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B76967" w14:paraId="3B4A009A" w14:textId="77777777" w:rsidTr="00CD76FE">
        <w:trPr>
          <w:trHeight w:hRule="exact" w:val="1418"/>
        </w:trPr>
        <w:tc>
          <w:tcPr>
            <w:tcW w:w="1428" w:type="dxa"/>
            <w:gridSpan w:val="2"/>
          </w:tcPr>
          <w:p w14:paraId="31041D95" w14:textId="77777777" w:rsidR="00B76967" w:rsidRDefault="00B76967" w:rsidP="00CD76FE">
            <w:r>
              <w:rPr>
                <w:noProof/>
                <w:sz w:val="20"/>
                <w:lang w:eastAsia="en-GB"/>
              </w:rPr>
              <w:drawing>
                <wp:anchor distT="0" distB="0" distL="114300" distR="114300" simplePos="0" relativeHeight="251659264" behindDoc="0" locked="0" layoutInCell="0" allowOverlap="1" wp14:anchorId="00B26219" wp14:editId="5669F6D4">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0"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05EFA01E" w14:textId="77777777" w:rsidR="00B76967" w:rsidRDefault="00B76967" w:rsidP="00CD76FE">
            <w:pPr>
              <w:spacing w:before="0"/>
              <w:rPr>
                <w:b/>
                <w:sz w:val="16"/>
                <w:lang w:val="en-US"/>
              </w:rPr>
            </w:pPr>
          </w:p>
        </w:tc>
        <w:tc>
          <w:tcPr>
            <w:tcW w:w="8520" w:type="dxa"/>
            <w:gridSpan w:val="3"/>
          </w:tcPr>
          <w:p w14:paraId="54DE6136" w14:textId="77777777" w:rsidR="00B76967" w:rsidRDefault="00B76967" w:rsidP="00CD76FE">
            <w:pPr>
              <w:spacing w:before="0"/>
              <w:rPr>
                <w:rFonts w:ascii="Arial" w:hAnsi="Arial" w:cs="Arial"/>
                <w:lang w:val="en-US"/>
              </w:rPr>
            </w:pPr>
          </w:p>
          <w:p w14:paraId="724424F0" w14:textId="77777777" w:rsidR="00B76967" w:rsidRDefault="00B76967" w:rsidP="00CD76FE">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76967" w14:paraId="7E4AE13E" w14:textId="77777777" w:rsidTr="00CD76FE">
        <w:trPr>
          <w:trHeight w:hRule="exact" w:val="992"/>
        </w:trPr>
        <w:tc>
          <w:tcPr>
            <w:tcW w:w="1428" w:type="dxa"/>
            <w:gridSpan w:val="2"/>
          </w:tcPr>
          <w:p w14:paraId="2105DFB3" w14:textId="77777777" w:rsidR="00B76967" w:rsidRDefault="00B76967" w:rsidP="00CD76FE">
            <w:pPr>
              <w:spacing w:before="0"/>
              <w:rPr>
                <w:lang w:val="en-US"/>
              </w:rPr>
            </w:pPr>
          </w:p>
        </w:tc>
        <w:tc>
          <w:tcPr>
            <w:tcW w:w="8520" w:type="dxa"/>
            <w:gridSpan w:val="3"/>
          </w:tcPr>
          <w:p w14:paraId="7963A200" w14:textId="77777777" w:rsidR="00B76967" w:rsidRDefault="00B76967" w:rsidP="00CD76FE">
            <w:pPr>
              <w:rPr>
                <w:lang w:val="en-US"/>
              </w:rPr>
            </w:pPr>
          </w:p>
        </w:tc>
      </w:tr>
      <w:tr w:rsidR="00B76967" w14:paraId="3546DB70" w14:textId="77777777" w:rsidTr="00CD76FE">
        <w:tblPrEx>
          <w:tblCellMar>
            <w:left w:w="85" w:type="dxa"/>
            <w:right w:w="85" w:type="dxa"/>
          </w:tblCellMar>
        </w:tblPrEx>
        <w:trPr>
          <w:gridBefore w:val="2"/>
          <w:wBefore w:w="1428" w:type="dxa"/>
        </w:trPr>
        <w:tc>
          <w:tcPr>
            <w:tcW w:w="2520" w:type="dxa"/>
          </w:tcPr>
          <w:p w14:paraId="19B0027C" w14:textId="77777777" w:rsidR="00B76967" w:rsidRDefault="00B76967" w:rsidP="00CD76FE">
            <w:pPr>
              <w:rPr>
                <w:b/>
                <w:sz w:val="18"/>
                <w:lang w:val="en-US"/>
              </w:rPr>
            </w:pPr>
            <w:bookmarkStart w:id="0" w:name="dnume" w:colFirst="1" w:colLast="1"/>
            <w:r>
              <w:rPr>
                <w:rFonts w:ascii="Arial" w:hAnsi="Arial"/>
                <w:b/>
                <w:spacing w:val="40"/>
                <w:sz w:val="72"/>
                <w:lang w:val="en-US"/>
              </w:rPr>
              <w:t>ITU-T</w:t>
            </w:r>
          </w:p>
        </w:tc>
        <w:tc>
          <w:tcPr>
            <w:tcW w:w="6000" w:type="dxa"/>
            <w:gridSpan w:val="2"/>
          </w:tcPr>
          <w:p w14:paraId="105C0560" w14:textId="5C8A82A4" w:rsidR="00B76967" w:rsidRPr="00B020DF" w:rsidRDefault="00B76967" w:rsidP="001838BE">
            <w:pPr>
              <w:spacing w:before="240"/>
              <w:jc w:val="right"/>
              <w:rPr>
                <w:rFonts w:ascii="Arial" w:hAnsi="Arial" w:cs="Arial"/>
                <w:b/>
                <w:sz w:val="60"/>
                <w:lang w:val="en-US"/>
              </w:rPr>
            </w:pPr>
            <w:r w:rsidRPr="00B020DF">
              <w:rPr>
                <w:rFonts w:ascii="Arial" w:hAnsi="Arial" w:cs="Arial"/>
                <w:b/>
                <w:sz w:val="60"/>
                <w:lang w:val="en-US"/>
              </w:rPr>
              <w:t>P.862</w:t>
            </w:r>
          </w:p>
        </w:tc>
      </w:tr>
      <w:tr w:rsidR="00B76967" w14:paraId="10AC6140" w14:textId="77777777" w:rsidTr="00CD76FE">
        <w:tblPrEx>
          <w:tblCellMar>
            <w:left w:w="85" w:type="dxa"/>
            <w:right w:w="85" w:type="dxa"/>
          </w:tblCellMar>
        </w:tblPrEx>
        <w:trPr>
          <w:gridBefore w:val="2"/>
          <w:wBefore w:w="1428" w:type="dxa"/>
          <w:trHeight w:val="974"/>
        </w:trPr>
        <w:tc>
          <w:tcPr>
            <w:tcW w:w="4549" w:type="dxa"/>
            <w:gridSpan w:val="2"/>
          </w:tcPr>
          <w:p w14:paraId="7A5D2DED" w14:textId="77777777" w:rsidR="00B76967" w:rsidRDefault="00B76967" w:rsidP="00CD76FE">
            <w:pPr>
              <w:jc w:val="left"/>
              <w:rPr>
                <w:b/>
                <w:sz w:val="20"/>
                <w:lang w:val="en-US"/>
              </w:rPr>
            </w:pPr>
            <w:bookmarkStart w:id="1" w:name="ddatee" w:colFirst="1" w:colLast="1"/>
            <w:bookmarkEnd w:id="0"/>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63B7DFEC" w14:textId="77777777" w:rsidR="00B76967" w:rsidRPr="00B020DF" w:rsidRDefault="00B76967" w:rsidP="00CD76FE">
            <w:pPr>
              <w:spacing w:before="0"/>
              <w:jc w:val="right"/>
              <w:rPr>
                <w:rFonts w:ascii="Arial" w:hAnsi="Arial" w:cs="Arial"/>
                <w:b/>
                <w:sz w:val="36"/>
                <w:lang w:val="en-US"/>
              </w:rPr>
            </w:pPr>
            <w:bookmarkStart w:id="2" w:name="dnume2"/>
            <w:r w:rsidRPr="00B020DF">
              <w:rPr>
                <w:rFonts w:ascii="Arial" w:hAnsi="Arial" w:cs="Arial"/>
                <w:b/>
                <w:sz w:val="36"/>
                <w:lang w:val="en-US"/>
              </w:rPr>
              <w:t>Corrigendum 2</w:t>
            </w:r>
          </w:p>
          <w:bookmarkEnd w:id="2"/>
          <w:p w14:paraId="20164045" w14:textId="77777777" w:rsidR="00B76967" w:rsidRPr="00B020DF" w:rsidRDefault="00B76967" w:rsidP="00CD76FE">
            <w:pPr>
              <w:spacing w:before="0"/>
              <w:jc w:val="right"/>
              <w:rPr>
                <w:rFonts w:ascii="Arial" w:hAnsi="Arial" w:cs="Arial"/>
                <w:sz w:val="28"/>
                <w:lang w:val="en-US"/>
              </w:rPr>
            </w:pPr>
            <w:r w:rsidRPr="00B020DF">
              <w:rPr>
                <w:rFonts w:ascii="Arial" w:hAnsi="Arial" w:cs="Arial"/>
                <w:sz w:val="28"/>
                <w:lang w:val="en-US"/>
              </w:rPr>
              <w:t xml:space="preserve">(03/2018)   </w:t>
            </w:r>
          </w:p>
        </w:tc>
      </w:tr>
      <w:tr w:rsidR="00B76967" w14:paraId="7A211C35" w14:textId="77777777" w:rsidTr="00CD76FE">
        <w:trPr>
          <w:cantSplit/>
          <w:trHeight w:hRule="exact" w:val="3402"/>
        </w:trPr>
        <w:tc>
          <w:tcPr>
            <w:tcW w:w="1418" w:type="dxa"/>
          </w:tcPr>
          <w:p w14:paraId="401B80FC" w14:textId="77777777" w:rsidR="00B76967" w:rsidRDefault="00B76967" w:rsidP="00CD76FE">
            <w:pPr>
              <w:tabs>
                <w:tab w:val="right" w:pos="9639"/>
              </w:tabs>
              <w:rPr>
                <w:rFonts w:ascii="Arial" w:hAnsi="Arial"/>
                <w:sz w:val="18"/>
                <w:lang w:val="en-US"/>
              </w:rPr>
            </w:pPr>
            <w:bookmarkStart w:id="3" w:name="dsece" w:colFirst="1" w:colLast="1"/>
            <w:bookmarkEnd w:id="1"/>
          </w:p>
        </w:tc>
        <w:tc>
          <w:tcPr>
            <w:tcW w:w="8530" w:type="dxa"/>
            <w:gridSpan w:val="4"/>
            <w:tcBorders>
              <w:bottom w:val="single" w:sz="12" w:space="0" w:color="auto"/>
            </w:tcBorders>
            <w:vAlign w:val="bottom"/>
          </w:tcPr>
          <w:p w14:paraId="7A3007E1" w14:textId="77777777" w:rsidR="00B76967" w:rsidRPr="00B020DF" w:rsidRDefault="00B76967" w:rsidP="00CD76FE">
            <w:pPr>
              <w:tabs>
                <w:tab w:val="right" w:pos="9639"/>
              </w:tabs>
              <w:jc w:val="left"/>
              <w:rPr>
                <w:rFonts w:ascii="Arial" w:hAnsi="Arial" w:cs="Arial"/>
                <w:sz w:val="32"/>
                <w:lang w:val="en-US"/>
              </w:rPr>
            </w:pPr>
            <w:r w:rsidRPr="00B020DF">
              <w:rPr>
                <w:rFonts w:ascii="Arial" w:hAnsi="Arial" w:cs="Arial"/>
                <w:sz w:val="32"/>
                <w:lang w:val="en-US"/>
              </w:rPr>
              <w:t>SERIES P: TELEPHONE TRANSMISSION QUALITY, TELEPHONE INSTALLATIONS, LOCAL LINE NETWORKS</w:t>
            </w:r>
          </w:p>
          <w:p w14:paraId="1FAB35C1" w14:textId="7ABBA8C3" w:rsidR="00B76967" w:rsidRDefault="00B76967" w:rsidP="00CD76FE">
            <w:pPr>
              <w:tabs>
                <w:tab w:val="right" w:pos="9639"/>
              </w:tabs>
              <w:jc w:val="left"/>
              <w:rPr>
                <w:rFonts w:ascii="Arial" w:hAnsi="Arial" w:cs="Arial"/>
                <w:sz w:val="32"/>
                <w:lang w:val="en-US"/>
              </w:rPr>
            </w:pPr>
            <w:r w:rsidRPr="00B020DF">
              <w:rPr>
                <w:rFonts w:ascii="Arial" w:hAnsi="Arial" w:cs="Arial"/>
                <w:sz w:val="32"/>
                <w:lang w:val="en-US"/>
              </w:rPr>
              <w:t>Methods for objective and subject</w:t>
            </w:r>
            <w:r w:rsidR="00EE4B2A">
              <w:rPr>
                <w:rFonts w:ascii="Arial" w:hAnsi="Arial" w:cs="Arial"/>
                <w:sz w:val="32"/>
                <w:lang w:val="en-US"/>
              </w:rPr>
              <w:t xml:space="preserve">ive assessment of speech </w:t>
            </w:r>
            <w:r w:rsidRPr="00B020DF">
              <w:rPr>
                <w:rFonts w:ascii="Arial" w:hAnsi="Arial" w:cs="Arial"/>
                <w:sz w:val="32"/>
                <w:lang w:val="en-US"/>
              </w:rPr>
              <w:t>and video quality</w:t>
            </w:r>
          </w:p>
          <w:p w14:paraId="063A0010" w14:textId="77777777" w:rsidR="00B76967" w:rsidRPr="00B020DF" w:rsidRDefault="00B76967" w:rsidP="00CD76FE">
            <w:pPr>
              <w:tabs>
                <w:tab w:val="right" w:pos="9639"/>
              </w:tabs>
              <w:jc w:val="left"/>
              <w:rPr>
                <w:rFonts w:ascii="Arial" w:hAnsi="Arial" w:cs="Arial"/>
                <w:sz w:val="32"/>
                <w:lang w:val="en-US"/>
              </w:rPr>
            </w:pPr>
          </w:p>
        </w:tc>
      </w:tr>
      <w:tr w:rsidR="00B76967" w14:paraId="41BF3811" w14:textId="77777777" w:rsidTr="00CD76FE">
        <w:trPr>
          <w:cantSplit/>
          <w:trHeight w:hRule="exact" w:val="4536"/>
        </w:trPr>
        <w:tc>
          <w:tcPr>
            <w:tcW w:w="1418" w:type="dxa"/>
          </w:tcPr>
          <w:p w14:paraId="63441882" w14:textId="77777777" w:rsidR="00B76967" w:rsidRDefault="00B76967" w:rsidP="00CD76FE">
            <w:pPr>
              <w:tabs>
                <w:tab w:val="right" w:pos="9639"/>
              </w:tabs>
              <w:rPr>
                <w:rFonts w:ascii="Arial" w:hAnsi="Arial"/>
                <w:sz w:val="18"/>
                <w:lang w:val="en-US"/>
              </w:rPr>
            </w:pPr>
            <w:bookmarkStart w:id="4" w:name="c1tite" w:colFirst="1" w:colLast="1"/>
            <w:bookmarkEnd w:id="3"/>
          </w:p>
        </w:tc>
        <w:tc>
          <w:tcPr>
            <w:tcW w:w="8530" w:type="dxa"/>
            <w:gridSpan w:val="4"/>
          </w:tcPr>
          <w:p w14:paraId="6CD2A50E" w14:textId="20125336" w:rsidR="00F2230A" w:rsidRPr="00EE4B2A" w:rsidRDefault="00F2230A" w:rsidP="00EE4B2A">
            <w:pPr>
              <w:tabs>
                <w:tab w:val="right" w:pos="9639"/>
              </w:tabs>
              <w:jc w:val="left"/>
              <w:rPr>
                <w:rFonts w:ascii="Arial" w:hAnsi="Arial" w:cs="Arial"/>
                <w:sz w:val="36"/>
                <w:szCs w:val="36"/>
                <w:lang w:val="en-US"/>
              </w:rPr>
            </w:pPr>
            <w:r w:rsidRPr="00EE4B2A">
              <w:rPr>
                <w:rFonts w:ascii="Arial" w:hAnsi="Arial" w:cs="Arial"/>
                <w:sz w:val="36"/>
                <w:szCs w:val="36"/>
                <w:lang w:val="en-US"/>
              </w:rPr>
              <w:t>Perceptual evaluation of speech quality (PESQ): An objective method for end-to-end speech quality assessment of narrow-band telephone networks and speech codecs</w:t>
            </w:r>
          </w:p>
          <w:p w14:paraId="6535A1D2" w14:textId="31B1563D" w:rsidR="00B76967" w:rsidRPr="00B020DF" w:rsidRDefault="007C3B51" w:rsidP="00CD76FE">
            <w:pPr>
              <w:tabs>
                <w:tab w:val="right" w:pos="9639"/>
              </w:tabs>
              <w:jc w:val="left"/>
              <w:rPr>
                <w:rFonts w:ascii="Arial" w:hAnsi="Arial" w:cs="Arial"/>
                <w:b/>
                <w:bCs/>
                <w:sz w:val="36"/>
                <w:lang w:val="en-US"/>
              </w:rPr>
            </w:pPr>
            <w:r>
              <w:rPr>
                <w:rFonts w:ascii="Arial" w:hAnsi="Arial" w:cs="Arial"/>
                <w:b/>
                <w:bCs/>
                <w:sz w:val="36"/>
                <w:lang w:val="en-US"/>
              </w:rPr>
              <w:t>Corrigendum 2</w:t>
            </w:r>
          </w:p>
          <w:p w14:paraId="558DF364" w14:textId="77777777" w:rsidR="00B76967" w:rsidRPr="00B020DF" w:rsidRDefault="00B76967" w:rsidP="00CD76FE">
            <w:pPr>
              <w:tabs>
                <w:tab w:val="right" w:pos="9639"/>
              </w:tabs>
              <w:jc w:val="left"/>
              <w:rPr>
                <w:rFonts w:ascii="Arial" w:hAnsi="Arial" w:cs="Arial"/>
                <w:bCs/>
                <w:sz w:val="36"/>
                <w:lang w:val="en-US"/>
              </w:rPr>
            </w:pPr>
          </w:p>
        </w:tc>
      </w:tr>
      <w:bookmarkEnd w:id="4"/>
      <w:tr w:rsidR="00B76967" w:rsidRPr="00301274" w14:paraId="40857146" w14:textId="77777777" w:rsidTr="00CD76FE">
        <w:trPr>
          <w:cantSplit/>
          <w:trHeight w:hRule="exact" w:val="1418"/>
        </w:trPr>
        <w:tc>
          <w:tcPr>
            <w:tcW w:w="1418" w:type="dxa"/>
          </w:tcPr>
          <w:p w14:paraId="5FD6BDDD" w14:textId="77777777" w:rsidR="00B76967" w:rsidRDefault="00B76967" w:rsidP="00CD76FE">
            <w:pPr>
              <w:tabs>
                <w:tab w:val="right" w:pos="9639"/>
              </w:tabs>
              <w:rPr>
                <w:rFonts w:ascii="Arial" w:hAnsi="Arial"/>
                <w:sz w:val="18"/>
                <w:lang w:val="en-US"/>
              </w:rPr>
            </w:pPr>
          </w:p>
        </w:tc>
        <w:tc>
          <w:tcPr>
            <w:tcW w:w="8530" w:type="dxa"/>
            <w:gridSpan w:val="4"/>
            <w:vAlign w:val="bottom"/>
          </w:tcPr>
          <w:p w14:paraId="4C3EB162" w14:textId="46417350" w:rsidR="00B76967" w:rsidRPr="00B020DF" w:rsidRDefault="00B76967" w:rsidP="00CD76FE">
            <w:pPr>
              <w:tabs>
                <w:tab w:val="right" w:pos="9639"/>
              </w:tabs>
              <w:spacing w:before="60" w:after="240"/>
              <w:jc w:val="left"/>
              <w:rPr>
                <w:rFonts w:ascii="Arial" w:hAnsi="Arial" w:cs="Arial"/>
                <w:sz w:val="32"/>
                <w:lang w:val="fr-FR"/>
              </w:rPr>
            </w:pPr>
            <w:bookmarkStart w:id="5" w:name="dnum2e"/>
            <w:bookmarkEnd w:id="5"/>
            <w:proofErr w:type="gramStart"/>
            <w:r w:rsidRPr="00B020DF">
              <w:rPr>
                <w:rFonts w:ascii="Arial" w:hAnsi="Arial" w:cs="Arial"/>
                <w:sz w:val="32"/>
                <w:lang w:val="fr-FR"/>
              </w:rPr>
              <w:t>Recommendation  ITU</w:t>
            </w:r>
            <w:proofErr w:type="gramEnd"/>
            <w:r w:rsidRPr="00B020DF">
              <w:rPr>
                <w:rFonts w:ascii="Arial" w:hAnsi="Arial" w:cs="Arial"/>
                <w:sz w:val="32"/>
                <w:lang w:val="fr-FR"/>
              </w:rPr>
              <w:noBreakHyphen/>
              <w:t>T  P.862 (2001)</w:t>
            </w:r>
            <w:r w:rsidR="00F2230A">
              <w:rPr>
                <w:rFonts w:ascii="Arial" w:hAnsi="Arial" w:cs="Arial"/>
                <w:sz w:val="32"/>
                <w:lang w:val="fr-FR"/>
              </w:rPr>
              <w:t xml:space="preserve">  –  </w:t>
            </w:r>
            <w:r w:rsidRPr="00B020DF">
              <w:rPr>
                <w:rFonts w:ascii="Arial" w:hAnsi="Arial" w:cs="Arial"/>
                <w:sz w:val="32"/>
                <w:lang w:val="fr-FR"/>
              </w:rPr>
              <w:t>Corrigendum 2</w:t>
            </w:r>
          </w:p>
          <w:p w14:paraId="1C27DE3C" w14:textId="77777777" w:rsidR="00B76967" w:rsidRPr="00B020DF" w:rsidRDefault="00B76967" w:rsidP="00CD76FE">
            <w:pPr>
              <w:tabs>
                <w:tab w:val="right" w:pos="9639"/>
              </w:tabs>
              <w:spacing w:before="60"/>
              <w:jc w:val="left"/>
              <w:rPr>
                <w:rFonts w:ascii="Arial" w:hAnsi="Arial" w:cs="Arial"/>
                <w:sz w:val="32"/>
                <w:lang w:val="fr-FR"/>
              </w:rPr>
            </w:pPr>
          </w:p>
        </w:tc>
      </w:tr>
    </w:tbl>
    <w:p w14:paraId="5A575D39" w14:textId="77777777" w:rsidR="00B76967" w:rsidRDefault="00B76967" w:rsidP="00B76967">
      <w:pPr>
        <w:tabs>
          <w:tab w:val="right" w:pos="9639"/>
        </w:tabs>
        <w:spacing w:before="240"/>
        <w:jc w:val="right"/>
        <w:rPr>
          <w:rFonts w:ascii="Arial" w:hAnsi="Arial"/>
          <w:sz w:val="18"/>
          <w:lang w:val="en-US"/>
        </w:rPr>
      </w:pPr>
      <w:r>
        <w:rPr>
          <w:rFonts w:ascii="Arial" w:hAnsi="Arial"/>
          <w:noProof/>
          <w:sz w:val="18"/>
          <w:lang w:eastAsia="en-GB"/>
        </w:rPr>
        <w:drawing>
          <wp:inline distT="0" distB="0" distL="0" distR="0" wp14:anchorId="3A2F0121" wp14:editId="384B1353">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1"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64A048E5" w14:textId="77777777" w:rsidR="00B76967" w:rsidRDefault="00B76967" w:rsidP="00B76967">
      <w:pPr>
        <w:spacing w:before="80"/>
        <w:jc w:val="center"/>
        <w:rPr>
          <w:sz w:val="20"/>
          <w:lang w:val="en-US"/>
        </w:rPr>
      </w:pPr>
      <w:r>
        <w:rPr>
          <w:sz w:val="20"/>
          <w:lang w:val="en-US"/>
        </w:rPr>
        <w:br w:type="page"/>
      </w:r>
      <w:bookmarkStart w:id="6" w:name="c2tope"/>
      <w:bookmarkEnd w:id="6"/>
      <w:r>
        <w:rPr>
          <w:sz w:val="20"/>
          <w:lang w:val="en-US"/>
        </w:rPr>
        <w:lastRenderedPageBreak/>
        <w:t>ITU-T P-SERIES RECOMMENDATIONS</w:t>
      </w:r>
    </w:p>
    <w:p w14:paraId="74195653" w14:textId="77777777" w:rsidR="00B76967" w:rsidRDefault="00B76967" w:rsidP="00B76967">
      <w:pPr>
        <w:spacing w:before="80" w:after="80"/>
        <w:jc w:val="center"/>
        <w:rPr>
          <w:b/>
          <w:sz w:val="20"/>
          <w:lang w:val="en-US"/>
        </w:rPr>
      </w:pPr>
      <w:r>
        <w:rPr>
          <w:b/>
          <w:sz w:val="20"/>
          <w:lang w:val="en-US"/>
        </w:rPr>
        <w:t>TELEPHONE TRANSMISSION QUALITY, TELEPHONE INSTALLATIONS, LOCAL LINE NETWORKS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B76967" w14:paraId="4445A36B" w14:textId="77777777" w:rsidTr="00CD76FE">
        <w:tc>
          <w:tcPr>
            <w:tcW w:w="8050" w:type="dxa"/>
            <w:shd w:val="clear" w:color="auto" w:fill="auto"/>
          </w:tcPr>
          <w:p w14:paraId="0B11A5E4" w14:textId="77777777" w:rsidR="00B76967" w:rsidRDefault="00B76967" w:rsidP="00CD76FE">
            <w:pPr>
              <w:spacing w:before="30" w:after="30" w:line="190" w:lineRule="exact"/>
              <w:jc w:val="left"/>
              <w:rPr>
                <w:sz w:val="20"/>
                <w:lang w:val="en-US"/>
              </w:rPr>
            </w:pPr>
          </w:p>
        </w:tc>
        <w:tc>
          <w:tcPr>
            <w:tcW w:w="1700" w:type="dxa"/>
            <w:shd w:val="clear" w:color="auto" w:fill="auto"/>
          </w:tcPr>
          <w:p w14:paraId="3F15D97F" w14:textId="77777777" w:rsidR="00B76967" w:rsidRDefault="00B76967" w:rsidP="00CD76FE">
            <w:pPr>
              <w:spacing w:before="30" w:after="30" w:line="190" w:lineRule="exact"/>
              <w:jc w:val="left"/>
              <w:rPr>
                <w:sz w:val="20"/>
                <w:lang w:val="en-US"/>
              </w:rPr>
            </w:pPr>
          </w:p>
        </w:tc>
      </w:tr>
      <w:tr w:rsidR="00B76967" w14:paraId="4DBD598F" w14:textId="77777777" w:rsidTr="00CD76FE">
        <w:tc>
          <w:tcPr>
            <w:tcW w:w="8050" w:type="dxa"/>
            <w:shd w:val="clear" w:color="auto" w:fill="auto"/>
          </w:tcPr>
          <w:p w14:paraId="3E9B283F" w14:textId="77777777" w:rsidR="00B76967" w:rsidRDefault="00B76967" w:rsidP="00CD76FE">
            <w:pPr>
              <w:spacing w:before="30" w:after="30" w:line="190" w:lineRule="exact"/>
              <w:ind w:left="283"/>
              <w:jc w:val="left"/>
              <w:rPr>
                <w:sz w:val="20"/>
                <w:lang w:val="en-US"/>
              </w:rPr>
            </w:pPr>
            <w:r>
              <w:rPr>
                <w:sz w:val="20"/>
                <w:lang w:val="en-US"/>
              </w:rPr>
              <w:t>Vocabulary and effects of transmission parameters on customer opinion of transmission quality</w:t>
            </w:r>
          </w:p>
        </w:tc>
        <w:tc>
          <w:tcPr>
            <w:tcW w:w="1700" w:type="dxa"/>
            <w:shd w:val="clear" w:color="auto" w:fill="auto"/>
          </w:tcPr>
          <w:p w14:paraId="6163D3B3"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P.10</w:t>
            </w:r>
          </w:p>
        </w:tc>
      </w:tr>
      <w:tr w:rsidR="00B76967" w14:paraId="47071E6C" w14:textId="77777777" w:rsidTr="00CD76FE">
        <w:tc>
          <w:tcPr>
            <w:tcW w:w="8050" w:type="dxa"/>
            <w:shd w:val="clear" w:color="auto" w:fill="auto"/>
          </w:tcPr>
          <w:p w14:paraId="7421B37D" w14:textId="77777777" w:rsidR="00B76967" w:rsidRDefault="00B76967" w:rsidP="00CD76FE">
            <w:pPr>
              <w:spacing w:before="30" w:after="30" w:line="190" w:lineRule="exact"/>
              <w:ind w:left="283"/>
              <w:jc w:val="left"/>
              <w:rPr>
                <w:sz w:val="20"/>
                <w:lang w:val="en-US"/>
              </w:rPr>
            </w:pPr>
            <w:r>
              <w:rPr>
                <w:sz w:val="20"/>
                <w:lang w:val="en-US"/>
              </w:rPr>
              <w:t>Voice terminal characteristics</w:t>
            </w:r>
          </w:p>
        </w:tc>
        <w:tc>
          <w:tcPr>
            <w:tcW w:w="1700" w:type="dxa"/>
            <w:shd w:val="clear" w:color="auto" w:fill="auto"/>
          </w:tcPr>
          <w:p w14:paraId="4BEFBBDE"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P.30</w:t>
            </w:r>
          </w:p>
        </w:tc>
      </w:tr>
      <w:tr w:rsidR="00B76967" w14:paraId="1F3FF4F2" w14:textId="77777777" w:rsidTr="00CD76FE">
        <w:tc>
          <w:tcPr>
            <w:tcW w:w="8050" w:type="dxa"/>
            <w:shd w:val="clear" w:color="auto" w:fill="auto"/>
          </w:tcPr>
          <w:p w14:paraId="7726E8DA" w14:textId="77777777" w:rsidR="00B76967" w:rsidRDefault="00B76967" w:rsidP="00CD76FE">
            <w:pPr>
              <w:spacing w:before="30" w:after="30" w:line="190" w:lineRule="exact"/>
              <w:ind w:left="283"/>
              <w:jc w:val="left"/>
              <w:rPr>
                <w:sz w:val="20"/>
                <w:lang w:val="en-US"/>
              </w:rPr>
            </w:pPr>
          </w:p>
        </w:tc>
        <w:tc>
          <w:tcPr>
            <w:tcW w:w="1700" w:type="dxa"/>
            <w:shd w:val="clear" w:color="auto" w:fill="auto"/>
          </w:tcPr>
          <w:p w14:paraId="2ABFE84F" w14:textId="77777777" w:rsidR="00B76967" w:rsidRDefault="00B76967" w:rsidP="00CD76FE">
            <w:pPr>
              <w:spacing w:before="30" w:after="30" w:line="190" w:lineRule="exact"/>
              <w:jc w:val="left"/>
              <w:rPr>
                <w:sz w:val="20"/>
                <w:lang w:val="en-US"/>
              </w:rPr>
            </w:pPr>
            <w:r>
              <w:rPr>
                <w:sz w:val="20"/>
                <w:lang w:val="en-US"/>
              </w:rPr>
              <w:tab/>
              <w:t>P.300</w:t>
            </w:r>
          </w:p>
        </w:tc>
      </w:tr>
      <w:tr w:rsidR="00B76967" w14:paraId="2007DCA4" w14:textId="77777777" w:rsidTr="00CD76FE">
        <w:tc>
          <w:tcPr>
            <w:tcW w:w="8050" w:type="dxa"/>
            <w:shd w:val="clear" w:color="auto" w:fill="auto"/>
          </w:tcPr>
          <w:p w14:paraId="73A49E02" w14:textId="77777777" w:rsidR="00B76967" w:rsidRDefault="00B76967" w:rsidP="00CD76FE">
            <w:pPr>
              <w:spacing w:before="30" w:after="30" w:line="190" w:lineRule="exact"/>
              <w:ind w:left="283"/>
              <w:jc w:val="left"/>
              <w:rPr>
                <w:sz w:val="20"/>
                <w:lang w:val="en-US"/>
              </w:rPr>
            </w:pPr>
            <w:r>
              <w:rPr>
                <w:sz w:val="20"/>
                <w:lang w:val="en-US"/>
              </w:rPr>
              <w:t>Reference systems</w:t>
            </w:r>
          </w:p>
        </w:tc>
        <w:tc>
          <w:tcPr>
            <w:tcW w:w="1700" w:type="dxa"/>
            <w:shd w:val="clear" w:color="auto" w:fill="auto"/>
          </w:tcPr>
          <w:p w14:paraId="0D4EB87A"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P.40</w:t>
            </w:r>
          </w:p>
        </w:tc>
      </w:tr>
      <w:tr w:rsidR="00B76967" w14:paraId="3A1CB683" w14:textId="77777777" w:rsidTr="00CD76FE">
        <w:tc>
          <w:tcPr>
            <w:tcW w:w="8050" w:type="dxa"/>
            <w:shd w:val="clear" w:color="auto" w:fill="auto"/>
          </w:tcPr>
          <w:p w14:paraId="68A83B85" w14:textId="77777777" w:rsidR="00B76967" w:rsidRDefault="00B76967" w:rsidP="00CD76FE">
            <w:pPr>
              <w:spacing w:before="30" w:after="30" w:line="190" w:lineRule="exact"/>
              <w:ind w:left="283"/>
              <w:jc w:val="left"/>
              <w:rPr>
                <w:sz w:val="20"/>
                <w:lang w:val="en-US"/>
              </w:rPr>
            </w:pPr>
            <w:r>
              <w:rPr>
                <w:sz w:val="20"/>
                <w:lang w:val="en-US"/>
              </w:rPr>
              <w:t>Objective measuring apparatus</w:t>
            </w:r>
          </w:p>
        </w:tc>
        <w:tc>
          <w:tcPr>
            <w:tcW w:w="1700" w:type="dxa"/>
            <w:shd w:val="clear" w:color="auto" w:fill="auto"/>
          </w:tcPr>
          <w:p w14:paraId="19004326"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P.50</w:t>
            </w:r>
          </w:p>
        </w:tc>
      </w:tr>
      <w:tr w:rsidR="00B76967" w14:paraId="7D390964" w14:textId="77777777" w:rsidTr="00CD76FE">
        <w:tc>
          <w:tcPr>
            <w:tcW w:w="8050" w:type="dxa"/>
            <w:tcBorders>
              <w:bottom w:val="nil"/>
            </w:tcBorders>
            <w:shd w:val="clear" w:color="auto" w:fill="auto"/>
          </w:tcPr>
          <w:p w14:paraId="7A9291C8" w14:textId="77777777" w:rsidR="00B76967" w:rsidRDefault="00B76967" w:rsidP="00CD76FE">
            <w:pPr>
              <w:spacing w:before="30" w:after="30" w:line="190" w:lineRule="exact"/>
              <w:ind w:left="283"/>
              <w:jc w:val="left"/>
              <w:rPr>
                <w:sz w:val="20"/>
                <w:lang w:val="en-US"/>
              </w:rPr>
            </w:pPr>
          </w:p>
        </w:tc>
        <w:tc>
          <w:tcPr>
            <w:tcW w:w="1700" w:type="dxa"/>
            <w:tcBorders>
              <w:bottom w:val="nil"/>
            </w:tcBorders>
            <w:shd w:val="clear" w:color="auto" w:fill="auto"/>
          </w:tcPr>
          <w:p w14:paraId="63EFAFD2" w14:textId="77777777" w:rsidR="00B76967" w:rsidRDefault="00B76967" w:rsidP="00CD76FE">
            <w:pPr>
              <w:spacing w:before="30" w:after="30" w:line="190" w:lineRule="exact"/>
              <w:jc w:val="left"/>
              <w:rPr>
                <w:sz w:val="20"/>
                <w:lang w:val="en-US"/>
              </w:rPr>
            </w:pPr>
            <w:r>
              <w:rPr>
                <w:sz w:val="20"/>
                <w:lang w:val="en-US"/>
              </w:rPr>
              <w:tab/>
              <w:t>P.500</w:t>
            </w:r>
          </w:p>
        </w:tc>
      </w:tr>
      <w:tr w:rsidR="00B76967" w14:paraId="5DCBDF20" w14:textId="77777777" w:rsidTr="00CD76FE">
        <w:tc>
          <w:tcPr>
            <w:tcW w:w="8050" w:type="dxa"/>
            <w:shd w:val="clear" w:color="auto" w:fill="auto"/>
          </w:tcPr>
          <w:p w14:paraId="102A3612" w14:textId="77777777" w:rsidR="00B76967" w:rsidRDefault="00B76967" w:rsidP="00CD76FE">
            <w:pPr>
              <w:spacing w:before="30" w:after="30" w:line="190" w:lineRule="exact"/>
              <w:ind w:left="283"/>
              <w:jc w:val="left"/>
              <w:rPr>
                <w:sz w:val="20"/>
                <w:lang w:val="en-US"/>
              </w:rPr>
            </w:pPr>
            <w:r>
              <w:rPr>
                <w:sz w:val="20"/>
                <w:lang w:val="en-US"/>
              </w:rPr>
              <w:t>Objective electro-acoustical measurements</w:t>
            </w:r>
          </w:p>
        </w:tc>
        <w:tc>
          <w:tcPr>
            <w:tcW w:w="1700" w:type="dxa"/>
            <w:shd w:val="clear" w:color="auto" w:fill="auto"/>
          </w:tcPr>
          <w:p w14:paraId="3E690404"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P.60</w:t>
            </w:r>
          </w:p>
        </w:tc>
      </w:tr>
      <w:tr w:rsidR="00B76967" w14:paraId="372E31F7" w14:textId="77777777" w:rsidTr="00CD76FE">
        <w:tc>
          <w:tcPr>
            <w:tcW w:w="8050" w:type="dxa"/>
            <w:shd w:val="clear" w:color="auto" w:fill="auto"/>
          </w:tcPr>
          <w:p w14:paraId="713BA803" w14:textId="77777777" w:rsidR="00B76967" w:rsidRDefault="00B76967" w:rsidP="00CD76FE">
            <w:pPr>
              <w:spacing w:before="30" w:after="30" w:line="190" w:lineRule="exact"/>
              <w:ind w:left="283"/>
              <w:jc w:val="left"/>
              <w:rPr>
                <w:sz w:val="20"/>
                <w:lang w:val="en-US"/>
              </w:rPr>
            </w:pPr>
            <w:r>
              <w:rPr>
                <w:sz w:val="20"/>
                <w:lang w:val="en-US"/>
              </w:rPr>
              <w:t>Measurements related to speech loudness</w:t>
            </w:r>
          </w:p>
        </w:tc>
        <w:tc>
          <w:tcPr>
            <w:tcW w:w="1700" w:type="dxa"/>
            <w:shd w:val="clear" w:color="auto" w:fill="auto"/>
          </w:tcPr>
          <w:p w14:paraId="18A96FAE"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P.70</w:t>
            </w:r>
          </w:p>
        </w:tc>
      </w:tr>
      <w:tr w:rsidR="00B76967" w14:paraId="06CABDBD" w14:textId="77777777" w:rsidTr="00CD76FE">
        <w:tc>
          <w:tcPr>
            <w:tcW w:w="8050" w:type="dxa"/>
            <w:shd w:val="clear" w:color="auto" w:fill="auto"/>
          </w:tcPr>
          <w:p w14:paraId="023F9CB6" w14:textId="77777777" w:rsidR="00B76967" w:rsidRDefault="00B76967" w:rsidP="00CD76FE">
            <w:pPr>
              <w:spacing w:before="30" w:after="30" w:line="190" w:lineRule="exact"/>
              <w:ind w:left="283"/>
              <w:jc w:val="left"/>
              <w:rPr>
                <w:sz w:val="20"/>
                <w:lang w:val="en-US"/>
              </w:rPr>
            </w:pPr>
            <w:r>
              <w:rPr>
                <w:sz w:val="20"/>
                <w:lang w:val="en-US"/>
              </w:rPr>
              <w:t>Methods for objective and subjective assessment of speech quality</w:t>
            </w:r>
          </w:p>
        </w:tc>
        <w:tc>
          <w:tcPr>
            <w:tcW w:w="1700" w:type="dxa"/>
            <w:shd w:val="clear" w:color="auto" w:fill="auto"/>
          </w:tcPr>
          <w:p w14:paraId="5D6BACA2"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P.80</w:t>
            </w:r>
          </w:p>
        </w:tc>
      </w:tr>
      <w:tr w:rsidR="00B76967" w:rsidRPr="00B020DF" w14:paraId="2156B8EA" w14:textId="77777777" w:rsidTr="00CD76FE">
        <w:tc>
          <w:tcPr>
            <w:tcW w:w="8050" w:type="dxa"/>
            <w:tcBorders>
              <w:top w:val="nil"/>
              <w:bottom w:val="nil"/>
            </w:tcBorders>
            <w:shd w:val="pct10" w:color="auto" w:fill="auto"/>
          </w:tcPr>
          <w:p w14:paraId="2ADDC1F2" w14:textId="77777777" w:rsidR="00B76967" w:rsidRPr="00B020DF" w:rsidRDefault="00B76967" w:rsidP="00CD76FE">
            <w:pPr>
              <w:spacing w:before="30" w:after="30" w:line="190" w:lineRule="exact"/>
              <w:ind w:left="283"/>
              <w:jc w:val="left"/>
              <w:rPr>
                <w:b/>
                <w:sz w:val="20"/>
                <w:lang w:val="en-US"/>
              </w:rPr>
            </w:pPr>
            <w:r w:rsidRPr="00B020DF">
              <w:rPr>
                <w:b/>
                <w:sz w:val="20"/>
                <w:lang w:val="en-US"/>
              </w:rPr>
              <w:t>Methods for objective and subjective assessment of speech  and video quality</w:t>
            </w:r>
          </w:p>
        </w:tc>
        <w:tc>
          <w:tcPr>
            <w:tcW w:w="1700" w:type="dxa"/>
            <w:tcBorders>
              <w:top w:val="nil"/>
              <w:bottom w:val="nil"/>
            </w:tcBorders>
            <w:shd w:val="pct10" w:color="auto" w:fill="auto"/>
          </w:tcPr>
          <w:p w14:paraId="186622EE" w14:textId="77777777" w:rsidR="00B76967" w:rsidRPr="00B020DF" w:rsidRDefault="00B76967" w:rsidP="00CD76FE">
            <w:pPr>
              <w:spacing w:before="30" w:after="30" w:line="190" w:lineRule="exact"/>
              <w:jc w:val="left"/>
              <w:rPr>
                <w:b/>
                <w:sz w:val="20"/>
                <w:lang w:val="en-US"/>
              </w:rPr>
            </w:pPr>
            <w:r>
              <w:rPr>
                <w:b/>
                <w:sz w:val="20"/>
                <w:lang w:val="en-US"/>
              </w:rPr>
              <w:t>Series</w:t>
            </w:r>
            <w:r>
              <w:rPr>
                <w:b/>
                <w:sz w:val="20"/>
                <w:lang w:val="en-US"/>
              </w:rPr>
              <w:tab/>
            </w:r>
            <w:r w:rsidRPr="00B020DF">
              <w:rPr>
                <w:b/>
                <w:sz w:val="20"/>
                <w:lang w:val="en-US"/>
              </w:rPr>
              <w:t>P.800</w:t>
            </w:r>
          </w:p>
        </w:tc>
      </w:tr>
      <w:tr w:rsidR="00B76967" w14:paraId="424265EC" w14:textId="77777777" w:rsidTr="00CD76FE">
        <w:tc>
          <w:tcPr>
            <w:tcW w:w="8050" w:type="dxa"/>
            <w:tcBorders>
              <w:top w:val="nil"/>
              <w:bottom w:val="nil"/>
            </w:tcBorders>
            <w:shd w:val="clear" w:color="auto" w:fill="auto"/>
          </w:tcPr>
          <w:p w14:paraId="1700A22E" w14:textId="77777777" w:rsidR="00B76967" w:rsidRDefault="00B76967" w:rsidP="00CD76FE">
            <w:pPr>
              <w:spacing w:before="30" w:after="30" w:line="190" w:lineRule="exact"/>
              <w:ind w:left="283"/>
              <w:jc w:val="left"/>
              <w:rPr>
                <w:sz w:val="20"/>
                <w:lang w:val="en-US"/>
              </w:rPr>
            </w:pPr>
            <w:r>
              <w:rPr>
                <w:sz w:val="20"/>
                <w:lang w:val="en-US"/>
              </w:rPr>
              <w:t>Audiovisual quality in multimedia services</w:t>
            </w:r>
          </w:p>
        </w:tc>
        <w:tc>
          <w:tcPr>
            <w:tcW w:w="1700" w:type="dxa"/>
            <w:tcBorders>
              <w:top w:val="nil"/>
              <w:bottom w:val="nil"/>
            </w:tcBorders>
            <w:shd w:val="clear" w:color="auto" w:fill="auto"/>
          </w:tcPr>
          <w:p w14:paraId="0E5A88E5"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P.900</w:t>
            </w:r>
          </w:p>
        </w:tc>
      </w:tr>
      <w:tr w:rsidR="00B76967" w14:paraId="727BC0B0" w14:textId="77777777" w:rsidTr="00CD76FE">
        <w:tc>
          <w:tcPr>
            <w:tcW w:w="8050" w:type="dxa"/>
            <w:tcBorders>
              <w:top w:val="nil"/>
              <w:bottom w:val="nil"/>
            </w:tcBorders>
            <w:shd w:val="clear" w:color="auto" w:fill="auto"/>
          </w:tcPr>
          <w:p w14:paraId="084CF970" w14:textId="77777777" w:rsidR="00B76967" w:rsidRDefault="00B76967" w:rsidP="00CD76FE">
            <w:pPr>
              <w:spacing w:before="30" w:after="30" w:line="190" w:lineRule="exact"/>
              <w:ind w:left="283"/>
              <w:jc w:val="left"/>
              <w:rPr>
                <w:sz w:val="20"/>
                <w:lang w:val="en-US"/>
              </w:rPr>
            </w:pPr>
            <w:r>
              <w:rPr>
                <w:sz w:val="20"/>
                <w:lang w:val="en-US"/>
              </w:rPr>
              <w:t>Transmission performance and QoS aspects of IP end-points</w:t>
            </w:r>
          </w:p>
        </w:tc>
        <w:tc>
          <w:tcPr>
            <w:tcW w:w="1700" w:type="dxa"/>
            <w:tcBorders>
              <w:top w:val="nil"/>
              <w:bottom w:val="nil"/>
            </w:tcBorders>
            <w:shd w:val="clear" w:color="auto" w:fill="auto"/>
          </w:tcPr>
          <w:p w14:paraId="0C09E3FB"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P.1000</w:t>
            </w:r>
          </w:p>
        </w:tc>
      </w:tr>
      <w:tr w:rsidR="00B76967" w14:paraId="1028E6EB" w14:textId="77777777" w:rsidTr="00CD76FE">
        <w:tc>
          <w:tcPr>
            <w:tcW w:w="8050" w:type="dxa"/>
            <w:tcBorders>
              <w:top w:val="nil"/>
              <w:bottom w:val="nil"/>
            </w:tcBorders>
            <w:shd w:val="clear" w:color="auto" w:fill="auto"/>
          </w:tcPr>
          <w:p w14:paraId="109C1C19" w14:textId="77777777" w:rsidR="00B76967" w:rsidRDefault="00B76967" w:rsidP="00CD76FE">
            <w:pPr>
              <w:spacing w:before="30" w:after="30" w:line="190" w:lineRule="exact"/>
              <w:ind w:left="283"/>
              <w:jc w:val="left"/>
              <w:rPr>
                <w:sz w:val="20"/>
                <w:lang w:val="en-US"/>
              </w:rPr>
            </w:pPr>
            <w:r>
              <w:rPr>
                <w:sz w:val="20"/>
                <w:lang w:val="en-US"/>
              </w:rPr>
              <w:t>Communications involving vehicles</w:t>
            </w:r>
          </w:p>
        </w:tc>
        <w:tc>
          <w:tcPr>
            <w:tcW w:w="1700" w:type="dxa"/>
            <w:tcBorders>
              <w:top w:val="nil"/>
              <w:bottom w:val="nil"/>
            </w:tcBorders>
            <w:shd w:val="clear" w:color="auto" w:fill="auto"/>
          </w:tcPr>
          <w:p w14:paraId="4FEE9DCF"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P.1100</w:t>
            </w:r>
          </w:p>
        </w:tc>
      </w:tr>
      <w:tr w:rsidR="00B76967" w14:paraId="2306E0C2" w14:textId="77777777" w:rsidTr="00CD76FE">
        <w:tc>
          <w:tcPr>
            <w:tcW w:w="8050" w:type="dxa"/>
            <w:tcBorders>
              <w:top w:val="nil"/>
              <w:bottom w:val="nil"/>
            </w:tcBorders>
            <w:shd w:val="clear" w:color="auto" w:fill="auto"/>
          </w:tcPr>
          <w:p w14:paraId="0C2F7B3F" w14:textId="77777777" w:rsidR="00B76967" w:rsidRDefault="00B76967" w:rsidP="00CD76FE">
            <w:pPr>
              <w:spacing w:before="30" w:after="30" w:line="190" w:lineRule="exact"/>
              <w:ind w:left="283"/>
              <w:jc w:val="left"/>
              <w:rPr>
                <w:sz w:val="20"/>
                <w:lang w:val="en-US"/>
              </w:rPr>
            </w:pPr>
            <w:r>
              <w:rPr>
                <w:sz w:val="20"/>
                <w:lang w:val="en-US"/>
              </w:rPr>
              <w:t>Models and tools for quality assessment of streamed media</w:t>
            </w:r>
          </w:p>
        </w:tc>
        <w:tc>
          <w:tcPr>
            <w:tcW w:w="1700" w:type="dxa"/>
            <w:tcBorders>
              <w:top w:val="nil"/>
              <w:bottom w:val="nil"/>
            </w:tcBorders>
            <w:shd w:val="clear" w:color="auto" w:fill="auto"/>
          </w:tcPr>
          <w:p w14:paraId="1497EA5E"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P.1200</w:t>
            </w:r>
          </w:p>
        </w:tc>
      </w:tr>
      <w:tr w:rsidR="00B76967" w14:paraId="4B548EE8" w14:textId="77777777" w:rsidTr="00CD76FE">
        <w:tc>
          <w:tcPr>
            <w:tcW w:w="8050" w:type="dxa"/>
            <w:tcBorders>
              <w:top w:val="nil"/>
              <w:bottom w:val="nil"/>
            </w:tcBorders>
            <w:shd w:val="clear" w:color="auto" w:fill="auto"/>
          </w:tcPr>
          <w:p w14:paraId="59E92653" w14:textId="77777777" w:rsidR="00B76967" w:rsidRDefault="00B76967" w:rsidP="00CD76FE">
            <w:pPr>
              <w:spacing w:before="30" w:after="30" w:line="190" w:lineRule="exact"/>
              <w:ind w:left="283"/>
              <w:jc w:val="left"/>
              <w:rPr>
                <w:sz w:val="20"/>
                <w:lang w:val="en-US"/>
              </w:rPr>
            </w:pPr>
            <w:r>
              <w:rPr>
                <w:sz w:val="20"/>
                <w:lang w:val="en-US"/>
              </w:rPr>
              <w:t>Telemeeting assessment</w:t>
            </w:r>
          </w:p>
        </w:tc>
        <w:tc>
          <w:tcPr>
            <w:tcW w:w="1700" w:type="dxa"/>
            <w:tcBorders>
              <w:top w:val="nil"/>
              <w:bottom w:val="nil"/>
            </w:tcBorders>
            <w:shd w:val="clear" w:color="auto" w:fill="auto"/>
          </w:tcPr>
          <w:p w14:paraId="607032AA"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P.1300</w:t>
            </w:r>
          </w:p>
        </w:tc>
      </w:tr>
      <w:tr w:rsidR="00B76967" w14:paraId="7BEA966D" w14:textId="77777777" w:rsidTr="00CD76FE">
        <w:tc>
          <w:tcPr>
            <w:tcW w:w="8050" w:type="dxa"/>
            <w:tcBorders>
              <w:top w:val="nil"/>
              <w:bottom w:val="nil"/>
            </w:tcBorders>
            <w:shd w:val="clear" w:color="auto" w:fill="auto"/>
          </w:tcPr>
          <w:p w14:paraId="05FB2A62" w14:textId="77777777" w:rsidR="00B76967" w:rsidRDefault="00B76967" w:rsidP="00CD76FE">
            <w:pPr>
              <w:spacing w:before="30" w:after="30" w:line="190" w:lineRule="exact"/>
              <w:ind w:left="283"/>
              <w:jc w:val="left"/>
              <w:rPr>
                <w:sz w:val="20"/>
                <w:lang w:val="en-US"/>
              </w:rPr>
            </w:pPr>
            <w:r>
              <w:rPr>
                <w:sz w:val="20"/>
                <w:lang w:val="en-US"/>
              </w:rPr>
              <w:t>Statistical analysis, evaluation and reporting guidelines of quality measurements</w:t>
            </w:r>
          </w:p>
        </w:tc>
        <w:tc>
          <w:tcPr>
            <w:tcW w:w="1700" w:type="dxa"/>
            <w:tcBorders>
              <w:top w:val="nil"/>
              <w:bottom w:val="nil"/>
            </w:tcBorders>
            <w:shd w:val="clear" w:color="auto" w:fill="auto"/>
          </w:tcPr>
          <w:p w14:paraId="0F95ABC0"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P.1400</w:t>
            </w:r>
          </w:p>
        </w:tc>
      </w:tr>
      <w:tr w:rsidR="00B76967" w14:paraId="695BBFAE" w14:textId="77777777" w:rsidTr="00CD76FE">
        <w:tc>
          <w:tcPr>
            <w:tcW w:w="8050" w:type="dxa"/>
            <w:tcBorders>
              <w:top w:val="nil"/>
              <w:bottom w:val="nil"/>
            </w:tcBorders>
            <w:shd w:val="clear" w:color="auto" w:fill="auto"/>
          </w:tcPr>
          <w:p w14:paraId="7199BDD8" w14:textId="77777777" w:rsidR="00B76967" w:rsidRDefault="00B76967" w:rsidP="00CD76FE">
            <w:pPr>
              <w:spacing w:before="30" w:after="30" w:line="190" w:lineRule="exact"/>
              <w:ind w:left="283"/>
              <w:jc w:val="left"/>
              <w:rPr>
                <w:sz w:val="20"/>
                <w:lang w:val="en-US"/>
              </w:rPr>
            </w:pPr>
            <w:r>
              <w:rPr>
                <w:sz w:val="20"/>
                <w:lang w:val="en-US"/>
              </w:rPr>
              <w:t>Methods for objective and subjective assessment of quality of services other than speech and video</w:t>
            </w:r>
          </w:p>
        </w:tc>
        <w:tc>
          <w:tcPr>
            <w:tcW w:w="1700" w:type="dxa"/>
            <w:tcBorders>
              <w:top w:val="nil"/>
              <w:bottom w:val="nil"/>
            </w:tcBorders>
            <w:shd w:val="clear" w:color="auto" w:fill="auto"/>
          </w:tcPr>
          <w:p w14:paraId="3214F730" w14:textId="77777777" w:rsidR="00B76967" w:rsidRDefault="00B76967" w:rsidP="00CD76FE">
            <w:pPr>
              <w:spacing w:before="30" w:after="30" w:line="190" w:lineRule="exact"/>
              <w:jc w:val="left"/>
              <w:rPr>
                <w:sz w:val="20"/>
                <w:lang w:val="en-US"/>
              </w:rPr>
            </w:pPr>
            <w:r>
              <w:rPr>
                <w:sz w:val="20"/>
                <w:lang w:val="en-US"/>
              </w:rPr>
              <w:t>Series</w:t>
            </w:r>
            <w:r>
              <w:rPr>
                <w:sz w:val="20"/>
                <w:lang w:val="en-US"/>
              </w:rPr>
              <w:tab/>
              <w:t>P.1500</w:t>
            </w:r>
          </w:p>
        </w:tc>
      </w:tr>
      <w:tr w:rsidR="00B76967" w14:paraId="36290138" w14:textId="77777777" w:rsidTr="00CD76FE">
        <w:tc>
          <w:tcPr>
            <w:tcW w:w="8050" w:type="dxa"/>
            <w:tcBorders>
              <w:top w:val="nil"/>
            </w:tcBorders>
            <w:shd w:val="clear" w:color="auto" w:fill="auto"/>
          </w:tcPr>
          <w:p w14:paraId="7FD56ED8" w14:textId="77777777" w:rsidR="00B76967" w:rsidRDefault="00B76967" w:rsidP="00CD76FE">
            <w:pPr>
              <w:spacing w:before="30" w:after="30" w:line="190" w:lineRule="exact"/>
              <w:ind w:left="283"/>
              <w:jc w:val="left"/>
              <w:rPr>
                <w:sz w:val="20"/>
                <w:lang w:val="en-US"/>
              </w:rPr>
            </w:pPr>
          </w:p>
        </w:tc>
        <w:tc>
          <w:tcPr>
            <w:tcW w:w="1700" w:type="dxa"/>
            <w:tcBorders>
              <w:top w:val="nil"/>
            </w:tcBorders>
            <w:shd w:val="clear" w:color="auto" w:fill="auto"/>
          </w:tcPr>
          <w:p w14:paraId="3A0A3F3E" w14:textId="77777777" w:rsidR="00B76967" w:rsidRDefault="00B76967" w:rsidP="00CD76FE">
            <w:pPr>
              <w:spacing w:before="30" w:after="30" w:line="190" w:lineRule="exact"/>
              <w:jc w:val="left"/>
              <w:rPr>
                <w:sz w:val="20"/>
                <w:lang w:val="en-US"/>
              </w:rPr>
            </w:pPr>
          </w:p>
        </w:tc>
      </w:tr>
    </w:tbl>
    <w:p w14:paraId="5E20970F" w14:textId="77777777" w:rsidR="00B76967" w:rsidRPr="00B020DF" w:rsidRDefault="00B76967" w:rsidP="00B76967">
      <w:pPr>
        <w:spacing w:before="80" w:after="80"/>
        <w:jc w:val="left"/>
        <w:rPr>
          <w:sz w:val="18"/>
          <w:lang w:val="en-US"/>
        </w:rPr>
      </w:pPr>
      <w:r>
        <w:rPr>
          <w:i/>
          <w:sz w:val="18"/>
          <w:lang w:val="en-US"/>
        </w:rPr>
        <w:t>For further details, please refer to the list of ITU-T Recommendations.</w:t>
      </w:r>
    </w:p>
    <w:p w14:paraId="235012DC" w14:textId="77777777" w:rsidR="00B76967" w:rsidRDefault="00B76967" w:rsidP="00B76967">
      <w:pPr>
        <w:spacing w:before="80"/>
        <w:jc w:val="center"/>
        <w:rPr>
          <w:sz w:val="20"/>
          <w:lang w:val="en-US"/>
        </w:rPr>
      </w:pPr>
    </w:p>
    <w:p w14:paraId="51F057CA" w14:textId="77777777" w:rsidR="00B76967" w:rsidRDefault="00B76967" w:rsidP="00B76967">
      <w:pPr>
        <w:spacing w:before="80"/>
        <w:jc w:val="left"/>
        <w:rPr>
          <w:i/>
          <w:sz w:val="20"/>
          <w:lang w:val="en-US"/>
        </w:rPr>
      </w:pPr>
    </w:p>
    <w:p w14:paraId="0C64C05F" w14:textId="77777777" w:rsidR="00B76967" w:rsidRDefault="00B76967" w:rsidP="00B76967">
      <w:pPr>
        <w:jc w:val="left"/>
        <w:rPr>
          <w:lang w:val="en-US"/>
        </w:rPr>
        <w:sectPr w:rsidR="00B76967" w:rsidSect="00F2230A">
          <w:footerReference w:type="even" r:id="rId12"/>
          <w:pgSz w:w="11907" w:h="16840" w:code="9"/>
          <w:pgMar w:top="1089" w:right="1089" w:bottom="284" w:left="1089" w:header="567" w:footer="284" w:gutter="0"/>
          <w:cols w:space="720"/>
        </w:sectPr>
      </w:pPr>
    </w:p>
    <w:tbl>
      <w:tblPr>
        <w:tblW w:w="0" w:type="auto"/>
        <w:tblLayout w:type="fixed"/>
        <w:tblLook w:val="0000" w:firstRow="0" w:lastRow="0" w:firstColumn="0" w:lastColumn="0" w:noHBand="0" w:noVBand="0"/>
      </w:tblPr>
      <w:tblGrid>
        <w:gridCol w:w="9945"/>
      </w:tblGrid>
      <w:tr w:rsidR="00B76967" w:rsidRPr="00524C43" w14:paraId="0BDDA62E" w14:textId="77777777" w:rsidTr="00CD76FE">
        <w:tc>
          <w:tcPr>
            <w:tcW w:w="9945" w:type="dxa"/>
          </w:tcPr>
          <w:p w14:paraId="1034A3C7" w14:textId="77777777" w:rsidR="00B76967" w:rsidRPr="00524C43" w:rsidRDefault="00B76967" w:rsidP="00CD76FE">
            <w:pPr>
              <w:pStyle w:val="RecNo"/>
              <w:rPr>
                <w:lang w:val="en-US"/>
              </w:rPr>
            </w:pPr>
            <w:bookmarkStart w:id="7" w:name="irecnoe"/>
            <w:bookmarkEnd w:id="7"/>
            <w:r w:rsidRPr="00524C43">
              <w:rPr>
                <w:lang w:val="en-US"/>
              </w:rPr>
              <w:lastRenderedPageBreak/>
              <w:t>Recommendation ITU-T P.862</w:t>
            </w:r>
          </w:p>
          <w:p w14:paraId="6AC21E68" w14:textId="2AF97DFF" w:rsidR="00F2230A" w:rsidRPr="00F2230A" w:rsidRDefault="00F2230A" w:rsidP="00525922">
            <w:pPr>
              <w:pStyle w:val="Rectitle"/>
            </w:pPr>
            <w:r w:rsidRPr="00F2230A">
              <w:t>Perceptual evaluation of speech quality (PESQ): An</w:t>
            </w:r>
            <w:r>
              <w:t> </w:t>
            </w:r>
            <w:r w:rsidR="00525922">
              <w:t>objective method for</w:t>
            </w:r>
            <w:r w:rsidR="00525922">
              <w:br/>
            </w:r>
            <w:r w:rsidRPr="00F2230A">
              <w:t xml:space="preserve">end-to-end speech quality assessment of narrow-band </w:t>
            </w:r>
            <w:r w:rsidR="00524C43">
              <w:br/>
            </w:r>
            <w:r w:rsidRPr="00F2230A">
              <w:t>telephone networks and speech codecs</w:t>
            </w:r>
          </w:p>
          <w:p w14:paraId="7D0E1756" w14:textId="7B464151" w:rsidR="00B76967" w:rsidRPr="00524C43" w:rsidRDefault="00B76967" w:rsidP="00CD76FE">
            <w:pPr>
              <w:pStyle w:val="AnnexNoTitle0"/>
              <w:rPr>
                <w:lang w:val="en-US"/>
              </w:rPr>
            </w:pPr>
            <w:bookmarkStart w:id="8" w:name="imakespacee"/>
            <w:bookmarkEnd w:id="8"/>
            <w:r w:rsidRPr="00524C43">
              <w:rPr>
                <w:lang w:val="en-US"/>
              </w:rPr>
              <w:t>Corrigendum 2</w:t>
            </w:r>
          </w:p>
          <w:p w14:paraId="20A2427E" w14:textId="77777777" w:rsidR="00B76967" w:rsidRPr="00524C43" w:rsidRDefault="00B76967" w:rsidP="00CD76FE">
            <w:pPr>
              <w:rPr>
                <w:lang w:val="en-US"/>
              </w:rPr>
            </w:pPr>
          </w:p>
        </w:tc>
      </w:tr>
    </w:tbl>
    <w:p w14:paraId="513CF459" w14:textId="77777777" w:rsidR="00B76967" w:rsidRPr="00524C43" w:rsidRDefault="00B76967" w:rsidP="00B76967">
      <w:pPr>
        <w:rPr>
          <w:lang w:val="en-US"/>
        </w:rPr>
      </w:pPr>
    </w:p>
    <w:p w14:paraId="2A76D8AB" w14:textId="77777777" w:rsidR="00B76967" w:rsidRPr="00524C43" w:rsidRDefault="00B76967" w:rsidP="00B76967">
      <w:pPr>
        <w:rPr>
          <w:lang w:val="en-US"/>
        </w:rPr>
      </w:pPr>
    </w:p>
    <w:tbl>
      <w:tblPr>
        <w:tblW w:w="0" w:type="auto"/>
        <w:tblLayout w:type="fixed"/>
        <w:tblLook w:val="0000" w:firstRow="0" w:lastRow="0" w:firstColumn="0" w:lastColumn="0" w:noHBand="0" w:noVBand="0"/>
      </w:tblPr>
      <w:tblGrid>
        <w:gridCol w:w="9945"/>
      </w:tblGrid>
      <w:tr w:rsidR="00B76967" w14:paraId="36688CA0" w14:textId="77777777" w:rsidTr="00CD76FE">
        <w:tc>
          <w:tcPr>
            <w:tcW w:w="9945" w:type="dxa"/>
          </w:tcPr>
          <w:p w14:paraId="2C62E5E6" w14:textId="77777777" w:rsidR="00B76967" w:rsidRDefault="00B76967" w:rsidP="00CD76FE">
            <w:pPr>
              <w:pStyle w:val="Headingb"/>
              <w:rPr>
                <w:lang w:val="en-US"/>
              </w:rPr>
            </w:pPr>
            <w:bookmarkStart w:id="9" w:name="isume"/>
            <w:r>
              <w:rPr>
                <w:lang w:val="en-US"/>
              </w:rPr>
              <w:t>Summary</w:t>
            </w:r>
          </w:p>
          <w:bookmarkEnd w:id="9"/>
          <w:p w14:paraId="412D037A" w14:textId="77777777" w:rsidR="00B76967" w:rsidRDefault="007D48C3" w:rsidP="00CD76FE">
            <w:pPr>
              <w:rPr>
                <w:lang w:val="en-US"/>
              </w:rPr>
            </w:pPr>
            <w:r w:rsidRPr="007D48C3">
              <w:rPr>
                <w:lang w:val="en-US"/>
              </w:rPr>
              <w:t xml:space="preserve">Corrigendum </w:t>
            </w:r>
            <w:r w:rsidR="00173725">
              <w:rPr>
                <w:lang w:val="en-US"/>
              </w:rPr>
              <w:t xml:space="preserve">2 to ITU-T P.862 </w:t>
            </w:r>
            <w:r w:rsidRPr="007D48C3">
              <w:rPr>
                <w:lang w:val="en-US"/>
              </w:rPr>
              <w:t xml:space="preserve">addresses </w:t>
            </w:r>
            <w:r>
              <w:rPr>
                <w:lang w:val="en-US"/>
              </w:rPr>
              <w:t xml:space="preserve">ITU-T </w:t>
            </w:r>
            <w:r w:rsidRPr="007D48C3">
              <w:rPr>
                <w:lang w:val="en-US"/>
              </w:rPr>
              <w:t xml:space="preserve">P.862.2 systematic under-prediction of subjective scores. The under-prediction, 0.8 MOS on average, is due to the audio signals </w:t>
            </w:r>
            <w:proofErr w:type="gramStart"/>
            <w:r w:rsidRPr="007D48C3">
              <w:rPr>
                <w:lang w:val="en-US"/>
              </w:rPr>
              <w:t>being exposed</w:t>
            </w:r>
            <w:proofErr w:type="gramEnd"/>
            <w:r w:rsidRPr="007D48C3">
              <w:rPr>
                <w:lang w:val="en-US"/>
              </w:rPr>
              <w:t xml:space="preserve"> at an incorrect level to the loudness model. The issue leads to degradations </w:t>
            </w:r>
            <w:proofErr w:type="gramStart"/>
            <w:r w:rsidRPr="007D48C3">
              <w:rPr>
                <w:lang w:val="en-US"/>
              </w:rPr>
              <w:t>being exaggerated</w:t>
            </w:r>
            <w:proofErr w:type="gramEnd"/>
            <w:r w:rsidRPr="007D48C3">
              <w:rPr>
                <w:lang w:val="en-US"/>
              </w:rPr>
              <w:t xml:space="preserve"> and producing lower scores than expected.</w:t>
            </w:r>
          </w:p>
          <w:p w14:paraId="691A70DC" w14:textId="04E26B90" w:rsidR="00EB2235" w:rsidRDefault="00EB2235" w:rsidP="00EB2235">
            <w:pPr>
              <w:rPr>
                <w:lang w:val="en-US"/>
              </w:rPr>
            </w:pPr>
            <w:r>
              <w:rPr>
                <w:lang w:val="en-US"/>
              </w:rPr>
              <w:t xml:space="preserve">This corrigendum includes </w:t>
            </w:r>
            <w:r w:rsidR="00E75B57">
              <w:rPr>
                <w:lang w:val="en-US"/>
              </w:rPr>
              <w:t xml:space="preserve">an electronic attachment with </w:t>
            </w:r>
            <w:r>
              <w:rPr>
                <w:lang w:val="en-US"/>
              </w:rPr>
              <w:t xml:space="preserve">the updated conformance test file for </w:t>
            </w:r>
            <w:r w:rsidR="00E75B57">
              <w:rPr>
                <w:lang w:val="en-US" w:eastAsia="zh-CN"/>
              </w:rPr>
              <w:t>ITU</w:t>
            </w:r>
            <w:r w:rsidR="00E75B57">
              <w:rPr>
                <w:lang w:val="en-US" w:eastAsia="zh-CN"/>
              </w:rPr>
              <w:noBreakHyphen/>
            </w:r>
            <w:r w:rsidRPr="00702916">
              <w:rPr>
                <w:lang w:val="en-US" w:eastAsia="zh-CN"/>
              </w:rPr>
              <w:t>T</w:t>
            </w:r>
            <w:r w:rsidR="00E75B57">
              <w:rPr>
                <w:lang w:val="en-US"/>
              </w:rPr>
              <w:t> </w:t>
            </w:r>
            <w:r>
              <w:rPr>
                <w:lang w:val="en-US"/>
              </w:rPr>
              <w:t>P.862.2.</w:t>
            </w:r>
          </w:p>
        </w:tc>
      </w:tr>
    </w:tbl>
    <w:p w14:paraId="63E7B4C2" w14:textId="77777777" w:rsidR="00B76967" w:rsidRDefault="00B76967" w:rsidP="00B76967">
      <w:pPr>
        <w:rPr>
          <w:lang w:val="en-US"/>
        </w:rPr>
      </w:pPr>
    </w:p>
    <w:p w14:paraId="4B0E6020" w14:textId="77777777" w:rsidR="00B76967" w:rsidRDefault="00B76967" w:rsidP="00B76967">
      <w:pPr>
        <w:rPr>
          <w:lang w:val="en-US"/>
        </w:rPr>
      </w:pPr>
    </w:p>
    <w:tbl>
      <w:tblPr>
        <w:tblW w:w="9948" w:type="dxa"/>
        <w:tblLook w:val="0000" w:firstRow="0" w:lastRow="0" w:firstColumn="0" w:lastColumn="0" w:noHBand="0" w:noVBand="0"/>
      </w:tblPr>
      <w:tblGrid>
        <w:gridCol w:w="9948"/>
      </w:tblGrid>
      <w:tr w:rsidR="00B76967" w14:paraId="309DAECA" w14:textId="77777777" w:rsidTr="00CD76FE">
        <w:tc>
          <w:tcPr>
            <w:tcW w:w="9948" w:type="dxa"/>
          </w:tcPr>
          <w:p w14:paraId="018A89D0" w14:textId="77777777" w:rsidR="00B76967" w:rsidRDefault="00B76967" w:rsidP="00CD76FE">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2994"/>
              <w:gridCol w:w="1243"/>
              <w:gridCol w:w="1347"/>
              <w:gridCol w:w="2210"/>
            </w:tblGrid>
            <w:tr w:rsidR="00B76967" w:rsidRPr="006825AF" w14:paraId="64ED38D9" w14:textId="77777777" w:rsidTr="00CD76FE">
              <w:tc>
                <w:tcPr>
                  <w:tcW w:w="0" w:type="auto"/>
                  <w:shd w:val="clear" w:color="auto" w:fill="auto"/>
                  <w:vAlign w:val="center"/>
                </w:tcPr>
                <w:p w14:paraId="3AD5B067" w14:textId="77777777" w:rsidR="00B76967" w:rsidRPr="006825AF" w:rsidRDefault="00B76967" w:rsidP="00CD76FE">
                  <w:pPr>
                    <w:pStyle w:val="Tabletext"/>
                    <w:jc w:val="center"/>
                  </w:pPr>
                  <w:r w:rsidRPr="006825AF">
                    <w:t>Edition</w:t>
                  </w:r>
                </w:p>
              </w:tc>
              <w:tc>
                <w:tcPr>
                  <w:tcW w:w="0" w:type="auto"/>
                  <w:shd w:val="clear" w:color="auto" w:fill="auto"/>
                  <w:vAlign w:val="center"/>
                </w:tcPr>
                <w:p w14:paraId="32DD2FF8" w14:textId="77777777" w:rsidR="00B76967" w:rsidRPr="006825AF" w:rsidRDefault="00B76967" w:rsidP="00CD76FE">
                  <w:pPr>
                    <w:pStyle w:val="Tabletext"/>
                    <w:jc w:val="center"/>
                  </w:pPr>
                  <w:r>
                    <w:t>Recommendation</w:t>
                  </w:r>
                </w:p>
              </w:tc>
              <w:tc>
                <w:tcPr>
                  <w:tcW w:w="0" w:type="auto"/>
                  <w:shd w:val="clear" w:color="auto" w:fill="auto"/>
                  <w:vAlign w:val="center"/>
                </w:tcPr>
                <w:p w14:paraId="6A860626" w14:textId="77777777" w:rsidR="00B76967" w:rsidRPr="006825AF" w:rsidRDefault="00B76967" w:rsidP="00CD76FE">
                  <w:pPr>
                    <w:pStyle w:val="Tabletext"/>
                    <w:jc w:val="center"/>
                  </w:pPr>
                  <w:r w:rsidRPr="006825AF">
                    <w:t>Approval</w:t>
                  </w:r>
                </w:p>
              </w:tc>
              <w:tc>
                <w:tcPr>
                  <w:tcW w:w="0" w:type="auto"/>
                  <w:vAlign w:val="center"/>
                </w:tcPr>
                <w:p w14:paraId="32A6BD77" w14:textId="77777777" w:rsidR="00B76967" w:rsidRPr="006825AF" w:rsidRDefault="00B76967" w:rsidP="00CD76FE">
                  <w:pPr>
                    <w:pStyle w:val="Tabletext"/>
                    <w:jc w:val="center"/>
                  </w:pPr>
                  <w:r>
                    <w:t>Study Group</w:t>
                  </w:r>
                </w:p>
              </w:tc>
              <w:tc>
                <w:tcPr>
                  <w:tcW w:w="0" w:type="auto"/>
                  <w:vAlign w:val="center"/>
                </w:tcPr>
                <w:p w14:paraId="41BF5A05" w14:textId="77777777" w:rsidR="00B76967" w:rsidRPr="006825AF" w:rsidRDefault="00B76967" w:rsidP="00CD76FE">
                  <w:pPr>
                    <w:pStyle w:val="Tabletext"/>
                    <w:jc w:val="center"/>
                  </w:pPr>
                  <w:r>
                    <w:t>Unique ID</w:t>
                  </w:r>
                  <w:r>
                    <w:rPr>
                      <w:rStyle w:val="FootnoteReference"/>
                    </w:rPr>
                    <w:footnoteReference w:customMarkFollows="1" w:id="1"/>
                    <w:t>*</w:t>
                  </w:r>
                </w:p>
              </w:tc>
            </w:tr>
            <w:tr w:rsidR="00B76967" w:rsidRPr="006825AF" w14:paraId="5C00254A" w14:textId="77777777" w:rsidTr="00CD76FE">
              <w:tc>
                <w:tcPr>
                  <w:tcW w:w="0" w:type="auto"/>
                  <w:shd w:val="clear" w:color="auto" w:fill="auto"/>
                </w:tcPr>
                <w:p w14:paraId="7BAABE29" w14:textId="77777777" w:rsidR="00B76967" w:rsidRPr="006825AF" w:rsidRDefault="00B76967" w:rsidP="00CD76FE">
                  <w:pPr>
                    <w:pStyle w:val="Tabletext"/>
                    <w:jc w:val="center"/>
                  </w:pPr>
                  <w:bookmarkStart w:id="10" w:name="ihistorye"/>
                  <w:bookmarkEnd w:id="10"/>
                  <w:r>
                    <w:t>1.0</w:t>
                  </w:r>
                </w:p>
              </w:tc>
              <w:tc>
                <w:tcPr>
                  <w:tcW w:w="0" w:type="auto"/>
                  <w:shd w:val="clear" w:color="auto" w:fill="auto"/>
                </w:tcPr>
                <w:p w14:paraId="604E2939" w14:textId="77777777" w:rsidR="00B76967" w:rsidRPr="006825AF" w:rsidRDefault="00B76967" w:rsidP="00CD76FE">
                  <w:pPr>
                    <w:pStyle w:val="Tabletext"/>
                  </w:pPr>
                  <w:r>
                    <w:t>ITU-T P.862</w:t>
                  </w:r>
                </w:p>
              </w:tc>
              <w:tc>
                <w:tcPr>
                  <w:tcW w:w="0" w:type="auto"/>
                  <w:shd w:val="clear" w:color="auto" w:fill="auto"/>
                </w:tcPr>
                <w:p w14:paraId="31905323" w14:textId="77777777" w:rsidR="00B76967" w:rsidRPr="006825AF" w:rsidRDefault="00B76967" w:rsidP="00CD76FE">
                  <w:pPr>
                    <w:pStyle w:val="Tabletext"/>
                    <w:jc w:val="center"/>
                  </w:pPr>
                  <w:r>
                    <w:t>2001-02-23</w:t>
                  </w:r>
                </w:p>
              </w:tc>
              <w:tc>
                <w:tcPr>
                  <w:tcW w:w="0" w:type="auto"/>
                  <w:shd w:val="clear" w:color="auto" w:fill="auto"/>
                </w:tcPr>
                <w:p w14:paraId="08D240FB" w14:textId="77777777" w:rsidR="00B76967" w:rsidRPr="006825AF" w:rsidRDefault="00B76967" w:rsidP="00CD76FE">
                  <w:pPr>
                    <w:pStyle w:val="Tabletext"/>
                    <w:jc w:val="center"/>
                  </w:pPr>
                  <w:r>
                    <w:t>12</w:t>
                  </w:r>
                </w:p>
              </w:tc>
              <w:tc>
                <w:tcPr>
                  <w:tcW w:w="0" w:type="auto"/>
                  <w:shd w:val="clear" w:color="auto" w:fill="auto"/>
                </w:tcPr>
                <w:p w14:paraId="051399CE" w14:textId="77777777" w:rsidR="00B76967" w:rsidRPr="006825AF" w:rsidRDefault="00301274" w:rsidP="00CD76FE">
                  <w:pPr>
                    <w:pStyle w:val="Tabletext"/>
                  </w:pPr>
                  <w:hyperlink r:id="rId13" w:tooltip="Click to download the respective PDF version" w:history="1">
                    <w:r w:rsidR="00B76967">
                      <w:rPr>
                        <w:rStyle w:val="Hyperlink"/>
                        <w:sz w:val="24"/>
                      </w:rPr>
                      <w:t>11.1002/1000/5374</w:t>
                    </w:r>
                  </w:hyperlink>
                </w:p>
              </w:tc>
            </w:tr>
            <w:tr w:rsidR="00B76967" w:rsidRPr="006825AF" w14:paraId="676E04C7" w14:textId="77777777" w:rsidTr="00CD76FE">
              <w:tc>
                <w:tcPr>
                  <w:tcW w:w="0" w:type="auto"/>
                  <w:shd w:val="clear" w:color="auto" w:fill="auto"/>
                </w:tcPr>
                <w:p w14:paraId="0CA35D3B" w14:textId="77777777" w:rsidR="00B76967" w:rsidRDefault="00B76967" w:rsidP="00CD76FE">
                  <w:pPr>
                    <w:pStyle w:val="Tabletext"/>
                    <w:jc w:val="center"/>
                  </w:pPr>
                  <w:r>
                    <w:t>1.1</w:t>
                  </w:r>
                </w:p>
              </w:tc>
              <w:tc>
                <w:tcPr>
                  <w:tcW w:w="0" w:type="auto"/>
                  <w:shd w:val="clear" w:color="auto" w:fill="auto"/>
                </w:tcPr>
                <w:p w14:paraId="723C4FA3" w14:textId="77777777" w:rsidR="00B76967" w:rsidRDefault="00B76967" w:rsidP="00CD76FE">
                  <w:pPr>
                    <w:pStyle w:val="Tabletext"/>
                  </w:pPr>
                  <w:r>
                    <w:tab/>
                    <w:t>ITU-T P.862 (2001) Amd. 1</w:t>
                  </w:r>
                </w:p>
              </w:tc>
              <w:tc>
                <w:tcPr>
                  <w:tcW w:w="0" w:type="auto"/>
                  <w:shd w:val="clear" w:color="auto" w:fill="auto"/>
                </w:tcPr>
                <w:p w14:paraId="0EC80AB1" w14:textId="77777777" w:rsidR="00B76967" w:rsidRDefault="00B76967" w:rsidP="00CD76FE">
                  <w:pPr>
                    <w:pStyle w:val="Tabletext"/>
                    <w:jc w:val="center"/>
                  </w:pPr>
                  <w:r>
                    <w:t>2003-03-16</w:t>
                  </w:r>
                </w:p>
              </w:tc>
              <w:tc>
                <w:tcPr>
                  <w:tcW w:w="0" w:type="auto"/>
                  <w:shd w:val="clear" w:color="auto" w:fill="auto"/>
                </w:tcPr>
                <w:p w14:paraId="2B4EE020" w14:textId="77777777" w:rsidR="00B76967" w:rsidRDefault="00B76967" w:rsidP="00CD76FE">
                  <w:pPr>
                    <w:pStyle w:val="Tabletext"/>
                    <w:jc w:val="center"/>
                  </w:pPr>
                  <w:r>
                    <w:t>12</w:t>
                  </w:r>
                </w:p>
              </w:tc>
              <w:tc>
                <w:tcPr>
                  <w:tcW w:w="0" w:type="auto"/>
                  <w:shd w:val="clear" w:color="auto" w:fill="auto"/>
                </w:tcPr>
                <w:p w14:paraId="0BF8EB78" w14:textId="77777777" w:rsidR="00B76967" w:rsidRDefault="00301274" w:rsidP="00CD76FE">
                  <w:pPr>
                    <w:pStyle w:val="Tabletext"/>
                  </w:pPr>
                  <w:hyperlink r:id="rId14" w:tooltip="Click to download the respective PDF version" w:history="1">
                    <w:r w:rsidR="00B76967">
                      <w:rPr>
                        <w:rStyle w:val="Hyperlink"/>
                        <w:sz w:val="24"/>
                      </w:rPr>
                      <w:t>11.1002/1000/6258</w:t>
                    </w:r>
                  </w:hyperlink>
                </w:p>
              </w:tc>
            </w:tr>
            <w:tr w:rsidR="00B76967" w:rsidRPr="006825AF" w14:paraId="78BEF148" w14:textId="77777777" w:rsidTr="00CD76FE">
              <w:tc>
                <w:tcPr>
                  <w:tcW w:w="0" w:type="auto"/>
                  <w:shd w:val="clear" w:color="auto" w:fill="auto"/>
                </w:tcPr>
                <w:p w14:paraId="02BA2A40" w14:textId="77777777" w:rsidR="00B76967" w:rsidRDefault="00B76967" w:rsidP="00CD76FE">
                  <w:pPr>
                    <w:pStyle w:val="Tabletext"/>
                    <w:jc w:val="center"/>
                  </w:pPr>
                  <w:r>
                    <w:t>1.2</w:t>
                  </w:r>
                </w:p>
              </w:tc>
              <w:tc>
                <w:tcPr>
                  <w:tcW w:w="0" w:type="auto"/>
                  <w:shd w:val="clear" w:color="auto" w:fill="auto"/>
                </w:tcPr>
                <w:p w14:paraId="3AF39891" w14:textId="77777777" w:rsidR="00B76967" w:rsidRDefault="00B76967" w:rsidP="00CD76FE">
                  <w:pPr>
                    <w:pStyle w:val="Tabletext"/>
                  </w:pPr>
                  <w:r>
                    <w:tab/>
                    <w:t>ITU-T P.862 (2001) Amd. 2</w:t>
                  </w:r>
                </w:p>
              </w:tc>
              <w:tc>
                <w:tcPr>
                  <w:tcW w:w="0" w:type="auto"/>
                  <w:shd w:val="clear" w:color="auto" w:fill="auto"/>
                </w:tcPr>
                <w:p w14:paraId="2E30B8D0" w14:textId="77777777" w:rsidR="00B76967" w:rsidRDefault="00B76967" w:rsidP="00CD76FE">
                  <w:pPr>
                    <w:pStyle w:val="Tabletext"/>
                    <w:jc w:val="center"/>
                  </w:pPr>
                  <w:r>
                    <w:t>2005-11-29</w:t>
                  </w:r>
                </w:p>
              </w:tc>
              <w:tc>
                <w:tcPr>
                  <w:tcW w:w="0" w:type="auto"/>
                  <w:shd w:val="clear" w:color="auto" w:fill="auto"/>
                </w:tcPr>
                <w:p w14:paraId="1E2ECEA5" w14:textId="77777777" w:rsidR="00B76967" w:rsidRDefault="00B76967" w:rsidP="00CD76FE">
                  <w:pPr>
                    <w:pStyle w:val="Tabletext"/>
                    <w:jc w:val="center"/>
                  </w:pPr>
                  <w:r>
                    <w:t>12</w:t>
                  </w:r>
                </w:p>
              </w:tc>
              <w:tc>
                <w:tcPr>
                  <w:tcW w:w="0" w:type="auto"/>
                  <w:shd w:val="clear" w:color="auto" w:fill="auto"/>
                </w:tcPr>
                <w:p w14:paraId="04BA4392" w14:textId="77777777" w:rsidR="00B76967" w:rsidRDefault="00301274" w:rsidP="00CD76FE">
                  <w:pPr>
                    <w:pStyle w:val="Tabletext"/>
                  </w:pPr>
                  <w:hyperlink r:id="rId15" w:tooltip="Click to download the respective PDF version" w:history="1">
                    <w:r w:rsidR="00B76967">
                      <w:rPr>
                        <w:rStyle w:val="Hyperlink"/>
                        <w:sz w:val="24"/>
                      </w:rPr>
                      <w:t>11.1002/1000/8725</w:t>
                    </w:r>
                  </w:hyperlink>
                </w:p>
              </w:tc>
            </w:tr>
            <w:tr w:rsidR="00B76967" w:rsidRPr="006825AF" w14:paraId="2D45EB66" w14:textId="77777777" w:rsidTr="00CD76FE">
              <w:tc>
                <w:tcPr>
                  <w:tcW w:w="0" w:type="auto"/>
                  <w:shd w:val="clear" w:color="auto" w:fill="auto"/>
                </w:tcPr>
                <w:p w14:paraId="503B4EAB" w14:textId="77777777" w:rsidR="00B76967" w:rsidRDefault="00B76967" w:rsidP="00CD76FE">
                  <w:pPr>
                    <w:pStyle w:val="Tabletext"/>
                    <w:jc w:val="center"/>
                  </w:pPr>
                  <w:r>
                    <w:t>1.3</w:t>
                  </w:r>
                </w:p>
              </w:tc>
              <w:tc>
                <w:tcPr>
                  <w:tcW w:w="0" w:type="auto"/>
                  <w:shd w:val="clear" w:color="auto" w:fill="auto"/>
                </w:tcPr>
                <w:p w14:paraId="0E45C52C" w14:textId="77777777" w:rsidR="00B76967" w:rsidRDefault="00B76967" w:rsidP="00CD76FE">
                  <w:pPr>
                    <w:pStyle w:val="Tabletext"/>
                  </w:pPr>
                  <w:r>
                    <w:tab/>
                    <w:t>ITU-T P.862 (2001) Cor. 1</w:t>
                  </w:r>
                </w:p>
              </w:tc>
              <w:tc>
                <w:tcPr>
                  <w:tcW w:w="0" w:type="auto"/>
                  <w:shd w:val="clear" w:color="auto" w:fill="auto"/>
                </w:tcPr>
                <w:p w14:paraId="25A9F4AA" w14:textId="77777777" w:rsidR="00B76967" w:rsidRDefault="00B76967" w:rsidP="00CD76FE">
                  <w:pPr>
                    <w:pStyle w:val="Tabletext"/>
                    <w:jc w:val="center"/>
                  </w:pPr>
                  <w:r>
                    <w:t>2007-10-11</w:t>
                  </w:r>
                </w:p>
              </w:tc>
              <w:tc>
                <w:tcPr>
                  <w:tcW w:w="0" w:type="auto"/>
                  <w:shd w:val="clear" w:color="auto" w:fill="auto"/>
                </w:tcPr>
                <w:p w14:paraId="041BE2C5" w14:textId="77777777" w:rsidR="00B76967" w:rsidRDefault="00B76967" w:rsidP="00CD76FE">
                  <w:pPr>
                    <w:pStyle w:val="Tabletext"/>
                    <w:jc w:val="center"/>
                  </w:pPr>
                  <w:r>
                    <w:t>12</w:t>
                  </w:r>
                </w:p>
              </w:tc>
              <w:tc>
                <w:tcPr>
                  <w:tcW w:w="0" w:type="auto"/>
                  <w:shd w:val="clear" w:color="auto" w:fill="auto"/>
                </w:tcPr>
                <w:p w14:paraId="3CD75E35" w14:textId="77777777" w:rsidR="00B76967" w:rsidRDefault="00301274" w:rsidP="00CD76FE">
                  <w:pPr>
                    <w:pStyle w:val="Tabletext"/>
                  </w:pPr>
                  <w:hyperlink r:id="rId16" w:tooltip="Click to download the respective PDF version" w:history="1">
                    <w:r w:rsidR="00B76967">
                      <w:rPr>
                        <w:rStyle w:val="Hyperlink"/>
                        <w:sz w:val="24"/>
                      </w:rPr>
                      <w:t>11.1002/1000/9293</w:t>
                    </w:r>
                  </w:hyperlink>
                </w:p>
              </w:tc>
            </w:tr>
            <w:tr w:rsidR="00B76967" w:rsidRPr="006825AF" w14:paraId="4626580E" w14:textId="77777777" w:rsidTr="00CD76FE">
              <w:tc>
                <w:tcPr>
                  <w:tcW w:w="0" w:type="auto"/>
                  <w:shd w:val="clear" w:color="auto" w:fill="D9D9D9"/>
                </w:tcPr>
                <w:p w14:paraId="6E648138" w14:textId="77777777" w:rsidR="00B76967" w:rsidRDefault="00B76967" w:rsidP="00CD76FE">
                  <w:pPr>
                    <w:pStyle w:val="Tabletext"/>
                    <w:jc w:val="center"/>
                  </w:pPr>
                  <w:r>
                    <w:t>1.4</w:t>
                  </w:r>
                </w:p>
              </w:tc>
              <w:tc>
                <w:tcPr>
                  <w:tcW w:w="0" w:type="auto"/>
                  <w:shd w:val="clear" w:color="auto" w:fill="D9D9D9"/>
                </w:tcPr>
                <w:p w14:paraId="20BE2108" w14:textId="77777777" w:rsidR="00B76967" w:rsidRDefault="00B76967" w:rsidP="00CD76FE">
                  <w:pPr>
                    <w:pStyle w:val="Tabletext"/>
                  </w:pPr>
                  <w:r>
                    <w:tab/>
                    <w:t>ITU-T P.862 (2001) Cor. 2</w:t>
                  </w:r>
                </w:p>
              </w:tc>
              <w:tc>
                <w:tcPr>
                  <w:tcW w:w="0" w:type="auto"/>
                  <w:shd w:val="clear" w:color="auto" w:fill="D9D9D9"/>
                </w:tcPr>
                <w:p w14:paraId="3905E1BC" w14:textId="77777777" w:rsidR="00B76967" w:rsidRDefault="00B76967" w:rsidP="00CD76FE">
                  <w:pPr>
                    <w:pStyle w:val="Tabletext"/>
                    <w:jc w:val="center"/>
                  </w:pPr>
                  <w:r>
                    <w:t>2018-03-16</w:t>
                  </w:r>
                </w:p>
              </w:tc>
              <w:tc>
                <w:tcPr>
                  <w:tcW w:w="0" w:type="auto"/>
                  <w:shd w:val="clear" w:color="auto" w:fill="D9D9D9"/>
                </w:tcPr>
                <w:p w14:paraId="31B1BB1F" w14:textId="77777777" w:rsidR="00B76967" w:rsidRDefault="00B76967" w:rsidP="00CD76FE">
                  <w:pPr>
                    <w:pStyle w:val="Tabletext"/>
                    <w:jc w:val="center"/>
                  </w:pPr>
                  <w:r>
                    <w:t>12</w:t>
                  </w:r>
                </w:p>
              </w:tc>
              <w:tc>
                <w:tcPr>
                  <w:tcW w:w="0" w:type="auto"/>
                  <w:shd w:val="clear" w:color="auto" w:fill="D9D9D9"/>
                </w:tcPr>
                <w:p w14:paraId="0A64553A" w14:textId="77777777" w:rsidR="00B76967" w:rsidRDefault="00301274" w:rsidP="00CD76FE">
                  <w:pPr>
                    <w:pStyle w:val="Tabletext"/>
                  </w:pPr>
                  <w:hyperlink r:id="rId17" w:tooltip="Click to download the respective PDF version" w:history="1">
                    <w:r w:rsidR="00B76967">
                      <w:rPr>
                        <w:rStyle w:val="Hyperlink"/>
                        <w:sz w:val="24"/>
                      </w:rPr>
                      <w:t>11.1002/1000/13569</w:t>
                    </w:r>
                  </w:hyperlink>
                </w:p>
              </w:tc>
            </w:tr>
          </w:tbl>
          <w:p w14:paraId="480CDD96" w14:textId="77777777" w:rsidR="00B76967" w:rsidRDefault="00B76967" w:rsidP="00CD76FE">
            <w:pPr>
              <w:pStyle w:val="Headingb"/>
              <w:spacing w:after="120"/>
              <w:rPr>
                <w:lang w:val="en-US"/>
              </w:rPr>
            </w:pPr>
          </w:p>
        </w:tc>
      </w:tr>
    </w:tbl>
    <w:p w14:paraId="2C47596B" w14:textId="77777777" w:rsidR="00B76967" w:rsidRDefault="00B76967" w:rsidP="00B76967">
      <w:pPr>
        <w:rPr>
          <w:lang w:val="en-US"/>
        </w:rPr>
      </w:pPr>
    </w:p>
    <w:p w14:paraId="483E3623" w14:textId="77777777" w:rsidR="00B76967" w:rsidRDefault="00B76967" w:rsidP="00B76967">
      <w:pPr>
        <w:rPr>
          <w:lang w:val="en-US"/>
        </w:rPr>
      </w:pPr>
    </w:p>
    <w:tbl>
      <w:tblPr>
        <w:tblW w:w="0" w:type="auto"/>
        <w:tblLayout w:type="fixed"/>
        <w:tblLook w:val="0000" w:firstRow="0" w:lastRow="0" w:firstColumn="0" w:lastColumn="0" w:noHBand="0" w:noVBand="0"/>
      </w:tblPr>
      <w:tblGrid>
        <w:gridCol w:w="9945"/>
      </w:tblGrid>
      <w:tr w:rsidR="00B76967" w14:paraId="08A9EDE7" w14:textId="77777777" w:rsidTr="00CD76FE">
        <w:tc>
          <w:tcPr>
            <w:tcW w:w="9945" w:type="dxa"/>
          </w:tcPr>
          <w:p w14:paraId="10D2F912" w14:textId="0E4EE639" w:rsidR="00B76967" w:rsidRDefault="00B76967" w:rsidP="00CD76FE">
            <w:pPr>
              <w:rPr>
                <w:bCs/>
                <w:lang w:val="en-US"/>
              </w:rPr>
            </w:pPr>
          </w:p>
        </w:tc>
      </w:tr>
    </w:tbl>
    <w:p w14:paraId="7A185988" w14:textId="77777777" w:rsidR="00B76967" w:rsidRDefault="00B76967" w:rsidP="00B76967">
      <w:pPr>
        <w:rPr>
          <w:lang w:val="en-US"/>
        </w:rPr>
      </w:pPr>
    </w:p>
    <w:p w14:paraId="132FB377" w14:textId="77777777" w:rsidR="00B76967" w:rsidRDefault="00B76967" w:rsidP="00B76967">
      <w:pPr>
        <w:rPr>
          <w:lang w:val="en-US"/>
        </w:rPr>
        <w:sectPr w:rsidR="00B76967">
          <w:headerReference w:type="even" r:id="rId18"/>
          <w:headerReference w:type="default" r:id="rId19"/>
          <w:footerReference w:type="even" r:id="rId20"/>
          <w:footerReference w:type="default" r:id="rId21"/>
          <w:headerReference w:type="first" r:id="rId22"/>
          <w:footerReference w:type="first" r:id="rId23"/>
          <w:pgSz w:w="11907" w:h="16840" w:code="9"/>
          <w:pgMar w:top="1089" w:right="1089" w:bottom="1089" w:left="1089" w:header="482" w:footer="482" w:gutter="0"/>
          <w:pgNumType w:fmt="lowerRoman" w:start="1"/>
          <w:cols w:space="720"/>
          <w:vAlign w:val="both"/>
        </w:sectPr>
      </w:pPr>
    </w:p>
    <w:p w14:paraId="280495DA" w14:textId="77777777" w:rsidR="00B76967" w:rsidRDefault="00B76967" w:rsidP="00B76967">
      <w:pPr>
        <w:spacing w:before="480"/>
        <w:jc w:val="center"/>
        <w:rPr>
          <w:sz w:val="22"/>
          <w:lang w:val="en-US"/>
        </w:rPr>
      </w:pPr>
      <w:bookmarkStart w:id="11" w:name="_GoBack"/>
      <w:bookmarkEnd w:id="11"/>
      <w:r>
        <w:rPr>
          <w:sz w:val="22"/>
          <w:lang w:val="en-US"/>
        </w:rPr>
        <w:lastRenderedPageBreak/>
        <w:t>FOREWORD</w:t>
      </w:r>
    </w:p>
    <w:p w14:paraId="52F599D2" w14:textId="77777777" w:rsidR="00B76967" w:rsidRDefault="00B76967" w:rsidP="00B76967">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w:t>
      </w:r>
      <w:proofErr w:type="gramStart"/>
      <w:r>
        <w:rPr>
          <w:sz w:val="22"/>
          <w:lang w:val="en-US"/>
        </w:rPr>
        <w:t>operating and tariff questions</w:t>
      </w:r>
      <w:proofErr w:type="gramEnd"/>
      <w:r>
        <w:rPr>
          <w:sz w:val="22"/>
          <w:lang w:val="en-US"/>
        </w:rPr>
        <w:t xml:space="preserve"> and issuing Recommendations on them with a view to standardizing telecommunications on a worldwide basis.</w:t>
      </w:r>
    </w:p>
    <w:p w14:paraId="331AEE06" w14:textId="77777777" w:rsidR="00B76967" w:rsidRDefault="00B76967" w:rsidP="00B76967">
      <w:pPr>
        <w:rPr>
          <w:sz w:val="22"/>
          <w:lang w:val="en-US"/>
        </w:rPr>
      </w:pPr>
      <w:r>
        <w:rPr>
          <w:sz w:val="22"/>
          <w:lang w:val="en-US"/>
        </w:rPr>
        <w:t xml:space="preserve">The </w:t>
      </w:r>
      <w:bookmarkStart w:id="12" w:name="iitexte"/>
      <w:r>
        <w:rPr>
          <w:sz w:val="22"/>
          <w:lang w:val="en-US"/>
        </w:rPr>
        <w:t>World Telecommunication Standardization Assembly (WTSA), which meets every four years, establishes the topics for study by the ITU</w:t>
      </w:r>
      <w:r>
        <w:rPr>
          <w:sz w:val="22"/>
          <w:lang w:val="en-US"/>
        </w:rPr>
        <w:noBreakHyphen/>
        <w:t xml:space="preserve">T study </w:t>
      </w:r>
      <w:proofErr w:type="gramStart"/>
      <w:r>
        <w:rPr>
          <w:sz w:val="22"/>
          <w:lang w:val="en-US"/>
        </w:rPr>
        <w:t>groups which</w:t>
      </w:r>
      <w:proofErr w:type="gramEnd"/>
      <w:r>
        <w:rPr>
          <w:sz w:val="22"/>
          <w:lang w:val="en-US"/>
        </w:rPr>
        <w:t>, in turn, produce Recommendations on these topics.</w:t>
      </w:r>
    </w:p>
    <w:p w14:paraId="2B2A22C4" w14:textId="77777777" w:rsidR="00B76967" w:rsidRDefault="00B76967" w:rsidP="00B76967">
      <w:pPr>
        <w:rPr>
          <w:sz w:val="22"/>
          <w:lang w:val="en-US"/>
        </w:rPr>
      </w:pPr>
      <w:r>
        <w:rPr>
          <w:sz w:val="22"/>
          <w:lang w:val="en-US"/>
        </w:rPr>
        <w:t xml:space="preserve">The approval of ITU-T Recommendations </w:t>
      </w:r>
      <w:proofErr w:type="gramStart"/>
      <w:r>
        <w:rPr>
          <w:sz w:val="22"/>
          <w:lang w:val="en-US"/>
        </w:rPr>
        <w:t>is covered</w:t>
      </w:r>
      <w:proofErr w:type="gramEnd"/>
      <w:r>
        <w:rPr>
          <w:sz w:val="22"/>
          <w:lang w:val="en-US"/>
        </w:rPr>
        <w:t xml:space="preserve"> by the procedure laid down in WTSA Resolution 1</w:t>
      </w:r>
      <w:bookmarkEnd w:id="12"/>
      <w:r>
        <w:rPr>
          <w:sz w:val="22"/>
          <w:lang w:val="en-US"/>
        </w:rPr>
        <w:t>.</w:t>
      </w:r>
    </w:p>
    <w:p w14:paraId="0A8470BB" w14:textId="77777777" w:rsidR="00B76967" w:rsidRDefault="00B76967" w:rsidP="00B76967">
      <w:pPr>
        <w:rPr>
          <w:sz w:val="22"/>
          <w:lang w:val="en-US"/>
        </w:rPr>
      </w:pPr>
      <w:r>
        <w:rPr>
          <w:sz w:val="22"/>
          <w:lang w:val="en-US"/>
        </w:rPr>
        <w:t xml:space="preserve">In some areas of information </w:t>
      </w:r>
      <w:proofErr w:type="gramStart"/>
      <w:r>
        <w:rPr>
          <w:sz w:val="22"/>
          <w:lang w:val="en-US"/>
        </w:rPr>
        <w:t>technology which</w:t>
      </w:r>
      <w:proofErr w:type="gramEnd"/>
      <w:r>
        <w:rPr>
          <w:sz w:val="22"/>
          <w:lang w:val="en-US"/>
        </w:rPr>
        <w:t xml:space="preserve"> fall within ITU-T's purview, the necessary standards are prepared on a collaborative basis with ISO and IEC.</w:t>
      </w:r>
    </w:p>
    <w:p w14:paraId="15E559E7" w14:textId="77777777" w:rsidR="00B76967" w:rsidRDefault="00B76967" w:rsidP="00B76967">
      <w:pPr>
        <w:jc w:val="center"/>
        <w:rPr>
          <w:sz w:val="22"/>
          <w:lang w:val="en-US"/>
        </w:rPr>
      </w:pPr>
    </w:p>
    <w:p w14:paraId="1AB6AD97" w14:textId="77777777" w:rsidR="00B76967" w:rsidRDefault="00B76967" w:rsidP="00B76967">
      <w:pPr>
        <w:jc w:val="center"/>
        <w:rPr>
          <w:sz w:val="22"/>
          <w:lang w:val="en-US"/>
        </w:rPr>
      </w:pPr>
    </w:p>
    <w:p w14:paraId="6D2E35F2" w14:textId="77777777" w:rsidR="00B76967" w:rsidRDefault="00B76967" w:rsidP="00B76967">
      <w:pPr>
        <w:jc w:val="center"/>
        <w:rPr>
          <w:sz w:val="22"/>
          <w:lang w:val="en-US"/>
        </w:rPr>
      </w:pPr>
    </w:p>
    <w:p w14:paraId="20D878AE" w14:textId="77777777" w:rsidR="00B76967" w:rsidRDefault="00B76967" w:rsidP="00B76967">
      <w:pPr>
        <w:jc w:val="center"/>
        <w:rPr>
          <w:sz w:val="22"/>
          <w:lang w:val="en-US"/>
        </w:rPr>
      </w:pPr>
      <w:r>
        <w:rPr>
          <w:sz w:val="22"/>
          <w:lang w:val="en-US"/>
        </w:rPr>
        <w:t>NOTE</w:t>
      </w:r>
    </w:p>
    <w:p w14:paraId="2B9A771D" w14:textId="77777777" w:rsidR="00B76967" w:rsidRDefault="00B76967" w:rsidP="00B76967">
      <w:pPr>
        <w:spacing w:before="180"/>
        <w:rPr>
          <w:sz w:val="22"/>
          <w:lang w:val="en-US"/>
        </w:rPr>
      </w:pPr>
      <w:r>
        <w:rPr>
          <w:sz w:val="22"/>
        </w:rPr>
        <w:t xml:space="preserve">In </w:t>
      </w:r>
      <w:bookmarkStart w:id="13" w:name="iitextea"/>
      <w:r>
        <w:rPr>
          <w:sz w:val="22"/>
        </w:rPr>
        <w:t xml:space="preserve">this Recommendation, the expression "Administration" </w:t>
      </w:r>
      <w:proofErr w:type="gramStart"/>
      <w:r>
        <w:rPr>
          <w:sz w:val="22"/>
        </w:rPr>
        <w:t>is used</w:t>
      </w:r>
      <w:proofErr w:type="gramEnd"/>
      <w:r>
        <w:rPr>
          <w:sz w:val="22"/>
        </w:rPr>
        <w:t xml:space="preserve"> for conciseness to indicate both a telecommunication administration and a recognized operating agency</w:t>
      </w:r>
      <w:r>
        <w:rPr>
          <w:sz w:val="22"/>
          <w:lang w:val="en-US"/>
        </w:rPr>
        <w:t>.</w:t>
      </w:r>
    </w:p>
    <w:p w14:paraId="5FD86D73" w14:textId="77777777" w:rsidR="00B76967" w:rsidRDefault="00B76967" w:rsidP="00B76967">
      <w:pPr>
        <w:spacing w:before="180"/>
        <w:rPr>
          <w:sz w:val="22"/>
          <w:lang w:val="en-US"/>
        </w:rPr>
      </w:pPr>
      <w:r>
        <w:rPr>
          <w:sz w:val="22"/>
          <w:lang w:val="en-US"/>
        </w:rPr>
        <w:t xml:space="preserve">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w:t>
      </w:r>
      <w:proofErr w:type="gramStart"/>
      <w:r>
        <w:rPr>
          <w:sz w:val="22"/>
          <w:lang w:val="en-US"/>
        </w:rPr>
        <w:t>are used</w:t>
      </w:r>
      <w:proofErr w:type="gramEnd"/>
      <w:r>
        <w:rPr>
          <w:sz w:val="22"/>
          <w:lang w:val="en-US"/>
        </w:rPr>
        <w:t xml:space="preserve"> to express requirements. The use of such words does not suggest that compliance with the Recommendation is required of any party</w:t>
      </w:r>
      <w:bookmarkEnd w:id="13"/>
      <w:r>
        <w:rPr>
          <w:sz w:val="22"/>
          <w:lang w:val="en-US"/>
        </w:rPr>
        <w:t>.</w:t>
      </w:r>
    </w:p>
    <w:p w14:paraId="0CEBAD6C" w14:textId="77777777" w:rsidR="00B76967" w:rsidRDefault="00B76967" w:rsidP="00B76967">
      <w:pPr>
        <w:jc w:val="center"/>
        <w:rPr>
          <w:sz w:val="22"/>
          <w:lang w:val="en-US"/>
        </w:rPr>
      </w:pPr>
    </w:p>
    <w:p w14:paraId="4868B724" w14:textId="77777777" w:rsidR="00B76967" w:rsidRDefault="00B76967" w:rsidP="00B76967">
      <w:pPr>
        <w:jc w:val="center"/>
        <w:rPr>
          <w:sz w:val="22"/>
          <w:lang w:val="en-US"/>
        </w:rPr>
      </w:pPr>
    </w:p>
    <w:p w14:paraId="7446AEAD" w14:textId="77777777" w:rsidR="00B76967" w:rsidRDefault="00B76967" w:rsidP="00B76967">
      <w:pPr>
        <w:jc w:val="center"/>
        <w:rPr>
          <w:sz w:val="22"/>
          <w:lang w:val="en-US"/>
        </w:rPr>
      </w:pPr>
    </w:p>
    <w:p w14:paraId="56A81171" w14:textId="77777777" w:rsidR="00B76967" w:rsidRDefault="00B76967" w:rsidP="00B76967">
      <w:pPr>
        <w:jc w:val="center"/>
        <w:rPr>
          <w:sz w:val="22"/>
          <w:lang w:val="en-US"/>
        </w:rPr>
      </w:pPr>
    </w:p>
    <w:p w14:paraId="08B1F9CA" w14:textId="77777777" w:rsidR="00B76967" w:rsidRDefault="00B76967" w:rsidP="00B76967">
      <w:pPr>
        <w:jc w:val="center"/>
        <w:rPr>
          <w:rFonts w:ascii="Symbol" w:hAnsi="Symbol"/>
          <w:sz w:val="22"/>
          <w:lang w:val="en-US"/>
        </w:rPr>
      </w:pPr>
      <w:r>
        <w:rPr>
          <w:sz w:val="22"/>
          <w:lang w:val="en-US"/>
        </w:rPr>
        <w:t>INTELLECTUAL PROPERTY RIGHTS</w:t>
      </w:r>
    </w:p>
    <w:p w14:paraId="2EC876C7" w14:textId="77777777" w:rsidR="00B76967" w:rsidRDefault="00B76967" w:rsidP="00B76967">
      <w:pPr>
        <w:rPr>
          <w:sz w:val="22"/>
          <w:lang w:val="en-US"/>
        </w:rPr>
      </w:pPr>
      <w:r>
        <w:rPr>
          <w:sz w:val="22"/>
          <w:lang w:val="en-US"/>
        </w:rPr>
        <w:t xml:space="preserve">ITU </w:t>
      </w:r>
      <w:bookmarkStart w:id="14"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5B817334" w14:textId="03B07CF7" w:rsidR="00B76967" w:rsidRDefault="00B76967" w:rsidP="00E75B57">
      <w:pPr>
        <w:rPr>
          <w:sz w:val="22"/>
          <w:lang w:val="en-US"/>
        </w:rPr>
      </w:pPr>
      <w:r>
        <w:rPr>
          <w:sz w:val="22"/>
          <w:lang w:val="en-US"/>
        </w:rPr>
        <w:t xml:space="preserve">As of the date of approval of this Recommendation, ITU had received notice of intellectual property, protected by patents, which may be required to implement this Recommendation. However, implementers </w:t>
      </w:r>
      <w:proofErr w:type="gramStart"/>
      <w:r>
        <w:rPr>
          <w:sz w:val="22"/>
          <w:lang w:val="en-US"/>
        </w:rPr>
        <w:t>are cautioned</w:t>
      </w:r>
      <w:proofErr w:type="gramEnd"/>
      <w:r>
        <w:rPr>
          <w:sz w:val="22"/>
          <w:lang w:val="en-US"/>
        </w:rPr>
        <w:t xml:space="preserve"> that this may not represent the latest information and are therefore strongly urged to consult the TSB patent database</w:t>
      </w:r>
      <w:bookmarkEnd w:id="14"/>
      <w:r>
        <w:rPr>
          <w:sz w:val="22"/>
          <w:lang w:val="en-US"/>
        </w:rPr>
        <w:t xml:space="preserve"> at </w:t>
      </w:r>
      <w:hyperlink r:id="rId24" w:history="1">
        <w:r>
          <w:rPr>
            <w:rStyle w:val="Hyperlink"/>
            <w:rFonts w:eastAsia="SimSun"/>
            <w:sz w:val="22"/>
            <w:szCs w:val="22"/>
            <w:lang w:val="en-US" w:eastAsia="zh-CN"/>
          </w:rPr>
          <w:t>http://www.itu.int/ITU-T/ipr/</w:t>
        </w:r>
      </w:hyperlink>
      <w:r>
        <w:rPr>
          <w:sz w:val="22"/>
          <w:lang w:val="en-US"/>
        </w:rPr>
        <w:t>.</w:t>
      </w:r>
    </w:p>
    <w:p w14:paraId="102D739A" w14:textId="77777777" w:rsidR="00B76967" w:rsidRDefault="00B76967" w:rsidP="00B76967">
      <w:pPr>
        <w:jc w:val="center"/>
        <w:rPr>
          <w:sz w:val="22"/>
          <w:lang w:val="en-US"/>
        </w:rPr>
      </w:pPr>
    </w:p>
    <w:p w14:paraId="3AB88907" w14:textId="77777777" w:rsidR="00B76967" w:rsidRDefault="00B76967" w:rsidP="00B76967">
      <w:pPr>
        <w:jc w:val="center"/>
        <w:rPr>
          <w:sz w:val="22"/>
          <w:lang w:val="en-US"/>
        </w:rPr>
      </w:pPr>
    </w:p>
    <w:p w14:paraId="546DA037" w14:textId="77777777" w:rsidR="00B76967" w:rsidRDefault="00B76967" w:rsidP="00B76967">
      <w:pPr>
        <w:jc w:val="center"/>
        <w:rPr>
          <w:sz w:val="22"/>
          <w:lang w:val="en-US"/>
        </w:rPr>
      </w:pPr>
    </w:p>
    <w:p w14:paraId="0CA8538C" w14:textId="77777777" w:rsidR="00B76967" w:rsidRDefault="00B76967" w:rsidP="00B76967">
      <w:pPr>
        <w:jc w:val="center"/>
        <w:rPr>
          <w:sz w:val="22"/>
          <w:lang w:val="en-US"/>
        </w:rPr>
      </w:pPr>
      <w:r>
        <w:rPr>
          <w:sz w:val="22"/>
          <w:lang w:val="en-US"/>
        </w:rPr>
        <w:sym w:font="Symbol" w:char="F0E3"/>
      </w:r>
      <w:r>
        <w:rPr>
          <w:sz w:val="22"/>
          <w:lang w:val="en-US"/>
        </w:rPr>
        <w:t> ITU </w:t>
      </w:r>
      <w:bookmarkStart w:id="15" w:name="iiannee"/>
      <w:bookmarkEnd w:id="15"/>
      <w:r>
        <w:rPr>
          <w:sz w:val="22"/>
          <w:lang w:val="en-US"/>
        </w:rPr>
        <w:t>2018</w:t>
      </w:r>
    </w:p>
    <w:p w14:paraId="51B2D4E7" w14:textId="793BFE07" w:rsidR="00B76967" w:rsidRPr="0031519A" w:rsidRDefault="00B76967" w:rsidP="0031519A">
      <w:pPr>
        <w:rPr>
          <w:sz w:val="22"/>
          <w:lang w:val="en-US"/>
        </w:rPr>
      </w:pPr>
      <w:r>
        <w:rPr>
          <w:sz w:val="22"/>
          <w:lang w:val="en-US"/>
        </w:rPr>
        <w:t xml:space="preserve">All rights reserved. No part of this publication </w:t>
      </w:r>
      <w:proofErr w:type="gramStart"/>
      <w:r>
        <w:rPr>
          <w:sz w:val="22"/>
          <w:lang w:val="en-US"/>
        </w:rPr>
        <w:t>may be reproduced</w:t>
      </w:r>
      <w:proofErr w:type="gramEnd"/>
      <w:r>
        <w:rPr>
          <w:sz w:val="22"/>
          <w:lang w:val="en-US"/>
        </w:rPr>
        <w:t>, by any means whatsoever, without the prior written permission of ITU.</w:t>
      </w:r>
    </w:p>
    <w:p w14:paraId="51384DAF" w14:textId="77777777" w:rsidR="00F2230A" w:rsidRDefault="00F2230A" w:rsidP="00B76967">
      <w:pPr>
        <w:rPr>
          <w:lang w:val="en-US"/>
        </w:rPr>
      </w:pPr>
    </w:p>
    <w:p w14:paraId="549E7D2E" w14:textId="77777777" w:rsidR="00B76967" w:rsidRDefault="00B76967" w:rsidP="00B76967">
      <w:pPr>
        <w:rPr>
          <w:b/>
          <w:bCs/>
          <w:lang w:val="en-US"/>
        </w:rPr>
        <w:sectPr w:rsidR="00B76967" w:rsidSect="00993DFD">
          <w:headerReference w:type="default" r:id="rId25"/>
          <w:pgSz w:w="11907" w:h="16834"/>
          <w:pgMar w:top="1134" w:right="1134" w:bottom="1134" w:left="1134" w:header="567" w:footer="567" w:gutter="0"/>
          <w:paperSrc w:first="15" w:other="15"/>
          <w:pgNumType w:fmt="lowerRoman"/>
          <w:cols w:space="720"/>
          <w:docGrid w:linePitch="326"/>
        </w:sectPr>
      </w:pPr>
    </w:p>
    <w:p w14:paraId="5F3530B1" w14:textId="77777777" w:rsidR="00B76967" w:rsidRDefault="00B76967" w:rsidP="00B76967">
      <w:pPr>
        <w:pStyle w:val="RecNo"/>
        <w:rPr>
          <w:lang w:val="en-US"/>
        </w:rPr>
      </w:pPr>
      <w:bookmarkStart w:id="16" w:name="p1rectexte"/>
      <w:bookmarkEnd w:id="16"/>
      <w:r>
        <w:rPr>
          <w:lang w:val="en-US"/>
        </w:rPr>
        <w:lastRenderedPageBreak/>
        <w:t>Recommendation ITU-T P.862</w:t>
      </w:r>
    </w:p>
    <w:p w14:paraId="147D1585" w14:textId="63738992" w:rsidR="006C6535" w:rsidRDefault="006C6535" w:rsidP="007C3B51">
      <w:pPr>
        <w:pStyle w:val="Rectitle"/>
      </w:pPr>
      <w:r w:rsidRPr="006C6535">
        <w:t>Perceptual evaluation of speech quality (PES</w:t>
      </w:r>
      <w:r w:rsidR="00525922">
        <w:t>Q): An objective method</w:t>
      </w:r>
      <w:r w:rsidR="00525922">
        <w:br/>
      </w:r>
      <w:r w:rsidR="007C3B51">
        <w:t>for end</w:t>
      </w:r>
      <w:r w:rsidR="007C3B51">
        <w:noBreakHyphen/>
      </w:r>
      <w:r w:rsidRPr="006C6535">
        <w:t xml:space="preserve">to-end speech quality assessment of narrow-band </w:t>
      </w:r>
      <w:r w:rsidR="007C3B51">
        <w:br/>
      </w:r>
      <w:r w:rsidRPr="006C6535">
        <w:t>telephone networks</w:t>
      </w:r>
      <w:r w:rsidR="007C3B51">
        <w:t xml:space="preserve"> </w:t>
      </w:r>
      <w:r w:rsidRPr="006C6535">
        <w:t>and speech codecs</w:t>
      </w:r>
    </w:p>
    <w:p w14:paraId="44368313" w14:textId="67A7F728" w:rsidR="004A106E" w:rsidRPr="00EC2A42" w:rsidRDefault="006C6535" w:rsidP="00E71C9E">
      <w:pPr>
        <w:pStyle w:val="Rectitle"/>
      </w:pPr>
      <w:r>
        <w:t>Corrigendum 2</w:t>
      </w:r>
    </w:p>
    <w:p w14:paraId="1728915C" w14:textId="4004955E" w:rsidR="00E272EC" w:rsidRDefault="00DD65B7" w:rsidP="00E80DEC">
      <w:pPr>
        <w:pStyle w:val="Normalaftertitle"/>
      </w:pPr>
      <w:r>
        <w:t>This C</w:t>
      </w:r>
      <w:r w:rsidR="002D348F">
        <w:t xml:space="preserve">orrigendum </w:t>
      </w:r>
      <w:r>
        <w:t>addresses</w:t>
      </w:r>
      <w:r w:rsidR="00DE5517">
        <w:t xml:space="preserve"> </w:t>
      </w:r>
      <w:r w:rsidR="00525922">
        <w:t>[</w:t>
      </w:r>
      <w:r w:rsidR="007C3B51">
        <w:rPr>
          <w:lang w:eastAsia="zh-CN"/>
        </w:rPr>
        <w:t>ITU-T</w:t>
      </w:r>
      <w:r w:rsidR="007C3B51">
        <w:t xml:space="preserve"> </w:t>
      </w:r>
      <w:r w:rsidR="00DE5517">
        <w:t>P.862.2</w:t>
      </w:r>
      <w:r w:rsidR="00525922">
        <w:t>]</w:t>
      </w:r>
      <w:r w:rsidR="00DE5517">
        <w:t xml:space="preserve"> systematic under-prediction of </w:t>
      </w:r>
      <w:r w:rsidR="00D141C2">
        <w:t>subjective scores. The under-prediction</w:t>
      </w:r>
      <w:r w:rsidR="00662E8B">
        <w:t>,</w:t>
      </w:r>
      <w:r w:rsidR="00D141C2">
        <w:t xml:space="preserve"> 0.8 MOS on average</w:t>
      </w:r>
      <w:r w:rsidR="00662E8B">
        <w:t>,</w:t>
      </w:r>
      <w:r w:rsidR="00D141C2">
        <w:t xml:space="preserve"> is </w:t>
      </w:r>
      <w:r w:rsidR="00F17EFB">
        <w:t xml:space="preserve">due to </w:t>
      </w:r>
      <w:r w:rsidR="00D141C2">
        <w:t xml:space="preserve">the </w:t>
      </w:r>
      <w:r w:rsidR="00F17EFB">
        <w:t>a</w:t>
      </w:r>
      <w:r w:rsidR="009734DA">
        <w:t xml:space="preserve">udio signals </w:t>
      </w:r>
      <w:proofErr w:type="gramStart"/>
      <w:r w:rsidR="00F17EFB">
        <w:t xml:space="preserve">being </w:t>
      </w:r>
      <w:r w:rsidR="009734DA">
        <w:t>exposed</w:t>
      </w:r>
      <w:proofErr w:type="gramEnd"/>
      <w:r w:rsidR="009734DA">
        <w:t xml:space="preserve"> </w:t>
      </w:r>
      <w:r w:rsidR="00740056">
        <w:t xml:space="preserve">at an incorrect level </w:t>
      </w:r>
      <w:r w:rsidR="00F17EFB">
        <w:t xml:space="preserve">to the loudness model. The issue </w:t>
      </w:r>
      <w:r w:rsidR="009734DA">
        <w:t xml:space="preserve">leads to </w:t>
      </w:r>
      <w:r w:rsidR="00740056">
        <w:t xml:space="preserve">degradations </w:t>
      </w:r>
      <w:proofErr w:type="gramStart"/>
      <w:r w:rsidR="00740056">
        <w:t>being exaggerated</w:t>
      </w:r>
      <w:proofErr w:type="gramEnd"/>
      <w:r w:rsidR="00F17EFB">
        <w:t xml:space="preserve"> </w:t>
      </w:r>
      <w:r w:rsidR="00A061DB">
        <w:t xml:space="preserve">and </w:t>
      </w:r>
      <w:r w:rsidR="00662E8B">
        <w:t xml:space="preserve">producing </w:t>
      </w:r>
      <w:r w:rsidR="00F17EFB">
        <w:t>lower scores</w:t>
      </w:r>
      <w:r w:rsidR="00D141C2">
        <w:t xml:space="preserve"> than</w:t>
      </w:r>
      <w:r w:rsidR="00A061DB">
        <w:t xml:space="preserve"> expected</w:t>
      </w:r>
      <w:r w:rsidR="00F17EFB">
        <w:t>.</w:t>
      </w:r>
    </w:p>
    <w:p w14:paraId="7D1D96BE" w14:textId="0AE31749" w:rsidR="00A061DB" w:rsidRPr="00E272EC" w:rsidRDefault="006C6535" w:rsidP="0041184A">
      <w:pPr>
        <w:rPr>
          <w:szCs w:val="24"/>
          <w:lang w:val="en-US"/>
        </w:rPr>
      </w:pPr>
      <w:r>
        <w:t xml:space="preserve">The </w:t>
      </w:r>
      <w:r w:rsidR="00525922">
        <w:t>[</w:t>
      </w:r>
      <w:r w:rsidR="0041184A">
        <w:rPr>
          <w:lang w:eastAsia="zh-CN"/>
        </w:rPr>
        <w:t>ITU-T</w:t>
      </w:r>
      <w:r w:rsidR="0041184A">
        <w:t xml:space="preserve"> </w:t>
      </w:r>
      <w:r>
        <w:t>P.862.2</w:t>
      </w:r>
      <w:r w:rsidR="00525922">
        <w:t>]</w:t>
      </w:r>
      <w:r>
        <w:t xml:space="preserve"> reference implementation provided in Annex A </w:t>
      </w:r>
      <w:proofErr w:type="gramStart"/>
      <w:r>
        <w:t>should be corrected</w:t>
      </w:r>
      <w:proofErr w:type="gramEnd"/>
      <w:r>
        <w:t xml:space="preserve"> to adjust</w:t>
      </w:r>
      <w:r w:rsidR="00F17EFB">
        <w:t xml:space="preserve"> the</w:t>
      </w:r>
      <w:r w:rsidR="00662E8B">
        <w:t xml:space="preserve"> signals </w:t>
      </w:r>
      <w:r w:rsidR="00F17EFB">
        <w:t xml:space="preserve">to </w:t>
      </w:r>
      <w:r w:rsidR="00A061DB">
        <w:t xml:space="preserve">a </w:t>
      </w:r>
      <w:r w:rsidR="00F17EFB">
        <w:t>target level</w:t>
      </w:r>
      <w:r w:rsidR="009E3400">
        <w:t xml:space="preserve"> of 76 dB</w:t>
      </w:r>
      <w:r w:rsidR="00525922">
        <w:t xml:space="preserve"> </w:t>
      </w:r>
      <w:r w:rsidR="009E3400">
        <w:t>(SPL) for wideband assessment</w:t>
      </w:r>
      <w:r w:rsidR="00A061DB">
        <w:t>:</w:t>
      </w:r>
    </w:p>
    <w:p w14:paraId="6219878C" w14:textId="0217DD88" w:rsidR="009734DA" w:rsidRPr="00E272EC" w:rsidRDefault="009734DA" w:rsidP="009734DA">
      <w:pPr>
        <w:rPr>
          <w:rFonts w:ascii="Courier" w:eastAsia="Arial Unicode MS" w:hAnsi="Courier" w:cs="Arial Unicode MS"/>
          <w:i/>
          <w:sz w:val="16"/>
          <w:szCs w:val="16"/>
        </w:rPr>
      </w:pPr>
      <w:r w:rsidRPr="00E272EC">
        <w:rPr>
          <w:rFonts w:ascii="Courier" w:eastAsia="Arial Unicode MS" w:hAnsi="Courier" w:cs="Arial Unicode MS"/>
          <w:i/>
          <w:sz w:val="16"/>
          <w:szCs w:val="16"/>
        </w:rPr>
        <w:t>pesqmain.c, line 421:</w:t>
      </w:r>
    </w:p>
    <w:p w14:paraId="154354D2" w14:textId="34F6E847" w:rsidR="009734DA" w:rsidRDefault="009734DA" w:rsidP="009734DA">
      <w:pPr>
        <w:rPr>
          <w:rFonts w:ascii="Courier" w:eastAsia="Arial Unicode MS" w:hAnsi="Courier" w:cs="Arial Unicode MS"/>
          <w:sz w:val="16"/>
          <w:szCs w:val="16"/>
        </w:rPr>
      </w:pPr>
      <w:proofErr w:type="gramStart"/>
      <w:r w:rsidRPr="009734DA">
        <w:rPr>
          <w:rFonts w:ascii="Courier" w:eastAsia="Arial Unicode MS" w:hAnsi="Courier" w:cs="Arial Unicode MS"/>
          <w:sz w:val="16"/>
          <w:szCs w:val="16"/>
        </w:rPr>
        <w:t>float</w:t>
      </w:r>
      <w:proofErr w:type="gramEnd"/>
      <w:r w:rsidRPr="009734DA">
        <w:rPr>
          <w:rFonts w:ascii="Courier" w:eastAsia="Arial Unicode MS" w:hAnsi="Courier" w:cs="Arial Unicode MS"/>
          <w:sz w:val="16"/>
          <w:szCs w:val="16"/>
        </w:rPr>
        <w:t xml:space="preserve"> WB_InIIR_Hsos_8k[LINIIR] = { 0.251188 * 2.6657628f, 0.251188 * -5.3315255f, 0.251188 * 2.6657628f,  -1.8890331f,  0.89487434f };</w:t>
      </w:r>
    </w:p>
    <w:p w14:paraId="7F39A928" w14:textId="77777777" w:rsidR="00127F55" w:rsidRPr="009734DA" w:rsidRDefault="00127F55" w:rsidP="009734DA">
      <w:pPr>
        <w:rPr>
          <w:rFonts w:ascii="Courier" w:eastAsia="Arial Unicode MS" w:hAnsi="Courier" w:cs="Arial Unicode MS"/>
          <w:sz w:val="16"/>
          <w:szCs w:val="16"/>
        </w:rPr>
      </w:pPr>
    </w:p>
    <w:p w14:paraId="5319BB74" w14:textId="77777777" w:rsidR="009734DA" w:rsidRPr="009734DA" w:rsidRDefault="009734DA" w:rsidP="009734DA">
      <w:pPr>
        <w:rPr>
          <w:rFonts w:ascii="Courier" w:eastAsia="Arial Unicode MS" w:hAnsi="Courier" w:cs="Arial Unicode MS"/>
          <w:i/>
          <w:sz w:val="16"/>
          <w:szCs w:val="16"/>
        </w:rPr>
      </w:pPr>
      <w:r w:rsidRPr="009734DA">
        <w:rPr>
          <w:rFonts w:ascii="Courier" w:eastAsia="Arial Unicode MS" w:hAnsi="Courier" w:cs="Arial Unicode MS"/>
          <w:i/>
          <w:sz w:val="16"/>
          <w:szCs w:val="16"/>
        </w:rPr>
        <w:t>pesqmain.c, line 424:</w:t>
      </w:r>
    </w:p>
    <w:p w14:paraId="23E180B2" w14:textId="1D12E28A" w:rsidR="003633E0" w:rsidRDefault="009734DA" w:rsidP="00DD65B7">
      <w:pPr>
        <w:rPr>
          <w:rFonts w:ascii="Courier" w:eastAsia="Arial Unicode MS" w:hAnsi="Courier" w:cs="Arial Unicode MS"/>
          <w:sz w:val="16"/>
          <w:szCs w:val="16"/>
        </w:rPr>
      </w:pPr>
      <w:proofErr w:type="gramStart"/>
      <w:r w:rsidRPr="009734DA">
        <w:rPr>
          <w:rFonts w:ascii="Courier" w:eastAsia="Arial Unicode MS" w:hAnsi="Courier" w:cs="Arial Unicode MS"/>
          <w:sz w:val="16"/>
          <w:szCs w:val="16"/>
        </w:rPr>
        <w:t>float</w:t>
      </w:r>
      <w:proofErr w:type="gramEnd"/>
      <w:r w:rsidRPr="009734DA">
        <w:rPr>
          <w:rFonts w:ascii="Courier" w:eastAsia="Arial Unicode MS" w:hAnsi="Courier" w:cs="Arial Unicode MS"/>
          <w:sz w:val="16"/>
          <w:szCs w:val="16"/>
        </w:rPr>
        <w:t xml:space="preserve"> WB_InIIR_Hsos_16k[LINIIR] = { 0.251188 * 2.740826f, 0.251188 * -5.4816519f,  0.251188 * 2.740826f,  -1.9444777f,  0.94597794f };</w:t>
      </w:r>
    </w:p>
    <w:p w14:paraId="60C808A9" w14:textId="785071DC" w:rsidR="00F2230A" w:rsidRDefault="00F61E7E" w:rsidP="00EB2235">
      <w:pPr>
        <w:rPr>
          <w:lang w:val="en-US"/>
        </w:rPr>
      </w:pPr>
      <w:r>
        <w:rPr>
          <w:lang w:val="en-US"/>
        </w:rPr>
        <w:t>The</w:t>
      </w:r>
      <w:r w:rsidR="00DB4867">
        <w:rPr>
          <w:lang w:val="en-US"/>
        </w:rPr>
        <w:t xml:space="preserve"> updated conformance test file for </w:t>
      </w:r>
      <w:r w:rsidR="00702916" w:rsidRPr="00702916">
        <w:rPr>
          <w:lang w:val="en-US" w:eastAsia="zh-CN"/>
        </w:rPr>
        <w:t>ITU-T</w:t>
      </w:r>
      <w:r w:rsidR="00702916">
        <w:rPr>
          <w:lang w:val="en-US"/>
        </w:rPr>
        <w:t xml:space="preserve"> </w:t>
      </w:r>
      <w:r w:rsidR="00DB4867">
        <w:rPr>
          <w:lang w:val="en-US"/>
        </w:rPr>
        <w:t>P.862.2</w:t>
      </w:r>
      <w:r>
        <w:rPr>
          <w:lang w:val="en-US"/>
        </w:rPr>
        <w:t xml:space="preserve"> is included</w:t>
      </w:r>
      <w:r w:rsidR="00050C10">
        <w:rPr>
          <w:lang w:val="en-US"/>
        </w:rPr>
        <w:t xml:space="preserve"> in this </w:t>
      </w:r>
      <w:r w:rsidR="00EB2235">
        <w:rPr>
          <w:lang w:val="en-US"/>
        </w:rPr>
        <w:t>c</w:t>
      </w:r>
      <w:r w:rsidR="00050C10">
        <w:rPr>
          <w:lang w:val="en-US"/>
        </w:rPr>
        <w:t>orrigendum</w:t>
      </w:r>
      <w:r>
        <w:rPr>
          <w:lang w:val="en-US"/>
        </w:rPr>
        <w:t xml:space="preserve"> (suppl23_wb.txt).</w:t>
      </w:r>
    </w:p>
    <w:p w14:paraId="324BC11D" w14:textId="77777777" w:rsidR="0031519A" w:rsidRDefault="0031519A" w:rsidP="00DD65B7">
      <w:pPr>
        <w:rPr>
          <w:szCs w:val="24"/>
          <w:lang w:val="en-US"/>
        </w:rPr>
      </w:pPr>
    </w:p>
    <w:p w14:paraId="1F3C47E2" w14:textId="77777777" w:rsidR="0031519A" w:rsidRDefault="0031519A" w:rsidP="00DD65B7">
      <w:pPr>
        <w:rPr>
          <w:szCs w:val="24"/>
          <w:lang w:val="en-US"/>
        </w:rPr>
      </w:pPr>
    </w:p>
    <w:p w14:paraId="669E747A" w14:textId="77777777" w:rsidR="0031519A" w:rsidRDefault="0031519A" w:rsidP="00DD65B7">
      <w:pPr>
        <w:rPr>
          <w:szCs w:val="24"/>
          <w:lang w:val="en-US"/>
        </w:rPr>
        <w:sectPr w:rsidR="0031519A" w:rsidSect="0031519A">
          <w:headerReference w:type="default" r:id="rId26"/>
          <w:type w:val="oddPage"/>
          <w:pgSz w:w="11907" w:h="16840" w:code="9"/>
          <w:pgMar w:top="1134" w:right="1134" w:bottom="1134" w:left="1134" w:header="567" w:footer="567" w:gutter="0"/>
          <w:pgNumType w:start="1"/>
          <w:cols w:space="720"/>
          <w:titlePg/>
          <w:docGrid w:linePitch="326"/>
        </w:sectPr>
      </w:pPr>
    </w:p>
    <w:p w14:paraId="51622FF1" w14:textId="63B3A3AF" w:rsidR="00F2230A" w:rsidRDefault="00F2230A">
      <w:pPr>
        <w:tabs>
          <w:tab w:val="clear" w:pos="794"/>
          <w:tab w:val="clear" w:pos="1191"/>
          <w:tab w:val="clear" w:pos="1588"/>
          <w:tab w:val="clear" w:pos="1985"/>
        </w:tabs>
        <w:overflowPunct/>
        <w:autoSpaceDE/>
        <w:autoSpaceDN/>
        <w:adjustRightInd/>
        <w:spacing w:before="0"/>
        <w:jc w:val="left"/>
        <w:textAlignment w:val="auto"/>
        <w:rPr>
          <w:lang w:val="en-US"/>
        </w:rPr>
      </w:pPr>
      <w:bookmarkStart w:id="17" w:name="c3tope"/>
      <w:bookmarkEnd w:id="17"/>
    </w:p>
    <w:p w14:paraId="48391235" w14:textId="7D9B51E7" w:rsidR="00F2230A" w:rsidRDefault="00F2230A">
      <w:pPr>
        <w:tabs>
          <w:tab w:val="clear" w:pos="794"/>
          <w:tab w:val="clear" w:pos="1191"/>
          <w:tab w:val="clear" w:pos="1588"/>
          <w:tab w:val="clear" w:pos="1985"/>
        </w:tabs>
        <w:overflowPunct/>
        <w:autoSpaceDE/>
        <w:autoSpaceDN/>
        <w:adjustRightInd/>
        <w:spacing w:before="0"/>
        <w:jc w:val="left"/>
        <w:textAlignment w:val="auto"/>
        <w:rPr>
          <w:lang w:val="en-US"/>
        </w:rPr>
      </w:pPr>
    </w:p>
    <w:p w14:paraId="45499951" w14:textId="77777777" w:rsidR="00F2230A" w:rsidRDefault="00F2230A" w:rsidP="00F2230A">
      <w:pPr>
        <w:rPr>
          <w:lang w:val="en-US"/>
        </w:rPr>
        <w:sectPr w:rsidR="00F2230A" w:rsidSect="00F2230A">
          <w:footerReference w:type="default" r:id="rId27"/>
          <w:type w:val="oddPage"/>
          <w:pgSz w:w="11907" w:h="16840"/>
          <w:pgMar w:top="1134" w:right="1134" w:bottom="1134" w:left="1134" w:header="482" w:footer="482" w:gutter="0"/>
          <w:paperSrc w:first="15" w:other="15"/>
          <w:cols w:space="720"/>
          <w:docGrid w:linePitch="326"/>
        </w:sectPr>
      </w:pPr>
    </w:p>
    <w:p w14:paraId="4BFED538" w14:textId="17A26C33" w:rsidR="00F2230A" w:rsidRDefault="00F2230A">
      <w:pPr>
        <w:tabs>
          <w:tab w:val="clear" w:pos="794"/>
          <w:tab w:val="clear" w:pos="1191"/>
          <w:tab w:val="clear" w:pos="1588"/>
          <w:tab w:val="clear" w:pos="1985"/>
        </w:tabs>
        <w:overflowPunct/>
        <w:autoSpaceDE/>
        <w:autoSpaceDN/>
        <w:adjustRightInd/>
        <w:spacing w:before="0"/>
        <w:jc w:val="left"/>
        <w:textAlignment w:val="auto"/>
        <w:rPr>
          <w:lang w:val="en-US"/>
        </w:rPr>
      </w:pPr>
      <w:bookmarkStart w:id="18" w:name="cov4top"/>
      <w:bookmarkEnd w:id="18"/>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F2230A" w14:paraId="5190524B" w14:textId="77777777" w:rsidTr="00541BD9">
        <w:tc>
          <w:tcPr>
            <w:tcW w:w="9683" w:type="dxa"/>
            <w:gridSpan w:val="2"/>
            <w:shd w:val="clear" w:color="auto" w:fill="auto"/>
          </w:tcPr>
          <w:p w14:paraId="2CCD0D9F" w14:textId="179FF811" w:rsidR="00F2230A" w:rsidRPr="00F2230A" w:rsidRDefault="00F2230A" w:rsidP="00F2230A">
            <w:pPr>
              <w:tabs>
                <w:tab w:val="clear" w:pos="794"/>
                <w:tab w:val="clear" w:pos="1191"/>
                <w:tab w:val="clear" w:pos="1588"/>
                <w:tab w:val="clear" w:pos="1985"/>
              </w:tabs>
              <w:overflowPunct/>
              <w:autoSpaceDE/>
              <w:autoSpaceDN/>
              <w:adjustRightInd/>
              <w:spacing w:before="360" w:after="340"/>
              <w:jc w:val="center"/>
              <w:textAlignment w:val="auto"/>
              <w:rPr>
                <w:b/>
                <w:sz w:val="28"/>
                <w:lang w:val="en-US"/>
              </w:rPr>
            </w:pPr>
            <w:r>
              <w:rPr>
                <w:b/>
                <w:sz w:val="28"/>
                <w:lang w:val="en-US"/>
              </w:rPr>
              <w:t>SERIES OF ITU-T RECOMMENDATIONS</w:t>
            </w:r>
          </w:p>
        </w:tc>
      </w:tr>
      <w:tr w:rsidR="00F2230A" w14:paraId="094CA5A9" w14:textId="77777777" w:rsidTr="00F2230A">
        <w:tc>
          <w:tcPr>
            <w:tcW w:w="1241" w:type="dxa"/>
            <w:shd w:val="clear" w:color="auto" w:fill="auto"/>
          </w:tcPr>
          <w:p w14:paraId="28B1F6AB" w14:textId="00EDCE34"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bookmarkStart w:id="19" w:name="c4seriee"/>
            <w:bookmarkEnd w:id="19"/>
            <w:r w:rsidRPr="00F2230A">
              <w:rPr>
                <w:sz w:val="22"/>
                <w:lang w:val="en-US"/>
              </w:rPr>
              <w:t>Series A</w:t>
            </w:r>
          </w:p>
        </w:tc>
        <w:tc>
          <w:tcPr>
            <w:tcW w:w="4842" w:type="dxa"/>
            <w:shd w:val="clear" w:color="auto" w:fill="auto"/>
          </w:tcPr>
          <w:p w14:paraId="4E50B56B" w14:textId="3E0C3FFC"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Organization of the work of ITU-T</w:t>
            </w:r>
          </w:p>
        </w:tc>
      </w:tr>
      <w:tr w:rsidR="00F2230A" w14:paraId="7B20C447" w14:textId="77777777" w:rsidTr="00F2230A">
        <w:tc>
          <w:tcPr>
            <w:tcW w:w="1241" w:type="dxa"/>
            <w:shd w:val="clear" w:color="auto" w:fill="auto"/>
          </w:tcPr>
          <w:p w14:paraId="2070E6A6" w14:textId="3316D347"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D</w:t>
            </w:r>
          </w:p>
        </w:tc>
        <w:tc>
          <w:tcPr>
            <w:tcW w:w="4842" w:type="dxa"/>
            <w:shd w:val="clear" w:color="auto" w:fill="auto"/>
          </w:tcPr>
          <w:p w14:paraId="264D3616" w14:textId="0DB40B76"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Tariff and accounting principles and international telecommunication/ICT economic and policy issues</w:t>
            </w:r>
          </w:p>
        </w:tc>
      </w:tr>
      <w:tr w:rsidR="00F2230A" w14:paraId="59ED066A" w14:textId="77777777" w:rsidTr="00F2230A">
        <w:tc>
          <w:tcPr>
            <w:tcW w:w="1241" w:type="dxa"/>
            <w:shd w:val="clear" w:color="auto" w:fill="auto"/>
          </w:tcPr>
          <w:p w14:paraId="4CAD3EA2" w14:textId="751C082A"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E</w:t>
            </w:r>
          </w:p>
        </w:tc>
        <w:tc>
          <w:tcPr>
            <w:tcW w:w="4842" w:type="dxa"/>
            <w:shd w:val="clear" w:color="auto" w:fill="auto"/>
          </w:tcPr>
          <w:p w14:paraId="2D48B8F9" w14:textId="4F723688"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Overall network operation, telephone service, service operation and human factors</w:t>
            </w:r>
          </w:p>
        </w:tc>
      </w:tr>
      <w:tr w:rsidR="00F2230A" w14:paraId="2D01CC32" w14:textId="77777777" w:rsidTr="00F2230A">
        <w:tc>
          <w:tcPr>
            <w:tcW w:w="1241" w:type="dxa"/>
            <w:shd w:val="clear" w:color="auto" w:fill="auto"/>
          </w:tcPr>
          <w:p w14:paraId="1517455F" w14:textId="39035582"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F</w:t>
            </w:r>
          </w:p>
        </w:tc>
        <w:tc>
          <w:tcPr>
            <w:tcW w:w="4842" w:type="dxa"/>
            <w:shd w:val="clear" w:color="auto" w:fill="auto"/>
          </w:tcPr>
          <w:p w14:paraId="38CD09E8" w14:textId="4FF430AC"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Non-telephone telecommunication services</w:t>
            </w:r>
          </w:p>
        </w:tc>
      </w:tr>
      <w:tr w:rsidR="00F2230A" w14:paraId="6DF1AD7A" w14:textId="77777777" w:rsidTr="00F2230A">
        <w:tc>
          <w:tcPr>
            <w:tcW w:w="1241" w:type="dxa"/>
            <w:shd w:val="clear" w:color="auto" w:fill="auto"/>
          </w:tcPr>
          <w:p w14:paraId="1EBC0356" w14:textId="6B9914C8"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G</w:t>
            </w:r>
          </w:p>
        </w:tc>
        <w:tc>
          <w:tcPr>
            <w:tcW w:w="4842" w:type="dxa"/>
            <w:shd w:val="clear" w:color="auto" w:fill="auto"/>
          </w:tcPr>
          <w:p w14:paraId="2DD8B703" w14:textId="6ABF3969"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Transmission systems and media, digital systems and networks</w:t>
            </w:r>
          </w:p>
        </w:tc>
      </w:tr>
      <w:tr w:rsidR="00F2230A" w14:paraId="5EE1AE59" w14:textId="77777777" w:rsidTr="00F2230A">
        <w:tc>
          <w:tcPr>
            <w:tcW w:w="1241" w:type="dxa"/>
            <w:shd w:val="clear" w:color="auto" w:fill="auto"/>
          </w:tcPr>
          <w:p w14:paraId="23594C76" w14:textId="12EA7589"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H</w:t>
            </w:r>
          </w:p>
        </w:tc>
        <w:tc>
          <w:tcPr>
            <w:tcW w:w="4842" w:type="dxa"/>
            <w:shd w:val="clear" w:color="auto" w:fill="auto"/>
          </w:tcPr>
          <w:p w14:paraId="33D71F8A" w14:textId="47ABBD25"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Audiovisual and multimedia systems</w:t>
            </w:r>
          </w:p>
        </w:tc>
      </w:tr>
      <w:tr w:rsidR="00F2230A" w14:paraId="2C34A235" w14:textId="77777777" w:rsidTr="00F2230A">
        <w:tc>
          <w:tcPr>
            <w:tcW w:w="1241" w:type="dxa"/>
            <w:shd w:val="clear" w:color="auto" w:fill="auto"/>
          </w:tcPr>
          <w:p w14:paraId="2B19E344" w14:textId="7A3F9C40"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I</w:t>
            </w:r>
          </w:p>
        </w:tc>
        <w:tc>
          <w:tcPr>
            <w:tcW w:w="4842" w:type="dxa"/>
            <w:shd w:val="clear" w:color="auto" w:fill="auto"/>
          </w:tcPr>
          <w:p w14:paraId="1B306F90" w14:textId="755A2AA6"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Integrated services digital network</w:t>
            </w:r>
          </w:p>
        </w:tc>
      </w:tr>
      <w:tr w:rsidR="00F2230A" w14:paraId="7F616590" w14:textId="77777777" w:rsidTr="00F2230A">
        <w:tc>
          <w:tcPr>
            <w:tcW w:w="1241" w:type="dxa"/>
            <w:shd w:val="clear" w:color="auto" w:fill="auto"/>
          </w:tcPr>
          <w:p w14:paraId="6A96599E" w14:textId="568242D1"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J</w:t>
            </w:r>
          </w:p>
        </w:tc>
        <w:tc>
          <w:tcPr>
            <w:tcW w:w="4842" w:type="dxa"/>
            <w:shd w:val="clear" w:color="auto" w:fill="auto"/>
          </w:tcPr>
          <w:p w14:paraId="24F8FF28" w14:textId="5E4A2F5B"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Cable networks and transmission of television, sound programme and other multimedia signals</w:t>
            </w:r>
          </w:p>
        </w:tc>
      </w:tr>
      <w:tr w:rsidR="00F2230A" w14:paraId="3E164F7C" w14:textId="77777777" w:rsidTr="00F2230A">
        <w:tc>
          <w:tcPr>
            <w:tcW w:w="1241" w:type="dxa"/>
            <w:shd w:val="clear" w:color="auto" w:fill="auto"/>
          </w:tcPr>
          <w:p w14:paraId="11D53263" w14:textId="78F40C27"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K</w:t>
            </w:r>
          </w:p>
        </w:tc>
        <w:tc>
          <w:tcPr>
            <w:tcW w:w="4842" w:type="dxa"/>
            <w:shd w:val="clear" w:color="auto" w:fill="auto"/>
          </w:tcPr>
          <w:p w14:paraId="3AFAAEF2" w14:textId="458338A4"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Protection against interference</w:t>
            </w:r>
          </w:p>
        </w:tc>
      </w:tr>
      <w:tr w:rsidR="00F2230A" w14:paraId="68A01A9E" w14:textId="77777777" w:rsidTr="00F2230A">
        <w:tc>
          <w:tcPr>
            <w:tcW w:w="1241" w:type="dxa"/>
            <w:shd w:val="clear" w:color="auto" w:fill="auto"/>
          </w:tcPr>
          <w:p w14:paraId="0CF25504" w14:textId="612A1E53"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L</w:t>
            </w:r>
          </w:p>
        </w:tc>
        <w:tc>
          <w:tcPr>
            <w:tcW w:w="4842" w:type="dxa"/>
            <w:shd w:val="clear" w:color="auto" w:fill="auto"/>
          </w:tcPr>
          <w:p w14:paraId="47B43D4A" w14:textId="27DA4AD1"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Environment and ICTs, climate change, e-waste, energy efficiency; construction, installation and protection of cables and other elements of outside plant</w:t>
            </w:r>
          </w:p>
        </w:tc>
      </w:tr>
      <w:tr w:rsidR="00F2230A" w14:paraId="4784E58D" w14:textId="77777777" w:rsidTr="00F2230A">
        <w:tc>
          <w:tcPr>
            <w:tcW w:w="1241" w:type="dxa"/>
            <w:shd w:val="clear" w:color="auto" w:fill="auto"/>
          </w:tcPr>
          <w:p w14:paraId="2600C43A" w14:textId="50671F8C"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M</w:t>
            </w:r>
          </w:p>
        </w:tc>
        <w:tc>
          <w:tcPr>
            <w:tcW w:w="4842" w:type="dxa"/>
            <w:shd w:val="clear" w:color="auto" w:fill="auto"/>
          </w:tcPr>
          <w:p w14:paraId="0674BD0A" w14:textId="1F322916"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Telecommunication management, including TMN and network maintenance</w:t>
            </w:r>
          </w:p>
        </w:tc>
      </w:tr>
      <w:tr w:rsidR="00F2230A" w14:paraId="3379FC17" w14:textId="77777777" w:rsidTr="00F2230A">
        <w:tc>
          <w:tcPr>
            <w:tcW w:w="1241" w:type="dxa"/>
            <w:shd w:val="clear" w:color="auto" w:fill="auto"/>
          </w:tcPr>
          <w:p w14:paraId="7E5D3922" w14:textId="69C8CC6E"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N</w:t>
            </w:r>
          </w:p>
        </w:tc>
        <w:tc>
          <w:tcPr>
            <w:tcW w:w="4842" w:type="dxa"/>
            <w:shd w:val="clear" w:color="auto" w:fill="auto"/>
          </w:tcPr>
          <w:p w14:paraId="5965DA71" w14:textId="57577C24"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Maintenance: international sound programme and television transmission circuits</w:t>
            </w:r>
          </w:p>
        </w:tc>
      </w:tr>
      <w:tr w:rsidR="00F2230A" w14:paraId="5E58ECE1" w14:textId="77777777" w:rsidTr="00F2230A">
        <w:tc>
          <w:tcPr>
            <w:tcW w:w="1241" w:type="dxa"/>
            <w:shd w:val="clear" w:color="auto" w:fill="auto"/>
          </w:tcPr>
          <w:p w14:paraId="0AE4D897" w14:textId="14844A95"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O</w:t>
            </w:r>
          </w:p>
        </w:tc>
        <w:tc>
          <w:tcPr>
            <w:tcW w:w="4842" w:type="dxa"/>
            <w:shd w:val="clear" w:color="auto" w:fill="auto"/>
          </w:tcPr>
          <w:p w14:paraId="0855CAFC" w14:textId="322DFD9D"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Specifications of measuring equipment</w:t>
            </w:r>
          </w:p>
        </w:tc>
      </w:tr>
      <w:tr w:rsidR="00F2230A" w14:paraId="2E6FB578" w14:textId="77777777" w:rsidTr="00F2230A">
        <w:tc>
          <w:tcPr>
            <w:tcW w:w="1241" w:type="dxa"/>
            <w:shd w:val="clear" w:color="auto" w:fill="auto"/>
          </w:tcPr>
          <w:p w14:paraId="6EEC89C3" w14:textId="0E917B63"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b/>
                <w:sz w:val="22"/>
                <w:lang w:val="en-US"/>
              </w:rPr>
            </w:pPr>
            <w:r w:rsidRPr="00F2230A">
              <w:rPr>
                <w:b/>
                <w:sz w:val="22"/>
                <w:lang w:val="en-US"/>
              </w:rPr>
              <w:t>Series P</w:t>
            </w:r>
          </w:p>
        </w:tc>
        <w:tc>
          <w:tcPr>
            <w:tcW w:w="4842" w:type="dxa"/>
            <w:shd w:val="clear" w:color="auto" w:fill="auto"/>
          </w:tcPr>
          <w:p w14:paraId="036E02D7" w14:textId="7E3740AE"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b/>
                <w:sz w:val="22"/>
                <w:lang w:val="en-US"/>
              </w:rPr>
            </w:pPr>
            <w:r w:rsidRPr="00F2230A">
              <w:rPr>
                <w:b/>
                <w:sz w:val="22"/>
                <w:lang w:val="en-US"/>
              </w:rPr>
              <w:t>Telephone transmission quality, telephone installations, local line networks</w:t>
            </w:r>
          </w:p>
        </w:tc>
      </w:tr>
      <w:tr w:rsidR="00F2230A" w14:paraId="6DACF153" w14:textId="77777777" w:rsidTr="00F2230A">
        <w:tc>
          <w:tcPr>
            <w:tcW w:w="1241" w:type="dxa"/>
            <w:shd w:val="clear" w:color="auto" w:fill="auto"/>
          </w:tcPr>
          <w:p w14:paraId="2D47141D" w14:textId="1EB2EC46"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Q</w:t>
            </w:r>
          </w:p>
        </w:tc>
        <w:tc>
          <w:tcPr>
            <w:tcW w:w="4842" w:type="dxa"/>
            <w:shd w:val="clear" w:color="auto" w:fill="auto"/>
          </w:tcPr>
          <w:p w14:paraId="1ADB648B" w14:textId="511EFB4A"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Switching and signalling, and associated measurements and tests</w:t>
            </w:r>
          </w:p>
        </w:tc>
      </w:tr>
      <w:tr w:rsidR="00F2230A" w14:paraId="6759D5D2" w14:textId="77777777" w:rsidTr="00F2230A">
        <w:tc>
          <w:tcPr>
            <w:tcW w:w="1241" w:type="dxa"/>
            <w:shd w:val="clear" w:color="auto" w:fill="auto"/>
          </w:tcPr>
          <w:p w14:paraId="31514310" w14:textId="7C6CC88E"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R</w:t>
            </w:r>
          </w:p>
        </w:tc>
        <w:tc>
          <w:tcPr>
            <w:tcW w:w="4842" w:type="dxa"/>
            <w:shd w:val="clear" w:color="auto" w:fill="auto"/>
          </w:tcPr>
          <w:p w14:paraId="158696F4" w14:textId="7456E5AC"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Telegraph transmission</w:t>
            </w:r>
          </w:p>
        </w:tc>
      </w:tr>
      <w:tr w:rsidR="00F2230A" w14:paraId="049B52DA" w14:textId="77777777" w:rsidTr="00F2230A">
        <w:tc>
          <w:tcPr>
            <w:tcW w:w="1241" w:type="dxa"/>
            <w:shd w:val="clear" w:color="auto" w:fill="auto"/>
          </w:tcPr>
          <w:p w14:paraId="65784F0A" w14:textId="55C6157D"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S</w:t>
            </w:r>
          </w:p>
        </w:tc>
        <w:tc>
          <w:tcPr>
            <w:tcW w:w="4842" w:type="dxa"/>
            <w:shd w:val="clear" w:color="auto" w:fill="auto"/>
          </w:tcPr>
          <w:p w14:paraId="537D2FB0" w14:textId="2B334144"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Telegraph services terminal equipment</w:t>
            </w:r>
          </w:p>
        </w:tc>
      </w:tr>
      <w:tr w:rsidR="00F2230A" w14:paraId="29D49981" w14:textId="77777777" w:rsidTr="00F2230A">
        <w:tc>
          <w:tcPr>
            <w:tcW w:w="1241" w:type="dxa"/>
            <w:shd w:val="clear" w:color="auto" w:fill="auto"/>
          </w:tcPr>
          <w:p w14:paraId="4C2158A8" w14:textId="5C11AB33"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T</w:t>
            </w:r>
          </w:p>
        </w:tc>
        <w:tc>
          <w:tcPr>
            <w:tcW w:w="4842" w:type="dxa"/>
            <w:shd w:val="clear" w:color="auto" w:fill="auto"/>
          </w:tcPr>
          <w:p w14:paraId="36530431" w14:textId="2CE1AC5A"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Terminals for telematic services</w:t>
            </w:r>
          </w:p>
        </w:tc>
      </w:tr>
      <w:tr w:rsidR="00F2230A" w14:paraId="7D93F250" w14:textId="77777777" w:rsidTr="00F2230A">
        <w:tc>
          <w:tcPr>
            <w:tcW w:w="1241" w:type="dxa"/>
            <w:shd w:val="clear" w:color="auto" w:fill="auto"/>
          </w:tcPr>
          <w:p w14:paraId="299F66FE" w14:textId="2FC3E551"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U</w:t>
            </w:r>
          </w:p>
        </w:tc>
        <w:tc>
          <w:tcPr>
            <w:tcW w:w="4842" w:type="dxa"/>
            <w:shd w:val="clear" w:color="auto" w:fill="auto"/>
          </w:tcPr>
          <w:p w14:paraId="633EDC3D" w14:textId="094130D1"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Telegraph switching</w:t>
            </w:r>
          </w:p>
        </w:tc>
      </w:tr>
      <w:tr w:rsidR="00F2230A" w14:paraId="207A9CC7" w14:textId="77777777" w:rsidTr="00F2230A">
        <w:tc>
          <w:tcPr>
            <w:tcW w:w="1241" w:type="dxa"/>
            <w:shd w:val="clear" w:color="auto" w:fill="auto"/>
          </w:tcPr>
          <w:p w14:paraId="32C6E9D3" w14:textId="1ADD5224"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V</w:t>
            </w:r>
          </w:p>
        </w:tc>
        <w:tc>
          <w:tcPr>
            <w:tcW w:w="4842" w:type="dxa"/>
            <w:shd w:val="clear" w:color="auto" w:fill="auto"/>
          </w:tcPr>
          <w:p w14:paraId="14050AC3" w14:textId="37A4EC5F"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Data communication over the telephone network</w:t>
            </w:r>
          </w:p>
        </w:tc>
      </w:tr>
      <w:tr w:rsidR="00F2230A" w14:paraId="0E3D1715" w14:textId="77777777" w:rsidTr="00F2230A">
        <w:tc>
          <w:tcPr>
            <w:tcW w:w="1241" w:type="dxa"/>
            <w:shd w:val="clear" w:color="auto" w:fill="auto"/>
          </w:tcPr>
          <w:p w14:paraId="507BA2EF" w14:textId="58AB463C"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X</w:t>
            </w:r>
          </w:p>
        </w:tc>
        <w:tc>
          <w:tcPr>
            <w:tcW w:w="4842" w:type="dxa"/>
            <w:shd w:val="clear" w:color="auto" w:fill="auto"/>
          </w:tcPr>
          <w:p w14:paraId="32269C0B" w14:textId="3DB2622F"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Data networks, open system communications and security</w:t>
            </w:r>
          </w:p>
        </w:tc>
      </w:tr>
      <w:tr w:rsidR="00F2230A" w14:paraId="3B12880B" w14:textId="77777777" w:rsidTr="00F2230A">
        <w:tc>
          <w:tcPr>
            <w:tcW w:w="1241" w:type="dxa"/>
            <w:shd w:val="clear" w:color="auto" w:fill="auto"/>
          </w:tcPr>
          <w:p w14:paraId="42FC4D30" w14:textId="50F9E06B"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Y</w:t>
            </w:r>
          </w:p>
        </w:tc>
        <w:tc>
          <w:tcPr>
            <w:tcW w:w="4842" w:type="dxa"/>
            <w:shd w:val="clear" w:color="auto" w:fill="auto"/>
          </w:tcPr>
          <w:p w14:paraId="642A0519" w14:textId="1D233B38" w:rsidR="00F2230A" w:rsidRPr="00F2230A" w:rsidRDefault="00F2230A" w:rsidP="00F2230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F2230A">
              <w:rPr>
                <w:sz w:val="22"/>
                <w:lang w:val="en-US"/>
              </w:rPr>
              <w:t>Global information infrastructure, Internet protocol aspects, next-generation networks, Internet of Things and smart cities</w:t>
            </w:r>
          </w:p>
        </w:tc>
      </w:tr>
      <w:tr w:rsidR="00F2230A" w14:paraId="7009869D" w14:textId="77777777" w:rsidTr="00F2230A">
        <w:tc>
          <w:tcPr>
            <w:tcW w:w="1241" w:type="dxa"/>
            <w:shd w:val="clear" w:color="auto" w:fill="auto"/>
          </w:tcPr>
          <w:p w14:paraId="2E2E64F4" w14:textId="387E16AB" w:rsidR="00F2230A" w:rsidRPr="00F2230A" w:rsidRDefault="00F2230A" w:rsidP="00F2230A">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F2230A">
              <w:rPr>
                <w:sz w:val="22"/>
                <w:lang w:val="en-US"/>
              </w:rPr>
              <w:t>Series Z</w:t>
            </w:r>
          </w:p>
        </w:tc>
        <w:tc>
          <w:tcPr>
            <w:tcW w:w="4842" w:type="dxa"/>
            <w:shd w:val="clear" w:color="auto" w:fill="auto"/>
          </w:tcPr>
          <w:p w14:paraId="44E3BE54" w14:textId="7C48F9E3" w:rsidR="00F2230A" w:rsidRPr="00F2230A" w:rsidRDefault="00EE2BDA" w:rsidP="00EE2BDA">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E2BDA">
              <w:rPr>
                <w:sz w:val="22"/>
              </w:rPr>
              <w:t>Languages and general software aspects for telecommunication systems</w:t>
            </w:r>
          </w:p>
        </w:tc>
      </w:tr>
    </w:tbl>
    <w:p w14:paraId="0CADA9EC" w14:textId="6EFC6908" w:rsidR="00F2230A" w:rsidRPr="00F2230A" w:rsidRDefault="00F2230A" w:rsidP="00F2230A">
      <w:pPr>
        <w:tabs>
          <w:tab w:val="clear" w:pos="794"/>
          <w:tab w:val="clear" w:pos="1191"/>
          <w:tab w:val="clear" w:pos="1588"/>
          <w:tab w:val="clear" w:pos="1985"/>
        </w:tabs>
        <w:overflowPunct/>
        <w:autoSpaceDE/>
        <w:autoSpaceDN/>
        <w:adjustRightInd/>
        <w:spacing w:before="0"/>
        <w:jc w:val="right"/>
        <w:textAlignment w:val="auto"/>
        <w:rPr>
          <w:sz w:val="104"/>
          <w:lang w:val="en-US"/>
        </w:rPr>
      </w:pPr>
    </w:p>
    <w:sectPr w:rsidR="00F2230A" w:rsidRPr="00F2230A" w:rsidSect="00F2230A">
      <w:footerReference w:type="even" r:id="rId28"/>
      <w:pgSz w:w="11907" w:h="16840"/>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4C8AD" w14:textId="77777777" w:rsidR="00EB45A8" w:rsidRDefault="00EB45A8">
      <w:r>
        <w:separator/>
      </w:r>
    </w:p>
  </w:endnote>
  <w:endnote w:type="continuationSeparator" w:id="0">
    <w:p w14:paraId="0540B49A" w14:textId="77777777" w:rsidR="00EB45A8" w:rsidRDefault="00EB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A0AEF" w14:textId="5A8FC3B6" w:rsidR="00F2230A" w:rsidRPr="00993DFD" w:rsidRDefault="00F2230A" w:rsidP="00993DFD">
    <w:pPr>
      <w:pStyle w:val="Footer"/>
    </w:pPr>
    <w:r w:rsidRPr="00993DF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C3D2F" w14:textId="153BBFB1" w:rsidR="00B76967" w:rsidRPr="00993DFD" w:rsidRDefault="00993DFD" w:rsidP="00EE4B2A">
    <w:pPr>
      <w:pStyle w:val="FooterQP"/>
      <w:rPr>
        <w:lang w:val="fr-FR"/>
      </w:rPr>
    </w:pPr>
    <w:r>
      <w:rPr>
        <w:b w:val="0"/>
      </w:rPr>
      <w:fldChar w:fldCharType="begin"/>
    </w:r>
    <w:r w:rsidRPr="00993DFD">
      <w:rPr>
        <w:b w:val="0"/>
        <w:lang w:val="fr-FR"/>
      </w:rPr>
      <w:instrText xml:space="preserve"> PAGE  \* MERGEFORMAT </w:instrText>
    </w:r>
    <w:r>
      <w:rPr>
        <w:b w:val="0"/>
      </w:rPr>
      <w:fldChar w:fldCharType="separate"/>
    </w:r>
    <w:r w:rsidR="00301274">
      <w:rPr>
        <w:b w:val="0"/>
        <w:noProof/>
        <w:lang w:val="fr-FR"/>
      </w:rPr>
      <w:t>ii</w:t>
    </w:r>
    <w:r>
      <w:rPr>
        <w:b w:val="0"/>
      </w:rPr>
      <w:fldChar w:fldCharType="end"/>
    </w:r>
    <w:r>
      <w:rPr>
        <w:lang w:val="fr-FR"/>
      </w:rPr>
      <w:tab/>
    </w:r>
    <w:r w:rsidRPr="00993DFD">
      <w:rPr>
        <w:lang w:val="fr-FR"/>
      </w:rPr>
      <w:t>Rec. ITU</w:t>
    </w:r>
    <w:r w:rsidRPr="00993DFD">
      <w:rPr>
        <w:lang w:val="fr-FR"/>
      </w:rPr>
      <w:noBreakHyphen/>
      <w:t>T P.862 (2001)/Cor.2 (03/2018)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46141" w14:textId="1439C03D" w:rsidR="00EE4B2A" w:rsidRPr="00993DFD" w:rsidRDefault="00EE4B2A" w:rsidP="00EE4B2A">
    <w:pPr>
      <w:pStyle w:val="FooterQP"/>
      <w:rPr>
        <w:lang w:val="fr-FR"/>
      </w:rPr>
    </w:pPr>
    <w:r>
      <w:rPr>
        <w:lang w:val="fr-FR"/>
      </w:rPr>
      <w:tab/>
    </w:r>
    <w:r>
      <w:rPr>
        <w:lang w:val="fr-FR"/>
      </w:rPr>
      <w:tab/>
    </w:r>
    <w:r w:rsidRPr="00993DFD">
      <w:rPr>
        <w:lang w:val="fr-FR"/>
      </w:rPr>
      <w:t>Rec. ITU</w:t>
    </w:r>
    <w:r w:rsidRPr="00993DFD">
      <w:rPr>
        <w:lang w:val="fr-FR"/>
      </w:rPr>
      <w:noBreakHyphen/>
      <w:t>T P.862 (2001)/Cor.2 (03/2018)</w:t>
    </w:r>
    <w:r>
      <w:rPr>
        <w:lang w:val="fr-FR"/>
      </w:rPr>
      <w:tab/>
    </w:r>
    <w:r>
      <w:rPr>
        <w:b w:val="0"/>
      </w:rPr>
      <w:fldChar w:fldCharType="begin"/>
    </w:r>
    <w:r w:rsidRPr="00993DFD">
      <w:rPr>
        <w:b w:val="0"/>
        <w:lang w:val="fr-FR"/>
      </w:rPr>
      <w:instrText xml:space="preserve"> PAGE  \* MERGEFORMAT </w:instrText>
    </w:r>
    <w:r>
      <w:rPr>
        <w:b w:val="0"/>
      </w:rPr>
      <w:fldChar w:fldCharType="separate"/>
    </w:r>
    <w:r w:rsidR="00301274">
      <w:rPr>
        <w:b w:val="0"/>
        <w:noProof/>
        <w:lang w:val="fr-FR"/>
      </w:rPr>
      <w:t>i</w:t>
    </w:r>
    <w:r>
      <w:rPr>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CA98" w14:textId="78DB6FFA" w:rsidR="00B76967" w:rsidRPr="00EE4B2A" w:rsidRDefault="00EE4B2A" w:rsidP="00EE4B2A">
    <w:pPr>
      <w:pStyle w:val="FooterQP"/>
      <w:rPr>
        <w:lang w:val="fr-FR"/>
      </w:rPr>
    </w:pPr>
    <w:r>
      <w:rPr>
        <w:lang w:val="fr-FR"/>
      </w:rPr>
      <w:tab/>
    </w:r>
    <w:r>
      <w:rPr>
        <w:lang w:val="fr-FR"/>
      </w:rPr>
      <w:tab/>
    </w:r>
    <w:r w:rsidRPr="00993DFD">
      <w:rPr>
        <w:lang w:val="fr-FR"/>
      </w:rPr>
      <w:t>Rec. ITU</w:t>
    </w:r>
    <w:r w:rsidRPr="00993DFD">
      <w:rPr>
        <w:lang w:val="fr-FR"/>
      </w:rPr>
      <w:noBreakHyphen/>
      <w:t>T P.862 (2001)/Cor.2 (03/2018)</w:t>
    </w:r>
    <w:r>
      <w:rPr>
        <w:lang w:val="fr-FR"/>
      </w:rPr>
      <w:tab/>
    </w:r>
    <w:r>
      <w:rPr>
        <w:b w:val="0"/>
      </w:rPr>
      <w:fldChar w:fldCharType="begin"/>
    </w:r>
    <w:r w:rsidRPr="00993DFD">
      <w:rPr>
        <w:b w:val="0"/>
        <w:lang w:val="fr-FR"/>
      </w:rPr>
      <w:instrText xml:space="preserve"> PAGE  \* MERGEFORMAT </w:instrText>
    </w:r>
    <w:r>
      <w:rPr>
        <w:b w:val="0"/>
      </w:rPr>
      <w:fldChar w:fldCharType="separate"/>
    </w:r>
    <w:r w:rsidR="00301274">
      <w:rPr>
        <w:b w:val="0"/>
        <w:noProof/>
        <w:lang w:val="fr-FR"/>
      </w:rPr>
      <w:t>1</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2D059" w14:textId="673C453F" w:rsidR="00EE4B2A" w:rsidRPr="00EE4B2A" w:rsidRDefault="00EE4B2A" w:rsidP="00EE4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8C08" w14:textId="77777777" w:rsidR="0031519A" w:rsidRDefault="0031519A" w:rsidP="0031519A">
    <w:pPr>
      <w:pStyle w:val="FooterQP"/>
      <w:jc w:val="right"/>
      <w:rPr>
        <w:rFonts w:ascii="Arial" w:hAnsi="Arial" w:cs="Arial"/>
        <w:b w:val="0"/>
      </w:rPr>
    </w:pPr>
    <w:r>
      <w:rPr>
        <w:rFonts w:ascii="Arial" w:hAnsi="Arial" w:cs="Arial"/>
        <w:b w:val="0"/>
      </w:rPr>
      <w:t>Printed in Switzerland</w:t>
    </w:r>
  </w:p>
  <w:p w14:paraId="4E78E646" w14:textId="6105A772" w:rsidR="0031519A" w:rsidRPr="002D7575" w:rsidRDefault="0031519A" w:rsidP="0031519A">
    <w:pPr>
      <w:pStyle w:val="FooterQP"/>
      <w:jc w:val="right"/>
      <w:rPr>
        <w:rFonts w:ascii="Arial" w:hAnsi="Arial" w:cs="Arial"/>
        <w:b w:val="0"/>
      </w:rPr>
    </w:pPr>
    <w:r>
      <w:rPr>
        <w:rFonts w:ascii="Arial" w:hAnsi="Arial" w:cs="Arial"/>
        <w:b w:val="0"/>
      </w:rPr>
      <w:t>Geneva,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BA890" w14:textId="77777777" w:rsidR="00EB45A8" w:rsidRDefault="00EB45A8">
      <w:r>
        <w:separator/>
      </w:r>
    </w:p>
  </w:footnote>
  <w:footnote w:type="continuationSeparator" w:id="0">
    <w:p w14:paraId="6CC02160" w14:textId="77777777" w:rsidR="00EB45A8" w:rsidRDefault="00EB45A8">
      <w:r>
        <w:continuationSeparator/>
      </w:r>
    </w:p>
  </w:footnote>
  <w:footnote w:id="1">
    <w:p w14:paraId="333123CE" w14:textId="77777777" w:rsidR="00B76967" w:rsidRPr="00783586" w:rsidRDefault="00B76967" w:rsidP="00B76967">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D4282" w14:textId="77777777" w:rsidR="00B76967" w:rsidRDefault="00B7696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18925" w14:textId="77777777" w:rsidR="00B76967" w:rsidRDefault="00B7696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9879" w14:textId="77777777" w:rsidR="00B76967" w:rsidRDefault="00B769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88CB4" w14:textId="77777777" w:rsidR="00B76967" w:rsidRDefault="00B76967">
    <w:pPr>
      <w:pStyle w:val="Header"/>
      <w:ind w:right="360" w:firstLine="36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F4083" w14:textId="3E7404F3" w:rsidR="00C16F27" w:rsidRPr="0031519A" w:rsidRDefault="00C16F27" w:rsidP="00315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B317C3"/>
    <w:multiLevelType w:val="hybridMultilevel"/>
    <w:tmpl w:val="97260070"/>
    <w:lvl w:ilvl="0" w:tplc="E990E1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de-DE" w:vendorID="9" w:dllVersion="512"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98"/>
    <w:rsid w:val="000067B7"/>
    <w:rsid w:val="000242C9"/>
    <w:rsid w:val="000279E4"/>
    <w:rsid w:val="00047A4B"/>
    <w:rsid w:val="00047F98"/>
    <w:rsid w:val="00050C10"/>
    <w:rsid w:val="0006415A"/>
    <w:rsid w:val="000835F5"/>
    <w:rsid w:val="000932D6"/>
    <w:rsid w:val="000D3296"/>
    <w:rsid w:val="00127F55"/>
    <w:rsid w:val="0015046B"/>
    <w:rsid w:val="001571A3"/>
    <w:rsid w:val="00173725"/>
    <w:rsid w:val="001838BE"/>
    <w:rsid w:val="001A68EB"/>
    <w:rsid w:val="001D278A"/>
    <w:rsid w:val="0020399F"/>
    <w:rsid w:val="002115D4"/>
    <w:rsid w:val="0023670C"/>
    <w:rsid w:val="00245263"/>
    <w:rsid w:val="00284941"/>
    <w:rsid w:val="002B6698"/>
    <w:rsid w:val="002D348F"/>
    <w:rsid w:val="00301274"/>
    <w:rsid w:val="0031519A"/>
    <w:rsid w:val="00334838"/>
    <w:rsid w:val="003352F5"/>
    <w:rsid w:val="003633E0"/>
    <w:rsid w:val="003C5583"/>
    <w:rsid w:val="003F6D10"/>
    <w:rsid w:val="0041184A"/>
    <w:rsid w:val="00422417"/>
    <w:rsid w:val="00423A86"/>
    <w:rsid w:val="00446FE8"/>
    <w:rsid w:val="00476D05"/>
    <w:rsid w:val="00485B36"/>
    <w:rsid w:val="004931AF"/>
    <w:rsid w:val="004A106E"/>
    <w:rsid w:val="004A1775"/>
    <w:rsid w:val="0051564F"/>
    <w:rsid w:val="00524C43"/>
    <w:rsid w:val="00525922"/>
    <w:rsid w:val="00532DAF"/>
    <w:rsid w:val="005B37DD"/>
    <w:rsid w:val="005C053E"/>
    <w:rsid w:val="005D2541"/>
    <w:rsid w:val="00613F50"/>
    <w:rsid w:val="00662E8B"/>
    <w:rsid w:val="006976DE"/>
    <w:rsid w:val="006C6535"/>
    <w:rsid w:val="006E3981"/>
    <w:rsid w:val="00701334"/>
    <w:rsid w:val="00702916"/>
    <w:rsid w:val="00740056"/>
    <w:rsid w:val="007564B9"/>
    <w:rsid w:val="00772C35"/>
    <w:rsid w:val="0078399E"/>
    <w:rsid w:val="007C3B51"/>
    <w:rsid w:val="007D48C3"/>
    <w:rsid w:val="00884D73"/>
    <w:rsid w:val="008A1664"/>
    <w:rsid w:val="008A6476"/>
    <w:rsid w:val="008A6FF9"/>
    <w:rsid w:val="008C1165"/>
    <w:rsid w:val="008C473D"/>
    <w:rsid w:val="00902B79"/>
    <w:rsid w:val="0092328C"/>
    <w:rsid w:val="009734DA"/>
    <w:rsid w:val="00975645"/>
    <w:rsid w:val="00993DFD"/>
    <w:rsid w:val="009E3400"/>
    <w:rsid w:val="00A061DB"/>
    <w:rsid w:val="00A06D6F"/>
    <w:rsid w:val="00A23CF5"/>
    <w:rsid w:val="00A91589"/>
    <w:rsid w:val="00A917A7"/>
    <w:rsid w:val="00AD6A4D"/>
    <w:rsid w:val="00B44E80"/>
    <w:rsid w:val="00B76967"/>
    <w:rsid w:val="00B774CF"/>
    <w:rsid w:val="00B91C44"/>
    <w:rsid w:val="00BB25D9"/>
    <w:rsid w:val="00BD1892"/>
    <w:rsid w:val="00C16F27"/>
    <w:rsid w:val="00C20FB0"/>
    <w:rsid w:val="00C34D3D"/>
    <w:rsid w:val="00C802FE"/>
    <w:rsid w:val="00CD7CEA"/>
    <w:rsid w:val="00D141C2"/>
    <w:rsid w:val="00D75A08"/>
    <w:rsid w:val="00D839B1"/>
    <w:rsid w:val="00D97324"/>
    <w:rsid w:val="00DB4867"/>
    <w:rsid w:val="00DD65B7"/>
    <w:rsid w:val="00DE28D3"/>
    <w:rsid w:val="00DE5517"/>
    <w:rsid w:val="00E17F7D"/>
    <w:rsid w:val="00E272EC"/>
    <w:rsid w:val="00E41B61"/>
    <w:rsid w:val="00E6225F"/>
    <w:rsid w:val="00E71C9E"/>
    <w:rsid w:val="00E75B57"/>
    <w:rsid w:val="00E80DEC"/>
    <w:rsid w:val="00EA36CB"/>
    <w:rsid w:val="00EB2235"/>
    <w:rsid w:val="00EB45A8"/>
    <w:rsid w:val="00EC2A42"/>
    <w:rsid w:val="00EE2BDA"/>
    <w:rsid w:val="00EE4B2A"/>
    <w:rsid w:val="00F17EFB"/>
    <w:rsid w:val="00F2230A"/>
    <w:rsid w:val="00F31B0E"/>
    <w:rsid w:val="00F35AEB"/>
    <w:rsid w:val="00F529E1"/>
    <w:rsid w:val="00F60A3A"/>
    <w:rsid w:val="00F6124A"/>
    <w:rsid w:val="00F61E7E"/>
    <w:rsid w:val="00F9551A"/>
    <w:rsid w:val="00FF1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490E480"/>
  <w15:chartTrackingRefBased/>
  <w15:docId w15:val="{55875325-2DDE-4251-BC09-1FEA8CD9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30A"/>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en-GB" w:eastAsia="en-US"/>
    </w:rPr>
  </w:style>
  <w:style w:type="paragraph" w:styleId="Heading1">
    <w:name w:val="heading 1"/>
    <w:basedOn w:val="Normal"/>
    <w:next w:val="Normal"/>
    <w:qFormat/>
    <w:rsid w:val="00F2230A"/>
    <w:pPr>
      <w:keepNext/>
      <w:keepLines/>
      <w:spacing w:before="360"/>
      <w:ind w:left="794" w:hanging="794"/>
      <w:jc w:val="left"/>
      <w:outlineLvl w:val="0"/>
    </w:pPr>
    <w:rPr>
      <w:b/>
    </w:rPr>
  </w:style>
  <w:style w:type="paragraph" w:styleId="Heading2">
    <w:name w:val="heading 2"/>
    <w:basedOn w:val="Heading1"/>
    <w:next w:val="Normal"/>
    <w:qFormat/>
    <w:rsid w:val="00F2230A"/>
    <w:pPr>
      <w:spacing w:before="240"/>
      <w:outlineLvl w:val="1"/>
    </w:pPr>
  </w:style>
  <w:style w:type="paragraph" w:styleId="Heading3">
    <w:name w:val="heading 3"/>
    <w:basedOn w:val="Heading1"/>
    <w:next w:val="Normal"/>
    <w:qFormat/>
    <w:rsid w:val="00F2230A"/>
    <w:pPr>
      <w:spacing w:before="160"/>
      <w:outlineLvl w:val="2"/>
    </w:pPr>
  </w:style>
  <w:style w:type="paragraph" w:styleId="Heading4">
    <w:name w:val="heading 4"/>
    <w:basedOn w:val="Heading3"/>
    <w:next w:val="Normal"/>
    <w:qFormat/>
    <w:rsid w:val="00F2230A"/>
    <w:pPr>
      <w:tabs>
        <w:tab w:val="clear" w:pos="794"/>
        <w:tab w:val="left" w:pos="1021"/>
      </w:tabs>
      <w:ind w:left="1021" w:hanging="1021"/>
      <w:outlineLvl w:val="3"/>
    </w:pPr>
  </w:style>
  <w:style w:type="paragraph" w:styleId="Heading5">
    <w:name w:val="heading 5"/>
    <w:basedOn w:val="Heading4"/>
    <w:next w:val="Normal"/>
    <w:qFormat/>
    <w:rsid w:val="00F2230A"/>
    <w:pPr>
      <w:outlineLvl w:val="4"/>
    </w:pPr>
  </w:style>
  <w:style w:type="paragraph" w:styleId="Heading6">
    <w:name w:val="heading 6"/>
    <w:basedOn w:val="Heading4"/>
    <w:next w:val="Normal"/>
    <w:qFormat/>
    <w:rsid w:val="00F2230A"/>
    <w:pPr>
      <w:tabs>
        <w:tab w:val="clear" w:pos="1021"/>
        <w:tab w:val="clear" w:pos="1191"/>
      </w:tabs>
      <w:ind w:left="1588" w:hanging="1588"/>
      <w:outlineLvl w:val="5"/>
    </w:pPr>
  </w:style>
  <w:style w:type="paragraph" w:styleId="Heading7">
    <w:name w:val="heading 7"/>
    <w:basedOn w:val="Heading6"/>
    <w:next w:val="Normal"/>
    <w:qFormat/>
    <w:rsid w:val="00F2230A"/>
    <w:pPr>
      <w:outlineLvl w:val="6"/>
    </w:pPr>
  </w:style>
  <w:style w:type="paragraph" w:styleId="Heading8">
    <w:name w:val="heading 8"/>
    <w:basedOn w:val="Heading6"/>
    <w:next w:val="Normal"/>
    <w:qFormat/>
    <w:rsid w:val="00F2230A"/>
    <w:pPr>
      <w:outlineLvl w:val="7"/>
    </w:pPr>
  </w:style>
  <w:style w:type="paragraph" w:styleId="Heading9">
    <w:name w:val="heading 9"/>
    <w:basedOn w:val="Heading6"/>
    <w:next w:val="Normal"/>
    <w:qFormat/>
    <w:rsid w:val="00F2230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23670C"/>
    <w:pPr>
      <w:keepNext/>
      <w:keepLines/>
      <w:spacing w:before="480"/>
      <w:jc w:val="center"/>
    </w:pPr>
    <w:rPr>
      <w:b/>
      <w:sz w:val="28"/>
    </w:rPr>
  </w:style>
  <w:style w:type="paragraph" w:customStyle="1" w:styleId="Docnumber">
    <w:name w:val="Docnumber"/>
    <w:basedOn w:val="Normal"/>
    <w:link w:val="DocnumberChar"/>
    <w:qFormat/>
    <w:rsid w:val="00E17F7D"/>
    <w:pPr>
      <w:jc w:val="right"/>
    </w:pPr>
    <w:rPr>
      <w:rFonts w:eastAsia="SimSun"/>
      <w:b/>
      <w:sz w:val="40"/>
    </w:rPr>
  </w:style>
  <w:style w:type="character" w:customStyle="1" w:styleId="DocnumberChar">
    <w:name w:val="Docnumber Char"/>
    <w:link w:val="Docnumber"/>
    <w:rsid w:val="00E17F7D"/>
    <w:rPr>
      <w:rFonts w:eastAsia="SimSun"/>
      <w:b/>
      <w:sz w:val="40"/>
      <w:lang w:val="en-GB" w:eastAsia="en-US"/>
    </w:rPr>
  </w:style>
  <w:style w:type="paragraph" w:customStyle="1" w:styleId="AppendixNotitle">
    <w:name w:val="Appendix_No &amp; title"/>
    <w:basedOn w:val="AnnexNotitle"/>
    <w:next w:val="Normal"/>
    <w:rsid w:val="00E17F7D"/>
  </w:style>
  <w:style w:type="paragraph" w:customStyle="1" w:styleId="Normalbeforetable">
    <w:name w:val="Normal before table"/>
    <w:basedOn w:val="Normal"/>
    <w:rsid w:val="00E17F7D"/>
    <w:pPr>
      <w:keepNext/>
      <w:overflowPunct/>
      <w:autoSpaceDE/>
      <w:autoSpaceDN/>
      <w:adjustRightInd/>
      <w:spacing w:after="120"/>
      <w:textAlignment w:val="auto"/>
    </w:pPr>
    <w:rPr>
      <w:rFonts w:eastAsia="????"/>
      <w:szCs w:val="24"/>
    </w:rPr>
  </w:style>
  <w:style w:type="paragraph" w:customStyle="1" w:styleId="NormalITU">
    <w:name w:val="Normal_ITU"/>
    <w:basedOn w:val="Normal"/>
    <w:rsid w:val="00E17F7D"/>
    <w:pPr>
      <w:overflowPunct/>
      <w:textAlignment w:val="auto"/>
    </w:pPr>
    <w:rPr>
      <w:rFonts w:eastAsia="SimSun" w:cs="Arial"/>
      <w:lang w:val="en-US"/>
    </w:rPr>
  </w:style>
  <w:style w:type="character" w:customStyle="1" w:styleId="ReftextArial9pt">
    <w:name w:val="Ref_text Arial 9 pt"/>
    <w:rsid w:val="00E17F7D"/>
    <w:rPr>
      <w:rFonts w:ascii="Arial" w:hAnsi="Arial" w:cs="Arial"/>
      <w:sz w:val="18"/>
      <w:szCs w:val="18"/>
    </w:rPr>
  </w:style>
  <w:style w:type="paragraph" w:styleId="TableofFigures">
    <w:name w:val="table of figures"/>
    <w:basedOn w:val="Normal"/>
    <w:next w:val="Normal"/>
    <w:uiPriority w:val="99"/>
    <w:rsid w:val="00E17F7D"/>
    <w:pPr>
      <w:tabs>
        <w:tab w:val="right" w:leader="dot" w:pos="9639"/>
      </w:tabs>
      <w:overflowPunct/>
      <w:autoSpaceDE/>
      <w:autoSpaceDN/>
      <w:adjustRightInd/>
      <w:textAlignment w:val="auto"/>
    </w:pPr>
    <w:rPr>
      <w:rFonts w:eastAsia="MS Mincho"/>
      <w:szCs w:val="24"/>
      <w:lang w:eastAsia="ja-JP"/>
    </w:rPr>
  </w:style>
  <w:style w:type="paragraph" w:customStyle="1" w:styleId="FigureNoTitle">
    <w:name w:val="Figure_NoTitle"/>
    <w:basedOn w:val="Normal"/>
    <w:next w:val="Normalaftertitle"/>
    <w:rsid w:val="00F2230A"/>
    <w:pPr>
      <w:keepLines/>
      <w:spacing w:before="240" w:after="120"/>
      <w:jc w:val="center"/>
    </w:pPr>
    <w:rPr>
      <w:b/>
    </w:rPr>
  </w:style>
  <w:style w:type="paragraph" w:customStyle="1" w:styleId="Normalaftertitle">
    <w:name w:val="Normal_after_title"/>
    <w:basedOn w:val="Normal"/>
    <w:next w:val="Normal"/>
    <w:rsid w:val="00F2230A"/>
    <w:pPr>
      <w:spacing w:before="360"/>
    </w:pPr>
  </w:style>
  <w:style w:type="paragraph" w:customStyle="1" w:styleId="ASN1">
    <w:name w:val="ASN.1"/>
    <w:rsid w:val="00F2230A"/>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customStyle="1" w:styleId="TableNoTitle">
    <w:name w:val="Table_NoTitle"/>
    <w:basedOn w:val="Normal"/>
    <w:next w:val="Tablehead"/>
    <w:rsid w:val="00F2230A"/>
    <w:pPr>
      <w:keepNext/>
      <w:keepLines/>
      <w:spacing w:before="360" w:after="120"/>
      <w:jc w:val="center"/>
    </w:pPr>
    <w:rPr>
      <w:b/>
    </w:rPr>
  </w:style>
  <w:style w:type="paragraph" w:customStyle="1" w:styleId="Tablehead">
    <w:name w:val="Table_head"/>
    <w:basedOn w:val="Normal"/>
    <w:next w:val="Tabletext"/>
    <w:rsid w:val="00F2230A"/>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character" w:styleId="EndnoteReference">
    <w:name w:val="endnote reference"/>
    <w:semiHidden/>
    <w:rPr>
      <w:vertAlign w:val="superscript"/>
    </w:rPr>
  </w:style>
  <w:style w:type="paragraph" w:customStyle="1" w:styleId="enumlev1">
    <w:name w:val="enumlev1"/>
    <w:basedOn w:val="Normal"/>
    <w:rsid w:val="00F2230A"/>
    <w:pPr>
      <w:spacing w:before="80"/>
      <w:ind w:left="794" w:hanging="794"/>
    </w:pPr>
  </w:style>
  <w:style w:type="paragraph" w:customStyle="1" w:styleId="enumlev2">
    <w:name w:val="enumlev2"/>
    <w:basedOn w:val="enumlev1"/>
    <w:rsid w:val="00F2230A"/>
    <w:pPr>
      <w:ind w:left="1191" w:hanging="397"/>
    </w:pPr>
  </w:style>
  <w:style w:type="paragraph" w:customStyle="1" w:styleId="enumlev3">
    <w:name w:val="enumlev3"/>
    <w:basedOn w:val="enumlev2"/>
    <w:rsid w:val="00F2230A"/>
    <w:pPr>
      <w:ind w:left="1588"/>
    </w:pPr>
  </w:style>
  <w:style w:type="paragraph" w:customStyle="1" w:styleId="Equation">
    <w:name w:val="Equation"/>
    <w:basedOn w:val="Normal"/>
    <w:rsid w:val="00F2230A"/>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F2230A"/>
    <w:pPr>
      <w:tabs>
        <w:tab w:val="clear" w:pos="794"/>
        <w:tab w:val="clear" w:pos="1191"/>
        <w:tab w:val="clear" w:pos="1588"/>
        <w:tab w:val="right" w:pos="1814"/>
      </w:tabs>
      <w:spacing w:before="80"/>
      <w:ind w:left="1985" w:hanging="1985"/>
    </w:pPr>
  </w:style>
  <w:style w:type="paragraph" w:customStyle="1" w:styleId="Figure">
    <w:name w:val="Figure"/>
    <w:basedOn w:val="Normal"/>
    <w:next w:val="FigureNoTitle"/>
    <w:rsid w:val="00F2230A"/>
    <w:pPr>
      <w:keepNext/>
      <w:keepLines/>
      <w:spacing w:before="240" w:after="120"/>
      <w:jc w:val="center"/>
    </w:pPr>
  </w:style>
  <w:style w:type="paragraph" w:customStyle="1" w:styleId="Figurelegend">
    <w:name w:val="Figure_legend"/>
    <w:basedOn w:val="Normal"/>
    <w:rsid w:val="00F2230A"/>
    <w:pPr>
      <w:keepNext/>
      <w:keepLines/>
      <w:tabs>
        <w:tab w:val="clear" w:pos="794"/>
        <w:tab w:val="clear" w:pos="1191"/>
        <w:tab w:val="clear" w:pos="1588"/>
        <w:tab w:val="clear" w:pos="1985"/>
      </w:tabs>
      <w:spacing w:before="20" w:after="20"/>
      <w:jc w:val="left"/>
    </w:pPr>
    <w:rPr>
      <w:sz w:val="18"/>
    </w:rPr>
  </w:style>
  <w:style w:type="paragraph" w:styleId="Footer">
    <w:name w:val="footer"/>
    <w:basedOn w:val="Normal"/>
    <w:rsid w:val="00F2230A"/>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F2230A"/>
    <w:pPr>
      <w:tabs>
        <w:tab w:val="clear" w:pos="5954"/>
        <w:tab w:val="clear" w:pos="9639"/>
      </w:tabs>
      <w:overflowPunct/>
      <w:autoSpaceDE/>
      <w:autoSpaceDN/>
      <w:adjustRightInd/>
      <w:spacing w:before="40"/>
      <w:jc w:val="left"/>
      <w:textAlignment w:val="auto"/>
    </w:pPr>
    <w:rPr>
      <w:caps w:val="0"/>
      <w:noProof w:val="0"/>
    </w:rPr>
  </w:style>
  <w:style w:type="character" w:styleId="FootnoteReference">
    <w:name w:val="footnote reference"/>
    <w:basedOn w:val="DefaultParagraphFont"/>
    <w:rsid w:val="00F2230A"/>
    <w:rPr>
      <w:position w:val="6"/>
      <w:sz w:val="18"/>
    </w:rPr>
  </w:style>
  <w:style w:type="paragraph" w:customStyle="1" w:styleId="Note">
    <w:name w:val="Note"/>
    <w:basedOn w:val="Normal"/>
    <w:rsid w:val="00F2230A"/>
    <w:pPr>
      <w:spacing w:before="80"/>
    </w:pPr>
    <w:rPr>
      <w:sz w:val="22"/>
    </w:rPr>
  </w:style>
  <w:style w:type="paragraph" w:styleId="FootnoteText">
    <w:name w:val="footnote text"/>
    <w:basedOn w:val="Note"/>
    <w:link w:val="FootnoteTextChar"/>
    <w:rsid w:val="00F2230A"/>
    <w:pPr>
      <w:keepLines/>
      <w:tabs>
        <w:tab w:val="left" w:pos="255"/>
      </w:tabs>
      <w:ind w:left="255" w:hanging="255"/>
    </w:pPr>
  </w:style>
  <w:style w:type="paragraph" w:customStyle="1" w:styleId="Formal">
    <w:name w:val="Formal"/>
    <w:basedOn w:val="ASN1"/>
    <w:rsid w:val="00F2230A"/>
    <w:rPr>
      <w:b w:val="0"/>
    </w:rPr>
  </w:style>
  <w:style w:type="paragraph" w:styleId="Header">
    <w:name w:val="header"/>
    <w:basedOn w:val="Normal"/>
    <w:rsid w:val="00F2230A"/>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F2230A"/>
    <w:pPr>
      <w:keepNext/>
      <w:spacing w:before="160"/>
      <w:jc w:val="left"/>
    </w:pPr>
    <w:rPr>
      <w:b/>
    </w:rPr>
  </w:style>
  <w:style w:type="paragraph" w:customStyle="1" w:styleId="Headingi">
    <w:name w:val="Heading_i"/>
    <w:basedOn w:val="Normal"/>
    <w:next w:val="Normal"/>
    <w:rsid w:val="00F2230A"/>
    <w:pPr>
      <w:keepNext/>
      <w:spacing w:before="160"/>
      <w:jc w:val="left"/>
    </w:pPr>
    <w:rPr>
      <w:i/>
    </w:rPr>
  </w:style>
  <w:style w:type="paragraph" w:customStyle="1" w:styleId="RecNo">
    <w:name w:val="Rec_No"/>
    <w:basedOn w:val="Normal"/>
    <w:next w:val="Rectitle"/>
    <w:rsid w:val="00F2230A"/>
    <w:pPr>
      <w:keepNext/>
      <w:keepLines/>
      <w:spacing w:before="0"/>
      <w:jc w:val="left"/>
    </w:pPr>
    <w:rPr>
      <w:b/>
      <w:sz w:val="28"/>
    </w:rPr>
  </w:style>
  <w:style w:type="paragraph" w:customStyle="1" w:styleId="Rectitle">
    <w:name w:val="Rec_title"/>
    <w:basedOn w:val="Normal"/>
    <w:next w:val="Normalaftertitle"/>
    <w:rsid w:val="00F2230A"/>
    <w:pPr>
      <w:keepNext/>
      <w:keepLines/>
      <w:spacing w:before="360"/>
      <w:jc w:val="center"/>
    </w:pPr>
    <w:rPr>
      <w:b/>
      <w:sz w:val="28"/>
    </w:rPr>
  </w:style>
  <w:style w:type="paragraph" w:customStyle="1" w:styleId="Reftext">
    <w:name w:val="Ref_text"/>
    <w:basedOn w:val="Normal"/>
    <w:rsid w:val="00F2230A"/>
    <w:pPr>
      <w:ind w:left="794" w:hanging="794"/>
      <w:jc w:val="left"/>
    </w:pPr>
  </w:style>
  <w:style w:type="paragraph" w:customStyle="1" w:styleId="Tablelegend">
    <w:name w:val="Table_legend"/>
    <w:basedOn w:val="Normal"/>
    <w:rsid w:val="00F2230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text">
    <w:name w:val="Table_text"/>
    <w:basedOn w:val="Normal"/>
    <w:rsid w:val="00F2230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itle1">
    <w:name w:val="Title 1"/>
    <w:basedOn w:val="Source"/>
    <w:next w:val="Title2"/>
    <w:rsid w:val="00F2230A"/>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F2230A"/>
  </w:style>
  <w:style w:type="paragraph" w:customStyle="1" w:styleId="Title3">
    <w:name w:val="Title 3"/>
    <w:basedOn w:val="Title2"/>
    <w:next w:val="Title4"/>
    <w:rsid w:val="00F2230A"/>
    <w:rPr>
      <w:caps w:val="0"/>
    </w:rPr>
  </w:style>
  <w:style w:type="paragraph" w:customStyle="1" w:styleId="Title4">
    <w:name w:val="Title 4"/>
    <w:basedOn w:val="Title3"/>
    <w:next w:val="Heading1"/>
    <w:rsid w:val="00F2230A"/>
    <w:rPr>
      <w:b/>
    </w:rPr>
  </w:style>
  <w:style w:type="paragraph" w:customStyle="1" w:styleId="toc0">
    <w:name w:val="toc 0"/>
    <w:basedOn w:val="Normal"/>
    <w:next w:val="TOC1"/>
    <w:rsid w:val="00F2230A"/>
    <w:pPr>
      <w:keepLines/>
      <w:tabs>
        <w:tab w:val="clear" w:pos="794"/>
        <w:tab w:val="clear" w:pos="1191"/>
        <w:tab w:val="clear" w:pos="1588"/>
        <w:tab w:val="clear" w:pos="1985"/>
        <w:tab w:val="right" w:pos="9639"/>
      </w:tabs>
      <w:jc w:val="left"/>
    </w:pPr>
    <w:rPr>
      <w:b/>
    </w:rPr>
  </w:style>
  <w:style w:type="paragraph" w:styleId="TOC1">
    <w:name w:val="toc 1"/>
    <w:basedOn w:val="Normal"/>
    <w:rsid w:val="00F2230A"/>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rsid w:val="00F2230A"/>
    <w:pPr>
      <w:spacing w:before="80"/>
      <w:ind w:left="1531" w:hanging="851"/>
    </w:pPr>
  </w:style>
  <w:style w:type="paragraph" w:styleId="TOC3">
    <w:name w:val="toc 3"/>
    <w:basedOn w:val="TOC2"/>
    <w:rsid w:val="00F2230A"/>
  </w:style>
  <w:style w:type="character" w:styleId="Hyperlink">
    <w:name w:val="Hyperlink"/>
    <w:basedOn w:val="DefaultParagraphFont"/>
    <w:rsid w:val="00F2230A"/>
    <w:rPr>
      <w:color w:val="0000FF"/>
      <w:u w:val="single"/>
    </w:rPr>
  </w:style>
  <w:style w:type="character" w:customStyle="1" w:styleId="FootnoteTextChar">
    <w:name w:val="Footnote Text Char"/>
    <w:basedOn w:val="DefaultParagraphFont"/>
    <w:link w:val="FootnoteText"/>
    <w:rsid w:val="009734DA"/>
    <w:rPr>
      <w:sz w:val="22"/>
      <w:lang w:val="en-GB" w:eastAsia="en-US"/>
    </w:rPr>
  </w:style>
  <w:style w:type="paragraph" w:customStyle="1" w:styleId="AnnexNoTitle0">
    <w:name w:val="Annex_NoTitle"/>
    <w:basedOn w:val="Normal"/>
    <w:next w:val="Normalaftertitle"/>
    <w:rsid w:val="00F2230A"/>
    <w:pPr>
      <w:keepNext/>
      <w:keepLines/>
      <w:spacing w:before="720"/>
      <w:jc w:val="center"/>
      <w:outlineLvl w:val="0"/>
    </w:pPr>
    <w:rPr>
      <w:b/>
      <w:sz w:val="28"/>
    </w:rPr>
  </w:style>
  <w:style w:type="paragraph" w:customStyle="1" w:styleId="FooterQP">
    <w:name w:val="Footer_QP"/>
    <w:basedOn w:val="Normal"/>
    <w:rsid w:val="00F2230A"/>
    <w:pPr>
      <w:tabs>
        <w:tab w:val="clear" w:pos="794"/>
        <w:tab w:val="clear" w:pos="1191"/>
        <w:tab w:val="clear" w:pos="1588"/>
        <w:tab w:val="clear" w:pos="1985"/>
        <w:tab w:val="left" w:pos="907"/>
        <w:tab w:val="right" w:pos="8789"/>
        <w:tab w:val="right" w:pos="9639"/>
      </w:tabs>
      <w:spacing w:before="0"/>
      <w:jc w:val="left"/>
    </w:pPr>
    <w:rPr>
      <w:b/>
      <w:sz w:val="22"/>
    </w:rPr>
  </w:style>
  <w:style w:type="table" w:styleId="TableGrid">
    <w:name w:val="Table Grid"/>
    <w:basedOn w:val="TableNormal"/>
    <w:rsid w:val="00B76967"/>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def">
    <w:name w:val="App_def"/>
    <w:basedOn w:val="DefaultParagraphFont"/>
    <w:rsid w:val="00F2230A"/>
    <w:rPr>
      <w:rFonts w:ascii="Times New Roman" w:hAnsi="Times New Roman"/>
      <w:b/>
    </w:rPr>
  </w:style>
  <w:style w:type="character" w:customStyle="1" w:styleId="Appref">
    <w:name w:val="App_ref"/>
    <w:basedOn w:val="DefaultParagraphFont"/>
    <w:rsid w:val="00F2230A"/>
  </w:style>
  <w:style w:type="paragraph" w:customStyle="1" w:styleId="AppendixNoTitle0">
    <w:name w:val="Appendix_NoTitle"/>
    <w:basedOn w:val="AnnexNoTitle0"/>
    <w:next w:val="Normalaftertitle"/>
    <w:rsid w:val="00F2230A"/>
  </w:style>
  <w:style w:type="character" w:customStyle="1" w:styleId="Artdef">
    <w:name w:val="Art_def"/>
    <w:basedOn w:val="DefaultParagraphFont"/>
    <w:rsid w:val="00F2230A"/>
    <w:rPr>
      <w:rFonts w:ascii="Times New Roman" w:hAnsi="Times New Roman"/>
      <w:b/>
    </w:rPr>
  </w:style>
  <w:style w:type="paragraph" w:customStyle="1" w:styleId="Artheading">
    <w:name w:val="Art_heading"/>
    <w:basedOn w:val="Normal"/>
    <w:next w:val="Normalaftertitle"/>
    <w:rsid w:val="00F2230A"/>
    <w:pPr>
      <w:spacing w:before="480"/>
      <w:jc w:val="center"/>
    </w:pPr>
    <w:rPr>
      <w:b/>
      <w:sz w:val="28"/>
    </w:rPr>
  </w:style>
  <w:style w:type="paragraph" w:customStyle="1" w:styleId="ArtNo">
    <w:name w:val="Art_No"/>
    <w:basedOn w:val="Normal"/>
    <w:next w:val="Normal"/>
    <w:rsid w:val="00F2230A"/>
    <w:pPr>
      <w:keepNext/>
      <w:keepLines/>
      <w:spacing w:before="480"/>
      <w:jc w:val="center"/>
    </w:pPr>
    <w:rPr>
      <w:caps/>
      <w:sz w:val="28"/>
    </w:rPr>
  </w:style>
  <w:style w:type="character" w:customStyle="1" w:styleId="Artref">
    <w:name w:val="Art_ref"/>
    <w:basedOn w:val="DefaultParagraphFont"/>
    <w:rsid w:val="00F2230A"/>
  </w:style>
  <w:style w:type="paragraph" w:customStyle="1" w:styleId="Arttitle">
    <w:name w:val="Art_title"/>
    <w:basedOn w:val="Normal"/>
    <w:next w:val="Normalaftertitle"/>
    <w:rsid w:val="00F2230A"/>
    <w:pPr>
      <w:keepNext/>
      <w:keepLines/>
      <w:spacing w:before="240"/>
      <w:jc w:val="center"/>
    </w:pPr>
    <w:rPr>
      <w:b/>
      <w:sz w:val="28"/>
    </w:rPr>
  </w:style>
  <w:style w:type="paragraph" w:styleId="BalloonText">
    <w:name w:val="Balloon Text"/>
    <w:basedOn w:val="Normal"/>
    <w:link w:val="BalloonTextChar"/>
    <w:rsid w:val="00F2230A"/>
    <w:pPr>
      <w:spacing w:before="0"/>
    </w:pPr>
    <w:rPr>
      <w:rFonts w:ascii="Tahoma" w:hAnsi="Tahoma" w:cs="Tahoma"/>
      <w:sz w:val="16"/>
      <w:szCs w:val="16"/>
    </w:rPr>
  </w:style>
  <w:style w:type="character" w:customStyle="1" w:styleId="BalloonTextChar">
    <w:name w:val="Balloon Text Char"/>
    <w:basedOn w:val="DefaultParagraphFont"/>
    <w:link w:val="BalloonText"/>
    <w:rsid w:val="00F2230A"/>
    <w:rPr>
      <w:rFonts w:ascii="Tahoma" w:hAnsi="Tahoma" w:cs="Tahoma"/>
      <w:sz w:val="16"/>
      <w:szCs w:val="16"/>
      <w:lang w:val="en-GB" w:eastAsia="en-US"/>
    </w:rPr>
  </w:style>
  <w:style w:type="paragraph" w:customStyle="1" w:styleId="Call">
    <w:name w:val="Call"/>
    <w:basedOn w:val="Normal"/>
    <w:next w:val="Normal"/>
    <w:rsid w:val="00F2230A"/>
    <w:pPr>
      <w:keepNext/>
      <w:keepLines/>
      <w:spacing w:before="160"/>
      <w:ind w:left="794"/>
      <w:jc w:val="left"/>
    </w:pPr>
    <w:rPr>
      <w:i/>
    </w:rPr>
  </w:style>
  <w:style w:type="paragraph" w:customStyle="1" w:styleId="ChapNo">
    <w:name w:val="Chap_No"/>
    <w:basedOn w:val="Normal"/>
    <w:next w:val="Normal"/>
    <w:rsid w:val="00F2230A"/>
    <w:pPr>
      <w:keepNext/>
      <w:keepLines/>
      <w:spacing w:before="480"/>
      <w:jc w:val="center"/>
    </w:pPr>
    <w:rPr>
      <w:b/>
      <w:caps/>
      <w:sz w:val="28"/>
    </w:rPr>
  </w:style>
  <w:style w:type="paragraph" w:customStyle="1" w:styleId="Chaptitle">
    <w:name w:val="Chap_title"/>
    <w:basedOn w:val="Normal"/>
    <w:next w:val="Normalaftertitle"/>
    <w:rsid w:val="00F2230A"/>
    <w:pPr>
      <w:keepNext/>
      <w:keepLines/>
      <w:spacing w:before="240"/>
      <w:jc w:val="center"/>
    </w:pPr>
    <w:rPr>
      <w:b/>
      <w:sz w:val="28"/>
    </w:rPr>
  </w:style>
  <w:style w:type="character" w:styleId="CommentReference">
    <w:name w:val="annotation reference"/>
    <w:basedOn w:val="DefaultParagraphFont"/>
    <w:rsid w:val="00F2230A"/>
    <w:rPr>
      <w:sz w:val="16"/>
      <w:szCs w:val="16"/>
    </w:rPr>
  </w:style>
  <w:style w:type="paragraph" w:styleId="CommentText">
    <w:name w:val="annotation text"/>
    <w:basedOn w:val="Normal"/>
    <w:link w:val="CommentTextChar"/>
    <w:rsid w:val="00F2230A"/>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F2230A"/>
    <w:rPr>
      <w:lang w:eastAsia="en-US"/>
    </w:rPr>
  </w:style>
  <w:style w:type="paragraph" w:customStyle="1" w:styleId="Figurewithouttitle">
    <w:name w:val="Figure_without_title"/>
    <w:basedOn w:val="Normal"/>
    <w:next w:val="Normalaftertitle"/>
    <w:rsid w:val="00F2230A"/>
    <w:pPr>
      <w:keepLines/>
      <w:spacing w:before="240" w:after="120"/>
      <w:jc w:val="center"/>
    </w:pPr>
  </w:style>
  <w:style w:type="paragraph" w:styleId="Index1">
    <w:name w:val="index 1"/>
    <w:basedOn w:val="Normal"/>
    <w:next w:val="Normal"/>
    <w:rsid w:val="00F2230A"/>
    <w:pPr>
      <w:jc w:val="left"/>
    </w:pPr>
  </w:style>
  <w:style w:type="paragraph" w:styleId="Index2">
    <w:name w:val="index 2"/>
    <w:basedOn w:val="Normal"/>
    <w:next w:val="Normal"/>
    <w:rsid w:val="00F2230A"/>
    <w:pPr>
      <w:ind w:left="284"/>
      <w:jc w:val="left"/>
    </w:pPr>
  </w:style>
  <w:style w:type="paragraph" w:styleId="Index3">
    <w:name w:val="index 3"/>
    <w:basedOn w:val="Normal"/>
    <w:next w:val="Normal"/>
    <w:rsid w:val="00F2230A"/>
    <w:pPr>
      <w:ind w:left="567"/>
      <w:jc w:val="left"/>
    </w:pPr>
  </w:style>
  <w:style w:type="character" w:styleId="PageNumber">
    <w:name w:val="page number"/>
    <w:basedOn w:val="DefaultParagraphFont"/>
    <w:rsid w:val="00F2230A"/>
  </w:style>
  <w:style w:type="paragraph" w:customStyle="1" w:styleId="PartNo">
    <w:name w:val="Part_No"/>
    <w:basedOn w:val="Normal"/>
    <w:next w:val="Normal"/>
    <w:rsid w:val="00F2230A"/>
    <w:pPr>
      <w:keepNext/>
      <w:keepLines/>
      <w:spacing w:before="480" w:after="80"/>
      <w:jc w:val="center"/>
    </w:pPr>
    <w:rPr>
      <w:caps/>
      <w:sz w:val="28"/>
    </w:rPr>
  </w:style>
  <w:style w:type="paragraph" w:customStyle="1" w:styleId="Partref">
    <w:name w:val="Part_ref"/>
    <w:basedOn w:val="Normal"/>
    <w:next w:val="Normal"/>
    <w:rsid w:val="00F2230A"/>
    <w:pPr>
      <w:keepNext/>
      <w:keepLines/>
      <w:spacing w:before="280"/>
      <w:jc w:val="center"/>
    </w:pPr>
  </w:style>
  <w:style w:type="paragraph" w:customStyle="1" w:styleId="Parttitle">
    <w:name w:val="Part_title"/>
    <w:basedOn w:val="Normal"/>
    <w:next w:val="Normalaftertitle"/>
    <w:rsid w:val="00F2230A"/>
    <w:pPr>
      <w:keepNext/>
      <w:keepLines/>
      <w:spacing w:before="240" w:after="280"/>
      <w:jc w:val="center"/>
    </w:pPr>
    <w:rPr>
      <w:b/>
      <w:sz w:val="28"/>
    </w:rPr>
  </w:style>
  <w:style w:type="paragraph" w:customStyle="1" w:styleId="Recdate">
    <w:name w:val="Rec_date"/>
    <w:basedOn w:val="Normal"/>
    <w:next w:val="Normalaftertitle"/>
    <w:rsid w:val="00F2230A"/>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F2230A"/>
  </w:style>
  <w:style w:type="paragraph" w:customStyle="1" w:styleId="QuestionNo">
    <w:name w:val="Question_No"/>
    <w:basedOn w:val="RecNo"/>
    <w:next w:val="Normal"/>
    <w:rsid w:val="00F2230A"/>
  </w:style>
  <w:style w:type="paragraph" w:customStyle="1" w:styleId="Recref">
    <w:name w:val="Rec_ref"/>
    <w:basedOn w:val="Normal"/>
    <w:next w:val="Recdate"/>
    <w:rsid w:val="00F2230A"/>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F2230A"/>
  </w:style>
  <w:style w:type="paragraph" w:customStyle="1" w:styleId="Questiontitle">
    <w:name w:val="Question_title"/>
    <w:basedOn w:val="Rectitle"/>
    <w:next w:val="Questionref"/>
    <w:rsid w:val="00F2230A"/>
  </w:style>
  <w:style w:type="paragraph" w:customStyle="1" w:styleId="Reftitle">
    <w:name w:val="Ref_title"/>
    <w:basedOn w:val="Normal"/>
    <w:next w:val="Reftext"/>
    <w:rsid w:val="00F2230A"/>
    <w:pPr>
      <w:spacing w:before="480"/>
      <w:jc w:val="center"/>
    </w:pPr>
    <w:rPr>
      <w:b/>
    </w:rPr>
  </w:style>
  <w:style w:type="paragraph" w:customStyle="1" w:styleId="Repdate">
    <w:name w:val="Rep_date"/>
    <w:basedOn w:val="Recdate"/>
    <w:next w:val="Normalaftertitle"/>
    <w:rsid w:val="00F2230A"/>
  </w:style>
  <w:style w:type="paragraph" w:customStyle="1" w:styleId="RepNo">
    <w:name w:val="Rep_No"/>
    <w:basedOn w:val="RecNo"/>
    <w:next w:val="Normal"/>
    <w:rsid w:val="00F2230A"/>
  </w:style>
  <w:style w:type="paragraph" w:customStyle="1" w:styleId="Repref">
    <w:name w:val="Rep_ref"/>
    <w:basedOn w:val="Recref"/>
    <w:next w:val="Repdate"/>
    <w:rsid w:val="00F2230A"/>
  </w:style>
  <w:style w:type="paragraph" w:customStyle="1" w:styleId="Reptitle">
    <w:name w:val="Rep_title"/>
    <w:basedOn w:val="Rectitle"/>
    <w:next w:val="Repref"/>
    <w:rsid w:val="00F2230A"/>
  </w:style>
  <w:style w:type="paragraph" w:customStyle="1" w:styleId="Resdate">
    <w:name w:val="Res_date"/>
    <w:basedOn w:val="Recdate"/>
    <w:next w:val="Normalaftertitle"/>
    <w:rsid w:val="00F2230A"/>
  </w:style>
  <w:style w:type="character" w:customStyle="1" w:styleId="Resdef">
    <w:name w:val="Res_def"/>
    <w:basedOn w:val="DefaultParagraphFont"/>
    <w:rsid w:val="00F2230A"/>
    <w:rPr>
      <w:rFonts w:ascii="Times New Roman" w:hAnsi="Times New Roman"/>
      <w:b/>
    </w:rPr>
  </w:style>
  <w:style w:type="paragraph" w:customStyle="1" w:styleId="ResNo">
    <w:name w:val="Res_No"/>
    <w:basedOn w:val="RecNo"/>
    <w:next w:val="Normal"/>
    <w:rsid w:val="00F2230A"/>
  </w:style>
  <w:style w:type="paragraph" w:customStyle="1" w:styleId="Resref">
    <w:name w:val="Res_ref"/>
    <w:basedOn w:val="Recref"/>
    <w:next w:val="Resdate"/>
    <w:rsid w:val="00F2230A"/>
  </w:style>
  <w:style w:type="paragraph" w:customStyle="1" w:styleId="Restitle">
    <w:name w:val="Res_title"/>
    <w:basedOn w:val="Rectitle"/>
    <w:next w:val="Resref"/>
    <w:rsid w:val="00F2230A"/>
  </w:style>
  <w:style w:type="paragraph" w:customStyle="1" w:styleId="Section1">
    <w:name w:val="Section_1"/>
    <w:basedOn w:val="Normal"/>
    <w:next w:val="Normal"/>
    <w:rsid w:val="00F2230A"/>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F2230A"/>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F2230A"/>
    <w:pPr>
      <w:keepNext/>
      <w:keepLines/>
      <w:spacing w:before="480" w:after="80"/>
      <w:jc w:val="center"/>
    </w:pPr>
    <w:rPr>
      <w:caps/>
      <w:sz w:val="28"/>
    </w:rPr>
  </w:style>
  <w:style w:type="paragraph" w:customStyle="1" w:styleId="Sectiontitle">
    <w:name w:val="Section_title"/>
    <w:basedOn w:val="Normal"/>
    <w:next w:val="Normalaftertitle"/>
    <w:rsid w:val="00F2230A"/>
    <w:pPr>
      <w:keepNext/>
      <w:keepLines/>
      <w:spacing w:before="480" w:after="280"/>
      <w:jc w:val="center"/>
    </w:pPr>
    <w:rPr>
      <w:b/>
      <w:sz w:val="28"/>
    </w:rPr>
  </w:style>
  <w:style w:type="paragraph" w:customStyle="1" w:styleId="Source">
    <w:name w:val="Source"/>
    <w:basedOn w:val="Normal"/>
    <w:next w:val="Normalaftertitle"/>
    <w:rsid w:val="00F2230A"/>
    <w:pPr>
      <w:spacing w:before="840" w:after="200"/>
      <w:jc w:val="center"/>
    </w:pPr>
    <w:rPr>
      <w:b/>
      <w:sz w:val="28"/>
    </w:rPr>
  </w:style>
  <w:style w:type="paragraph" w:customStyle="1" w:styleId="SpecialFooter">
    <w:name w:val="Special Footer"/>
    <w:basedOn w:val="Footer"/>
    <w:rsid w:val="00F2230A"/>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F2230A"/>
    <w:rPr>
      <w:b/>
      <w:color w:val="auto"/>
    </w:rPr>
  </w:style>
  <w:style w:type="paragraph" w:styleId="TOC4">
    <w:name w:val="toc 4"/>
    <w:basedOn w:val="TOC3"/>
    <w:rsid w:val="00F2230A"/>
  </w:style>
  <w:style w:type="paragraph" w:styleId="TOC5">
    <w:name w:val="toc 5"/>
    <w:basedOn w:val="TOC4"/>
    <w:rsid w:val="00F2230A"/>
  </w:style>
  <w:style w:type="paragraph" w:styleId="TOC6">
    <w:name w:val="toc 6"/>
    <w:basedOn w:val="TOC4"/>
    <w:rsid w:val="00F2230A"/>
  </w:style>
  <w:style w:type="paragraph" w:styleId="TOC7">
    <w:name w:val="toc 7"/>
    <w:basedOn w:val="TOC4"/>
    <w:rsid w:val="00F2230A"/>
  </w:style>
  <w:style w:type="paragraph" w:styleId="TOC8">
    <w:name w:val="toc 8"/>
    <w:basedOn w:val="TOC4"/>
    <w:rsid w:val="00F2230A"/>
  </w:style>
  <w:style w:type="paragraph" w:styleId="TOC9">
    <w:name w:val="toc 9"/>
    <w:basedOn w:val="TOC3"/>
    <w:rsid w:val="00F2230A"/>
  </w:style>
  <w:style w:type="paragraph" w:styleId="CommentSubject">
    <w:name w:val="annotation subject"/>
    <w:basedOn w:val="CommentText"/>
    <w:next w:val="CommentText"/>
    <w:link w:val="CommentSubjectChar"/>
    <w:rsid w:val="000242C9"/>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rsid w:val="000242C9"/>
    <w:rPr>
      <w:b/>
      <w:bCs/>
      <w:lang w:val="en-GB" w:eastAsia="en-US"/>
    </w:rPr>
  </w:style>
  <w:style w:type="paragraph" w:styleId="Revision">
    <w:name w:val="Revision"/>
    <w:hidden/>
    <w:uiPriority w:val="99"/>
    <w:semiHidden/>
    <w:rsid w:val="000242C9"/>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08916">
      <w:bodyDiv w:val="1"/>
      <w:marLeft w:val="0"/>
      <w:marRight w:val="0"/>
      <w:marTop w:val="0"/>
      <w:marBottom w:val="0"/>
      <w:divBdr>
        <w:top w:val="none" w:sz="0" w:space="0" w:color="auto"/>
        <w:left w:val="none" w:sz="0" w:space="0" w:color="auto"/>
        <w:bottom w:val="none" w:sz="0" w:space="0" w:color="auto"/>
        <w:right w:val="none" w:sz="0" w:space="0" w:color="auto"/>
      </w:divBdr>
    </w:div>
    <w:div w:id="1658877109">
      <w:bodyDiv w:val="1"/>
      <w:marLeft w:val="0"/>
      <w:marRight w:val="0"/>
      <w:marTop w:val="0"/>
      <w:marBottom w:val="0"/>
      <w:divBdr>
        <w:top w:val="none" w:sz="0" w:space="0" w:color="auto"/>
        <w:left w:val="none" w:sz="0" w:space="0" w:color="auto"/>
        <w:bottom w:val="none" w:sz="0" w:space="0" w:color="auto"/>
        <w:right w:val="none" w:sz="0" w:space="0" w:color="auto"/>
      </w:divBdr>
    </w:div>
    <w:div w:id="20382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ndle.itu.int/11.1002/1000/5374"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handle.itu.int/11.1002/1000/13569"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handle.itu.int/11.1002/1000/9293"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itu.int/ITU-T/ipr/" TargetMode="External"/><Relationship Id="rId5" Type="http://schemas.openxmlformats.org/officeDocument/2006/relationships/styles" Target="styles.xml"/><Relationship Id="rId15" Type="http://schemas.openxmlformats.org/officeDocument/2006/relationships/hyperlink" Target="http://handle.itu.int/11.1002/1000/8725" TargetMode="Externa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andle.itu.int/11.1002/1000/6258"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mousi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CA4B30-CACD-4912-856F-AEEF8A2DA84B}">
  <ds:schemaRefs>
    <ds:schemaRef ds:uri="http://schemas.microsoft.com/sharepoint/v3/contenttype/forms"/>
  </ds:schemaRefs>
</ds:datastoreItem>
</file>

<file path=customXml/itemProps2.xml><?xml version="1.0" encoding="utf-8"?>
<ds:datastoreItem xmlns:ds="http://schemas.openxmlformats.org/officeDocument/2006/customXml" ds:itemID="{9EF561ED-57AB-4E4B-8887-0B8769730D96}">
  <ds:schemaRefs>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6048f16a-77ac-4327-be06-b0beb1ce50d8"/>
    <ds:schemaRef ds:uri="http://purl.org/dc/dcmitype/"/>
  </ds:schemaRefs>
</ds:datastoreItem>
</file>

<file path=customXml/itemProps3.xml><?xml version="1.0" encoding="utf-8"?>
<ds:datastoreItem xmlns:ds="http://schemas.openxmlformats.org/officeDocument/2006/customXml" ds:itemID="{C65029A3-CFE8-4FB6-B254-2A9DAB279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8</Pages>
  <Words>1074</Words>
  <Characters>7575</Characters>
  <Application>Microsoft Office Word</Application>
  <DocSecurity>0</DocSecurity>
  <Lines>161</Lines>
  <Paragraphs>68</Paragraphs>
  <ScaleCrop>false</ScaleCrop>
  <HeadingPairs>
    <vt:vector size="2" baseType="variant">
      <vt:variant>
        <vt:lpstr>Title</vt:lpstr>
      </vt:variant>
      <vt:variant>
        <vt:i4>1</vt:i4>
      </vt:variant>
    </vt:vector>
  </HeadingPairs>
  <TitlesOfParts>
    <vt:vector size="1" baseType="lpstr">
      <vt:lpstr>ITU-T Rec. P.862 Corrigendum 2 (03/2018) Perceptual evaluation of speech quality (PESQ): An objective method for end-to-end speech quality assessment of narrow-band telephone networks and speech codecs Corrigendum 2 </vt:lpstr>
    </vt:vector>
  </TitlesOfParts>
  <Manager>ITU-T</Manager>
  <Company>International Telecommunication Union (ITU)</Company>
  <LinksUpToDate>false</LinksUpToDate>
  <CharactersWithSpaces>8581</CharactersWithSpaces>
  <SharedDoc>false</SharedDoc>
  <HLinks>
    <vt:vector size="6" baseType="variant">
      <vt:variant>
        <vt:i4>2490419</vt:i4>
      </vt:variant>
      <vt:variant>
        <vt:i4>0</vt:i4>
      </vt:variant>
      <vt:variant>
        <vt:i4>0</vt:i4>
      </vt:variant>
      <vt:variant>
        <vt:i4>5</vt:i4>
      </vt:variant>
      <vt:variant>
        <vt:lpwstr>http://www.itu.int/go/terminology-database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P.862 Corrigendum 2 (03/2018) Perceptual evaluation of speech quality (PESQ): An objective method for end-to-end speech quality assessment of narrow-band telephone networks and speech codecs Corrigendum 2</dc:title>
  <dc:subject>SERIES P: TELEPHONE TRANSMISSION QUALITY, TELEPHONE INSTALLATIONS, LOCAL LINE NETWORKS - Methods for objective and subjective assessment of speech and video quality</dc:subject>
  <dc:creator>ITU-T</dc:creator>
  <cp:keywords>P.862,P,862</cp:keywords>
  <dc:description>Gachetc, 03/05/2018, ITU51007784</dc:description>
  <cp:lastModifiedBy>Gachet, Christelle</cp:lastModifiedBy>
  <cp:revision>2</cp:revision>
  <cp:lastPrinted>2018-05-03T09:25:00Z</cp:lastPrinted>
  <dcterms:created xsi:type="dcterms:W3CDTF">2018-05-03T09:25:00Z</dcterms:created>
  <dcterms:modified xsi:type="dcterms:W3CDTF">2018-05-03T09:25:00Z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Docnum">
    <vt:lpwstr>P.862 Corrigendum 2</vt:lpwstr>
  </property>
  <property fmtid="{D5CDD505-2E9C-101B-9397-08002B2CF9AE}" pid="4" name="Docdate">
    <vt:lpwstr/>
  </property>
  <property fmtid="{D5CDD505-2E9C-101B-9397-08002B2CF9AE}" pid="5" name="Docorlang">
    <vt:lpwstr/>
  </property>
  <property fmtid="{D5CDD505-2E9C-101B-9397-08002B2CF9AE}" pid="6" name="Docbluepink">
    <vt:lpwstr>9/12</vt:lpwstr>
  </property>
  <property fmtid="{D5CDD505-2E9C-101B-9397-08002B2CF9AE}" pid="7" name="Docdest">
    <vt:lpwstr>Geneva, 15 February 2018</vt:lpwstr>
  </property>
  <property fmtid="{D5CDD505-2E9C-101B-9397-08002B2CF9AE}" pid="8" name="Docauthor">
    <vt:lpwstr>Acting Editor P.862</vt:lpwstr>
  </property>
  <property fmtid="{D5CDD505-2E9C-101B-9397-08002B2CF9AE}" pid="9" name="doctitle2">
    <vt:lpwstr>SERIES P: TELEPHONE TRANSMISSION QUALITY, TELEPHONE INSTALLATIONS, LOCAL LINE NETWORKS Methods for objective and subjective assessment of speech and video quality</vt:lpwstr>
  </property>
  <property fmtid="{D5CDD505-2E9C-101B-9397-08002B2CF9AE}" pid="10" name="doctitle">
    <vt:lpwstr>Perceptual evaluation of speech quality (PESQ): An objective method for end-to-end speech quality assessment of narrow-band telephone networks and speech codecs Corrigendum 2:</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03 May 2018</vt:lpwstr>
  </property>
</Properties>
</file>