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B46FF3">
        <w:trPr>
          <w:trHeight w:hRule="exact" w:val="1418"/>
        </w:trPr>
        <w:tc>
          <w:tcPr>
            <w:tcW w:w="1428" w:type="dxa"/>
            <w:gridSpan w:val="2"/>
          </w:tcPr>
          <w:p w:rsidR="00B46FF3" w:rsidRDefault="004E7D87">
            <w:r>
              <w:rPr>
                <w:noProof/>
                <w:sz w:val="20"/>
                <w:lang w:eastAsia="en-GB"/>
              </w:rPr>
              <w:drawing>
                <wp:anchor distT="0" distB="0" distL="114300" distR="114300" simplePos="0" relativeHeight="251657728"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0" w:name="dnume" w:colFirst="1" w:colLast="1"/>
            <w:r>
              <w:rPr>
                <w:rFonts w:ascii="Arial" w:hAnsi="Arial"/>
                <w:b/>
                <w:spacing w:val="40"/>
                <w:sz w:val="72"/>
                <w:lang w:val="en-US"/>
              </w:rPr>
              <w:t>ITU-T</w:t>
            </w:r>
          </w:p>
        </w:tc>
        <w:tc>
          <w:tcPr>
            <w:tcW w:w="6000" w:type="dxa"/>
            <w:gridSpan w:val="2"/>
          </w:tcPr>
          <w:p w:rsidR="00B46FF3" w:rsidRPr="008D1F24" w:rsidRDefault="008D1F24">
            <w:pPr>
              <w:spacing w:before="240"/>
              <w:jc w:val="right"/>
              <w:rPr>
                <w:rFonts w:ascii="Arial" w:hAnsi="Arial" w:cs="Arial"/>
                <w:b/>
                <w:sz w:val="60"/>
                <w:lang w:val="en-US"/>
              </w:rPr>
            </w:pPr>
            <w:r w:rsidRPr="008D1F24">
              <w:rPr>
                <w:rFonts w:ascii="Arial" w:hAnsi="Arial" w:cs="Arial"/>
                <w:b/>
                <w:sz w:val="60"/>
                <w:lang w:val="en-US"/>
              </w:rPr>
              <w:t>Y.4500.15/Q.3955</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rsidP="00C62C39">
            <w:pPr>
              <w:jc w:val="left"/>
              <w:rPr>
                <w:b/>
                <w:sz w:val="20"/>
                <w:lang w:val="en-US"/>
              </w:rPr>
            </w:pPr>
            <w:bookmarkStart w:id="1" w:name="ddatee" w:colFirst="1" w:colLast="1"/>
            <w:bookmarkEnd w:id="0"/>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B46FF3" w:rsidRPr="008D1F24" w:rsidRDefault="008D1F24" w:rsidP="008D1F24">
            <w:pPr>
              <w:spacing w:before="0"/>
              <w:jc w:val="right"/>
              <w:rPr>
                <w:rFonts w:ascii="Arial" w:hAnsi="Arial" w:cs="Arial"/>
                <w:sz w:val="28"/>
                <w:lang w:val="en-US"/>
              </w:rPr>
            </w:pPr>
            <w:r w:rsidRPr="008D1F24">
              <w:rPr>
                <w:rFonts w:ascii="Arial" w:hAnsi="Arial" w:cs="Arial"/>
                <w:sz w:val="28"/>
                <w:lang w:val="en-US"/>
              </w:rPr>
              <w:t xml:space="preserve">(03/2018)   </w:t>
            </w:r>
          </w:p>
        </w:tc>
      </w:tr>
      <w:tr w:rsidR="00B46FF3" w:rsidTr="00314B19">
        <w:trPr>
          <w:cantSplit/>
          <w:trHeight w:hRule="exact" w:val="4535"/>
        </w:trPr>
        <w:tc>
          <w:tcPr>
            <w:tcW w:w="1418" w:type="dxa"/>
          </w:tcPr>
          <w:p w:rsidR="00B46FF3" w:rsidRDefault="00B46FF3">
            <w:pPr>
              <w:tabs>
                <w:tab w:val="right" w:pos="9639"/>
              </w:tabs>
              <w:rPr>
                <w:rFonts w:ascii="Arial" w:hAnsi="Arial"/>
                <w:sz w:val="18"/>
                <w:lang w:val="en-US"/>
              </w:rPr>
            </w:pPr>
            <w:bookmarkStart w:id="2" w:name="dsece" w:colFirst="1" w:colLast="1"/>
            <w:bookmarkEnd w:id="1"/>
          </w:p>
        </w:tc>
        <w:tc>
          <w:tcPr>
            <w:tcW w:w="8530" w:type="dxa"/>
            <w:gridSpan w:val="4"/>
            <w:tcBorders>
              <w:bottom w:val="single" w:sz="12" w:space="0" w:color="auto"/>
            </w:tcBorders>
            <w:vAlign w:val="bottom"/>
          </w:tcPr>
          <w:p w:rsidR="008D1F24" w:rsidRPr="008D1F24" w:rsidRDefault="008D1F24" w:rsidP="008D1F24">
            <w:pPr>
              <w:tabs>
                <w:tab w:val="right" w:pos="9639"/>
              </w:tabs>
              <w:jc w:val="left"/>
              <w:rPr>
                <w:rFonts w:ascii="Arial" w:hAnsi="Arial" w:cs="Arial"/>
                <w:sz w:val="32"/>
                <w:lang w:val="en-US"/>
              </w:rPr>
            </w:pPr>
            <w:r w:rsidRPr="008D1F24">
              <w:rPr>
                <w:rFonts w:ascii="Arial" w:hAnsi="Arial" w:cs="Arial"/>
                <w:sz w:val="32"/>
                <w:lang w:val="en-US"/>
              </w:rPr>
              <w:t>SERIES Y: GLOBAL INFORMATION INFRASTRUCTURE, INTERNET PROTOCOL ASPECTS, NEXT-GENERATION NETWORKS, INTERNET OF THINGS AND SMART CITIES</w:t>
            </w:r>
          </w:p>
          <w:p w:rsidR="008D1F24" w:rsidRPr="008D1F24" w:rsidRDefault="008D1F24" w:rsidP="008D1F24">
            <w:pPr>
              <w:tabs>
                <w:tab w:val="right" w:pos="9639"/>
              </w:tabs>
              <w:jc w:val="left"/>
              <w:rPr>
                <w:rFonts w:ascii="Arial" w:hAnsi="Arial" w:cs="Arial"/>
                <w:sz w:val="32"/>
                <w:lang w:val="en-US"/>
              </w:rPr>
            </w:pPr>
            <w:r w:rsidRPr="008D1F24">
              <w:rPr>
                <w:rFonts w:ascii="Arial" w:hAnsi="Arial" w:cs="Arial"/>
                <w:sz w:val="32"/>
                <w:lang w:val="en-US"/>
              </w:rPr>
              <w:t>Internet of things and smart cities and communities – Frameworks, architectures and protocols</w:t>
            </w:r>
          </w:p>
          <w:p w:rsidR="008D1F24" w:rsidRPr="008D1F24" w:rsidRDefault="008D1F24" w:rsidP="008D1F24">
            <w:pPr>
              <w:tabs>
                <w:tab w:val="right" w:pos="9639"/>
              </w:tabs>
              <w:jc w:val="left"/>
              <w:rPr>
                <w:rFonts w:ascii="Arial" w:hAnsi="Arial" w:cs="Arial"/>
                <w:sz w:val="32"/>
                <w:lang w:val="en-US"/>
              </w:rPr>
            </w:pPr>
            <w:r w:rsidRPr="008D1F24">
              <w:rPr>
                <w:rFonts w:ascii="Arial" w:hAnsi="Arial" w:cs="Arial"/>
                <w:sz w:val="32"/>
                <w:lang w:val="en-US"/>
              </w:rPr>
              <w:t>SERIES Q: SWITCHING AND SIGNALLING, AND ASSOCIATED MEASUREMENTS AND TESTS</w:t>
            </w:r>
          </w:p>
          <w:p w:rsidR="008D1F24" w:rsidRDefault="008D1F24" w:rsidP="008D1F24">
            <w:pPr>
              <w:tabs>
                <w:tab w:val="right" w:pos="9639"/>
              </w:tabs>
              <w:jc w:val="left"/>
              <w:rPr>
                <w:rFonts w:ascii="Arial" w:hAnsi="Arial" w:cs="Arial"/>
                <w:sz w:val="32"/>
                <w:lang w:val="en-US"/>
              </w:rPr>
            </w:pPr>
            <w:r w:rsidRPr="008D1F24">
              <w:rPr>
                <w:rFonts w:ascii="Arial" w:hAnsi="Arial" w:cs="Arial"/>
                <w:sz w:val="32"/>
                <w:lang w:val="en-US"/>
              </w:rPr>
              <w:t xml:space="preserve">Testing specifications  – Testing specifications for next generation networks </w:t>
            </w:r>
          </w:p>
          <w:p w:rsidR="00B46FF3" w:rsidRPr="008D1F24" w:rsidRDefault="00B46FF3" w:rsidP="008D1F24">
            <w:pPr>
              <w:tabs>
                <w:tab w:val="right" w:pos="9639"/>
              </w:tabs>
              <w:jc w:val="left"/>
              <w:rPr>
                <w:rFonts w:ascii="Arial" w:hAnsi="Arial" w:cs="Arial"/>
                <w:sz w:val="32"/>
                <w:lang w:val="en-US"/>
              </w:rPr>
            </w:pPr>
          </w:p>
        </w:tc>
      </w:tr>
      <w:tr w:rsidR="00B46FF3" w:rsidTr="00314B19">
        <w:trPr>
          <w:cantSplit/>
          <w:trHeight w:hRule="exact" w:val="3402"/>
        </w:trPr>
        <w:tc>
          <w:tcPr>
            <w:tcW w:w="1418" w:type="dxa"/>
          </w:tcPr>
          <w:p w:rsidR="00B46FF3" w:rsidRDefault="00B46FF3">
            <w:pPr>
              <w:tabs>
                <w:tab w:val="right" w:pos="9639"/>
              </w:tabs>
              <w:rPr>
                <w:rFonts w:ascii="Arial" w:hAnsi="Arial"/>
                <w:sz w:val="18"/>
                <w:lang w:val="en-US"/>
              </w:rPr>
            </w:pPr>
            <w:bookmarkStart w:id="3" w:name="c1tite" w:colFirst="1" w:colLast="1"/>
            <w:bookmarkEnd w:id="2"/>
          </w:p>
        </w:tc>
        <w:tc>
          <w:tcPr>
            <w:tcW w:w="8530" w:type="dxa"/>
            <w:gridSpan w:val="4"/>
          </w:tcPr>
          <w:p w:rsidR="00B46FF3" w:rsidRDefault="00314B19" w:rsidP="00314B19">
            <w:pPr>
              <w:tabs>
                <w:tab w:val="right" w:pos="9639"/>
              </w:tabs>
              <w:jc w:val="left"/>
              <w:rPr>
                <w:rFonts w:ascii="Arial" w:hAnsi="Arial"/>
                <w:b/>
                <w:bCs/>
                <w:sz w:val="36"/>
                <w:lang w:val="en-US"/>
              </w:rPr>
            </w:pPr>
            <w:r w:rsidRPr="00314B19">
              <w:rPr>
                <w:rFonts w:ascii="Arial" w:hAnsi="Arial"/>
                <w:b/>
                <w:bCs/>
                <w:sz w:val="36"/>
              </w:rPr>
              <w:t>oneM2M – Testing framework</w:t>
            </w:r>
          </w:p>
        </w:tc>
      </w:tr>
      <w:bookmarkEnd w:id="3"/>
      <w:tr w:rsidR="00B46FF3" w:rsidRPr="00722B18">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8D1F24" w:rsidRPr="008D1F24" w:rsidRDefault="008D1F24" w:rsidP="008D1F24">
            <w:pPr>
              <w:tabs>
                <w:tab w:val="right" w:pos="9639"/>
              </w:tabs>
              <w:spacing w:before="60" w:after="240"/>
              <w:jc w:val="left"/>
              <w:rPr>
                <w:rFonts w:ascii="Arial" w:hAnsi="Arial" w:cs="Arial"/>
                <w:sz w:val="32"/>
                <w:lang w:val="fr-CH"/>
              </w:rPr>
            </w:pPr>
            <w:bookmarkStart w:id="4" w:name="dnum2e"/>
            <w:bookmarkEnd w:id="4"/>
            <w:proofErr w:type="gramStart"/>
            <w:r w:rsidRPr="008D1F24">
              <w:rPr>
                <w:rFonts w:ascii="Arial" w:hAnsi="Arial" w:cs="Arial"/>
                <w:sz w:val="32"/>
                <w:lang w:val="fr-CH"/>
              </w:rPr>
              <w:t>Recommendation  ITU</w:t>
            </w:r>
            <w:proofErr w:type="gramEnd"/>
            <w:r w:rsidRPr="008D1F24">
              <w:rPr>
                <w:rFonts w:ascii="Arial" w:hAnsi="Arial" w:cs="Arial"/>
                <w:sz w:val="32"/>
                <w:lang w:val="fr-CH"/>
              </w:rPr>
              <w:noBreakHyphen/>
              <w:t>T  Y.4500.15/Q.3955</w:t>
            </w:r>
          </w:p>
          <w:p w:rsidR="00B46FF3" w:rsidRPr="008D1F24" w:rsidRDefault="00B46FF3" w:rsidP="008D1F24">
            <w:pPr>
              <w:tabs>
                <w:tab w:val="right" w:pos="9639"/>
              </w:tabs>
              <w:spacing w:before="60"/>
              <w:jc w:val="left"/>
              <w:rPr>
                <w:rFonts w:ascii="Arial" w:hAnsi="Arial" w:cs="Arial"/>
                <w:sz w:val="32"/>
                <w:lang w:val="fr-CH"/>
              </w:rPr>
            </w:pPr>
          </w:p>
        </w:tc>
      </w:tr>
    </w:tbl>
    <w:p w:rsidR="00B46FF3" w:rsidRDefault="004E7D87">
      <w:pPr>
        <w:tabs>
          <w:tab w:val="right" w:pos="9639"/>
        </w:tabs>
        <w:spacing w:before="240"/>
        <w:jc w:val="right"/>
        <w:rPr>
          <w:rFonts w:ascii="Arial" w:hAnsi="Arial"/>
          <w:sz w:val="18"/>
          <w:lang w:val="en-US"/>
        </w:rPr>
      </w:pPr>
      <w:r>
        <w:rPr>
          <w:rFonts w:ascii="Arial" w:hAnsi="Arial"/>
          <w:noProof/>
          <w:sz w:val="18"/>
          <w:lang w:eastAsia="en-GB"/>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B46FF3" w:rsidRDefault="00B46FF3" w:rsidP="008D1F24">
      <w:pPr>
        <w:spacing w:before="80"/>
        <w:jc w:val="center"/>
        <w:rPr>
          <w:sz w:val="20"/>
          <w:lang w:val="en-US"/>
        </w:rPr>
      </w:pPr>
      <w:r>
        <w:rPr>
          <w:sz w:val="20"/>
          <w:lang w:val="en-US"/>
        </w:rPr>
        <w:br w:type="page"/>
      </w:r>
      <w:bookmarkStart w:id="5" w:name="c2tope"/>
      <w:bookmarkEnd w:id="5"/>
      <w:r w:rsidR="008D1F24">
        <w:rPr>
          <w:sz w:val="20"/>
          <w:lang w:val="en-US"/>
        </w:rPr>
        <w:lastRenderedPageBreak/>
        <w:t>ITU-T Y-SERIES RECOMMENDATIONS</w:t>
      </w:r>
    </w:p>
    <w:p w:rsidR="008D1F24" w:rsidRDefault="008D1F24" w:rsidP="008D1F24">
      <w:pPr>
        <w:spacing w:before="80" w:after="80"/>
        <w:jc w:val="center"/>
        <w:rPr>
          <w:b/>
          <w:sz w:val="20"/>
          <w:lang w:val="en-US"/>
        </w:rPr>
      </w:pPr>
      <w:r>
        <w:rPr>
          <w:b/>
          <w:sz w:val="20"/>
          <w:lang w:val="en-US"/>
        </w:rPr>
        <w:t>GLOBAL INFORMATION INFRASTRUCTURE, INTERNET PROTOCOL ASPECTS, NEXT-GENERATION NETWORKS, INTERNET OF THINGS AND SMART CITIES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8D1F24" w:rsidTr="008D1F24">
        <w:tc>
          <w:tcPr>
            <w:tcW w:w="8050" w:type="dxa"/>
            <w:tcBorders>
              <w:bottom w:val="nil"/>
            </w:tcBorders>
            <w:shd w:val="clear" w:color="auto" w:fill="auto"/>
          </w:tcPr>
          <w:p w:rsidR="008D1F24" w:rsidRDefault="008D1F24" w:rsidP="008D1F24">
            <w:pPr>
              <w:spacing w:before="30" w:after="30" w:line="190" w:lineRule="exact"/>
              <w:jc w:val="left"/>
              <w:rPr>
                <w:sz w:val="20"/>
                <w:lang w:val="en-US"/>
              </w:rPr>
            </w:pPr>
          </w:p>
        </w:tc>
        <w:tc>
          <w:tcPr>
            <w:tcW w:w="1700" w:type="dxa"/>
            <w:tcBorders>
              <w:bottom w:val="nil"/>
            </w:tcBorders>
            <w:shd w:val="clear" w:color="auto" w:fill="auto"/>
          </w:tcPr>
          <w:p w:rsidR="008D1F24" w:rsidRDefault="008D1F24" w:rsidP="008D1F24">
            <w:pPr>
              <w:spacing w:before="30" w:after="30" w:line="190" w:lineRule="exact"/>
              <w:jc w:val="left"/>
              <w:rPr>
                <w:sz w:val="20"/>
                <w:lang w:val="en-US"/>
              </w:rPr>
            </w:pPr>
          </w:p>
        </w:tc>
      </w:tr>
      <w:tr w:rsidR="008D1F24" w:rsidRPr="008D1F24" w:rsidTr="008D1F24">
        <w:tc>
          <w:tcPr>
            <w:tcW w:w="8050" w:type="dxa"/>
            <w:tcBorders>
              <w:top w:val="nil"/>
              <w:bottom w:val="nil"/>
            </w:tcBorders>
            <w:shd w:val="clear" w:color="auto" w:fill="auto"/>
          </w:tcPr>
          <w:p w:rsidR="008D1F24" w:rsidRPr="008D1F24" w:rsidRDefault="008D1F24" w:rsidP="008D1F24">
            <w:pPr>
              <w:spacing w:before="30" w:after="30" w:line="190" w:lineRule="exact"/>
              <w:ind w:left="113"/>
              <w:jc w:val="left"/>
              <w:rPr>
                <w:sz w:val="20"/>
                <w:lang w:val="en-US"/>
              </w:rPr>
            </w:pPr>
            <w:r w:rsidRPr="008D1F24">
              <w:rPr>
                <w:sz w:val="20"/>
                <w:lang w:val="en-US"/>
              </w:rPr>
              <w:t>GLOBAL INFORMATION INFRASTRUCTURE</w:t>
            </w:r>
          </w:p>
        </w:tc>
        <w:tc>
          <w:tcPr>
            <w:tcW w:w="1700" w:type="dxa"/>
            <w:tcBorders>
              <w:top w:val="nil"/>
              <w:bottom w:val="nil"/>
            </w:tcBorders>
            <w:shd w:val="clear" w:color="auto" w:fill="auto"/>
          </w:tcPr>
          <w:p w:rsidR="008D1F24" w:rsidRPr="008D1F24" w:rsidRDefault="008D1F24" w:rsidP="008D1F24">
            <w:pPr>
              <w:spacing w:before="30" w:after="30" w:line="190" w:lineRule="exact"/>
              <w:jc w:val="left"/>
              <w:rPr>
                <w:sz w:val="20"/>
                <w:lang w:val="en-US"/>
              </w:rPr>
            </w:pP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General</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Y.100–Y.199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Services, applications and middleware</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Y.200–Y.299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Network aspects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Y.300–Y.399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Interfaces and protocols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Y.400–Y.499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Numbering, addressing and naming</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Y.500–Y.599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Operation, administration and maintenance</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Y.600–Y.699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Security</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Y.700–Y.799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Performances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Y.800–Y.899</w:t>
            </w:r>
          </w:p>
        </w:tc>
      </w:tr>
      <w:tr w:rsidR="008D1F24" w:rsidRPr="008D1F24" w:rsidTr="008D1F24">
        <w:tc>
          <w:tcPr>
            <w:tcW w:w="8050" w:type="dxa"/>
            <w:tcBorders>
              <w:top w:val="nil"/>
              <w:bottom w:val="nil"/>
            </w:tcBorders>
            <w:shd w:val="clear" w:color="auto" w:fill="auto"/>
          </w:tcPr>
          <w:p w:rsidR="008D1F24" w:rsidRPr="008D1F24" w:rsidRDefault="008D1F24" w:rsidP="008D1F24">
            <w:pPr>
              <w:spacing w:before="30" w:after="30" w:line="190" w:lineRule="exact"/>
              <w:ind w:left="113"/>
              <w:jc w:val="left"/>
              <w:rPr>
                <w:sz w:val="20"/>
                <w:lang w:val="en-US"/>
              </w:rPr>
            </w:pPr>
            <w:r w:rsidRPr="008D1F24">
              <w:rPr>
                <w:sz w:val="20"/>
                <w:lang w:val="en-US"/>
              </w:rPr>
              <w:t>INTERNET PROTOCOL ASPECTS</w:t>
            </w:r>
          </w:p>
        </w:tc>
        <w:tc>
          <w:tcPr>
            <w:tcW w:w="1700" w:type="dxa"/>
            <w:tcBorders>
              <w:top w:val="nil"/>
              <w:bottom w:val="nil"/>
            </w:tcBorders>
            <w:shd w:val="clear" w:color="auto" w:fill="auto"/>
          </w:tcPr>
          <w:p w:rsidR="008D1F24" w:rsidRPr="008D1F24" w:rsidRDefault="008D1F24" w:rsidP="008D1F24">
            <w:pPr>
              <w:spacing w:before="30" w:after="30" w:line="190" w:lineRule="exact"/>
              <w:jc w:val="left"/>
              <w:rPr>
                <w:sz w:val="20"/>
                <w:lang w:val="en-US"/>
              </w:rPr>
            </w:pP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General</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Y.1000–Y.1099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Services and applications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Y.1100–Y.1199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Architecture, access, network capabilities and resource management</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Y.1200–Y.1299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Transport</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Y.1300–Y.1399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Interworking</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Y.1400–Y.1499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Quality of service and network performance</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Y.1500–Y.1599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Signalling</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Y.1600–Y.1699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Operation, administration and maintenance</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Y.1700–Y.1799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Charging</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Y.1800–Y.1899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IPTV over NGN</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Y.1900–Y.1999</w:t>
            </w:r>
          </w:p>
        </w:tc>
      </w:tr>
      <w:tr w:rsidR="008D1F24" w:rsidRPr="008D1F24" w:rsidTr="008D1F24">
        <w:tc>
          <w:tcPr>
            <w:tcW w:w="8050" w:type="dxa"/>
            <w:tcBorders>
              <w:top w:val="nil"/>
              <w:bottom w:val="nil"/>
            </w:tcBorders>
            <w:shd w:val="clear" w:color="auto" w:fill="auto"/>
          </w:tcPr>
          <w:p w:rsidR="008D1F24" w:rsidRPr="008D1F24" w:rsidRDefault="008D1F24" w:rsidP="008D1F24">
            <w:pPr>
              <w:spacing w:before="30" w:after="30" w:line="190" w:lineRule="exact"/>
              <w:ind w:left="113"/>
              <w:jc w:val="left"/>
              <w:rPr>
                <w:sz w:val="20"/>
                <w:lang w:val="en-US"/>
              </w:rPr>
            </w:pPr>
            <w:r w:rsidRPr="008D1F24">
              <w:rPr>
                <w:sz w:val="20"/>
                <w:lang w:val="en-US"/>
              </w:rPr>
              <w:t>NEXT GENERATION NETWORKS</w:t>
            </w:r>
          </w:p>
        </w:tc>
        <w:tc>
          <w:tcPr>
            <w:tcW w:w="1700" w:type="dxa"/>
            <w:tcBorders>
              <w:top w:val="nil"/>
              <w:bottom w:val="nil"/>
            </w:tcBorders>
            <w:shd w:val="clear" w:color="auto" w:fill="auto"/>
          </w:tcPr>
          <w:p w:rsidR="008D1F24" w:rsidRPr="008D1F24" w:rsidRDefault="008D1F24" w:rsidP="008D1F24">
            <w:pPr>
              <w:spacing w:before="30" w:after="30" w:line="190" w:lineRule="exact"/>
              <w:jc w:val="left"/>
              <w:rPr>
                <w:sz w:val="20"/>
                <w:lang w:val="en-US"/>
              </w:rPr>
            </w:pP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Frameworks and functional architecture models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Y.2000–Y.2099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Quality of Service and performance</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Y.2100–Y.2199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Service aspects: Service capabilities and service architecture</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Y.2200–Y.2249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Service aspects: Interoperability of services and networks in NGN</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Y.2250–Y.2299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Enhancements to NGN</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Y.2300–Y.2399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Network management</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Y.2400–Y.2499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Network control architectures and protocols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Y.2500–Y.2599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Packet-based Networks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Y.2600–Y.2699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Security</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Y.2700–Y.2799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Generalized mobility</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Y.2800–Y.2899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Carrier grade open environment</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Y.2900–Y.2999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113"/>
              <w:jc w:val="left"/>
              <w:rPr>
                <w:sz w:val="20"/>
                <w:lang w:val="en-US"/>
              </w:rPr>
            </w:pPr>
            <w:r>
              <w:rPr>
                <w:sz w:val="20"/>
                <w:lang w:val="en-US"/>
              </w:rPr>
              <w:t>FUTURE NETWORKS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Y.3000–Y.3499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113"/>
              <w:jc w:val="left"/>
              <w:rPr>
                <w:sz w:val="20"/>
                <w:lang w:val="en-US"/>
              </w:rPr>
            </w:pPr>
            <w:r>
              <w:rPr>
                <w:sz w:val="20"/>
                <w:lang w:val="en-US"/>
              </w:rPr>
              <w:t>CLOUD COMPUTING</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Y.3500–Y.3999</w:t>
            </w:r>
          </w:p>
        </w:tc>
      </w:tr>
      <w:tr w:rsidR="008D1F24" w:rsidRPr="008D1F24" w:rsidTr="008D1F24">
        <w:tc>
          <w:tcPr>
            <w:tcW w:w="8050" w:type="dxa"/>
            <w:tcBorders>
              <w:top w:val="nil"/>
              <w:bottom w:val="nil"/>
            </w:tcBorders>
            <w:shd w:val="clear" w:color="auto" w:fill="auto"/>
          </w:tcPr>
          <w:p w:rsidR="008D1F24" w:rsidRPr="008D1F24" w:rsidRDefault="008D1F24" w:rsidP="008D1F24">
            <w:pPr>
              <w:spacing w:before="30" w:after="30" w:line="190" w:lineRule="exact"/>
              <w:ind w:left="113"/>
              <w:jc w:val="left"/>
              <w:rPr>
                <w:sz w:val="20"/>
                <w:lang w:val="en-US"/>
              </w:rPr>
            </w:pPr>
            <w:r w:rsidRPr="008D1F24">
              <w:rPr>
                <w:sz w:val="20"/>
                <w:lang w:val="en-US"/>
              </w:rPr>
              <w:t>INTERNET OF THINGS AND SMART CITIES AND COMMUNITIES</w:t>
            </w:r>
          </w:p>
        </w:tc>
        <w:tc>
          <w:tcPr>
            <w:tcW w:w="1700" w:type="dxa"/>
            <w:tcBorders>
              <w:top w:val="nil"/>
              <w:bottom w:val="nil"/>
            </w:tcBorders>
            <w:shd w:val="clear" w:color="auto" w:fill="auto"/>
          </w:tcPr>
          <w:p w:rsidR="008D1F24" w:rsidRPr="008D1F24" w:rsidRDefault="008D1F24" w:rsidP="008D1F24">
            <w:pPr>
              <w:spacing w:before="30" w:after="30" w:line="190" w:lineRule="exact"/>
              <w:jc w:val="left"/>
              <w:rPr>
                <w:sz w:val="20"/>
                <w:lang w:val="en-US"/>
              </w:rPr>
            </w:pP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General</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Y.4000–Y.4049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Definitions and terminologies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Y.4050–Y.4099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Requirements and use cases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Y.4100–Y.4249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Infrastructure, connectivity and networks</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Y.4250–Y.4399</w:t>
            </w:r>
          </w:p>
        </w:tc>
      </w:tr>
      <w:tr w:rsidR="008D1F24" w:rsidRPr="008D1F24" w:rsidTr="008D1F24">
        <w:tc>
          <w:tcPr>
            <w:tcW w:w="8050" w:type="dxa"/>
            <w:tcBorders>
              <w:top w:val="nil"/>
              <w:bottom w:val="nil"/>
            </w:tcBorders>
            <w:shd w:val="pct10" w:color="auto" w:fill="auto"/>
          </w:tcPr>
          <w:p w:rsidR="008D1F24" w:rsidRPr="008D1F24" w:rsidRDefault="008D1F24" w:rsidP="008D1F24">
            <w:pPr>
              <w:spacing w:before="30" w:after="30" w:line="190" w:lineRule="exact"/>
              <w:ind w:left="283"/>
              <w:jc w:val="left"/>
              <w:rPr>
                <w:b/>
                <w:sz w:val="20"/>
                <w:lang w:val="en-US"/>
              </w:rPr>
            </w:pPr>
            <w:r w:rsidRPr="008D1F24">
              <w:rPr>
                <w:b/>
                <w:sz w:val="20"/>
                <w:lang w:val="en-US"/>
              </w:rPr>
              <w:t>Frameworks, architectures and protocols</w:t>
            </w:r>
          </w:p>
        </w:tc>
        <w:tc>
          <w:tcPr>
            <w:tcW w:w="1700" w:type="dxa"/>
            <w:tcBorders>
              <w:top w:val="nil"/>
              <w:bottom w:val="nil"/>
            </w:tcBorders>
            <w:shd w:val="pct10" w:color="auto" w:fill="auto"/>
          </w:tcPr>
          <w:p w:rsidR="008D1F24" w:rsidRPr="008D1F24" w:rsidRDefault="008D1F24" w:rsidP="008D1F24">
            <w:pPr>
              <w:spacing w:before="30" w:after="30" w:line="190" w:lineRule="exact"/>
              <w:jc w:val="left"/>
              <w:rPr>
                <w:b/>
                <w:sz w:val="20"/>
                <w:lang w:val="en-US"/>
              </w:rPr>
            </w:pPr>
            <w:r w:rsidRPr="008D1F24">
              <w:rPr>
                <w:b/>
                <w:sz w:val="20"/>
                <w:lang w:val="en-US"/>
              </w:rPr>
              <w:t>Y.4400–Y.4549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Services, applications, computation and data processing</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Y.4550–Y.4699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Management, control and performance</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Y.4700–Y.4799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Identification and security</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Y.4800–Y.4899</w:t>
            </w:r>
          </w:p>
        </w:tc>
      </w:tr>
      <w:tr w:rsidR="008D1F24" w:rsidTr="008D1F24">
        <w:tc>
          <w:tcPr>
            <w:tcW w:w="8050" w:type="dxa"/>
            <w:tcBorders>
              <w:top w:val="nil"/>
              <w:bottom w:val="nil"/>
            </w:tcBorders>
            <w:shd w:val="clear" w:color="auto" w:fill="auto"/>
          </w:tcPr>
          <w:p w:rsidR="008D1F24" w:rsidRDefault="008D1F24" w:rsidP="008D1F24">
            <w:pPr>
              <w:spacing w:before="30" w:after="30" w:line="190" w:lineRule="exact"/>
              <w:ind w:left="283"/>
              <w:jc w:val="left"/>
              <w:rPr>
                <w:sz w:val="20"/>
                <w:lang w:val="en-US"/>
              </w:rPr>
            </w:pPr>
            <w:r>
              <w:rPr>
                <w:sz w:val="20"/>
                <w:lang w:val="en-US"/>
              </w:rPr>
              <w:t>Evaluation and assessment</w:t>
            </w:r>
          </w:p>
        </w:tc>
        <w:tc>
          <w:tcPr>
            <w:tcW w:w="1700" w:type="dxa"/>
            <w:tcBorders>
              <w:top w:val="nil"/>
              <w:bottom w:val="nil"/>
            </w:tcBorders>
            <w:shd w:val="clear" w:color="auto" w:fill="auto"/>
          </w:tcPr>
          <w:p w:rsidR="008D1F24" w:rsidRDefault="008D1F24" w:rsidP="008D1F24">
            <w:pPr>
              <w:spacing w:before="30" w:after="30" w:line="190" w:lineRule="exact"/>
              <w:jc w:val="left"/>
              <w:rPr>
                <w:sz w:val="20"/>
                <w:lang w:val="en-US"/>
              </w:rPr>
            </w:pPr>
            <w:r>
              <w:rPr>
                <w:sz w:val="20"/>
                <w:lang w:val="en-US"/>
              </w:rPr>
              <w:t>Y.4900–Y.4999</w:t>
            </w:r>
          </w:p>
        </w:tc>
      </w:tr>
      <w:tr w:rsidR="008D1F24" w:rsidTr="008D1F24">
        <w:tc>
          <w:tcPr>
            <w:tcW w:w="8050" w:type="dxa"/>
            <w:tcBorders>
              <w:top w:val="nil"/>
            </w:tcBorders>
            <w:shd w:val="clear" w:color="auto" w:fill="auto"/>
          </w:tcPr>
          <w:p w:rsidR="008D1F24" w:rsidRDefault="008D1F24" w:rsidP="008D1F24">
            <w:pPr>
              <w:spacing w:before="30" w:after="30" w:line="190" w:lineRule="exact"/>
              <w:ind w:left="283"/>
              <w:jc w:val="left"/>
              <w:rPr>
                <w:sz w:val="20"/>
                <w:lang w:val="en-US"/>
              </w:rPr>
            </w:pPr>
          </w:p>
        </w:tc>
        <w:tc>
          <w:tcPr>
            <w:tcW w:w="1700" w:type="dxa"/>
            <w:tcBorders>
              <w:top w:val="nil"/>
            </w:tcBorders>
            <w:shd w:val="clear" w:color="auto" w:fill="auto"/>
          </w:tcPr>
          <w:p w:rsidR="008D1F24" w:rsidRDefault="008D1F24" w:rsidP="008D1F24">
            <w:pPr>
              <w:spacing w:before="30" w:after="30" w:line="190" w:lineRule="exact"/>
              <w:jc w:val="left"/>
              <w:rPr>
                <w:sz w:val="20"/>
                <w:lang w:val="en-US"/>
              </w:rPr>
            </w:pPr>
          </w:p>
        </w:tc>
      </w:tr>
    </w:tbl>
    <w:p w:rsidR="008D1F24" w:rsidRDefault="008D1F24" w:rsidP="008D1F24">
      <w:pPr>
        <w:spacing w:before="80" w:after="80"/>
        <w:jc w:val="left"/>
        <w:rPr>
          <w:sz w:val="18"/>
          <w:lang w:val="en-US"/>
        </w:rPr>
      </w:pPr>
      <w:r>
        <w:rPr>
          <w:i/>
          <w:sz w:val="18"/>
          <w:lang w:val="en-US"/>
        </w:rPr>
        <w:t>For further details, please refer to the list of ITU-T Recommendations.</w:t>
      </w:r>
    </w:p>
    <w:p w:rsidR="00B46FF3" w:rsidRDefault="00B46FF3">
      <w:pPr>
        <w:jc w:val="left"/>
        <w:rPr>
          <w:lang w:val="en-US"/>
        </w:rPr>
        <w:sectPr w:rsidR="00B46FF3">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B46FF3" w:rsidRPr="008D1F24">
        <w:tc>
          <w:tcPr>
            <w:tcW w:w="9945" w:type="dxa"/>
          </w:tcPr>
          <w:p w:rsidR="008D1F24" w:rsidRPr="008D1F24" w:rsidRDefault="008D1F24" w:rsidP="008D1F24">
            <w:pPr>
              <w:pStyle w:val="RecNo"/>
              <w:rPr>
                <w:lang w:val="fr-CH"/>
              </w:rPr>
            </w:pPr>
            <w:bookmarkStart w:id="6" w:name="irecnoe"/>
            <w:bookmarkEnd w:id="6"/>
            <w:r w:rsidRPr="008D1F24">
              <w:rPr>
                <w:lang w:val="fr-CH"/>
              </w:rPr>
              <w:t>Recommendation ITU-T Y.4500.15/Q.3955</w:t>
            </w:r>
          </w:p>
          <w:p w:rsidR="00B46FF3" w:rsidRPr="008D1F24" w:rsidRDefault="00314B19" w:rsidP="00314B19">
            <w:pPr>
              <w:pStyle w:val="Rectitle"/>
              <w:rPr>
                <w:lang w:val="fr-CH"/>
              </w:rPr>
            </w:pPr>
            <w:r w:rsidRPr="00314B19">
              <w:rPr>
                <w:bCs/>
              </w:rPr>
              <w:t>oneM2M – Testing framework</w:t>
            </w:r>
          </w:p>
          <w:p w:rsidR="00B46FF3" w:rsidRPr="008D1F24" w:rsidRDefault="00B46FF3">
            <w:pPr>
              <w:rPr>
                <w:lang w:val="fr-CH"/>
              </w:rPr>
            </w:pPr>
          </w:p>
        </w:tc>
      </w:tr>
    </w:tbl>
    <w:p w:rsidR="00B46FF3" w:rsidRPr="008D1F24" w:rsidRDefault="00B46FF3">
      <w:pPr>
        <w:rPr>
          <w:lang w:val="fr-CH"/>
        </w:rPr>
      </w:pPr>
    </w:p>
    <w:p w:rsidR="00B46FF3" w:rsidRPr="008D1F24" w:rsidRDefault="00B46FF3">
      <w:pPr>
        <w:rPr>
          <w:lang w:val="fr-CH"/>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pStyle w:val="Headingb"/>
              <w:rPr>
                <w:lang w:val="en-US"/>
              </w:rPr>
            </w:pPr>
            <w:bookmarkStart w:id="7" w:name="isume"/>
            <w:r>
              <w:rPr>
                <w:lang w:val="en-US"/>
              </w:rPr>
              <w:t>Summary</w:t>
            </w:r>
          </w:p>
          <w:p w:rsidR="00B46FF3" w:rsidRDefault="00314B19" w:rsidP="00314B19">
            <w:pPr>
              <w:rPr>
                <w:lang w:val="en-US"/>
              </w:rPr>
            </w:pPr>
            <w:r w:rsidRPr="00314B19">
              <w:t>The testing framework in Recommendation ITU-T Y.4500.15 provides the methodology for the development of conformance and interoperability test strategies, test systems and the resulting test specifications for oneM2M standard</w:t>
            </w:r>
            <w:r>
              <w:t>s.</w:t>
            </w:r>
            <w:bookmarkEnd w:id="7"/>
          </w:p>
        </w:tc>
      </w:tr>
    </w:tbl>
    <w:p w:rsidR="00B46FF3" w:rsidRDefault="00B46FF3">
      <w:pPr>
        <w:rPr>
          <w:lang w:val="en-US"/>
        </w:rPr>
      </w:pPr>
    </w:p>
    <w:p w:rsidR="00B46FF3" w:rsidRDefault="00B46FF3">
      <w:pPr>
        <w:rPr>
          <w:lang w:val="en-US"/>
        </w:rPr>
      </w:pPr>
    </w:p>
    <w:tbl>
      <w:tblPr>
        <w:tblW w:w="9948" w:type="dxa"/>
        <w:tblLook w:val="0000" w:firstRow="0" w:lastRow="0" w:firstColumn="0" w:lastColumn="0" w:noHBand="0" w:noVBand="0"/>
      </w:tblPr>
      <w:tblGrid>
        <w:gridCol w:w="9948"/>
      </w:tblGrid>
      <w:tr w:rsidR="00923C60" w:rsidTr="002E5890">
        <w:tc>
          <w:tcPr>
            <w:tcW w:w="9948" w:type="dxa"/>
          </w:tcPr>
          <w:p w:rsidR="00923C60" w:rsidRDefault="00A43177" w:rsidP="00923C60">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2490"/>
              <w:gridCol w:w="1243"/>
              <w:gridCol w:w="1347"/>
              <w:gridCol w:w="2210"/>
            </w:tblGrid>
            <w:tr w:rsidR="00A43177" w:rsidRPr="006825AF" w:rsidTr="008D1F24">
              <w:tc>
                <w:tcPr>
                  <w:tcW w:w="0" w:type="auto"/>
                  <w:shd w:val="clear" w:color="auto" w:fill="auto"/>
                  <w:vAlign w:val="center"/>
                </w:tcPr>
                <w:p w:rsidR="00A43177" w:rsidRPr="006825AF" w:rsidRDefault="00A43177" w:rsidP="002309F5">
                  <w:pPr>
                    <w:pStyle w:val="Tabletext"/>
                    <w:jc w:val="center"/>
                  </w:pPr>
                  <w:r w:rsidRPr="006825AF">
                    <w:t>Edition</w:t>
                  </w:r>
                </w:p>
              </w:tc>
              <w:tc>
                <w:tcPr>
                  <w:tcW w:w="0" w:type="auto"/>
                  <w:shd w:val="clear" w:color="auto" w:fill="auto"/>
                  <w:vAlign w:val="center"/>
                </w:tcPr>
                <w:p w:rsidR="00A43177" w:rsidRPr="006825AF" w:rsidRDefault="00A43177" w:rsidP="002309F5">
                  <w:pPr>
                    <w:pStyle w:val="Tabletext"/>
                    <w:jc w:val="center"/>
                  </w:pPr>
                  <w:r>
                    <w:t>Recommendation</w:t>
                  </w:r>
                </w:p>
              </w:tc>
              <w:tc>
                <w:tcPr>
                  <w:tcW w:w="0" w:type="auto"/>
                  <w:shd w:val="clear" w:color="auto" w:fill="auto"/>
                  <w:vAlign w:val="center"/>
                </w:tcPr>
                <w:p w:rsidR="00A43177" w:rsidRPr="006825AF" w:rsidRDefault="00A43177" w:rsidP="002309F5">
                  <w:pPr>
                    <w:pStyle w:val="Tabletext"/>
                    <w:jc w:val="center"/>
                  </w:pPr>
                  <w:r w:rsidRPr="006825AF">
                    <w:t>Approval</w:t>
                  </w:r>
                </w:p>
              </w:tc>
              <w:tc>
                <w:tcPr>
                  <w:tcW w:w="0" w:type="auto"/>
                  <w:vAlign w:val="center"/>
                </w:tcPr>
                <w:p w:rsidR="00A43177" w:rsidRPr="006825AF" w:rsidRDefault="00A43177" w:rsidP="002309F5">
                  <w:pPr>
                    <w:pStyle w:val="Tabletext"/>
                    <w:jc w:val="center"/>
                  </w:pPr>
                  <w:r>
                    <w:t>Study Group</w:t>
                  </w:r>
                </w:p>
              </w:tc>
              <w:tc>
                <w:tcPr>
                  <w:tcW w:w="0" w:type="auto"/>
                  <w:vAlign w:val="center"/>
                </w:tcPr>
                <w:p w:rsidR="00A43177" w:rsidRPr="006825AF" w:rsidRDefault="00A9292D" w:rsidP="00783586">
                  <w:pPr>
                    <w:pStyle w:val="Tabletext"/>
                    <w:jc w:val="center"/>
                  </w:pPr>
                  <w:r>
                    <w:t>Unique ID</w:t>
                  </w:r>
                  <w:r w:rsidR="00783586">
                    <w:rPr>
                      <w:rStyle w:val="FootnoteReference"/>
                    </w:rPr>
                    <w:footnoteReference w:customMarkFollows="1" w:id="1"/>
                    <w:t>*</w:t>
                  </w:r>
                </w:p>
              </w:tc>
            </w:tr>
            <w:tr w:rsidR="00A43177" w:rsidRPr="006825AF" w:rsidTr="008D1F24">
              <w:tc>
                <w:tcPr>
                  <w:tcW w:w="0" w:type="auto"/>
                  <w:shd w:val="clear" w:color="auto" w:fill="D9D9D9"/>
                </w:tcPr>
                <w:p w:rsidR="00A43177" w:rsidRPr="006825AF" w:rsidRDefault="008D1F24" w:rsidP="00726163">
                  <w:pPr>
                    <w:pStyle w:val="Tabletext"/>
                    <w:jc w:val="center"/>
                  </w:pPr>
                  <w:bookmarkStart w:id="8" w:name="ihistorye"/>
                  <w:bookmarkEnd w:id="8"/>
                  <w:r>
                    <w:t>1.0</w:t>
                  </w:r>
                </w:p>
              </w:tc>
              <w:tc>
                <w:tcPr>
                  <w:tcW w:w="0" w:type="auto"/>
                  <w:shd w:val="clear" w:color="auto" w:fill="D9D9D9"/>
                </w:tcPr>
                <w:p w:rsidR="00A43177" w:rsidRPr="006825AF" w:rsidRDefault="008D1F24" w:rsidP="00726163">
                  <w:pPr>
                    <w:pStyle w:val="Tabletext"/>
                  </w:pPr>
                  <w:r>
                    <w:t>ITU-T Y.4500.15/Q.3955</w:t>
                  </w:r>
                </w:p>
              </w:tc>
              <w:tc>
                <w:tcPr>
                  <w:tcW w:w="0" w:type="auto"/>
                  <w:shd w:val="clear" w:color="auto" w:fill="D9D9D9"/>
                </w:tcPr>
                <w:p w:rsidR="00A43177" w:rsidRPr="006825AF" w:rsidRDefault="008D1F24" w:rsidP="00726163">
                  <w:pPr>
                    <w:pStyle w:val="Tabletext"/>
                    <w:jc w:val="center"/>
                  </w:pPr>
                  <w:r>
                    <w:t>2018-03-01</w:t>
                  </w:r>
                </w:p>
              </w:tc>
              <w:tc>
                <w:tcPr>
                  <w:tcW w:w="0" w:type="auto"/>
                  <w:shd w:val="clear" w:color="auto" w:fill="D9D9D9"/>
                </w:tcPr>
                <w:p w:rsidR="00A43177" w:rsidRPr="006825AF" w:rsidRDefault="008D1F24" w:rsidP="00726163">
                  <w:pPr>
                    <w:pStyle w:val="Tabletext"/>
                    <w:jc w:val="center"/>
                  </w:pPr>
                  <w:r>
                    <w:t>20</w:t>
                  </w:r>
                </w:p>
              </w:tc>
              <w:tc>
                <w:tcPr>
                  <w:tcW w:w="0" w:type="auto"/>
                  <w:shd w:val="clear" w:color="auto" w:fill="D9D9D9"/>
                </w:tcPr>
                <w:p w:rsidR="00A43177" w:rsidRPr="006825AF" w:rsidRDefault="00722B18" w:rsidP="00726163">
                  <w:pPr>
                    <w:pStyle w:val="Tabletext"/>
                  </w:pPr>
                  <w:hyperlink r:id="rId12" w:tooltip="Click to download the respective PDF version" w:history="1">
                    <w:r w:rsidR="008D1F24">
                      <w:rPr>
                        <w:rStyle w:val="Hyperlink"/>
                        <w:sz w:val="24"/>
                      </w:rPr>
                      <w:t>11.1002/1000/13510</w:t>
                    </w:r>
                  </w:hyperlink>
                </w:p>
              </w:tc>
            </w:tr>
          </w:tbl>
          <w:p w:rsidR="00923C60" w:rsidRDefault="00923C60" w:rsidP="00923C60">
            <w:pPr>
              <w:pStyle w:val="Headingb"/>
              <w:spacing w:after="120"/>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pStyle w:val="Headingb"/>
              <w:rPr>
                <w:lang w:val="en-US"/>
              </w:rPr>
            </w:pPr>
            <w:bookmarkStart w:id="9" w:name="ikeye"/>
            <w:r>
              <w:rPr>
                <w:lang w:val="en-US"/>
              </w:rPr>
              <w:t>Keywords</w:t>
            </w:r>
          </w:p>
          <w:p w:rsidR="00B46FF3" w:rsidRDefault="00314B19">
            <w:pPr>
              <w:rPr>
                <w:bCs/>
                <w:lang w:val="en-US"/>
              </w:rPr>
            </w:pPr>
            <w:r w:rsidRPr="00444674">
              <w:t>Certification</w:t>
            </w:r>
            <w:r>
              <w:t>,</w:t>
            </w:r>
            <w:r w:rsidRPr="00444674">
              <w:t xml:space="preserve"> conformance testing</w:t>
            </w:r>
            <w:r>
              <w:t xml:space="preserve">, </w:t>
            </w:r>
            <w:r w:rsidRPr="00444674">
              <w:t>interoperability test</w:t>
            </w:r>
            <w:r>
              <w:t xml:space="preserve">, </w:t>
            </w:r>
            <w:r w:rsidRPr="00444674">
              <w:t>oneM2M</w:t>
            </w:r>
            <w:r>
              <w:t>, t</w:t>
            </w:r>
            <w:r w:rsidRPr="00444674">
              <w:t>esting framework</w:t>
            </w:r>
            <w:r>
              <w:t>.</w:t>
            </w:r>
            <w:bookmarkEnd w:id="9"/>
          </w:p>
        </w:tc>
      </w:tr>
    </w:tbl>
    <w:p w:rsidR="00B46FF3" w:rsidRDefault="00B46FF3">
      <w:pPr>
        <w:rPr>
          <w:lang w:val="en-US"/>
        </w:rPr>
      </w:pPr>
    </w:p>
    <w:p w:rsidR="00B46FF3" w:rsidRDefault="00B46FF3">
      <w:pPr>
        <w:rPr>
          <w:lang w:val="en-US"/>
        </w:rPr>
        <w:sectPr w:rsidR="00B46FF3">
          <w:headerReference w:type="even" r:id="rId13"/>
          <w:headerReference w:type="default" r:id="rId14"/>
          <w:footerReference w:type="even" r:id="rId15"/>
          <w:footerReference w:type="default" r:id="rId16"/>
          <w:headerReference w:type="first" r:id="rId17"/>
          <w:footerReference w:type="first" r:id="rId18"/>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t>FOREWORD</w:t>
      </w:r>
    </w:p>
    <w:p w:rsidR="00B46FF3" w:rsidRDefault="00B46FF3" w:rsidP="00B46FF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10"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10"/>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B46FF3" w:rsidRDefault="00B46FF3">
      <w:pPr>
        <w:spacing w:before="180"/>
        <w:rPr>
          <w:sz w:val="22"/>
          <w:lang w:val="en-US"/>
        </w:rPr>
      </w:pPr>
      <w:r>
        <w:rPr>
          <w:sz w:val="22"/>
        </w:rPr>
        <w:t xml:space="preserve">In </w:t>
      </w:r>
      <w:bookmarkStart w:id="11" w:name="iitextea"/>
      <w:r>
        <w:rPr>
          <w:sz w:val="22"/>
        </w:rPr>
        <w:t>this Recommendation, the expression "Administration" is used for conciseness to indicate both a telecommunication administration and a recognized operating agency</w:t>
      </w:r>
      <w:r>
        <w:rPr>
          <w:sz w:val="22"/>
          <w:lang w:val="en-US"/>
        </w:rPr>
        <w:t>.</w:t>
      </w:r>
    </w:p>
    <w:p w:rsidR="00B46FF3" w:rsidRDefault="00B46FF3">
      <w:pPr>
        <w:spacing w:before="180"/>
        <w:rPr>
          <w:sz w:val="22"/>
          <w:lang w:val="en-US"/>
        </w:rPr>
      </w:pPr>
      <w:r>
        <w:rPr>
          <w:sz w:val="22"/>
          <w:lang w:val="en-US"/>
        </w:rPr>
        <w:t>Compliance with this Recommendation is voluntary. However, the Recommendation may contain certain mandatory provisions (to ensure</w:t>
      </w:r>
      <w:r w:rsidR="00DD742A">
        <w:rPr>
          <w:sz w:val="22"/>
          <w:lang w:val="en-US"/>
        </w:rPr>
        <w:t>,</w:t>
      </w:r>
      <w:r>
        <w:rPr>
          <w:sz w:val="22"/>
          <w:lang w:val="en-US"/>
        </w:rPr>
        <w:t xml:space="preserve"> e.g.</w:t>
      </w:r>
      <w:r w:rsidR="00DD742A">
        <w:rPr>
          <w:sz w:val="22"/>
          <w:lang w:val="en-US"/>
        </w:rPr>
        <w:t>,</w:t>
      </w:r>
      <w:r>
        <w:rPr>
          <w:sz w:val="22"/>
          <w:lang w:val="en-US"/>
        </w:rPr>
        <w:t xml:space="preserve"> interoperability or applicability) and compliance with the Recommendation is achieved when all of these</w:t>
      </w:r>
      <w:r w:rsidR="00865987">
        <w:rPr>
          <w:sz w:val="22"/>
          <w:lang w:val="en-US"/>
        </w:rPr>
        <w:t xml:space="preserve"> mandatory provisions are met. </w:t>
      </w:r>
      <w:r>
        <w:rPr>
          <w:sz w:val="22"/>
          <w:lang w:val="en-US"/>
        </w:rPr>
        <w:t>The words "shall" or some other obligatory language such as "must" and the negative equivalents are used to express requirements. The use of such words does not suggest that compliance with the Recommendation is required of any party</w:t>
      </w:r>
      <w:bookmarkEnd w:id="11"/>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bookmarkStart w:id="12" w:name="_GoBack"/>
      <w:bookmarkEnd w:id="12"/>
    </w:p>
    <w:p w:rsidR="00722B18" w:rsidRPr="00722B18" w:rsidRDefault="00722B18" w:rsidP="00722B18">
      <w:pPr>
        <w:rPr>
          <w:sz w:val="22"/>
          <w:lang w:val="en-US"/>
        </w:rPr>
      </w:pPr>
      <w:r w:rsidRPr="00722B18">
        <w:rPr>
          <w:sz w:val="22"/>
          <w:lang w:val="en-US"/>
        </w:rPr>
        <w:t>NOTE – The structure and editorial style of this Recommendation depart slightly from those of ITU-T Recommendations to preserve existing cross-referencing from external documents.</w:t>
      </w: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B46FF3" w:rsidRDefault="00B46FF3">
      <w:pPr>
        <w:rPr>
          <w:sz w:val="22"/>
          <w:lang w:val="en-US"/>
        </w:rPr>
      </w:pPr>
      <w:r>
        <w:rPr>
          <w:sz w:val="22"/>
          <w:lang w:val="en-US"/>
        </w:rPr>
        <w:t xml:space="preserve">ITU </w:t>
      </w:r>
      <w:bookmarkStart w:id="13"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Default="00B46FF3" w:rsidP="00314B19">
      <w:pPr>
        <w:rPr>
          <w:sz w:val="22"/>
          <w:lang w:val="en-US"/>
        </w:rPr>
      </w:pPr>
      <w:r>
        <w:rPr>
          <w:sz w:val="22"/>
          <w:lang w:val="en-US"/>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Pr>
          <w:sz w:val="22"/>
          <w:lang w:val="en-US"/>
        </w:rPr>
        <w:t xml:space="preserve"> at </w:t>
      </w:r>
      <w:hyperlink r:id="rId19" w:history="1">
        <w:r>
          <w:rPr>
            <w:rStyle w:val="Hyperlink"/>
            <w:rFonts w:eastAsia="SimSun"/>
            <w:sz w:val="22"/>
            <w:szCs w:val="22"/>
            <w:lang w:val="en-US" w:eastAsia="zh-CN"/>
          </w:rPr>
          <w:t>http://www.itu.int/ITU-T/ipr/</w:t>
        </w:r>
      </w:hyperlink>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rsidP="00C62C39">
      <w:pPr>
        <w:jc w:val="center"/>
        <w:rPr>
          <w:sz w:val="22"/>
          <w:lang w:val="en-US"/>
        </w:rPr>
      </w:pPr>
      <w:r>
        <w:rPr>
          <w:sz w:val="22"/>
          <w:lang w:val="en-US"/>
        </w:rPr>
        <w:sym w:font="Symbol" w:char="F0E3"/>
      </w:r>
      <w:r>
        <w:rPr>
          <w:sz w:val="22"/>
          <w:lang w:val="en-US"/>
        </w:rPr>
        <w:t> ITU </w:t>
      </w:r>
      <w:bookmarkStart w:id="14" w:name="iiannee"/>
      <w:bookmarkEnd w:id="14"/>
      <w:r w:rsidR="008D1F24">
        <w:rPr>
          <w:sz w:val="22"/>
          <w:lang w:val="en-US"/>
        </w:rPr>
        <w:t>2018</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Default="00B46FF3" w:rsidP="00B84159">
      <w:pPr>
        <w:jc w:val="center"/>
        <w:rPr>
          <w:b/>
          <w:lang w:val="en-US"/>
        </w:rPr>
      </w:pPr>
      <w:r>
        <w:rPr>
          <w:b/>
          <w:lang w:val="en-US"/>
        </w:rPr>
        <w:br w:type="page"/>
      </w:r>
      <w:r w:rsidR="00B84159">
        <w:rPr>
          <w:b/>
          <w:lang w:val="en-US"/>
        </w:rPr>
        <w:t>Table of Contents</w:t>
      </w:r>
    </w:p>
    <w:p w:rsidR="00B46FF3" w:rsidRDefault="00B46FF3">
      <w:pPr>
        <w:pStyle w:val="toc0"/>
        <w:rPr>
          <w:lang w:val="en-US"/>
        </w:rPr>
      </w:pPr>
      <w:r>
        <w:rPr>
          <w:lang w:val="en-US"/>
        </w:rPr>
        <w:tab/>
        <w:t>Page</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1</w:t>
      </w:r>
      <w:r>
        <w:rPr>
          <w:rFonts w:asciiTheme="minorHAnsi" w:eastAsiaTheme="minorEastAsia" w:hAnsiTheme="minorHAnsi" w:cstheme="minorBidi"/>
          <w:noProof/>
          <w:sz w:val="22"/>
          <w:szCs w:val="22"/>
          <w:lang w:eastAsia="en-GB"/>
        </w:rPr>
        <w:tab/>
      </w:r>
      <w:r w:rsidRPr="009E7460">
        <w:rPr>
          <w:noProof/>
        </w:rPr>
        <w:t>Scope</w:t>
      </w:r>
      <w:r>
        <w:rPr>
          <w:noProof/>
        </w:rPr>
        <w:tab/>
      </w:r>
      <w:r>
        <w:rPr>
          <w:noProof/>
        </w:rPr>
        <w:tab/>
      </w:r>
      <w:r w:rsidRPr="009E7460">
        <w:rPr>
          <w:noProof/>
        </w:rPr>
        <w:t>1</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9E7460">
        <w:rPr>
          <w:noProof/>
        </w:rPr>
        <w:t>References</w:t>
      </w:r>
      <w:r>
        <w:rPr>
          <w:noProof/>
        </w:rPr>
        <w:tab/>
      </w:r>
      <w:r>
        <w:rPr>
          <w:noProof/>
        </w:rPr>
        <w:tab/>
      </w:r>
      <w:r w:rsidRPr="009E7460">
        <w:rPr>
          <w:noProof/>
        </w:rPr>
        <w:t>1</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3</w:t>
      </w:r>
      <w:r>
        <w:rPr>
          <w:rFonts w:asciiTheme="minorHAnsi" w:eastAsiaTheme="minorEastAsia" w:hAnsiTheme="minorHAnsi" w:cstheme="minorBidi"/>
          <w:noProof/>
          <w:sz w:val="22"/>
          <w:szCs w:val="22"/>
          <w:lang w:eastAsia="en-GB"/>
        </w:rPr>
        <w:tab/>
      </w:r>
      <w:r w:rsidRPr="009E7460">
        <w:rPr>
          <w:noProof/>
        </w:rPr>
        <w:t>Definitions</w:t>
      </w:r>
      <w:r>
        <w:rPr>
          <w:noProof/>
        </w:rPr>
        <w:tab/>
      </w:r>
      <w:r>
        <w:rPr>
          <w:noProof/>
        </w:rPr>
        <w:tab/>
      </w:r>
      <w:r w:rsidRPr="009E7460">
        <w:rPr>
          <w:noProof/>
        </w:rPr>
        <w:t>1</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 xml:space="preserve">Terms defined </w:t>
      </w:r>
      <w:r w:rsidRPr="009E7460">
        <w:rPr>
          <w:noProof/>
        </w:rPr>
        <w:t>elsewhere</w:t>
      </w:r>
      <w:r>
        <w:rPr>
          <w:noProof/>
        </w:rPr>
        <w:tab/>
      </w:r>
      <w:r>
        <w:rPr>
          <w:noProof/>
        </w:rPr>
        <w:tab/>
      </w:r>
      <w:r w:rsidRPr="009E7460">
        <w:rPr>
          <w:noProof/>
        </w:rPr>
        <w:t>1</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 xml:space="preserve">Terms defined in this </w:t>
      </w:r>
      <w:r w:rsidRPr="009E7460">
        <w:rPr>
          <w:noProof/>
        </w:rPr>
        <w:t>Recommendation</w:t>
      </w:r>
      <w:r>
        <w:rPr>
          <w:noProof/>
        </w:rPr>
        <w:tab/>
      </w:r>
      <w:r>
        <w:rPr>
          <w:noProof/>
        </w:rPr>
        <w:tab/>
      </w:r>
      <w:r w:rsidRPr="009E7460">
        <w:rPr>
          <w:noProof/>
        </w:rPr>
        <w:t>1</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4</w:t>
      </w:r>
      <w:r>
        <w:rPr>
          <w:rFonts w:asciiTheme="minorHAnsi" w:eastAsiaTheme="minorEastAsia" w:hAnsiTheme="minorHAnsi" w:cstheme="minorBidi"/>
          <w:noProof/>
          <w:sz w:val="22"/>
          <w:szCs w:val="22"/>
          <w:lang w:eastAsia="en-GB"/>
        </w:rPr>
        <w:tab/>
      </w:r>
      <w:r>
        <w:rPr>
          <w:noProof/>
        </w:rPr>
        <w:t xml:space="preserve">Abbreviations and </w:t>
      </w:r>
      <w:r w:rsidRPr="009E7460">
        <w:rPr>
          <w:noProof/>
        </w:rPr>
        <w:t>acronyms</w:t>
      </w:r>
      <w:r>
        <w:rPr>
          <w:noProof/>
        </w:rPr>
        <w:tab/>
      </w:r>
      <w:r>
        <w:rPr>
          <w:noProof/>
        </w:rPr>
        <w:tab/>
      </w:r>
      <w:r w:rsidRPr="009E7460">
        <w:rPr>
          <w:noProof/>
        </w:rPr>
        <w:t>3</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5</w:t>
      </w:r>
      <w:r>
        <w:rPr>
          <w:rFonts w:asciiTheme="minorHAnsi" w:eastAsiaTheme="minorEastAsia" w:hAnsiTheme="minorHAnsi" w:cstheme="minorBidi"/>
          <w:noProof/>
          <w:sz w:val="22"/>
          <w:szCs w:val="22"/>
          <w:lang w:eastAsia="en-GB"/>
        </w:rPr>
        <w:tab/>
      </w:r>
      <w:r w:rsidRPr="009E7460">
        <w:rPr>
          <w:noProof/>
        </w:rPr>
        <w:t>Conventions</w:t>
      </w:r>
      <w:r>
        <w:rPr>
          <w:noProof/>
        </w:rPr>
        <w:tab/>
      </w:r>
      <w:r>
        <w:rPr>
          <w:noProof/>
        </w:rPr>
        <w:tab/>
      </w:r>
      <w:r w:rsidRPr="009E7460">
        <w:rPr>
          <w:noProof/>
        </w:rPr>
        <w:t>4</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6</w:t>
      </w:r>
      <w:r>
        <w:rPr>
          <w:rFonts w:asciiTheme="minorHAnsi" w:eastAsiaTheme="minorEastAsia" w:hAnsiTheme="minorHAnsi" w:cstheme="minorBidi"/>
          <w:noProof/>
          <w:sz w:val="22"/>
          <w:szCs w:val="22"/>
          <w:lang w:eastAsia="en-GB"/>
        </w:rPr>
        <w:tab/>
      </w:r>
      <w:r>
        <w:rPr>
          <w:noProof/>
        </w:rPr>
        <w:t xml:space="preserve">Introduction to the oneM2M testing </w:t>
      </w:r>
      <w:r w:rsidRPr="009E7460">
        <w:rPr>
          <w:noProof/>
        </w:rPr>
        <w:t>methodology</w:t>
      </w:r>
      <w:r>
        <w:rPr>
          <w:noProof/>
        </w:rPr>
        <w:tab/>
      </w:r>
      <w:r>
        <w:rPr>
          <w:noProof/>
        </w:rPr>
        <w:tab/>
      </w:r>
      <w:r w:rsidRPr="009E7460">
        <w:rPr>
          <w:noProof/>
        </w:rPr>
        <w:t>4</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7</w:t>
      </w:r>
      <w:r>
        <w:rPr>
          <w:rFonts w:asciiTheme="minorHAnsi" w:eastAsiaTheme="minorEastAsia" w:hAnsiTheme="minorHAnsi" w:cstheme="minorBidi"/>
          <w:noProof/>
          <w:sz w:val="22"/>
          <w:szCs w:val="22"/>
          <w:lang w:eastAsia="en-GB"/>
        </w:rPr>
        <w:tab/>
      </w:r>
      <w:r>
        <w:rPr>
          <w:noProof/>
        </w:rPr>
        <w:t xml:space="preserve">Conformance </w:t>
      </w:r>
      <w:r w:rsidRPr="009E7460">
        <w:rPr>
          <w:noProof/>
        </w:rPr>
        <w:t>testing</w:t>
      </w:r>
      <w:r>
        <w:rPr>
          <w:noProof/>
        </w:rPr>
        <w:tab/>
      </w:r>
      <w:r>
        <w:rPr>
          <w:noProof/>
        </w:rPr>
        <w:tab/>
      </w:r>
      <w:r w:rsidRPr="009E7460">
        <w:rPr>
          <w:noProof/>
        </w:rPr>
        <w:t>5</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sidRPr="009E7460">
        <w:rPr>
          <w:noProof/>
        </w:rPr>
        <w:t>Introduction</w:t>
      </w:r>
      <w:r>
        <w:rPr>
          <w:noProof/>
        </w:rPr>
        <w:tab/>
      </w:r>
      <w:r>
        <w:rPr>
          <w:noProof/>
        </w:rPr>
        <w:tab/>
      </w:r>
      <w:r w:rsidRPr="009E7460">
        <w:rPr>
          <w:noProof/>
        </w:rPr>
        <w:t>5</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 xml:space="preserve">Test </w:t>
      </w:r>
      <w:r w:rsidRPr="009E7460">
        <w:rPr>
          <w:noProof/>
        </w:rPr>
        <w:t>architecture</w:t>
      </w:r>
      <w:r>
        <w:rPr>
          <w:noProof/>
        </w:rPr>
        <w:tab/>
      </w:r>
      <w:r>
        <w:rPr>
          <w:noProof/>
        </w:rPr>
        <w:tab/>
      </w:r>
      <w:r w:rsidRPr="009E7460">
        <w:rPr>
          <w:noProof/>
        </w:rPr>
        <w:t>7</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 xml:space="preserve">Development of conformance test </w:t>
      </w:r>
      <w:r w:rsidRPr="009E7460">
        <w:rPr>
          <w:noProof/>
        </w:rPr>
        <w:t>specifications</w:t>
      </w:r>
      <w:r>
        <w:rPr>
          <w:noProof/>
        </w:rPr>
        <w:tab/>
      </w:r>
      <w:r>
        <w:rPr>
          <w:noProof/>
        </w:rPr>
        <w:tab/>
      </w:r>
      <w:r w:rsidRPr="009E7460">
        <w:rPr>
          <w:noProof/>
        </w:rPr>
        <w:t>8</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rPr>
        <w:t>8</w:t>
      </w:r>
      <w:r>
        <w:rPr>
          <w:rFonts w:asciiTheme="minorHAnsi" w:eastAsiaTheme="minorEastAsia" w:hAnsiTheme="minorHAnsi" w:cstheme="minorBidi"/>
          <w:noProof/>
          <w:sz w:val="22"/>
          <w:szCs w:val="22"/>
          <w:lang w:eastAsia="en-GB"/>
        </w:rPr>
        <w:tab/>
      </w:r>
      <w:r>
        <w:rPr>
          <w:noProof/>
        </w:rPr>
        <w:t xml:space="preserve">Interoperability </w:t>
      </w:r>
      <w:r w:rsidRPr="009E7460">
        <w:rPr>
          <w:noProof/>
        </w:rPr>
        <w:t>testing</w:t>
      </w:r>
      <w:r>
        <w:rPr>
          <w:noProof/>
        </w:rPr>
        <w:tab/>
      </w:r>
      <w:r>
        <w:rPr>
          <w:noProof/>
        </w:rPr>
        <w:tab/>
      </w:r>
      <w:r w:rsidRPr="009E7460">
        <w:rPr>
          <w:noProof/>
        </w:rPr>
        <w:t>20</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sidRPr="009E7460">
        <w:rPr>
          <w:noProof/>
        </w:rPr>
        <w:t>Introduction</w:t>
      </w:r>
      <w:r>
        <w:rPr>
          <w:noProof/>
        </w:rPr>
        <w:tab/>
      </w:r>
      <w:r>
        <w:rPr>
          <w:noProof/>
        </w:rPr>
        <w:tab/>
      </w:r>
      <w:r w:rsidRPr="009E7460">
        <w:rPr>
          <w:noProof/>
        </w:rPr>
        <w:t>20</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 xml:space="preserve">Basic </w:t>
      </w:r>
      <w:r w:rsidRPr="009E7460">
        <w:rPr>
          <w:noProof/>
        </w:rPr>
        <w:t>concepts</w:t>
      </w:r>
      <w:r>
        <w:rPr>
          <w:noProof/>
        </w:rPr>
        <w:tab/>
      </w:r>
      <w:r>
        <w:rPr>
          <w:noProof/>
        </w:rPr>
        <w:tab/>
      </w:r>
      <w:r w:rsidRPr="009E7460">
        <w:rPr>
          <w:noProof/>
        </w:rPr>
        <w:t>20</w:t>
      </w:r>
    </w:p>
    <w:p w:rsidR="00314B19" w:rsidRDefault="00314B19" w:rsidP="00314B19">
      <w:pPr>
        <w:pStyle w:val="TOC2"/>
        <w:ind w:right="99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 xml:space="preserve">Development of interoperability test </w:t>
      </w:r>
      <w:r w:rsidRPr="009E7460">
        <w:rPr>
          <w:noProof/>
        </w:rPr>
        <w:t>specifications</w:t>
      </w:r>
      <w:r>
        <w:rPr>
          <w:noProof/>
        </w:rPr>
        <w:tab/>
      </w:r>
      <w:r>
        <w:rPr>
          <w:noProof/>
        </w:rPr>
        <w:tab/>
      </w:r>
      <w:r w:rsidRPr="009E7460">
        <w:rPr>
          <w:noProof/>
        </w:rPr>
        <w:t>22</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lang w:eastAsia="ko-KR"/>
        </w:rPr>
        <w:t xml:space="preserve">Annex A – </w:t>
      </w:r>
      <w:r w:rsidRPr="00283851">
        <w:rPr>
          <w:bCs/>
          <w:noProof/>
        </w:rPr>
        <w:t xml:space="preserve">oneM2M Specification update and maintenance control </w:t>
      </w:r>
      <w:r w:rsidRPr="009E7460">
        <w:rPr>
          <w:bCs/>
          <w:noProof/>
        </w:rPr>
        <w:t>procedure</w:t>
      </w:r>
      <w:r>
        <w:rPr>
          <w:bCs/>
          <w:noProof/>
        </w:rPr>
        <w:tab/>
      </w:r>
      <w:r>
        <w:rPr>
          <w:bCs/>
          <w:noProof/>
        </w:rPr>
        <w:tab/>
      </w:r>
      <w:r w:rsidRPr="009E7460">
        <w:rPr>
          <w:noProof/>
        </w:rPr>
        <w:t>28</w:t>
      </w:r>
    </w:p>
    <w:p w:rsidR="00314B19" w:rsidRDefault="00314B19" w:rsidP="00314B19">
      <w:pPr>
        <w:pStyle w:val="TOC1"/>
        <w:ind w:right="992"/>
        <w:rPr>
          <w:rFonts w:asciiTheme="minorHAnsi" w:eastAsiaTheme="minorEastAsia" w:hAnsiTheme="minorHAnsi" w:cstheme="minorBidi"/>
          <w:noProof/>
          <w:sz w:val="22"/>
          <w:szCs w:val="22"/>
          <w:lang w:eastAsia="en-GB"/>
        </w:rPr>
      </w:pPr>
      <w:r>
        <w:rPr>
          <w:noProof/>
          <w:lang w:eastAsia="ko-KR"/>
        </w:rPr>
        <w:t xml:space="preserve">Appendix I – </w:t>
      </w:r>
      <w:r>
        <w:rPr>
          <w:noProof/>
        </w:rPr>
        <w:t xml:space="preserve">Example of ICS </w:t>
      </w:r>
      <w:r w:rsidRPr="009E7460">
        <w:rPr>
          <w:noProof/>
        </w:rPr>
        <w:t>table</w:t>
      </w:r>
      <w:r>
        <w:rPr>
          <w:noProof/>
        </w:rPr>
        <w:tab/>
      </w:r>
      <w:r>
        <w:rPr>
          <w:noProof/>
        </w:rPr>
        <w:tab/>
      </w:r>
      <w:r w:rsidRPr="009E7460">
        <w:rPr>
          <w:noProof/>
        </w:rPr>
        <w:t>29</w:t>
      </w:r>
    </w:p>
    <w:p w:rsidR="00314B19" w:rsidRDefault="00314B19" w:rsidP="00314B19">
      <w:pPr>
        <w:pStyle w:val="TOC2"/>
        <w:tabs>
          <w:tab w:val="clear" w:pos="964"/>
        </w:tabs>
        <w:ind w:right="992"/>
        <w:rPr>
          <w:rFonts w:asciiTheme="minorHAnsi" w:eastAsiaTheme="minorEastAsia" w:hAnsiTheme="minorHAnsi" w:cstheme="minorBidi"/>
          <w:noProof/>
          <w:sz w:val="22"/>
          <w:szCs w:val="22"/>
          <w:lang w:eastAsia="en-GB"/>
        </w:rPr>
      </w:pPr>
      <w:r>
        <w:rPr>
          <w:noProof/>
          <w:lang w:eastAsia="en-GB"/>
        </w:rPr>
        <w:t>I.1</w:t>
      </w:r>
      <w:r>
        <w:rPr>
          <w:rFonts w:asciiTheme="minorHAnsi" w:eastAsiaTheme="minorEastAsia" w:hAnsiTheme="minorHAnsi" w:cstheme="minorBidi"/>
          <w:noProof/>
          <w:sz w:val="22"/>
          <w:szCs w:val="22"/>
          <w:lang w:eastAsia="en-GB"/>
        </w:rPr>
        <w:tab/>
      </w:r>
      <w:r>
        <w:rPr>
          <w:noProof/>
          <w:lang w:eastAsia="en-GB"/>
        </w:rPr>
        <w:t xml:space="preserve">Capability </w:t>
      </w:r>
      <w:r w:rsidRPr="009E7460">
        <w:rPr>
          <w:noProof/>
          <w:lang w:eastAsia="en-GB"/>
        </w:rPr>
        <w:t>statement</w:t>
      </w:r>
      <w:r>
        <w:rPr>
          <w:noProof/>
          <w:lang w:eastAsia="en-GB"/>
        </w:rPr>
        <w:tab/>
      </w:r>
      <w:r>
        <w:rPr>
          <w:noProof/>
          <w:lang w:eastAsia="en-GB"/>
        </w:rPr>
        <w:tab/>
      </w:r>
      <w:r w:rsidRPr="009E7460">
        <w:rPr>
          <w:noProof/>
        </w:rPr>
        <w:t>29</w:t>
      </w:r>
    </w:p>
    <w:p w:rsidR="00314B19" w:rsidRDefault="00314B19" w:rsidP="00314B19">
      <w:pPr>
        <w:pStyle w:val="TOC1"/>
        <w:ind w:right="992"/>
        <w:rPr>
          <w:rFonts w:asciiTheme="minorHAnsi" w:eastAsiaTheme="minorEastAsia" w:hAnsiTheme="minorHAnsi" w:cstheme="minorBidi"/>
          <w:noProof/>
          <w:sz w:val="22"/>
          <w:szCs w:val="22"/>
          <w:lang w:eastAsia="en-GB"/>
        </w:rPr>
      </w:pPr>
      <w:r w:rsidRPr="009E7460">
        <w:rPr>
          <w:noProof/>
        </w:rPr>
        <w:t>Bibliography</w:t>
      </w:r>
      <w:r>
        <w:rPr>
          <w:noProof/>
        </w:rPr>
        <w:tab/>
      </w:r>
      <w:r>
        <w:rPr>
          <w:noProof/>
        </w:rPr>
        <w:tab/>
      </w:r>
      <w:r w:rsidRPr="009E7460">
        <w:rPr>
          <w:noProof/>
        </w:rPr>
        <w:t>30</w:t>
      </w:r>
    </w:p>
    <w:p w:rsidR="00314B19" w:rsidRDefault="00314B19" w:rsidP="00314B19">
      <w:pPr>
        <w:rPr>
          <w:lang w:val="en-US"/>
        </w:rPr>
      </w:pPr>
    </w:p>
    <w:p w:rsidR="00B46FF3" w:rsidRDefault="00B46FF3">
      <w:pPr>
        <w:rPr>
          <w:lang w:val="en-US"/>
        </w:rPr>
      </w:pPr>
    </w:p>
    <w:p w:rsidR="00B46FF3" w:rsidRDefault="00B46FF3">
      <w:pPr>
        <w:rPr>
          <w:lang w:val="en-US"/>
        </w:rPr>
      </w:pPr>
    </w:p>
    <w:p w:rsidR="00B46FF3" w:rsidRDefault="00B46FF3">
      <w:pPr>
        <w:rPr>
          <w:b/>
          <w:bCs/>
          <w:lang w:val="en-US"/>
        </w:rPr>
        <w:sectPr w:rsidR="00B46FF3">
          <w:headerReference w:type="default" r:id="rId20"/>
          <w:pgSz w:w="11907" w:h="16834"/>
          <w:pgMar w:top="1134" w:right="1134" w:bottom="1134" w:left="1134" w:header="567" w:footer="567" w:gutter="0"/>
          <w:paperSrc w:first="15" w:other="15"/>
          <w:pgNumType w:fmt="lowerRoman"/>
          <w:cols w:space="720"/>
          <w:docGrid w:linePitch="326"/>
        </w:sectPr>
      </w:pPr>
    </w:p>
    <w:p w:rsidR="008D1F24" w:rsidRPr="008D1F24" w:rsidRDefault="008D1F24" w:rsidP="008D1F24">
      <w:pPr>
        <w:pStyle w:val="RecNo"/>
        <w:rPr>
          <w:lang w:val="fr-CH"/>
        </w:rPr>
      </w:pPr>
      <w:bookmarkStart w:id="15" w:name="p1rectexte"/>
      <w:bookmarkEnd w:id="15"/>
      <w:r w:rsidRPr="008D1F24">
        <w:rPr>
          <w:lang w:val="fr-CH"/>
        </w:rPr>
        <w:t>Recommendation ITU-T Y.4500.15/Q.3955</w:t>
      </w:r>
    </w:p>
    <w:p w:rsidR="008D1F24" w:rsidRPr="00314B19" w:rsidRDefault="00314B19" w:rsidP="008D1F24">
      <w:pPr>
        <w:pStyle w:val="Rectitle"/>
      </w:pPr>
      <w:r w:rsidRPr="00AD390D">
        <w:t>oneM2M</w:t>
      </w:r>
      <w:r>
        <w:t xml:space="preserve"> –</w:t>
      </w:r>
      <w:r w:rsidRPr="00AD390D">
        <w:t xml:space="preserve"> Testing </w:t>
      </w:r>
      <w:r>
        <w:t>f</w:t>
      </w:r>
      <w:r w:rsidRPr="00AD390D">
        <w:t>ramework</w:t>
      </w:r>
    </w:p>
    <w:p w:rsidR="00314B19" w:rsidRPr="00D75083" w:rsidRDefault="00314B19" w:rsidP="00314B19">
      <w:pPr>
        <w:pStyle w:val="Heading1"/>
      </w:pPr>
      <w:bookmarkStart w:id="16" w:name="_Toc486943026"/>
      <w:bookmarkStart w:id="17" w:name="_Toc486943957"/>
      <w:bookmarkStart w:id="18" w:name="_Toc512849794"/>
      <w:bookmarkStart w:id="19" w:name="_Toc513095598"/>
      <w:r w:rsidRPr="00A6425D">
        <w:t>1</w:t>
      </w:r>
      <w:r w:rsidRPr="00A6425D">
        <w:tab/>
      </w:r>
      <w:bookmarkEnd w:id="16"/>
      <w:bookmarkEnd w:id="17"/>
      <w:r w:rsidRPr="00D75083">
        <w:t>Scope</w:t>
      </w:r>
      <w:bookmarkEnd w:id="18"/>
      <w:bookmarkEnd w:id="19"/>
    </w:p>
    <w:p w:rsidR="00314B19" w:rsidRDefault="00314B19" w:rsidP="00314B19">
      <w:r>
        <w:t>This Recommendation</w:t>
      </w:r>
      <w:r w:rsidRPr="00D75083">
        <w:t xml:space="preserve"> </w:t>
      </w:r>
      <w:r>
        <w:t>provides</w:t>
      </w:r>
      <w:r w:rsidRPr="00D75083">
        <w:t xml:space="preserve"> a</w:t>
      </w:r>
      <w:r w:rsidRPr="00D75083">
        <w:rPr>
          <w:rFonts w:hint="eastAsia"/>
        </w:rPr>
        <w:t xml:space="preserve"> </w:t>
      </w:r>
      <w:r w:rsidRPr="00D75083">
        <w:t>testing framework defining a methodology for development of conformance and interoperability test strategies, test systems and the resulting test specifications for oneM2M standards.</w:t>
      </w:r>
    </w:p>
    <w:p w:rsidR="00314B19" w:rsidRDefault="00314B19" w:rsidP="00314B19">
      <w:pPr>
        <w:rPr>
          <w:sz w:val="21"/>
          <w:szCs w:val="21"/>
          <w:lang w:eastAsia="zh-CN"/>
        </w:rPr>
      </w:pPr>
      <w:r>
        <w:t>The Recommendatio</w:t>
      </w:r>
      <w:r w:rsidRPr="009A525F">
        <w:t xml:space="preserve">n contains </w:t>
      </w:r>
      <w:r w:rsidRPr="002D0307">
        <w:t>oneM2M Release 2 specification</w:t>
      </w:r>
      <w:r>
        <w:t> –</w:t>
      </w:r>
      <w:r w:rsidRPr="002D0307">
        <w:t xml:space="preserve"> oneM2M </w:t>
      </w:r>
      <w:r w:rsidRPr="009A525F">
        <w:t>Testing Framework V2.0.0</w:t>
      </w:r>
      <w:r w:rsidRPr="002D0307">
        <w:t xml:space="preserve"> and </w:t>
      </w:r>
      <w:r w:rsidRPr="009A525F">
        <w:t xml:space="preserve">is equivalent </w:t>
      </w:r>
      <w:r>
        <w:t xml:space="preserve">to standards of oneM2M partners including </w:t>
      </w:r>
      <w:r w:rsidRPr="008F4799">
        <w:t>Association of Radio Industries and Businesses</w:t>
      </w:r>
      <w:r>
        <w:t xml:space="preserve"> (ARIB), </w:t>
      </w:r>
      <w:r w:rsidRPr="00FE1290">
        <w:t>Alliance for Telecommunications Industry Solutions</w:t>
      </w:r>
      <w:r>
        <w:t xml:space="preserve"> (ATIS) </w:t>
      </w:r>
      <w:r w:rsidRPr="0045278C">
        <w:rPr>
          <w:rFonts w:eastAsia="SimSun"/>
          <w:lang w:val="en-US" w:eastAsia="zh-CN"/>
        </w:rPr>
        <w:t>[</w:t>
      </w:r>
      <w:r>
        <w:rPr>
          <w:rFonts w:eastAsia="SimSun"/>
          <w:lang w:val="en-US" w:eastAsia="zh-CN"/>
        </w:rPr>
        <w:t>b</w:t>
      </w:r>
      <w:r>
        <w:rPr>
          <w:rFonts w:eastAsia="SimSun"/>
          <w:lang w:val="en-US" w:eastAsia="zh-CN"/>
        </w:rPr>
        <w:noBreakHyphen/>
      </w:r>
      <w:r w:rsidRPr="0045278C">
        <w:rPr>
          <w:rFonts w:eastAsia="SimSun"/>
          <w:lang w:val="en-US" w:eastAsia="zh-CN"/>
        </w:rPr>
        <w:t>ATIS.oneM2M</w:t>
      </w:r>
      <w:r>
        <w:rPr>
          <w:rFonts w:eastAsia="SimSun"/>
          <w:lang w:val="en-US" w:eastAsia="zh-CN"/>
        </w:rPr>
        <w:t>]</w:t>
      </w:r>
      <w:r>
        <w:t xml:space="preserve">, </w:t>
      </w:r>
      <w:r w:rsidRPr="00D66AA6">
        <w:t>China Communications Standards Association</w:t>
      </w:r>
      <w:r>
        <w:t xml:space="preserve"> (CCSA) </w:t>
      </w:r>
      <w:r w:rsidRPr="0045278C">
        <w:rPr>
          <w:rFonts w:eastAsia="SimSun"/>
          <w:lang w:val="en-US" w:eastAsia="zh-CN"/>
        </w:rPr>
        <w:t>[</w:t>
      </w:r>
      <w:r>
        <w:rPr>
          <w:rFonts w:eastAsia="SimSun"/>
          <w:lang w:val="en-US" w:eastAsia="zh-CN"/>
        </w:rPr>
        <w:t>b-</w:t>
      </w:r>
      <w:r w:rsidRPr="0045278C">
        <w:rPr>
          <w:rFonts w:eastAsia="SimSun"/>
          <w:lang w:val="en-US" w:eastAsia="zh-CN"/>
        </w:rPr>
        <w:t>CCSA M2M-TS-0015</w:t>
      </w:r>
      <w:r>
        <w:rPr>
          <w:rFonts w:eastAsia="SimSun"/>
          <w:lang w:val="en-US" w:eastAsia="zh-CN"/>
        </w:rPr>
        <w:t>]</w:t>
      </w:r>
      <w:r>
        <w:t xml:space="preserve">, </w:t>
      </w:r>
      <w:r w:rsidRPr="00891597">
        <w:t xml:space="preserve">European Telecommunications Standards Institute </w:t>
      </w:r>
      <w:r>
        <w:t>(ETSI) [b-ETSI-</w:t>
      </w:r>
      <w:r w:rsidRPr="002D0307">
        <w:t>TS</w:t>
      </w:r>
      <w:r>
        <w:t> </w:t>
      </w:r>
      <w:r w:rsidRPr="002D0307">
        <w:t>118 115</w:t>
      </w:r>
      <w:r>
        <w:t xml:space="preserve">], </w:t>
      </w:r>
      <w:r w:rsidRPr="009540CF">
        <w:t xml:space="preserve">Telecommunications Industry Association </w:t>
      </w:r>
      <w:r>
        <w:t xml:space="preserve">(TIA), </w:t>
      </w:r>
      <w:r w:rsidRPr="002D5511">
        <w:t xml:space="preserve">Telecommunications Standards Development Society India </w:t>
      </w:r>
      <w:r>
        <w:t xml:space="preserve">(TSDSI) </w:t>
      </w:r>
      <w:r w:rsidRPr="0045278C">
        <w:rPr>
          <w:rFonts w:eastAsia="SimSun"/>
          <w:lang w:val="en-US" w:eastAsia="zh-CN"/>
        </w:rPr>
        <w:t>[</w:t>
      </w:r>
      <w:r>
        <w:rPr>
          <w:rFonts w:eastAsia="SimSun"/>
          <w:lang w:val="en-US" w:eastAsia="zh-CN"/>
        </w:rPr>
        <w:t>b-</w:t>
      </w:r>
      <w:r w:rsidRPr="0045278C">
        <w:rPr>
          <w:rFonts w:eastAsia="SimSun"/>
          <w:lang w:val="en-US" w:eastAsia="zh-CN"/>
        </w:rPr>
        <w:t>TSDSI</w:t>
      </w:r>
      <w:r>
        <w:rPr>
          <w:rFonts w:eastAsia="SimSun"/>
          <w:lang w:val="en-US" w:eastAsia="zh-CN"/>
        </w:rPr>
        <w:t> </w:t>
      </w:r>
      <w:r w:rsidRPr="0045278C">
        <w:rPr>
          <w:rFonts w:eastAsia="SimSun"/>
          <w:lang w:val="en-US" w:eastAsia="zh-CN"/>
        </w:rPr>
        <w:t>STD</w:t>
      </w:r>
      <w:r>
        <w:rPr>
          <w:rFonts w:eastAsia="SimSun"/>
          <w:lang w:val="en-US" w:eastAsia="zh-CN"/>
        </w:rPr>
        <w:t> </w:t>
      </w:r>
      <w:r w:rsidRPr="0045278C">
        <w:rPr>
          <w:rFonts w:eastAsia="SimSun"/>
          <w:lang w:val="en-US" w:eastAsia="zh-CN"/>
        </w:rPr>
        <w:t>T1.oneM2M</w:t>
      </w:r>
      <w:r>
        <w:rPr>
          <w:rFonts w:eastAsia="SimSun"/>
          <w:lang w:val="en-US" w:eastAsia="zh-CN"/>
        </w:rPr>
        <w:t> </w:t>
      </w:r>
      <w:r w:rsidRPr="0045278C">
        <w:rPr>
          <w:rFonts w:eastAsia="SimSun"/>
          <w:lang w:val="en-US" w:eastAsia="zh-CN"/>
        </w:rPr>
        <w:t>TS-0015]</w:t>
      </w:r>
      <w:r>
        <w:t xml:space="preserve">, </w:t>
      </w:r>
      <w:r w:rsidRPr="00B96B9F">
        <w:t xml:space="preserve">Telecommunications Technology Association </w:t>
      </w:r>
      <w:r>
        <w:t xml:space="preserve">(TTA) </w:t>
      </w:r>
      <w:r w:rsidRPr="0045278C">
        <w:rPr>
          <w:rFonts w:eastAsia="SimSun"/>
          <w:lang w:val="en-US" w:eastAsia="zh-CN"/>
        </w:rPr>
        <w:t>[</w:t>
      </w:r>
      <w:r>
        <w:rPr>
          <w:rFonts w:eastAsia="SimSun"/>
          <w:lang w:val="en-US" w:eastAsia="zh-CN"/>
        </w:rPr>
        <w:t>b-</w:t>
      </w:r>
      <w:r w:rsidRPr="0045278C">
        <w:rPr>
          <w:rFonts w:eastAsia="SimSun"/>
          <w:lang w:val="en-US" w:eastAsia="zh-CN"/>
        </w:rPr>
        <w:t>TTAT.MM-TS.0015]</w:t>
      </w:r>
      <w:r>
        <w:t xml:space="preserve"> and </w:t>
      </w:r>
      <w:r w:rsidRPr="002E0DD8">
        <w:t xml:space="preserve">Telecommunication Technology Committee </w:t>
      </w:r>
      <w:r>
        <w:t xml:space="preserve">(TTC) </w:t>
      </w:r>
      <w:r w:rsidRPr="0045278C">
        <w:rPr>
          <w:rFonts w:eastAsia="SimSun"/>
          <w:lang w:val="en-US" w:eastAsia="zh-CN"/>
        </w:rPr>
        <w:t>[</w:t>
      </w:r>
      <w:r>
        <w:rPr>
          <w:rFonts w:eastAsia="SimSun"/>
          <w:lang w:val="en-US" w:eastAsia="zh-CN"/>
        </w:rPr>
        <w:t>b-</w:t>
      </w:r>
      <w:r w:rsidRPr="0045278C">
        <w:rPr>
          <w:rFonts w:eastAsia="SimSun"/>
          <w:lang w:val="en-US" w:eastAsia="zh-CN"/>
        </w:rPr>
        <w:t>TTC TS-M2M-0015]</w:t>
      </w:r>
      <w:r>
        <w:t xml:space="preserve">. </w:t>
      </w:r>
    </w:p>
    <w:p w:rsidR="00314B19" w:rsidRPr="00D75083" w:rsidRDefault="00314B19" w:rsidP="00314B19">
      <w:pPr>
        <w:pStyle w:val="Heading1"/>
      </w:pPr>
      <w:bookmarkStart w:id="20" w:name="_Toc449966266"/>
      <w:bookmarkStart w:id="21" w:name="_Toc452389304"/>
      <w:bookmarkStart w:id="22" w:name="_Toc512849795"/>
      <w:bookmarkStart w:id="23" w:name="_Toc513095599"/>
      <w:r w:rsidRPr="00D75083">
        <w:t>2</w:t>
      </w:r>
      <w:r w:rsidRPr="00D75083">
        <w:tab/>
        <w:t>References</w:t>
      </w:r>
      <w:bookmarkEnd w:id="20"/>
      <w:bookmarkEnd w:id="21"/>
      <w:bookmarkEnd w:id="22"/>
      <w:bookmarkEnd w:id="23"/>
    </w:p>
    <w:p w:rsidR="00314B19" w:rsidRPr="002141AD" w:rsidRDefault="00314B19" w:rsidP="00314B19">
      <w:r w:rsidRPr="002141AD">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rsidR="00314B19" w:rsidRPr="002D0307" w:rsidRDefault="00314B19" w:rsidP="00314B19">
      <w:pPr>
        <w:pStyle w:val="Reftext"/>
        <w:tabs>
          <w:tab w:val="clear" w:pos="794"/>
          <w:tab w:val="clear" w:pos="1191"/>
          <w:tab w:val="clear" w:pos="1588"/>
          <w:tab w:val="clear" w:pos="1985"/>
        </w:tabs>
        <w:ind w:left="2268" w:hanging="2268"/>
        <w:rPr>
          <w:rFonts w:eastAsiaTheme="minorEastAsia"/>
          <w:lang w:val="fr-CH" w:eastAsia="ja-JP"/>
        </w:rPr>
      </w:pPr>
      <w:r w:rsidRPr="002D0307">
        <w:rPr>
          <w:rFonts w:eastAsiaTheme="minorEastAsia"/>
          <w:lang w:val="fr-CH" w:eastAsia="ja-JP"/>
        </w:rPr>
        <w:t>[ITU-T Y.4500.1]</w:t>
      </w:r>
      <w:r w:rsidRPr="002D0307">
        <w:rPr>
          <w:rFonts w:eastAsiaTheme="minorEastAsia"/>
          <w:lang w:val="fr-CH" w:eastAsia="ja-JP"/>
        </w:rPr>
        <w:tab/>
        <w:t>Recommendation ITU-T Y.</w:t>
      </w:r>
      <w:r w:rsidRPr="00A610E5">
        <w:rPr>
          <w:lang w:val="fr-CH"/>
        </w:rPr>
        <w:t>4500.1 (2018), </w:t>
      </w:r>
      <w:r w:rsidRPr="00A610E5">
        <w:rPr>
          <w:i/>
          <w:lang w:val="fr-CH"/>
        </w:rPr>
        <w:t>oneM2M – Functional architecture</w:t>
      </w:r>
      <w:r w:rsidRPr="002D0307">
        <w:rPr>
          <w:rFonts w:eastAsiaTheme="minorEastAsia"/>
          <w:lang w:val="fr-CH" w:eastAsia="ja-JP"/>
        </w:rPr>
        <w:t>.</w:t>
      </w:r>
    </w:p>
    <w:p w:rsidR="00314B19" w:rsidRPr="002D0307" w:rsidRDefault="00314B19" w:rsidP="00314B19">
      <w:pPr>
        <w:pStyle w:val="Reftext"/>
        <w:tabs>
          <w:tab w:val="clear" w:pos="794"/>
          <w:tab w:val="clear" w:pos="1191"/>
          <w:tab w:val="clear" w:pos="1588"/>
          <w:tab w:val="clear" w:pos="1985"/>
        </w:tabs>
        <w:ind w:left="2268" w:hanging="2268"/>
        <w:rPr>
          <w:rFonts w:eastAsiaTheme="minorEastAsia"/>
          <w:i/>
          <w:lang w:val="fr-CH" w:eastAsia="ja-JP"/>
        </w:rPr>
      </w:pPr>
      <w:r w:rsidRPr="002D0307">
        <w:rPr>
          <w:rFonts w:eastAsiaTheme="minorEastAsia"/>
          <w:lang w:val="fr-CH" w:eastAsia="ja-JP"/>
        </w:rPr>
        <w:t>[ITU-T Y.</w:t>
      </w:r>
      <w:r>
        <w:rPr>
          <w:rFonts w:eastAsiaTheme="minorEastAsia"/>
          <w:lang w:val="fr-CH" w:eastAsia="ja-JP"/>
        </w:rPr>
        <w:t>4500.4</w:t>
      </w:r>
      <w:r w:rsidRPr="002D0307">
        <w:rPr>
          <w:rFonts w:eastAsiaTheme="minorEastAsia"/>
          <w:lang w:val="fr-CH" w:eastAsia="ja-JP"/>
        </w:rPr>
        <w:t>]</w:t>
      </w:r>
      <w:r w:rsidRPr="002D0307">
        <w:rPr>
          <w:rFonts w:eastAsiaTheme="minorEastAsia"/>
          <w:lang w:val="fr-CH" w:eastAsia="ja-JP"/>
        </w:rPr>
        <w:tab/>
        <w:t>Recommendation ITU-T Y.</w:t>
      </w:r>
      <w:r w:rsidRPr="00A610E5">
        <w:rPr>
          <w:lang w:val="fr-CH"/>
        </w:rPr>
        <w:t>4500.4 (2018)</w:t>
      </w:r>
      <w:r w:rsidRPr="002D0307">
        <w:rPr>
          <w:rFonts w:eastAsiaTheme="minorEastAsia"/>
          <w:lang w:val="fr-CH" w:eastAsia="ja-JP"/>
        </w:rPr>
        <w:t>, </w:t>
      </w:r>
      <w:r w:rsidRPr="002D0307">
        <w:rPr>
          <w:rFonts w:eastAsiaTheme="minorEastAsia"/>
          <w:i/>
          <w:lang w:val="fr-CH" w:eastAsia="ja-JP"/>
        </w:rPr>
        <w:t>Service Layer Core Protocol</w:t>
      </w:r>
      <w:r w:rsidRPr="00A610E5">
        <w:rPr>
          <w:rFonts w:eastAsiaTheme="minorEastAsia"/>
          <w:lang w:val="fr-CH" w:eastAsia="ja-JP"/>
        </w:rPr>
        <w:t>.</w:t>
      </w:r>
    </w:p>
    <w:p w:rsidR="00314B19" w:rsidRPr="00A610E5" w:rsidRDefault="00314B19" w:rsidP="00314B19">
      <w:pPr>
        <w:pStyle w:val="Reftext"/>
        <w:tabs>
          <w:tab w:val="clear" w:pos="794"/>
          <w:tab w:val="clear" w:pos="1191"/>
          <w:tab w:val="clear" w:pos="1588"/>
          <w:tab w:val="clear" w:pos="1985"/>
        </w:tabs>
        <w:ind w:left="2268" w:hanging="2268"/>
        <w:rPr>
          <w:lang w:val="fr-CH"/>
        </w:rPr>
      </w:pPr>
      <w:r w:rsidRPr="00A610E5">
        <w:rPr>
          <w:lang w:val="fr-CH"/>
        </w:rPr>
        <w:t>[ITU-T Y.</w:t>
      </w:r>
      <w:r>
        <w:rPr>
          <w:rFonts w:eastAsiaTheme="minorEastAsia"/>
          <w:lang w:val="fr-CH" w:eastAsia="ja-JP"/>
        </w:rPr>
        <w:t>4500.11</w:t>
      </w:r>
      <w:r w:rsidRPr="00A610E5">
        <w:rPr>
          <w:lang w:val="fr-CH"/>
        </w:rPr>
        <w:t>]</w:t>
      </w:r>
      <w:r w:rsidRPr="00A610E5">
        <w:rPr>
          <w:lang w:val="fr-CH"/>
        </w:rPr>
        <w:tab/>
        <w:t>Recommendation ITU-T Y.4500.11 (2018)</w:t>
      </w:r>
      <w:r w:rsidRPr="00A610E5">
        <w:rPr>
          <w:lang w:val="fr-CH" w:eastAsia="zh-CN"/>
        </w:rPr>
        <w:t xml:space="preserve">, </w:t>
      </w:r>
      <w:r w:rsidRPr="00A610E5">
        <w:rPr>
          <w:i/>
          <w:lang w:val="fr-CH"/>
        </w:rPr>
        <w:t xml:space="preserve">Common </w:t>
      </w:r>
      <w:r>
        <w:rPr>
          <w:i/>
          <w:lang w:val="fr-CH"/>
        </w:rPr>
        <w:t>t</w:t>
      </w:r>
      <w:r w:rsidRPr="00A610E5">
        <w:rPr>
          <w:i/>
          <w:lang w:val="fr-CH"/>
        </w:rPr>
        <w:t>erminology</w:t>
      </w:r>
      <w:r w:rsidRPr="00A610E5">
        <w:rPr>
          <w:lang w:val="fr-CH"/>
        </w:rPr>
        <w:t>.</w:t>
      </w:r>
    </w:p>
    <w:p w:rsidR="00314B19" w:rsidRPr="00D75083" w:rsidRDefault="00314B19" w:rsidP="00314B19">
      <w:pPr>
        <w:pStyle w:val="Heading1"/>
      </w:pPr>
      <w:bookmarkStart w:id="24" w:name="_Toc452389307"/>
      <w:bookmarkStart w:id="25" w:name="_Toc512849796"/>
      <w:bookmarkStart w:id="26" w:name="_Toc513095600"/>
      <w:bookmarkStart w:id="27" w:name="_Toc449966269"/>
      <w:r w:rsidRPr="00D75083">
        <w:t>3</w:t>
      </w:r>
      <w:r w:rsidRPr="00D75083">
        <w:tab/>
        <w:t>Definitions</w:t>
      </w:r>
      <w:bookmarkEnd w:id="24"/>
      <w:bookmarkEnd w:id="25"/>
      <w:bookmarkEnd w:id="26"/>
    </w:p>
    <w:p w:rsidR="00314B19" w:rsidRDefault="00314B19" w:rsidP="00314B19">
      <w:pPr>
        <w:pStyle w:val="Heading2"/>
      </w:pPr>
      <w:bookmarkStart w:id="28" w:name="_Toc512849797"/>
      <w:bookmarkStart w:id="29" w:name="_Toc513095601"/>
      <w:bookmarkStart w:id="30" w:name="_Toc449966270"/>
      <w:bookmarkStart w:id="31" w:name="_Toc452389308"/>
      <w:bookmarkEnd w:id="27"/>
      <w:r w:rsidRPr="00EC2A42">
        <w:t>3.1</w:t>
      </w:r>
      <w:r w:rsidRPr="00EC2A42">
        <w:tab/>
        <w:t>Terms defined elsewhere</w:t>
      </w:r>
      <w:bookmarkEnd w:id="28"/>
      <w:bookmarkEnd w:id="29"/>
    </w:p>
    <w:p w:rsidR="00314B19" w:rsidRPr="002C2909" w:rsidRDefault="00314B19" w:rsidP="00314B19">
      <w:r>
        <w:t>This Recommendation uses the following terms defined elsewhere:</w:t>
      </w:r>
    </w:p>
    <w:p w:rsidR="00314B19" w:rsidRDefault="00314B19" w:rsidP="00314B19">
      <w:bookmarkStart w:id="32" w:name="_Hlk504251955"/>
      <w:r>
        <w:rPr>
          <w:b/>
        </w:rPr>
        <w:t>3.1.1</w:t>
      </w:r>
      <w:r>
        <w:rPr>
          <w:b/>
        </w:rPr>
        <w:tab/>
      </w:r>
      <w:proofErr w:type="gramStart"/>
      <w:r>
        <w:rPr>
          <w:b/>
        </w:rPr>
        <w:t>a</w:t>
      </w:r>
      <w:r w:rsidRPr="00A92A0A">
        <w:rPr>
          <w:b/>
        </w:rPr>
        <w:t>pplication</w:t>
      </w:r>
      <w:proofErr w:type="gramEnd"/>
      <w:r w:rsidRPr="00A92A0A">
        <w:rPr>
          <w:b/>
        </w:rPr>
        <w:t xml:space="preserve"> </w:t>
      </w:r>
      <w:r>
        <w:rPr>
          <w:b/>
        </w:rPr>
        <w:t>e</w:t>
      </w:r>
      <w:r w:rsidRPr="00A92A0A">
        <w:rPr>
          <w:b/>
        </w:rPr>
        <w:t>ntity</w:t>
      </w:r>
      <w:r>
        <w:rPr>
          <w:b/>
        </w:rPr>
        <w:t xml:space="preserve"> </w:t>
      </w:r>
      <w:r w:rsidRPr="00B109C9">
        <w:t>[ITU-T Y.</w:t>
      </w:r>
      <w:r w:rsidRPr="00A610E5">
        <w:rPr>
          <w:rFonts w:eastAsiaTheme="minorEastAsia"/>
          <w:lang w:eastAsia="ja-JP"/>
        </w:rPr>
        <w:t>4500.11</w:t>
      </w:r>
      <w:r w:rsidRPr="00B109C9">
        <w:t>]</w:t>
      </w:r>
      <w:r w:rsidRPr="002C2909">
        <w:rPr>
          <w:bCs/>
        </w:rPr>
        <w:t>:</w:t>
      </w:r>
      <w:r w:rsidRPr="00A92A0A">
        <w:t xml:space="preserve"> Represents an instantiation of </w:t>
      </w:r>
      <w:r>
        <w:t>a</w:t>
      </w:r>
      <w:r w:rsidRPr="00A92A0A">
        <w:t>pplication logic for end-to-end M2M solutions</w:t>
      </w:r>
      <w:r>
        <w:t>.</w:t>
      </w:r>
    </w:p>
    <w:p w:rsidR="00314B19" w:rsidRDefault="00314B19" w:rsidP="00314B19">
      <w:pPr>
        <w:rPr>
          <w:lang w:val="en-US"/>
        </w:rPr>
      </w:pPr>
      <w:r>
        <w:rPr>
          <w:b/>
        </w:rPr>
        <w:t>3.1.2</w:t>
      </w:r>
      <w:r>
        <w:rPr>
          <w:b/>
        </w:rPr>
        <w:tab/>
      </w:r>
      <w:proofErr w:type="gramStart"/>
      <w:r>
        <w:rPr>
          <w:b/>
          <w:lang w:val="en-US"/>
        </w:rPr>
        <w:t>common</w:t>
      </w:r>
      <w:proofErr w:type="gramEnd"/>
      <w:r>
        <w:rPr>
          <w:b/>
          <w:lang w:val="en-US"/>
        </w:rPr>
        <w:t xml:space="preserve"> se</w:t>
      </w:r>
      <w:r w:rsidRPr="00A92A0A">
        <w:rPr>
          <w:b/>
          <w:lang w:val="en-US"/>
        </w:rPr>
        <w:t xml:space="preserve">rvices </w:t>
      </w:r>
      <w:r>
        <w:rPr>
          <w:b/>
          <w:lang w:val="en-US"/>
        </w:rPr>
        <w:t>e</w:t>
      </w:r>
      <w:r w:rsidRPr="00A92A0A">
        <w:rPr>
          <w:b/>
          <w:lang w:val="en-US"/>
        </w:rPr>
        <w:t>ntity</w:t>
      </w:r>
      <w:r>
        <w:rPr>
          <w:b/>
          <w:lang w:val="en-US"/>
        </w:rPr>
        <w:t xml:space="preserve"> (CSE)</w:t>
      </w:r>
      <w:r w:rsidRPr="002C2909">
        <w:t xml:space="preserve"> </w:t>
      </w:r>
      <w:r w:rsidRPr="00B109C9">
        <w:t>[ITU-T Y.</w:t>
      </w:r>
      <w:r w:rsidRPr="00A610E5">
        <w:rPr>
          <w:rFonts w:eastAsiaTheme="minorEastAsia"/>
          <w:lang w:eastAsia="ja-JP"/>
        </w:rPr>
        <w:t>4500.11</w:t>
      </w:r>
      <w:r w:rsidRPr="00B109C9">
        <w:t>]</w:t>
      </w:r>
      <w:r w:rsidRPr="002C2909">
        <w:rPr>
          <w:bCs/>
          <w:lang w:val="en-US"/>
        </w:rPr>
        <w:t xml:space="preserve">: </w:t>
      </w:r>
      <w:r w:rsidRPr="00A92A0A">
        <w:rPr>
          <w:lang w:val="en-US"/>
        </w:rPr>
        <w:t>Represent</w:t>
      </w:r>
      <w:r>
        <w:rPr>
          <w:lang w:val="en-US"/>
        </w:rPr>
        <w:t>s an instantiation of a set of common service functions</w:t>
      </w:r>
      <w:r w:rsidRPr="00A92A0A">
        <w:rPr>
          <w:lang w:val="en-US"/>
        </w:rPr>
        <w:t xml:space="preserve"> of the M2M environments. Such service functions are exposed to other en</w:t>
      </w:r>
      <w:r>
        <w:rPr>
          <w:lang w:val="en-US"/>
        </w:rPr>
        <w:t>tities through reference points.</w:t>
      </w:r>
    </w:p>
    <w:bookmarkEnd w:id="32"/>
    <w:p w:rsidR="00314B19" w:rsidRPr="002D0307" w:rsidRDefault="00314B19" w:rsidP="00314B19">
      <w:pPr>
        <w:rPr>
          <w:rFonts w:eastAsia="SimSun"/>
          <w:sz w:val="20"/>
          <w:lang w:eastAsia="zh-CN"/>
        </w:rPr>
      </w:pPr>
      <w:r w:rsidRPr="002D0307">
        <w:rPr>
          <w:b/>
          <w:bCs/>
          <w:lang w:val="en-US" w:eastAsia="zh-CN"/>
        </w:rPr>
        <w:t>3.1.3</w:t>
      </w:r>
      <w:r>
        <w:rPr>
          <w:b/>
          <w:bCs/>
          <w:lang w:val="en-US" w:eastAsia="zh-CN"/>
        </w:rPr>
        <w:tab/>
      </w:r>
      <w:proofErr w:type="gramStart"/>
      <w:r w:rsidRPr="002D0307">
        <w:rPr>
          <w:b/>
          <w:bCs/>
          <w:lang w:val="en-US" w:eastAsia="zh-CN"/>
        </w:rPr>
        <w:t>conformance</w:t>
      </w:r>
      <w:proofErr w:type="gramEnd"/>
      <w:r>
        <w:rPr>
          <w:b/>
          <w:bCs/>
          <w:lang w:val="en-US" w:eastAsia="zh-CN"/>
        </w:rPr>
        <w:t xml:space="preserve"> </w:t>
      </w:r>
      <w:r w:rsidRPr="002D0307" w:rsidDel="00D25924">
        <w:t>[</w:t>
      </w:r>
      <w:r>
        <w:t>b-</w:t>
      </w:r>
      <w:r w:rsidRPr="002D0307">
        <w:t>ITU-T X</w:t>
      </w:r>
      <w:r>
        <w:t xml:space="preserve"> Suppl.4</w:t>
      </w:r>
      <w:r w:rsidRPr="002D0307" w:rsidDel="00D25924">
        <w:t>]</w:t>
      </w:r>
      <w:r w:rsidRPr="002D0307">
        <w:rPr>
          <w:lang w:val="en-US" w:eastAsia="zh-CN"/>
        </w:rPr>
        <w:t>: Compliance with requirements specified in applicable ITU-T X.290-series of Recommendations.</w:t>
      </w:r>
    </w:p>
    <w:p w:rsidR="00314B19" w:rsidRDefault="00314B19" w:rsidP="00314B19">
      <w:pPr>
        <w:pStyle w:val="Heading2"/>
      </w:pPr>
      <w:bookmarkStart w:id="33" w:name="_Toc512849798"/>
      <w:bookmarkStart w:id="34" w:name="_Toc513095602"/>
      <w:r w:rsidRPr="00EC2A42">
        <w:t>3.2</w:t>
      </w:r>
      <w:r w:rsidRPr="00EC2A42">
        <w:tab/>
        <w:t>Terms defined in this Recommendation</w:t>
      </w:r>
      <w:bookmarkEnd w:id="33"/>
      <w:bookmarkEnd w:id="34"/>
    </w:p>
    <w:p w:rsidR="00314B19" w:rsidRPr="002C2909" w:rsidRDefault="00314B19" w:rsidP="00314B19">
      <w:r w:rsidRPr="00570F5E">
        <w:t>This Recommendation defines the following terms:</w:t>
      </w:r>
    </w:p>
    <w:bookmarkEnd w:id="30"/>
    <w:bookmarkEnd w:id="31"/>
    <w:p w:rsidR="00314B19" w:rsidRPr="00D75083" w:rsidRDefault="00314B19" w:rsidP="00314B19">
      <w:r>
        <w:rPr>
          <w:b/>
        </w:rPr>
        <w:t>3.2.1</w:t>
      </w:r>
      <w:r>
        <w:rPr>
          <w:b/>
        </w:rPr>
        <w:tab/>
      </w:r>
      <w:proofErr w:type="gramStart"/>
      <w:r w:rsidRPr="00D75083">
        <w:rPr>
          <w:b/>
        </w:rPr>
        <w:t>conformance</w:t>
      </w:r>
      <w:proofErr w:type="gramEnd"/>
      <w:r w:rsidRPr="00D75083">
        <w:rPr>
          <w:b/>
        </w:rPr>
        <w:t xml:space="preserve"> testing</w:t>
      </w:r>
      <w:r w:rsidRPr="00BE040D">
        <w:rPr>
          <w:bCs/>
        </w:rPr>
        <w:t xml:space="preserve">: </w:t>
      </w:r>
      <w:r w:rsidRPr="00D75083">
        <w:t>Process for testing that an implementation is compliant with a protocol standard, which is realized by test systems simulating the protocol with test scripts executed against the implementation under test</w:t>
      </w:r>
      <w:r>
        <w:t>.</w:t>
      </w:r>
    </w:p>
    <w:p w:rsidR="00314B19" w:rsidRPr="00D75083" w:rsidRDefault="00314B19" w:rsidP="00314B19">
      <w:pPr>
        <w:widowControl w:val="0"/>
      </w:pPr>
      <w:r>
        <w:rPr>
          <w:b/>
        </w:rPr>
        <w:t>3.2.2</w:t>
      </w:r>
      <w:r>
        <w:rPr>
          <w:b/>
        </w:rPr>
        <w:tab/>
      </w:r>
      <w:proofErr w:type="gramStart"/>
      <w:r>
        <w:rPr>
          <w:b/>
        </w:rPr>
        <w:t>d</w:t>
      </w:r>
      <w:r w:rsidRPr="00D75083">
        <w:rPr>
          <w:b/>
        </w:rPr>
        <w:t>evice</w:t>
      </w:r>
      <w:proofErr w:type="gramEnd"/>
      <w:r w:rsidRPr="00D75083">
        <w:rPr>
          <w:b/>
        </w:rPr>
        <w:t xml:space="preserve"> </w:t>
      </w:r>
      <w:r>
        <w:rPr>
          <w:b/>
        </w:rPr>
        <w:t>u</w:t>
      </w:r>
      <w:r w:rsidRPr="00D75083">
        <w:rPr>
          <w:b/>
        </w:rPr>
        <w:t xml:space="preserve">nder </w:t>
      </w:r>
      <w:r>
        <w:rPr>
          <w:b/>
        </w:rPr>
        <w:t>t</w:t>
      </w:r>
      <w:r w:rsidRPr="00D75083">
        <w:rPr>
          <w:b/>
        </w:rPr>
        <w:t>est (DUT)</w:t>
      </w:r>
      <w:r w:rsidRPr="00E36119">
        <w:rPr>
          <w:bCs/>
        </w:rPr>
        <w:t xml:space="preserve">: </w:t>
      </w:r>
      <w:r w:rsidRPr="00D75083">
        <w:t>Combination of software and/or hardware items which implement the functionality of standards and interact with other DUTs via one or more reference points</w:t>
      </w:r>
      <w:r>
        <w:t>.</w:t>
      </w:r>
    </w:p>
    <w:p w:rsidR="00314B19" w:rsidRPr="00D75083" w:rsidRDefault="00314B19" w:rsidP="00314B19">
      <w:pPr>
        <w:widowControl w:val="0"/>
      </w:pPr>
      <w:r>
        <w:rPr>
          <w:b/>
        </w:rPr>
        <w:t>3.2.3</w:t>
      </w:r>
      <w:r>
        <w:rPr>
          <w:b/>
        </w:rPr>
        <w:tab/>
      </w:r>
      <w:r w:rsidRPr="00D75083">
        <w:rPr>
          <w:b/>
        </w:rPr>
        <w:t>ICS proforma</w:t>
      </w:r>
      <w:r w:rsidRPr="00E36119">
        <w:rPr>
          <w:bCs/>
        </w:rPr>
        <w:t xml:space="preserve">: </w:t>
      </w:r>
      <w:r w:rsidRPr="00D75083">
        <w:t xml:space="preserve">Document, in the form of a questionnaire, which when completed for an implementation or system becomes an </w:t>
      </w:r>
      <w:r>
        <w:t>implementation conformance s</w:t>
      </w:r>
      <w:r w:rsidRPr="00D75083">
        <w:t xml:space="preserve">tatement </w:t>
      </w:r>
      <w:r>
        <w:t>(</w:t>
      </w:r>
      <w:r w:rsidRPr="00D75083">
        <w:t>ICS</w:t>
      </w:r>
      <w:r>
        <w:t>).</w:t>
      </w:r>
    </w:p>
    <w:p w:rsidR="00314B19" w:rsidRPr="00D75083" w:rsidRDefault="00314B19" w:rsidP="00314B19">
      <w:pPr>
        <w:widowControl w:val="0"/>
      </w:pPr>
      <w:r>
        <w:rPr>
          <w:b/>
        </w:rPr>
        <w:t>3.2.4</w:t>
      </w:r>
      <w:r>
        <w:rPr>
          <w:b/>
        </w:rPr>
        <w:tab/>
      </w:r>
      <w:proofErr w:type="gramStart"/>
      <w:r>
        <w:rPr>
          <w:b/>
        </w:rPr>
        <w:t>i</w:t>
      </w:r>
      <w:r w:rsidRPr="00D75083">
        <w:rPr>
          <w:b/>
        </w:rPr>
        <w:t>mplementation</w:t>
      </w:r>
      <w:proofErr w:type="gramEnd"/>
      <w:r w:rsidRPr="00D75083">
        <w:rPr>
          <w:b/>
        </w:rPr>
        <w:t xml:space="preserve"> </w:t>
      </w:r>
      <w:r>
        <w:rPr>
          <w:b/>
        </w:rPr>
        <w:t>c</w:t>
      </w:r>
      <w:r w:rsidRPr="00D75083">
        <w:rPr>
          <w:b/>
        </w:rPr>
        <w:t xml:space="preserve">onformance </w:t>
      </w:r>
      <w:r>
        <w:rPr>
          <w:b/>
        </w:rPr>
        <w:t>s</w:t>
      </w:r>
      <w:r w:rsidRPr="00D75083">
        <w:rPr>
          <w:b/>
        </w:rPr>
        <w:t>tatement (ICS)</w:t>
      </w:r>
      <w:r w:rsidRPr="000E7FFA">
        <w:rPr>
          <w:bCs/>
        </w:rPr>
        <w:t xml:space="preserve">: </w:t>
      </w:r>
      <w:r w:rsidRPr="00D75083">
        <w:t>Statement made by the supplier of an implementation or system claimed to conform to a given specification, stating which capabilities have been implemented</w:t>
      </w:r>
      <w:r>
        <w:t>.</w:t>
      </w:r>
    </w:p>
    <w:p w:rsidR="00314B19" w:rsidRPr="00D75083" w:rsidRDefault="00314B19" w:rsidP="00314B19">
      <w:pPr>
        <w:widowControl w:val="0"/>
      </w:pPr>
      <w:r>
        <w:rPr>
          <w:b/>
        </w:rPr>
        <w:t>3.2.5</w:t>
      </w:r>
      <w:r>
        <w:rPr>
          <w:b/>
        </w:rPr>
        <w:tab/>
        <w:t>i</w:t>
      </w:r>
      <w:r w:rsidRPr="00D75083">
        <w:rPr>
          <w:b/>
        </w:rPr>
        <w:t>mplementation e</w:t>
      </w:r>
      <w:r>
        <w:rPr>
          <w:b/>
        </w:rPr>
        <w:t>x</w:t>
      </w:r>
      <w:r w:rsidRPr="00D75083">
        <w:rPr>
          <w:b/>
        </w:rPr>
        <w:t xml:space="preserve">tra </w:t>
      </w:r>
      <w:r>
        <w:rPr>
          <w:b/>
        </w:rPr>
        <w:t>i</w:t>
      </w:r>
      <w:r w:rsidRPr="00D75083">
        <w:rPr>
          <w:b/>
        </w:rPr>
        <w:t xml:space="preserve">nformation for </w:t>
      </w:r>
      <w:r>
        <w:rPr>
          <w:b/>
        </w:rPr>
        <w:t>t</w:t>
      </w:r>
      <w:r w:rsidRPr="00D75083">
        <w:rPr>
          <w:b/>
        </w:rPr>
        <w:t>esting (IXIT)</w:t>
      </w:r>
      <w:r w:rsidRPr="000E7FFA">
        <w:rPr>
          <w:bCs/>
        </w:rPr>
        <w:t xml:space="preserve">: </w:t>
      </w:r>
      <w:r w:rsidRPr="00D75083">
        <w:t xml:space="preserve">Checklist which contains or references all of the information (in addition to that given in the </w:t>
      </w:r>
      <w:r>
        <w:t>implementation conformance s</w:t>
      </w:r>
      <w:r w:rsidRPr="00D75083">
        <w:t xml:space="preserve">tatement </w:t>
      </w:r>
      <w:r>
        <w:t>(</w:t>
      </w:r>
      <w:r w:rsidRPr="00A610E5">
        <w:rPr>
          <w:color w:val="000000" w:themeColor="text1"/>
        </w:rPr>
        <w:t>ICS</w:t>
      </w:r>
      <w:r w:rsidRPr="00D75083">
        <w:t>)</w:t>
      </w:r>
      <w:r>
        <w:t>)</w:t>
      </w:r>
      <w:r w:rsidRPr="00D75083">
        <w:t xml:space="preserve"> related to the </w:t>
      </w:r>
      <w:r>
        <w:t>implementation under test (</w:t>
      </w:r>
      <w:r w:rsidRPr="00A610E5">
        <w:rPr>
          <w:color w:val="000000" w:themeColor="text1"/>
        </w:rPr>
        <w:t>IUT</w:t>
      </w:r>
      <w:r>
        <w:rPr>
          <w:color w:val="000000" w:themeColor="text1"/>
        </w:rPr>
        <w:t>)</w:t>
      </w:r>
      <w:r w:rsidRPr="00D75083">
        <w:t xml:space="preserve"> and its testing environment, which will enable the test laboratory to run an appropriate test suite against the </w:t>
      </w:r>
      <w:r w:rsidRPr="00A610E5">
        <w:rPr>
          <w:color w:val="000000" w:themeColor="text1"/>
        </w:rPr>
        <w:t>IUT</w:t>
      </w:r>
      <w:r w:rsidRPr="000E7FFA">
        <w:t>.</w:t>
      </w:r>
    </w:p>
    <w:p w:rsidR="00314B19" w:rsidRPr="00D75083" w:rsidRDefault="00314B19" w:rsidP="00314B19">
      <w:pPr>
        <w:widowControl w:val="0"/>
      </w:pPr>
      <w:r>
        <w:rPr>
          <w:b/>
        </w:rPr>
        <w:t>3.2.6</w:t>
      </w:r>
      <w:r>
        <w:rPr>
          <w:b/>
        </w:rPr>
        <w:tab/>
      </w:r>
      <w:proofErr w:type="gramStart"/>
      <w:r>
        <w:rPr>
          <w:b/>
        </w:rPr>
        <w:t>i</w:t>
      </w:r>
      <w:r w:rsidRPr="00D75083">
        <w:rPr>
          <w:b/>
        </w:rPr>
        <w:t>mplementation</w:t>
      </w:r>
      <w:proofErr w:type="gramEnd"/>
      <w:r w:rsidRPr="00D75083">
        <w:rPr>
          <w:b/>
        </w:rPr>
        <w:t xml:space="preserve"> </w:t>
      </w:r>
      <w:r>
        <w:rPr>
          <w:b/>
        </w:rPr>
        <w:t>u</w:t>
      </w:r>
      <w:r w:rsidRPr="00D75083">
        <w:rPr>
          <w:b/>
        </w:rPr>
        <w:t xml:space="preserve">nder </w:t>
      </w:r>
      <w:r>
        <w:rPr>
          <w:b/>
        </w:rPr>
        <w:t>t</w:t>
      </w:r>
      <w:r w:rsidRPr="00D75083">
        <w:rPr>
          <w:b/>
        </w:rPr>
        <w:t>est (IUT)</w:t>
      </w:r>
      <w:r w:rsidRPr="000E7FFA">
        <w:rPr>
          <w:bCs/>
        </w:rPr>
        <w:t xml:space="preserve">: </w:t>
      </w:r>
      <w:r w:rsidRPr="00D75083">
        <w:t>Implementation of one or more Open Systems Interconnection (OSI) protocols in an adjacent user/provider relationship, being the part of a real open system which is to be studied by testing ([</w:t>
      </w:r>
      <w:r>
        <w:t>b-</w:t>
      </w:r>
      <w:r w:rsidRPr="00D75083">
        <w:rPr>
          <w:lang w:eastAsia="zh-CN"/>
        </w:rPr>
        <w:t>ISO/IEC 9646</w:t>
      </w:r>
      <w:r w:rsidRPr="00D75083">
        <w:t>])</w:t>
      </w:r>
      <w:r>
        <w:t>.</w:t>
      </w:r>
    </w:p>
    <w:p w:rsidR="00314B19" w:rsidRPr="00D75083" w:rsidRDefault="00314B19" w:rsidP="00314B19">
      <w:pPr>
        <w:rPr>
          <w:lang w:eastAsia="en-GB"/>
        </w:rPr>
      </w:pPr>
      <w:r>
        <w:rPr>
          <w:b/>
        </w:rPr>
        <w:t>3.2.7</w:t>
      </w:r>
      <w:r>
        <w:rPr>
          <w:b/>
        </w:rPr>
        <w:tab/>
      </w:r>
      <w:proofErr w:type="gramStart"/>
      <w:r>
        <w:rPr>
          <w:b/>
          <w:bCs/>
          <w:lang w:eastAsia="en-GB"/>
        </w:rPr>
        <w:t>i</w:t>
      </w:r>
      <w:r w:rsidRPr="00D75083">
        <w:rPr>
          <w:b/>
          <w:bCs/>
          <w:lang w:eastAsia="en-GB"/>
        </w:rPr>
        <w:t>nopportune</w:t>
      </w:r>
      <w:proofErr w:type="gramEnd"/>
      <w:r w:rsidRPr="00D75083">
        <w:rPr>
          <w:b/>
          <w:bCs/>
          <w:lang w:eastAsia="en-GB"/>
        </w:rPr>
        <w:t xml:space="preserve"> </w:t>
      </w:r>
      <w:r>
        <w:rPr>
          <w:b/>
          <w:bCs/>
          <w:lang w:eastAsia="en-GB"/>
        </w:rPr>
        <w:t>b</w:t>
      </w:r>
      <w:r w:rsidRPr="00D75083">
        <w:rPr>
          <w:b/>
          <w:bCs/>
          <w:lang w:eastAsia="en-GB"/>
        </w:rPr>
        <w:t>ehaviour (BO)</w:t>
      </w:r>
      <w:r w:rsidRPr="000E7FFA">
        <w:rPr>
          <w:lang w:eastAsia="en-GB"/>
        </w:rPr>
        <w:t xml:space="preserve">: </w:t>
      </w:r>
      <w:r w:rsidRPr="00D75083">
        <w:rPr>
          <w:lang w:eastAsia="en-GB"/>
        </w:rPr>
        <w:t>Test group that handles invalid exchanges of messages, which are properly structured and correctly encoded</w:t>
      </w:r>
      <w:r>
        <w:rPr>
          <w:lang w:eastAsia="en-GB"/>
        </w:rPr>
        <w:t>.</w:t>
      </w:r>
    </w:p>
    <w:p w:rsidR="00314B19" w:rsidRPr="00D75083" w:rsidRDefault="00314B19" w:rsidP="00314B19">
      <w:pPr>
        <w:widowControl w:val="0"/>
      </w:pPr>
      <w:r>
        <w:rPr>
          <w:b/>
        </w:rPr>
        <w:t>3.2.8</w:t>
      </w:r>
      <w:r>
        <w:rPr>
          <w:b/>
        </w:rPr>
        <w:tab/>
      </w:r>
      <w:proofErr w:type="gramStart"/>
      <w:r w:rsidRPr="00D75083">
        <w:rPr>
          <w:b/>
          <w:bCs/>
        </w:rPr>
        <w:t>interoperability</w:t>
      </w:r>
      <w:proofErr w:type="gramEnd"/>
      <w:r w:rsidRPr="00C9095B">
        <w:t xml:space="preserve">: </w:t>
      </w:r>
      <w:r w:rsidRPr="00D75083">
        <w:t>Ability of two systems to interoperate using the same communication protocol</w:t>
      </w:r>
      <w:r>
        <w:t>.</w:t>
      </w:r>
    </w:p>
    <w:p w:rsidR="00314B19" w:rsidRPr="00D75083" w:rsidRDefault="00314B19" w:rsidP="00314B19">
      <w:r>
        <w:rPr>
          <w:b/>
        </w:rPr>
        <w:t>3.2.9</w:t>
      </w:r>
      <w:r>
        <w:rPr>
          <w:b/>
        </w:rPr>
        <w:tab/>
      </w:r>
      <w:proofErr w:type="gramStart"/>
      <w:r w:rsidRPr="00D75083">
        <w:rPr>
          <w:b/>
        </w:rPr>
        <w:t>interoperability</w:t>
      </w:r>
      <w:proofErr w:type="gramEnd"/>
      <w:r w:rsidRPr="00D75083">
        <w:rPr>
          <w:b/>
        </w:rPr>
        <w:t xml:space="preserve"> testing</w:t>
      </w:r>
      <w:r w:rsidRPr="00C9095B">
        <w:rPr>
          <w:bCs/>
        </w:rPr>
        <w:t xml:space="preserve">: </w:t>
      </w:r>
      <w:r w:rsidRPr="00D75083">
        <w:t>Activity of proving that end-to-end functionality between (at least) two devices is as required by the base standard(s) on which those devices are based</w:t>
      </w:r>
      <w:r>
        <w:t>.</w:t>
      </w:r>
    </w:p>
    <w:p w:rsidR="00314B19" w:rsidRPr="00D75083" w:rsidRDefault="00314B19" w:rsidP="00314B19">
      <w:pPr>
        <w:widowControl w:val="0"/>
      </w:pPr>
      <w:r>
        <w:rPr>
          <w:b/>
        </w:rPr>
        <w:t>3.2.10</w:t>
      </w:r>
      <w:r>
        <w:rPr>
          <w:b/>
        </w:rPr>
        <w:tab/>
      </w:r>
      <w:r>
        <w:rPr>
          <w:b/>
          <w:bCs/>
        </w:rPr>
        <w:t>i</w:t>
      </w:r>
      <w:r w:rsidRPr="00D75083">
        <w:rPr>
          <w:b/>
          <w:bCs/>
        </w:rPr>
        <w:t>nter</w:t>
      </w:r>
      <w:r>
        <w:rPr>
          <w:b/>
          <w:bCs/>
        </w:rPr>
        <w:t>w</w:t>
      </w:r>
      <w:r w:rsidRPr="00D75083">
        <w:rPr>
          <w:b/>
          <w:bCs/>
        </w:rPr>
        <w:t xml:space="preserve">orking </w:t>
      </w:r>
      <w:r>
        <w:rPr>
          <w:b/>
          <w:bCs/>
        </w:rPr>
        <w:t>f</w:t>
      </w:r>
      <w:r w:rsidRPr="00D75083">
        <w:rPr>
          <w:b/>
          <w:bCs/>
        </w:rPr>
        <w:t>unction (IWF)</w:t>
      </w:r>
      <w:r w:rsidRPr="00C9095B">
        <w:t xml:space="preserve">: </w:t>
      </w:r>
      <w:r w:rsidRPr="00D75083">
        <w:t>Translation of one protocol into another one so that two systems using two different communication protocols are able to interoperate</w:t>
      </w:r>
      <w:r>
        <w:t>.</w:t>
      </w:r>
    </w:p>
    <w:p w:rsidR="00314B19" w:rsidRPr="00D75083" w:rsidRDefault="00314B19" w:rsidP="00314B19">
      <w:pPr>
        <w:rPr>
          <w:lang w:eastAsia="en-GB"/>
        </w:rPr>
      </w:pPr>
      <w:r>
        <w:rPr>
          <w:b/>
        </w:rPr>
        <w:t>3.2.11</w:t>
      </w:r>
      <w:r>
        <w:rPr>
          <w:b/>
        </w:rPr>
        <w:tab/>
      </w:r>
      <w:r>
        <w:rPr>
          <w:b/>
          <w:bCs/>
          <w:lang w:eastAsia="en-GB"/>
        </w:rPr>
        <w:t>i</w:t>
      </w:r>
      <w:r w:rsidRPr="00D75083">
        <w:rPr>
          <w:b/>
          <w:bCs/>
          <w:lang w:eastAsia="en-GB"/>
        </w:rPr>
        <w:t xml:space="preserve">nvalid </w:t>
      </w:r>
      <w:r>
        <w:rPr>
          <w:b/>
          <w:bCs/>
          <w:lang w:eastAsia="en-GB"/>
        </w:rPr>
        <w:t>b</w:t>
      </w:r>
      <w:r w:rsidRPr="00D75083">
        <w:rPr>
          <w:b/>
          <w:bCs/>
          <w:lang w:eastAsia="en-GB"/>
        </w:rPr>
        <w:t>ehaviour (BI)</w:t>
      </w:r>
      <w:r w:rsidRPr="00C9095B">
        <w:rPr>
          <w:lang w:eastAsia="en-GB"/>
        </w:rPr>
        <w:t xml:space="preserve">: </w:t>
      </w:r>
      <w:r w:rsidRPr="00D75083">
        <w:rPr>
          <w:lang w:eastAsia="en-GB"/>
        </w:rPr>
        <w:t>Test group that handles valid exchanges of messages, which are either not properly structured or incorrectly encoded</w:t>
      </w:r>
      <w:r>
        <w:rPr>
          <w:lang w:eastAsia="en-GB"/>
        </w:rPr>
        <w:t>.</w:t>
      </w:r>
    </w:p>
    <w:p w:rsidR="00314B19" w:rsidRPr="00D75083" w:rsidRDefault="00314B19" w:rsidP="00314B19">
      <w:pPr>
        <w:widowControl w:val="0"/>
      </w:pPr>
      <w:r>
        <w:rPr>
          <w:b/>
        </w:rPr>
        <w:t>3.2.12</w:t>
      </w:r>
      <w:r>
        <w:rPr>
          <w:b/>
        </w:rPr>
        <w:tab/>
      </w:r>
      <w:r w:rsidRPr="00D75083">
        <w:rPr>
          <w:b/>
        </w:rPr>
        <w:t>IXIT proforma</w:t>
      </w:r>
      <w:r w:rsidRPr="00C9095B">
        <w:rPr>
          <w:bCs/>
        </w:rPr>
        <w:t xml:space="preserve">: </w:t>
      </w:r>
      <w:r w:rsidRPr="00D75083">
        <w:t xml:space="preserve">Document, in the form of a questionnaire, which when completed for an implementation or system, becomes an </w:t>
      </w:r>
      <w:r w:rsidRPr="00C34108">
        <w:t xml:space="preserve">implementation extra information for testing </w:t>
      </w:r>
      <w:r>
        <w:t>(</w:t>
      </w:r>
      <w:r w:rsidRPr="00D75083">
        <w:t>IXIT</w:t>
      </w:r>
      <w:r>
        <w:t>).</w:t>
      </w:r>
    </w:p>
    <w:p w:rsidR="00314B19" w:rsidRPr="00D75083" w:rsidRDefault="00314B19" w:rsidP="00314B19">
      <w:pPr>
        <w:widowControl w:val="0"/>
      </w:pPr>
      <w:r>
        <w:rPr>
          <w:b/>
        </w:rPr>
        <w:t>3.2.13</w:t>
      </w:r>
      <w:r>
        <w:rPr>
          <w:b/>
        </w:rPr>
        <w:tab/>
      </w:r>
      <w:r>
        <w:rPr>
          <w:b/>
          <w:bCs/>
        </w:rPr>
        <w:t>q</w:t>
      </w:r>
      <w:r w:rsidRPr="00D75083">
        <w:rPr>
          <w:b/>
          <w:bCs/>
        </w:rPr>
        <w:t xml:space="preserve">ualified </w:t>
      </w:r>
      <w:r>
        <w:rPr>
          <w:b/>
          <w:bCs/>
        </w:rPr>
        <w:t>e</w:t>
      </w:r>
      <w:r w:rsidRPr="00D75083">
        <w:rPr>
          <w:b/>
          <w:bCs/>
        </w:rPr>
        <w:t>quipment (QE)</w:t>
      </w:r>
      <w:r w:rsidRPr="00C9095B">
        <w:t xml:space="preserve">: </w:t>
      </w:r>
      <w:r w:rsidRPr="00D75083">
        <w:t>Grouping of one or more devices that has been shown and certified, by rigorous and well</w:t>
      </w:r>
      <w:r w:rsidRPr="00D75083">
        <w:noBreakHyphen/>
        <w:t>defined testing, to interoperate with other equipment</w:t>
      </w:r>
      <w:r>
        <w:t>.</w:t>
      </w:r>
    </w:p>
    <w:p w:rsidR="00314B19" w:rsidRPr="00D75083" w:rsidRDefault="00314B19" w:rsidP="00314B19">
      <w:pPr>
        <w:pStyle w:val="Note"/>
      </w:pPr>
      <w:r w:rsidRPr="00D75083">
        <w:rPr>
          <w:rStyle w:val="NOChar"/>
        </w:rPr>
        <w:t>NOTE 1</w:t>
      </w:r>
      <w:r>
        <w:t xml:space="preserve"> – </w:t>
      </w:r>
      <w:r w:rsidRPr="00D75083">
        <w:t xml:space="preserve">Once a </w:t>
      </w:r>
      <w:r>
        <w:t>device under test (</w:t>
      </w:r>
      <w:r w:rsidRPr="00D75083">
        <w:t>DUT</w:t>
      </w:r>
      <w:r>
        <w:t>)</w:t>
      </w:r>
      <w:r w:rsidRPr="00D75083">
        <w:t xml:space="preserve"> has been successfully tested against a QE, it may be considered to be a QE, itself.</w:t>
      </w:r>
    </w:p>
    <w:p w:rsidR="00314B19" w:rsidRPr="00D75083" w:rsidRDefault="00314B19" w:rsidP="00314B19">
      <w:pPr>
        <w:pStyle w:val="Note"/>
      </w:pPr>
      <w:r w:rsidRPr="00D75083">
        <w:rPr>
          <w:rStyle w:val="NOChar"/>
        </w:rPr>
        <w:t>NOTE 2</w:t>
      </w:r>
      <w:r>
        <w:t xml:space="preserve"> – </w:t>
      </w:r>
      <w:r w:rsidRPr="00D75083">
        <w:t xml:space="preserve">Once a QE is modified, it loses its status as QE and becomes again </w:t>
      </w:r>
      <w:proofErr w:type="gramStart"/>
      <w:r w:rsidRPr="00D75083">
        <w:t>an</w:t>
      </w:r>
      <w:proofErr w:type="gramEnd"/>
      <w:r w:rsidRPr="00D75083">
        <w:t xml:space="preserve"> DUT.</w:t>
      </w:r>
    </w:p>
    <w:p w:rsidR="00314B19" w:rsidRPr="00D75083" w:rsidRDefault="00314B19" w:rsidP="00314B19">
      <w:pPr>
        <w:widowControl w:val="0"/>
      </w:pPr>
      <w:r>
        <w:rPr>
          <w:b/>
        </w:rPr>
        <w:t>3.2.14</w:t>
      </w:r>
      <w:r>
        <w:rPr>
          <w:b/>
        </w:rPr>
        <w:tab/>
      </w:r>
      <w:r w:rsidRPr="00D75083">
        <w:rPr>
          <w:b/>
        </w:rPr>
        <w:t>test case</w:t>
      </w:r>
      <w:r w:rsidRPr="00962915">
        <w:rPr>
          <w:bCs/>
        </w:rPr>
        <w:t xml:space="preserve">: </w:t>
      </w:r>
      <w:r w:rsidRPr="00D75083">
        <w:t>Specification of the actions required to achieve a specific test purpose, starting in a stable testing state, ending in a stable testing state and defined in either natural language for manual operation or in a machine</w:t>
      </w:r>
      <w:r w:rsidRPr="00D75083">
        <w:noBreakHyphen/>
        <w:t xml:space="preserve">readable language (such as </w:t>
      </w:r>
      <w:r w:rsidRPr="00560A31">
        <w:t>testing and test control notation version 3</w:t>
      </w:r>
      <w:r>
        <w:t xml:space="preserve"> (</w:t>
      </w:r>
      <w:r w:rsidRPr="00D75083">
        <w:t>TTCN-3</w:t>
      </w:r>
      <w:r>
        <w:t>)</w:t>
      </w:r>
      <w:r w:rsidRPr="00D75083">
        <w:t>) for automatic execution</w:t>
      </w:r>
      <w:r>
        <w:t>.</w:t>
      </w:r>
    </w:p>
    <w:p w:rsidR="00314B19" w:rsidRPr="00D75083" w:rsidRDefault="00314B19" w:rsidP="00314B19">
      <w:r>
        <w:rPr>
          <w:b/>
        </w:rPr>
        <w:t>3.2.15</w:t>
      </w:r>
      <w:r>
        <w:rPr>
          <w:b/>
        </w:rPr>
        <w:tab/>
      </w:r>
      <w:r w:rsidRPr="00D75083">
        <w:rPr>
          <w:b/>
        </w:rPr>
        <w:t>testing framework</w:t>
      </w:r>
      <w:r w:rsidRPr="003E6B75">
        <w:rPr>
          <w:bCs/>
        </w:rPr>
        <w:t xml:space="preserve">: </w:t>
      </w:r>
      <w:r w:rsidRPr="00D75083">
        <w:t>Document providing guidance and examples necessary for the development and implementation of a test specification</w:t>
      </w:r>
      <w:r>
        <w:t>.</w:t>
      </w:r>
    </w:p>
    <w:p w:rsidR="00314B19" w:rsidRPr="00D75083" w:rsidRDefault="00314B19" w:rsidP="00314B19">
      <w:pPr>
        <w:widowControl w:val="0"/>
        <w:rPr>
          <w:lang w:eastAsia="zh-CN"/>
        </w:rPr>
      </w:pPr>
      <w:r>
        <w:rPr>
          <w:b/>
        </w:rPr>
        <w:t>3.2.16</w:t>
      </w:r>
      <w:r>
        <w:rPr>
          <w:b/>
        </w:rPr>
        <w:tab/>
      </w:r>
      <w:r w:rsidRPr="00D75083">
        <w:rPr>
          <w:b/>
        </w:rPr>
        <w:t>test purpose</w:t>
      </w:r>
      <w:r w:rsidRPr="003E6B75">
        <w:rPr>
          <w:bCs/>
        </w:rPr>
        <w:t xml:space="preserve">: </w:t>
      </w:r>
      <w:r w:rsidRPr="00D75083">
        <w:t>Description of a well-defined objective of testing, focussing on a single requirement or a set of related requirements</w:t>
      </w:r>
      <w:r>
        <w:t>.</w:t>
      </w:r>
    </w:p>
    <w:p w:rsidR="00314B19" w:rsidRPr="00D75083" w:rsidRDefault="00314B19" w:rsidP="00314B19">
      <w:pPr>
        <w:rPr>
          <w:lang w:eastAsia="en-GB"/>
        </w:rPr>
      </w:pPr>
      <w:r>
        <w:rPr>
          <w:b/>
        </w:rPr>
        <w:t>3.2.17</w:t>
      </w:r>
      <w:r>
        <w:rPr>
          <w:b/>
        </w:rPr>
        <w:tab/>
      </w:r>
      <w:r>
        <w:rPr>
          <w:b/>
          <w:bCs/>
          <w:lang w:eastAsia="en-GB"/>
        </w:rPr>
        <w:t>v</w:t>
      </w:r>
      <w:r w:rsidRPr="00D75083">
        <w:rPr>
          <w:b/>
          <w:bCs/>
          <w:lang w:eastAsia="en-GB"/>
        </w:rPr>
        <w:t xml:space="preserve">alid </w:t>
      </w:r>
      <w:r>
        <w:rPr>
          <w:b/>
          <w:bCs/>
          <w:lang w:eastAsia="en-GB"/>
        </w:rPr>
        <w:t>b</w:t>
      </w:r>
      <w:r w:rsidRPr="00D75083">
        <w:rPr>
          <w:b/>
          <w:bCs/>
          <w:lang w:eastAsia="en-GB"/>
        </w:rPr>
        <w:t>ehaviour (BV)</w:t>
      </w:r>
      <w:r w:rsidRPr="003E6B75">
        <w:rPr>
          <w:lang w:eastAsia="en-GB"/>
        </w:rPr>
        <w:t xml:space="preserve">: </w:t>
      </w:r>
      <w:r w:rsidRPr="00D75083">
        <w:rPr>
          <w:lang w:eastAsia="en-GB"/>
        </w:rPr>
        <w:t>test group that handles valid exchanges of messages, which are properly structured and correctly</w:t>
      </w:r>
      <w:r>
        <w:rPr>
          <w:lang w:eastAsia="en-GB"/>
        </w:rPr>
        <w:t>.</w:t>
      </w:r>
    </w:p>
    <w:p w:rsidR="00314B19" w:rsidRPr="00D75083" w:rsidRDefault="00314B19" w:rsidP="00314B19">
      <w:pPr>
        <w:pStyle w:val="Heading1"/>
      </w:pPr>
      <w:bookmarkStart w:id="35" w:name="_Toc449966271"/>
      <w:bookmarkStart w:id="36" w:name="_Toc452389309"/>
      <w:bookmarkStart w:id="37" w:name="_Toc512849799"/>
      <w:bookmarkStart w:id="38" w:name="_Toc513095603"/>
      <w:r>
        <w:t>4</w:t>
      </w:r>
      <w:r w:rsidRPr="00D75083">
        <w:tab/>
        <w:t>Abbreviations</w:t>
      </w:r>
      <w:bookmarkEnd w:id="35"/>
      <w:bookmarkEnd w:id="36"/>
      <w:r w:rsidRPr="00A6425D">
        <w:t xml:space="preserve"> and acronyms</w:t>
      </w:r>
      <w:bookmarkEnd w:id="37"/>
      <w:bookmarkEnd w:id="38"/>
    </w:p>
    <w:p w:rsidR="00314B19" w:rsidRDefault="00314B19" w:rsidP="00314B19">
      <w:pPr>
        <w:keepNext/>
        <w:keepLines/>
      </w:pPr>
      <w:r w:rsidRPr="00D75083">
        <w:t xml:space="preserve">For the purposes of </w:t>
      </w:r>
      <w:r>
        <w:t>this Recommendation</w:t>
      </w:r>
      <w:r w:rsidRPr="00D75083">
        <w:t xml:space="preserve">, the terms and definitions given in </w:t>
      </w:r>
      <w:r w:rsidRPr="00CF7706">
        <w:t>[</w:t>
      </w:r>
      <w:r w:rsidRPr="00877627">
        <w:t>ITU-T Y.</w:t>
      </w:r>
      <w:r w:rsidRPr="00186AB7">
        <w:t>4500.11</w:t>
      </w:r>
      <w:r w:rsidRPr="00CF7706">
        <w:t>]</w:t>
      </w:r>
      <w:r w:rsidRPr="00D75083">
        <w:t xml:space="preserve"> and the following apply:</w:t>
      </w:r>
    </w:p>
    <w:p w:rsidR="00314B19" w:rsidRDefault="00314B19" w:rsidP="00314B19">
      <w:pPr>
        <w:keepNext/>
        <w:keepLines/>
        <w:tabs>
          <w:tab w:val="clear" w:pos="794"/>
        </w:tabs>
      </w:pPr>
      <w:r>
        <w:t>AE</w:t>
      </w:r>
      <w:r>
        <w:tab/>
      </w:r>
      <w:r w:rsidRPr="00E975F1">
        <w:t>Application Entity</w:t>
      </w:r>
    </w:p>
    <w:p w:rsidR="00314B19" w:rsidRPr="00D75083" w:rsidRDefault="00314B19" w:rsidP="00314B19">
      <w:pPr>
        <w:tabs>
          <w:tab w:val="clear" w:pos="794"/>
        </w:tabs>
      </w:pPr>
      <w:r w:rsidRPr="00D75083">
        <w:t>API</w:t>
      </w:r>
      <w:r w:rsidRPr="00D75083">
        <w:tab/>
        <w:t>Application Programming Interface</w:t>
      </w:r>
    </w:p>
    <w:p w:rsidR="00314B19" w:rsidRPr="00D75083" w:rsidRDefault="00314B19" w:rsidP="00314B19">
      <w:pPr>
        <w:tabs>
          <w:tab w:val="clear" w:pos="794"/>
        </w:tabs>
        <w:rPr>
          <w:lang w:eastAsia="ko-KR"/>
        </w:rPr>
      </w:pPr>
      <w:r w:rsidRPr="00D75083">
        <w:t>APT</w:t>
      </w:r>
      <w:r w:rsidRPr="00D75083">
        <w:tab/>
      </w:r>
      <w:r w:rsidRPr="00D75083">
        <w:rPr>
          <w:lang w:eastAsia="ko-KR"/>
        </w:rPr>
        <w:t>Abstract Protocol Tester</w:t>
      </w:r>
    </w:p>
    <w:p w:rsidR="00314B19" w:rsidRPr="00D75083" w:rsidRDefault="00314B19" w:rsidP="00314B19">
      <w:pPr>
        <w:tabs>
          <w:tab w:val="clear" w:pos="794"/>
        </w:tabs>
      </w:pPr>
      <w:r w:rsidRPr="00D75083">
        <w:t>ATS</w:t>
      </w:r>
      <w:r w:rsidRPr="00D75083">
        <w:tab/>
        <w:t>Abstract Test Suite</w:t>
      </w:r>
    </w:p>
    <w:p w:rsidR="00314B19" w:rsidRPr="00D75083" w:rsidRDefault="00314B19" w:rsidP="00314B19">
      <w:pPr>
        <w:tabs>
          <w:tab w:val="clear" w:pos="794"/>
        </w:tabs>
      </w:pPr>
      <w:r w:rsidRPr="00D75083">
        <w:t>BI</w:t>
      </w:r>
      <w:r w:rsidRPr="00D75083">
        <w:tab/>
        <w:t>Invalid Behaviour</w:t>
      </w:r>
    </w:p>
    <w:p w:rsidR="00314B19" w:rsidRPr="00D75083" w:rsidRDefault="00314B19" w:rsidP="00314B19">
      <w:pPr>
        <w:tabs>
          <w:tab w:val="clear" w:pos="794"/>
        </w:tabs>
      </w:pPr>
      <w:r w:rsidRPr="00D75083">
        <w:t>BO</w:t>
      </w:r>
      <w:r w:rsidRPr="00D75083">
        <w:rPr>
          <w:b/>
          <w:bCs/>
          <w:lang w:eastAsia="en-GB"/>
        </w:rPr>
        <w:t xml:space="preserve"> </w:t>
      </w:r>
      <w:r w:rsidRPr="00D75083">
        <w:rPr>
          <w:b/>
          <w:bCs/>
          <w:lang w:eastAsia="en-GB"/>
        </w:rPr>
        <w:tab/>
      </w:r>
      <w:r w:rsidRPr="00D75083">
        <w:t>Inopportune Behaviour</w:t>
      </w:r>
    </w:p>
    <w:p w:rsidR="00314B19" w:rsidRPr="00D75083" w:rsidRDefault="00314B19" w:rsidP="00314B19">
      <w:pPr>
        <w:tabs>
          <w:tab w:val="clear" w:pos="794"/>
        </w:tabs>
      </w:pPr>
      <w:r w:rsidRPr="00D75083">
        <w:t>BV</w:t>
      </w:r>
      <w:r w:rsidRPr="00D75083">
        <w:tab/>
        <w:t>Valid Behaviour</w:t>
      </w:r>
    </w:p>
    <w:p w:rsidR="00314B19" w:rsidRDefault="00314B19" w:rsidP="00314B19">
      <w:pPr>
        <w:tabs>
          <w:tab w:val="clear" w:pos="794"/>
        </w:tabs>
      </w:pPr>
      <w:r w:rsidRPr="00D75083">
        <w:t>CoAP</w:t>
      </w:r>
      <w:r w:rsidRPr="00D75083">
        <w:tab/>
        <w:t>Constrained Application Protocol</w:t>
      </w:r>
      <w:r w:rsidRPr="00BA4216">
        <w:t xml:space="preserve"> </w:t>
      </w:r>
    </w:p>
    <w:p w:rsidR="00314B19" w:rsidRDefault="00314B19" w:rsidP="00314B19">
      <w:pPr>
        <w:tabs>
          <w:tab w:val="clear" w:pos="794"/>
        </w:tabs>
      </w:pPr>
      <w:r w:rsidRPr="00E975F1">
        <w:t>CSE</w:t>
      </w:r>
      <w:r w:rsidRPr="00E975F1">
        <w:tab/>
        <w:t>Common Services Entity</w:t>
      </w:r>
    </w:p>
    <w:p w:rsidR="00314B19" w:rsidRPr="00733D1C" w:rsidRDefault="00314B19" w:rsidP="00314B19">
      <w:pPr>
        <w:tabs>
          <w:tab w:val="clear" w:pos="794"/>
        </w:tabs>
      </w:pPr>
      <w:r>
        <w:t>DUT</w:t>
      </w:r>
      <w:r>
        <w:tab/>
        <w:t xml:space="preserve">Device </w:t>
      </w:r>
      <w:proofErr w:type="gramStart"/>
      <w:r>
        <w:t>Under</w:t>
      </w:r>
      <w:proofErr w:type="gramEnd"/>
      <w:r>
        <w:t xml:space="preserve"> Test</w:t>
      </w:r>
    </w:p>
    <w:p w:rsidR="00314B19" w:rsidRPr="00D75083" w:rsidRDefault="00314B19" w:rsidP="00314B19">
      <w:pPr>
        <w:tabs>
          <w:tab w:val="clear" w:pos="794"/>
        </w:tabs>
      </w:pPr>
      <w:r w:rsidRPr="00D75083">
        <w:t>EUT</w:t>
      </w:r>
      <w:r w:rsidRPr="00D75083">
        <w:tab/>
        <w:t xml:space="preserve">Equipment </w:t>
      </w:r>
      <w:proofErr w:type="gramStart"/>
      <w:r w:rsidRPr="00D75083">
        <w:t>Under</w:t>
      </w:r>
      <w:proofErr w:type="gramEnd"/>
      <w:r w:rsidRPr="00D75083">
        <w:t xml:space="preserve"> Test</w:t>
      </w:r>
    </w:p>
    <w:p w:rsidR="00314B19" w:rsidRPr="00D75083" w:rsidRDefault="00314B19" w:rsidP="00314B19">
      <w:pPr>
        <w:tabs>
          <w:tab w:val="clear" w:pos="794"/>
        </w:tabs>
      </w:pPr>
      <w:r w:rsidRPr="00D75083">
        <w:t>FQDN</w:t>
      </w:r>
      <w:r w:rsidRPr="00D75083">
        <w:tab/>
        <w:t>Fully Qualified Domain Name</w:t>
      </w:r>
    </w:p>
    <w:p w:rsidR="00314B19" w:rsidRDefault="00314B19" w:rsidP="00314B19">
      <w:pPr>
        <w:tabs>
          <w:tab w:val="clear" w:pos="794"/>
        </w:tabs>
      </w:pPr>
      <w:r w:rsidRPr="00D75083">
        <w:t>HTTP</w:t>
      </w:r>
      <w:r w:rsidRPr="00D75083">
        <w:tab/>
        <w:t>Hyper</w:t>
      </w:r>
      <w:r>
        <w:t>t</w:t>
      </w:r>
      <w:r w:rsidRPr="00D75083">
        <w:t>ext Transfer Protocol</w:t>
      </w:r>
    </w:p>
    <w:p w:rsidR="00314B19" w:rsidRPr="00D75083" w:rsidRDefault="00314B19" w:rsidP="00314B19">
      <w:pPr>
        <w:tabs>
          <w:tab w:val="clear" w:pos="794"/>
        </w:tabs>
      </w:pPr>
      <w:r>
        <w:t>ICS</w:t>
      </w:r>
      <w:r>
        <w:tab/>
      </w:r>
      <w:r w:rsidRPr="00D75083">
        <w:t>Implementation Conformance Statement</w:t>
      </w:r>
    </w:p>
    <w:p w:rsidR="00314B19" w:rsidRPr="00D75083" w:rsidRDefault="00314B19" w:rsidP="00314B19">
      <w:pPr>
        <w:tabs>
          <w:tab w:val="clear" w:pos="794"/>
        </w:tabs>
      </w:pPr>
      <w:r w:rsidRPr="00D75083">
        <w:t>IFS</w:t>
      </w:r>
      <w:r w:rsidRPr="00D75083">
        <w:tab/>
        <w:t>Interoperable Features Statement</w:t>
      </w:r>
    </w:p>
    <w:p w:rsidR="00314B19" w:rsidRPr="00D75083" w:rsidRDefault="00314B19" w:rsidP="00314B19">
      <w:pPr>
        <w:tabs>
          <w:tab w:val="clear" w:pos="794"/>
        </w:tabs>
      </w:pPr>
      <w:r w:rsidRPr="00D75083">
        <w:t>IOP</w:t>
      </w:r>
      <w:r w:rsidRPr="00D75083">
        <w:tab/>
        <w:t>Interoperability</w:t>
      </w:r>
    </w:p>
    <w:p w:rsidR="00314B19" w:rsidRPr="00D75083" w:rsidRDefault="00314B19" w:rsidP="00314B19">
      <w:pPr>
        <w:tabs>
          <w:tab w:val="clear" w:pos="794"/>
        </w:tabs>
      </w:pPr>
      <w:r w:rsidRPr="00D75083">
        <w:t>IUT</w:t>
      </w:r>
      <w:r w:rsidRPr="00D75083">
        <w:tab/>
        <w:t xml:space="preserve">Implementation </w:t>
      </w:r>
      <w:proofErr w:type="gramStart"/>
      <w:r w:rsidRPr="00D75083">
        <w:t>Under</w:t>
      </w:r>
      <w:proofErr w:type="gramEnd"/>
      <w:r w:rsidRPr="00D75083">
        <w:t xml:space="preserve"> Test</w:t>
      </w:r>
    </w:p>
    <w:p w:rsidR="00314B19" w:rsidRDefault="00314B19" w:rsidP="00314B19">
      <w:pPr>
        <w:tabs>
          <w:tab w:val="clear" w:pos="794"/>
        </w:tabs>
      </w:pPr>
      <w:r w:rsidRPr="00D75083">
        <w:t>IWF</w:t>
      </w:r>
      <w:r w:rsidRPr="00D75083">
        <w:tab/>
        <w:t>InterWorking Function</w:t>
      </w:r>
    </w:p>
    <w:p w:rsidR="00314B19" w:rsidRPr="00D75083" w:rsidRDefault="00314B19" w:rsidP="00314B19">
      <w:pPr>
        <w:tabs>
          <w:tab w:val="clear" w:pos="794"/>
        </w:tabs>
      </w:pPr>
      <w:r>
        <w:t>IXIT</w:t>
      </w:r>
      <w:r>
        <w:tab/>
        <w:t>Implementation eXtra Information for T</w:t>
      </w:r>
      <w:r w:rsidRPr="00C34108">
        <w:t>esting</w:t>
      </w:r>
    </w:p>
    <w:p w:rsidR="00314B19" w:rsidRDefault="00314B19" w:rsidP="00314B19">
      <w:pPr>
        <w:tabs>
          <w:tab w:val="clear" w:pos="794"/>
        </w:tabs>
        <w:rPr>
          <w:rStyle w:val="tgc"/>
        </w:rPr>
      </w:pPr>
      <w:r w:rsidRPr="00D75083">
        <w:t>JSON</w:t>
      </w:r>
      <w:r w:rsidRPr="00D75083">
        <w:tab/>
      </w:r>
      <w:r w:rsidRPr="00D75083">
        <w:rPr>
          <w:rStyle w:val="tgc"/>
        </w:rPr>
        <w:t>JavaScript Object Notation</w:t>
      </w:r>
    </w:p>
    <w:p w:rsidR="00314B19" w:rsidRPr="00D75083" w:rsidRDefault="00314B19" w:rsidP="00314B19">
      <w:pPr>
        <w:tabs>
          <w:tab w:val="clear" w:pos="794"/>
        </w:tabs>
      </w:pPr>
      <w:r>
        <w:rPr>
          <w:rStyle w:val="tgc"/>
        </w:rPr>
        <w:t>M2M</w:t>
      </w:r>
      <w:r>
        <w:rPr>
          <w:rStyle w:val="tgc"/>
        </w:rPr>
        <w:tab/>
        <w:t>Machine to Machine</w:t>
      </w:r>
    </w:p>
    <w:p w:rsidR="00314B19" w:rsidRPr="00D75083" w:rsidRDefault="00314B19" w:rsidP="00314B19">
      <w:pPr>
        <w:tabs>
          <w:tab w:val="clear" w:pos="794"/>
        </w:tabs>
      </w:pPr>
      <w:r w:rsidRPr="00D75083">
        <w:t>MMI</w:t>
      </w:r>
      <w:r w:rsidRPr="00D75083">
        <w:tab/>
        <w:t>Man-Machine Interface</w:t>
      </w:r>
    </w:p>
    <w:p w:rsidR="00314B19" w:rsidRPr="00D75083" w:rsidRDefault="00314B19" w:rsidP="00314B19">
      <w:pPr>
        <w:tabs>
          <w:tab w:val="clear" w:pos="794"/>
        </w:tabs>
      </w:pPr>
      <w:r w:rsidRPr="00D75083">
        <w:t>MQTT</w:t>
      </w:r>
      <w:r w:rsidRPr="00D75083">
        <w:tab/>
      </w:r>
      <w:r w:rsidRPr="00D75083">
        <w:rPr>
          <w:iCs/>
        </w:rPr>
        <w:t>Message Queue Telemetry Transport</w:t>
      </w:r>
    </w:p>
    <w:p w:rsidR="00314B19" w:rsidRDefault="00314B19" w:rsidP="00314B19">
      <w:pPr>
        <w:tabs>
          <w:tab w:val="clear" w:pos="794"/>
        </w:tabs>
      </w:pPr>
      <w:r>
        <w:t>PDU</w:t>
      </w:r>
      <w:r>
        <w:tab/>
        <w:t>Protocol Data Unit</w:t>
      </w:r>
    </w:p>
    <w:p w:rsidR="00314B19" w:rsidRPr="00D75083" w:rsidRDefault="00314B19" w:rsidP="00314B19">
      <w:pPr>
        <w:tabs>
          <w:tab w:val="clear" w:pos="794"/>
        </w:tabs>
      </w:pPr>
      <w:r w:rsidRPr="00D75083">
        <w:t>PICS</w:t>
      </w:r>
      <w:r w:rsidRPr="00D75083">
        <w:tab/>
        <w:t>Protocol Implementation Conformance Statement</w:t>
      </w:r>
    </w:p>
    <w:p w:rsidR="00314B19" w:rsidRPr="00D75083" w:rsidRDefault="00314B19" w:rsidP="00314B19">
      <w:pPr>
        <w:tabs>
          <w:tab w:val="clear" w:pos="794"/>
        </w:tabs>
      </w:pPr>
      <w:r w:rsidRPr="00D75083">
        <w:t>QE</w:t>
      </w:r>
      <w:r w:rsidRPr="00D75083">
        <w:tab/>
        <w:t>Qualified Equipment</w:t>
      </w:r>
    </w:p>
    <w:p w:rsidR="00314B19" w:rsidRPr="00D75083" w:rsidRDefault="00314B19" w:rsidP="00314B19">
      <w:pPr>
        <w:tabs>
          <w:tab w:val="clear" w:pos="794"/>
        </w:tabs>
      </w:pPr>
      <w:r w:rsidRPr="00D75083">
        <w:t>SUT</w:t>
      </w:r>
      <w:r w:rsidRPr="00D75083">
        <w:tab/>
        <w:t xml:space="preserve">System </w:t>
      </w:r>
      <w:proofErr w:type="gramStart"/>
      <w:r w:rsidRPr="00D75083">
        <w:t>Under</w:t>
      </w:r>
      <w:proofErr w:type="gramEnd"/>
      <w:r w:rsidRPr="00D75083">
        <w:t xml:space="preserve"> Test</w:t>
      </w:r>
    </w:p>
    <w:p w:rsidR="00314B19" w:rsidRPr="00D75083" w:rsidRDefault="00314B19" w:rsidP="00314B19">
      <w:pPr>
        <w:tabs>
          <w:tab w:val="clear" w:pos="794"/>
        </w:tabs>
      </w:pPr>
      <w:r w:rsidRPr="00D75083">
        <w:t>TC</w:t>
      </w:r>
      <w:r w:rsidRPr="00D75083">
        <w:tab/>
        <w:t>Test Case</w:t>
      </w:r>
    </w:p>
    <w:p w:rsidR="00314B19" w:rsidRPr="00D75083" w:rsidRDefault="00314B19" w:rsidP="00314B19">
      <w:pPr>
        <w:tabs>
          <w:tab w:val="clear" w:pos="794"/>
        </w:tabs>
      </w:pPr>
      <w:r w:rsidRPr="00D75083">
        <w:t>TCP</w:t>
      </w:r>
      <w:r w:rsidRPr="00D75083">
        <w:tab/>
        <w:t>Transmission Control Protocol</w:t>
      </w:r>
    </w:p>
    <w:p w:rsidR="00314B19" w:rsidRPr="00D75083" w:rsidRDefault="00314B19" w:rsidP="00314B19">
      <w:pPr>
        <w:tabs>
          <w:tab w:val="clear" w:pos="794"/>
        </w:tabs>
      </w:pPr>
      <w:r w:rsidRPr="00D75083">
        <w:t>TD</w:t>
      </w:r>
      <w:r w:rsidRPr="00D75083">
        <w:tab/>
        <w:t>Test Description</w:t>
      </w:r>
    </w:p>
    <w:p w:rsidR="00314B19" w:rsidRPr="00D75083" w:rsidRDefault="00314B19" w:rsidP="00314B19">
      <w:pPr>
        <w:tabs>
          <w:tab w:val="clear" w:pos="794"/>
        </w:tabs>
      </w:pPr>
      <w:r w:rsidRPr="00D75083">
        <w:t>TP</w:t>
      </w:r>
      <w:r w:rsidRPr="00D75083">
        <w:tab/>
        <w:t>Test Purpose</w:t>
      </w:r>
    </w:p>
    <w:p w:rsidR="00314B19" w:rsidRPr="00D75083" w:rsidRDefault="00314B19" w:rsidP="00314B19">
      <w:pPr>
        <w:tabs>
          <w:tab w:val="clear" w:pos="794"/>
        </w:tabs>
      </w:pPr>
      <w:r w:rsidRPr="00D75083">
        <w:t>TSS</w:t>
      </w:r>
      <w:r w:rsidRPr="00D75083">
        <w:tab/>
        <w:t>Test Suite Structure</w:t>
      </w:r>
    </w:p>
    <w:p w:rsidR="00314B19" w:rsidRPr="00D75083" w:rsidRDefault="00314B19" w:rsidP="00314B19">
      <w:pPr>
        <w:tabs>
          <w:tab w:val="clear" w:pos="794"/>
        </w:tabs>
      </w:pPr>
      <w:r w:rsidRPr="00D75083">
        <w:t>TTCN-3</w:t>
      </w:r>
      <w:r w:rsidRPr="00D75083">
        <w:tab/>
        <w:t>Testing and Test Control Notation version 3</w:t>
      </w:r>
    </w:p>
    <w:p w:rsidR="00314B19" w:rsidRPr="00D75083" w:rsidRDefault="00314B19" w:rsidP="00314B19">
      <w:pPr>
        <w:tabs>
          <w:tab w:val="clear" w:pos="794"/>
        </w:tabs>
      </w:pPr>
      <w:r w:rsidRPr="00D75083">
        <w:t>UDP</w:t>
      </w:r>
      <w:r w:rsidRPr="00D75083">
        <w:tab/>
        <w:t>User Datagram Protocol</w:t>
      </w:r>
    </w:p>
    <w:p w:rsidR="00314B19" w:rsidRPr="00D75083" w:rsidRDefault="00314B19" w:rsidP="00314B19">
      <w:pPr>
        <w:tabs>
          <w:tab w:val="clear" w:pos="794"/>
        </w:tabs>
      </w:pPr>
      <w:r w:rsidRPr="00D75083">
        <w:t>URI</w:t>
      </w:r>
      <w:r w:rsidRPr="00D75083">
        <w:tab/>
        <w:t>Uniform Resource Identifier</w:t>
      </w:r>
    </w:p>
    <w:p w:rsidR="00314B19" w:rsidRDefault="00314B19" w:rsidP="00314B19">
      <w:pPr>
        <w:tabs>
          <w:tab w:val="clear" w:pos="794"/>
        </w:tabs>
      </w:pPr>
      <w:r w:rsidRPr="00D75083">
        <w:t>XML</w:t>
      </w:r>
      <w:r w:rsidRPr="00D75083">
        <w:tab/>
        <w:t>e</w:t>
      </w:r>
      <w:r>
        <w:t>x</w:t>
      </w:r>
      <w:r w:rsidRPr="00D75083">
        <w:t>tensible Markup Language</w:t>
      </w:r>
    </w:p>
    <w:p w:rsidR="00314B19" w:rsidRPr="00D75083" w:rsidRDefault="00314B19" w:rsidP="00314B19">
      <w:pPr>
        <w:tabs>
          <w:tab w:val="clear" w:pos="794"/>
        </w:tabs>
      </w:pPr>
      <w:r>
        <w:t xml:space="preserve">XSD </w:t>
      </w:r>
      <w:r>
        <w:tab/>
        <w:t xml:space="preserve">XML </w:t>
      </w:r>
      <w:r w:rsidRPr="00211BBF">
        <w:t>Schema Definition</w:t>
      </w:r>
    </w:p>
    <w:p w:rsidR="00314B19" w:rsidRPr="00D75083" w:rsidRDefault="00314B19" w:rsidP="00314B19">
      <w:pPr>
        <w:pStyle w:val="Heading1"/>
      </w:pPr>
      <w:bookmarkStart w:id="39" w:name="_Toc449966272"/>
      <w:bookmarkStart w:id="40" w:name="_Toc452389310"/>
      <w:bookmarkStart w:id="41" w:name="_Toc512849800"/>
      <w:bookmarkStart w:id="42" w:name="_Toc513095604"/>
      <w:r>
        <w:t>5</w:t>
      </w:r>
      <w:r w:rsidRPr="00D75083">
        <w:tab/>
        <w:t>Conventions</w:t>
      </w:r>
      <w:bookmarkEnd w:id="39"/>
      <w:bookmarkEnd w:id="40"/>
      <w:bookmarkEnd w:id="41"/>
      <w:bookmarkEnd w:id="42"/>
    </w:p>
    <w:p w:rsidR="00314B19" w:rsidRDefault="00314B19" w:rsidP="00314B19">
      <w:pPr>
        <w:keepNext/>
        <w:keepLines/>
      </w:pPr>
      <w:r>
        <w:t>The key</w:t>
      </w:r>
      <w:r w:rsidRPr="00D75083">
        <w:t>words "Shall", "Shall not", "May", "Need not", "Should", "Should not" in the present document are to be interpreted as described</w:t>
      </w:r>
      <w:r>
        <w:t>:</w:t>
      </w:r>
    </w:p>
    <w:p w:rsidR="00314B19" w:rsidRPr="00E975F1" w:rsidRDefault="00314B19" w:rsidP="00314B19">
      <w:pPr>
        <w:rPr>
          <w:lang w:val="en-US" w:eastAsia="zh-CN"/>
        </w:rPr>
      </w:pPr>
      <w:bookmarkStart w:id="43" w:name="_Hlk504251284"/>
      <w:r w:rsidRPr="00E975F1">
        <w:rPr>
          <w:lang w:val="en-US" w:eastAsia="zh-CN"/>
        </w:rPr>
        <w:t xml:space="preserve">Shall/Shall not: </w:t>
      </w:r>
    </w:p>
    <w:p w:rsidR="00314B19" w:rsidRPr="00E975F1" w:rsidRDefault="00314B19" w:rsidP="00314B19">
      <w:pPr>
        <w:pStyle w:val="Headingb"/>
        <w:rPr>
          <w:lang w:val="en-US" w:eastAsia="zh-CN"/>
        </w:rPr>
      </w:pPr>
      <w:r>
        <w:rPr>
          <w:lang w:val="en-US" w:eastAsia="zh-CN"/>
        </w:rPr>
        <w:t>Requirements</w:t>
      </w:r>
    </w:p>
    <w:p w:rsidR="00314B19" w:rsidRPr="002549A0" w:rsidRDefault="00314B19" w:rsidP="00314B19">
      <w:pPr>
        <w:pStyle w:val="enumlev1"/>
        <w:rPr>
          <w:lang w:val="en-US" w:eastAsia="zh-CN"/>
        </w:rPr>
      </w:pPr>
      <w:r>
        <w:rPr>
          <w:lang w:val="en-US" w:eastAsia="zh-CN"/>
        </w:rPr>
        <w:t>1</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w:t>
      </w:r>
      <w:r>
        <w:rPr>
          <w:lang w:val="en-US" w:eastAsia="zh-CN"/>
        </w:rPr>
        <w:t>this Recommendation</w:t>
      </w:r>
      <w:r w:rsidRPr="002549A0">
        <w:rPr>
          <w:lang w:val="en-US" w:eastAsia="zh-CN"/>
        </w:rPr>
        <w:t xml:space="preserve">: </w:t>
      </w:r>
      <w:r>
        <w:rPr>
          <w:lang w:val="en-US" w:eastAsia="zh-CN"/>
        </w:rPr>
        <w:t xml:space="preserve">This Recommendation </w:t>
      </w:r>
      <w:r w:rsidRPr="002549A0">
        <w:rPr>
          <w:lang w:val="en-US" w:eastAsia="zh-CN"/>
        </w:rPr>
        <w:t>needs to describe the required feature (i.e.</w:t>
      </w:r>
      <w:r>
        <w:rPr>
          <w:lang w:val="en-US" w:eastAsia="zh-CN"/>
        </w:rPr>
        <w:t>,</w:t>
      </w:r>
      <w:r w:rsidRPr="002549A0">
        <w:rPr>
          <w:lang w:val="en-US" w:eastAsia="zh-CN"/>
        </w:rPr>
        <w:t xml:space="preserve"> specify a technical solution for the Requirement);</w:t>
      </w:r>
    </w:p>
    <w:p w:rsidR="00314B19" w:rsidRPr="002549A0" w:rsidRDefault="00314B19" w:rsidP="00314B19">
      <w:pPr>
        <w:pStyle w:val="enumlev1"/>
        <w:rPr>
          <w:lang w:val="en-US" w:eastAsia="zh-CN"/>
        </w:rPr>
      </w:pPr>
      <w:r>
        <w:rPr>
          <w:lang w:val="en-US" w:eastAsia="zh-CN"/>
        </w:rPr>
        <w:t>2</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products: every implementation (</w:t>
      </w:r>
      <w:r>
        <w:rPr>
          <w:lang w:val="en-US" w:eastAsia="zh-CN"/>
        </w:rPr>
        <w:t>machine to machine (</w:t>
      </w:r>
      <w:r w:rsidRPr="002549A0">
        <w:rPr>
          <w:lang w:val="en-US" w:eastAsia="zh-CN"/>
        </w:rPr>
        <w:t>M2M</w:t>
      </w:r>
      <w:r>
        <w:rPr>
          <w:lang w:val="en-US" w:eastAsia="zh-CN"/>
        </w:rPr>
        <w:t>)</w:t>
      </w:r>
      <w:r w:rsidRPr="002549A0">
        <w:rPr>
          <w:lang w:val="en-US" w:eastAsia="zh-CN"/>
        </w:rPr>
        <w:t xml:space="preserve"> </w:t>
      </w:r>
      <w:r>
        <w:rPr>
          <w:lang w:val="en-US" w:eastAsia="zh-CN"/>
        </w:rPr>
        <w:t>s</w:t>
      </w:r>
      <w:r w:rsidRPr="002549A0">
        <w:rPr>
          <w:lang w:val="en-US" w:eastAsia="zh-CN"/>
        </w:rPr>
        <w:t>olution that complies to</w:t>
      </w:r>
      <w:r>
        <w:rPr>
          <w:lang w:val="en-US" w:eastAsia="zh-CN"/>
        </w:rPr>
        <w:t xml:space="preserve"> this</w:t>
      </w:r>
      <w:r w:rsidRPr="002549A0">
        <w:rPr>
          <w:lang w:val="en-US" w:eastAsia="zh-CN"/>
        </w:rPr>
        <w:t xml:space="preserve"> </w:t>
      </w:r>
      <w:r>
        <w:rPr>
          <w:lang w:val="en-US" w:eastAsia="zh-CN"/>
        </w:rPr>
        <w:t>Recommendation</w:t>
      </w:r>
      <w:r w:rsidRPr="002549A0">
        <w:rPr>
          <w:lang w:val="en-US" w:eastAsia="zh-CN"/>
        </w:rPr>
        <w:t>) must support it</w:t>
      </w:r>
      <w:r>
        <w:rPr>
          <w:lang w:val="en-US" w:eastAsia="zh-CN"/>
        </w:rPr>
        <w:t>;</w:t>
      </w:r>
    </w:p>
    <w:p w:rsidR="00314B19" w:rsidRDefault="00314B19" w:rsidP="00314B19">
      <w:pPr>
        <w:pStyle w:val="enumlev1"/>
        <w:rPr>
          <w:lang w:val="en-US" w:eastAsia="zh-CN"/>
        </w:rPr>
      </w:pPr>
      <w:r>
        <w:rPr>
          <w:lang w:val="en-US" w:eastAsia="zh-CN"/>
        </w:rPr>
        <w:t>3</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deployments: every deployment (M2M </w:t>
      </w:r>
      <w:r>
        <w:rPr>
          <w:lang w:val="en-US" w:eastAsia="zh-CN"/>
        </w:rPr>
        <w:t>s</w:t>
      </w:r>
      <w:r w:rsidRPr="002549A0">
        <w:rPr>
          <w:lang w:val="en-US" w:eastAsia="zh-CN"/>
        </w:rPr>
        <w:t xml:space="preserve">ervice based on </w:t>
      </w:r>
      <w:r>
        <w:rPr>
          <w:lang w:val="en-US" w:eastAsia="zh-CN"/>
        </w:rPr>
        <w:t>this</w:t>
      </w:r>
      <w:r w:rsidRPr="002549A0">
        <w:rPr>
          <w:lang w:val="en-US" w:eastAsia="zh-CN"/>
        </w:rPr>
        <w:t xml:space="preserve"> </w:t>
      </w:r>
      <w:r>
        <w:rPr>
          <w:lang w:val="en-US" w:eastAsia="zh-CN"/>
        </w:rPr>
        <w:t>Recommendation</w:t>
      </w:r>
      <w:r w:rsidRPr="002549A0">
        <w:rPr>
          <w:lang w:val="en-US" w:eastAsia="zh-CN"/>
        </w:rPr>
        <w:t xml:space="preserve">) must use the </w:t>
      </w:r>
      <w:r>
        <w:rPr>
          <w:lang w:val="en-US" w:eastAsia="zh-CN"/>
        </w:rPr>
        <w:t>s</w:t>
      </w:r>
      <w:r w:rsidRPr="002549A0">
        <w:rPr>
          <w:lang w:val="en-US" w:eastAsia="zh-CN"/>
        </w:rPr>
        <w:t>tandardized feature where applicable – otherwise</w:t>
      </w:r>
      <w:r>
        <w:rPr>
          <w:lang w:val="en-US" w:eastAsia="zh-CN"/>
        </w:rPr>
        <w:t>,</w:t>
      </w:r>
      <w:r w:rsidRPr="002549A0">
        <w:rPr>
          <w:lang w:val="en-US" w:eastAsia="zh-CN"/>
        </w:rPr>
        <w:t xml:space="preserve"> e.g.</w:t>
      </w:r>
      <w:r>
        <w:rPr>
          <w:lang w:val="en-US" w:eastAsia="zh-CN"/>
        </w:rPr>
        <w:t>,</w:t>
      </w:r>
      <w:r w:rsidRPr="002549A0">
        <w:rPr>
          <w:lang w:val="en-US" w:eastAsia="zh-CN"/>
        </w:rPr>
        <w:t xml:space="preserve"> interoperability problems wit</w:t>
      </w:r>
      <w:r>
        <w:rPr>
          <w:lang w:val="en-US" w:eastAsia="zh-CN"/>
        </w:rPr>
        <w:t>h other services could arise.</w:t>
      </w:r>
    </w:p>
    <w:p w:rsidR="00314B19" w:rsidRDefault="00314B19" w:rsidP="00314B19">
      <w:pPr>
        <w:rPr>
          <w:lang w:val="en-US" w:eastAsia="zh-CN"/>
        </w:rPr>
      </w:pPr>
      <w:r>
        <w:rPr>
          <w:lang w:val="en-US" w:eastAsia="zh-CN"/>
        </w:rPr>
        <w:t>Should/Should not:</w:t>
      </w:r>
    </w:p>
    <w:p w:rsidR="00314B19" w:rsidRPr="002549A0" w:rsidRDefault="00314B19" w:rsidP="00314B19">
      <w:pPr>
        <w:pStyle w:val="Headingb"/>
        <w:rPr>
          <w:lang w:val="en-US" w:eastAsia="zh-CN"/>
        </w:rPr>
      </w:pPr>
      <w:r w:rsidRPr="002549A0">
        <w:rPr>
          <w:lang w:val="en-US" w:eastAsia="zh-CN"/>
        </w:rPr>
        <w:t>Recommendation</w:t>
      </w:r>
    </w:p>
    <w:p w:rsidR="00314B19" w:rsidRPr="002549A0" w:rsidRDefault="00314B19" w:rsidP="00314B19">
      <w:pPr>
        <w:pStyle w:val="enumlev1"/>
        <w:rPr>
          <w:lang w:val="en-US" w:eastAsia="zh-CN"/>
        </w:rPr>
      </w:pPr>
      <w:r>
        <w:rPr>
          <w:lang w:val="en-US" w:eastAsia="zh-CN"/>
        </w:rPr>
        <w:t>1</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w:t>
      </w:r>
      <w:r>
        <w:rPr>
          <w:lang w:val="en-US" w:eastAsia="zh-CN"/>
        </w:rPr>
        <w:t>this Recommendation</w:t>
      </w:r>
      <w:r w:rsidRPr="002549A0">
        <w:rPr>
          <w:lang w:val="en-US" w:eastAsia="zh-CN"/>
        </w:rPr>
        <w:t xml:space="preserve">: </w:t>
      </w:r>
      <w:r>
        <w:rPr>
          <w:lang w:val="en-US" w:eastAsia="zh-CN"/>
        </w:rPr>
        <w:t xml:space="preserve">This Recommendation </w:t>
      </w:r>
      <w:r w:rsidRPr="002549A0">
        <w:rPr>
          <w:lang w:val="en-US" w:eastAsia="zh-CN"/>
        </w:rPr>
        <w:t xml:space="preserve">needs to describe a solution that allows the presence </w:t>
      </w:r>
      <w:r>
        <w:rPr>
          <w:lang w:val="en-US" w:eastAsia="zh-CN"/>
        </w:rPr>
        <w:t>and the absence of the feature;</w:t>
      </w:r>
    </w:p>
    <w:p w:rsidR="00314B19" w:rsidRPr="002549A0" w:rsidRDefault="00314B19" w:rsidP="00314B19">
      <w:pPr>
        <w:pStyle w:val="enumlev1"/>
        <w:rPr>
          <w:lang w:val="en-US" w:eastAsia="zh-CN"/>
        </w:rPr>
      </w:pPr>
      <w:r>
        <w:rPr>
          <w:lang w:val="en-US" w:eastAsia="zh-CN"/>
        </w:rPr>
        <w:t>2</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products: an implementation may or may not support it,</w:t>
      </w:r>
      <w:r>
        <w:rPr>
          <w:lang w:val="en-US" w:eastAsia="zh-CN"/>
        </w:rPr>
        <w:t xml:space="preserve"> however support is recommended;</w:t>
      </w:r>
    </w:p>
    <w:p w:rsidR="00314B19" w:rsidRDefault="00314B19" w:rsidP="00314B19">
      <w:pPr>
        <w:pStyle w:val="enumlev1"/>
      </w:pPr>
      <w:r>
        <w:rPr>
          <w:lang w:val="en-US" w:eastAsia="zh-CN"/>
        </w:rPr>
        <w:t>3</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deployments: </w:t>
      </w:r>
      <w:r>
        <w:rPr>
          <w:lang w:val="en-US" w:eastAsia="zh-CN"/>
        </w:rPr>
        <w:t>a</w:t>
      </w:r>
      <w:r w:rsidRPr="002549A0">
        <w:rPr>
          <w:lang w:val="en-US" w:eastAsia="zh-CN"/>
        </w:rPr>
        <w:t xml:space="preserve"> deployment may or may not use i</w:t>
      </w:r>
      <w:r>
        <w:rPr>
          <w:lang w:val="en-US" w:eastAsia="zh-CN"/>
        </w:rPr>
        <w:t>t, however usage is recommended.</w:t>
      </w:r>
    </w:p>
    <w:p w:rsidR="00314B19" w:rsidRDefault="00314B19" w:rsidP="00314B19">
      <w:r>
        <w:t>May/Need not:</w:t>
      </w:r>
    </w:p>
    <w:p w:rsidR="00314B19" w:rsidRPr="002549A0" w:rsidRDefault="00314B19" w:rsidP="00314B19">
      <w:pPr>
        <w:pStyle w:val="Headingb"/>
        <w:rPr>
          <w:lang w:val="en-US" w:eastAsia="zh-CN"/>
        </w:rPr>
      </w:pPr>
      <w:r>
        <w:rPr>
          <w:lang w:val="en-US" w:eastAsia="zh-CN"/>
        </w:rPr>
        <w:t>Permission/Option</w:t>
      </w:r>
    </w:p>
    <w:p w:rsidR="00314B19" w:rsidRPr="002549A0" w:rsidRDefault="00314B19" w:rsidP="00314B19">
      <w:pPr>
        <w:pStyle w:val="enumlev1"/>
        <w:rPr>
          <w:lang w:val="en-US" w:eastAsia="zh-CN"/>
        </w:rPr>
      </w:pPr>
      <w:r>
        <w:rPr>
          <w:lang w:val="en-US" w:eastAsia="zh-CN"/>
        </w:rPr>
        <w:t>1</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w:t>
      </w:r>
      <w:r>
        <w:rPr>
          <w:lang w:val="en-US" w:eastAsia="zh-CN"/>
        </w:rPr>
        <w:t>this Recommendation</w:t>
      </w:r>
      <w:r w:rsidRPr="002549A0">
        <w:rPr>
          <w:lang w:val="en-US" w:eastAsia="zh-CN"/>
        </w:rPr>
        <w:t xml:space="preserve">: </w:t>
      </w:r>
      <w:r>
        <w:rPr>
          <w:lang w:val="en-US" w:eastAsia="zh-CN"/>
        </w:rPr>
        <w:t xml:space="preserve">This Recommendation </w:t>
      </w:r>
      <w:r w:rsidRPr="002549A0">
        <w:rPr>
          <w:lang w:val="en-US" w:eastAsia="zh-CN"/>
        </w:rPr>
        <w:t>needs to describe a solution that allows the presence and the absence of the required feature;</w:t>
      </w:r>
    </w:p>
    <w:p w:rsidR="00314B19" w:rsidRPr="002549A0" w:rsidRDefault="00314B19" w:rsidP="00314B19">
      <w:pPr>
        <w:pStyle w:val="enumlev1"/>
        <w:rPr>
          <w:lang w:val="en-US" w:eastAsia="zh-CN"/>
        </w:rPr>
      </w:pPr>
      <w:r>
        <w:rPr>
          <w:lang w:val="en-US" w:eastAsia="zh-CN"/>
        </w:rPr>
        <w:t>2</w:t>
      </w:r>
      <w:r w:rsidRPr="002549A0">
        <w:rPr>
          <w:lang w:val="en-US" w:eastAsia="zh-CN"/>
        </w:rPr>
        <w:t>)</w:t>
      </w:r>
      <w:r>
        <w:rPr>
          <w:lang w:val="en-US" w:eastAsia="zh-CN"/>
        </w:rPr>
        <w:tab/>
      </w:r>
      <w:proofErr w:type="gramStart"/>
      <w:r>
        <w:rPr>
          <w:lang w:val="en-US" w:eastAsia="zh-CN"/>
        </w:rPr>
        <w:t>e</w:t>
      </w:r>
      <w:r w:rsidRPr="002549A0">
        <w:rPr>
          <w:lang w:val="en-US" w:eastAsia="zh-CN"/>
        </w:rPr>
        <w:t>ffect</w:t>
      </w:r>
      <w:proofErr w:type="gramEnd"/>
      <w:r w:rsidRPr="002549A0">
        <w:rPr>
          <w:lang w:val="en-US" w:eastAsia="zh-CN"/>
        </w:rPr>
        <w:t xml:space="preserve"> on products: an implementation may or may not support it</w:t>
      </w:r>
      <w:r>
        <w:rPr>
          <w:lang w:val="en-US" w:eastAsia="zh-CN"/>
        </w:rPr>
        <w:t>;</w:t>
      </w:r>
    </w:p>
    <w:p w:rsidR="00314B19" w:rsidRDefault="00314B19" w:rsidP="00314B19">
      <w:pPr>
        <w:pStyle w:val="enumlev1"/>
        <w:rPr>
          <w:rFonts w:eastAsia="SimSun"/>
          <w:lang w:eastAsia="zh-CN"/>
        </w:rPr>
      </w:pPr>
      <w:r>
        <w:rPr>
          <w:lang w:val="en-US" w:eastAsia="zh-CN"/>
        </w:rPr>
        <w:t>3</w:t>
      </w:r>
      <w:r w:rsidRPr="002549A0">
        <w:rPr>
          <w:lang w:val="en-US" w:eastAsia="zh-CN"/>
        </w:rPr>
        <w:t>)</w:t>
      </w:r>
      <w:r>
        <w:rPr>
          <w:lang w:val="en-US" w:eastAsia="zh-CN"/>
        </w:rPr>
        <w:tab/>
      </w:r>
      <w:proofErr w:type="gramStart"/>
      <w:r w:rsidRPr="002549A0">
        <w:rPr>
          <w:lang w:val="en-US" w:eastAsia="zh-CN"/>
        </w:rPr>
        <w:t>effect</w:t>
      </w:r>
      <w:proofErr w:type="gramEnd"/>
      <w:r w:rsidRPr="002549A0">
        <w:rPr>
          <w:lang w:val="en-US" w:eastAsia="zh-CN"/>
        </w:rPr>
        <w:t xml:space="preserve"> on deployments: A d</w:t>
      </w:r>
      <w:r>
        <w:rPr>
          <w:lang w:val="en-US" w:eastAsia="zh-CN"/>
        </w:rPr>
        <w:t>eployment may or may not use it.</w:t>
      </w:r>
    </w:p>
    <w:p w:rsidR="00314B19" w:rsidRPr="00D75083" w:rsidRDefault="00314B19" w:rsidP="00314B19">
      <w:pPr>
        <w:pStyle w:val="Heading1"/>
      </w:pPr>
      <w:bookmarkStart w:id="44" w:name="_Toc449966273"/>
      <w:bookmarkStart w:id="45" w:name="_Toc452389311"/>
      <w:bookmarkStart w:id="46" w:name="_Toc512849801"/>
      <w:bookmarkStart w:id="47" w:name="_Toc513095605"/>
      <w:bookmarkEnd w:id="43"/>
      <w:r>
        <w:t>6</w:t>
      </w:r>
      <w:r w:rsidRPr="00D75083">
        <w:tab/>
        <w:t>Introduction to the oneM2M testing methodology</w:t>
      </w:r>
      <w:bookmarkEnd w:id="44"/>
      <w:bookmarkEnd w:id="45"/>
      <w:bookmarkEnd w:id="46"/>
      <w:bookmarkEnd w:id="47"/>
    </w:p>
    <w:p w:rsidR="00314B19" w:rsidRPr="00D75083" w:rsidRDefault="00314B19" w:rsidP="00314B19">
      <w:r w:rsidRPr="00D75083">
        <w:t>The present document provides:</w:t>
      </w:r>
    </w:p>
    <w:p w:rsidR="00314B19" w:rsidRPr="00D75083" w:rsidRDefault="00314B19" w:rsidP="00314B19">
      <w:pPr>
        <w:pStyle w:val="enumlev1"/>
      </w:pPr>
      <w:r>
        <w:t>•</w:t>
      </w:r>
      <w:r>
        <w:tab/>
      </w:r>
      <w:proofErr w:type="gramStart"/>
      <w:r>
        <w:t>i</w:t>
      </w:r>
      <w:r w:rsidRPr="00D75083">
        <w:t>dentification</w:t>
      </w:r>
      <w:proofErr w:type="gramEnd"/>
      <w:r w:rsidRPr="00D75083">
        <w:t xml:space="preserve"> of the implementation under test (IUT) for conformance testing and the device under test (DUT) for interoperability, i.e.</w:t>
      </w:r>
      <w:r>
        <w:t>,</w:t>
      </w:r>
      <w:r w:rsidRPr="00D75083">
        <w:t xml:space="preserve"> answering the question "what is to be tested"</w:t>
      </w:r>
      <w:r>
        <w:t>;</w:t>
      </w:r>
    </w:p>
    <w:p w:rsidR="00314B19" w:rsidRPr="00D75083" w:rsidRDefault="00314B19" w:rsidP="00314B19">
      <w:pPr>
        <w:pStyle w:val="enumlev1"/>
      </w:pPr>
      <w:r>
        <w:t>•</w:t>
      </w:r>
      <w:r>
        <w:tab/>
      </w:r>
      <w:proofErr w:type="gramStart"/>
      <w:r>
        <w:t>d</w:t>
      </w:r>
      <w:r w:rsidRPr="00D75083">
        <w:t>efinition</w:t>
      </w:r>
      <w:proofErr w:type="gramEnd"/>
      <w:r w:rsidRPr="00D75083">
        <w:t xml:space="preserve"> of the applicable test procedures, i.e.</w:t>
      </w:r>
      <w:r>
        <w:t>,</w:t>
      </w:r>
      <w:r w:rsidRPr="00D75083">
        <w:t xml:space="preserve"> answering the question "how is</w:t>
      </w:r>
      <w:r>
        <w:t xml:space="preserve"> it</w:t>
      </w:r>
      <w:r w:rsidRPr="00D75083">
        <w:t xml:space="preserve"> to be tested"</w:t>
      </w:r>
      <w:r>
        <w:t>;</w:t>
      </w:r>
    </w:p>
    <w:p w:rsidR="00314B19" w:rsidRPr="00D75083" w:rsidRDefault="00314B19" w:rsidP="00314B19">
      <w:pPr>
        <w:pStyle w:val="enumlev1"/>
      </w:pPr>
      <w:r>
        <w:t>•</w:t>
      </w:r>
      <w:r>
        <w:tab/>
      </w:r>
      <w:proofErr w:type="gramStart"/>
      <w:r>
        <w:t>d</w:t>
      </w:r>
      <w:r w:rsidRPr="00D75083">
        <w:t>efinition</w:t>
      </w:r>
      <w:proofErr w:type="gramEnd"/>
      <w:r w:rsidRPr="00D75083">
        <w:t xml:space="preserve"> of the procedure for development of test specifications and deliverables (for instance: TSS</w:t>
      </w:r>
      <w:r>
        <w:t xml:space="preserve"> and </w:t>
      </w:r>
      <w:r w:rsidRPr="00D75083">
        <w:t xml:space="preserve">TP, TP proforma, </w:t>
      </w:r>
      <w:r w:rsidRPr="00A5653F">
        <w:t>testing and test control notation version 3</w:t>
      </w:r>
      <w:r>
        <w:t xml:space="preserve"> (</w:t>
      </w:r>
      <w:r w:rsidRPr="00D75083">
        <w:t>TTCN-3</w:t>
      </w:r>
      <w:r>
        <w:t>)</w:t>
      </w:r>
      <w:r w:rsidRPr="00D75083">
        <w:t xml:space="preserve"> test suite and documentation).</w:t>
      </w:r>
    </w:p>
    <w:p w:rsidR="00314B19" w:rsidRPr="00D75083" w:rsidRDefault="00314B19" w:rsidP="00314B19">
      <w:r w:rsidRPr="00D75083">
        <w:t xml:space="preserve">Figure </w:t>
      </w:r>
      <w:r>
        <w:t>6-</w:t>
      </w:r>
      <w:r w:rsidRPr="00D75083">
        <w:t>1 illustrates the oneM2M testing framework and the interactions with oneM2M base standards and test specifications. The oneM2M testing framework is based on concepts defined in ISO/IEC</w:t>
      </w:r>
      <w:r>
        <w:t> </w:t>
      </w:r>
      <w:r w:rsidRPr="00D75083">
        <w:t>9646 [</w:t>
      </w:r>
      <w:r>
        <w:t>b-</w:t>
      </w:r>
      <w:r w:rsidRPr="00D75083">
        <w:rPr>
          <w:lang w:eastAsia="zh-CN"/>
        </w:rPr>
        <w:t>ISO/IEC 9646</w:t>
      </w:r>
      <w:r w:rsidRPr="00D75083">
        <w:t>], TTCN-3 [</w:t>
      </w:r>
      <w:r>
        <w:t>b-</w:t>
      </w:r>
      <w:r w:rsidRPr="00D75083">
        <w:t>ETSI ES 201 873-1]</w:t>
      </w:r>
      <w:r>
        <w:t xml:space="preserve"> and</w:t>
      </w:r>
      <w:r w:rsidRPr="00D75083">
        <w:t xml:space="preserve"> ETSI EG 202 237 [</w:t>
      </w:r>
      <w:r>
        <w:t>b</w:t>
      </w:r>
      <w:r>
        <w:noBreakHyphen/>
      </w:r>
      <w:r w:rsidRPr="00D75083">
        <w:t>ETSI</w:t>
      </w:r>
      <w:r>
        <w:t> </w:t>
      </w:r>
      <w:r w:rsidRPr="00D75083">
        <w:t>EG</w:t>
      </w:r>
      <w:r>
        <w:t> </w:t>
      </w:r>
      <w:r w:rsidRPr="00D75083">
        <w:t>202 237].</w:t>
      </w:r>
    </w:p>
    <w:p w:rsidR="00314B19" w:rsidRDefault="00314B19" w:rsidP="00314B19">
      <w:pPr>
        <w:pStyle w:val="FigureNoTitle"/>
      </w:pPr>
      <w:r>
        <w:rPr>
          <w:noProof/>
          <w:lang w:eastAsia="en-GB"/>
        </w:rPr>
        <w:drawing>
          <wp:inline distT="0" distB="0" distL="0" distR="0" wp14:anchorId="3553AE28" wp14:editId="664D017C">
            <wp:extent cx="3931928" cy="2703582"/>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Y.4500.15(18)_F6-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1928" cy="2703582"/>
                    </a:xfrm>
                    <a:prstGeom prst="rect">
                      <a:avLst/>
                    </a:prstGeom>
                  </pic:spPr>
                </pic:pic>
              </a:graphicData>
            </a:graphic>
          </wp:inline>
        </w:drawing>
      </w:r>
    </w:p>
    <w:p w:rsidR="00314B19" w:rsidRPr="00D75083" w:rsidRDefault="00314B19" w:rsidP="00314B19">
      <w:pPr>
        <w:pStyle w:val="FigureNoTitle"/>
      </w:pPr>
      <w:r w:rsidRPr="00D75083">
        <w:t xml:space="preserve">Figure </w:t>
      </w:r>
      <w:r>
        <w:t>6</w:t>
      </w:r>
      <w:r w:rsidRPr="00D75083">
        <w:t>-1</w:t>
      </w:r>
      <w:r>
        <w:t xml:space="preserve"> –</w:t>
      </w:r>
      <w:r w:rsidRPr="00D75083">
        <w:t xml:space="preserve"> oneM2M testing methodology interactions</w:t>
      </w:r>
    </w:p>
    <w:p w:rsidR="00314B19" w:rsidRPr="00D75083" w:rsidRDefault="00314B19" w:rsidP="00314B19">
      <w:pPr>
        <w:pStyle w:val="Normalaftertitle"/>
      </w:pPr>
      <w:r w:rsidRPr="00D75083">
        <w:t>The test specifications are usually developed for a single base protocol standard or for a coherent set of standards. As such, it is possible to follow the methodology specified for conformance test development in ISO/IEC 9646-1 [</w:t>
      </w:r>
      <w:r w:rsidRPr="002E0639">
        <w:rPr>
          <w:lang w:eastAsia="zh-CN"/>
        </w:rPr>
        <w:t>b-ISO/IEC 9646</w:t>
      </w:r>
      <w:r w:rsidRPr="00D75083">
        <w:t>] without much difficulty. However, oneM2M testing requirements are, in many cases, distributed across a wide range of documents and, thus, an adaptation of the ISO/IEC 9646 [</w:t>
      </w:r>
      <w:r w:rsidRPr="002E0639">
        <w:rPr>
          <w:lang w:eastAsia="zh-CN"/>
        </w:rPr>
        <w:t>b-ISO/IEC 9646</w:t>
      </w:r>
      <w:r w:rsidRPr="00D75083">
        <w:t>] approach to test development is necessary. Also, for readability, consistency and to ease reusability of TTCN-3 code it is necessary to apply some guidelines on the use of TTCN-3</w:t>
      </w:r>
      <w:r>
        <w:t xml:space="preserve"> </w:t>
      </w:r>
      <w:r w:rsidRPr="00E1799A">
        <w:t>[b-ETSI ES 201 873-1]</w:t>
      </w:r>
      <w:r w:rsidRPr="00D75083">
        <w:t>.</w:t>
      </w:r>
    </w:p>
    <w:p w:rsidR="00314B19" w:rsidRPr="00D75083" w:rsidRDefault="00314B19" w:rsidP="00314B19">
      <w:r w:rsidRPr="00D75083">
        <w:t>It is this approach that is referred to as the "oneM2M testing framework".</w:t>
      </w:r>
    </w:p>
    <w:p w:rsidR="00314B19" w:rsidRPr="00D75083" w:rsidRDefault="00314B19" w:rsidP="00314B19">
      <w:r w:rsidRPr="00D75083">
        <w:t xml:space="preserve">As its name implies, the framework is oriented towards the production of </w:t>
      </w:r>
      <w:r>
        <w:t>t</w:t>
      </w:r>
      <w:r w:rsidRPr="00D75083">
        <w:t xml:space="preserve">est specifications. The oneM2M testing </w:t>
      </w:r>
      <w:r>
        <w:t>f</w:t>
      </w:r>
      <w:r w:rsidRPr="00D75083">
        <w:t>ramework comprises:</w:t>
      </w:r>
    </w:p>
    <w:p w:rsidR="00314B19" w:rsidRPr="00D75083" w:rsidRDefault="00314B19" w:rsidP="00314B19">
      <w:pPr>
        <w:pStyle w:val="enumlev1"/>
      </w:pPr>
      <w:r>
        <w:t>•</w:t>
      </w:r>
      <w:r>
        <w:tab/>
      </w:r>
      <w:proofErr w:type="gramStart"/>
      <w:r w:rsidRPr="00D75083">
        <w:t>a</w:t>
      </w:r>
      <w:proofErr w:type="gramEnd"/>
      <w:r w:rsidRPr="00D75083">
        <w:t xml:space="preserve"> documentation structure:</w:t>
      </w:r>
    </w:p>
    <w:p w:rsidR="00314B19" w:rsidRPr="00D75083" w:rsidRDefault="00314B19" w:rsidP="00314B19">
      <w:pPr>
        <w:pStyle w:val="enumlev2"/>
      </w:pPr>
      <w:r>
        <w:t>–</w:t>
      </w:r>
      <w:r>
        <w:tab/>
      </w:r>
      <w:r w:rsidRPr="00D75083">
        <w:t>catalogue of capabilities/features/functions (</w:t>
      </w:r>
      <w:r w:rsidRPr="00CA0CA5">
        <w:t xml:space="preserve">protocol implementation conformance statement </w:t>
      </w:r>
      <w:r>
        <w:t>(</w:t>
      </w:r>
      <w:r w:rsidRPr="00D75083">
        <w:t>PICS</w:t>
      </w:r>
      <w:r>
        <w:t>)</w:t>
      </w:r>
      <w:r w:rsidRPr="00D75083">
        <w:t xml:space="preserve"> or </w:t>
      </w:r>
      <w:r w:rsidRPr="00C567F5">
        <w:t>interoperable features statement</w:t>
      </w:r>
      <w:r>
        <w:t xml:space="preserve"> (</w:t>
      </w:r>
      <w:r w:rsidRPr="00D75083">
        <w:t>IFS</w:t>
      </w:r>
      <w:r>
        <w:t>)</w:t>
      </w:r>
      <w:r w:rsidRPr="00D75083">
        <w:t>);</w:t>
      </w:r>
    </w:p>
    <w:p w:rsidR="00314B19" w:rsidRPr="00A610E5" w:rsidRDefault="00314B19" w:rsidP="00314B19">
      <w:pPr>
        <w:pStyle w:val="enumlev2"/>
      </w:pPr>
      <w:r w:rsidRPr="00A610E5">
        <w:t>–</w:t>
      </w:r>
      <w:r w:rsidRPr="00A610E5">
        <w:tab/>
        <w:t>test suite structure (TSS);</w:t>
      </w:r>
    </w:p>
    <w:p w:rsidR="00314B19" w:rsidRPr="00A610E5" w:rsidRDefault="00314B19" w:rsidP="00314B19">
      <w:pPr>
        <w:pStyle w:val="enumlev2"/>
      </w:pPr>
      <w:r w:rsidRPr="00A610E5">
        <w:t>–</w:t>
      </w:r>
      <w:r w:rsidRPr="00A610E5">
        <w:tab/>
        <w:t>test purposes:</w:t>
      </w:r>
    </w:p>
    <w:p w:rsidR="00314B19" w:rsidRPr="00D75083" w:rsidRDefault="00314B19" w:rsidP="00314B19">
      <w:pPr>
        <w:pStyle w:val="enumlev3"/>
      </w:pPr>
      <w:r>
        <w:t>•</w:t>
      </w:r>
      <w:r>
        <w:tab/>
      </w:r>
      <w:proofErr w:type="gramStart"/>
      <w:r>
        <w:t>c</w:t>
      </w:r>
      <w:r w:rsidRPr="00D75083">
        <w:t>onformance</w:t>
      </w:r>
      <w:proofErr w:type="gramEnd"/>
      <w:r w:rsidRPr="00D75083">
        <w:t>;</w:t>
      </w:r>
    </w:p>
    <w:p w:rsidR="00314B19" w:rsidRPr="00D75083" w:rsidRDefault="00314B19" w:rsidP="00314B19">
      <w:pPr>
        <w:pStyle w:val="enumlev3"/>
      </w:pPr>
      <w:r>
        <w:t>•</w:t>
      </w:r>
      <w:r>
        <w:tab/>
      </w:r>
      <w:proofErr w:type="gramStart"/>
      <w:r>
        <w:t>i</w:t>
      </w:r>
      <w:r w:rsidRPr="00D75083">
        <w:t>nteroperability</w:t>
      </w:r>
      <w:proofErr w:type="gramEnd"/>
      <w:r w:rsidRPr="00D75083">
        <w:t>.</w:t>
      </w:r>
    </w:p>
    <w:p w:rsidR="00314B19" w:rsidRPr="00D75083" w:rsidRDefault="00314B19" w:rsidP="00314B19">
      <w:pPr>
        <w:pStyle w:val="enumlev1"/>
      </w:pPr>
      <w:r>
        <w:t>•</w:t>
      </w:r>
      <w:r>
        <w:tab/>
      </w:r>
      <w:proofErr w:type="gramStart"/>
      <w:r w:rsidRPr="00D75083">
        <w:t>a</w:t>
      </w:r>
      <w:proofErr w:type="gramEnd"/>
      <w:r w:rsidRPr="00D75083">
        <w:t xml:space="preserve"> methodology linking the individual elements of a test specification together:</w:t>
      </w:r>
    </w:p>
    <w:p w:rsidR="00314B19" w:rsidRPr="00D75083" w:rsidRDefault="00314B19" w:rsidP="00314B19">
      <w:pPr>
        <w:pStyle w:val="enumlev2"/>
      </w:pPr>
      <w:r>
        <w:t>–</w:t>
      </w:r>
      <w:r>
        <w:tab/>
      </w:r>
      <w:proofErr w:type="gramStart"/>
      <w:r w:rsidRPr="00D75083">
        <w:t>style</w:t>
      </w:r>
      <w:proofErr w:type="gramEnd"/>
      <w:r w:rsidRPr="00D75083">
        <w:t xml:space="preserve"> guidelines and examples;</w:t>
      </w:r>
    </w:p>
    <w:p w:rsidR="00314B19" w:rsidRPr="00D75083" w:rsidRDefault="00314B19" w:rsidP="00314B19">
      <w:pPr>
        <w:pStyle w:val="enumlev2"/>
      </w:pPr>
      <w:r>
        <w:t>–</w:t>
      </w:r>
      <w:r>
        <w:tab/>
      </w:r>
      <w:r w:rsidRPr="00D75083">
        <w:t>naming conventions;</w:t>
      </w:r>
    </w:p>
    <w:p w:rsidR="00314B19" w:rsidRPr="00D75083" w:rsidRDefault="00314B19" w:rsidP="00314B19">
      <w:pPr>
        <w:pStyle w:val="enumlev2"/>
      </w:pPr>
      <w:r>
        <w:t>–</w:t>
      </w:r>
      <w:r>
        <w:tab/>
      </w:r>
      <w:proofErr w:type="gramStart"/>
      <w:r w:rsidRPr="00D75083">
        <w:t>a</w:t>
      </w:r>
      <w:proofErr w:type="gramEnd"/>
      <w:r w:rsidRPr="00D75083">
        <w:t xml:space="preserve"> structured notation for </w:t>
      </w:r>
      <w:r>
        <w:t>test purpose (</w:t>
      </w:r>
      <w:r w:rsidRPr="00D75083">
        <w:t>TP</w:t>
      </w:r>
      <w:r>
        <w:t>)</w:t>
      </w:r>
      <w:r w:rsidRPr="00D75083">
        <w:t>;</w:t>
      </w:r>
    </w:p>
    <w:p w:rsidR="00314B19" w:rsidRPr="00D75083" w:rsidRDefault="00314B19" w:rsidP="00314B19">
      <w:pPr>
        <w:pStyle w:val="enumlev2"/>
      </w:pPr>
      <w:r>
        <w:t>–</w:t>
      </w:r>
      <w:r>
        <w:tab/>
      </w:r>
      <w:proofErr w:type="gramStart"/>
      <w:r w:rsidRPr="00D75083">
        <w:t>guidelines</w:t>
      </w:r>
      <w:proofErr w:type="gramEnd"/>
      <w:r w:rsidRPr="00D75083">
        <w:t xml:space="preserve"> on the development of TTCN-3 </w:t>
      </w:r>
      <w:r>
        <w:t>t</w:t>
      </w:r>
      <w:r w:rsidRPr="00D75083">
        <w:t xml:space="preserve">est </w:t>
      </w:r>
      <w:r>
        <w:t>c</w:t>
      </w:r>
      <w:r w:rsidRPr="00D75083">
        <w:t>ases (TCs);</w:t>
      </w:r>
    </w:p>
    <w:p w:rsidR="00314B19" w:rsidRPr="00D75083" w:rsidRDefault="00314B19" w:rsidP="00314B19">
      <w:pPr>
        <w:pStyle w:val="enumlev2"/>
      </w:pPr>
      <w:r>
        <w:t>–</w:t>
      </w:r>
      <w:r>
        <w:tab/>
      </w:r>
      <w:proofErr w:type="gramStart"/>
      <w:r w:rsidRPr="00D75083">
        <w:t>guidelines</w:t>
      </w:r>
      <w:proofErr w:type="gramEnd"/>
      <w:r w:rsidRPr="00D75083">
        <w:t xml:space="preserve"> on the use of tabulated English </w:t>
      </w:r>
      <w:r>
        <w:t>t</w:t>
      </w:r>
      <w:r w:rsidRPr="00D75083">
        <w:t xml:space="preserve">est </w:t>
      </w:r>
      <w:r>
        <w:t>d</w:t>
      </w:r>
      <w:r w:rsidRPr="00D75083">
        <w:t>escriptions (TDs).</w:t>
      </w:r>
    </w:p>
    <w:p w:rsidR="00314B19" w:rsidRPr="00D75083" w:rsidRDefault="00314B19" w:rsidP="00314B19">
      <w:pPr>
        <w:pStyle w:val="Heading1"/>
      </w:pPr>
      <w:bookmarkStart w:id="48" w:name="_Toc449966274"/>
      <w:bookmarkStart w:id="49" w:name="_Toc452389312"/>
      <w:bookmarkStart w:id="50" w:name="_Toc512849802"/>
      <w:bookmarkStart w:id="51" w:name="_Toc513095606"/>
      <w:r>
        <w:t>7</w:t>
      </w:r>
      <w:r w:rsidRPr="00D75083">
        <w:tab/>
        <w:t>Conformance testing</w:t>
      </w:r>
      <w:bookmarkEnd w:id="48"/>
      <w:bookmarkEnd w:id="49"/>
      <w:bookmarkEnd w:id="50"/>
      <w:bookmarkEnd w:id="51"/>
    </w:p>
    <w:p w:rsidR="00314B19" w:rsidRPr="00D75083" w:rsidRDefault="00314B19" w:rsidP="00314B19">
      <w:pPr>
        <w:pStyle w:val="Heading2"/>
      </w:pPr>
      <w:bookmarkStart w:id="52" w:name="_Toc449966275"/>
      <w:bookmarkStart w:id="53" w:name="_Toc452389313"/>
      <w:bookmarkStart w:id="54" w:name="_Toc512849803"/>
      <w:bookmarkStart w:id="55" w:name="_Toc513095607"/>
      <w:r>
        <w:t>7</w:t>
      </w:r>
      <w:r w:rsidRPr="00D75083">
        <w:t>.1</w:t>
      </w:r>
      <w:r w:rsidRPr="00D75083">
        <w:tab/>
        <w:t>Introduction</w:t>
      </w:r>
      <w:bookmarkEnd w:id="52"/>
      <w:bookmarkEnd w:id="53"/>
      <w:bookmarkEnd w:id="54"/>
      <w:bookmarkEnd w:id="55"/>
    </w:p>
    <w:p w:rsidR="00314B19" w:rsidRPr="00D75083" w:rsidRDefault="00314B19" w:rsidP="00314B19">
      <w:r w:rsidRPr="00D75083">
        <w:t>The clause</w:t>
      </w:r>
      <w:r>
        <w:t xml:space="preserve"> 7</w:t>
      </w:r>
      <w:r w:rsidRPr="00D75083">
        <w:t xml:space="preserve"> show</w:t>
      </w:r>
      <w:r>
        <w:t>s</w:t>
      </w:r>
      <w:r w:rsidRPr="00D75083">
        <w:t xml:space="preserve"> how to apply the oneM2M conformance testing methodology in order to properly produce oneM2M conformance test specifications.</w:t>
      </w:r>
    </w:p>
    <w:p w:rsidR="00314B19" w:rsidRPr="00D75083" w:rsidRDefault="00314B19" w:rsidP="00314B19">
      <w:r w:rsidRPr="00D75083">
        <w:t xml:space="preserve">The </w:t>
      </w:r>
      <w:r>
        <w:t>c</w:t>
      </w:r>
      <w:r w:rsidRPr="00D75083">
        <w:t xml:space="preserve">onformance testing can show that a product correctly implements a particular standardized protocol, that is, it establishes whether or not the </w:t>
      </w:r>
      <w:r>
        <w:t>IUT</w:t>
      </w:r>
      <w:r w:rsidRPr="00D75083">
        <w:t xml:space="preserve"> meets the requirements specified for the protocol itself.</w:t>
      </w:r>
    </w:p>
    <w:p w:rsidR="00314B19" w:rsidRPr="00D75083" w:rsidRDefault="00314B19" w:rsidP="00314B19">
      <w:r w:rsidRPr="00D75083">
        <w:t>EXAMPLE</w:t>
      </w:r>
      <w:r>
        <w:t xml:space="preserve"> – C</w:t>
      </w:r>
      <w:r w:rsidRPr="00D75083">
        <w:t xml:space="preserve">onformance testing will test protocol message contents and format as well as the permitted sequences of messages. In that context, tests are performed at open standardized interfaces that are not (usually) accessible to an end user, and </w:t>
      </w:r>
      <w:r>
        <w:t xml:space="preserve">will be </w:t>
      </w:r>
      <w:r w:rsidRPr="00D75083">
        <w:t xml:space="preserve">executed by a dedicated test system that has full control of the </w:t>
      </w:r>
      <w:r>
        <w:t>SUT</w:t>
      </w:r>
      <w:r w:rsidRPr="00D75083">
        <w:t xml:space="preserve"> and the ability to observe all incoming and out coming communications; the high degree of control of the test system over the sequence and contents of the protocol messages allows to test both valid and invalid behaviour.</w:t>
      </w:r>
    </w:p>
    <w:p w:rsidR="00314B19" w:rsidRDefault="00314B19" w:rsidP="00314B19">
      <w:pPr>
        <w:pStyle w:val="Figure"/>
      </w:pPr>
      <w:r>
        <w:rPr>
          <w:noProof/>
          <w:lang w:eastAsia="en-GB"/>
        </w:rPr>
        <w:drawing>
          <wp:inline distT="0" distB="0" distL="0" distR="0" wp14:anchorId="333ED16F" wp14:editId="0BF54B92">
            <wp:extent cx="2471933" cy="454153"/>
            <wp:effectExtent l="0" t="0" r="508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Y.4500.15(18)_F7.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1933" cy="454153"/>
                    </a:xfrm>
                    <a:prstGeom prst="rect">
                      <a:avLst/>
                    </a:prstGeom>
                  </pic:spPr>
                </pic:pic>
              </a:graphicData>
            </a:graphic>
          </wp:inline>
        </w:drawing>
      </w:r>
    </w:p>
    <w:p w:rsidR="00314B19" w:rsidRPr="00D75083" w:rsidRDefault="00314B19" w:rsidP="00314B19">
      <w:pPr>
        <w:pStyle w:val="FigureNoTitle"/>
      </w:pPr>
      <w:r w:rsidRPr="00D75083">
        <w:t>Figure</w:t>
      </w:r>
      <w:r w:rsidRPr="00D75083">
        <w:rPr>
          <w:rFonts w:hint="eastAsia"/>
        </w:rPr>
        <w:t xml:space="preserve"> </w:t>
      </w:r>
      <w:r>
        <w:t>7</w:t>
      </w:r>
      <w:r w:rsidRPr="00D75083">
        <w:rPr>
          <w:rFonts w:hint="eastAsia"/>
        </w:rPr>
        <w:t>.1-1</w:t>
      </w:r>
      <w:r>
        <w:t xml:space="preserve"> –</w:t>
      </w:r>
      <w:r w:rsidRPr="00D75083">
        <w:t xml:space="preserve"> Conformance testing</w:t>
      </w:r>
    </w:p>
    <w:p w:rsidR="00314B19" w:rsidRPr="00D75083" w:rsidRDefault="00314B19" w:rsidP="00314B19">
      <w:pPr>
        <w:pStyle w:val="Normalaftertitle"/>
      </w:pPr>
      <w:r w:rsidRPr="00D75083">
        <w:t>Conformance test specifications should be produced following the methodology described in [</w:t>
      </w:r>
      <w:r w:rsidRPr="002E0639">
        <w:rPr>
          <w:lang w:eastAsia="zh-CN"/>
        </w:rPr>
        <w:t>b</w:t>
      </w:r>
      <w:r>
        <w:rPr>
          <w:lang w:eastAsia="zh-CN"/>
        </w:rPr>
        <w:noBreakHyphen/>
      </w:r>
      <w:r w:rsidRPr="002E0639">
        <w:rPr>
          <w:lang w:eastAsia="zh-CN"/>
        </w:rPr>
        <w:t>ISO/IEC 9646</w:t>
      </w:r>
      <w:r w:rsidRPr="00D75083">
        <w:t>]. In summary, this methodology begins with the collation and categorization of the features and options to be tested into a tabular form which i</w:t>
      </w:r>
      <w:r>
        <w:t>s normally referred to as the i</w:t>
      </w:r>
      <w:r w:rsidRPr="00D75083">
        <w:t xml:space="preserve">mplementation </w:t>
      </w:r>
      <w:r>
        <w:t>c</w:t>
      </w:r>
      <w:r w:rsidRPr="00D75083">
        <w:t xml:space="preserve">onformance </w:t>
      </w:r>
      <w:r>
        <w:t>s</w:t>
      </w:r>
      <w:r w:rsidRPr="00D75083">
        <w:t>tatement (ICS). All implemented capabilities supported by the IUT are listed by the implementer in the ICS, so that the tester knows which options have to be tested. This ensures that complete coverage is obtained.</w:t>
      </w:r>
    </w:p>
    <w:p w:rsidR="00314B19" w:rsidRPr="00D75083" w:rsidRDefault="00314B19" w:rsidP="00314B19">
      <w:r w:rsidRPr="00D75083">
        <w:t xml:space="preserve">The next step is to collect the requirements from the specification that is tested. For each requirement, one or more tests should be identified and classified into a number of groups which will provide a structure to the overall test suite </w:t>
      </w:r>
      <w:r>
        <w:t xml:space="preserve">structure </w:t>
      </w:r>
      <w:r w:rsidRPr="00D75083">
        <w:t>(TSS). A brief TP should then be written for each identified test and this should make it clear what is to be tested but not how this should be done. Although not described or mandated in [</w:t>
      </w:r>
      <w:r w:rsidRPr="002E0639">
        <w:rPr>
          <w:lang w:eastAsia="zh-CN"/>
        </w:rPr>
        <w:t>b-ISO/IEC 9646</w:t>
      </w:r>
      <w:r w:rsidRPr="00D75083">
        <w:t xml:space="preserve">], in many situations (particularly where the TPs are complex) it may be desirable to develop a TD for each TP. The TD describes in plain language (often tabulated) the actions required to reach a verdict on whether an implementation passes or fails the test. Finally, a detailed TC is written for each TP. In the interests of test automation, TCs are usually combined into an </w:t>
      </w:r>
      <w:r>
        <w:t>a</w:t>
      </w:r>
      <w:r w:rsidRPr="00D75083">
        <w:t xml:space="preserve">bstract </w:t>
      </w:r>
      <w:r>
        <w:t>t</w:t>
      </w:r>
      <w:r w:rsidRPr="00D75083">
        <w:t xml:space="preserve">est </w:t>
      </w:r>
      <w:r>
        <w:t>s</w:t>
      </w:r>
      <w:r w:rsidRPr="00D75083">
        <w:t>uite (ATS) using a specific testing language such as TTCN-3.</w:t>
      </w:r>
      <w:r w:rsidRPr="001830D5">
        <w:t xml:space="preserve"> </w:t>
      </w:r>
      <w:r>
        <w:t>The TCs in the ATS are then v</w:t>
      </w:r>
      <w:r w:rsidRPr="008B361B">
        <w:t>erified a</w:t>
      </w:r>
      <w:r>
        <w:t xml:space="preserve">gainst a number of IUTs for correct operation according to some agreed procedures, before being released for use by the industry. </w:t>
      </w:r>
      <w:r w:rsidRPr="00D75083">
        <w:t xml:space="preserve">An </w:t>
      </w:r>
      <w:r>
        <w:t>i</w:t>
      </w:r>
      <w:r w:rsidRPr="00D75083">
        <w:t>mplementation</w:t>
      </w:r>
      <w:r w:rsidRPr="00D75083">
        <w:rPr>
          <w:rFonts w:hint="eastAsia"/>
        </w:rPr>
        <w:t xml:space="preserve"> e</w:t>
      </w:r>
      <w:r>
        <w:t>x</w:t>
      </w:r>
      <w:r w:rsidRPr="00D75083">
        <w:rPr>
          <w:rFonts w:hint="eastAsia"/>
        </w:rPr>
        <w:t xml:space="preserve">tra </w:t>
      </w:r>
      <w:r>
        <w:t>i</w:t>
      </w:r>
      <w:r w:rsidRPr="00D75083">
        <w:t>nformation</w:t>
      </w:r>
      <w:r w:rsidRPr="00D75083">
        <w:rPr>
          <w:rFonts w:hint="eastAsia"/>
        </w:rPr>
        <w:t xml:space="preserve"> for </w:t>
      </w:r>
      <w:r>
        <w:t>t</w:t>
      </w:r>
      <w:r w:rsidRPr="00D75083">
        <w:rPr>
          <w:rFonts w:hint="eastAsia"/>
        </w:rPr>
        <w:t>est</w:t>
      </w:r>
      <w:r w:rsidRPr="00D75083">
        <w:t xml:space="preserve"> (IXIT) proforma associated to the ATS, should be produced in supplement of the ICS document and TCs </w:t>
      </w:r>
      <w:r w:rsidRPr="00D75083">
        <w:rPr>
          <w:rFonts w:hint="eastAsia"/>
        </w:rPr>
        <w:t xml:space="preserve">to help </w:t>
      </w:r>
      <w:r w:rsidRPr="00D75083">
        <w:t xml:space="preserve">to </w:t>
      </w:r>
      <w:r w:rsidRPr="00D75083">
        <w:rPr>
          <w:rFonts w:hint="eastAsia"/>
        </w:rPr>
        <w:t xml:space="preserve">execute </w:t>
      </w:r>
      <w:r>
        <w:t>p</w:t>
      </w:r>
      <w:r w:rsidRPr="00D75083">
        <w:rPr>
          <w:rFonts w:hint="eastAsia"/>
        </w:rPr>
        <w:t>rotocol conformance testing using oneM2M dedicated test equipment.</w:t>
      </w:r>
    </w:p>
    <w:p w:rsidR="00314B19" w:rsidRPr="00D75083" w:rsidRDefault="00314B19" w:rsidP="00314B19">
      <w:r w:rsidRPr="00D75083">
        <w:t xml:space="preserve">In summary, the oneM2M </w:t>
      </w:r>
      <w:r>
        <w:t>c</w:t>
      </w:r>
      <w:r w:rsidRPr="00D75083">
        <w:t xml:space="preserve">onformance </w:t>
      </w:r>
      <w:r>
        <w:t>t</w:t>
      </w:r>
      <w:r w:rsidRPr="00D75083">
        <w:t>esting methodology consists of:</w:t>
      </w:r>
    </w:p>
    <w:p w:rsidR="00314B19" w:rsidRPr="00D75083" w:rsidRDefault="00314B19" w:rsidP="00314B19">
      <w:pPr>
        <w:pStyle w:val="enumlev1"/>
        <w:rPr>
          <w:lang w:eastAsia="ko-KR"/>
        </w:rPr>
      </w:pPr>
      <w:r>
        <w:rPr>
          <w:lang w:eastAsia="ko-KR"/>
        </w:rPr>
        <w:t>•</w:t>
      </w:r>
      <w:r>
        <w:rPr>
          <w:lang w:eastAsia="ko-KR"/>
        </w:rPr>
        <w:tab/>
      </w:r>
      <w:proofErr w:type="gramStart"/>
      <w:r>
        <w:rPr>
          <w:lang w:eastAsia="ko-KR"/>
        </w:rPr>
        <w:t>s</w:t>
      </w:r>
      <w:r w:rsidRPr="00D75083">
        <w:rPr>
          <w:lang w:eastAsia="ko-KR"/>
        </w:rPr>
        <w:t>election</w:t>
      </w:r>
      <w:proofErr w:type="gramEnd"/>
      <w:r w:rsidRPr="00D75083">
        <w:rPr>
          <w:lang w:eastAsia="ko-KR"/>
        </w:rPr>
        <w:t xml:space="preserve"> of IUT</w:t>
      </w:r>
      <w:r>
        <w:rPr>
          <w:lang w:eastAsia="ko-KR"/>
        </w:rPr>
        <w:t>;</w:t>
      </w:r>
    </w:p>
    <w:p w:rsidR="00314B19" w:rsidRPr="00D75083" w:rsidRDefault="00314B19" w:rsidP="00314B19">
      <w:pPr>
        <w:pStyle w:val="enumlev1"/>
        <w:rPr>
          <w:lang w:eastAsia="ko-KR"/>
        </w:rPr>
      </w:pPr>
      <w:r>
        <w:rPr>
          <w:lang w:eastAsia="ko-KR"/>
        </w:rPr>
        <w:t>•</w:t>
      </w:r>
      <w:r>
        <w:rPr>
          <w:lang w:eastAsia="ko-KR"/>
        </w:rPr>
        <w:tab/>
      </w:r>
      <w:proofErr w:type="gramStart"/>
      <w:r>
        <w:rPr>
          <w:lang w:eastAsia="ko-KR"/>
        </w:rPr>
        <w:t>i</w:t>
      </w:r>
      <w:r w:rsidRPr="00D75083">
        <w:rPr>
          <w:lang w:eastAsia="ko-KR"/>
        </w:rPr>
        <w:t>dentification</w:t>
      </w:r>
      <w:proofErr w:type="gramEnd"/>
      <w:r w:rsidRPr="00D75083">
        <w:rPr>
          <w:lang w:eastAsia="ko-KR"/>
        </w:rPr>
        <w:t xml:space="preserve"> of reference points</w:t>
      </w:r>
      <w:r>
        <w:rPr>
          <w:lang w:eastAsia="ko-KR"/>
        </w:rPr>
        <w:t>;</w:t>
      </w:r>
    </w:p>
    <w:p w:rsidR="00314B19" w:rsidRPr="00D75083" w:rsidRDefault="00314B19" w:rsidP="00314B19">
      <w:pPr>
        <w:pStyle w:val="enumlev1"/>
        <w:rPr>
          <w:lang w:eastAsia="ko-KR"/>
        </w:rPr>
      </w:pPr>
      <w:r>
        <w:rPr>
          <w:lang w:eastAsia="ko-KR"/>
        </w:rPr>
        <w:t>•</w:t>
      </w:r>
      <w:r>
        <w:rPr>
          <w:lang w:eastAsia="ko-KR"/>
        </w:rPr>
        <w:tab/>
      </w:r>
      <w:proofErr w:type="gramStart"/>
      <w:r>
        <w:rPr>
          <w:lang w:eastAsia="ko-KR"/>
        </w:rPr>
        <w:t>d</w:t>
      </w:r>
      <w:r w:rsidRPr="00D75083">
        <w:rPr>
          <w:lang w:eastAsia="ko-KR"/>
        </w:rPr>
        <w:t>evelopment</w:t>
      </w:r>
      <w:proofErr w:type="gramEnd"/>
      <w:r w:rsidRPr="00D75083">
        <w:rPr>
          <w:lang w:eastAsia="ko-KR"/>
        </w:rPr>
        <w:t xml:space="preserve"> of test specifications, which includes:</w:t>
      </w:r>
    </w:p>
    <w:p w:rsidR="00314B19" w:rsidRPr="00D75083" w:rsidRDefault="00314B19" w:rsidP="00314B19">
      <w:pPr>
        <w:pStyle w:val="enumlev2"/>
        <w:rPr>
          <w:lang w:eastAsia="ko-KR"/>
        </w:rPr>
      </w:pPr>
      <w:r>
        <w:rPr>
          <w:lang w:eastAsia="ko-KR"/>
        </w:rPr>
        <w:t>–</w:t>
      </w:r>
      <w:r>
        <w:rPr>
          <w:lang w:eastAsia="ko-KR"/>
        </w:rPr>
        <w:tab/>
      </w:r>
      <w:proofErr w:type="gramStart"/>
      <w:r>
        <w:rPr>
          <w:lang w:eastAsia="ko-KR"/>
        </w:rPr>
        <w:t>d</w:t>
      </w:r>
      <w:r w:rsidRPr="00D75083">
        <w:rPr>
          <w:lang w:eastAsia="ko-KR"/>
        </w:rPr>
        <w:t>evelopment</w:t>
      </w:r>
      <w:proofErr w:type="gramEnd"/>
      <w:r w:rsidRPr="00D75083">
        <w:rPr>
          <w:lang w:eastAsia="ko-KR"/>
        </w:rPr>
        <w:t xml:space="preserve"> of ICS, if not already provided as part of the base standard</w:t>
      </w:r>
      <w:r>
        <w:rPr>
          <w:lang w:eastAsia="ko-KR"/>
        </w:rPr>
        <w:t>;</w:t>
      </w:r>
    </w:p>
    <w:p w:rsidR="00314B19" w:rsidRPr="00D75083" w:rsidRDefault="00314B19" w:rsidP="00314B19">
      <w:pPr>
        <w:pStyle w:val="enumlev2"/>
        <w:rPr>
          <w:lang w:eastAsia="ko-KR"/>
        </w:rPr>
      </w:pPr>
      <w:r>
        <w:rPr>
          <w:lang w:eastAsia="ko-KR"/>
        </w:rPr>
        <w:t>–</w:t>
      </w:r>
      <w:r>
        <w:rPr>
          <w:lang w:eastAsia="ko-KR"/>
        </w:rPr>
        <w:tab/>
      </w:r>
      <w:proofErr w:type="gramStart"/>
      <w:r>
        <w:rPr>
          <w:lang w:eastAsia="ko-KR"/>
        </w:rPr>
        <w:t>d</w:t>
      </w:r>
      <w:r w:rsidRPr="00D75083">
        <w:rPr>
          <w:lang w:eastAsia="ko-KR"/>
        </w:rPr>
        <w:t>evelopment</w:t>
      </w:r>
      <w:proofErr w:type="gramEnd"/>
      <w:r w:rsidRPr="00D75083">
        <w:rPr>
          <w:lang w:eastAsia="ko-KR"/>
        </w:rPr>
        <w:t xml:space="preserve"> of TSS</w:t>
      </w:r>
      <w:r>
        <w:rPr>
          <w:lang w:eastAsia="ko-KR"/>
        </w:rPr>
        <w:t xml:space="preserve"> and </w:t>
      </w:r>
      <w:r w:rsidRPr="00D75083">
        <w:rPr>
          <w:lang w:eastAsia="ko-KR"/>
        </w:rPr>
        <w:t>TP</w:t>
      </w:r>
      <w:r>
        <w:rPr>
          <w:lang w:eastAsia="ko-KR"/>
        </w:rPr>
        <w:t>;</w:t>
      </w:r>
    </w:p>
    <w:p w:rsidR="00314B19" w:rsidRPr="00D75083" w:rsidRDefault="00314B19" w:rsidP="00314B19">
      <w:pPr>
        <w:pStyle w:val="enumlev2"/>
        <w:rPr>
          <w:lang w:eastAsia="ko-KR"/>
        </w:rPr>
      </w:pPr>
      <w:r>
        <w:rPr>
          <w:lang w:eastAsia="ko-KR"/>
        </w:rPr>
        <w:t>–</w:t>
      </w:r>
      <w:r>
        <w:rPr>
          <w:lang w:eastAsia="ko-KR"/>
        </w:rPr>
        <w:tab/>
      </w:r>
      <w:proofErr w:type="gramStart"/>
      <w:r>
        <w:rPr>
          <w:lang w:eastAsia="ko-KR"/>
        </w:rPr>
        <w:t>d</w:t>
      </w:r>
      <w:r w:rsidRPr="00D75083">
        <w:rPr>
          <w:lang w:eastAsia="ko-KR"/>
        </w:rPr>
        <w:t>evelopment</w:t>
      </w:r>
      <w:proofErr w:type="gramEnd"/>
      <w:r w:rsidRPr="00D75083">
        <w:rPr>
          <w:lang w:eastAsia="ko-KR"/>
        </w:rPr>
        <w:t xml:space="preserve"> of ATS</w:t>
      </w:r>
      <w:r>
        <w:rPr>
          <w:lang w:eastAsia="ko-KR"/>
        </w:rPr>
        <w:t xml:space="preserve"> and </w:t>
      </w:r>
      <w:r w:rsidRPr="00D75083">
        <w:rPr>
          <w:lang w:eastAsia="ko-KR"/>
        </w:rPr>
        <w:t>IXIT including:</w:t>
      </w:r>
    </w:p>
    <w:p w:rsidR="00314B19" w:rsidRPr="00D75083" w:rsidRDefault="00314B19" w:rsidP="00314B19">
      <w:pPr>
        <w:pStyle w:val="enumlev3"/>
        <w:rPr>
          <w:lang w:eastAsia="ko-KR"/>
        </w:rPr>
      </w:pPr>
      <w:r>
        <w:rPr>
          <w:lang w:eastAsia="ko-KR"/>
        </w:rPr>
        <w:t>•</w:t>
      </w:r>
      <w:r>
        <w:rPr>
          <w:lang w:eastAsia="ko-KR"/>
        </w:rPr>
        <w:tab/>
      </w:r>
      <w:proofErr w:type="gramStart"/>
      <w:r>
        <w:rPr>
          <w:lang w:eastAsia="ko-KR"/>
        </w:rPr>
        <w:t>d</w:t>
      </w:r>
      <w:r w:rsidRPr="00D75083">
        <w:rPr>
          <w:lang w:eastAsia="ko-KR"/>
        </w:rPr>
        <w:t>efinition</w:t>
      </w:r>
      <w:proofErr w:type="gramEnd"/>
      <w:r w:rsidRPr="00D75083">
        <w:rPr>
          <w:lang w:eastAsia="ko-KR"/>
        </w:rPr>
        <w:t xml:space="preserve"> of the </w:t>
      </w:r>
      <w:r>
        <w:rPr>
          <w:lang w:eastAsia="ko-KR"/>
        </w:rPr>
        <w:t>a</w:t>
      </w:r>
      <w:r w:rsidRPr="00D75083">
        <w:rPr>
          <w:lang w:eastAsia="ko-KR"/>
        </w:rPr>
        <w:t xml:space="preserve">bstract </w:t>
      </w:r>
      <w:r>
        <w:rPr>
          <w:lang w:eastAsia="ko-KR"/>
        </w:rPr>
        <w:t>p</w:t>
      </w:r>
      <w:r w:rsidRPr="00D75083">
        <w:rPr>
          <w:lang w:eastAsia="ko-KR"/>
        </w:rPr>
        <w:t xml:space="preserve">rotocol </w:t>
      </w:r>
      <w:r>
        <w:rPr>
          <w:lang w:eastAsia="ko-KR"/>
        </w:rPr>
        <w:t>t</w:t>
      </w:r>
      <w:r w:rsidRPr="00D75083">
        <w:rPr>
          <w:lang w:eastAsia="ko-KR"/>
        </w:rPr>
        <w:t>ester (APT)</w:t>
      </w:r>
      <w:r>
        <w:rPr>
          <w:lang w:eastAsia="ko-KR"/>
        </w:rPr>
        <w:t>;</w:t>
      </w:r>
    </w:p>
    <w:p w:rsidR="00314B19" w:rsidRPr="00D75083" w:rsidRDefault="00314B19" w:rsidP="00314B19">
      <w:pPr>
        <w:pStyle w:val="enumlev3"/>
        <w:rPr>
          <w:lang w:eastAsia="ko-KR"/>
        </w:rPr>
      </w:pPr>
      <w:r>
        <w:rPr>
          <w:lang w:eastAsia="ko-KR"/>
        </w:rPr>
        <w:t>•</w:t>
      </w:r>
      <w:r>
        <w:rPr>
          <w:lang w:eastAsia="ko-KR"/>
        </w:rPr>
        <w:tab/>
      </w:r>
      <w:proofErr w:type="gramStart"/>
      <w:r>
        <w:rPr>
          <w:lang w:eastAsia="ko-KR"/>
        </w:rPr>
        <w:t>d</w:t>
      </w:r>
      <w:r w:rsidRPr="00D75083">
        <w:rPr>
          <w:lang w:eastAsia="ko-KR"/>
        </w:rPr>
        <w:t>efinition</w:t>
      </w:r>
      <w:proofErr w:type="gramEnd"/>
      <w:r w:rsidRPr="00D75083">
        <w:rPr>
          <w:lang w:eastAsia="ko-KR"/>
        </w:rPr>
        <w:t xml:space="preserve"> of TTCN-3 test architecture</w:t>
      </w:r>
      <w:r>
        <w:rPr>
          <w:lang w:eastAsia="ko-KR"/>
        </w:rPr>
        <w:t>;</w:t>
      </w:r>
    </w:p>
    <w:p w:rsidR="00314B19" w:rsidRDefault="00314B19" w:rsidP="00314B19">
      <w:pPr>
        <w:pStyle w:val="enumlev3"/>
        <w:rPr>
          <w:lang w:eastAsia="ko-KR"/>
        </w:rPr>
      </w:pPr>
      <w:r>
        <w:rPr>
          <w:lang w:eastAsia="ko-KR"/>
        </w:rPr>
        <w:t>•</w:t>
      </w:r>
      <w:r>
        <w:rPr>
          <w:lang w:eastAsia="ko-KR"/>
        </w:rPr>
        <w:tab/>
      </w:r>
      <w:proofErr w:type="gramStart"/>
      <w:r>
        <w:rPr>
          <w:lang w:eastAsia="ko-KR"/>
        </w:rPr>
        <w:t>d</w:t>
      </w:r>
      <w:r w:rsidRPr="00D75083">
        <w:rPr>
          <w:lang w:eastAsia="ko-KR"/>
        </w:rPr>
        <w:t>evelopment</w:t>
      </w:r>
      <w:proofErr w:type="gramEnd"/>
      <w:r w:rsidRPr="00D75083">
        <w:rPr>
          <w:lang w:eastAsia="ko-KR"/>
        </w:rPr>
        <w:t xml:space="preserve"> of TTCN-3 test suite, e.g.</w:t>
      </w:r>
      <w:r>
        <w:rPr>
          <w:lang w:eastAsia="ko-KR"/>
        </w:rPr>
        <w:t>,</w:t>
      </w:r>
      <w:r w:rsidRPr="00D75083">
        <w:rPr>
          <w:lang w:eastAsia="ko-KR"/>
        </w:rPr>
        <w:t xml:space="preserve"> naming conventions, code documentation, test case structure</w:t>
      </w:r>
      <w:r>
        <w:rPr>
          <w:lang w:eastAsia="ko-KR"/>
        </w:rPr>
        <w:t>;</w:t>
      </w:r>
    </w:p>
    <w:p w:rsidR="00314B19" w:rsidRPr="00D75083" w:rsidRDefault="00314B19" w:rsidP="00314B19">
      <w:pPr>
        <w:pStyle w:val="enumlev3"/>
        <w:rPr>
          <w:lang w:eastAsia="ko-KR"/>
        </w:rPr>
      </w:pPr>
      <w:r>
        <w:rPr>
          <w:lang w:eastAsia="ko-KR"/>
        </w:rPr>
        <w:t>•</w:t>
      </w:r>
      <w:r>
        <w:rPr>
          <w:lang w:eastAsia="ko-KR"/>
        </w:rPr>
        <w:tab/>
      </w:r>
      <w:proofErr w:type="gramStart"/>
      <w:r>
        <w:rPr>
          <w:lang w:eastAsia="ko-KR"/>
        </w:rPr>
        <w:t>verification</w:t>
      </w:r>
      <w:proofErr w:type="gramEnd"/>
      <w:r>
        <w:rPr>
          <w:lang w:eastAsia="ko-KR"/>
        </w:rPr>
        <w:t xml:space="preserve"> of ATS (TTCN-3);</w:t>
      </w:r>
    </w:p>
    <w:p w:rsidR="00314B19" w:rsidRPr="00D75083" w:rsidRDefault="00314B19" w:rsidP="00314B19">
      <w:pPr>
        <w:pStyle w:val="enumlev3"/>
        <w:rPr>
          <w:lang w:eastAsia="ko-KR"/>
        </w:rPr>
      </w:pPr>
      <w:r>
        <w:rPr>
          <w:lang w:eastAsia="ko-KR"/>
        </w:rPr>
        <w:t>•</w:t>
      </w:r>
      <w:r>
        <w:rPr>
          <w:lang w:eastAsia="ko-KR"/>
        </w:rPr>
        <w:tab/>
      </w:r>
      <w:r w:rsidRPr="00D75083">
        <w:rPr>
          <w:lang w:eastAsia="ko-KR"/>
        </w:rPr>
        <w:t>IXIT proforma.</w:t>
      </w:r>
    </w:p>
    <w:p w:rsidR="00314B19" w:rsidRPr="00D75083" w:rsidRDefault="00314B19" w:rsidP="00314B19">
      <w:pPr>
        <w:pStyle w:val="Heading2"/>
      </w:pPr>
      <w:bookmarkStart w:id="56" w:name="_Toc449966276"/>
      <w:bookmarkStart w:id="57" w:name="_Toc452389314"/>
      <w:bookmarkStart w:id="58" w:name="_Toc512849804"/>
      <w:bookmarkStart w:id="59" w:name="_Toc513095608"/>
      <w:r>
        <w:t>7</w:t>
      </w:r>
      <w:r w:rsidRPr="00D75083">
        <w:t>.2</w:t>
      </w:r>
      <w:r w:rsidRPr="00D75083">
        <w:tab/>
        <w:t>Test architecture</w:t>
      </w:r>
      <w:bookmarkEnd w:id="56"/>
      <w:bookmarkEnd w:id="57"/>
      <w:bookmarkEnd w:id="58"/>
      <w:bookmarkEnd w:id="59"/>
    </w:p>
    <w:p w:rsidR="00314B19" w:rsidRPr="00D75083" w:rsidRDefault="00314B19" w:rsidP="00314B19">
      <w:pPr>
        <w:pStyle w:val="Heading3"/>
      </w:pPr>
      <w:bookmarkStart w:id="60" w:name="_Toc449966277"/>
      <w:bookmarkStart w:id="61" w:name="_Toc452389315"/>
      <w:r>
        <w:t>7</w:t>
      </w:r>
      <w:r w:rsidRPr="00D75083">
        <w:t>.2.1</w:t>
      </w:r>
      <w:r w:rsidRPr="00D75083">
        <w:tab/>
        <w:t xml:space="preserve">Selection of </w:t>
      </w:r>
      <w:bookmarkEnd w:id="60"/>
      <w:bookmarkEnd w:id="61"/>
      <w:r>
        <w:t>IUT</w:t>
      </w:r>
    </w:p>
    <w:p w:rsidR="00314B19" w:rsidRPr="00D75083" w:rsidRDefault="00314B19" w:rsidP="00314B19">
      <w:pPr>
        <w:pStyle w:val="Heading4"/>
        <w:rPr>
          <w:lang w:eastAsia="ko-KR"/>
        </w:rPr>
      </w:pPr>
      <w:bookmarkStart w:id="62" w:name="_Toc449966278"/>
      <w:r>
        <w:rPr>
          <w:lang w:eastAsia="ko-KR"/>
        </w:rPr>
        <w:t>7</w:t>
      </w:r>
      <w:r w:rsidRPr="00D75083">
        <w:rPr>
          <w:lang w:eastAsia="ko-KR"/>
        </w:rPr>
        <w:t>.2.1.1</w:t>
      </w:r>
      <w:r w:rsidRPr="00D75083">
        <w:rPr>
          <w:lang w:eastAsia="ko-KR"/>
        </w:rPr>
        <w:tab/>
        <w:t>Definition</w:t>
      </w:r>
      <w:bookmarkEnd w:id="62"/>
    </w:p>
    <w:p w:rsidR="00314B19" w:rsidRPr="00D75083" w:rsidRDefault="00314B19" w:rsidP="00314B19">
      <w:r w:rsidRPr="00D75083">
        <w:t xml:space="preserve">The IUT is a protocol implementation considered as an object for testing. This means that the test process will focus on verifying the compliance of this protocol implementation (IUT) with requirements set up in the related base standard. An IUT normally is implemented in a SUT. For testing, a SUT is connected to a test system over at least a single interface. Such an interface is identified as </w:t>
      </w:r>
      <w:r>
        <w:t>r</w:t>
      </w:r>
      <w:r w:rsidRPr="00D75083">
        <w:t xml:space="preserve">eference </w:t>
      </w:r>
      <w:r>
        <w:t>p</w:t>
      </w:r>
      <w:r w:rsidRPr="00D75083">
        <w:t xml:space="preserve">oint (RP) in the present document. Further details on RPs are presented in clause </w:t>
      </w:r>
      <w:r>
        <w:t>7</w:t>
      </w:r>
      <w:r w:rsidRPr="00D75083">
        <w:t>.2.2.</w:t>
      </w:r>
    </w:p>
    <w:p w:rsidR="00314B19" w:rsidRPr="00D75083" w:rsidRDefault="00314B19" w:rsidP="00314B19">
      <w:pPr>
        <w:pStyle w:val="Note"/>
      </w:pPr>
      <w:r w:rsidRPr="00D75083">
        <w:t>NOTE</w:t>
      </w:r>
      <w:r>
        <w:t xml:space="preserve"> – </w:t>
      </w:r>
      <w:r w:rsidRPr="00D75083">
        <w:t>Other interfaces between the test system and the IUT may be used to control the behaviour of the IUT during the test process.</w:t>
      </w:r>
    </w:p>
    <w:p w:rsidR="00314B19" w:rsidRPr="00D75083" w:rsidRDefault="00314B19" w:rsidP="00314B19">
      <w:r w:rsidRPr="00D75083">
        <w:t>Figure</w:t>
      </w:r>
      <w:r w:rsidRPr="00D75083">
        <w:rPr>
          <w:rFonts w:hint="eastAsia"/>
          <w:lang w:eastAsia="zh-CN"/>
        </w:rPr>
        <w:t xml:space="preserve"> </w:t>
      </w:r>
      <w:r>
        <w:rPr>
          <w:lang w:eastAsia="zh-CN"/>
        </w:rPr>
        <w:t>7</w:t>
      </w:r>
      <w:r w:rsidRPr="00D75083">
        <w:rPr>
          <w:rFonts w:hint="eastAsia"/>
          <w:lang w:eastAsia="zh-CN"/>
        </w:rPr>
        <w:t>.2.1.1-1</w:t>
      </w:r>
      <w:r w:rsidRPr="00D75083">
        <w:t xml:space="preserve"> shows a complete view of communication layer for oneM2M domain. Further details are presented in the following clauses.</w:t>
      </w:r>
    </w:p>
    <w:p w:rsidR="00314B19" w:rsidRDefault="00314B19" w:rsidP="00314B19">
      <w:pPr>
        <w:pStyle w:val="Figure"/>
      </w:pPr>
      <w:r>
        <w:rPr>
          <w:noProof/>
          <w:lang w:eastAsia="en-GB"/>
        </w:rPr>
        <w:drawing>
          <wp:inline distT="0" distB="0" distL="0" distR="0" wp14:anchorId="5C60D503" wp14:editId="09D8BE0B">
            <wp:extent cx="4760986" cy="3294895"/>
            <wp:effectExtent l="0" t="0" r="1905"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Y.4500.15(18)_F7.2.1.1-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60986" cy="3294895"/>
                    </a:xfrm>
                    <a:prstGeom prst="rect">
                      <a:avLst/>
                    </a:prstGeom>
                  </pic:spPr>
                </pic:pic>
              </a:graphicData>
            </a:graphic>
          </wp:inline>
        </w:drawing>
      </w:r>
    </w:p>
    <w:p w:rsidR="00314B19" w:rsidRPr="00D75083" w:rsidRDefault="00314B19" w:rsidP="00314B19">
      <w:pPr>
        <w:pStyle w:val="FigureNoTitle"/>
      </w:pPr>
      <w:r w:rsidRPr="00D75083">
        <w:t xml:space="preserve">Figure </w:t>
      </w:r>
      <w:r>
        <w:t>7</w:t>
      </w:r>
      <w:r w:rsidRPr="00D75083">
        <w:rPr>
          <w:rFonts w:hint="eastAsia"/>
        </w:rPr>
        <w:t>.2.1.1-1</w:t>
      </w:r>
      <w:r>
        <w:t xml:space="preserve"> –</w:t>
      </w:r>
      <w:r w:rsidRPr="00D75083">
        <w:t xml:space="preserve"> Example of IUT in the oneM2M reference architecture</w:t>
      </w:r>
    </w:p>
    <w:p w:rsidR="00314B19" w:rsidRPr="00D75083" w:rsidRDefault="00314B19" w:rsidP="00314B19">
      <w:pPr>
        <w:pStyle w:val="Heading4"/>
        <w:rPr>
          <w:lang w:eastAsia="ko-KR"/>
        </w:rPr>
      </w:pPr>
      <w:bookmarkStart w:id="63" w:name="_Toc449966279"/>
      <w:r>
        <w:rPr>
          <w:lang w:eastAsia="ko-KR"/>
        </w:rPr>
        <w:t>7</w:t>
      </w:r>
      <w:r w:rsidRPr="00D75083">
        <w:rPr>
          <w:lang w:eastAsia="ko-KR"/>
        </w:rPr>
        <w:t>.2.1.2</w:t>
      </w:r>
      <w:r w:rsidRPr="00D75083">
        <w:rPr>
          <w:lang w:eastAsia="ko-KR"/>
        </w:rPr>
        <w:tab/>
      </w:r>
      <w:proofErr w:type="gramStart"/>
      <w:r w:rsidRPr="00D75083">
        <w:rPr>
          <w:lang w:eastAsia="ko-KR"/>
        </w:rPr>
        <w:t>oneM2M</w:t>
      </w:r>
      <w:proofErr w:type="gramEnd"/>
      <w:r w:rsidRPr="00D75083">
        <w:rPr>
          <w:lang w:eastAsia="ko-KR"/>
        </w:rPr>
        <w:t xml:space="preserve"> </w:t>
      </w:r>
      <w:r>
        <w:rPr>
          <w:lang w:eastAsia="ko-KR"/>
        </w:rPr>
        <w:t>s</w:t>
      </w:r>
      <w:r w:rsidRPr="00D75083">
        <w:rPr>
          <w:lang w:eastAsia="ko-KR"/>
        </w:rPr>
        <w:t xml:space="preserve">ervice </w:t>
      </w:r>
      <w:r>
        <w:rPr>
          <w:lang w:eastAsia="ko-KR"/>
        </w:rPr>
        <w:t>l</w:t>
      </w:r>
      <w:r w:rsidRPr="00D75083">
        <w:rPr>
          <w:lang w:eastAsia="ko-KR"/>
        </w:rPr>
        <w:t xml:space="preserve">ayer </w:t>
      </w:r>
      <w:r>
        <w:rPr>
          <w:lang w:eastAsia="ko-KR"/>
        </w:rPr>
        <w:t>c</w:t>
      </w:r>
      <w:r w:rsidRPr="00D75083">
        <w:rPr>
          <w:lang w:eastAsia="ko-KR"/>
        </w:rPr>
        <w:t>ommunication</w:t>
      </w:r>
      <w:bookmarkEnd w:id="63"/>
    </w:p>
    <w:p w:rsidR="00314B19" w:rsidRPr="00D75083" w:rsidRDefault="00314B19" w:rsidP="00314B19">
      <w:pPr>
        <w:keepNext/>
        <w:keepLines/>
      </w:pPr>
      <w:r w:rsidRPr="00D75083">
        <w:t xml:space="preserve">Table </w:t>
      </w:r>
      <w:r>
        <w:rPr>
          <w:lang w:eastAsia="zh-CN"/>
        </w:rPr>
        <w:t>7</w:t>
      </w:r>
      <w:r w:rsidRPr="00D75083">
        <w:rPr>
          <w:rFonts w:hint="eastAsia"/>
          <w:lang w:eastAsia="zh-CN"/>
        </w:rPr>
        <w:t>.2.1.2-1</w:t>
      </w:r>
      <w:r w:rsidRPr="00D75083">
        <w:t xml:space="preserve"> shows the IUTs for oneM2M reference architecture as defined in </w:t>
      </w:r>
      <w:r w:rsidRPr="00CF7706">
        <w:t>[</w:t>
      </w:r>
      <w:r w:rsidRPr="009926A8">
        <w:t>ITU-T Y.</w:t>
      </w:r>
      <w:r>
        <w:t>4500.1</w:t>
      </w:r>
      <w:r w:rsidRPr="00CF7706">
        <w:t>]</w:t>
      </w:r>
      <w:r w:rsidRPr="00D75083">
        <w:t>.</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107"/>
        <w:gridCol w:w="3864"/>
        <w:gridCol w:w="1515"/>
        <w:gridCol w:w="3210"/>
      </w:tblGrid>
      <w:tr w:rsidR="00314B19" w:rsidRPr="00BF4E53" w:rsidTr="005D5966">
        <w:trPr>
          <w:tblHeader/>
          <w:jc w:val="center"/>
        </w:trPr>
        <w:tc>
          <w:tcPr>
            <w:tcW w:w="9696" w:type="dxa"/>
            <w:gridSpan w:val="4"/>
            <w:tcBorders>
              <w:top w:val="nil"/>
              <w:left w:val="nil"/>
              <w:bottom w:val="single" w:sz="4" w:space="0" w:color="auto"/>
              <w:right w:val="nil"/>
            </w:tcBorders>
          </w:tcPr>
          <w:p w:rsidR="00314B19" w:rsidRPr="00A610E5" w:rsidRDefault="00314B19" w:rsidP="005D5966">
            <w:pPr>
              <w:pStyle w:val="TAH"/>
              <w:spacing w:before="360" w:after="120"/>
              <w:rPr>
                <w:rFonts w:ascii="Times New Roman" w:hAnsi="Times New Roman"/>
                <w:sz w:val="24"/>
              </w:rPr>
            </w:pPr>
            <w:r w:rsidRPr="00A610E5">
              <w:rPr>
                <w:rFonts w:ascii="Times New Roman" w:hAnsi="Times New Roman"/>
                <w:sz w:val="24"/>
              </w:rPr>
              <w:t>Table 7.2.1.2-1 – IUTs for oneM2M</w:t>
            </w:r>
          </w:p>
        </w:tc>
      </w:tr>
      <w:tr w:rsidR="00314B19" w:rsidRPr="00D75083" w:rsidTr="005D5966">
        <w:trPr>
          <w:tblHeader/>
          <w:jc w:val="center"/>
        </w:trPr>
        <w:tc>
          <w:tcPr>
            <w:tcW w:w="1107" w:type="dxa"/>
            <w:tcBorders>
              <w:top w:val="single" w:sz="4" w:space="0" w:color="auto"/>
            </w:tcBorders>
          </w:tcPr>
          <w:p w:rsidR="00314B19" w:rsidRPr="00D75083" w:rsidRDefault="00314B19" w:rsidP="005D5966">
            <w:pPr>
              <w:pStyle w:val="TAH"/>
            </w:pPr>
            <w:r w:rsidRPr="00D75083">
              <w:t>IUT (node)</w:t>
            </w:r>
          </w:p>
        </w:tc>
        <w:tc>
          <w:tcPr>
            <w:tcW w:w="3864" w:type="dxa"/>
            <w:tcBorders>
              <w:top w:val="single" w:sz="4" w:space="0" w:color="auto"/>
            </w:tcBorders>
          </w:tcPr>
          <w:p w:rsidR="00314B19" w:rsidRPr="00D75083" w:rsidRDefault="00314B19" w:rsidP="005D5966">
            <w:pPr>
              <w:pStyle w:val="TAH"/>
            </w:pPr>
            <w:r w:rsidRPr="00D75083">
              <w:t>Entities</w:t>
            </w:r>
          </w:p>
        </w:tc>
        <w:tc>
          <w:tcPr>
            <w:tcW w:w="1515" w:type="dxa"/>
            <w:tcBorders>
              <w:top w:val="single" w:sz="4" w:space="0" w:color="auto"/>
            </w:tcBorders>
          </w:tcPr>
          <w:p w:rsidR="00314B19" w:rsidRPr="00D75083" w:rsidRDefault="00314B19" w:rsidP="005D5966">
            <w:pPr>
              <w:pStyle w:val="TAH"/>
            </w:pPr>
            <w:r w:rsidRPr="00D75083">
              <w:t>Interfaces</w:t>
            </w:r>
          </w:p>
        </w:tc>
        <w:tc>
          <w:tcPr>
            <w:tcW w:w="3210" w:type="dxa"/>
            <w:tcBorders>
              <w:top w:val="single" w:sz="4" w:space="0" w:color="auto"/>
            </w:tcBorders>
          </w:tcPr>
          <w:p w:rsidR="00314B19" w:rsidRPr="00D75083" w:rsidRDefault="00314B19" w:rsidP="005D5966">
            <w:pPr>
              <w:pStyle w:val="TAH"/>
            </w:pPr>
            <w:r w:rsidRPr="00D75083">
              <w:t>Notes</w:t>
            </w:r>
          </w:p>
        </w:tc>
      </w:tr>
      <w:tr w:rsidR="00314B19" w:rsidRPr="00D75083" w:rsidTr="005D5966">
        <w:trPr>
          <w:jc w:val="center"/>
        </w:trPr>
        <w:tc>
          <w:tcPr>
            <w:tcW w:w="1107" w:type="dxa"/>
            <w:vMerge w:val="restart"/>
          </w:tcPr>
          <w:p w:rsidR="00314B19" w:rsidRPr="00D75083" w:rsidRDefault="00314B19" w:rsidP="005D5966">
            <w:pPr>
              <w:pStyle w:val="TAC"/>
            </w:pPr>
            <w:r w:rsidRPr="00D75083">
              <w:t>ASN</w:t>
            </w:r>
          </w:p>
        </w:tc>
        <w:tc>
          <w:tcPr>
            <w:tcW w:w="3864" w:type="dxa"/>
          </w:tcPr>
          <w:p w:rsidR="00314B19" w:rsidRPr="00D75083" w:rsidRDefault="00314B19" w:rsidP="005D5966">
            <w:pPr>
              <w:pStyle w:val="TAC"/>
            </w:pPr>
            <w:r w:rsidRPr="00D75083">
              <w:t>Application Entity (AE)</w:t>
            </w:r>
          </w:p>
        </w:tc>
        <w:tc>
          <w:tcPr>
            <w:tcW w:w="1515" w:type="dxa"/>
          </w:tcPr>
          <w:p w:rsidR="00314B19" w:rsidRPr="00D75083" w:rsidRDefault="00314B19" w:rsidP="005D5966">
            <w:pPr>
              <w:pStyle w:val="TAC"/>
            </w:pPr>
            <w:r w:rsidRPr="00D75083">
              <w:t>Mca</w:t>
            </w:r>
          </w:p>
        </w:tc>
        <w:tc>
          <w:tcPr>
            <w:tcW w:w="3210" w:type="dxa"/>
          </w:tcPr>
          <w:p w:rsidR="00314B19" w:rsidRPr="00D75083" w:rsidRDefault="00314B19" w:rsidP="005D5966">
            <w:pPr>
              <w:pStyle w:val="TAL"/>
            </w:pPr>
          </w:p>
        </w:tc>
      </w:tr>
      <w:tr w:rsidR="00314B19" w:rsidRPr="00D75083" w:rsidTr="005D5966">
        <w:trPr>
          <w:jc w:val="center"/>
        </w:trPr>
        <w:tc>
          <w:tcPr>
            <w:tcW w:w="1107" w:type="dxa"/>
            <w:vMerge/>
          </w:tcPr>
          <w:p w:rsidR="00314B19" w:rsidRPr="00D75083" w:rsidRDefault="00314B19" w:rsidP="005D5966">
            <w:pPr>
              <w:pStyle w:val="TAC"/>
            </w:pPr>
          </w:p>
        </w:tc>
        <w:tc>
          <w:tcPr>
            <w:tcW w:w="3864" w:type="dxa"/>
          </w:tcPr>
          <w:p w:rsidR="00314B19" w:rsidRPr="00D75083" w:rsidRDefault="00314B19" w:rsidP="005D5966">
            <w:pPr>
              <w:pStyle w:val="TAC"/>
            </w:pPr>
            <w:r w:rsidRPr="00D75083">
              <w:t>Common Services Entity (CSE)</w:t>
            </w:r>
          </w:p>
        </w:tc>
        <w:tc>
          <w:tcPr>
            <w:tcW w:w="1515" w:type="dxa"/>
          </w:tcPr>
          <w:p w:rsidR="00314B19" w:rsidRPr="00D75083" w:rsidRDefault="00314B19" w:rsidP="005D5966">
            <w:pPr>
              <w:pStyle w:val="TAC"/>
            </w:pPr>
            <w:r w:rsidRPr="00D75083">
              <w:t>Mca, Mcc, Mcn</w:t>
            </w:r>
          </w:p>
        </w:tc>
        <w:tc>
          <w:tcPr>
            <w:tcW w:w="3210" w:type="dxa"/>
          </w:tcPr>
          <w:p w:rsidR="00314B19" w:rsidRPr="00D75083" w:rsidRDefault="00314B19" w:rsidP="005D5966">
            <w:pPr>
              <w:pStyle w:val="TAL"/>
            </w:pPr>
          </w:p>
        </w:tc>
      </w:tr>
      <w:tr w:rsidR="00314B19" w:rsidRPr="00D75083" w:rsidTr="005D5966">
        <w:trPr>
          <w:jc w:val="center"/>
        </w:trPr>
        <w:tc>
          <w:tcPr>
            <w:tcW w:w="1107" w:type="dxa"/>
          </w:tcPr>
          <w:p w:rsidR="00314B19" w:rsidRPr="00D75083" w:rsidRDefault="00314B19" w:rsidP="005D5966">
            <w:pPr>
              <w:pStyle w:val="TAC"/>
            </w:pPr>
            <w:r w:rsidRPr="00D75083">
              <w:t>ADN</w:t>
            </w:r>
          </w:p>
        </w:tc>
        <w:tc>
          <w:tcPr>
            <w:tcW w:w="3864" w:type="dxa"/>
          </w:tcPr>
          <w:p w:rsidR="00314B19" w:rsidRPr="00D75083" w:rsidRDefault="00314B19" w:rsidP="005D5966">
            <w:pPr>
              <w:pStyle w:val="TAC"/>
            </w:pPr>
            <w:r w:rsidRPr="00D75083">
              <w:t>Application Entity (AE)</w:t>
            </w:r>
          </w:p>
        </w:tc>
        <w:tc>
          <w:tcPr>
            <w:tcW w:w="1515" w:type="dxa"/>
          </w:tcPr>
          <w:p w:rsidR="00314B19" w:rsidRPr="00D75083" w:rsidRDefault="00314B19" w:rsidP="005D5966">
            <w:pPr>
              <w:pStyle w:val="TAC"/>
            </w:pPr>
            <w:r w:rsidRPr="00D75083">
              <w:t>Mca</w:t>
            </w:r>
          </w:p>
        </w:tc>
        <w:tc>
          <w:tcPr>
            <w:tcW w:w="3210" w:type="dxa"/>
          </w:tcPr>
          <w:p w:rsidR="00314B19" w:rsidRPr="00D75083" w:rsidRDefault="00314B19" w:rsidP="005D5966">
            <w:pPr>
              <w:pStyle w:val="TAL"/>
            </w:pPr>
          </w:p>
        </w:tc>
      </w:tr>
      <w:tr w:rsidR="00314B19" w:rsidRPr="00D75083" w:rsidTr="005D5966">
        <w:trPr>
          <w:jc w:val="center"/>
        </w:trPr>
        <w:tc>
          <w:tcPr>
            <w:tcW w:w="1107" w:type="dxa"/>
            <w:vMerge w:val="restart"/>
          </w:tcPr>
          <w:p w:rsidR="00314B19" w:rsidRPr="00D75083" w:rsidRDefault="00314B19" w:rsidP="005D5966">
            <w:pPr>
              <w:pStyle w:val="TAC"/>
            </w:pPr>
            <w:r w:rsidRPr="00D75083">
              <w:t>MN</w:t>
            </w:r>
          </w:p>
        </w:tc>
        <w:tc>
          <w:tcPr>
            <w:tcW w:w="3864" w:type="dxa"/>
          </w:tcPr>
          <w:p w:rsidR="00314B19" w:rsidRPr="00D75083" w:rsidRDefault="00314B19" w:rsidP="005D5966">
            <w:pPr>
              <w:pStyle w:val="TAC"/>
            </w:pPr>
            <w:r w:rsidRPr="00D75083">
              <w:t>Application Entity (AE)</w:t>
            </w:r>
          </w:p>
        </w:tc>
        <w:tc>
          <w:tcPr>
            <w:tcW w:w="1515" w:type="dxa"/>
          </w:tcPr>
          <w:p w:rsidR="00314B19" w:rsidRPr="00D75083" w:rsidRDefault="00314B19" w:rsidP="005D5966">
            <w:pPr>
              <w:pStyle w:val="TAC"/>
            </w:pPr>
            <w:r w:rsidRPr="00D75083">
              <w:t>Mca</w:t>
            </w:r>
          </w:p>
        </w:tc>
        <w:tc>
          <w:tcPr>
            <w:tcW w:w="3210" w:type="dxa"/>
          </w:tcPr>
          <w:p w:rsidR="00314B19" w:rsidRPr="00D75083" w:rsidRDefault="00314B19" w:rsidP="005D5966">
            <w:pPr>
              <w:pStyle w:val="TAL"/>
            </w:pPr>
          </w:p>
        </w:tc>
      </w:tr>
      <w:tr w:rsidR="00314B19" w:rsidRPr="00D75083" w:rsidTr="005D5966">
        <w:trPr>
          <w:jc w:val="center"/>
        </w:trPr>
        <w:tc>
          <w:tcPr>
            <w:tcW w:w="1107" w:type="dxa"/>
            <w:vMerge/>
          </w:tcPr>
          <w:p w:rsidR="00314B19" w:rsidRPr="00D75083" w:rsidRDefault="00314B19" w:rsidP="005D5966">
            <w:pPr>
              <w:pStyle w:val="TAC"/>
            </w:pPr>
          </w:p>
        </w:tc>
        <w:tc>
          <w:tcPr>
            <w:tcW w:w="3864" w:type="dxa"/>
          </w:tcPr>
          <w:p w:rsidR="00314B19" w:rsidRPr="00D75083" w:rsidRDefault="00314B19" w:rsidP="005D5966">
            <w:pPr>
              <w:pStyle w:val="TAL"/>
              <w:jc w:val="center"/>
            </w:pPr>
            <w:r w:rsidRPr="00D75083">
              <w:t>Common Services Entity (CSE)</w:t>
            </w:r>
          </w:p>
        </w:tc>
        <w:tc>
          <w:tcPr>
            <w:tcW w:w="1515" w:type="dxa"/>
          </w:tcPr>
          <w:p w:rsidR="00314B19" w:rsidRPr="00D75083" w:rsidRDefault="00314B19" w:rsidP="005D5966">
            <w:pPr>
              <w:pStyle w:val="TAC"/>
            </w:pPr>
            <w:r w:rsidRPr="00D75083">
              <w:t>Mca, Mcc, Mcn</w:t>
            </w:r>
          </w:p>
        </w:tc>
        <w:tc>
          <w:tcPr>
            <w:tcW w:w="3210" w:type="dxa"/>
          </w:tcPr>
          <w:p w:rsidR="00314B19" w:rsidRPr="00D75083" w:rsidRDefault="00314B19" w:rsidP="005D5966">
            <w:pPr>
              <w:pStyle w:val="TAL"/>
            </w:pPr>
          </w:p>
        </w:tc>
      </w:tr>
      <w:tr w:rsidR="00314B19" w:rsidRPr="00D75083" w:rsidTr="005D5966">
        <w:trPr>
          <w:jc w:val="center"/>
        </w:trPr>
        <w:tc>
          <w:tcPr>
            <w:tcW w:w="1107" w:type="dxa"/>
            <w:vMerge w:val="restart"/>
          </w:tcPr>
          <w:p w:rsidR="00314B19" w:rsidRPr="00D75083" w:rsidRDefault="00314B19" w:rsidP="005D5966">
            <w:pPr>
              <w:pStyle w:val="TAC"/>
            </w:pPr>
            <w:r w:rsidRPr="00D75083">
              <w:t>IN</w:t>
            </w:r>
          </w:p>
        </w:tc>
        <w:tc>
          <w:tcPr>
            <w:tcW w:w="3864" w:type="dxa"/>
          </w:tcPr>
          <w:p w:rsidR="00314B19" w:rsidRPr="00D75083" w:rsidRDefault="00314B19" w:rsidP="005D5966">
            <w:pPr>
              <w:pStyle w:val="TAC"/>
            </w:pPr>
            <w:r w:rsidRPr="00D75083">
              <w:t>Application Entity (AE)</w:t>
            </w:r>
          </w:p>
        </w:tc>
        <w:tc>
          <w:tcPr>
            <w:tcW w:w="1515" w:type="dxa"/>
          </w:tcPr>
          <w:p w:rsidR="00314B19" w:rsidRPr="00D75083" w:rsidRDefault="00314B19" w:rsidP="005D5966">
            <w:pPr>
              <w:pStyle w:val="TAC"/>
            </w:pPr>
            <w:r w:rsidRPr="00D75083">
              <w:t>Mca</w:t>
            </w:r>
          </w:p>
        </w:tc>
        <w:tc>
          <w:tcPr>
            <w:tcW w:w="3210" w:type="dxa"/>
          </w:tcPr>
          <w:p w:rsidR="00314B19" w:rsidRPr="00D75083" w:rsidRDefault="00314B19" w:rsidP="005D5966">
            <w:pPr>
              <w:pStyle w:val="TAL"/>
            </w:pPr>
          </w:p>
        </w:tc>
      </w:tr>
      <w:tr w:rsidR="00314B19" w:rsidRPr="00D75083" w:rsidTr="005D5966">
        <w:trPr>
          <w:jc w:val="center"/>
        </w:trPr>
        <w:tc>
          <w:tcPr>
            <w:tcW w:w="1107" w:type="dxa"/>
            <w:vMerge/>
          </w:tcPr>
          <w:p w:rsidR="00314B19" w:rsidRPr="00D75083" w:rsidRDefault="00314B19" w:rsidP="005D5966">
            <w:pPr>
              <w:pStyle w:val="TAC"/>
            </w:pPr>
          </w:p>
        </w:tc>
        <w:tc>
          <w:tcPr>
            <w:tcW w:w="3864" w:type="dxa"/>
          </w:tcPr>
          <w:p w:rsidR="00314B19" w:rsidRPr="00D75083" w:rsidRDefault="00314B19" w:rsidP="005D5966">
            <w:pPr>
              <w:pStyle w:val="TAL"/>
              <w:jc w:val="center"/>
            </w:pPr>
            <w:r w:rsidRPr="00D75083">
              <w:t>Common Services Entity (CSE)</w:t>
            </w:r>
          </w:p>
        </w:tc>
        <w:tc>
          <w:tcPr>
            <w:tcW w:w="1515" w:type="dxa"/>
          </w:tcPr>
          <w:p w:rsidR="00314B19" w:rsidRPr="00D75083" w:rsidRDefault="00314B19" w:rsidP="005D5966">
            <w:pPr>
              <w:pStyle w:val="TAC"/>
            </w:pPr>
            <w:r w:rsidRPr="00D75083">
              <w:t>Mca, Mcc, Mcn, Mcc’, Mch</w:t>
            </w:r>
          </w:p>
        </w:tc>
        <w:tc>
          <w:tcPr>
            <w:tcW w:w="3210" w:type="dxa"/>
          </w:tcPr>
          <w:p w:rsidR="00314B19" w:rsidRPr="00D75083" w:rsidRDefault="00314B19" w:rsidP="005D5966">
            <w:pPr>
              <w:pStyle w:val="TAL"/>
            </w:pPr>
          </w:p>
        </w:tc>
      </w:tr>
      <w:tr w:rsidR="00314B19" w:rsidRPr="00D75083" w:rsidTr="005D5966">
        <w:trPr>
          <w:jc w:val="center"/>
        </w:trPr>
        <w:tc>
          <w:tcPr>
            <w:tcW w:w="1107" w:type="dxa"/>
          </w:tcPr>
          <w:p w:rsidR="00314B19" w:rsidRPr="00D75083" w:rsidRDefault="00314B19" w:rsidP="005D5966">
            <w:pPr>
              <w:pStyle w:val="TAC"/>
            </w:pPr>
            <w:r w:rsidRPr="00D75083">
              <w:t>ASN/MN/IN</w:t>
            </w:r>
          </w:p>
        </w:tc>
        <w:tc>
          <w:tcPr>
            <w:tcW w:w="3864" w:type="dxa"/>
          </w:tcPr>
          <w:p w:rsidR="00314B19" w:rsidRPr="00D75083" w:rsidRDefault="00314B19" w:rsidP="005D5966">
            <w:pPr>
              <w:pStyle w:val="TAC"/>
            </w:pPr>
            <w:r w:rsidRPr="00D75083">
              <w:t>Network Services Entity (NSE)</w:t>
            </w:r>
          </w:p>
        </w:tc>
        <w:tc>
          <w:tcPr>
            <w:tcW w:w="1515" w:type="dxa"/>
          </w:tcPr>
          <w:p w:rsidR="00314B19" w:rsidRPr="00D75083" w:rsidRDefault="00314B19" w:rsidP="005D5966">
            <w:pPr>
              <w:pStyle w:val="TAC"/>
            </w:pPr>
            <w:r w:rsidRPr="00D75083">
              <w:t>Mcn</w:t>
            </w:r>
          </w:p>
        </w:tc>
        <w:tc>
          <w:tcPr>
            <w:tcW w:w="3210" w:type="dxa"/>
          </w:tcPr>
          <w:p w:rsidR="00314B19" w:rsidRPr="00D75083" w:rsidRDefault="00314B19" w:rsidP="005D5966">
            <w:pPr>
              <w:pStyle w:val="TAL"/>
            </w:pPr>
          </w:p>
        </w:tc>
      </w:tr>
    </w:tbl>
    <w:p w:rsidR="00314B19" w:rsidRPr="00D75083" w:rsidRDefault="00314B19" w:rsidP="00314B19">
      <w:r w:rsidRPr="00D75083">
        <w:t xml:space="preserve">Table </w:t>
      </w:r>
      <w:r>
        <w:rPr>
          <w:lang w:eastAsia="zh-CN"/>
        </w:rPr>
        <w:t>7</w:t>
      </w:r>
      <w:r w:rsidRPr="00D75083">
        <w:rPr>
          <w:rFonts w:hint="eastAsia"/>
          <w:lang w:eastAsia="zh-CN"/>
        </w:rPr>
        <w:t>.2.1.2-1</w:t>
      </w:r>
      <w:r w:rsidRPr="00D75083">
        <w:t xml:space="preserve"> needs to be amended in the following cases:</w:t>
      </w:r>
    </w:p>
    <w:p w:rsidR="00314B19" w:rsidRPr="00D75083" w:rsidRDefault="00314B19" w:rsidP="00314B19">
      <w:pPr>
        <w:pStyle w:val="enumlev1"/>
      </w:pPr>
      <w:r>
        <w:t>•</w:t>
      </w:r>
      <w:r>
        <w:tab/>
      </w:r>
      <w:proofErr w:type="gramStart"/>
      <w:r>
        <w:t>a</w:t>
      </w:r>
      <w:proofErr w:type="gramEnd"/>
      <w:r w:rsidRPr="00D75083">
        <w:t xml:space="preserve"> new node or entity is defined on the base specifications</w:t>
      </w:r>
      <w:r>
        <w:t>;</w:t>
      </w:r>
    </w:p>
    <w:p w:rsidR="00314B19" w:rsidRPr="00D75083" w:rsidRDefault="00314B19" w:rsidP="00314B19">
      <w:pPr>
        <w:pStyle w:val="enumlev1"/>
      </w:pPr>
      <w:r>
        <w:t>•</w:t>
      </w:r>
      <w:r>
        <w:tab/>
      </w:r>
      <w:proofErr w:type="gramStart"/>
      <w:r>
        <w:t>a</w:t>
      </w:r>
      <w:proofErr w:type="gramEnd"/>
      <w:r w:rsidRPr="00D75083">
        <w:t xml:space="preserve"> new interface is defined on the base specifications between any of the existing nodes or entities.</w:t>
      </w:r>
    </w:p>
    <w:p w:rsidR="00314B19" w:rsidRPr="00D75083" w:rsidRDefault="00314B19" w:rsidP="00314B19">
      <w:pPr>
        <w:pStyle w:val="Heading3"/>
      </w:pPr>
      <w:bookmarkStart w:id="64" w:name="_Toc449966280"/>
      <w:bookmarkStart w:id="65" w:name="_Toc452389316"/>
      <w:r>
        <w:t>7</w:t>
      </w:r>
      <w:r w:rsidRPr="00D75083">
        <w:t>.2.2</w:t>
      </w:r>
      <w:r w:rsidRPr="00D75083">
        <w:tab/>
        <w:t xml:space="preserve">Identification of the </w:t>
      </w:r>
      <w:r>
        <w:t>RP</w:t>
      </w:r>
      <w:r w:rsidRPr="00D75083">
        <w:t>s</w:t>
      </w:r>
      <w:bookmarkEnd w:id="64"/>
      <w:bookmarkEnd w:id="65"/>
    </w:p>
    <w:p w:rsidR="00314B19" w:rsidRPr="00D75083" w:rsidRDefault="00314B19" w:rsidP="00314B19">
      <w:pPr>
        <w:keepNext/>
        <w:keepLines/>
      </w:pPr>
      <w:r w:rsidRPr="00D75083">
        <w:t>This clause illustrates candidate RPs where test systems can be connected in order to test conformance of oneM2M protocols (IUTs) with oneM2M base standards.</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928"/>
        <w:gridCol w:w="1928"/>
        <w:gridCol w:w="1928"/>
        <w:gridCol w:w="1927"/>
        <w:gridCol w:w="1928"/>
      </w:tblGrid>
      <w:tr w:rsidR="00314B19" w:rsidRPr="00F833B6" w:rsidTr="005D5966">
        <w:trPr>
          <w:tblHeader/>
          <w:jc w:val="center"/>
        </w:trPr>
        <w:tc>
          <w:tcPr>
            <w:tcW w:w="9639" w:type="dxa"/>
            <w:gridSpan w:val="5"/>
            <w:tcBorders>
              <w:top w:val="nil"/>
              <w:left w:val="nil"/>
              <w:bottom w:val="single" w:sz="4" w:space="0" w:color="auto"/>
              <w:right w:val="nil"/>
            </w:tcBorders>
          </w:tcPr>
          <w:p w:rsidR="00314B19" w:rsidRPr="00A610E5" w:rsidRDefault="00314B19" w:rsidP="005D5966">
            <w:pPr>
              <w:pStyle w:val="TAH"/>
              <w:spacing w:before="360" w:after="120"/>
              <w:rPr>
                <w:rFonts w:ascii="Times New Roman" w:hAnsi="Times New Roman"/>
                <w:sz w:val="24"/>
                <w:szCs w:val="24"/>
              </w:rPr>
            </w:pPr>
            <w:r w:rsidRPr="00A610E5">
              <w:rPr>
                <w:rFonts w:ascii="Times New Roman" w:hAnsi="Times New Roman"/>
                <w:sz w:val="24"/>
                <w:szCs w:val="24"/>
              </w:rPr>
              <w:t>Table 7.2.2-1 – RPs for oneM2M</w:t>
            </w:r>
          </w:p>
        </w:tc>
      </w:tr>
      <w:tr w:rsidR="00314B19" w:rsidRPr="00D75083" w:rsidTr="005D5966">
        <w:trPr>
          <w:tblHeader/>
          <w:jc w:val="center"/>
        </w:trPr>
        <w:tc>
          <w:tcPr>
            <w:tcW w:w="1928" w:type="dxa"/>
            <w:tcBorders>
              <w:top w:val="single" w:sz="4" w:space="0" w:color="auto"/>
            </w:tcBorders>
          </w:tcPr>
          <w:p w:rsidR="00314B19" w:rsidRPr="00D75083" w:rsidRDefault="00314B19" w:rsidP="005D5966">
            <w:pPr>
              <w:pStyle w:val="TAH"/>
            </w:pPr>
            <w:r w:rsidRPr="00D75083">
              <w:t>RP Identifier</w:t>
            </w:r>
          </w:p>
        </w:tc>
        <w:tc>
          <w:tcPr>
            <w:tcW w:w="1928" w:type="dxa"/>
            <w:tcBorders>
              <w:top w:val="single" w:sz="4" w:space="0" w:color="auto"/>
            </w:tcBorders>
          </w:tcPr>
          <w:p w:rsidR="00314B19" w:rsidRPr="00D75083" w:rsidRDefault="00314B19" w:rsidP="005D5966">
            <w:pPr>
              <w:pStyle w:val="TAH"/>
            </w:pPr>
            <w:r w:rsidRPr="00D75083">
              <w:t>RP Type</w:t>
            </w:r>
          </w:p>
        </w:tc>
        <w:tc>
          <w:tcPr>
            <w:tcW w:w="1928" w:type="dxa"/>
            <w:tcBorders>
              <w:top w:val="single" w:sz="4" w:space="0" w:color="auto"/>
            </w:tcBorders>
          </w:tcPr>
          <w:p w:rsidR="00314B19" w:rsidRPr="00D75083" w:rsidRDefault="00314B19" w:rsidP="005D5966">
            <w:pPr>
              <w:pStyle w:val="TAH"/>
            </w:pPr>
            <w:r w:rsidRPr="00D75083">
              <w:t>oneM2M node-entity</w:t>
            </w:r>
          </w:p>
        </w:tc>
        <w:tc>
          <w:tcPr>
            <w:tcW w:w="1927" w:type="dxa"/>
            <w:tcBorders>
              <w:top w:val="single" w:sz="4" w:space="0" w:color="auto"/>
            </w:tcBorders>
          </w:tcPr>
          <w:p w:rsidR="00314B19" w:rsidRPr="00D75083" w:rsidRDefault="00314B19" w:rsidP="005D5966">
            <w:pPr>
              <w:pStyle w:val="TAH"/>
            </w:pPr>
            <w:r w:rsidRPr="00D75083">
              <w:t>oneM2M node-entity</w:t>
            </w:r>
          </w:p>
        </w:tc>
        <w:tc>
          <w:tcPr>
            <w:tcW w:w="1928" w:type="dxa"/>
            <w:tcBorders>
              <w:top w:val="single" w:sz="4" w:space="0" w:color="auto"/>
            </w:tcBorders>
          </w:tcPr>
          <w:p w:rsidR="00314B19" w:rsidRPr="00D75083" w:rsidRDefault="00314B19" w:rsidP="005D5966">
            <w:pPr>
              <w:pStyle w:val="TAH"/>
            </w:pPr>
            <w:r w:rsidRPr="00D75083">
              <w:t>Network</w:t>
            </w:r>
          </w:p>
        </w:tc>
      </w:tr>
      <w:tr w:rsidR="00314B19" w:rsidRPr="00D75083" w:rsidTr="005D5966">
        <w:trPr>
          <w:jc w:val="center"/>
        </w:trPr>
        <w:tc>
          <w:tcPr>
            <w:tcW w:w="1928" w:type="dxa"/>
          </w:tcPr>
          <w:p w:rsidR="00314B19" w:rsidRPr="00D75083" w:rsidRDefault="00314B19" w:rsidP="005D5966">
            <w:pPr>
              <w:pStyle w:val="TAC"/>
            </w:pPr>
            <w:r w:rsidRPr="00D75083">
              <w:t>RP-oneM2M-1</w:t>
            </w:r>
          </w:p>
        </w:tc>
        <w:tc>
          <w:tcPr>
            <w:tcW w:w="1928" w:type="dxa"/>
          </w:tcPr>
          <w:p w:rsidR="00314B19" w:rsidRPr="00D75083" w:rsidRDefault="00314B19" w:rsidP="005D5966">
            <w:pPr>
              <w:pStyle w:val="TAC"/>
            </w:pPr>
            <w:r w:rsidRPr="00D75083">
              <w:t>Mca</w:t>
            </w:r>
          </w:p>
        </w:tc>
        <w:tc>
          <w:tcPr>
            <w:tcW w:w="1928" w:type="dxa"/>
            <w:vAlign w:val="center"/>
          </w:tcPr>
          <w:p w:rsidR="00314B19" w:rsidRPr="00D75083" w:rsidRDefault="00314B19" w:rsidP="005D5966">
            <w:pPr>
              <w:pStyle w:val="TAC"/>
              <w:rPr>
                <w:rFonts w:eastAsia="Malgun Gothic"/>
                <w:lang w:eastAsia="ko-KR"/>
              </w:rPr>
            </w:pPr>
            <w:r w:rsidRPr="00D75083">
              <w:rPr>
                <w:rFonts w:eastAsia="Malgun Gothic"/>
                <w:lang w:eastAsia="ko-KR"/>
              </w:rPr>
              <w:t>ASN-AE</w:t>
            </w:r>
          </w:p>
        </w:tc>
        <w:tc>
          <w:tcPr>
            <w:tcW w:w="1927" w:type="dxa"/>
            <w:vAlign w:val="center"/>
          </w:tcPr>
          <w:p w:rsidR="00314B19" w:rsidRPr="00D75083" w:rsidRDefault="00314B19" w:rsidP="005D5966">
            <w:pPr>
              <w:pStyle w:val="TAC"/>
              <w:rPr>
                <w:rFonts w:eastAsia="Malgun Gothic"/>
                <w:lang w:eastAsia="ko-KR"/>
              </w:rPr>
            </w:pPr>
            <w:r w:rsidRPr="00D75083">
              <w:rPr>
                <w:rFonts w:eastAsia="Malgun Gothic"/>
                <w:lang w:eastAsia="ko-KR"/>
              </w:rPr>
              <w:t>ASN-CSE</w:t>
            </w:r>
          </w:p>
        </w:tc>
        <w:tc>
          <w:tcPr>
            <w:tcW w:w="1928" w:type="dxa"/>
          </w:tcPr>
          <w:p w:rsidR="00314B19" w:rsidRPr="00D75083" w:rsidRDefault="00314B19" w:rsidP="005D5966">
            <w:pPr>
              <w:pStyle w:val="TAC"/>
            </w:pPr>
          </w:p>
        </w:tc>
      </w:tr>
      <w:tr w:rsidR="00314B19" w:rsidRPr="00D75083" w:rsidTr="005D5966">
        <w:trPr>
          <w:jc w:val="center"/>
        </w:trPr>
        <w:tc>
          <w:tcPr>
            <w:tcW w:w="1928" w:type="dxa"/>
          </w:tcPr>
          <w:p w:rsidR="00314B19" w:rsidRPr="00D75083" w:rsidRDefault="00314B19" w:rsidP="005D5966">
            <w:pPr>
              <w:pStyle w:val="TAC"/>
            </w:pPr>
            <w:r w:rsidRPr="00D75083">
              <w:t>RP-oneM2M-2</w:t>
            </w:r>
          </w:p>
        </w:tc>
        <w:tc>
          <w:tcPr>
            <w:tcW w:w="1928" w:type="dxa"/>
          </w:tcPr>
          <w:p w:rsidR="00314B19" w:rsidRPr="00D75083" w:rsidRDefault="00314B19" w:rsidP="005D5966">
            <w:pPr>
              <w:pStyle w:val="TAC"/>
            </w:pPr>
            <w:r w:rsidRPr="00D75083">
              <w:t>Mca</w:t>
            </w:r>
          </w:p>
        </w:tc>
        <w:tc>
          <w:tcPr>
            <w:tcW w:w="1928" w:type="dxa"/>
            <w:vAlign w:val="center"/>
          </w:tcPr>
          <w:p w:rsidR="00314B19" w:rsidRPr="00D75083" w:rsidRDefault="00314B19" w:rsidP="005D5966">
            <w:pPr>
              <w:pStyle w:val="TAC"/>
              <w:rPr>
                <w:rFonts w:eastAsia="Malgun Gothic"/>
                <w:lang w:eastAsia="ko-KR"/>
              </w:rPr>
            </w:pPr>
            <w:r w:rsidRPr="00D75083">
              <w:rPr>
                <w:rFonts w:eastAsia="Malgun Gothic"/>
                <w:lang w:eastAsia="ko-KR"/>
              </w:rPr>
              <w:t>MN-AE</w:t>
            </w:r>
          </w:p>
        </w:tc>
        <w:tc>
          <w:tcPr>
            <w:tcW w:w="1927" w:type="dxa"/>
            <w:vAlign w:val="center"/>
          </w:tcPr>
          <w:p w:rsidR="00314B19" w:rsidRPr="00D75083" w:rsidRDefault="00314B19" w:rsidP="005D5966">
            <w:pPr>
              <w:pStyle w:val="TAC"/>
              <w:rPr>
                <w:rFonts w:eastAsia="Malgun Gothic"/>
                <w:lang w:eastAsia="ko-KR"/>
              </w:rPr>
            </w:pPr>
            <w:r w:rsidRPr="00D75083">
              <w:rPr>
                <w:rFonts w:eastAsia="Malgun Gothic"/>
                <w:lang w:eastAsia="ko-KR"/>
              </w:rPr>
              <w:t>MN-CSE</w:t>
            </w:r>
          </w:p>
        </w:tc>
        <w:tc>
          <w:tcPr>
            <w:tcW w:w="1928" w:type="dxa"/>
          </w:tcPr>
          <w:p w:rsidR="00314B19" w:rsidRPr="00D75083" w:rsidRDefault="00314B19" w:rsidP="005D5966">
            <w:pPr>
              <w:pStyle w:val="TAC"/>
            </w:pPr>
          </w:p>
        </w:tc>
      </w:tr>
      <w:tr w:rsidR="00314B19" w:rsidRPr="00D75083" w:rsidTr="005D5966">
        <w:trPr>
          <w:jc w:val="center"/>
        </w:trPr>
        <w:tc>
          <w:tcPr>
            <w:tcW w:w="1928" w:type="dxa"/>
            <w:tcBorders>
              <w:bottom w:val="single" w:sz="4" w:space="0" w:color="auto"/>
            </w:tcBorders>
          </w:tcPr>
          <w:p w:rsidR="00314B19" w:rsidRPr="00D75083" w:rsidRDefault="00314B19" w:rsidP="005D5966">
            <w:pPr>
              <w:pStyle w:val="TAC"/>
            </w:pPr>
            <w:r w:rsidRPr="00D75083">
              <w:t>RP-oneM2M-3</w:t>
            </w:r>
          </w:p>
        </w:tc>
        <w:tc>
          <w:tcPr>
            <w:tcW w:w="1928" w:type="dxa"/>
            <w:tcBorders>
              <w:bottom w:val="single" w:sz="4" w:space="0" w:color="auto"/>
            </w:tcBorders>
          </w:tcPr>
          <w:p w:rsidR="00314B19" w:rsidRPr="00D75083" w:rsidRDefault="00314B19" w:rsidP="005D5966">
            <w:pPr>
              <w:pStyle w:val="TAC"/>
            </w:pPr>
            <w:r w:rsidRPr="00D75083">
              <w:t>Mca</w:t>
            </w:r>
          </w:p>
        </w:tc>
        <w:tc>
          <w:tcPr>
            <w:tcW w:w="1928" w:type="dxa"/>
            <w:tcBorders>
              <w:bottom w:val="single" w:sz="4" w:space="0" w:color="auto"/>
            </w:tcBorders>
            <w:vAlign w:val="center"/>
          </w:tcPr>
          <w:p w:rsidR="00314B19" w:rsidRPr="00D75083" w:rsidRDefault="00314B19" w:rsidP="005D5966">
            <w:pPr>
              <w:pStyle w:val="TAC"/>
              <w:rPr>
                <w:rFonts w:eastAsia="Malgun Gothic"/>
                <w:lang w:eastAsia="ko-KR"/>
              </w:rPr>
            </w:pPr>
            <w:r w:rsidRPr="00D75083">
              <w:rPr>
                <w:rFonts w:eastAsia="Malgun Gothic"/>
                <w:lang w:eastAsia="ko-KR"/>
              </w:rPr>
              <w:t>IN-AE</w:t>
            </w:r>
          </w:p>
        </w:tc>
        <w:tc>
          <w:tcPr>
            <w:tcW w:w="1927" w:type="dxa"/>
            <w:tcBorders>
              <w:bottom w:val="single" w:sz="4" w:space="0" w:color="auto"/>
            </w:tcBorders>
            <w:vAlign w:val="center"/>
          </w:tcPr>
          <w:p w:rsidR="00314B19" w:rsidRPr="00D75083" w:rsidRDefault="00314B19" w:rsidP="005D5966">
            <w:pPr>
              <w:pStyle w:val="TAC"/>
              <w:rPr>
                <w:rFonts w:eastAsia="Malgun Gothic"/>
                <w:lang w:eastAsia="ko-KR"/>
              </w:rPr>
            </w:pPr>
            <w:r w:rsidRPr="00D75083">
              <w:rPr>
                <w:rFonts w:eastAsia="Malgun Gothic"/>
                <w:lang w:eastAsia="ko-KR"/>
              </w:rPr>
              <w:t>IN-CSE</w:t>
            </w:r>
          </w:p>
        </w:tc>
        <w:tc>
          <w:tcPr>
            <w:tcW w:w="1928" w:type="dxa"/>
            <w:tcBorders>
              <w:bottom w:val="single" w:sz="4" w:space="0" w:color="auto"/>
            </w:tcBorders>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RP-oneM2M-4</w:t>
            </w:r>
          </w:p>
        </w:tc>
        <w:tc>
          <w:tcPr>
            <w:tcW w:w="1928" w:type="dxa"/>
            <w:shd w:val="clear" w:color="auto" w:fill="auto"/>
          </w:tcPr>
          <w:p w:rsidR="00314B19" w:rsidRPr="00D75083" w:rsidRDefault="00314B19" w:rsidP="005D5966">
            <w:pPr>
              <w:pStyle w:val="TAC"/>
            </w:pPr>
            <w:r w:rsidRPr="00D75083">
              <w:t>Mca</w:t>
            </w:r>
          </w:p>
        </w:tc>
        <w:tc>
          <w:tcPr>
            <w:tcW w:w="1928"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ADN-AE</w:t>
            </w:r>
          </w:p>
        </w:tc>
        <w:tc>
          <w:tcPr>
            <w:tcW w:w="1927"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IN-CSE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RP-oneM2M-5</w:t>
            </w:r>
          </w:p>
        </w:tc>
        <w:tc>
          <w:tcPr>
            <w:tcW w:w="1928" w:type="dxa"/>
            <w:shd w:val="clear" w:color="auto" w:fill="auto"/>
          </w:tcPr>
          <w:p w:rsidR="00314B19" w:rsidRPr="00D75083" w:rsidRDefault="00314B19" w:rsidP="005D5966">
            <w:pPr>
              <w:pStyle w:val="TAC"/>
            </w:pPr>
            <w:r w:rsidRPr="00D75083">
              <w:t>Mca</w:t>
            </w:r>
          </w:p>
        </w:tc>
        <w:tc>
          <w:tcPr>
            <w:tcW w:w="1928"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ADN-AE</w:t>
            </w:r>
          </w:p>
        </w:tc>
        <w:tc>
          <w:tcPr>
            <w:tcW w:w="1927"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MN-CSE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RP-oneM2M-6</w:t>
            </w:r>
          </w:p>
        </w:tc>
        <w:tc>
          <w:tcPr>
            <w:tcW w:w="1928" w:type="dxa"/>
            <w:shd w:val="clear" w:color="auto" w:fill="auto"/>
          </w:tcPr>
          <w:p w:rsidR="00314B19" w:rsidRPr="00D75083" w:rsidRDefault="00314B19" w:rsidP="005D5966">
            <w:pPr>
              <w:pStyle w:val="TAC"/>
            </w:pPr>
            <w:r w:rsidRPr="00D75083">
              <w:t>Mcc</w:t>
            </w:r>
          </w:p>
        </w:tc>
        <w:tc>
          <w:tcPr>
            <w:tcW w:w="1928"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ASN-CSE</w:t>
            </w:r>
          </w:p>
        </w:tc>
        <w:tc>
          <w:tcPr>
            <w:tcW w:w="1927"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IN-CSE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RP-oneM2M-7</w:t>
            </w:r>
          </w:p>
        </w:tc>
        <w:tc>
          <w:tcPr>
            <w:tcW w:w="1928" w:type="dxa"/>
            <w:shd w:val="clear" w:color="auto" w:fill="auto"/>
          </w:tcPr>
          <w:p w:rsidR="00314B19" w:rsidRPr="00D75083" w:rsidRDefault="00314B19" w:rsidP="005D5966">
            <w:pPr>
              <w:pStyle w:val="TAC"/>
            </w:pPr>
            <w:r w:rsidRPr="00D75083">
              <w:t>Mcc</w:t>
            </w:r>
          </w:p>
        </w:tc>
        <w:tc>
          <w:tcPr>
            <w:tcW w:w="1928"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ASN-CSE</w:t>
            </w:r>
          </w:p>
        </w:tc>
        <w:tc>
          <w:tcPr>
            <w:tcW w:w="1927"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MN-CSE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RP-oneM2M-8</w:t>
            </w:r>
          </w:p>
        </w:tc>
        <w:tc>
          <w:tcPr>
            <w:tcW w:w="1928" w:type="dxa"/>
            <w:shd w:val="clear" w:color="auto" w:fill="auto"/>
          </w:tcPr>
          <w:p w:rsidR="00314B19" w:rsidRPr="00D75083" w:rsidRDefault="00314B19" w:rsidP="005D5966">
            <w:pPr>
              <w:pStyle w:val="TAC"/>
            </w:pPr>
            <w:r w:rsidRPr="00D75083">
              <w:t>Mcc</w:t>
            </w:r>
          </w:p>
        </w:tc>
        <w:tc>
          <w:tcPr>
            <w:tcW w:w="1928"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MN-CSE</w:t>
            </w:r>
          </w:p>
        </w:tc>
        <w:tc>
          <w:tcPr>
            <w:tcW w:w="1927"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MN-CSE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RP-oneM2M-9</w:t>
            </w:r>
          </w:p>
        </w:tc>
        <w:tc>
          <w:tcPr>
            <w:tcW w:w="1928" w:type="dxa"/>
            <w:shd w:val="clear" w:color="auto" w:fill="auto"/>
          </w:tcPr>
          <w:p w:rsidR="00314B19" w:rsidRPr="00D75083" w:rsidRDefault="00314B19" w:rsidP="005D5966">
            <w:pPr>
              <w:pStyle w:val="TAC"/>
            </w:pPr>
            <w:r w:rsidRPr="00D75083">
              <w:t>Mcc</w:t>
            </w:r>
          </w:p>
        </w:tc>
        <w:tc>
          <w:tcPr>
            <w:tcW w:w="1928"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MN-CSE</w:t>
            </w:r>
          </w:p>
        </w:tc>
        <w:tc>
          <w:tcPr>
            <w:tcW w:w="1927" w:type="dxa"/>
            <w:shd w:val="clear" w:color="auto" w:fill="auto"/>
            <w:vAlign w:val="center"/>
          </w:tcPr>
          <w:p w:rsidR="00314B19" w:rsidRPr="00D75083" w:rsidRDefault="00314B19" w:rsidP="005D5966">
            <w:pPr>
              <w:pStyle w:val="TAC"/>
              <w:rPr>
                <w:rFonts w:eastAsia="Malgun Gothic"/>
                <w:lang w:eastAsia="ko-KR"/>
              </w:rPr>
            </w:pPr>
            <w:r w:rsidRPr="00D75083">
              <w:rPr>
                <w:rFonts w:eastAsia="Malgun Gothic"/>
                <w:lang w:eastAsia="ko-KR"/>
              </w:rPr>
              <w:t>IN-CSE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RP-oneM2M-10</w:t>
            </w:r>
          </w:p>
        </w:tc>
        <w:tc>
          <w:tcPr>
            <w:tcW w:w="1928" w:type="dxa"/>
            <w:shd w:val="clear" w:color="auto" w:fill="auto"/>
          </w:tcPr>
          <w:p w:rsidR="00314B19" w:rsidRPr="00D75083" w:rsidRDefault="00314B19" w:rsidP="005D5966">
            <w:pPr>
              <w:pStyle w:val="TAC"/>
            </w:pPr>
            <w:r w:rsidRPr="00D75083">
              <w:t>Mcn</w:t>
            </w:r>
          </w:p>
        </w:tc>
        <w:tc>
          <w:tcPr>
            <w:tcW w:w="1928" w:type="dxa"/>
            <w:shd w:val="clear" w:color="auto" w:fill="auto"/>
          </w:tcPr>
          <w:p w:rsidR="00314B19" w:rsidRPr="00D75083" w:rsidRDefault="00314B19" w:rsidP="005D5966">
            <w:pPr>
              <w:pStyle w:val="TAC"/>
            </w:pPr>
            <w:r w:rsidRPr="00D75083">
              <w:t>ASN-CSE</w:t>
            </w:r>
          </w:p>
        </w:tc>
        <w:tc>
          <w:tcPr>
            <w:tcW w:w="1927" w:type="dxa"/>
            <w:shd w:val="clear" w:color="auto" w:fill="auto"/>
          </w:tcPr>
          <w:p w:rsidR="00314B19" w:rsidRPr="00D75083" w:rsidRDefault="00314B19" w:rsidP="005D5966">
            <w:pPr>
              <w:pStyle w:val="TAC"/>
            </w:pPr>
            <w:r w:rsidRPr="00D75083">
              <w:t>NSE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RP-oneM2M-11</w:t>
            </w:r>
          </w:p>
        </w:tc>
        <w:tc>
          <w:tcPr>
            <w:tcW w:w="1928" w:type="dxa"/>
            <w:shd w:val="clear" w:color="auto" w:fill="auto"/>
          </w:tcPr>
          <w:p w:rsidR="00314B19" w:rsidRPr="00D75083" w:rsidRDefault="00314B19" w:rsidP="005D5966">
            <w:pPr>
              <w:pStyle w:val="TAC"/>
            </w:pPr>
            <w:r w:rsidRPr="00D75083">
              <w:t>Mcn</w:t>
            </w:r>
          </w:p>
        </w:tc>
        <w:tc>
          <w:tcPr>
            <w:tcW w:w="1928" w:type="dxa"/>
            <w:shd w:val="clear" w:color="auto" w:fill="auto"/>
          </w:tcPr>
          <w:p w:rsidR="00314B19" w:rsidRPr="00D75083" w:rsidRDefault="00314B19" w:rsidP="005D5966">
            <w:pPr>
              <w:pStyle w:val="TAC"/>
            </w:pPr>
            <w:r w:rsidRPr="00D75083">
              <w:t>MN-CSE</w:t>
            </w:r>
          </w:p>
        </w:tc>
        <w:tc>
          <w:tcPr>
            <w:tcW w:w="1927" w:type="dxa"/>
            <w:shd w:val="clear" w:color="auto" w:fill="auto"/>
          </w:tcPr>
          <w:p w:rsidR="00314B19" w:rsidRPr="00D75083" w:rsidRDefault="00314B19" w:rsidP="005D5966">
            <w:pPr>
              <w:pStyle w:val="TAC"/>
            </w:pPr>
            <w:r w:rsidRPr="00D75083">
              <w:t>NSE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RP-oneM2M-12</w:t>
            </w:r>
          </w:p>
        </w:tc>
        <w:tc>
          <w:tcPr>
            <w:tcW w:w="1928" w:type="dxa"/>
            <w:shd w:val="clear" w:color="auto" w:fill="auto"/>
          </w:tcPr>
          <w:p w:rsidR="00314B19" w:rsidRPr="00D75083" w:rsidRDefault="00314B19" w:rsidP="005D5966">
            <w:pPr>
              <w:pStyle w:val="TAC"/>
            </w:pPr>
            <w:r w:rsidRPr="00D75083">
              <w:t>Mcn</w:t>
            </w:r>
          </w:p>
        </w:tc>
        <w:tc>
          <w:tcPr>
            <w:tcW w:w="1928" w:type="dxa"/>
            <w:shd w:val="clear" w:color="auto" w:fill="auto"/>
          </w:tcPr>
          <w:p w:rsidR="00314B19" w:rsidRPr="00D75083" w:rsidRDefault="00314B19" w:rsidP="005D5966">
            <w:pPr>
              <w:pStyle w:val="TAC"/>
            </w:pPr>
            <w:r w:rsidRPr="00D75083">
              <w:t>IN-CSE</w:t>
            </w:r>
          </w:p>
        </w:tc>
        <w:tc>
          <w:tcPr>
            <w:tcW w:w="1927" w:type="dxa"/>
            <w:shd w:val="clear" w:color="auto" w:fill="auto"/>
          </w:tcPr>
          <w:p w:rsidR="00314B19" w:rsidRPr="00D75083" w:rsidRDefault="00314B19" w:rsidP="005D5966">
            <w:pPr>
              <w:pStyle w:val="TAC"/>
            </w:pPr>
            <w:r w:rsidRPr="00D75083">
              <w:t>NSE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RP-oneM2M-13</w:t>
            </w:r>
          </w:p>
        </w:tc>
        <w:tc>
          <w:tcPr>
            <w:tcW w:w="1928" w:type="dxa"/>
            <w:shd w:val="clear" w:color="auto" w:fill="auto"/>
          </w:tcPr>
          <w:p w:rsidR="00314B19" w:rsidRPr="00D75083" w:rsidRDefault="00314B19" w:rsidP="005D5966">
            <w:pPr>
              <w:pStyle w:val="TAC"/>
            </w:pPr>
            <w:r w:rsidRPr="00D75083">
              <w:t>Mcc’</w:t>
            </w:r>
          </w:p>
        </w:tc>
        <w:tc>
          <w:tcPr>
            <w:tcW w:w="1928" w:type="dxa"/>
            <w:shd w:val="clear" w:color="auto" w:fill="auto"/>
          </w:tcPr>
          <w:p w:rsidR="00314B19" w:rsidRPr="00D75083" w:rsidRDefault="00314B19" w:rsidP="005D5966">
            <w:pPr>
              <w:pStyle w:val="TAC"/>
            </w:pPr>
            <w:r w:rsidRPr="00D75083">
              <w:t>IN-CSE</w:t>
            </w:r>
          </w:p>
        </w:tc>
        <w:tc>
          <w:tcPr>
            <w:tcW w:w="1927" w:type="dxa"/>
            <w:shd w:val="clear" w:color="auto" w:fill="auto"/>
          </w:tcPr>
          <w:p w:rsidR="00314B19" w:rsidRPr="00D75083" w:rsidRDefault="00314B19" w:rsidP="005D5966">
            <w:pPr>
              <w:pStyle w:val="TAC"/>
            </w:pPr>
            <w:r w:rsidRPr="00D75083">
              <w:t>IN-CSE’</w:t>
            </w:r>
          </w:p>
        </w:tc>
        <w:tc>
          <w:tcPr>
            <w:tcW w:w="1928" w:type="dxa"/>
            <w:shd w:val="clear" w:color="auto" w:fill="auto"/>
          </w:tcPr>
          <w:p w:rsidR="00314B19" w:rsidRPr="00D75083" w:rsidRDefault="00314B19" w:rsidP="005D5966">
            <w:pPr>
              <w:pStyle w:val="TAC"/>
            </w:pPr>
          </w:p>
        </w:tc>
      </w:tr>
      <w:tr w:rsidR="00314B19" w:rsidRPr="00D75083" w:rsidTr="005D5966">
        <w:trPr>
          <w:jc w:val="center"/>
        </w:trPr>
        <w:tc>
          <w:tcPr>
            <w:tcW w:w="1928" w:type="dxa"/>
            <w:shd w:val="clear" w:color="auto" w:fill="auto"/>
          </w:tcPr>
          <w:p w:rsidR="00314B19" w:rsidRPr="00D75083" w:rsidRDefault="00314B19" w:rsidP="005D5966">
            <w:pPr>
              <w:pStyle w:val="TAC"/>
            </w:pPr>
            <w:r w:rsidRPr="00D75083">
              <w:t>RP-oneM2M-14</w:t>
            </w:r>
          </w:p>
        </w:tc>
        <w:tc>
          <w:tcPr>
            <w:tcW w:w="1928" w:type="dxa"/>
            <w:shd w:val="clear" w:color="auto" w:fill="auto"/>
          </w:tcPr>
          <w:p w:rsidR="00314B19" w:rsidRPr="00D75083" w:rsidRDefault="00314B19" w:rsidP="005D5966">
            <w:pPr>
              <w:pStyle w:val="TAC"/>
            </w:pPr>
            <w:r w:rsidRPr="00D75083">
              <w:t>Mch</w:t>
            </w:r>
          </w:p>
        </w:tc>
        <w:tc>
          <w:tcPr>
            <w:tcW w:w="1928" w:type="dxa"/>
            <w:shd w:val="clear" w:color="auto" w:fill="auto"/>
          </w:tcPr>
          <w:p w:rsidR="00314B19" w:rsidRPr="00D75083" w:rsidRDefault="00314B19" w:rsidP="005D5966">
            <w:pPr>
              <w:pStyle w:val="TAC"/>
            </w:pPr>
            <w:r w:rsidRPr="00D75083">
              <w:t>IN-CSE</w:t>
            </w:r>
          </w:p>
        </w:tc>
        <w:tc>
          <w:tcPr>
            <w:tcW w:w="1927" w:type="dxa"/>
            <w:shd w:val="clear" w:color="auto" w:fill="auto"/>
          </w:tcPr>
          <w:p w:rsidR="00314B19" w:rsidRPr="00D75083" w:rsidRDefault="00314B19" w:rsidP="005D5966">
            <w:pPr>
              <w:pStyle w:val="TAC"/>
            </w:pPr>
            <w:r w:rsidRPr="00D75083">
              <w:t>Charging Server</w:t>
            </w:r>
          </w:p>
        </w:tc>
        <w:tc>
          <w:tcPr>
            <w:tcW w:w="1928" w:type="dxa"/>
            <w:shd w:val="clear" w:color="auto" w:fill="auto"/>
          </w:tcPr>
          <w:p w:rsidR="00314B19" w:rsidRPr="00D75083" w:rsidRDefault="00314B19" w:rsidP="005D5966">
            <w:pPr>
              <w:pStyle w:val="TAC"/>
            </w:pPr>
          </w:p>
        </w:tc>
      </w:tr>
    </w:tbl>
    <w:p w:rsidR="00314B19" w:rsidRPr="00D75083" w:rsidRDefault="00314B19" w:rsidP="00314B19">
      <w:pPr>
        <w:pStyle w:val="Heading2"/>
      </w:pPr>
      <w:bookmarkStart w:id="66" w:name="_Toc449966281"/>
      <w:bookmarkStart w:id="67" w:name="_Toc452389317"/>
      <w:bookmarkStart w:id="68" w:name="_Toc512849805"/>
      <w:bookmarkStart w:id="69" w:name="_Toc513095609"/>
      <w:r>
        <w:t>7</w:t>
      </w:r>
      <w:r w:rsidRPr="00D75083">
        <w:t>.3</w:t>
      </w:r>
      <w:r w:rsidRPr="00D75083">
        <w:tab/>
        <w:t xml:space="preserve">Development of </w:t>
      </w:r>
      <w:r>
        <w:t>c</w:t>
      </w:r>
      <w:r w:rsidRPr="00D75083">
        <w:t xml:space="preserve">onformance </w:t>
      </w:r>
      <w:r>
        <w:t>t</w:t>
      </w:r>
      <w:r w:rsidRPr="00D75083">
        <w:t xml:space="preserve">est </w:t>
      </w:r>
      <w:r>
        <w:t>s</w:t>
      </w:r>
      <w:r w:rsidRPr="00D75083">
        <w:t>pecifications</w:t>
      </w:r>
      <w:bookmarkEnd w:id="66"/>
      <w:bookmarkEnd w:id="67"/>
      <w:bookmarkEnd w:id="68"/>
      <w:bookmarkEnd w:id="69"/>
    </w:p>
    <w:p w:rsidR="00314B19" w:rsidRPr="00D75083" w:rsidRDefault="00314B19" w:rsidP="00314B19">
      <w:pPr>
        <w:pStyle w:val="Heading3"/>
      </w:pPr>
      <w:bookmarkStart w:id="70" w:name="_Toc449966282"/>
      <w:bookmarkStart w:id="71" w:name="_Toc452389318"/>
      <w:r>
        <w:t>7</w:t>
      </w:r>
      <w:r w:rsidRPr="00D75083">
        <w:t>.3.1</w:t>
      </w:r>
      <w:r w:rsidRPr="00D75083">
        <w:tab/>
        <w:t xml:space="preserve">Implementation </w:t>
      </w:r>
      <w:r>
        <w:t>c</w:t>
      </w:r>
      <w:r w:rsidRPr="00D75083">
        <w:t xml:space="preserve">onformance </w:t>
      </w:r>
      <w:r>
        <w:t>s</w:t>
      </w:r>
      <w:r w:rsidRPr="00D75083">
        <w:t>tatement</w:t>
      </w:r>
      <w:bookmarkEnd w:id="70"/>
      <w:bookmarkEnd w:id="71"/>
    </w:p>
    <w:p w:rsidR="00314B19" w:rsidRPr="00D75083" w:rsidRDefault="00314B19" w:rsidP="00314B19">
      <w:r w:rsidRPr="00D75083">
        <w:rPr>
          <w:lang w:eastAsia="en-GB"/>
        </w:rPr>
        <w:t>The purpose of a</w:t>
      </w:r>
      <w:r>
        <w:rPr>
          <w:lang w:eastAsia="en-GB"/>
        </w:rPr>
        <w:t>n</w:t>
      </w:r>
      <w:r w:rsidRPr="00D75083">
        <w:rPr>
          <w:lang w:eastAsia="en-GB"/>
        </w:rPr>
        <w:t xml:space="preserve"> ICS is to identify those standardized functions which an IUT shall support, those which are optional</w:t>
      </w:r>
      <w:r w:rsidRPr="00D75083">
        <w:t xml:space="preserve"> and those which are conditional on the presence of other functions. It helps to provide a means for selection of the suite of tests which will subsequently be developed.</w:t>
      </w:r>
    </w:p>
    <w:p w:rsidR="00314B19" w:rsidRPr="00D75083" w:rsidRDefault="00314B19" w:rsidP="00314B19">
      <w:r w:rsidRPr="00D75083">
        <w:t xml:space="preserve">In addition, the ICS can be used as a proforma for identifying which functions an IUT will support when performing conformance testing. </w:t>
      </w:r>
      <w:r w:rsidRPr="00D75083">
        <w:rPr>
          <w:lang w:eastAsia="en-GB"/>
        </w:rPr>
        <w:t xml:space="preserve">The purpose of this ICS proforma is to provide a mechanism whereby </w:t>
      </w:r>
      <w:r w:rsidRPr="00D75083">
        <w:t xml:space="preserve">an oneM2M implementation supplier </w:t>
      </w:r>
      <w:r w:rsidRPr="00D75083">
        <w:rPr>
          <w:lang w:eastAsia="en-GB"/>
        </w:rPr>
        <w:t xml:space="preserve">may provide information about the implementation in a standardized manner. </w:t>
      </w:r>
      <w:r w:rsidRPr="00D75083">
        <w:rPr>
          <w:lang w:eastAsia="zh-CN"/>
        </w:rPr>
        <w:t xml:space="preserve">The information in </w:t>
      </w:r>
      <w:proofErr w:type="gramStart"/>
      <w:r w:rsidRPr="00D75083">
        <w:rPr>
          <w:lang w:eastAsia="zh-CN"/>
        </w:rPr>
        <w:t>a</w:t>
      </w:r>
      <w:proofErr w:type="gramEnd"/>
      <w:r w:rsidRPr="00D75083">
        <w:rPr>
          <w:lang w:eastAsia="zh-CN"/>
        </w:rPr>
        <w:t xml:space="preserve"> </w:t>
      </w:r>
      <w:r w:rsidRPr="00D75083">
        <w:t>ICS is usually presented in tabular form as recommended in ISO/IEC 9646</w:t>
      </w:r>
      <w:r w:rsidRPr="00D75083">
        <w:noBreakHyphen/>
        <w:t>7 [</w:t>
      </w:r>
      <w:r>
        <w:rPr>
          <w:lang w:eastAsia="zh-CN"/>
        </w:rPr>
        <w:t>b-</w:t>
      </w:r>
      <w:r w:rsidRPr="00D75083">
        <w:rPr>
          <w:lang w:eastAsia="zh-CN"/>
        </w:rPr>
        <w:t>ISO/IEC 9646</w:t>
      </w:r>
      <w:r w:rsidRPr="00D75083">
        <w:t>].</w:t>
      </w:r>
    </w:p>
    <w:p w:rsidR="00314B19" w:rsidRPr="00D75083" w:rsidRDefault="00314B19" w:rsidP="00314B19">
      <w:r w:rsidRPr="00D75083">
        <w:t xml:space="preserve">The ICS can be considered as a set of "switches" which specify the capability of supporting the requirement in base standards to be tested. It is possible that with different choices in </w:t>
      </w:r>
      <w:proofErr w:type="gramStart"/>
      <w:r w:rsidRPr="00D75083">
        <w:t>a</w:t>
      </w:r>
      <w:proofErr w:type="gramEnd"/>
      <w:r w:rsidRPr="00D75083">
        <w:t xml:space="preserve"> ICS proforma, several different set of TPs will be necessary.</w:t>
      </w:r>
    </w:p>
    <w:p w:rsidR="00314B19" w:rsidRPr="00D75083" w:rsidRDefault="00314B19" w:rsidP="00314B19">
      <w:pPr>
        <w:rPr>
          <w:lang w:eastAsia="en-GB"/>
        </w:rPr>
      </w:pPr>
      <w:r w:rsidRPr="00D75083">
        <w:rPr>
          <w:lang w:eastAsia="en-GB"/>
        </w:rPr>
        <w:t>The ICS proforma is subdivided into clauses for the following categories of information:</w:t>
      </w:r>
    </w:p>
    <w:p w:rsidR="00314B19" w:rsidRPr="00D75083" w:rsidRDefault="00314B19" w:rsidP="00314B19">
      <w:pPr>
        <w:pStyle w:val="enumlev1"/>
        <w:rPr>
          <w:lang w:eastAsia="en-GB"/>
        </w:rPr>
      </w:pPr>
      <w:r>
        <w:rPr>
          <w:lang w:eastAsia="en-GB"/>
        </w:rPr>
        <w:t>•</w:t>
      </w:r>
      <w:r>
        <w:rPr>
          <w:lang w:eastAsia="en-GB"/>
        </w:rPr>
        <w:tab/>
      </w:r>
      <w:proofErr w:type="gramStart"/>
      <w:r w:rsidRPr="00D75083">
        <w:rPr>
          <w:lang w:eastAsia="en-GB"/>
        </w:rPr>
        <w:t>guidance</w:t>
      </w:r>
      <w:proofErr w:type="gramEnd"/>
      <w:r w:rsidRPr="00D75083">
        <w:rPr>
          <w:lang w:eastAsia="en-GB"/>
        </w:rPr>
        <w:t xml:space="preserve"> for completing the ICS proforma;</w:t>
      </w:r>
    </w:p>
    <w:p w:rsidR="00314B19" w:rsidRPr="00D75083" w:rsidRDefault="00314B19" w:rsidP="00314B19">
      <w:pPr>
        <w:pStyle w:val="enumlev1"/>
        <w:rPr>
          <w:lang w:eastAsia="en-GB"/>
        </w:rPr>
      </w:pPr>
      <w:r>
        <w:rPr>
          <w:lang w:eastAsia="en-GB"/>
        </w:rPr>
        <w:t>•</w:t>
      </w:r>
      <w:r>
        <w:rPr>
          <w:lang w:eastAsia="en-GB"/>
        </w:rPr>
        <w:tab/>
      </w:r>
      <w:proofErr w:type="gramStart"/>
      <w:r w:rsidRPr="00D75083">
        <w:rPr>
          <w:lang w:eastAsia="en-GB"/>
        </w:rPr>
        <w:t>identification</w:t>
      </w:r>
      <w:proofErr w:type="gramEnd"/>
      <w:r w:rsidRPr="00D75083">
        <w:rPr>
          <w:lang w:eastAsia="en-GB"/>
        </w:rPr>
        <w:t xml:space="preserve"> of the implementation;</w:t>
      </w:r>
    </w:p>
    <w:p w:rsidR="00314B19" w:rsidRPr="00D75083" w:rsidRDefault="00314B19" w:rsidP="00314B19">
      <w:pPr>
        <w:pStyle w:val="enumlev1"/>
        <w:rPr>
          <w:lang w:eastAsia="en-GB"/>
        </w:rPr>
      </w:pPr>
      <w:r>
        <w:rPr>
          <w:lang w:eastAsia="en-GB"/>
        </w:rPr>
        <w:t>•</w:t>
      </w:r>
      <w:r>
        <w:rPr>
          <w:lang w:eastAsia="en-GB"/>
        </w:rPr>
        <w:tab/>
      </w:r>
      <w:proofErr w:type="gramStart"/>
      <w:r w:rsidRPr="00D75083">
        <w:rPr>
          <w:lang w:eastAsia="en-GB"/>
        </w:rPr>
        <w:t>identification</w:t>
      </w:r>
      <w:proofErr w:type="gramEnd"/>
      <w:r w:rsidRPr="00D75083">
        <w:rPr>
          <w:lang w:eastAsia="en-GB"/>
        </w:rPr>
        <w:t xml:space="preserve"> of the &lt;reference specification type&gt;;</w:t>
      </w:r>
    </w:p>
    <w:p w:rsidR="00314B19" w:rsidRPr="00D75083" w:rsidRDefault="00314B19" w:rsidP="00314B19">
      <w:pPr>
        <w:pStyle w:val="enumlev1"/>
      </w:pPr>
      <w:r>
        <w:rPr>
          <w:lang w:eastAsia="en-GB"/>
        </w:rPr>
        <w:t>•</w:t>
      </w:r>
      <w:r>
        <w:rPr>
          <w:lang w:eastAsia="en-GB"/>
        </w:rPr>
        <w:tab/>
      </w:r>
      <w:proofErr w:type="gramStart"/>
      <w:r w:rsidRPr="00D75083">
        <w:rPr>
          <w:lang w:eastAsia="en-GB"/>
        </w:rPr>
        <w:t>global</w:t>
      </w:r>
      <w:proofErr w:type="gramEnd"/>
      <w:r w:rsidRPr="00D75083">
        <w:rPr>
          <w:lang w:eastAsia="en-GB"/>
        </w:rPr>
        <w:t xml:space="preserve"> statement of conformance</w:t>
      </w:r>
    </w:p>
    <w:p w:rsidR="00314B19" w:rsidRPr="00D75083" w:rsidRDefault="00314B19" w:rsidP="00314B19">
      <w:r w:rsidRPr="00D75083">
        <w:t xml:space="preserve">Part of an example ICS table can be found in </w:t>
      </w:r>
      <w:r>
        <w:t>Annex A.1</w:t>
      </w:r>
      <w:r w:rsidRPr="00D75083">
        <w:t>.</w:t>
      </w:r>
    </w:p>
    <w:p w:rsidR="00314B19" w:rsidRPr="00D75083" w:rsidRDefault="00314B19" w:rsidP="00314B19">
      <w:pPr>
        <w:pStyle w:val="Heading3"/>
      </w:pPr>
      <w:bookmarkStart w:id="72" w:name="_Toc449966283"/>
      <w:bookmarkStart w:id="73" w:name="_Toc452389319"/>
      <w:r>
        <w:t>7</w:t>
      </w:r>
      <w:r w:rsidRPr="00D75083">
        <w:t>.3.2</w:t>
      </w:r>
      <w:r w:rsidRPr="00D75083">
        <w:tab/>
        <w:t xml:space="preserve">Test </w:t>
      </w:r>
      <w:r>
        <w:t>s</w:t>
      </w:r>
      <w:r w:rsidRPr="00D75083">
        <w:t xml:space="preserve">uite </w:t>
      </w:r>
      <w:r>
        <w:t>s</w:t>
      </w:r>
      <w:r w:rsidRPr="00D75083">
        <w:t xml:space="preserve">tructure </w:t>
      </w:r>
      <w:r>
        <w:t>and t</w:t>
      </w:r>
      <w:r w:rsidRPr="00D75083">
        <w:t xml:space="preserve">est </w:t>
      </w:r>
      <w:r>
        <w:t>p</w:t>
      </w:r>
      <w:r w:rsidRPr="00D75083">
        <w:t>urposes</w:t>
      </w:r>
      <w:bookmarkEnd w:id="72"/>
      <w:bookmarkEnd w:id="73"/>
    </w:p>
    <w:p w:rsidR="00314B19" w:rsidRPr="00D75083" w:rsidRDefault="00314B19" w:rsidP="00314B19">
      <w:pPr>
        <w:pStyle w:val="Heading4"/>
        <w:rPr>
          <w:lang w:eastAsia="ko-KR"/>
        </w:rPr>
      </w:pPr>
      <w:bookmarkStart w:id="74" w:name="_Toc449966284"/>
      <w:r>
        <w:rPr>
          <w:lang w:eastAsia="ko-KR"/>
        </w:rPr>
        <w:t>7</w:t>
      </w:r>
      <w:r w:rsidRPr="00D75083">
        <w:rPr>
          <w:lang w:eastAsia="ko-KR"/>
        </w:rPr>
        <w:t>.3.2.1</w:t>
      </w:r>
      <w:r w:rsidRPr="00D75083">
        <w:rPr>
          <w:lang w:eastAsia="ko-KR"/>
        </w:rPr>
        <w:tab/>
        <w:t>Introduction</w:t>
      </w:r>
      <w:bookmarkEnd w:id="74"/>
    </w:p>
    <w:p w:rsidR="00314B19" w:rsidRPr="00D75083" w:rsidRDefault="00314B19" w:rsidP="00314B19">
      <w:r w:rsidRPr="00D75083">
        <w:t xml:space="preserve">A </w:t>
      </w:r>
      <w:r>
        <w:t>TP</w:t>
      </w:r>
      <w:r w:rsidRPr="00D75083">
        <w:t xml:space="preserve"> is a prose description of a well-defined objective of testing. Applying to conformance testing, it focuses on a single conformance requirement or a set of related conformance requirements from the base standards.</w:t>
      </w:r>
    </w:p>
    <w:p w:rsidR="00314B19" w:rsidRPr="00D75083" w:rsidRDefault="00314B19" w:rsidP="00314B19">
      <w:r w:rsidRPr="00D75083">
        <w:t xml:space="preserve">Several types of presentation of the </w:t>
      </w:r>
      <w:r>
        <w:t>TP</w:t>
      </w:r>
      <w:r w:rsidRPr="00D75083">
        <w:t xml:space="preserve">s exist. These presentations are combining text with graphical presentations, mainly tables, and include sometimes message sequence charts. The present document presents a proposed table template to write </w:t>
      </w:r>
      <w:r>
        <w:t>TP</w:t>
      </w:r>
      <w:r w:rsidRPr="00D75083">
        <w:t xml:space="preserve">s with recommendations concerning the wording and the organization of the </w:t>
      </w:r>
      <w:r>
        <w:t>TP</w:t>
      </w:r>
      <w:r w:rsidRPr="00D75083">
        <w:t>s.</w:t>
      </w:r>
    </w:p>
    <w:p w:rsidR="00314B19" w:rsidRPr="00D75083" w:rsidRDefault="00314B19" w:rsidP="00314B19">
      <w:r w:rsidRPr="00D75083">
        <w:t xml:space="preserve">There are usually numerous test purposes, which need to be organized in structured groups. The organization of the </w:t>
      </w:r>
      <w:r>
        <w:t>TP</w:t>
      </w:r>
      <w:r w:rsidRPr="00D75083">
        <w:t xml:space="preserve">s in groups is named </w:t>
      </w:r>
      <w:r>
        <w:t>t</w:t>
      </w:r>
      <w:r w:rsidRPr="00D75083">
        <w:t xml:space="preserve">est </w:t>
      </w:r>
      <w:r>
        <w:t>s</w:t>
      </w:r>
      <w:r w:rsidRPr="00D75083">
        <w:t xml:space="preserve">uite </w:t>
      </w:r>
      <w:r>
        <w:t>s</w:t>
      </w:r>
      <w:r w:rsidRPr="00D75083">
        <w:t>tructure</w:t>
      </w:r>
      <w:r>
        <w:t xml:space="preserve"> (TSS)</w:t>
      </w:r>
      <w:r w:rsidRPr="00D75083">
        <w:t>.</w:t>
      </w:r>
    </w:p>
    <w:p w:rsidR="00314B19" w:rsidRPr="00D75083" w:rsidRDefault="00314B19" w:rsidP="00314B19">
      <w:r w:rsidRPr="00D75083">
        <w:t xml:space="preserve">The development of the </w:t>
      </w:r>
      <w:r>
        <w:t>TP</w:t>
      </w:r>
      <w:r w:rsidRPr="00D75083">
        <w:t xml:space="preserve">s follows the analysis of the conformance requirements, clearly expressed in the base standards. Furthermore, the analysis of a base standard leads to the identification of different groups of functionalities, which are used to define the first levels of the </w:t>
      </w:r>
      <w:r>
        <w:t>TSS</w:t>
      </w:r>
      <w:r w:rsidRPr="00D75083">
        <w:t>.</w:t>
      </w:r>
    </w:p>
    <w:p w:rsidR="00314B19" w:rsidRPr="00D75083" w:rsidRDefault="00314B19" w:rsidP="00314B19">
      <w:pPr>
        <w:pStyle w:val="Heading4"/>
        <w:rPr>
          <w:lang w:eastAsia="ko-KR"/>
        </w:rPr>
      </w:pPr>
      <w:bookmarkStart w:id="75" w:name="_Toc449966285"/>
      <w:r>
        <w:rPr>
          <w:lang w:eastAsia="ko-KR"/>
        </w:rPr>
        <w:t>7</w:t>
      </w:r>
      <w:r w:rsidRPr="00D75083">
        <w:rPr>
          <w:lang w:eastAsia="ko-KR"/>
        </w:rPr>
        <w:t>.3.2.2</w:t>
      </w:r>
      <w:r w:rsidRPr="00D75083">
        <w:rPr>
          <w:lang w:eastAsia="ko-KR"/>
        </w:rPr>
        <w:tab/>
        <w:t xml:space="preserve">Test </w:t>
      </w:r>
      <w:r>
        <w:rPr>
          <w:lang w:eastAsia="ko-KR"/>
        </w:rPr>
        <w:t>s</w:t>
      </w:r>
      <w:r w:rsidRPr="00D75083">
        <w:rPr>
          <w:lang w:eastAsia="ko-KR"/>
        </w:rPr>
        <w:t xml:space="preserve">uite </w:t>
      </w:r>
      <w:r>
        <w:rPr>
          <w:lang w:eastAsia="ko-KR"/>
        </w:rPr>
        <w:t>s</w:t>
      </w:r>
      <w:r w:rsidRPr="00D75083">
        <w:rPr>
          <w:lang w:eastAsia="ko-KR"/>
        </w:rPr>
        <w:t>tructure</w:t>
      </w:r>
      <w:bookmarkEnd w:id="75"/>
    </w:p>
    <w:p w:rsidR="00314B19" w:rsidRPr="00D75083" w:rsidRDefault="00314B19" w:rsidP="00314B19">
      <w:r w:rsidRPr="00D75083">
        <w:t xml:space="preserve">Defining the </w:t>
      </w:r>
      <w:r>
        <w:t>TSS</w:t>
      </w:r>
      <w:r w:rsidRPr="00D75083">
        <w:t xml:space="preserve"> consists of grouping the test purposes according to different criteria like for instance:</w:t>
      </w:r>
    </w:p>
    <w:p w:rsidR="00314B19" w:rsidRPr="00D75083" w:rsidRDefault="00314B19" w:rsidP="00314B19">
      <w:pPr>
        <w:pStyle w:val="enumlev1"/>
      </w:pPr>
      <w:r>
        <w:t>•</w:t>
      </w:r>
      <w:r>
        <w:tab/>
      </w:r>
      <w:proofErr w:type="gramStart"/>
      <w:r>
        <w:t>t</w:t>
      </w:r>
      <w:r w:rsidRPr="00D75083">
        <w:t>he</w:t>
      </w:r>
      <w:proofErr w:type="gramEnd"/>
      <w:r w:rsidRPr="00D75083">
        <w:t xml:space="preserve"> functional groups and sub-groups of procedures in the base standard, from which the requirement of the </w:t>
      </w:r>
      <w:r>
        <w:t>TP</w:t>
      </w:r>
      <w:r w:rsidRPr="00D75083">
        <w:t xml:space="preserve"> is derived</w:t>
      </w:r>
      <w:r>
        <w:t>;</w:t>
      </w:r>
    </w:p>
    <w:p w:rsidR="00314B19" w:rsidRPr="00D75083" w:rsidRDefault="00314B19" w:rsidP="00314B19">
      <w:pPr>
        <w:pStyle w:val="enumlev1"/>
      </w:pPr>
      <w:r>
        <w:t>•</w:t>
      </w:r>
      <w:r>
        <w:tab/>
      </w:r>
      <w:proofErr w:type="gramStart"/>
      <w:r>
        <w:t>t</w:t>
      </w:r>
      <w:r w:rsidRPr="00D75083">
        <w:t>he</w:t>
      </w:r>
      <w:proofErr w:type="gramEnd"/>
      <w:r w:rsidRPr="00D75083">
        <w:t xml:space="preserve"> category of test applying to the test purposes, for instance:</w:t>
      </w:r>
    </w:p>
    <w:p w:rsidR="00314B19" w:rsidRPr="00D75083" w:rsidRDefault="00314B19" w:rsidP="00314B19">
      <w:pPr>
        <w:pStyle w:val="enumlev1"/>
        <w:tabs>
          <w:tab w:val="clear" w:pos="794"/>
          <w:tab w:val="clear" w:pos="1191"/>
          <w:tab w:val="clear" w:pos="1588"/>
        </w:tabs>
        <w:ind w:left="1134" w:hanging="283"/>
      </w:pPr>
      <w:r>
        <w:t>–</w:t>
      </w:r>
      <w:r>
        <w:tab/>
      </w:r>
      <w:proofErr w:type="gramStart"/>
      <w:r w:rsidRPr="00D75083">
        <w:t>valid</w:t>
      </w:r>
      <w:proofErr w:type="gramEnd"/>
      <w:r w:rsidRPr="00D75083">
        <w:t xml:space="preserve"> behaviour test;</w:t>
      </w:r>
    </w:p>
    <w:p w:rsidR="00314B19" w:rsidRPr="00D75083" w:rsidRDefault="00314B19" w:rsidP="00314B19">
      <w:pPr>
        <w:pStyle w:val="enumlev1"/>
        <w:tabs>
          <w:tab w:val="clear" w:pos="794"/>
          <w:tab w:val="clear" w:pos="1191"/>
          <w:tab w:val="clear" w:pos="1588"/>
        </w:tabs>
        <w:ind w:left="1134" w:hanging="283"/>
      </w:pPr>
      <w:r>
        <w:t>–</w:t>
      </w:r>
      <w:r>
        <w:tab/>
      </w:r>
      <w:proofErr w:type="gramStart"/>
      <w:r w:rsidRPr="00D75083">
        <w:t>invalid</w:t>
      </w:r>
      <w:proofErr w:type="gramEnd"/>
      <w:r w:rsidRPr="00D75083">
        <w:t xml:space="preserve"> behaviour test;</w:t>
      </w:r>
    </w:p>
    <w:p w:rsidR="00314B19" w:rsidRPr="00D75083" w:rsidRDefault="00314B19" w:rsidP="00314B19">
      <w:pPr>
        <w:pStyle w:val="enumlev1"/>
        <w:tabs>
          <w:tab w:val="clear" w:pos="794"/>
          <w:tab w:val="clear" w:pos="1191"/>
          <w:tab w:val="clear" w:pos="1588"/>
        </w:tabs>
        <w:ind w:left="1134" w:hanging="283"/>
      </w:pPr>
      <w:r>
        <w:t>–</w:t>
      </w:r>
      <w:r>
        <w:tab/>
      </w:r>
      <w:proofErr w:type="gramStart"/>
      <w:r w:rsidRPr="00D75083">
        <w:t>timer</w:t>
      </w:r>
      <w:proofErr w:type="gramEnd"/>
      <w:r w:rsidRPr="00D75083">
        <w:t xml:space="preserve"> test;</w:t>
      </w:r>
    </w:p>
    <w:p w:rsidR="00314B19" w:rsidRPr="00D75083" w:rsidRDefault="00314B19" w:rsidP="00314B19">
      <w:pPr>
        <w:pStyle w:val="enumlev1"/>
        <w:tabs>
          <w:tab w:val="clear" w:pos="794"/>
          <w:tab w:val="clear" w:pos="1191"/>
          <w:tab w:val="clear" w:pos="1588"/>
        </w:tabs>
        <w:ind w:left="1134" w:hanging="283"/>
      </w:pPr>
      <w:r>
        <w:t>–</w:t>
      </w:r>
      <w:r>
        <w:tab/>
      </w:r>
      <w:proofErr w:type="gramStart"/>
      <w:r w:rsidRPr="00D75083">
        <w:t>etc</w:t>
      </w:r>
      <w:proofErr w:type="gramEnd"/>
      <w:r w:rsidRPr="00D75083">
        <w:t>.</w:t>
      </w:r>
    </w:p>
    <w:p w:rsidR="00314B19" w:rsidRPr="00D75083" w:rsidRDefault="00314B19" w:rsidP="00314B19">
      <w:r w:rsidRPr="00D75083">
        <w:t xml:space="preserve">Usually the identification of the different functional groups of procedures leads to the definition of the top levels of the TSS. Then further levels at the bottom of the TSS is used to group </w:t>
      </w:r>
      <w:r>
        <w:t>TP</w:t>
      </w:r>
      <w:r w:rsidRPr="00D75083">
        <w:t>s belonging to the same type of test.</w:t>
      </w:r>
    </w:p>
    <w:p w:rsidR="00314B19" w:rsidRPr="00D75083" w:rsidRDefault="00314B19" w:rsidP="00314B19">
      <w:r w:rsidRPr="00D75083">
        <w:t xml:space="preserve">Table </w:t>
      </w:r>
      <w:r>
        <w:t>7</w:t>
      </w:r>
      <w:r w:rsidRPr="00D75083">
        <w:t>.3.2.2-1 shows an example of a two level TSS used in the TSS</w:t>
      </w:r>
      <w:r>
        <w:t xml:space="preserve"> and </w:t>
      </w:r>
      <w:r w:rsidRPr="00D75083">
        <w:t>TP for the oneM2M system.</w:t>
      </w:r>
    </w:p>
    <w:tbl>
      <w:tblPr>
        <w:tblW w:w="8505" w:type="dxa"/>
        <w:jc w:val="center"/>
        <w:shd w:val="clear" w:color="auto" w:fill="FFFFFF"/>
        <w:tblLayout w:type="fixed"/>
        <w:tblCellMar>
          <w:left w:w="28" w:type="dxa"/>
        </w:tblCellMar>
        <w:tblLook w:val="0000" w:firstRow="0" w:lastRow="0" w:firstColumn="0" w:lastColumn="0" w:noHBand="0" w:noVBand="0"/>
      </w:tblPr>
      <w:tblGrid>
        <w:gridCol w:w="3235"/>
        <w:gridCol w:w="1018"/>
        <w:gridCol w:w="4252"/>
      </w:tblGrid>
      <w:tr w:rsidR="00314B19" w:rsidRPr="00F515D5" w:rsidTr="005D5966">
        <w:trPr>
          <w:cantSplit/>
          <w:tblHeader/>
          <w:jc w:val="center"/>
        </w:trPr>
        <w:tc>
          <w:tcPr>
            <w:tcW w:w="8505" w:type="dxa"/>
            <w:gridSpan w:val="3"/>
            <w:tcBorders>
              <w:bottom w:val="single" w:sz="4" w:space="0" w:color="auto"/>
            </w:tcBorders>
            <w:shd w:val="clear" w:color="auto" w:fill="FFFFFF"/>
            <w:tcMar>
              <w:top w:w="0" w:type="dxa"/>
              <w:left w:w="0" w:type="dxa"/>
              <w:bottom w:w="0" w:type="dxa"/>
              <w:right w:w="0" w:type="dxa"/>
            </w:tcMar>
          </w:tcPr>
          <w:p w:rsidR="00314B19" w:rsidRPr="00A610E5" w:rsidRDefault="00314B19" w:rsidP="005D5966">
            <w:pPr>
              <w:pStyle w:val="TAH"/>
              <w:spacing w:before="360" w:after="120"/>
              <w:rPr>
                <w:rFonts w:ascii="Times New Roman" w:hAnsi="Times New Roman"/>
                <w:sz w:val="24"/>
                <w:szCs w:val="24"/>
              </w:rPr>
            </w:pPr>
            <w:r w:rsidRPr="00A610E5">
              <w:rPr>
                <w:rFonts w:ascii="Times New Roman" w:hAnsi="Times New Roman"/>
                <w:sz w:val="24"/>
                <w:szCs w:val="24"/>
              </w:rPr>
              <w:t xml:space="preserve">Table 7.3.2.2-1 – Example of </w:t>
            </w:r>
            <w:r>
              <w:rPr>
                <w:rFonts w:ascii="Times New Roman" w:hAnsi="Times New Roman"/>
                <w:sz w:val="24"/>
                <w:szCs w:val="24"/>
              </w:rPr>
              <w:t>TSS</w:t>
            </w:r>
            <w:r w:rsidRPr="00A610E5">
              <w:rPr>
                <w:rFonts w:ascii="Times New Roman" w:hAnsi="Times New Roman"/>
                <w:sz w:val="24"/>
                <w:szCs w:val="24"/>
              </w:rPr>
              <w:t xml:space="preserve"> for oneM2M system</w:t>
            </w:r>
          </w:p>
        </w:tc>
      </w:tr>
      <w:tr w:rsidR="00314B19" w:rsidRPr="00D75083" w:rsidTr="005D5966">
        <w:trPr>
          <w:cantSplit/>
          <w:tblHeader/>
          <w:jc w:val="center"/>
        </w:trPr>
        <w:tc>
          <w:tcPr>
            <w:tcW w:w="8505" w:type="dxa"/>
            <w:gridSpan w:val="3"/>
            <w:tcBorders>
              <w:top w:val="single" w:sz="4" w:space="0" w:color="auto"/>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H"/>
            </w:pPr>
            <w:r w:rsidRPr="00D75083">
              <w:t>TP/&lt;root&gt;/&lt;gr&gt;/&lt;sgr&gt;/&lt;xx&gt;/&lt;nnn&gt;</w:t>
            </w:r>
          </w:p>
        </w:tc>
      </w:tr>
      <w:tr w:rsidR="00314B19" w:rsidRPr="00D75083" w:rsidTr="005D5966">
        <w:trPr>
          <w:cantSplit/>
          <w:jc w:val="center"/>
        </w:trPr>
        <w:tc>
          <w:tcPr>
            <w:tcW w:w="3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r w:rsidRPr="00D75083">
              <w:t>&lt;root&gt; = root</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oneM2M</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oneM2M</w:t>
            </w:r>
          </w:p>
        </w:tc>
      </w:tr>
      <w:tr w:rsidR="00314B19" w:rsidRPr="00D75083" w:rsidTr="005D5966">
        <w:trPr>
          <w:cantSplit/>
          <w:jc w:val="center"/>
        </w:trPr>
        <w:tc>
          <w:tcPr>
            <w:tcW w:w="3235" w:type="dxa"/>
            <w:vMerge w:val="restart"/>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rPr>
                <w:lang w:eastAsia="ko-KR"/>
              </w:rPr>
            </w:pPr>
            <w:r w:rsidRPr="00D75083">
              <w:rPr>
                <w:rFonts w:hint="eastAsia"/>
                <w:lang w:eastAsia="ko-KR"/>
              </w:rPr>
              <w:t>&lt;</w:t>
            </w:r>
            <w:r w:rsidRPr="00D75083">
              <w:rPr>
                <w:lang w:eastAsia="ko-KR"/>
              </w:rPr>
              <w:t>gr</w:t>
            </w:r>
            <w:r w:rsidRPr="00D75083">
              <w:rPr>
                <w:rFonts w:hint="eastAsia"/>
                <w:lang w:eastAsia="ko-KR"/>
              </w:rPr>
              <w:t>&gt;</w:t>
            </w:r>
            <w:r w:rsidRPr="00D75083">
              <w:rPr>
                <w:lang w:eastAsia="ko-KR"/>
              </w:rPr>
              <w:t xml:space="preserve"> = group</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A</w:t>
            </w:r>
            <w:r w:rsidRPr="00D75083">
              <w:rPr>
                <w:lang w:eastAsia="ko-KR"/>
              </w:rPr>
              <w:t>E</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lang w:eastAsia="ko-KR"/>
              </w:rPr>
              <w:t>Application Entity</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C</w:t>
            </w:r>
            <w:r w:rsidRPr="00D75083">
              <w:rPr>
                <w:lang w:eastAsia="ko-KR"/>
              </w:rPr>
              <w:t>SE</w:t>
            </w:r>
          </w:p>
        </w:tc>
        <w:tc>
          <w:tcPr>
            <w:tcW w:w="4252" w:type="dxa"/>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lang w:eastAsia="ko-KR"/>
              </w:rPr>
              <w:t>Common Services Entity</w:t>
            </w:r>
          </w:p>
        </w:tc>
      </w:tr>
      <w:tr w:rsidR="00314B19" w:rsidRPr="00D75083" w:rsidTr="005D5966">
        <w:trPr>
          <w:cantSplit/>
          <w:jc w:val="center"/>
        </w:trPr>
        <w:tc>
          <w:tcPr>
            <w:tcW w:w="3235" w:type="dxa"/>
            <w:vMerge w:val="restart"/>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r w:rsidRPr="00D75083">
              <w:t>&lt;sgr&gt; = sub- group</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REG</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Registration</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DMR</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Data Management and Repository</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SUB</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Subscription and Notification</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GMG</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Group Management</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DIS</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 xml:space="preserve">Discovery </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LOC</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Location</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DMG</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Device Management</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CMDH</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Communication Management and Delivery Handling</w:t>
            </w:r>
          </w:p>
        </w:tc>
      </w:tr>
      <w:tr w:rsidR="00314B19" w:rsidRPr="00D75083" w:rsidTr="005D5966">
        <w:trPr>
          <w:cantSplit/>
          <w:jc w:val="center"/>
        </w:trPr>
        <w:tc>
          <w:tcPr>
            <w:tcW w:w="3235" w:type="dxa"/>
            <w:vMerge/>
            <w:tcBorders>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SEC</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rPr>
                <w:lang w:eastAsia="ko-KR"/>
              </w:rPr>
            </w:pPr>
            <w:r w:rsidRPr="00D75083">
              <w:rPr>
                <w:rFonts w:hint="eastAsia"/>
                <w:lang w:eastAsia="ko-KR"/>
              </w:rPr>
              <w:t>Security</w:t>
            </w:r>
          </w:p>
        </w:tc>
      </w:tr>
      <w:tr w:rsidR="00314B19" w:rsidRPr="00D75083" w:rsidTr="005D5966">
        <w:trPr>
          <w:cantSplit/>
          <w:jc w:val="center"/>
        </w:trPr>
        <w:tc>
          <w:tcPr>
            <w:tcW w:w="3235" w:type="dxa"/>
            <w:vMerge w:val="restart"/>
            <w:tcBorders>
              <w:top w:val="single" w:sz="4" w:space="0" w:color="000000"/>
              <w:left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r w:rsidRPr="00D75083">
              <w:t>&lt;xx&gt; = type of testing</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BI</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Invalid Behaviour tests</w:t>
            </w:r>
          </w:p>
        </w:tc>
      </w:tr>
      <w:tr w:rsidR="00314B19" w:rsidRPr="00D75083" w:rsidTr="005D5966">
        <w:trPr>
          <w:cantSplit/>
          <w:jc w:val="center"/>
        </w:trPr>
        <w:tc>
          <w:tcPr>
            <w:tcW w:w="3235" w:type="dxa"/>
            <w:vMerge/>
            <w:tcBorders>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BO</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Inopportune Behaviour tests</w:t>
            </w:r>
          </w:p>
        </w:tc>
      </w:tr>
      <w:tr w:rsidR="00314B19" w:rsidRPr="00D75083" w:rsidTr="005D5966">
        <w:trPr>
          <w:cantSplit/>
          <w:jc w:val="center"/>
        </w:trPr>
        <w:tc>
          <w:tcPr>
            <w:tcW w:w="3235" w:type="dxa"/>
            <w:tcBorders>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BV</w:t>
            </w: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Valid Behaviour tests</w:t>
            </w:r>
          </w:p>
        </w:tc>
      </w:tr>
      <w:tr w:rsidR="00314B19" w:rsidRPr="00D75083" w:rsidTr="005D5966">
        <w:trPr>
          <w:cantSplit/>
          <w:jc w:val="center"/>
        </w:trPr>
        <w:tc>
          <w:tcPr>
            <w:tcW w:w="323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14B19" w:rsidRPr="00D75083" w:rsidRDefault="00314B19" w:rsidP="005D5966">
            <w:pPr>
              <w:pStyle w:val="TAL"/>
            </w:pPr>
            <w:r w:rsidRPr="00D75083">
              <w:t>&lt;nnn&gt; = sequential number</w:t>
            </w:r>
          </w:p>
        </w:tc>
        <w:tc>
          <w:tcPr>
            <w:tcW w:w="101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p>
        </w:tc>
        <w:tc>
          <w:tcPr>
            <w:tcW w:w="425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314B19" w:rsidRPr="00D75083" w:rsidRDefault="00314B19" w:rsidP="005D5966">
            <w:pPr>
              <w:pStyle w:val="TAL"/>
            </w:pPr>
            <w:r w:rsidRPr="00D75083">
              <w:t>001 to 999</w:t>
            </w:r>
          </w:p>
        </w:tc>
      </w:tr>
    </w:tbl>
    <w:p w:rsidR="00314B19" w:rsidRPr="006B6D36" w:rsidRDefault="00314B19" w:rsidP="00314B19">
      <w:pPr>
        <w:pStyle w:val="Heading4"/>
        <w:rPr>
          <w:lang w:eastAsia="ko-KR"/>
        </w:rPr>
      </w:pPr>
      <w:bookmarkStart w:id="76" w:name="_Toc449966286"/>
      <w:r>
        <w:rPr>
          <w:lang w:eastAsia="ko-KR"/>
        </w:rPr>
        <w:t>7</w:t>
      </w:r>
      <w:r w:rsidRPr="006B6D36">
        <w:rPr>
          <w:lang w:eastAsia="ko-KR"/>
        </w:rPr>
        <w:t>.3.2.3</w:t>
      </w:r>
      <w:r w:rsidRPr="006B6D36">
        <w:rPr>
          <w:lang w:eastAsia="ko-KR"/>
        </w:rPr>
        <w:tab/>
        <w:t xml:space="preserve">Test </w:t>
      </w:r>
      <w:r>
        <w:rPr>
          <w:lang w:eastAsia="ko-KR"/>
        </w:rPr>
        <w:t>p</w:t>
      </w:r>
      <w:r w:rsidRPr="006B6D36">
        <w:rPr>
          <w:lang w:eastAsia="ko-KR"/>
        </w:rPr>
        <w:t>urpose</w:t>
      </w:r>
      <w:bookmarkEnd w:id="76"/>
    </w:p>
    <w:p w:rsidR="00314B19" w:rsidRPr="006B6D36" w:rsidRDefault="00314B19" w:rsidP="00314B19">
      <w:pPr>
        <w:pStyle w:val="Heading5"/>
      </w:pPr>
      <w:r>
        <w:t>7</w:t>
      </w:r>
      <w:r w:rsidRPr="006B6D36">
        <w:t>.3.2.3.1</w:t>
      </w:r>
      <w:r w:rsidRPr="006B6D36">
        <w:tab/>
        <w:t>Introduction</w:t>
      </w:r>
    </w:p>
    <w:p w:rsidR="00314B19" w:rsidRPr="006B6D36" w:rsidRDefault="00314B19" w:rsidP="00314B19">
      <w:r w:rsidRPr="006B6D36">
        <w:t xml:space="preserve">A </w:t>
      </w:r>
      <w:r>
        <w:t>TP</w:t>
      </w:r>
      <w:r w:rsidRPr="006B6D36">
        <w:t xml:space="preserve"> is an informal description of the expected test behaviour. As such it is written in prose.</w:t>
      </w:r>
    </w:p>
    <w:p w:rsidR="00314B19" w:rsidRPr="006B6D36" w:rsidRDefault="00314B19" w:rsidP="00314B19">
      <w:r w:rsidRPr="006B6D36">
        <w:t>When needed to clarify the TP, it is helpful to add some graphical presentations, mainly tables, and include message sequence charts.</w:t>
      </w:r>
    </w:p>
    <w:p w:rsidR="00314B19" w:rsidRPr="006B6D36" w:rsidRDefault="00314B19" w:rsidP="00314B19">
      <w:r w:rsidRPr="006B6D36">
        <w:t>In order to increase the readability of the TP, the following two recommendations should be followed:</w:t>
      </w:r>
    </w:p>
    <w:p w:rsidR="00314B19" w:rsidRPr="006B6D36" w:rsidRDefault="00314B19" w:rsidP="00314B19">
      <w:pPr>
        <w:pStyle w:val="enumlev1"/>
      </w:pPr>
      <w:r>
        <w:t>•</w:t>
      </w:r>
      <w:r>
        <w:tab/>
      </w:r>
      <w:proofErr w:type="gramStart"/>
      <w:r>
        <w:t>e</w:t>
      </w:r>
      <w:r w:rsidRPr="006B6D36">
        <w:t>ach</w:t>
      </w:r>
      <w:proofErr w:type="gramEnd"/>
      <w:r w:rsidRPr="006B6D36">
        <w:t xml:space="preserve"> TP should be presented in a table, containing two main parts:</w:t>
      </w:r>
    </w:p>
    <w:p w:rsidR="00314B19" w:rsidRPr="006B6D36" w:rsidRDefault="00314B19" w:rsidP="00314B19">
      <w:pPr>
        <w:pStyle w:val="enumlev2"/>
      </w:pPr>
      <w:r>
        <w:t>–</w:t>
      </w:r>
      <w:r>
        <w:tab/>
      </w:r>
      <w:proofErr w:type="gramStart"/>
      <w:r>
        <w:t>t</w:t>
      </w:r>
      <w:r w:rsidRPr="006B6D36">
        <w:t>he</w:t>
      </w:r>
      <w:proofErr w:type="gramEnd"/>
      <w:r w:rsidRPr="006B6D36">
        <w:t xml:space="preserve"> TP header, which contains the TP identifier, the TP objective and the external references (ICS, and base standard)</w:t>
      </w:r>
      <w:r>
        <w:t>;</w:t>
      </w:r>
    </w:p>
    <w:p w:rsidR="00314B19" w:rsidRPr="006B6D36" w:rsidRDefault="00314B19" w:rsidP="00314B19">
      <w:pPr>
        <w:pStyle w:val="enumlev2"/>
      </w:pPr>
      <w:r>
        <w:t>–</w:t>
      </w:r>
      <w:r>
        <w:tab/>
      </w:r>
      <w:proofErr w:type="gramStart"/>
      <w:r>
        <w:t>t</w:t>
      </w:r>
      <w:r w:rsidRPr="006B6D36">
        <w:t>he</w:t>
      </w:r>
      <w:proofErr w:type="gramEnd"/>
      <w:r w:rsidRPr="006B6D36">
        <w:t xml:space="preserve"> behaviour part, which contains the test behaviour description. This part can be optionally divided in the three following parts, in order to increase the readability:</w:t>
      </w:r>
    </w:p>
    <w:p w:rsidR="00314B19" w:rsidRPr="006B6D36" w:rsidRDefault="00314B19" w:rsidP="00314B19">
      <w:pPr>
        <w:pStyle w:val="enumlev3"/>
      </w:pPr>
      <w:r>
        <w:t>•</w:t>
      </w:r>
      <w:r>
        <w:tab/>
      </w:r>
      <w:proofErr w:type="gramStart"/>
      <w:r w:rsidRPr="006B6D36">
        <w:t>the</w:t>
      </w:r>
      <w:proofErr w:type="gramEnd"/>
      <w:r w:rsidRPr="006B6D36">
        <w:t xml:space="preserve"> initial conditions;</w:t>
      </w:r>
    </w:p>
    <w:p w:rsidR="00314B19" w:rsidRPr="006B6D36" w:rsidRDefault="00314B19" w:rsidP="00314B19">
      <w:pPr>
        <w:pStyle w:val="enumlev3"/>
      </w:pPr>
      <w:r>
        <w:t>•</w:t>
      </w:r>
      <w:r>
        <w:tab/>
      </w:r>
      <w:proofErr w:type="gramStart"/>
      <w:r w:rsidRPr="006B6D36">
        <w:t>the</w:t>
      </w:r>
      <w:proofErr w:type="gramEnd"/>
      <w:r w:rsidRPr="006B6D36">
        <w:t xml:space="preserve"> expected behaviour;</w:t>
      </w:r>
    </w:p>
    <w:p w:rsidR="00314B19" w:rsidRPr="006B6D36" w:rsidRDefault="00314B19" w:rsidP="00314B19">
      <w:pPr>
        <w:pStyle w:val="enumlev3"/>
      </w:pPr>
      <w:r>
        <w:t>•</w:t>
      </w:r>
      <w:r>
        <w:tab/>
      </w:r>
      <w:proofErr w:type="gramStart"/>
      <w:r w:rsidRPr="006B6D36">
        <w:t>the</w:t>
      </w:r>
      <w:proofErr w:type="gramEnd"/>
      <w:r w:rsidRPr="006B6D36">
        <w:t xml:space="preserve"> final conditions.</w:t>
      </w:r>
    </w:p>
    <w:p w:rsidR="00314B19" w:rsidRPr="006B6D36" w:rsidRDefault="00314B19" w:rsidP="00314B19">
      <w:pPr>
        <w:pStyle w:val="enumlev1"/>
      </w:pPr>
      <w:r>
        <w:t>•</w:t>
      </w:r>
      <w:r>
        <w:tab/>
      </w:r>
      <w:proofErr w:type="gramStart"/>
      <w:r>
        <w:t>t</w:t>
      </w:r>
      <w:r w:rsidRPr="006B6D36">
        <w:t>he</w:t>
      </w:r>
      <w:proofErr w:type="gramEnd"/>
      <w:r w:rsidRPr="006B6D36">
        <w:t xml:space="preserve"> prose describing the test behaviour (including initial and final conditions) should follow some rules, as for instance the use of reserved keywords and syntax.</w:t>
      </w:r>
    </w:p>
    <w:tbl>
      <w:tblPr>
        <w:tblW w:w="9639" w:type="dxa"/>
        <w:jc w:val="center"/>
        <w:tblLayout w:type="fixed"/>
        <w:tblCellMar>
          <w:left w:w="28" w:type="dxa"/>
        </w:tblCellMar>
        <w:tblLook w:val="0000" w:firstRow="0" w:lastRow="0" w:firstColumn="0" w:lastColumn="0" w:noHBand="0" w:noVBand="0"/>
      </w:tblPr>
      <w:tblGrid>
        <w:gridCol w:w="1849"/>
        <w:gridCol w:w="10"/>
        <w:gridCol w:w="5790"/>
        <w:gridCol w:w="1990"/>
      </w:tblGrid>
      <w:tr w:rsidR="00314B19" w:rsidRPr="007C5819" w:rsidTr="005D5966">
        <w:trPr>
          <w:jc w:val="center"/>
        </w:trPr>
        <w:tc>
          <w:tcPr>
            <w:tcW w:w="9639" w:type="dxa"/>
            <w:gridSpan w:val="4"/>
            <w:tcBorders>
              <w:bottom w:val="single" w:sz="4" w:space="0" w:color="auto"/>
            </w:tcBorders>
          </w:tcPr>
          <w:p w:rsidR="00314B19" w:rsidRPr="00A610E5" w:rsidRDefault="00314B19" w:rsidP="005D5966">
            <w:pPr>
              <w:pStyle w:val="TAL"/>
              <w:snapToGrid w:val="0"/>
              <w:spacing w:before="360" w:after="120"/>
              <w:jc w:val="center"/>
              <w:rPr>
                <w:rFonts w:ascii="Times New Roman" w:hAnsi="Times New Roman"/>
                <w:b/>
                <w:sz w:val="24"/>
                <w:szCs w:val="24"/>
              </w:rPr>
            </w:pPr>
            <w:r w:rsidRPr="00A610E5">
              <w:rPr>
                <w:rFonts w:ascii="Times New Roman" w:hAnsi="Times New Roman"/>
                <w:b/>
                <w:sz w:val="24"/>
                <w:szCs w:val="24"/>
              </w:rPr>
              <w:t>Table 7.3.2.3.1-1 – TP pro-forma template</w:t>
            </w:r>
          </w:p>
        </w:tc>
      </w:tr>
      <w:tr w:rsidR="00314B19" w:rsidRPr="00E275A6" w:rsidTr="005D5966">
        <w:trPr>
          <w:jc w:val="center"/>
        </w:trPr>
        <w:tc>
          <w:tcPr>
            <w:tcW w:w="1859" w:type="dxa"/>
            <w:gridSpan w:val="2"/>
            <w:tcBorders>
              <w:top w:val="single" w:sz="4" w:space="0" w:color="auto"/>
              <w:left w:val="single" w:sz="4" w:space="0" w:color="000000"/>
              <w:bottom w:val="single" w:sz="4" w:space="0" w:color="000000"/>
            </w:tcBorders>
          </w:tcPr>
          <w:p w:rsidR="00314B19" w:rsidRPr="006B6D36" w:rsidRDefault="00314B19" w:rsidP="005D5966">
            <w:pPr>
              <w:pStyle w:val="TAL"/>
              <w:snapToGrid w:val="0"/>
              <w:jc w:val="center"/>
              <w:rPr>
                <w:b/>
              </w:rPr>
            </w:pPr>
            <w:r w:rsidRPr="006B6D36">
              <w:rPr>
                <w:b/>
              </w:rPr>
              <w:t>TP Id</w:t>
            </w:r>
          </w:p>
        </w:tc>
        <w:tc>
          <w:tcPr>
            <w:tcW w:w="7780" w:type="dxa"/>
            <w:gridSpan w:val="2"/>
            <w:tcBorders>
              <w:top w:val="single" w:sz="4" w:space="0" w:color="auto"/>
              <w:left w:val="single" w:sz="4" w:space="0" w:color="000000"/>
              <w:bottom w:val="single" w:sz="4" w:space="0" w:color="000000"/>
              <w:right w:val="single" w:sz="4" w:space="0" w:color="000000"/>
            </w:tcBorders>
          </w:tcPr>
          <w:p w:rsidR="00314B19" w:rsidRPr="006B6D36" w:rsidRDefault="00314B19" w:rsidP="005D5966">
            <w:pPr>
              <w:pStyle w:val="TAL"/>
              <w:snapToGrid w:val="0"/>
            </w:pPr>
          </w:p>
        </w:tc>
      </w:tr>
      <w:tr w:rsidR="00314B19" w:rsidRPr="00E275A6" w:rsidTr="005D5966">
        <w:trPr>
          <w:jc w:val="center"/>
        </w:trPr>
        <w:tc>
          <w:tcPr>
            <w:tcW w:w="1859" w:type="dxa"/>
            <w:gridSpan w:val="2"/>
            <w:tcBorders>
              <w:top w:val="single" w:sz="4" w:space="0" w:color="000000"/>
              <w:left w:val="single" w:sz="4" w:space="0" w:color="000000"/>
              <w:bottom w:val="single" w:sz="4" w:space="0" w:color="000000"/>
            </w:tcBorders>
          </w:tcPr>
          <w:p w:rsidR="00314B19" w:rsidRPr="006B6D36" w:rsidRDefault="00314B19" w:rsidP="005D5966">
            <w:pPr>
              <w:pStyle w:val="TAL"/>
              <w:snapToGrid w:val="0"/>
              <w:jc w:val="center"/>
              <w:rPr>
                <w:b/>
                <w:kern w:val="1"/>
              </w:rPr>
            </w:pPr>
            <w:r w:rsidRPr="006B6D36">
              <w:rPr>
                <w:b/>
                <w:kern w:val="1"/>
              </w:rPr>
              <w:t>Test objective</w:t>
            </w:r>
          </w:p>
        </w:tc>
        <w:tc>
          <w:tcPr>
            <w:tcW w:w="7780" w:type="dxa"/>
            <w:gridSpan w:val="2"/>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rPr>
                <w:color w:val="000000"/>
              </w:rPr>
            </w:pPr>
          </w:p>
        </w:tc>
      </w:tr>
      <w:tr w:rsidR="00314B19" w:rsidRPr="00E275A6" w:rsidTr="005D5966">
        <w:trPr>
          <w:jc w:val="center"/>
        </w:trPr>
        <w:tc>
          <w:tcPr>
            <w:tcW w:w="1859" w:type="dxa"/>
            <w:gridSpan w:val="2"/>
            <w:tcBorders>
              <w:top w:val="single" w:sz="4" w:space="0" w:color="000000"/>
              <w:left w:val="single" w:sz="4" w:space="0" w:color="000000"/>
              <w:bottom w:val="single" w:sz="4" w:space="0" w:color="000000"/>
            </w:tcBorders>
          </w:tcPr>
          <w:p w:rsidR="00314B19" w:rsidRPr="006B6D36" w:rsidRDefault="00314B19" w:rsidP="005D5966">
            <w:pPr>
              <w:pStyle w:val="TAL"/>
              <w:snapToGrid w:val="0"/>
              <w:jc w:val="center"/>
              <w:rPr>
                <w:b/>
                <w:kern w:val="1"/>
              </w:rPr>
            </w:pPr>
            <w:r w:rsidRPr="006B6D36">
              <w:rPr>
                <w:b/>
                <w:kern w:val="1"/>
              </w:rPr>
              <w:t>Reference</w:t>
            </w:r>
          </w:p>
        </w:tc>
        <w:tc>
          <w:tcPr>
            <w:tcW w:w="7780" w:type="dxa"/>
            <w:gridSpan w:val="2"/>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rPr>
                <w:color w:val="000000"/>
                <w:kern w:val="1"/>
              </w:rPr>
            </w:pPr>
          </w:p>
        </w:tc>
      </w:tr>
      <w:tr w:rsidR="00314B19" w:rsidRPr="00E275A6" w:rsidTr="005D5966">
        <w:trPr>
          <w:jc w:val="center"/>
        </w:trPr>
        <w:tc>
          <w:tcPr>
            <w:tcW w:w="1859" w:type="dxa"/>
            <w:gridSpan w:val="2"/>
            <w:tcBorders>
              <w:top w:val="single" w:sz="4" w:space="0" w:color="000000"/>
              <w:left w:val="single" w:sz="4" w:space="0" w:color="000000"/>
              <w:bottom w:val="single" w:sz="4" w:space="0" w:color="000000"/>
            </w:tcBorders>
          </w:tcPr>
          <w:p w:rsidR="00314B19" w:rsidRPr="006B6D36" w:rsidRDefault="00314B19" w:rsidP="005D5966">
            <w:pPr>
              <w:pStyle w:val="TAL"/>
              <w:snapToGrid w:val="0"/>
              <w:jc w:val="center"/>
              <w:rPr>
                <w:b/>
                <w:kern w:val="1"/>
              </w:rPr>
            </w:pPr>
            <w:r w:rsidRPr="006B6D36">
              <w:rPr>
                <w:b/>
                <w:kern w:val="1"/>
              </w:rPr>
              <w:t>Config Id</w:t>
            </w:r>
          </w:p>
        </w:tc>
        <w:tc>
          <w:tcPr>
            <w:tcW w:w="7780" w:type="dxa"/>
            <w:gridSpan w:val="2"/>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pPr>
          </w:p>
        </w:tc>
      </w:tr>
      <w:tr w:rsidR="00314B19" w:rsidRPr="00E275A6" w:rsidTr="005D5966">
        <w:trPr>
          <w:jc w:val="center"/>
        </w:trPr>
        <w:tc>
          <w:tcPr>
            <w:tcW w:w="1859" w:type="dxa"/>
            <w:gridSpan w:val="2"/>
            <w:tcBorders>
              <w:top w:val="single" w:sz="4" w:space="0" w:color="000000"/>
              <w:left w:val="single" w:sz="4" w:space="0" w:color="000000"/>
              <w:bottom w:val="single" w:sz="4" w:space="0" w:color="000000"/>
            </w:tcBorders>
          </w:tcPr>
          <w:p w:rsidR="00314B19" w:rsidRPr="006B6D36" w:rsidRDefault="00314B19" w:rsidP="005D5966">
            <w:pPr>
              <w:pStyle w:val="TAL"/>
              <w:snapToGrid w:val="0"/>
              <w:jc w:val="center"/>
              <w:rPr>
                <w:b/>
                <w:kern w:val="1"/>
              </w:rPr>
            </w:pPr>
            <w:r w:rsidRPr="006B6D36">
              <w:rPr>
                <w:b/>
                <w:kern w:val="1"/>
              </w:rPr>
              <w:t>PICS Selection</w:t>
            </w:r>
          </w:p>
        </w:tc>
        <w:tc>
          <w:tcPr>
            <w:tcW w:w="7780" w:type="dxa"/>
            <w:gridSpan w:val="2"/>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pPr>
          </w:p>
        </w:tc>
      </w:tr>
      <w:tr w:rsidR="00314B19" w:rsidRPr="00E275A6" w:rsidTr="005D5966">
        <w:trPr>
          <w:jc w:val="center"/>
        </w:trPr>
        <w:tc>
          <w:tcPr>
            <w:tcW w:w="1849" w:type="dxa"/>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jc w:val="center"/>
              <w:rPr>
                <w:b/>
                <w:kern w:val="1"/>
              </w:rPr>
            </w:pPr>
            <w:r w:rsidRPr="006B6D36">
              <w:rPr>
                <w:b/>
                <w:kern w:val="1"/>
              </w:rPr>
              <w:t>Initial conditions</w:t>
            </w:r>
          </w:p>
        </w:tc>
        <w:tc>
          <w:tcPr>
            <w:tcW w:w="7790" w:type="dxa"/>
            <w:gridSpan w:val="3"/>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rPr>
                <w:b/>
                <w:kern w:val="1"/>
              </w:rPr>
            </w:pPr>
          </w:p>
        </w:tc>
      </w:tr>
      <w:tr w:rsidR="00314B19" w:rsidRPr="00E275A6" w:rsidTr="005D5966">
        <w:trPr>
          <w:jc w:val="center"/>
        </w:trPr>
        <w:tc>
          <w:tcPr>
            <w:tcW w:w="1849" w:type="dxa"/>
            <w:vMerge w:val="restart"/>
            <w:tcBorders>
              <w:top w:val="single" w:sz="4" w:space="0" w:color="000000"/>
              <w:left w:val="single" w:sz="4" w:space="0" w:color="000000"/>
              <w:right w:val="single" w:sz="4" w:space="0" w:color="000000"/>
            </w:tcBorders>
          </w:tcPr>
          <w:p w:rsidR="00314B19" w:rsidRPr="006B6D36" w:rsidRDefault="00314B19" w:rsidP="005D5966">
            <w:pPr>
              <w:pStyle w:val="TAL"/>
              <w:snapToGrid w:val="0"/>
              <w:jc w:val="center"/>
              <w:rPr>
                <w:b/>
                <w:kern w:val="1"/>
              </w:rPr>
            </w:pPr>
            <w:r w:rsidRPr="006B6D36">
              <w:rPr>
                <w:b/>
                <w:kern w:val="1"/>
              </w:rPr>
              <w:t>Expected behaviour</w:t>
            </w:r>
          </w:p>
        </w:tc>
        <w:tc>
          <w:tcPr>
            <w:tcW w:w="5800" w:type="dxa"/>
            <w:gridSpan w:val="2"/>
            <w:tcBorders>
              <w:top w:val="single" w:sz="4" w:space="0" w:color="000000"/>
              <w:left w:val="single" w:sz="4" w:space="0" w:color="000000"/>
              <w:bottom w:val="single" w:sz="4" w:space="0" w:color="000000"/>
              <w:right w:val="single" w:sz="4" w:space="0" w:color="000000"/>
            </w:tcBorders>
          </w:tcPr>
          <w:p w:rsidR="00314B19" w:rsidRPr="006B6D36" w:rsidDel="00A906CE" w:rsidRDefault="00314B19" w:rsidP="005D5966">
            <w:pPr>
              <w:pStyle w:val="TAL"/>
              <w:snapToGrid w:val="0"/>
              <w:jc w:val="center"/>
              <w:rPr>
                <w:b/>
              </w:rPr>
            </w:pPr>
            <w:r w:rsidRPr="006B6D36">
              <w:rPr>
                <w:b/>
              </w:rPr>
              <w:t>Test events</w:t>
            </w:r>
          </w:p>
        </w:tc>
        <w:tc>
          <w:tcPr>
            <w:tcW w:w="1990" w:type="dxa"/>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jc w:val="center"/>
              <w:rPr>
                <w:b/>
              </w:rPr>
            </w:pPr>
            <w:r w:rsidRPr="006B6D36">
              <w:rPr>
                <w:b/>
              </w:rPr>
              <w:t>Direction</w:t>
            </w:r>
          </w:p>
        </w:tc>
      </w:tr>
      <w:tr w:rsidR="00314B19" w:rsidRPr="00E275A6" w:rsidTr="005D5966">
        <w:trPr>
          <w:jc w:val="center"/>
        </w:trPr>
        <w:tc>
          <w:tcPr>
            <w:tcW w:w="1849" w:type="dxa"/>
            <w:vMerge/>
            <w:tcBorders>
              <w:left w:val="single" w:sz="4" w:space="0" w:color="000000"/>
              <w:right w:val="single" w:sz="4" w:space="0" w:color="000000"/>
            </w:tcBorders>
          </w:tcPr>
          <w:p w:rsidR="00314B19" w:rsidRPr="006B6D36" w:rsidRDefault="00314B19" w:rsidP="005D5966">
            <w:pPr>
              <w:pStyle w:val="TAL"/>
              <w:snapToGrid w:val="0"/>
              <w:jc w:val="center"/>
              <w:rPr>
                <w:b/>
                <w:kern w:val="1"/>
              </w:rPr>
            </w:pPr>
          </w:p>
        </w:tc>
        <w:tc>
          <w:tcPr>
            <w:tcW w:w="5800" w:type="dxa"/>
            <w:gridSpan w:val="2"/>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pPr>
            <w:r w:rsidRPr="006B6D36">
              <w:rPr>
                <w:b/>
              </w:rPr>
              <w:t>when {</w:t>
            </w:r>
            <w:r w:rsidRPr="006B6D36">
              <w:br/>
            </w:r>
            <w:r w:rsidRPr="006B6D36">
              <w:rPr>
                <w:b/>
              </w:rPr>
              <w:t>}</w:t>
            </w:r>
          </w:p>
        </w:tc>
        <w:tc>
          <w:tcPr>
            <w:tcW w:w="1990" w:type="dxa"/>
            <w:tcBorders>
              <w:top w:val="single" w:sz="4" w:space="0" w:color="000000"/>
              <w:left w:val="single" w:sz="4" w:space="0" w:color="000000"/>
              <w:bottom w:val="single" w:sz="4" w:space="0" w:color="000000"/>
              <w:right w:val="single" w:sz="4" w:space="0" w:color="000000"/>
            </w:tcBorders>
            <w:vAlign w:val="center"/>
          </w:tcPr>
          <w:p w:rsidR="00314B19" w:rsidRPr="006B6D36" w:rsidRDefault="00314B19" w:rsidP="005D5966">
            <w:pPr>
              <w:pStyle w:val="TAL"/>
              <w:snapToGrid w:val="0"/>
              <w:jc w:val="center"/>
              <w:rPr>
                <w:b/>
                <w:kern w:val="1"/>
              </w:rPr>
            </w:pPr>
            <w:r w:rsidRPr="006B6D36">
              <w:rPr>
                <w:lang w:eastAsia="ko-KR"/>
              </w:rPr>
              <w:t xml:space="preserve">IUT </w:t>
            </w:r>
            <w:r w:rsidRPr="006B6D36">
              <w:rPr>
                <w:lang w:eastAsia="ko-KR"/>
              </w:rPr>
              <w:sym w:font="Wingdings" w:char="F0DF"/>
            </w:r>
            <w:r w:rsidRPr="006B6D36">
              <w:rPr>
                <w:lang w:eastAsia="ko-KR"/>
              </w:rPr>
              <w:t xml:space="preserve"> AE</w:t>
            </w:r>
          </w:p>
        </w:tc>
      </w:tr>
      <w:tr w:rsidR="00314B19" w:rsidRPr="00E275A6" w:rsidTr="005D5966">
        <w:trPr>
          <w:jc w:val="center"/>
        </w:trPr>
        <w:tc>
          <w:tcPr>
            <w:tcW w:w="1849" w:type="dxa"/>
            <w:vMerge/>
            <w:tcBorders>
              <w:left w:val="single" w:sz="4" w:space="0" w:color="000000"/>
              <w:bottom w:val="single" w:sz="4" w:space="0" w:color="000000"/>
              <w:right w:val="single" w:sz="4" w:space="0" w:color="000000"/>
            </w:tcBorders>
          </w:tcPr>
          <w:p w:rsidR="00314B19" w:rsidRPr="006B6D36" w:rsidRDefault="00314B19" w:rsidP="005D5966">
            <w:pPr>
              <w:pStyle w:val="TAL"/>
              <w:snapToGrid w:val="0"/>
              <w:jc w:val="center"/>
              <w:rPr>
                <w:b/>
                <w:kern w:val="1"/>
              </w:rPr>
            </w:pPr>
          </w:p>
        </w:tc>
        <w:tc>
          <w:tcPr>
            <w:tcW w:w="5800" w:type="dxa"/>
            <w:gridSpan w:val="2"/>
            <w:tcBorders>
              <w:top w:val="single" w:sz="4" w:space="0" w:color="000000"/>
              <w:left w:val="single" w:sz="4" w:space="0" w:color="000000"/>
              <w:bottom w:val="single" w:sz="4" w:space="0" w:color="000000"/>
              <w:right w:val="single" w:sz="4" w:space="0" w:color="000000"/>
            </w:tcBorders>
          </w:tcPr>
          <w:p w:rsidR="00314B19" w:rsidRPr="006B6D36" w:rsidRDefault="00314B19" w:rsidP="005D5966">
            <w:pPr>
              <w:pStyle w:val="TAL"/>
              <w:snapToGrid w:val="0"/>
              <w:rPr>
                <w:b/>
              </w:rPr>
            </w:pPr>
            <w:r w:rsidRPr="006B6D36">
              <w:rPr>
                <w:b/>
              </w:rPr>
              <w:t>then {</w:t>
            </w:r>
            <w:r w:rsidRPr="006B6D36">
              <w:br/>
            </w:r>
            <w:r w:rsidRPr="006B6D36">
              <w:rPr>
                <w:b/>
                <w:color w:val="000000"/>
              </w:rPr>
              <w:t>}</w:t>
            </w:r>
          </w:p>
        </w:tc>
        <w:tc>
          <w:tcPr>
            <w:tcW w:w="1990" w:type="dxa"/>
            <w:tcBorders>
              <w:top w:val="single" w:sz="4" w:space="0" w:color="000000"/>
              <w:left w:val="single" w:sz="4" w:space="0" w:color="000000"/>
              <w:bottom w:val="single" w:sz="4" w:space="0" w:color="000000"/>
              <w:right w:val="single" w:sz="4" w:space="0" w:color="000000"/>
            </w:tcBorders>
            <w:vAlign w:val="center"/>
          </w:tcPr>
          <w:p w:rsidR="00314B19" w:rsidRPr="006B6D36" w:rsidRDefault="00314B19" w:rsidP="005D5966">
            <w:pPr>
              <w:pStyle w:val="TAL"/>
              <w:snapToGrid w:val="0"/>
              <w:jc w:val="center"/>
              <w:rPr>
                <w:lang w:eastAsia="ko-KR"/>
              </w:rPr>
            </w:pPr>
            <w:r w:rsidRPr="006B6D36">
              <w:rPr>
                <w:lang w:eastAsia="ko-KR"/>
              </w:rPr>
              <w:t xml:space="preserve">IUT </w:t>
            </w:r>
            <w:r w:rsidRPr="006B6D36">
              <w:rPr>
                <w:lang w:eastAsia="ko-KR"/>
              </w:rPr>
              <w:sym w:font="Wingdings" w:char="F0E0"/>
            </w:r>
            <w:r w:rsidRPr="006B6D36">
              <w:rPr>
                <w:lang w:eastAsia="ko-KR"/>
              </w:rPr>
              <w:t xml:space="preserve"> AE</w:t>
            </w:r>
          </w:p>
        </w:tc>
      </w:tr>
    </w:tbl>
    <w:p w:rsidR="00314B19" w:rsidRDefault="00314B19" w:rsidP="00314B19"/>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483"/>
        <w:gridCol w:w="7156"/>
      </w:tblGrid>
      <w:tr w:rsidR="00314B19" w:rsidRPr="002A20BF" w:rsidTr="005D5966">
        <w:trPr>
          <w:jc w:val="center"/>
        </w:trPr>
        <w:tc>
          <w:tcPr>
            <w:tcW w:w="9639" w:type="dxa"/>
            <w:gridSpan w:val="2"/>
            <w:tcBorders>
              <w:top w:val="nil"/>
              <w:left w:val="nil"/>
              <w:bottom w:val="single" w:sz="4" w:space="0" w:color="auto"/>
              <w:right w:val="nil"/>
            </w:tcBorders>
          </w:tcPr>
          <w:p w:rsidR="00314B19" w:rsidRPr="00A610E5" w:rsidRDefault="00314B19" w:rsidP="005D5966">
            <w:pPr>
              <w:pStyle w:val="TAH"/>
              <w:spacing w:before="360" w:after="120"/>
              <w:rPr>
                <w:rFonts w:ascii="Times New Roman" w:hAnsi="Times New Roman"/>
                <w:kern w:val="28"/>
                <w:sz w:val="24"/>
                <w:szCs w:val="24"/>
              </w:rPr>
            </w:pPr>
            <w:r w:rsidRPr="00A610E5">
              <w:rPr>
                <w:rFonts w:ascii="Times New Roman" w:hAnsi="Times New Roman"/>
                <w:sz w:val="24"/>
                <w:szCs w:val="24"/>
              </w:rPr>
              <w:t>Table 7.3.2.3.1-2 – Description of the fields of the TP pro-forma</w:t>
            </w:r>
          </w:p>
        </w:tc>
      </w:tr>
      <w:tr w:rsidR="00314B19" w:rsidRPr="00E275A6" w:rsidTr="005D5966">
        <w:trPr>
          <w:jc w:val="center"/>
        </w:trPr>
        <w:tc>
          <w:tcPr>
            <w:tcW w:w="9639" w:type="dxa"/>
            <w:gridSpan w:val="2"/>
            <w:tcBorders>
              <w:top w:val="single" w:sz="4" w:space="0" w:color="auto"/>
            </w:tcBorders>
          </w:tcPr>
          <w:p w:rsidR="00314B19" w:rsidRPr="006B6D36" w:rsidRDefault="00314B19" w:rsidP="005D5966">
            <w:pPr>
              <w:pStyle w:val="TAH"/>
              <w:rPr>
                <w:kern w:val="28"/>
              </w:rPr>
            </w:pPr>
            <w:r w:rsidRPr="006B6D36">
              <w:rPr>
                <w:kern w:val="28"/>
              </w:rPr>
              <w:t>TP Header</w:t>
            </w:r>
          </w:p>
        </w:tc>
      </w:tr>
      <w:tr w:rsidR="00314B19" w:rsidRPr="00E275A6" w:rsidTr="005D5966">
        <w:trPr>
          <w:jc w:val="center"/>
        </w:trPr>
        <w:tc>
          <w:tcPr>
            <w:tcW w:w="2483" w:type="dxa"/>
          </w:tcPr>
          <w:p w:rsidR="00314B19" w:rsidRPr="006B6D36" w:rsidRDefault="00314B19" w:rsidP="005D5966">
            <w:pPr>
              <w:pStyle w:val="TAH"/>
              <w:rPr>
                <w:kern w:val="28"/>
              </w:rPr>
            </w:pPr>
            <w:r w:rsidRPr="006B6D36">
              <w:rPr>
                <w:kern w:val="28"/>
              </w:rPr>
              <w:t>TP ID</w:t>
            </w:r>
          </w:p>
        </w:tc>
        <w:tc>
          <w:tcPr>
            <w:tcW w:w="7156" w:type="dxa"/>
          </w:tcPr>
          <w:p w:rsidR="00314B19" w:rsidRPr="006B6D36" w:rsidRDefault="00314B19" w:rsidP="005D5966">
            <w:pPr>
              <w:pStyle w:val="TAL"/>
              <w:rPr>
                <w:kern w:val="28"/>
              </w:rPr>
            </w:pPr>
            <w:r w:rsidRPr="006B6D36">
              <w:rPr>
                <w:kern w:val="28"/>
              </w:rPr>
              <w:t>The TP ID is a unique identifier. It shall be specified according to the TP naming conventions defined in the above clause.</w:t>
            </w:r>
          </w:p>
        </w:tc>
      </w:tr>
      <w:tr w:rsidR="00314B19" w:rsidRPr="00E275A6" w:rsidTr="005D5966">
        <w:trPr>
          <w:jc w:val="center"/>
        </w:trPr>
        <w:tc>
          <w:tcPr>
            <w:tcW w:w="2483" w:type="dxa"/>
          </w:tcPr>
          <w:p w:rsidR="00314B19" w:rsidRPr="006B6D36" w:rsidRDefault="00314B19" w:rsidP="005D5966">
            <w:pPr>
              <w:pStyle w:val="TAH"/>
              <w:rPr>
                <w:kern w:val="28"/>
              </w:rPr>
            </w:pPr>
            <w:r w:rsidRPr="006B6D36">
              <w:rPr>
                <w:kern w:val="28"/>
              </w:rPr>
              <w:t>Test objective</w:t>
            </w:r>
          </w:p>
        </w:tc>
        <w:tc>
          <w:tcPr>
            <w:tcW w:w="7156" w:type="dxa"/>
          </w:tcPr>
          <w:p w:rsidR="00314B19" w:rsidRPr="006B6D36" w:rsidRDefault="00314B19" w:rsidP="005D5966">
            <w:pPr>
              <w:pStyle w:val="TAL"/>
              <w:rPr>
                <w:kern w:val="28"/>
              </w:rPr>
            </w:pPr>
            <w:r w:rsidRPr="006B6D36">
              <w:rPr>
                <w:kern w:val="28"/>
              </w:rPr>
              <w:t>Short description of test purpose objective according to the requirements from the base standard.</w:t>
            </w:r>
          </w:p>
        </w:tc>
      </w:tr>
      <w:tr w:rsidR="00314B19" w:rsidRPr="00E275A6" w:rsidTr="005D5966">
        <w:trPr>
          <w:jc w:val="center"/>
        </w:trPr>
        <w:tc>
          <w:tcPr>
            <w:tcW w:w="2483" w:type="dxa"/>
          </w:tcPr>
          <w:p w:rsidR="00314B19" w:rsidRPr="006B6D36" w:rsidRDefault="00314B19" w:rsidP="005D5966">
            <w:pPr>
              <w:pStyle w:val="TAH"/>
              <w:rPr>
                <w:kern w:val="28"/>
              </w:rPr>
            </w:pPr>
            <w:r w:rsidRPr="006B6D36">
              <w:rPr>
                <w:kern w:val="28"/>
              </w:rPr>
              <w:t>Reference</w:t>
            </w:r>
          </w:p>
        </w:tc>
        <w:tc>
          <w:tcPr>
            <w:tcW w:w="7156" w:type="dxa"/>
          </w:tcPr>
          <w:p w:rsidR="00314B19" w:rsidRPr="006B6D36" w:rsidRDefault="00314B19" w:rsidP="005D5966">
            <w:pPr>
              <w:pStyle w:val="TAL"/>
              <w:rPr>
                <w:kern w:val="28"/>
              </w:rPr>
            </w:pPr>
            <w:r w:rsidRPr="006B6D36">
              <w:rPr>
                <w:kern w:val="28"/>
              </w:rPr>
              <w:t xml:space="preserve">The </w:t>
            </w:r>
            <w:r w:rsidRPr="006B6D36">
              <w:t>reference indicates the clauses of the reference standard specifications in which the conformance requirement is expressed.</w:t>
            </w:r>
          </w:p>
        </w:tc>
      </w:tr>
      <w:tr w:rsidR="00314B19" w:rsidRPr="00E275A6" w:rsidTr="005D5966">
        <w:trPr>
          <w:jc w:val="center"/>
        </w:trPr>
        <w:tc>
          <w:tcPr>
            <w:tcW w:w="2483" w:type="dxa"/>
          </w:tcPr>
          <w:p w:rsidR="00314B19" w:rsidRPr="006B6D36" w:rsidRDefault="00314B19" w:rsidP="005D5966">
            <w:pPr>
              <w:pStyle w:val="TAH"/>
              <w:rPr>
                <w:kern w:val="28"/>
              </w:rPr>
            </w:pPr>
            <w:r w:rsidRPr="006B6D36">
              <w:rPr>
                <w:kern w:val="28"/>
              </w:rPr>
              <w:t>ICS selection</w:t>
            </w:r>
          </w:p>
        </w:tc>
        <w:tc>
          <w:tcPr>
            <w:tcW w:w="7156" w:type="dxa"/>
          </w:tcPr>
          <w:p w:rsidR="00314B19" w:rsidRPr="006B6D36" w:rsidRDefault="00314B19" w:rsidP="005D5966">
            <w:pPr>
              <w:pStyle w:val="TAL"/>
              <w:rPr>
                <w:kern w:val="28"/>
              </w:rPr>
            </w:pPr>
            <w:r w:rsidRPr="006B6D36">
              <w:rPr>
                <w:kern w:val="28"/>
              </w:rPr>
              <w:t>Reference to the ICS statement involved for selection of the TP. Contains a Boolean expression.</w:t>
            </w:r>
          </w:p>
        </w:tc>
      </w:tr>
      <w:tr w:rsidR="00314B19" w:rsidRPr="00E275A6" w:rsidTr="005D5966">
        <w:trPr>
          <w:jc w:val="center"/>
        </w:trPr>
        <w:tc>
          <w:tcPr>
            <w:tcW w:w="9639" w:type="dxa"/>
            <w:gridSpan w:val="2"/>
          </w:tcPr>
          <w:p w:rsidR="00314B19" w:rsidRPr="006B6D36" w:rsidRDefault="00314B19" w:rsidP="005D5966">
            <w:pPr>
              <w:pStyle w:val="TAH"/>
              <w:rPr>
                <w:kern w:val="28"/>
              </w:rPr>
            </w:pPr>
            <w:r w:rsidRPr="006B6D36">
              <w:rPr>
                <w:kern w:val="28"/>
              </w:rPr>
              <w:t>TP Behaviour</w:t>
            </w:r>
          </w:p>
        </w:tc>
      </w:tr>
      <w:tr w:rsidR="00314B19" w:rsidRPr="00E275A6" w:rsidTr="005D5966">
        <w:trPr>
          <w:jc w:val="center"/>
        </w:trPr>
        <w:tc>
          <w:tcPr>
            <w:tcW w:w="2483" w:type="dxa"/>
          </w:tcPr>
          <w:p w:rsidR="00314B19" w:rsidRPr="006B6D36" w:rsidRDefault="00314B19" w:rsidP="005D5966">
            <w:pPr>
              <w:pStyle w:val="TAH"/>
              <w:rPr>
                <w:kern w:val="28"/>
              </w:rPr>
            </w:pPr>
            <w:r w:rsidRPr="006B6D36">
              <w:rPr>
                <w:kern w:val="28"/>
              </w:rPr>
              <w:t>Initial conditions</w:t>
            </w:r>
          </w:p>
        </w:tc>
        <w:tc>
          <w:tcPr>
            <w:tcW w:w="7156" w:type="dxa"/>
          </w:tcPr>
          <w:p w:rsidR="00314B19" w:rsidRPr="006B6D36" w:rsidRDefault="00314B19" w:rsidP="005D5966">
            <w:pPr>
              <w:pStyle w:val="TAL"/>
              <w:rPr>
                <w:kern w:val="28"/>
              </w:rPr>
            </w:pPr>
            <w:r w:rsidRPr="006B6D36">
              <w:rPr>
                <w:kern w:val="28"/>
              </w:rPr>
              <w:t>The initial conditions define in which initial state the IUT has to be to apply the actual TP. In the corresponding Test Case, when the execution of the initial condition does not succeed, it leads to the assignment of an Inconclusive verdict.</w:t>
            </w:r>
          </w:p>
        </w:tc>
      </w:tr>
      <w:tr w:rsidR="00314B19" w:rsidRPr="00E275A6" w:rsidTr="005D5966">
        <w:trPr>
          <w:jc w:val="center"/>
        </w:trPr>
        <w:tc>
          <w:tcPr>
            <w:tcW w:w="2483" w:type="dxa"/>
          </w:tcPr>
          <w:p w:rsidR="00314B19" w:rsidRPr="006B6D36" w:rsidRDefault="00314B19" w:rsidP="005D5966">
            <w:pPr>
              <w:pStyle w:val="TAH"/>
              <w:rPr>
                <w:kern w:val="28"/>
              </w:rPr>
            </w:pPr>
            <w:r w:rsidRPr="006B6D36">
              <w:rPr>
                <w:kern w:val="28"/>
              </w:rPr>
              <w:t>Expected behaviour</w:t>
            </w:r>
            <w:r w:rsidRPr="006B6D36">
              <w:rPr>
                <w:kern w:val="28"/>
              </w:rPr>
              <w:br/>
              <w:t>(TP body)</w:t>
            </w:r>
          </w:p>
        </w:tc>
        <w:tc>
          <w:tcPr>
            <w:tcW w:w="7156" w:type="dxa"/>
          </w:tcPr>
          <w:p w:rsidR="00314B19" w:rsidRPr="006B6D36" w:rsidRDefault="00314B19" w:rsidP="005D5966">
            <w:pPr>
              <w:pStyle w:val="TAL"/>
              <w:rPr>
                <w:kern w:val="28"/>
              </w:rPr>
            </w:pPr>
            <w:r w:rsidRPr="006B6D36">
              <w:rPr>
                <w:kern w:val="28"/>
              </w:rPr>
              <w:t>Definition of the events, which are parts of the TP objective, and the IUT are expected to perform in order to conform to the base specification. In the corresponding Test Case, Pass or Fail verdicts can be assigned there.</w:t>
            </w:r>
          </w:p>
        </w:tc>
      </w:tr>
      <w:tr w:rsidR="00314B19" w:rsidRPr="00E275A6" w:rsidTr="005D5966">
        <w:trPr>
          <w:jc w:val="center"/>
        </w:trPr>
        <w:tc>
          <w:tcPr>
            <w:tcW w:w="2483" w:type="dxa"/>
            <w:tcBorders>
              <w:top w:val="single" w:sz="4" w:space="0" w:color="auto"/>
              <w:left w:val="single" w:sz="4" w:space="0" w:color="auto"/>
              <w:bottom w:val="single" w:sz="4" w:space="0" w:color="auto"/>
              <w:right w:val="single" w:sz="4" w:space="0" w:color="auto"/>
            </w:tcBorders>
          </w:tcPr>
          <w:p w:rsidR="00314B19" w:rsidRPr="006B6D36" w:rsidRDefault="00314B19" w:rsidP="005D5966">
            <w:pPr>
              <w:pStyle w:val="TAH"/>
              <w:rPr>
                <w:kern w:val="28"/>
              </w:rPr>
            </w:pPr>
            <w:r w:rsidRPr="006B6D36">
              <w:rPr>
                <w:kern w:val="28"/>
              </w:rPr>
              <w:t>Final conditions</w:t>
            </w:r>
          </w:p>
        </w:tc>
        <w:tc>
          <w:tcPr>
            <w:tcW w:w="7156" w:type="dxa"/>
            <w:tcBorders>
              <w:top w:val="single" w:sz="4" w:space="0" w:color="auto"/>
              <w:left w:val="single" w:sz="4" w:space="0" w:color="auto"/>
              <w:bottom w:val="single" w:sz="4" w:space="0" w:color="auto"/>
              <w:right w:val="single" w:sz="4" w:space="0" w:color="auto"/>
            </w:tcBorders>
          </w:tcPr>
          <w:p w:rsidR="00314B19" w:rsidRPr="006B6D36" w:rsidRDefault="00314B19" w:rsidP="005D5966">
            <w:pPr>
              <w:pStyle w:val="TAL"/>
              <w:rPr>
                <w:kern w:val="28"/>
              </w:rPr>
            </w:pPr>
            <w:r w:rsidRPr="006B6D36">
              <w:rPr>
                <w:kern w:val="28"/>
              </w:rPr>
              <w:t>Definition of the events that the IUT is expected to perform or shall not perform, according to the base standard and following the correct execution of the actions in the expected behaviour above. In the corresponding Test Case, the execution of the final conditions is evaluated for the assignment of the final verdict.</w:t>
            </w:r>
          </w:p>
        </w:tc>
      </w:tr>
    </w:tbl>
    <w:p w:rsidR="00314B19" w:rsidRPr="006B6D36" w:rsidRDefault="00314B19" w:rsidP="00314B19">
      <w:r w:rsidRPr="006B6D36">
        <w:t>Defining the initial and final conditions, separately from the expected behaviour, makes the reading of the TP easier and avoid misinterpretations.</w:t>
      </w:r>
    </w:p>
    <w:p w:rsidR="00314B19" w:rsidRPr="006B6D36" w:rsidRDefault="00314B19" w:rsidP="00314B19">
      <w:r w:rsidRPr="006B6D36">
        <w:t>The expected behaviour, which matches the events corresponding to the TP objective, can also be named TP body, which is similar to the test case body in an ATS.</w:t>
      </w:r>
    </w:p>
    <w:p w:rsidR="00314B19" w:rsidRPr="006B6D36" w:rsidRDefault="00314B19" w:rsidP="00314B19">
      <w:pPr>
        <w:pStyle w:val="Heading5"/>
      </w:pPr>
      <w:bookmarkStart w:id="77" w:name="_Toc449966287"/>
      <w:r>
        <w:t>7</w:t>
      </w:r>
      <w:r w:rsidRPr="006B6D36">
        <w:t>.3.2.3.</w:t>
      </w:r>
      <w:r>
        <w:t>2</w:t>
      </w:r>
      <w:r w:rsidRPr="006B6D36">
        <w:tab/>
        <w:t>TP identifier</w:t>
      </w:r>
      <w:bookmarkEnd w:id="77"/>
    </w:p>
    <w:p w:rsidR="00314B19" w:rsidRPr="00D75083" w:rsidRDefault="00314B19" w:rsidP="00314B19">
      <w:r w:rsidRPr="00D75083">
        <w:t>The TP identifier identifies uniquely the test purposes. In order to ensure the uniqueness of the TP identifier, it follows a naming convention.</w:t>
      </w:r>
    </w:p>
    <w:p w:rsidR="00314B19" w:rsidRPr="00D75083" w:rsidRDefault="00314B19" w:rsidP="00314B19">
      <w:r w:rsidRPr="00D75083">
        <w:t>The more useful and straightforward naming convention consists of using the test suite structure, to form the first part of the TP identifier. Then the final part consists of a number to identify the TP order within a TP group.</w:t>
      </w:r>
    </w:p>
    <w:p w:rsidR="00314B19" w:rsidRPr="00D75083" w:rsidRDefault="00314B19" w:rsidP="00314B19">
      <w:r w:rsidRPr="00D75083">
        <w:t xml:space="preserve">Table </w:t>
      </w:r>
      <w:r>
        <w:rPr>
          <w:rFonts w:cs="Arial"/>
        </w:rPr>
        <w:t>7</w:t>
      </w:r>
      <w:r w:rsidRPr="00D75083">
        <w:rPr>
          <w:rFonts w:cs="Arial" w:hint="eastAsia"/>
          <w:lang w:eastAsia="zh-CN"/>
        </w:rPr>
        <w:t>.</w:t>
      </w:r>
      <w:r w:rsidRPr="00D75083">
        <w:rPr>
          <w:rFonts w:cs="Arial"/>
        </w:rPr>
        <w:t>3.2.3.</w:t>
      </w:r>
      <w:r>
        <w:rPr>
          <w:rFonts w:cs="Arial"/>
        </w:rPr>
        <w:t>2</w:t>
      </w:r>
      <w:r w:rsidRPr="00D75083">
        <w:rPr>
          <w:rFonts w:cs="Arial"/>
        </w:rPr>
        <w:t>-1</w:t>
      </w:r>
      <w:r w:rsidRPr="00D75083">
        <w:t xml:space="preserve"> shows an example of TP naming convention applying to the TSS described in </w:t>
      </w:r>
      <w:r>
        <w:t>clause </w:t>
      </w:r>
      <w:r>
        <w:rPr>
          <w:rFonts w:cs="Arial"/>
        </w:rPr>
        <w:t>7</w:t>
      </w:r>
      <w:r w:rsidRPr="00D75083">
        <w:rPr>
          <w:rFonts w:cs="Arial"/>
        </w:rPr>
        <w:t>.3.2.2-1</w:t>
      </w:r>
      <w:r w:rsidRPr="00D75083">
        <w:t>.</w:t>
      </w:r>
    </w:p>
    <w:p w:rsidR="00314B19" w:rsidRPr="00D75083" w:rsidRDefault="00314B19" w:rsidP="00314B19">
      <w:r w:rsidRPr="00D75083">
        <w:t>The TP identifier is formed by the abbreviation "TP", followed by abbreviation representing the group of the following TSS levels, ending with a number representing the TP order. Each field of the TP identifier is separated by a "/".</w:t>
      </w:r>
    </w:p>
    <w:tbl>
      <w:tblPr>
        <w:tblW w:w="9072" w:type="dxa"/>
        <w:jc w:val="center"/>
        <w:shd w:val="clear" w:color="auto" w:fill="FFFFFF"/>
        <w:tblLayout w:type="fixed"/>
        <w:tblLook w:val="0000" w:firstRow="0" w:lastRow="0" w:firstColumn="0" w:lastColumn="0" w:noHBand="0" w:noVBand="0"/>
      </w:tblPr>
      <w:tblGrid>
        <w:gridCol w:w="2675"/>
        <w:gridCol w:w="930"/>
        <w:gridCol w:w="5467"/>
      </w:tblGrid>
      <w:tr w:rsidR="00314B19" w:rsidRPr="00FA193F" w:rsidTr="005D5966">
        <w:trPr>
          <w:cantSplit/>
          <w:tblHeader/>
          <w:jc w:val="center"/>
        </w:trPr>
        <w:tc>
          <w:tcPr>
            <w:tcW w:w="9072" w:type="dxa"/>
            <w:gridSpan w:val="3"/>
            <w:tcBorders>
              <w:bottom w:val="single" w:sz="4" w:space="0" w:color="auto"/>
            </w:tcBorders>
            <w:shd w:val="clear" w:color="auto" w:fill="FFFFFF"/>
            <w:tcMar>
              <w:top w:w="0" w:type="dxa"/>
              <w:left w:w="108" w:type="dxa"/>
              <w:bottom w:w="0" w:type="dxa"/>
              <w:right w:w="108" w:type="dxa"/>
            </w:tcMar>
          </w:tcPr>
          <w:p w:rsidR="00314B19" w:rsidRPr="00A610E5" w:rsidRDefault="00314B19" w:rsidP="005D5966">
            <w:pPr>
              <w:pStyle w:val="TAH"/>
              <w:spacing w:before="360" w:after="120"/>
              <w:rPr>
                <w:rFonts w:ascii="Times New Roman" w:hAnsi="Times New Roman"/>
                <w:sz w:val="24"/>
                <w:szCs w:val="24"/>
              </w:rPr>
            </w:pPr>
            <w:r w:rsidRPr="00A610E5">
              <w:rPr>
                <w:rFonts w:ascii="Times New Roman" w:hAnsi="Times New Roman"/>
                <w:sz w:val="24"/>
                <w:szCs w:val="24"/>
              </w:rPr>
              <w:t>Table 7</w:t>
            </w:r>
            <w:r w:rsidRPr="00A610E5">
              <w:rPr>
                <w:rFonts w:ascii="Times New Roman" w:hAnsi="Times New Roman"/>
                <w:sz w:val="24"/>
                <w:szCs w:val="24"/>
                <w:lang w:eastAsia="zh-CN"/>
              </w:rPr>
              <w:t>.</w:t>
            </w:r>
            <w:r w:rsidRPr="00A610E5">
              <w:rPr>
                <w:rFonts w:ascii="Times New Roman" w:hAnsi="Times New Roman"/>
                <w:sz w:val="24"/>
                <w:szCs w:val="24"/>
              </w:rPr>
              <w:t>3.2.3.2-1 – Example of TP naming convention for oneM2M</w:t>
            </w:r>
          </w:p>
        </w:tc>
      </w:tr>
      <w:tr w:rsidR="00314B19" w:rsidRPr="00D75083" w:rsidTr="005D5966">
        <w:trPr>
          <w:cantSplit/>
          <w:tblHeader/>
          <w:jc w:val="center"/>
        </w:trPr>
        <w:tc>
          <w:tcPr>
            <w:tcW w:w="9072" w:type="dxa"/>
            <w:gridSpan w:val="3"/>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H"/>
            </w:pPr>
            <w:r w:rsidRPr="00D75083">
              <w:t>TP/&lt;root&gt;/&lt;gr&gt;/&lt;sgr&gt;/&lt;xx&gt;/&lt;nnn&gt;</w:t>
            </w:r>
          </w:p>
        </w:tc>
      </w:tr>
      <w:tr w:rsidR="00314B19" w:rsidRPr="00D75083" w:rsidTr="005D5966">
        <w:trPr>
          <w:cantSplit/>
          <w:jc w:val="center"/>
        </w:trPr>
        <w:tc>
          <w:tcPr>
            <w:tcW w:w="26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r w:rsidRPr="00D75083">
              <w:t>&lt;root&gt; = root</w:t>
            </w: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oneM2M</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oneM2M</w:t>
            </w:r>
          </w:p>
        </w:tc>
      </w:tr>
      <w:tr w:rsidR="00314B19" w:rsidRPr="00D75083" w:rsidTr="005D5966">
        <w:trPr>
          <w:cantSplit/>
          <w:jc w:val="center"/>
        </w:trPr>
        <w:tc>
          <w:tcPr>
            <w:tcW w:w="2675" w:type="dxa"/>
            <w:vMerge w:val="restart"/>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rPr>
                <w:lang w:eastAsia="ko-KR"/>
              </w:rPr>
            </w:pPr>
            <w:r w:rsidRPr="00D75083">
              <w:rPr>
                <w:rFonts w:hint="eastAsia"/>
                <w:lang w:eastAsia="ko-KR"/>
              </w:rPr>
              <w:t>&lt;</w:t>
            </w:r>
            <w:r w:rsidRPr="00D75083">
              <w:rPr>
                <w:lang w:eastAsia="ko-KR"/>
              </w:rPr>
              <w:t>gr</w:t>
            </w:r>
            <w:r w:rsidRPr="00D75083">
              <w:rPr>
                <w:rFonts w:hint="eastAsia"/>
                <w:lang w:eastAsia="ko-KR"/>
              </w:rPr>
              <w:t>&gt;</w:t>
            </w:r>
            <w:r w:rsidRPr="00D75083">
              <w:rPr>
                <w:lang w:eastAsia="ko-KR"/>
              </w:rPr>
              <w:t xml:space="preserve"> = group</w:t>
            </w: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A</w:t>
            </w:r>
            <w:r w:rsidRPr="00D75083">
              <w:rPr>
                <w:lang w:eastAsia="ko-KR"/>
              </w:rPr>
              <w:t>E</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lang w:eastAsia="ko-KR"/>
              </w:rPr>
              <w:t>Application Entity</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C</w:t>
            </w:r>
            <w:r w:rsidRPr="00D75083">
              <w:rPr>
                <w:lang w:eastAsia="ko-KR"/>
              </w:rPr>
              <w:t>SE</w:t>
            </w:r>
          </w:p>
        </w:tc>
        <w:tc>
          <w:tcPr>
            <w:tcW w:w="5467"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lang w:eastAsia="ko-KR"/>
              </w:rPr>
              <w:t>Common Services Entity</w:t>
            </w:r>
          </w:p>
        </w:tc>
      </w:tr>
      <w:tr w:rsidR="00314B19" w:rsidRPr="00D75083" w:rsidTr="005D5966">
        <w:trPr>
          <w:cantSplit/>
          <w:jc w:val="center"/>
        </w:trPr>
        <w:tc>
          <w:tcPr>
            <w:tcW w:w="267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r w:rsidRPr="00D75083">
              <w:t>&lt;sgr&gt; = sub- group</w:t>
            </w: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REG</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Registration</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DMR</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Data Management and Repository</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SUB</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Subscription and Notification</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GMG</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Group Management</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DIS</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 xml:space="preserve">Discovery </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LOC</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Location</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DMG</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Device Management</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CMDH</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Communication Management and Delivery Handling</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SEC</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rPr>
                <w:lang w:eastAsia="ko-KR"/>
              </w:rPr>
            </w:pPr>
            <w:r w:rsidRPr="00D75083">
              <w:rPr>
                <w:rFonts w:hint="eastAsia"/>
                <w:lang w:eastAsia="ko-KR"/>
              </w:rPr>
              <w:t>Security</w:t>
            </w:r>
          </w:p>
        </w:tc>
      </w:tr>
      <w:tr w:rsidR="00314B19" w:rsidRPr="00D75083" w:rsidTr="005D5966">
        <w:trPr>
          <w:cantSplit/>
          <w:jc w:val="center"/>
        </w:trPr>
        <w:tc>
          <w:tcPr>
            <w:tcW w:w="267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r w:rsidRPr="00D75083">
              <w:t>&lt;xx&gt; = type of testing</w:t>
            </w: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BI</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Invalid Behaviour tests</w:t>
            </w:r>
          </w:p>
        </w:tc>
      </w:tr>
      <w:tr w:rsidR="00314B19" w:rsidRPr="00D75083" w:rsidTr="005D5966">
        <w:trPr>
          <w:cantSplit/>
          <w:jc w:val="center"/>
        </w:trPr>
        <w:tc>
          <w:tcPr>
            <w:tcW w:w="2675" w:type="dxa"/>
            <w:vMerge/>
            <w:tcBorders>
              <w:left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BO</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Inopportune Behaviour tests</w:t>
            </w:r>
          </w:p>
        </w:tc>
      </w:tr>
      <w:tr w:rsidR="00314B19" w:rsidRPr="00D75083" w:rsidTr="005D5966">
        <w:trPr>
          <w:cantSplit/>
          <w:jc w:val="center"/>
        </w:trPr>
        <w:tc>
          <w:tcPr>
            <w:tcW w:w="2675"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BV</w:t>
            </w: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Valid Behaviour tests</w:t>
            </w:r>
          </w:p>
        </w:tc>
      </w:tr>
      <w:tr w:rsidR="00314B19" w:rsidRPr="00D75083" w:rsidTr="005D5966">
        <w:trPr>
          <w:cantSplit/>
          <w:jc w:val="center"/>
        </w:trPr>
        <w:tc>
          <w:tcPr>
            <w:tcW w:w="26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14B19" w:rsidRPr="00D75083" w:rsidRDefault="00314B19" w:rsidP="005D5966">
            <w:pPr>
              <w:pStyle w:val="TAL"/>
            </w:pPr>
            <w:r w:rsidRPr="00D75083">
              <w:t>&lt;nnn&gt; = sequential number</w:t>
            </w:r>
          </w:p>
        </w:tc>
        <w:tc>
          <w:tcPr>
            <w:tcW w:w="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p>
        </w:tc>
        <w:tc>
          <w:tcPr>
            <w:tcW w:w="54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314B19" w:rsidRPr="00D75083" w:rsidRDefault="00314B19" w:rsidP="005D5966">
            <w:pPr>
              <w:pStyle w:val="TAL"/>
            </w:pPr>
            <w:r w:rsidRPr="00D75083">
              <w:t>001 to 999</w:t>
            </w:r>
          </w:p>
        </w:tc>
      </w:tr>
    </w:tbl>
    <w:p w:rsidR="00314B19" w:rsidRPr="00D75083" w:rsidRDefault="00314B19" w:rsidP="00314B19">
      <w:r w:rsidRPr="00D75083">
        <w:t>A TP identifier, following the TP naming convention of the table could be for instance TP/oneM2M/CSE/DMR/BV/001.</w:t>
      </w:r>
    </w:p>
    <w:p w:rsidR="00314B19" w:rsidRPr="00D75083" w:rsidRDefault="00314B19" w:rsidP="00314B19">
      <w:r w:rsidRPr="00D75083">
        <w:t xml:space="preserve">The TP numbering uses two digits for presentation and starts with 01 rather than with 00. Exceeding 99 TPs per group is not recommended. In such a case, it is rather recommended to create sub-groups, in order to keep clarity in the </w:t>
      </w:r>
      <w:r>
        <w:t>TSS</w:t>
      </w:r>
      <w:r w:rsidRPr="00D75083">
        <w:t>.</w:t>
      </w:r>
    </w:p>
    <w:p w:rsidR="00314B19" w:rsidRPr="00D75083" w:rsidRDefault="00314B19" w:rsidP="00314B19">
      <w:pPr>
        <w:pStyle w:val="Heading5"/>
      </w:pPr>
      <w:bookmarkStart w:id="78" w:name="_Toc449966288"/>
      <w:r>
        <w:t>7</w:t>
      </w:r>
      <w:r w:rsidRPr="00D75083">
        <w:t>.3.2.3.</w:t>
      </w:r>
      <w:r>
        <w:t>3</w:t>
      </w:r>
      <w:r w:rsidRPr="00D75083">
        <w:tab/>
        <w:t>Test objective</w:t>
      </w:r>
      <w:bookmarkEnd w:id="78"/>
    </w:p>
    <w:p w:rsidR="00314B19" w:rsidRPr="00D75083" w:rsidRDefault="00314B19" w:rsidP="00314B19">
      <w:r w:rsidRPr="00D75083">
        <w:t>The test objective clearly indicates which requirement is intended to be tested in the test purpose. This part eases the understanding of the TP behaviour. This also eases the identification of the requirements, which were used as a basis for the test purpose.</w:t>
      </w:r>
    </w:p>
    <w:p w:rsidR="00314B19" w:rsidRPr="00D75083" w:rsidRDefault="00314B19" w:rsidP="00314B19">
      <w:r w:rsidRPr="00D75083">
        <w:t>It is recommended to limit the length of the test objective to one sentence.</w:t>
      </w:r>
    </w:p>
    <w:p w:rsidR="00314B19" w:rsidRPr="00D75083" w:rsidRDefault="00314B19" w:rsidP="00314B19">
      <w:pPr>
        <w:rPr>
          <w:lang w:eastAsia="zh-CN"/>
        </w:rPr>
      </w:pPr>
      <w:r w:rsidRPr="00D75083">
        <w:t xml:space="preserve">See also the example in </w:t>
      </w:r>
      <w:r>
        <w:t>T</w:t>
      </w:r>
      <w:r w:rsidRPr="00D75083">
        <w:t xml:space="preserve">able </w:t>
      </w:r>
      <w:r>
        <w:t>7</w:t>
      </w:r>
      <w:r w:rsidRPr="00D75083">
        <w:t>.3.2.3.</w:t>
      </w:r>
      <w:r>
        <w:t>6</w:t>
      </w:r>
      <w:r w:rsidRPr="00D75083">
        <w:t>-2.</w:t>
      </w:r>
    </w:p>
    <w:p w:rsidR="00314B19" w:rsidRPr="00D75083" w:rsidRDefault="00314B19" w:rsidP="00314B19">
      <w:pPr>
        <w:pStyle w:val="Heading5"/>
      </w:pPr>
      <w:bookmarkStart w:id="79" w:name="_Toc449966289"/>
      <w:r>
        <w:t>7</w:t>
      </w:r>
      <w:r w:rsidRPr="00D75083">
        <w:t>.3.2.3.</w:t>
      </w:r>
      <w:r>
        <w:t>4</w:t>
      </w:r>
      <w:r w:rsidRPr="00D75083">
        <w:tab/>
        <w:t>Reference</w:t>
      </w:r>
      <w:bookmarkEnd w:id="79"/>
    </w:p>
    <w:p w:rsidR="00314B19" w:rsidRPr="00D75083" w:rsidRDefault="00314B19" w:rsidP="00314B19">
      <w:r w:rsidRPr="00D75083">
        <w:t>In the reference row, the TP writer indicates, in which clauses of the protocol standards, the requirement are expressed. This information is critical, because it justifies the existence and the behaviour of the TP.</w:t>
      </w:r>
    </w:p>
    <w:p w:rsidR="00314B19" w:rsidRPr="00D75083" w:rsidRDefault="00314B19" w:rsidP="00314B19">
      <w:r w:rsidRPr="00D75083">
        <w:t>The reference row may refer to several clauses. When the clause containing the requirement is big (for instance, more than ½ page), it is recommended to indicate the paragraph of the clause where the requirement was identified.</w:t>
      </w:r>
    </w:p>
    <w:p w:rsidR="00314B19" w:rsidRPr="00D75083" w:rsidRDefault="00314B19" w:rsidP="00314B19">
      <w:r w:rsidRPr="00D75083">
        <w:t>The reference to the base standard actually is precise enough to enable the TP reader to identify quickly and precisely the requirement.</w:t>
      </w:r>
    </w:p>
    <w:p w:rsidR="00314B19" w:rsidRPr="00D75083" w:rsidRDefault="00314B19" w:rsidP="00314B19">
      <w:r w:rsidRPr="00D75083">
        <w:t xml:space="preserve">See also the example in </w:t>
      </w:r>
      <w:r>
        <w:t>T</w:t>
      </w:r>
      <w:r w:rsidRPr="00D75083">
        <w:t xml:space="preserve">able </w:t>
      </w:r>
      <w:r>
        <w:t>7</w:t>
      </w:r>
      <w:r w:rsidRPr="00D75083">
        <w:t>.3.2.3.</w:t>
      </w:r>
      <w:r>
        <w:t>6</w:t>
      </w:r>
      <w:r w:rsidRPr="00D75083">
        <w:t>-2.</w:t>
      </w:r>
    </w:p>
    <w:p w:rsidR="00314B19" w:rsidRPr="00D75083" w:rsidRDefault="00314B19" w:rsidP="00314B19">
      <w:pPr>
        <w:pStyle w:val="Heading5"/>
      </w:pPr>
      <w:bookmarkStart w:id="80" w:name="_Toc449966290"/>
      <w:r>
        <w:t>7</w:t>
      </w:r>
      <w:r w:rsidRPr="00D75083">
        <w:t>.3.2.3.</w:t>
      </w:r>
      <w:r>
        <w:t>5</w:t>
      </w:r>
      <w:r w:rsidRPr="00D75083">
        <w:tab/>
        <w:t>ICS selection</w:t>
      </w:r>
      <w:bookmarkEnd w:id="80"/>
    </w:p>
    <w:p w:rsidR="00314B19" w:rsidRPr="00D75083" w:rsidRDefault="00314B19" w:rsidP="00314B19">
      <w:pPr>
        <w:keepNext/>
        <w:keepLines/>
      </w:pPr>
      <w:r w:rsidRPr="00D75083">
        <w:t>The ICS selection row contains a Boolean expression, made of ICS parameters. It is recommended to use ICS acronym, which clearly identify the role of the ICS.</w:t>
      </w:r>
    </w:p>
    <w:p w:rsidR="00314B19" w:rsidRPr="00D75083" w:rsidRDefault="00314B19" w:rsidP="00314B19">
      <w:r w:rsidRPr="00D75083">
        <w:t>A mapping table is included in the TP document to link the ICS acronym with its corresponding reference in the ICS document.</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492"/>
        <w:gridCol w:w="3446"/>
      </w:tblGrid>
      <w:tr w:rsidR="00314B19" w:rsidRPr="00E571A1" w:rsidTr="005D5966">
        <w:trPr>
          <w:jc w:val="center"/>
        </w:trPr>
        <w:tc>
          <w:tcPr>
            <w:tcW w:w="7938" w:type="dxa"/>
            <w:gridSpan w:val="2"/>
            <w:tcBorders>
              <w:top w:val="nil"/>
              <w:left w:val="nil"/>
              <w:bottom w:val="single" w:sz="4" w:space="0" w:color="auto"/>
              <w:right w:val="nil"/>
            </w:tcBorders>
            <w:tcMar>
              <w:left w:w="108" w:type="dxa"/>
            </w:tcMar>
          </w:tcPr>
          <w:p w:rsidR="00314B19" w:rsidRPr="00A610E5" w:rsidRDefault="00314B19" w:rsidP="005D5966">
            <w:pPr>
              <w:pStyle w:val="TAH"/>
              <w:spacing w:before="360" w:after="120"/>
              <w:rPr>
                <w:rFonts w:ascii="Times New Roman" w:hAnsi="Times New Roman"/>
                <w:sz w:val="24"/>
                <w:szCs w:val="24"/>
              </w:rPr>
            </w:pPr>
            <w:r w:rsidRPr="00A610E5">
              <w:rPr>
                <w:rFonts w:ascii="Times New Roman" w:hAnsi="Times New Roman"/>
                <w:sz w:val="24"/>
                <w:szCs w:val="24"/>
              </w:rPr>
              <w:t>Table 7.3.2.3.5-1 – Example of pre-defined keywords for ICS</w:t>
            </w:r>
          </w:p>
        </w:tc>
      </w:tr>
      <w:tr w:rsidR="00314B19" w:rsidRPr="00D75083" w:rsidTr="005D5966">
        <w:trPr>
          <w:jc w:val="center"/>
        </w:trPr>
        <w:tc>
          <w:tcPr>
            <w:tcW w:w="4492" w:type="dxa"/>
            <w:tcBorders>
              <w:top w:val="single" w:sz="4" w:space="0" w:color="auto"/>
              <w:bottom w:val="single" w:sz="4" w:space="0" w:color="auto"/>
            </w:tcBorders>
            <w:tcMar>
              <w:left w:w="108" w:type="dxa"/>
            </w:tcMar>
          </w:tcPr>
          <w:p w:rsidR="00314B19" w:rsidRPr="00D75083" w:rsidRDefault="00314B19" w:rsidP="005D5966">
            <w:pPr>
              <w:pStyle w:val="TAH"/>
            </w:pPr>
            <w:r w:rsidRPr="00D75083">
              <w:t>Mnemonic</w:t>
            </w:r>
          </w:p>
        </w:tc>
        <w:tc>
          <w:tcPr>
            <w:tcW w:w="3446" w:type="dxa"/>
            <w:tcBorders>
              <w:top w:val="single" w:sz="4" w:space="0" w:color="auto"/>
              <w:bottom w:val="single" w:sz="4" w:space="0" w:color="auto"/>
            </w:tcBorders>
            <w:tcMar>
              <w:left w:w="108" w:type="dxa"/>
            </w:tcMar>
          </w:tcPr>
          <w:p w:rsidR="00314B19" w:rsidRPr="00D75083" w:rsidRDefault="00314B19" w:rsidP="005D5966">
            <w:pPr>
              <w:pStyle w:val="TAH"/>
            </w:pPr>
            <w:r w:rsidRPr="00D75083">
              <w:t>ICS item</w:t>
            </w:r>
          </w:p>
        </w:tc>
      </w:tr>
      <w:tr w:rsidR="00314B19" w:rsidRPr="00D75083" w:rsidTr="005D5966">
        <w:trPr>
          <w:jc w:val="center"/>
        </w:trPr>
        <w:tc>
          <w:tcPr>
            <w:tcW w:w="4492" w:type="dxa"/>
            <w:tcMar>
              <w:left w:w="108" w:type="dxa"/>
            </w:tcMar>
          </w:tcPr>
          <w:p w:rsidR="00314B19" w:rsidRPr="00D75083" w:rsidRDefault="00314B19" w:rsidP="005D5966">
            <w:pPr>
              <w:pStyle w:val="TAL"/>
              <w:rPr>
                <w:rFonts w:eastAsia="ヒラギノ角ゴ Pro W3"/>
              </w:rPr>
            </w:pPr>
            <w:r w:rsidRPr="00D75083">
              <w:rPr>
                <w:rFonts w:eastAsia="ヒラギノ角ゴ Pro W3"/>
              </w:rPr>
              <w:t>PICS_REGISTRATION</w:t>
            </w:r>
          </w:p>
        </w:tc>
        <w:tc>
          <w:tcPr>
            <w:tcW w:w="3446" w:type="dxa"/>
            <w:tcMar>
              <w:left w:w="108" w:type="dxa"/>
            </w:tcMar>
          </w:tcPr>
          <w:p w:rsidR="00314B19" w:rsidRPr="00D75083" w:rsidRDefault="00314B19" w:rsidP="005D5966">
            <w:pPr>
              <w:pStyle w:val="TAL"/>
              <w:tabs>
                <w:tab w:val="left" w:pos="1010"/>
              </w:tabs>
            </w:pPr>
            <w:r w:rsidRPr="00D75083">
              <w:rPr>
                <w:rFonts w:cs="Arial"/>
              </w:rPr>
              <w:t xml:space="preserve">A.5.2. 1/1 </w:t>
            </w:r>
            <w:r w:rsidRPr="00D75083">
              <w:t>[ICS document]</w:t>
            </w:r>
          </w:p>
        </w:tc>
      </w:tr>
      <w:tr w:rsidR="00314B19" w:rsidRPr="00D75083" w:rsidTr="005D5966">
        <w:trPr>
          <w:jc w:val="center"/>
        </w:trPr>
        <w:tc>
          <w:tcPr>
            <w:tcW w:w="4492" w:type="dxa"/>
            <w:tcMar>
              <w:left w:w="108" w:type="dxa"/>
            </w:tcMar>
          </w:tcPr>
          <w:p w:rsidR="00314B19" w:rsidRPr="00D75083" w:rsidRDefault="00314B19" w:rsidP="005D5966">
            <w:pPr>
              <w:pStyle w:val="TAL"/>
              <w:rPr>
                <w:rFonts w:eastAsia="ヒラギノ角ゴ Pro W3"/>
              </w:rPr>
            </w:pPr>
            <w:r w:rsidRPr="00D75083">
              <w:rPr>
                <w:rFonts w:eastAsia="ヒラギノ角ゴ Pro W3"/>
              </w:rPr>
              <w:t>PICS_DATA_MGMT</w:t>
            </w:r>
          </w:p>
        </w:tc>
        <w:tc>
          <w:tcPr>
            <w:tcW w:w="3446" w:type="dxa"/>
            <w:tcMar>
              <w:left w:w="108" w:type="dxa"/>
            </w:tcMar>
          </w:tcPr>
          <w:p w:rsidR="00314B19" w:rsidRPr="00D75083" w:rsidRDefault="00314B19" w:rsidP="005D5966">
            <w:pPr>
              <w:pStyle w:val="TAL"/>
              <w:tabs>
                <w:tab w:val="left" w:pos="1010"/>
              </w:tabs>
            </w:pPr>
            <w:r w:rsidRPr="00D75083">
              <w:rPr>
                <w:rFonts w:cs="Arial"/>
              </w:rPr>
              <w:t xml:space="preserve">A.5.2. 2/2 </w:t>
            </w:r>
            <w:r w:rsidRPr="00D75083">
              <w:t>[ICS document]</w:t>
            </w:r>
          </w:p>
        </w:tc>
      </w:tr>
      <w:tr w:rsidR="00314B19" w:rsidRPr="00D75083" w:rsidTr="005D5966">
        <w:trPr>
          <w:jc w:val="center"/>
        </w:trPr>
        <w:tc>
          <w:tcPr>
            <w:tcW w:w="4492" w:type="dxa"/>
            <w:tcMar>
              <w:left w:w="108" w:type="dxa"/>
            </w:tcMar>
          </w:tcPr>
          <w:p w:rsidR="00314B19" w:rsidRPr="00D75083" w:rsidRDefault="00314B19" w:rsidP="005D5966">
            <w:pPr>
              <w:pStyle w:val="TAL"/>
              <w:rPr>
                <w:rFonts w:eastAsia="ヒラギノ角ゴ Pro W3"/>
              </w:rPr>
            </w:pPr>
          </w:p>
        </w:tc>
        <w:tc>
          <w:tcPr>
            <w:tcW w:w="3446" w:type="dxa"/>
            <w:tcMar>
              <w:left w:w="108" w:type="dxa"/>
            </w:tcMar>
          </w:tcPr>
          <w:p w:rsidR="00314B19" w:rsidRPr="00D75083" w:rsidRDefault="00314B19" w:rsidP="005D5966">
            <w:pPr>
              <w:pStyle w:val="TAL"/>
              <w:tabs>
                <w:tab w:val="left" w:pos="1010"/>
              </w:tabs>
              <w:rPr>
                <w:rFonts w:cs="Arial"/>
              </w:rPr>
            </w:pPr>
          </w:p>
        </w:tc>
      </w:tr>
      <w:tr w:rsidR="00314B19" w:rsidRPr="00D75083" w:rsidTr="005D5966">
        <w:trPr>
          <w:jc w:val="center"/>
        </w:trPr>
        <w:tc>
          <w:tcPr>
            <w:tcW w:w="4492" w:type="dxa"/>
            <w:tcMar>
              <w:left w:w="108" w:type="dxa"/>
            </w:tcMar>
          </w:tcPr>
          <w:p w:rsidR="00314B19" w:rsidRPr="00D75083" w:rsidRDefault="00314B19" w:rsidP="005D5966">
            <w:pPr>
              <w:pStyle w:val="TAL"/>
              <w:rPr>
                <w:rFonts w:eastAsia="ヒラギノ角ゴ Pro W3"/>
                <w:highlight w:val="yellow"/>
              </w:rPr>
            </w:pPr>
            <w:r w:rsidRPr="00D75083">
              <w:t>PICS_AE</w:t>
            </w:r>
          </w:p>
        </w:tc>
        <w:tc>
          <w:tcPr>
            <w:tcW w:w="3446" w:type="dxa"/>
            <w:tcMar>
              <w:left w:w="108" w:type="dxa"/>
            </w:tcMar>
          </w:tcPr>
          <w:p w:rsidR="00314B19" w:rsidRPr="00D75083" w:rsidRDefault="00314B19" w:rsidP="005D5966">
            <w:pPr>
              <w:pStyle w:val="TAL"/>
              <w:rPr>
                <w:highlight w:val="yellow"/>
              </w:rPr>
            </w:pPr>
            <w:r w:rsidRPr="00D75083">
              <w:t>A.2/1 [ICS document]</w:t>
            </w:r>
          </w:p>
        </w:tc>
      </w:tr>
      <w:tr w:rsidR="00314B19" w:rsidRPr="00D75083" w:rsidTr="005D5966">
        <w:trPr>
          <w:jc w:val="center"/>
        </w:trPr>
        <w:tc>
          <w:tcPr>
            <w:tcW w:w="4492" w:type="dxa"/>
            <w:tcMar>
              <w:left w:w="108" w:type="dxa"/>
            </w:tcMar>
          </w:tcPr>
          <w:p w:rsidR="00314B19" w:rsidRPr="00D75083" w:rsidRDefault="00314B19" w:rsidP="005D5966">
            <w:pPr>
              <w:pStyle w:val="TAL"/>
              <w:rPr>
                <w:rFonts w:eastAsia="ヒラギノ角ゴ Pro W3"/>
                <w:highlight w:val="yellow"/>
              </w:rPr>
            </w:pPr>
            <w:r w:rsidRPr="00D75083">
              <w:rPr>
                <w:kern w:val="28"/>
              </w:rPr>
              <w:t>PICS_CSE</w:t>
            </w:r>
          </w:p>
        </w:tc>
        <w:tc>
          <w:tcPr>
            <w:tcW w:w="3446" w:type="dxa"/>
            <w:tcMar>
              <w:left w:w="108" w:type="dxa"/>
            </w:tcMar>
          </w:tcPr>
          <w:p w:rsidR="00314B19" w:rsidRPr="00D75083" w:rsidRDefault="00314B19" w:rsidP="005D5966">
            <w:pPr>
              <w:pStyle w:val="TAL"/>
              <w:rPr>
                <w:highlight w:val="yellow"/>
              </w:rPr>
            </w:pPr>
            <w:r w:rsidRPr="00D75083">
              <w:t>A.2/2 [ICS document]</w:t>
            </w:r>
          </w:p>
        </w:tc>
      </w:tr>
      <w:tr w:rsidR="00314B19" w:rsidRPr="00D75083" w:rsidTr="005D5966">
        <w:trPr>
          <w:jc w:val="center"/>
        </w:trPr>
        <w:tc>
          <w:tcPr>
            <w:tcW w:w="4492" w:type="dxa"/>
            <w:tcMar>
              <w:left w:w="108" w:type="dxa"/>
            </w:tcMar>
          </w:tcPr>
          <w:p w:rsidR="00314B19" w:rsidRPr="00D75083" w:rsidRDefault="00314B19" w:rsidP="005D5966">
            <w:pPr>
              <w:pStyle w:val="TAL"/>
              <w:rPr>
                <w:highlight w:val="yellow"/>
              </w:rPr>
            </w:pPr>
            <w:r w:rsidRPr="00D75083">
              <w:rPr>
                <w:kern w:val="28"/>
              </w:rPr>
              <w:t>PICS_ASN</w:t>
            </w:r>
          </w:p>
        </w:tc>
        <w:tc>
          <w:tcPr>
            <w:tcW w:w="3446" w:type="dxa"/>
            <w:tcMar>
              <w:left w:w="108" w:type="dxa"/>
            </w:tcMar>
          </w:tcPr>
          <w:p w:rsidR="00314B19" w:rsidRPr="00D75083" w:rsidRDefault="00314B19" w:rsidP="005D5966">
            <w:pPr>
              <w:pStyle w:val="TAL"/>
              <w:rPr>
                <w:highlight w:val="yellow"/>
              </w:rPr>
            </w:pPr>
            <w:r w:rsidRPr="00D75083">
              <w:t>A.1/1 [ICS document]</w:t>
            </w:r>
          </w:p>
        </w:tc>
      </w:tr>
      <w:tr w:rsidR="00314B19" w:rsidRPr="00D75083" w:rsidTr="005D5966">
        <w:trPr>
          <w:jc w:val="center"/>
        </w:trPr>
        <w:tc>
          <w:tcPr>
            <w:tcW w:w="4492" w:type="dxa"/>
            <w:tcMar>
              <w:left w:w="108" w:type="dxa"/>
            </w:tcMar>
          </w:tcPr>
          <w:p w:rsidR="00314B19" w:rsidRPr="00D75083" w:rsidRDefault="00314B19" w:rsidP="005D5966">
            <w:pPr>
              <w:pStyle w:val="TAL"/>
              <w:rPr>
                <w:highlight w:val="yellow"/>
              </w:rPr>
            </w:pPr>
            <w:r w:rsidRPr="00D75083">
              <w:rPr>
                <w:kern w:val="28"/>
              </w:rPr>
              <w:t>PICS_ADN</w:t>
            </w:r>
          </w:p>
        </w:tc>
        <w:tc>
          <w:tcPr>
            <w:tcW w:w="3446" w:type="dxa"/>
            <w:tcMar>
              <w:left w:w="108" w:type="dxa"/>
            </w:tcMar>
          </w:tcPr>
          <w:p w:rsidR="00314B19" w:rsidRPr="00D75083" w:rsidRDefault="00314B19" w:rsidP="005D5966">
            <w:pPr>
              <w:pStyle w:val="TAL"/>
              <w:rPr>
                <w:highlight w:val="yellow"/>
              </w:rPr>
            </w:pPr>
            <w:r w:rsidRPr="00D75083">
              <w:t>A.1/2 [ICS document]</w:t>
            </w:r>
          </w:p>
        </w:tc>
      </w:tr>
      <w:tr w:rsidR="00314B19" w:rsidRPr="00D75083" w:rsidTr="005D5966">
        <w:trPr>
          <w:jc w:val="center"/>
        </w:trPr>
        <w:tc>
          <w:tcPr>
            <w:tcW w:w="4492" w:type="dxa"/>
            <w:tcMar>
              <w:left w:w="108" w:type="dxa"/>
            </w:tcMar>
          </w:tcPr>
          <w:p w:rsidR="00314B19" w:rsidRPr="00D75083" w:rsidRDefault="00314B19" w:rsidP="005D5966">
            <w:pPr>
              <w:pStyle w:val="TAL"/>
              <w:rPr>
                <w:highlight w:val="yellow"/>
              </w:rPr>
            </w:pPr>
            <w:r w:rsidRPr="00D75083">
              <w:rPr>
                <w:kern w:val="28"/>
              </w:rPr>
              <w:t>PICS_IN</w:t>
            </w:r>
          </w:p>
        </w:tc>
        <w:tc>
          <w:tcPr>
            <w:tcW w:w="3446" w:type="dxa"/>
            <w:tcMar>
              <w:left w:w="108" w:type="dxa"/>
            </w:tcMar>
          </w:tcPr>
          <w:p w:rsidR="00314B19" w:rsidRPr="00D75083" w:rsidRDefault="00314B19" w:rsidP="005D5966">
            <w:pPr>
              <w:pStyle w:val="TAL"/>
              <w:rPr>
                <w:highlight w:val="yellow"/>
              </w:rPr>
            </w:pPr>
            <w:r w:rsidRPr="00D75083">
              <w:t>A.1/3 [ICS document]</w:t>
            </w:r>
          </w:p>
        </w:tc>
      </w:tr>
    </w:tbl>
    <w:p w:rsidR="00314B19" w:rsidRPr="00D75083" w:rsidRDefault="00314B19" w:rsidP="00314B19">
      <w:pPr>
        <w:pStyle w:val="Heading5"/>
      </w:pPr>
      <w:bookmarkStart w:id="81" w:name="_Toc449966291"/>
      <w:r>
        <w:t>7</w:t>
      </w:r>
      <w:r w:rsidRPr="00D75083">
        <w:t>.3.2.3.</w:t>
      </w:r>
      <w:r>
        <w:t>6</w:t>
      </w:r>
      <w:r w:rsidRPr="00D75083">
        <w:tab/>
        <w:t>TP behaviour</w:t>
      </w:r>
      <w:bookmarkEnd w:id="81"/>
    </w:p>
    <w:p w:rsidR="00314B19" w:rsidRPr="00D75083" w:rsidRDefault="00314B19" w:rsidP="00314B19">
      <w:r w:rsidRPr="00D75083">
        <w:t>First of all, the following global rules apply, when writing the behaviour description:</w:t>
      </w:r>
    </w:p>
    <w:p w:rsidR="00314B19" w:rsidRPr="00D75083" w:rsidRDefault="00314B19" w:rsidP="00314B19">
      <w:pPr>
        <w:pStyle w:val="enumlev1"/>
      </w:pPr>
      <w:r>
        <w:t>•</w:t>
      </w:r>
      <w:r>
        <w:tab/>
      </w:r>
      <w:proofErr w:type="gramStart"/>
      <w:r>
        <w:t>t</w:t>
      </w:r>
      <w:r w:rsidRPr="00D75083">
        <w:t>he</w:t>
      </w:r>
      <w:proofErr w:type="gramEnd"/>
      <w:r w:rsidRPr="00D75083">
        <w:t xml:space="preserve"> behaviour description is written in an explicit, exhaustive and unambiguous manner</w:t>
      </w:r>
      <w:r>
        <w:t>;</w:t>
      </w:r>
    </w:p>
    <w:p w:rsidR="00314B19" w:rsidRPr="00D75083" w:rsidRDefault="00314B19" w:rsidP="00314B19">
      <w:pPr>
        <w:pStyle w:val="enumlev1"/>
      </w:pPr>
      <w:r>
        <w:t>•</w:t>
      </w:r>
      <w:r>
        <w:tab/>
      </w:r>
      <w:proofErr w:type="gramStart"/>
      <w:r>
        <w:t>t</w:t>
      </w:r>
      <w:r w:rsidRPr="00D75083">
        <w:t>he</w:t>
      </w:r>
      <w:proofErr w:type="gramEnd"/>
      <w:r w:rsidRPr="00D75083">
        <w:t xml:space="preserve"> behaviour description only refers to externally observable test events (send/receive </w:t>
      </w:r>
      <w:r w:rsidRPr="00C74D69">
        <w:t xml:space="preserve">protocol data units </w:t>
      </w:r>
      <w:r>
        <w:t>(</w:t>
      </w:r>
      <w:r w:rsidRPr="00D75083">
        <w:t>PDUs</w:t>
      </w:r>
      <w:r>
        <w:t>)</w:t>
      </w:r>
      <w:r w:rsidRPr="00D75083">
        <w:t>, timer, counters, etc.) or to events or states, which can be directly or indirectly observed externally</w:t>
      </w:r>
      <w:r>
        <w:t>;</w:t>
      </w:r>
    </w:p>
    <w:p w:rsidR="00314B19" w:rsidRPr="00D75083" w:rsidRDefault="00314B19" w:rsidP="00314B19">
      <w:pPr>
        <w:pStyle w:val="enumlev1"/>
      </w:pPr>
      <w:r>
        <w:t>•</w:t>
      </w:r>
      <w:r>
        <w:tab/>
      </w:r>
      <w:proofErr w:type="gramStart"/>
      <w:r>
        <w:t>a</w:t>
      </w:r>
      <w:r w:rsidRPr="00D75083">
        <w:t>ll</w:t>
      </w:r>
      <w:proofErr w:type="gramEnd"/>
      <w:r w:rsidRPr="00D75083">
        <w:t xml:space="preserve"> test events used in the behaviour description are part of the procedures specified in the standards</w:t>
      </w:r>
      <w:r>
        <w:t>;</w:t>
      </w:r>
    </w:p>
    <w:p w:rsidR="00314B19" w:rsidRPr="00D75083" w:rsidRDefault="00314B19" w:rsidP="00314B19">
      <w:pPr>
        <w:pStyle w:val="enumlev1"/>
      </w:pPr>
      <w:r>
        <w:t>•</w:t>
      </w:r>
      <w:r>
        <w:tab/>
      </w:r>
      <w:proofErr w:type="gramStart"/>
      <w:r>
        <w:t>t</w:t>
      </w:r>
      <w:r w:rsidRPr="00D75083">
        <w:t>he</w:t>
      </w:r>
      <w:proofErr w:type="gramEnd"/>
      <w:r w:rsidRPr="00D75083">
        <w:t xml:space="preserve"> wording of the test events in the behaviour description is explicit, so that the ATS writers do not have to interpret the behaviour description</w:t>
      </w:r>
      <w:r>
        <w:t>;</w:t>
      </w:r>
    </w:p>
    <w:p w:rsidR="00314B19" w:rsidRPr="00D75083" w:rsidRDefault="00314B19" w:rsidP="00314B19">
      <w:pPr>
        <w:pStyle w:val="enumlev1"/>
      </w:pPr>
      <w:r>
        <w:t>•</w:t>
      </w:r>
      <w:r>
        <w:tab/>
      </w:r>
      <w:proofErr w:type="gramStart"/>
      <w:r>
        <w:t>a</w:t>
      </w:r>
      <w:r w:rsidRPr="00D75083">
        <w:t>ll</w:t>
      </w:r>
      <w:proofErr w:type="gramEnd"/>
      <w:r w:rsidRPr="00D75083">
        <w:t xml:space="preserve"> test events in the behaviour description should result as far as possible in one ATS statement (for instance a TTCN statement).</w:t>
      </w:r>
    </w:p>
    <w:p w:rsidR="00314B19" w:rsidRPr="00D75083" w:rsidRDefault="00314B19" w:rsidP="00314B19">
      <w:r w:rsidRPr="00D75083">
        <w:t>The test behaviour is described in prose. This enables to use different ways to express similar behaviour. But using different expressions to define identical behaviours can lead to some misinterpretation of the test purposes. Also</w:t>
      </w:r>
      <w:r>
        <w:t>,</w:t>
      </w:r>
      <w:r w:rsidRPr="00D75083">
        <w:t xml:space="preserve"> the meaning and the expected order of the test event have a clear and unique meaning for different readers.</w:t>
      </w:r>
    </w:p>
    <w:p w:rsidR="00314B19" w:rsidRPr="00D75083" w:rsidRDefault="00314B19" w:rsidP="00314B19">
      <w:r w:rsidRPr="00D75083">
        <w:t>Thus, the present document recommends to use pre-defined keywords in order to express clearly and uniquely the test behaviour.</w:t>
      </w:r>
    </w:p>
    <w:p w:rsidR="00314B19" w:rsidRPr="00D75083" w:rsidRDefault="00314B19" w:rsidP="00314B19">
      <w:r w:rsidRPr="00D75083">
        <w:t xml:space="preserve">Table </w:t>
      </w:r>
      <w:r>
        <w:t>7</w:t>
      </w:r>
      <w:r w:rsidRPr="00D75083">
        <w:t>.3.2.3.</w:t>
      </w:r>
      <w:r>
        <w:t>6</w:t>
      </w:r>
      <w:r w:rsidRPr="00D75083">
        <w:t>-1 shows some recommended pre-defined keywords and their context of usage. The pre-defined keywords are also likely to be used in combination with the "{" "}"delimiters, in order to clearly delimitate their action in the test behaviour description.</w:t>
      </w:r>
    </w:p>
    <w:p w:rsidR="00314B19" w:rsidRPr="00D75083" w:rsidRDefault="00314B19" w:rsidP="00314B19">
      <w:r w:rsidRPr="00D75083">
        <w:t xml:space="preserve">Table </w:t>
      </w:r>
      <w:r>
        <w:t>7</w:t>
      </w:r>
      <w:r w:rsidRPr="00D75083">
        <w:t>.3.2.3.</w:t>
      </w:r>
      <w:r>
        <w:t>6</w:t>
      </w:r>
      <w:r w:rsidRPr="00D75083">
        <w:t>-1 does not present an exhaustive list, so that additional keywords might be defined as necessary. The definition of additional keywords is included in the corresponding TSS&amp;TP document.</w:t>
      </w:r>
    </w:p>
    <w:tbl>
      <w:tblPr>
        <w:tblW w:w="9784" w:type="dxa"/>
        <w:jc w:val="center"/>
        <w:tblLayout w:type="fixed"/>
        <w:tblCellMar>
          <w:left w:w="28" w:type="dxa"/>
        </w:tblCellMar>
        <w:tblLook w:val="01E0" w:firstRow="1" w:lastRow="1" w:firstColumn="1" w:lastColumn="1" w:noHBand="0" w:noVBand="0"/>
      </w:tblPr>
      <w:tblGrid>
        <w:gridCol w:w="2056"/>
        <w:gridCol w:w="7728"/>
      </w:tblGrid>
      <w:tr w:rsidR="00314B19" w:rsidRPr="00D75083" w:rsidTr="005D5966">
        <w:trPr>
          <w:tblHeader/>
          <w:jc w:val="center"/>
        </w:trPr>
        <w:tc>
          <w:tcPr>
            <w:tcW w:w="9779" w:type="dxa"/>
            <w:gridSpan w:val="2"/>
            <w:tcMar>
              <w:left w:w="108" w:type="dxa"/>
            </w:tcMar>
          </w:tcPr>
          <w:p w:rsidR="00314B19" w:rsidRPr="00D75083" w:rsidRDefault="00314B19" w:rsidP="005D5966">
            <w:pPr>
              <w:pStyle w:val="TableNoTitle"/>
            </w:pPr>
            <w:r w:rsidRPr="00D75083">
              <w:t xml:space="preserve">Table </w:t>
            </w:r>
            <w:r>
              <w:t>7</w:t>
            </w:r>
            <w:r w:rsidRPr="00D75083">
              <w:t>.3.2.3.</w:t>
            </w:r>
            <w:r>
              <w:t>6</w:t>
            </w:r>
            <w:r w:rsidRPr="00D75083">
              <w:t>-1</w:t>
            </w:r>
            <w:r>
              <w:t xml:space="preserve"> </w:t>
            </w:r>
            <w:r w:rsidRPr="00FA3E24">
              <w:t>–</w:t>
            </w:r>
            <w:r w:rsidRPr="00D75083">
              <w:t xml:space="preserve"> List of pre-defined keywords for the behaviour description</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jc w:val="center"/>
        </w:trPr>
        <w:tc>
          <w:tcPr>
            <w:tcW w:w="9779" w:type="dxa"/>
            <w:gridSpan w:val="2"/>
            <w:tcMar>
              <w:left w:w="108" w:type="dxa"/>
            </w:tcMar>
          </w:tcPr>
          <w:p w:rsidR="00314B19" w:rsidRPr="00D75083" w:rsidRDefault="00314B19" w:rsidP="005D5966">
            <w:pPr>
              <w:pStyle w:val="TAH"/>
              <w:keepNext w:val="0"/>
              <w:keepLines w:val="0"/>
              <w:rPr>
                <w:kern w:val="28"/>
              </w:rPr>
            </w:pPr>
            <w:r w:rsidRPr="00D75083">
              <w:rPr>
                <w:kern w:val="28"/>
              </w:rPr>
              <w:t>Behavioural keywords</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with</w:t>
            </w:r>
          </w:p>
        </w:tc>
        <w:tc>
          <w:tcPr>
            <w:tcW w:w="7724" w:type="dxa"/>
            <w:tcMar>
              <w:left w:w="108" w:type="dxa"/>
            </w:tcMar>
          </w:tcPr>
          <w:p w:rsidR="00314B19" w:rsidRPr="00D75083" w:rsidRDefault="00314B19" w:rsidP="005D5966">
            <w:pPr>
              <w:pStyle w:val="TAL"/>
              <w:keepNext w:val="0"/>
              <w:keepLines w:val="0"/>
              <w:rPr>
                <w:kern w:val="28"/>
              </w:rPr>
            </w:pPr>
            <w:proofErr w:type="gramStart"/>
            <w:r w:rsidRPr="00D75083">
              <w:rPr>
                <w:rFonts w:ascii="Courier New" w:hAnsi="Courier New" w:cs="Courier New"/>
                <w:kern w:val="28"/>
              </w:rPr>
              <w:t>with</w:t>
            </w:r>
            <w:proofErr w:type="gramEnd"/>
            <w:r w:rsidRPr="00D75083">
              <w:rPr>
                <w:kern w:val="28"/>
              </w:rPr>
              <w:t xml:space="preserve">, together with </w:t>
            </w:r>
            <w:r w:rsidRPr="00D75083">
              <w:rPr>
                <w:rFonts w:ascii="Courier New" w:hAnsi="Courier New" w:cs="Courier New"/>
                <w:kern w:val="28"/>
                <w:szCs w:val="18"/>
              </w:rPr>
              <w:t>"{" "}"</w:t>
            </w:r>
            <w:r w:rsidRPr="00D75083">
              <w:rPr>
                <w:kern w:val="28"/>
              </w:rPr>
              <w:t xml:space="preserve"> delimiters is used to express the initial conditions, which consist of a set of events, to be executed before starting with the test behaviour corresponding to the test objective.</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With { the IUT having sent a container create request message and ...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ensure that</w:t>
            </w:r>
          </w:p>
        </w:tc>
        <w:tc>
          <w:tcPr>
            <w:tcW w:w="7724" w:type="dxa"/>
            <w:tcMar>
              <w:left w:w="108" w:type="dxa"/>
            </w:tcMar>
          </w:tcPr>
          <w:p w:rsidR="00314B19" w:rsidRPr="00D75083" w:rsidRDefault="00314B19" w:rsidP="005D5966">
            <w:pPr>
              <w:pStyle w:val="TAL"/>
              <w:keepNext w:val="0"/>
              <w:keepLines w:val="0"/>
              <w:rPr>
                <w:kern w:val="28"/>
              </w:rPr>
            </w:pPr>
            <w:proofErr w:type="gramStart"/>
            <w:r w:rsidRPr="00D75083">
              <w:rPr>
                <w:rFonts w:ascii="Courier New" w:hAnsi="Courier New" w:cs="Courier New"/>
                <w:kern w:val="28"/>
              </w:rPr>
              <w:t>ensure</w:t>
            </w:r>
            <w:proofErr w:type="gramEnd"/>
            <w:r w:rsidRPr="00D75083">
              <w:rPr>
                <w:rFonts w:ascii="Courier New" w:hAnsi="Courier New" w:cs="Courier New"/>
                <w:kern w:val="28"/>
              </w:rPr>
              <w:t xml:space="preserve"> that</w:t>
            </w:r>
            <w:r w:rsidRPr="00D75083">
              <w:rPr>
                <w:kern w:val="28"/>
              </w:rPr>
              <w:t>, together with "{" "}" delimiters is used to define the place of the expected behaviour (TP body) or the final conditions.</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 xml:space="preserve">ensure that { </w:t>
            </w:r>
          </w:p>
          <w:p w:rsidR="00314B19" w:rsidRPr="00D75083" w:rsidRDefault="00314B19" w:rsidP="005D5966">
            <w:pPr>
              <w:pStyle w:val="TAL"/>
              <w:keepNext w:val="0"/>
              <w:keepLines w:val="0"/>
              <w:ind w:left="284"/>
              <w:rPr>
                <w:kern w:val="28"/>
              </w:rPr>
            </w:pPr>
            <w:proofErr w:type="gramStart"/>
            <w:r w:rsidRPr="00D75083">
              <w:rPr>
                <w:rFonts w:ascii="Courier New" w:hAnsi="Courier New" w:cs="Courier New"/>
                <w:kern w:val="28"/>
              </w:rPr>
              <w:t>when</w:t>
            </w:r>
            <w:proofErr w:type="gramEnd"/>
            <w:r w:rsidRPr="00D75083">
              <w:rPr>
                <w:rFonts w:ascii="Courier New" w:hAnsi="Courier New" w:cs="Courier New"/>
                <w:kern w:val="28"/>
              </w:rPr>
              <w:t xml:space="preserve"> { the IUT receives a valid container create request message...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when/then</w:t>
            </w:r>
          </w:p>
        </w:tc>
        <w:tc>
          <w:tcPr>
            <w:tcW w:w="7724" w:type="dxa"/>
            <w:tcMar>
              <w:left w:w="108" w:type="dxa"/>
            </w:tcMar>
          </w:tcPr>
          <w:p w:rsidR="00314B19" w:rsidRPr="00D75083" w:rsidRDefault="00314B19" w:rsidP="005D5966">
            <w:pPr>
              <w:pStyle w:val="TAL"/>
              <w:keepNext w:val="0"/>
              <w:keepLines w:val="0"/>
            </w:pPr>
            <w:proofErr w:type="gramStart"/>
            <w:r w:rsidRPr="00D75083">
              <w:rPr>
                <w:rFonts w:ascii="Courier New" w:hAnsi="Courier New" w:cs="Courier New"/>
                <w:kern w:val="28"/>
              </w:rPr>
              <w:t>when</w:t>
            </w:r>
            <w:proofErr w:type="gramEnd"/>
            <w:r w:rsidRPr="00D75083">
              <w:rPr>
                <w:rFonts w:ascii="Courier New" w:hAnsi="Courier New" w:cs="Courier New"/>
                <w:kern w:val="28"/>
              </w:rPr>
              <w:t xml:space="preserve"> </w:t>
            </w:r>
            <w:r w:rsidRPr="00D75083">
              <w:t>combined with</w:t>
            </w:r>
            <w:r w:rsidRPr="00D75083">
              <w:rPr>
                <w:rFonts w:ascii="Courier New" w:hAnsi="Courier New" w:cs="Courier New"/>
                <w:kern w:val="28"/>
              </w:rPr>
              <w:t xml:space="preserve"> then </w:t>
            </w:r>
            <w:r w:rsidRPr="00D75083">
              <w:t>enables to define the test behaviour involving a combination of stimuli and response events. The when/then combination is used when the occurrence of an event is triggered by the realization of a previous event.</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rPr>
                <w:rFonts w:ascii="Courier New" w:hAnsi="Courier New" w:cs="Courier New"/>
                <w:sz w:val="18"/>
                <w:szCs w:val="18"/>
              </w:rPr>
            </w:pPr>
            <w:r w:rsidRPr="00D75083">
              <w:rPr>
                <w:rFonts w:ascii="Courier New" w:hAnsi="Courier New" w:cs="Courier New"/>
                <w:color w:val="000000"/>
                <w:sz w:val="18"/>
                <w:szCs w:val="18"/>
              </w:rPr>
              <w:t>ensure that {</w:t>
            </w:r>
          </w:p>
          <w:p w:rsidR="00314B19" w:rsidRPr="00D75083" w:rsidRDefault="00314B19" w:rsidP="005D5966">
            <w:pPr>
              <w:ind w:left="284"/>
              <w:rPr>
                <w:rFonts w:ascii="Courier New" w:hAnsi="Courier New" w:cs="Courier New"/>
                <w:sz w:val="18"/>
                <w:szCs w:val="18"/>
              </w:rPr>
            </w:pPr>
            <w:r w:rsidRPr="00D75083">
              <w:rPr>
                <w:rFonts w:ascii="Courier New" w:hAnsi="Courier New" w:cs="Courier New"/>
                <w:color w:val="000000"/>
                <w:sz w:val="18"/>
                <w:szCs w:val="18"/>
              </w:rPr>
              <w:t xml:space="preserve">when { </w:t>
            </w:r>
          </w:p>
          <w:p w:rsidR="00314B19" w:rsidRPr="00D75083" w:rsidRDefault="00314B19" w:rsidP="005D5966">
            <w:pPr>
              <w:ind w:left="568"/>
              <w:rPr>
                <w:rFonts w:ascii="Courier New" w:hAnsi="Courier New" w:cs="Courier New"/>
                <w:sz w:val="18"/>
                <w:szCs w:val="18"/>
              </w:rPr>
            </w:pPr>
            <w:r w:rsidRPr="00D75083">
              <w:rPr>
                <w:rFonts w:ascii="Courier New" w:hAnsi="Courier New" w:cs="Courier New"/>
                <w:color w:val="000000"/>
                <w:sz w:val="18"/>
                <w:szCs w:val="18"/>
              </w:rPr>
              <w:t>a XXX signal is activated }</w:t>
            </w:r>
          </w:p>
          <w:p w:rsidR="00314B19" w:rsidRPr="00D75083" w:rsidRDefault="00314B19" w:rsidP="005D5966">
            <w:pPr>
              <w:ind w:left="284"/>
              <w:rPr>
                <w:rFonts w:ascii="Courier New" w:hAnsi="Courier New" w:cs="Courier New"/>
                <w:sz w:val="18"/>
                <w:szCs w:val="18"/>
              </w:rPr>
            </w:pPr>
            <w:r w:rsidRPr="00D75083">
              <w:rPr>
                <w:rFonts w:ascii="Courier New" w:hAnsi="Courier New" w:cs="Courier New"/>
                <w:color w:val="000000"/>
                <w:sz w:val="18"/>
                <w:szCs w:val="18"/>
              </w:rPr>
              <w:t>then {</w:t>
            </w:r>
          </w:p>
          <w:p w:rsidR="00314B19" w:rsidRPr="00D75083" w:rsidRDefault="00314B19" w:rsidP="005D5966">
            <w:pPr>
              <w:ind w:left="568"/>
              <w:rPr>
                <w:kern w:val="28"/>
              </w:rPr>
            </w:pPr>
            <w:r w:rsidRPr="00D75083">
              <w:rPr>
                <w:rFonts w:ascii="Courier New" w:hAnsi="Courier New" w:cs="Courier New"/>
                <w:color w:val="000000"/>
                <w:sz w:val="18"/>
                <w:szCs w:val="18"/>
              </w:rPr>
              <w:t>the IUT sends a message containing YYY Value indicating "True"}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779" w:type="dxa"/>
            <w:gridSpan w:val="2"/>
            <w:tcMar>
              <w:left w:w="108" w:type="dxa"/>
            </w:tcMar>
          </w:tcPr>
          <w:p w:rsidR="00314B19" w:rsidRPr="00D75083" w:rsidRDefault="00314B19" w:rsidP="005D5966">
            <w:pPr>
              <w:pStyle w:val="TAH"/>
              <w:keepNext w:val="0"/>
              <w:keepLines w:val="0"/>
              <w:rPr>
                <w:kern w:val="28"/>
              </w:rPr>
            </w:pPr>
            <w:r w:rsidRPr="00D75083">
              <w:rPr>
                <w:kern w:val="28"/>
              </w:rPr>
              <w:t>Event keywords</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the IUT</w:t>
            </w:r>
          </w:p>
        </w:tc>
        <w:tc>
          <w:tcPr>
            <w:tcW w:w="7724" w:type="dxa"/>
            <w:tcMar>
              <w:left w:w="108" w:type="dxa"/>
            </w:tcMar>
          </w:tcPr>
          <w:p w:rsidR="00314B19" w:rsidRPr="00D75083" w:rsidRDefault="00314B19" w:rsidP="005D5966">
            <w:pPr>
              <w:pStyle w:val="TAL"/>
              <w:keepNext w:val="0"/>
              <w:keepLines w:val="0"/>
              <w:rPr>
                <w:kern w:val="28"/>
              </w:rPr>
            </w:pPr>
            <w:r w:rsidRPr="00D75083">
              <w:rPr>
                <w:kern w:val="28"/>
              </w:rPr>
              <w:t>Event in the TP is expressed from the point of view of the IUT. This avoid any misinterpretation.</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receives</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proofErr w:type="gramStart"/>
            <w:r w:rsidRPr="00D75083">
              <w:rPr>
                <w:kern w:val="28"/>
              </w:rPr>
              <w:t>states</w:t>
            </w:r>
            <w:proofErr w:type="gramEnd"/>
            <w:r w:rsidRPr="00D75083">
              <w:rPr>
                <w:kern w:val="28"/>
              </w:rPr>
              <w:t xml:space="preserve"> for an event corresponding to the receipt of a message by the IUT.</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having received</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proofErr w:type="gramStart"/>
            <w:r w:rsidRPr="00D75083">
              <w:rPr>
                <w:kern w:val="28"/>
              </w:rPr>
              <w:t>states</w:t>
            </w:r>
            <w:proofErr w:type="gramEnd"/>
            <w:r w:rsidRPr="00D75083">
              <w:rPr>
                <w:kern w:val="28"/>
              </w:rPr>
              <w:t xml:space="preserve"> for a condition where the IUT has received a message.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sends</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proofErr w:type="gramStart"/>
            <w:r w:rsidRPr="00D75083">
              <w:rPr>
                <w:kern w:val="28"/>
              </w:rPr>
              <w:t>states</w:t>
            </w:r>
            <w:proofErr w:type="gramEnd"/>
            <w:r w:rsidRPr="00D75083">
              <w:rPr>
                <w:kern w:val="28"/>
              </w:rPr>
              <w:t xml:space="preserve"> for an event corresponding to the sending of a message by the IUT.</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having sent</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proofErr w:type="gramStart"/>
            <w:r w:rsidRPr="00D75083">
              <w:rPr>
                <w:kern w:val="28"/>
              </w:rPr>
              <w:t>states</w:t>
            </w:r>
            <w:proofErr w:type="gramEnd"/>
            <w:r w:rsidRPr="00D75083">
              <w:rPr>
                <w:kern w:val="28"/>
              </w:rPr>
              <w:t xml:space="preserve"> for a condition where the IUT has sent a message.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from/to</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Indicates the destination or the origin of a message as necessary (interface, ...)</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 xml:space="preserve">ensure that { </w:t>
            </w:r>
          </w:p>
          <w:p w:rsidR="00314B19" w:rsidRPr="00D75083" w:rsidRDefault="00314B19" w:rsidP="005D5966">
            <w:pPr>
              <w:pStyle w:val="TAL"/>
              <w:keepNext w:val="0"/>
              <w:keepLines w:val="0"/>
              <w:ind w:left="284"/>
              <w:rPr>
                <w:kern w:val="28"/>
              </w:rPr>
            </w:pPr>
            <w:proofErr w:type="gramStart"/>
            <w:r w:rsidRPr="00D75083">
              <w:rPr>
                <w:rFonts w:ascii="Courier New" w:hAnsi="Courier New" w:cs="Courier New"/>
                <w:kern w:val="28"/>
              </w:rPr>
              <w:t>when</w:t>
            </w:r>
            <w:proofErr w:type="gramEnd"/>
            <w:r w:rsidRPr="00D75083">
              <w:rPr>
                <w:rFonts w:ascii="Courier New" w:hAnsi="Courier New" w:cs="Courier New"/>
                <w:kern w:val="28"/>
              </w:rPr>
              <w:t xml:space="preserve"> { the IUT receives a valid XXX message from the YYY port..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on expiry of</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Indicate the expiry of a timer, being a stimulus for forthcoming event.</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kern w:val="28"/>
              </w:rPr>
            </w:pPr>
            <w:proofErr w:type="gramStart"/>
            <w:r w:rsidRPr="00D75083">
              <w:rPr>
                <w:rFonts w:ascii="Courier New" w:hAnsi="Courier New" w:cs="Courier New"/>
                <w:kern w:val="28"/>
              </w:rPr>
              <w:t>ensure</w:t>
            </w:r>
            <w:proofErr w:type="gramEnd"/>
            <w:r w:rsidRPr="00D75083">
              <w:rPr>
                <w:rFonts w:ascii="Courier New" w:hAnsi="Courier New" w:cs="Courier New"/>
                <w:kern w:val="28"/>
              </w:rPr>
              <w:t xml:space="preserve"> that { on expiry of the Timer T1, the IUT sends a valid XXX message...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after expiry of</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Used to indicate that an event is expected to occur after the expiry of a timer.</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kern w:val="28"/>
              </w:rPr>
            </w:pPr>
            <w:r w:rsidRPr="00D75083">
              <w:rPr>
                <w:rFonts w:ascii="Courier New" w:hAnsi="Courier New" w:cs="Courier New"/>
                <w:kern w:val="28"/>
              </w:rPr>
              <w:t xml:space="preserve">ensure that { </w:t>
            </w:r>
            <w:r w:rsidRPr="00D75083">
              <w:rPr>
                <w:rFonts w:ascii="Courier New" w:hAnsi="Courier New" w:cs="Courier New"/>
                <w:color w:val="000000"/>
                <w:kern w:val="28"/>
              </w:rPr>
              <w:t>the IUT sends a valid XXX message after expiry of the minimum timer interval</w:t>
            </w:r>
            <w:r w:rsidRPr="00D75083">
              <w:rPr>
                <w:rFonts w:ascii="Courier New" w:hAnsi="Courier New" w:cs="Courier New"/>
                <w:kern w:val="28"/>
              </w:rPr>
              <w:t xml:space="preserve">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before expiry of</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Used to indicate that an event is expected to occur before the expiry of a timer.</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kern w:val="28"/>
              </w:rPr>
            </w:pPr>
            <w:r w:rsidRPr="00D75083">
              <w:rPr>
                <w:rFonts w:ascii="Courier New" w:hAnsi="Courier New" w:cs="Courier New"/>
                <w:kern w:val="28"/>
              </w:rPr>
              <w:t xml:space="preserve">ensure that { </w:t>
            </w:r>
            <w:r w:rsidRPr="00D75083">
              <w:rPr>
                <w:rFonts w:ascii="Courier New" w:hAnsi="Courier New" w:cs="Courier New"/>
                <w:color w:val="000000"/>
                <w:kern w:val="28"/>
              </w:rPr>
              <w:t>the IUT sends a valid XXX message before expiry of the maximum timer interval</w:t>
            </w:r>
            <w:r w:rsidRPr="00D75083">
              <w:rPr>
                <w:rFonts w:ascii="Courier New" w:hAnsi="Courier New" w:cs="Courier New"/>
                <w:kern w:val="28"/>
              </w:rPr>
              <w:t xml:space="preserve">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779" w:type="dxa"/>
            <w:gridSpan w:val="2"/>
            <w:tcMar>
              <w:left w:w="108" w:type="dxa"/>
            </w:tcMar>
          </w:tcPr>
          <w:p w:rsidR="00314B19" w:rsidRPr="00D75083" w:rsidRDefault="00314B19" w:rsidP="005D5966">
            <w:pPr>
              <w:pStyle w:val="TAH"/>
              <w:keepLines w:val="0"/>
              <w:rPr>
                <w:kern w:val="28"/>
              </w:rPr>
            </w:pPr>
            <w:r w:rsidRPr="00D75083">
              <w:rPr>
                <w:kern w:val="28"/>
              </w:rPr>
              <w:t>Event attribute keywords</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Lines w:val="0"/>
              <w:rPr>
                <w:rFonts w:ascii="Courier New" w:hAnsi="Courier New" w:cs="Courier New"/>
                <w:kern w:val="28"/>
              </w:rPr>
            </w:pPr>
            <w:r w:rsidRPr="00D75083">
              <w:rPr>
                <w:rFonts w:ascii="Courier New" w:hAnsi="Courier New" w:cs="Courier New"/>
                <w:kern w:val="28"/>
              </w:rPr>
              <w:t>valid</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Lines w:val="0"/>
              <w:rPr>
                <w:kern w:val="28"/>
              </w:rPr>
            </w:pPr>
            <w:r w:rsidRPr="00D75083">
              <w:rPr>
                <w:kern w:val="28"/>
              </w:rPr>
              <w:t>Indicates that the event sent or received is a valid message according to the protocol standard, thus:</w:t>
            </w:r>
          </w:p>
          <w:p w:rsidR="00314B19" w:rsidRPr="00D75083" w:rsidRDefault="00314B19" w:rsidP="005D5966">
            <w:pPr>
              <w:pStyle w:val="TB1"/>
              <w:tabs>
                <w:tab w:val="clear" w:pos="720"/>
                <w:tab w:val="clear" w:pos="794"/>
                <w:tab w:val="left" w:pos="789"/>
              </w:tabs>
              <w:ind w:left="789" w:hanging="432"/>
            </w:pPr>
            <w:r w:rsidRPr="00D75083">
              <w:t>containing all mandatory parameters, with valid field values;</w:t>
            </w:r>
          </w:p>
          <w:p w:rsidR="00314B19" w:rsidRPr="00D75083" w:rsidRDefault="00314B19" w:rsidP="005D5966">
            <w:pPr>
              <w:pStyle w:val="TB1"/>
              <w:tabs>
                <w:tab w:val="clear" w:pos="720"/>
                <w:tab w:val="clear" w:pos="794"/>
                <w:tab w:val="left" w:pos="789"/>
              </w:tabs>
              <w:ind w:left="789" w:hanging="432"/>
            </w:pPr>
            <w:proofErr w:type="gramStart"/>
            <w:r w:rsidRPr="00D75083">
              <w:t>containing</w:t>
            </w:r>
            <w:proofErr w:type="gramEnd"/>
            <w:r w:rsidRPr="00D75083">
              <w:t xml:space="preserve"> required optional fields according to the protocol context, with valid field values.</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invalid</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 xml:space="preserve">Indicates that the event sent or received is </w:t>
            </w:r>
            <w:proofErr w:type="gramStart"/>
            <w:r w:rsidRPr="00D75083">
              <w:rPr>
                <w:kern w:val="28"/>
              </w:rPr>
              <w:t>a</w:t>
            </w:r>
            <w:proofErr w:type="gramEnd"/>
            <w:r w:rsidRPr="00D75083">
              <w:rPr>
                <w:kern w:val="28"/>
              </w:rPr>
              <w:t xml:space="preserve"> invalid message according to the protocol standard. Further details describing the invalid fields of the message is added.</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kern w:val="28"/>
              </w:rPr>
            </w:pPr>
            <w:r w:rsidRPr="00D75083">
              <w:rPr>
                <w:rFonts w:ascii="Courier New" w:hAnsi="Courier New" w:cs="Courier New"/>
                <w:kern w:val="28"/>
              </w:rPr>
              <w:t xml:space="preserve">With </w:t>
            </w:r>
            <w:proofErr w:type="gramStart"/>
            <w:r w:rsidRPr="00D75083">
              <w:rPr>
                <w:rFonts w:ascii="Courier New" w:hAnsi="Courier New" w:cs="Courier New"/>
                <w:kern w:val="28"/>
              </w:rPr>
              <w:t>{ the</w:t>
            </w:r>
            <w:proofErr w:type="gramEnd"/>
            <w:r w:rsidRPr="00D75083">
              <w:rPr>
                <w:rFonts w:ascii="Courier New" w:hAnsi="Courier New" w:cs="Courier New"/>
                <w:kern w:val="28"/>
              </w:rPr>
              <w:t xml:space="preserve"> IUT having sent an invalid XXX message containing no mandatory YYY parameter...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containing</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Enables to describe the content of a sent or received message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indicating</w:t>
            </w:r>
          </w:p>
        </w:tc>
        <w:tc>
          <w:tcPr>
            <w:tcW w:w="7724"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Enables to specify the interpretation of the value allocated to a message parameter.</w:t>
            </w:r>
          </w:p>
          <w:p w:rsidR="00314B19" w:rsidRPr="00D75083" w:rsidRDefault="00314B19" w:rsidP="005D5966">
            <w:pPr>
              <w:pStyle w:val="TAL"/>
              <w:keepNext w:val="0"/>
              <w:keepLines w:val="0"/>
              <w:rPr>
                <w:kern w:val="28"/>
              </w:rPr>
            </w:pPr>
            <w:r w:rsidRPr="00D75083">
              <w:rPr>
                <w:kern w:val="28"/>
              </w:rPr>
              <w:t>EXAMPLE:</w:t>
            </w:r>
          </w:p>
          <w:p w:rsidR="00314B19" w:rsidRPr="00D75083" w:rsidRDefault="00314B19" w:rsidP="005D5966">
            <w:pPr>
              <w:pStyle w:val="TAL"/>
              <w:keepNext w:val="0"/>
              <w:keepLines w:val="0"/>
              <w:rPr>
                <w:kern w:val="28"/>
              </w:rPr>
            </w:pPr>
            <w:r w:rsidRPr="00D75083">
              <w:rPr>
                <w:rFonts w:ascii="Courier New" w:hAnsi="Courier New" w:cs="Courier New"/>
                <w:kern w:val="28"/>
              </w:rPr>
              <w:t xml:space="preserve">With </w:t>
            </w:r>
            <w:proofErr w:type="gramStart"/>
            <w:r w:rsidRPr="00D75083">
              <w:rPr>
                <w:rFonts w:ascii="Courier New" w:hAnsi="Courier New" w:cs="Courier New"/>
                <w:kern w:val="28"/>
              </w:rPr>
              <w:t>{ the</w:t>
            </w:r>
            <w:proofErr w:type="gramEnd"/>
            <w:r w:rsidRPr="00D75083">
              <w:rPr>
                <w:rFonts w:ascii="Courier New" w:hAnsi="Courier New" w:cs="Courier New"/>
                <w:kern w:val="28"/>
              </w:rPr>
              <w:t xml:space="preserve"> IUT having sent a valid XXX message containing a mandatory YYY parameter indicating "ZZZ supported"... }</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779" w:type="dxa"/>
            <w:gridSpan w:val="2"/>
            <w:tcMar>
              <w:left w:w="108" w:type="dxa"/>
            </w:tcMar>
          </w:tcPr>
          <w:p w:rsidR="00314B19" w:rsidRPr="00D75083" w:rsidRDefault="00314B19" w:rsidP="005D5966">
            <w:pPr>
              <w:pStyle w:val="TAH"/>
              <w:keepNext w:val="0"/>
              <w:keepLines w:val="0"/>
              <w:rPr>
                <w:kern w:val="28"/>
              </w:rPr>
            </w:pPr>
            <w:r w:rsidRPr="00D75083">
              <w:rPr>
                <w:kern w:val="28"/>
              </w:rPr>
              <w:t>Logical keywords</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and</w:t>
            </w:r>
          </w:p>
        </w:tc>
        <w:tc>
          <w:tcPr>
            <w:tcW w:w="7724" w:type="dxa"/>
            <w:vMerge w:val="restart"/>
            <w:tcBorders>
              <w:top w:val="single" w:sz="4" w:space="0" w:color="auto"/>
              <w:left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r w:rsidRPr="00D75083">
              <w:rPr>
                <w:kern w:val="28"/>
              </w:rPr>
              <w:t>Used to combine statements of the behaviour description.</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or</w:t>
            </w:r>
          </w:p>
        </w:tc>
        <w:tc>
          <w:tcPr>
            <w:tcW w:w="7724" w:type="dxa"/>
            <w:vMerge/>
            <w:tcBorders>
              <w:left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55" w:type="dxa"/>
            <w:tcBorders>
              <w:top w:val="single" w:sz="4" w:space="0" w:color="auto"/>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rFonts w:ascii="Courier New" w:hAnsi="Courier New" w:cs="Courier New"/>
                <w:kern w:val="28"/>
              </w:rPr>
            </w:pPr>
            <w:r w:rsidRPr="00D75083">
              <w:rPr>
                <w:rFonts w:ascii="Courier New" w:hAnsi="Courier New" w:cs="Courier New"/>
                <w:kern w:val="28"/>
              </w:rPr>
              <w:t>not</w:t>
            </w:r>
          </w:p>
        </w:tc>
        <w:tc>
          <w:tcPr>
            <w:tcW w:w="7724" w:type="dxa"/>
            <w:vMerge/>
            <w:tcBorders>
              <w:left w:val="single" w:sz="4" w:space="0" w:color="auto"/>
              <w:bottom w:val="single" w:sz="4" w:space="0" w:color="auto"/>
              <w:right w:val="single" w:sz="4" w:space="0" w:color="auto"/>
            </w:tcBorders>
            <w:tcMar>
              <w:left w:w="108" w:type="dxa"/>
            </w:tcMar>
          </w:tcPr>
          <w:p w:rsidR="00314B19" w:rsidRPr="00D75083" w:rsidRDefault="00314B19" w:rsidP="005D5966">
            <w:pPr>
              <w:pStyle w:val="TAL"/>
              <w:keepNext w:val="0"/>
              <w:keepLines w:val="0"/>
              <w:rPr>
                <w:kern w:val="28"/>
              </w:rPr>
            </w:pPr>
          </w:p>
        </w:tc>
      </w:tr>
    </w:tbl>
    <w:p w:rsidR="00314B19" w:rsidRPr="00D75083" w:rsidRDefault="00314B19" w:rsidP="00314B19">
      <w:pPr>
        <w:rPr>
          <w:sz w:val="16"/>
        </w:rPr>
      </w:pPr>
    </w:p>
    <w:p w:rsidR="00314B19" w:rsidRPr="00D75083" w:rsidRDefault="00314B19" w:rsidP="00314B19"/>
    <w:tbl>
      <w:tblPr>
        <w:tblW w:w="9639" w:type="dxa"/>
        <w:jc w:val="center"/>
        <w:tblLayout w:type="fixed"/>
        <w:tblCellMar>
          <w:left w:w="28" w:type="dxa"/>
        </w:tblCellMar>
        <w:tblLook w:val="0000" w:firstRow="0" w:lastRow="0" w:firstColumn="0" w:lastColumn="0" w:noHBand="0" w:noVBand="0"/>
      </w:tblPr>
      <w:tblGrid>
        <w:gridCol w:w="1850"/>
        <w:gridCol w:w="10"/>
        <w:gridCol w:w="6355"/>
        <w:gridCol w:w="1424"/>
      </w:tblGrid>
      <w:tr w:rsidR="00314B19" w:rsidRPr="00184EE0" w:rsidTr="005D5966">
        <w:trPr>
          <w:jc w:val="center"/>
        </w:trPr>
        <w:tc>
          <w:tcPr>
            <w:tcW w:w="9639" w:type="dxa"/>
            <w:gridSpan w:val="4"/>
            <w:tcBorders>
              <w:bottom w:val="single" w:sz="4" w:space="0" w:color="auto"/>
            </w:tcBorders>
            <w:tcMar>
              <w:left w:w="108" w:type="dxa"/>
            </w:tcMar>
          </w:tcPr>
          <w:p w:rsidR="00314B19" w:rsidRPr="00A610E5" w:rsidRDefault="00314B19" w:rsidP="005D5966">
            <w:pPr>
              <w:pStyle w:val="TAL"/>
              <w:snapToGrid w:val="0"/>
              <w:spacing w:before="360" w:after="120"/>
              <w:jc w:val="center"/>
              <w:rPr>
                <w:rFonts w:ascii="Times New Roman" w:hAnsi="Times New Roman"/>
                <w:b/>
                <w:sz w:val="24"/>
                <w:szCs w:val="24"/>
              </w:rPr>
            </w:pPr>
            <w:r w:rsidRPr="00A610E5">
              <w:rPr>
                <w:rFonts w:ascii="Times New Roman" w:hAnsi="Times New Roman"/>
                <w:b/>
                <w:sz w:val="24"/>
                <w:szCs w:val="24"/>
              </w:rPr>
              <w:t>Table 7.3.2.3.6-2 – TP example for oneM2M</w:t>
            </w:r>
          </w:p>
        </w:tc>
      </w:tr>
      <w:tr w:rsidR="00314B19" w:rsidRPr="00D75083" w:rsidTr="005D5966">
        <w:trPr>
          <w:jc w:val="center"/>
        </w:trPr>
        <w:tc>
          <w:tcPr>
            <w:tcW w:w="1860" w:type="dxa"/>
            <w:gridSpan w:val="2"/>
            <w:tcBorders>
              <w:top w:val="single" w:sz="4" w:space="0" w:color="auto"/>
              <w:left w:val="single" w:sz="4" w:space="0" w:color="000000"/>
              <w:bottom w:val="single" w:sz="4" w:space="0" w:color="000000"/>
            </w:tcBorders>
            <w:tcMar>
              <w:left w:w="108" w:type="dxa"/>
            </w:tcMar>
          </w:tcPr>
          <w:p w:rsidR="00314B19" w:rsidRPr="00D75083" w:rsidRDefault="00314B19" w:rsidP="005D5966">
            <w:pPr>
              <w:pStyle w:val="TAL"/>
              <w:snapToGrid w:val="0"/>
              <w:jc w:val="center"/>
              <w:rPr>
                <w:b/>
              </w:rPr>
            </w:pPr>
            <w:r w:rsidRPr="00D75083">
              <w:rPr>
                <w:b/>
              </w:rPr>
              <w:t>TP Id</w:t>
            </w:r>
          </w:p>
        </w:tc>
        <w:tc>
          <w:tcPr>
            <w:tcW w:w="7779" w:type="dxa"/>
            <w:gridSpan w:val="2"/>
            <w:tcBorders>
              <w:top w:val="single" w:sz="4" w:space="0" w:color="auto"/>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pPr>
            <w:r w:rsidRPr="00D75083">
              <w:t>TP/oneM2M/CSE/DMR/RET/BO/002</w:t>
            </w:r>
          </w:p>
        </w:tc>
      </w:tr>
      <w:tr w:rsidR="00314B19" w:rsidRPr="00D75083" w:rsidTr="005D5966">
        <w:trPr>
          <w:jc w:val="center"/>
        </w:trPr>
        <w:tc>
          <w:tcPr>
            <w:tcW w:w="1860" w:type="dxa"/>
            <w:gridSpan w:val="2"/>
            <w:tcBorders>
              <w:top w:val="single" w:sz="4" w:space="0" w:color="000000"/>
              <w:left w:val="single" w:sz="4" w:space="0" w:color="000000"/>
              <w:bottom w:val="single" w:sz="4" w:space="0" w:color="000000"/>
            </w:tcBorders>
            <w:tcMar>
              <w:left w:w="108" w:type="dxa"/>
            </w:tcMar>
          </w:tcPr>
          <w:p w:rsidR="00314B19" w:rsidRPr="00D75083" w:rsidRDefault="00314B19" w:rsidP="005D5966">
            <w:pPr>
              <w:pStyle w:val="TAL"/>
              <w:snapToGrid w:val="0"/>
              <w:jc w:val="center"/>
              <w:rPr>
                <w:b/>
                <w:kern w:val="1"/>
              </w:rPr>
            </w:pPr>
            <w:r w:rsidRPr="00D75083">
              <w:rPr>
                <w:b/>
                <w:kern w:val="1"/>
              </w:rPr>
              <w:t>Test objective</w:t>
            </w:r>
          </w:p>
        </w:tc>
        <w:tc>
          <w:tcPr>
            <w:tcW w:w="7779" w:type="dxa"/>
            <w:gridSpan w:val="2"/>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rPr>
                <w:color w:val="000000"/>
              </w:rPr>
            </w:pPr>
            <w:r w:rsidRPr="00D75083">
              <w:rPr>
                <w:color w:val="000000"/>
              </w:rPr>
              <w:t>Check that the IUT responds with an error when the AE tries to retrieve the resource TARGET_RESOURCE_ADDRESS which does not exist</w:t>
            </w:r>
          </w:p>
        </w:tc>
      </w:tr>
      <w:tr w:rsidR="00314B19" w:rsidRPr="00D75083" w:rsidTr="005D5966">
        <w:trPr>
          <w:jc w:val="center"/>
        </w:trPr>
        <w:tc>
          <w:tcPr>
            <w:tcW w:w="1860" w:type="dxa"/>
            <w:gridSpan w:val="2"/>
            <w:tcBorders>
              <w:top w:val="single" w:sz="4" w:space="0" w:color="000000"/>
              <w:left w:val="single" w:sz="4" w:space="0" w:color="000000"/>
              <w:bottom w:val="single" w:sz="4" w:space="0" w:color="000000"/>
            </w:tcBorders>
            <w:tcMar>
              <w:left w:w="108" w:type="dxa"/>
            </w:tcMar>
          </w:tcPr>
          <w:p w:rsidR="00314B19" w:rsidRPr="00D75083" w:rsidRDefault="00314B19" w:rsidP="005D5966">
            <w:pPr>
              <w:pStyle w:val="TAL"/>
              <w:snapToGrid w:val="0"/>
              <w:jc w:val="center"/>
              <w:rPr>
                <w:b/>
                <w:kern w:val="1"/>
              </w:rPr>
            </w:pPr>
            <w:r w:rsidRPr="00D75083">
              <w:rPr>
                <w:b/>
                <w:kern w:val="1"/>
              </w:rPr>
              <w:t>Reference</w:t>
            </w:r>
          </w:p>
        </w:tc>
        <w:tc>
          <w:tcPr>
            <w:tcW w:w="7779" w:type="dxa"/>
            <w:gridSpan w:val="2"/>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rPr>
                <w:color w:val="000000"/>
                <w:kern w:val="1"/>
              </w:rPr>
            </w:pPr>
            <w:r w:rsidRPr="00D75083">
              <w:rPr>
                <w:color w:val="000000"/>
              </w:rPr>
              <w:t>TS-0001 10.1.2</w:t>
            </w:r>
            <w:r>
              <w:rPr>
                <w:color w:val="000000"/>
              </w:rPr>
              <w:t> –</w:t>
            </w:r>
            <w:r w:rsidRPr="00D75083">
              <w:rPr>
                <w:color w:val="000000"/>
              </w:rPr>
              <w:t xml:space="preserve"> item 13)</w:t>
            </w:r>
            <w:r w:rsidRPr="00D75083">
              <w:rPr>
                <w:sz w:val="20"/>
              </w:rPr>
              <w:t xml:space="preserve"> </w:t>
            </w:r>
          </w:p>
        </w:tc>
      </w:tr>
      <w:tr w:rsidR="00314B19" w:rsidRPr="00D75083" w:rsidTr="005D5966">
        <w:trPr>
          <w:jc w:val="center"/>
        </w:trPr>
        <w:tc>
          <w:tcPr>
            <w:tcW w:w="1860" w:type="dxa"/>
            <w:gridSpan w:val="2"/>
            <w:tcBorders>
              <w:top w:val="single" w:sz="4" w:space="0" w:color="000000"/>
              <w:left w:val="single" w:sz="4" w:space="0" w:color="000000"/>
              <w:bottom w:val="single" w:sz="4" w:space="0" w:color="000000"/>
            </w:tcBorders>
            <w:tcMar>
              <w:left w:w="108" w:type="dxa"/>
            </w:tcMar>
          </w:tcPr>
          <w:p w:rsidR="00314B19" w:rsidRPr="00D75083" w:rsidRDefault="00314B19" w:rsidP="005D5966">
            <w:pPr>
              <w:pStyle w:val="TAL"/>
              <w:snapToGrid w:val="0"/>
              <w:jc w:val="center"/>
              <w:rPr>
                <w:b/>
                <w:kern w:val="1"/>
              </w:rPr>
            </w:pPr>
            <w:r w:rsidRPr="00D75083">
              <w:rPr>
                <w:b/>
                <w:kern w:val="1"/>
              </w:rPr>
              <w:t>Config Id</w:t>
            </w:r>
          </w:p>
        </w:tc>
        <w:tc>
          <w:tcPr>
            <w:tcW w:w="7779" w:type="dxa"/>
            <w:gridSpan w:val="2"/>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pPr>
            <w:r w:rsidRPr="00D75083">
              <w:t>CF01</w:t>
            </w:r>
          </w:p>
        </w:tc>
      </w:tr>
      <w:tr w:rsidR="00314B19" w:rsidRPr="00D75083" w:rsidTr="005D5966">
        <w:trPr>
          <w:jc w:val="center"/>
        </w:trPr>
        <w:tc>
          <w:tcPr>
            <w:tcW w:w="1860" w:type="dxa"/>
            <w:gridSpan w:val="2"/>
            <w:tcBorders>
              <w:top w:val="single" w:sz="4" w:space="0" w:color="000000"/>
              <w:left w:val="single" w:sz="4" w:space="0" w:color="000000"/>
              <w:bottom w:val="single" w:sz="4" w:space="0" w:color="000000"/>
            </w:tcBorders>
            <w:tcMar>
              <w:left w:w="108" w:type="dxa"/>
            </w:tcMar>
          </w:tcPr>
          <w:p w:rsidR="00314B19" w:rsidRPr="00D75083" w:rsidRDefault="00314B19" w:rsidP="005D5966">
            <w:pPr>
              <w:pStyle w:val="TAL"/>
              <w:snapToGrid w:val="0"/>
              <w:jc w:val="center"/>
              <w:rPr>
                <w:b/>
                <w:kern w:val="1"/>
              </w:rPr>
            </w:pPr>
            <w:r w:rsidRPr="00D75083">
              <w:rPr>
                <w:b/>
                <w:kern w:val="1"/>
              </w:rPr>
              <w:t>PICS Selection</w:t>
            </w:r>
          </w:p>
        </w:tc>
        <w:tc>
          <w:tcPr>
            <w:tcW w:w="7779" w:type="dxa"/>
            <w:gridSpan w:val="2"/>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pPr>
            <w:r w:rsidRPr="00D75083">
              <w:t>PICS_CSE</w:t>
            </w:r>
          </w:p>
        </w:tc>
      </w:tr>
      <w:tr w:rsidR="00314B19" w:rsidRPr="00D75083" w:rsidTr="005D5966">
        <w:trPr>
          <w:jc w:val="center"/>
        </w:trPr>
        <w:tc>
          <w:tcPr>
            <w:tcW w:w="1850" w:type="dxa"/>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jc w:val="center"/>
              <w:rPr>
                <w:b/>
                <w:kern w:val="1"/>
              </w:rPr>
            </w:pPr>
            <w:r w:rsidRPr="00D75083">
              <w:rPr>
                <w:b/>
                <w:kern w:val="1"/>
              </w:rPr>
              <w:t>Initial conditions</w:t>
            </w:r>
          </w:p>
        </w:tc>
        <w:tc>
          <w:tcPr>
            <w:tcW w:w="7789" w:type="dxa"/>
            <w:gridSpan w:val="3"/>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jc w:val="left"/>
              <w:rPr>
                <w:b/>
              </w:rPr>
            </w:pPr>
            <w:r w:rsidRPr="00D75083">
              <w:rPr>
                <w:b/>
              </w:rPr>
              <w:t>with {</w:t>
            </w:r>
            <w:r w:rsidRPr="00D75083">
              <w:br/>
            </w:r>
            <w:r w:rsidRPr="00D75083">
              <w:tab/>
              <w:t xml:space="preserve">the IUT </w:t>
            </w:r>
            <w:r w:rsidRPr="00D75083">
              <w:rPr>
                <w:b/>
              </w:rPr>
              <w:t>being</w:t>
            </w:r>
            <w:r w:rsidRPr="00D75083">
              <w:t xml:space="preserve"> in the "initial state"</w:t>
            </w:r>
          </w:p>
          <w:p w:rsidR="00314B19" w:rsidRPr="00D75083" w:rsidRDefault="00314B19" w:rsidP="005D5966">
            <w:pPr>
              <w:pStyle w:val="TAL"/>
              <w:snapToGrid w:val="0"/>
            </w:pPr>
            <w:r w:rsidRPr="00D75083">
              <w:tab/>
            </w:r>
            <w:r w:rsidRPr="00D75083">
              <w:rPr>
                <w:b/>
              </w:rPr>
              <w:t>and</w:t>
            </w:r>
            <w:r w:rsidRPr="00D75083">
              <w:t xml:space="preserve"> the IUT </w:t>
            </w:r>
            <w:r w:rsidRPr="00D75083">
              <w:rPr>
                <w:b/>
              </w:rPr>
              <w:t>having registered</w:t>
            </w:r>
            <w:r w:rsidRPr="00D75083">
              <w:t xml:space="preserve"> the AE </w:t>
            </w:r>
          </w:p>
          <w:p w:rsidR="00314B19" w:rsidRPr="00D75083" w:rsidRDefault="00314B19" w:rsidP="005D5966">
            <w:pPr>
              <w:pStyle w:val="TAL"/>
              <w:snapToGrid w:val="0"/>
              <w:rPr>
                <w:b/>
              </w:rPr>
            </w:pPr>
            <w:r w:rsidRPr="00D75083">
              <w:tab/>
            </w:r>
            <w:r w:rsidRPr="00D75083">
              <w:rPr>
                <w:b/>
              </w:rPr>
              <w:t>and</w:t>
            </w:r>
            <w:r w:rsidRPr="00D75083">
              <w:t xml:space="preserve"> the IUT </w:t>
            </w:r>
            <w:r w:rsidRPr="00D75083">
              <w:rPr>
                <w:b/>
              </w:rPr>
              <w:t>not</w:t>
            </w:r>
            <w:r w:rsidRPr="00D75083">
              <w:t xml:space="preserve"> </w:t>
            </w:r>
            <w:r w:rsidRPr="00D75083">
              <w:rPr>
                <w:b/>
              </w:rPr>
              <w:t>having created</w:t>
            </w:r>
            <w:r w:rsidRPr="00D75083">
              <w:t xml:space="preserve"> a resource </w:t>
            </w:r>
            <w:r w:rsidRPr="00D75083">
              <w:rPr>
                <w:i/>
              </w:rPr>
              <w:t>TARGET_RESOURCE_ADDRESS</w:t>
            </w:r>
          </w:p>
          <w:p w:rsidR="00314B19" w:rsidRPr="00D75083" w:rsidRDefault="00314B19" w:rsidP="005D5966">
            <w:pPr>
              <w:pStyle w:val="TAL"/>
              <w:snapToGrid w:val="0"/>
              <w:rPr>
                <w:b/>
              </w:rPr>
            </w:pPr>
            <w:r w:rsidRPr="00D75083">
              <w:rPr>
                <w:b/>
              </w:rPr>
              <w:t>}</w:t>
            </w:r>
          </w:p>
        </w:tc>
      </w:tr>
      <w:tr w:rsidR="00314B19" w:rsidRPr="00D75083" w:rsidTr="005D5966">
        <w:trPr>
          <w:jc w:val="center"/>
        </w:trPr>
        <w:tc>
          <w:tcPr>
            <w:tcW w:w="1850" w:type="dxa"/>
            <w:vMerge w:val="restart"/>
            <w:tcBorders>
              <w:top w:val="single" w:sz="4" w:space="0" w:color="000000"/>
              <w:left w:val="single" w:sz="4" w:space="0" w:color="000000"/>
              <w:right w:val="single" w:sz="4" w:space="0" w:color="000000"/>
            </w:tcBorders>
            <w:tcMar>
              <w:left w:w="108" w:type="dxa"/>
            </w:tcMar>
          </w:tcPr>
          <w:p w:rsidR="00314B19" w:rsidRPr="00D75083" w:rsidRDefault="00314B19" w:rsidP="005D5966">
            <w:pPr>
              <w:pStyle w:val="TAL"/>
              <w:snapToGrid w:val="0"/>
              <w:jc w:val="center"/>
              <w:rPr>
                <w:b/>
                <w:kern w:val="1"/>
              </w:rPr>
            </w:pPr>
            <w:r w:rsidRPr="00D75083">
              <w:rPr>
                <w:b/>
                <w:kern w:val="1"/>
              </w:rPr>
              <w:t>Expected behaviour</w:t>
            </w:r>
          </w:p>
        </w:tc>
        <w:tc>
          <w:tcPr>
            <w:tcW w:w="6365" w:type="dxa"/>
            <w:gridSpan w:val="2"/>
            <w:tcBorders>
              <w:top w:val="single" w:sz="4" w:space="0" w:color="000000"/>
              <w:left w:val="single" w:sz="4" w:space="0" w:color="000000"/>
              <w:bottom w:val="single" w:sz="4" w:space="0" w:color="000000"/>
              <w:right w:val="single" w:sz="4" w:space="0" w:color="000000"/>
            </w:tcBorders>
            <w:tcMar>
              <w:left w:w="108" w:type="dxa"/>
            </w:tcMar>
          </w:tcPr>
          <w:p w:rsidR="00314B19" w:rsidRPr="00D75083" w:rsidDel="00A906CE" w:rsidRDefault="00314B19" w:rsidP="005D5966">
            <w:pPr>
              <w:pStyle w:val="TAL"/>
              <w:snapToGrid w:val="0"/>
              <w:jc w:val="center"/>
              <w:rPr>
                <w:b/>
              </w:rPr>
            </w:pPr>
            <w:r w:rsidRPr="00D75083">
              <w:rPr>
                <w:b/>
              </w:rPr>
              <w:t>Test events</w:t>
            </w:r>
          </w:p>
        </w:tc>
        <w:tc>
          <w:tcPr>
            <w:tcW w:w="1424" w:type="dxa"/>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jc w:val="center"/>
              <w:rPr>
                <w:b/>
              </w:rPr>
            </w:pPr>
            <w:r w:rsidRPr="00D75083">
              <w:rPr>
                <w:b/>
              </w:rPr>
              <w:t>Direction</w:t>
            </w:r>
          </w:p>
        </w:tc>
      </w:tr>
      <w:tr w:rsidR="00314B19" w:rsidRPr="00D75083" w:rsidTr="005D5966">
        <w:trPr>
          <w:jc w:val="center"/>
        </w:trPr>
        <w:tc>
          <w:tcPr>
            <w:tcW w:w="1850" w:type="dxa"/>
            <w:vMerge/>
            <w:tcBorders>
              <w:left w:val="single" w:sz="4" w:space="0" w:color="000000"/>
              <w:right w:val="single" w:sz="4" w:space="0" w:color="000000"/>
            </w:tcBorders>
            <w:tcMar>
              <w:left w:w="108" w:type="dxa"/>
            </w:tcMar>
          </w:tcPr>
          <w:p w:rsidR="00314B19" w:rsidRPr="00D75083" w:rsidRDefault="00314B19" w:rsidP="005D5966">
            <w:pPr>
              <w:pStyle w:val="TAL"/>
              <w:snapToGrid w:val="0"/>
              <w:jc w:val="center"/>
              <w:rPr>
                <w:b/>
                <w:kern w:val="1"/>
              </w:rPr>
            </w:pPr>
          </w:p>
        </w:tc>
        <w:tc>
          <w:tcPr>
            <w:tcW w:w="6365" w:type="dxa"/>
            <w:gridSpan w:val="2"/>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pPr>
            <w:r w:rsidRPr="00D75083">
              <w:rPr>
                <w:b/>
              </w:rPr>
              <w:t>when {</w:t>
            </w:r>
            <w:r w:rsidRPr="00D75083">
              <w:br/>
            </w:r>
            <w:r w:rsidRPr="00D75083">
              <w:tab/>
              <w:t xml:space="preserve">the IUT </w:t>
            </w:r>
            <w:r w:rsidRPr="00D75083">
              <w:rPr>
                <w:b/>
              </w:rPr>
              <w:t>receives</w:t>
            </w:r>
            <w:r w:rsidRPr="00D75083">
              <w:t xml:space="preserve"> a valid RETRIEVE request </w:t>
            </w:r>
            <w:r w:rsidRPr="00D75083">
              <w:rPr>
                <w:b/>
              </w:rPr>
              <w:t>from</w:t>
            </w:r>
            <w:r w:rsidRPr="00D75083">
              <w:t xml:space="preserve"> AE </w:t>
            </w:r>
            <w:r w:rsidRPr="00D75083">
              <w:rPr>
                <w:b/>
              </w:rPr>
              <w:t>containing</w:t>
            </w:r>
            <w:r w:rsidRPr="00D75083">
              <w:t xml:space="preserve"> </w:t>
            </w:r>
          </w:p>
          <w:p w:rsidR="00314B19" w:rsidRPr="00D75083" w:rsidRDefault="00314B19" w:rsidP="005D5966">
            <w:pPr>
              <w:pStyle w:val="TAL"/>
              <w:snapToGrid w:val="0"/>
            </w:pPr>
            <w:r w:rsidRPr="00D75083">
              <w:tab/>
            </w:r>
            <w:r w:rsidRPr="00D75083">
              <w:tab/>
              <w:t xml:space="preserve">To </w:t>
            </w:r>
            <w:r w:rsidRPr="00D75083">
              <w:rPr>
                <w:b/>
              </w:rPr>
              <w:t xml:space="preserve">set to </w:t>
            </w:r>
            <w:r w:rsidRPr="00D75083">
              <w:t xml:space="preserve">TARGET_RESOURCE_ADDRESS </w:t>
            </w:r>
            <w:r w:rsidRPr="00D75083">
              <w:rPr>
                <w:b/>
              </w:rPr>
              <w:t>and</w:t>
            </w:r>
          </w:p>
          <w:p w:rsidR="00314B19" w:rsidRPr="00D75083" w:rsidRDefault="00314B19" w:rsidP="005D5966">
            <w:pPr>
              <w:pStyle w:val="TAL"/>
              <w:snapToGrid w:val="0"/>
            </w:pPr>
            <w:r w:rsidRPr="00D75083">
              <w:tab/>
            </w:r>
            <w:r w:rsidRPr="00D75083">
              <w:tab/>
              <w:t xml:space="preserve">From </w:t>
            </w:r>
            <w:r w:rsidRPr="00D75083">
              <w:rPr>
                <w:b/>
              </w:rPr>
              <w:t>set to</w:t>
            </w:r>
            <w:r w:rsidRPr="00D75083">
              <w:t xml:space="preserve"> AE_ID </w:t>
            </w:r>
            <w:r w:rsidRPr="00D75083">
              <w:rPr>
                <w:b/>
              </w:rPr>
              <w:t>and</w:t>
            </w:r>
          </w:p>
          <w:p w:rsidR="00314B19" w:rsidRPr="00D75083" w:rsidRDefault="00314B19" w:rsidP="005D5966">
            <w:pPr>
              <w:pStyle w:val="TAL"/>
              <w:snapToGrid w:val="0"/>
            </w:pPr>
            <w:r w:rsidRPr="00D75083">
              <w:tab/>
            </w:r>
            <w:r w:rsidRPr="00D75083">
              <w:tab/>
            </w:r>
            <w:r w:rsidRPr="00D75083">
              <w:rPr>
                <w:b/>
              </w:rPr>
              <w:t>no</w:t>
            </w:r>
            <w:r w:rsidRPr="00D75083">
              <w:t xml:space="preserve"> Content attribute</w:t>
            </w:r>
          </w:p>
          <w:p w:rsidR="00314B19" w:rsidRPr="00D75083" w:rsidRDefault="00314B19" w:rsidP="005D5966">
            <w:pPr>
              <w:pStyle w:val="TAL"/>
              <w:snapToGrid w:val="0"/>
            </w:pPr>
            <w:r w:rsidRPr="00D75083">
              <w:rPr>
                <w:b/>
              </w:rPr>
              <w:t>}</w:t>
            </w:r>
          </w:p>
        </w:tc>
        <w:tc>
          <w:tcPr>
            <w:tcW w:w="1424" w:type="dxa"/>
            <w:tcBorders>
              <w:top w:val="single" w:sz="4" w:space="0" w:color="000000"/>
              <w:left w:val="single" w:sz="4" w:space="0" w:color="000000"/>
              <w:bottom w:val="single" w:sz="4" w:space="0" w:color="000000"/>
              <w:right w:val="single" w:sz="4" w:space="0" w:color="000000"/>
            </w:tcBorders>
            <w:tcMar>
              <w:left w:w="108" w:type="dxa"/>
            </w:tcMar>
            <w:vAlign w:val="center"/>
          </w:tcPr>
          <w:p w:rsidR="00314B19" w:rsidRPr="00D75083" w:rsidRDefault="00314B19" w:rsidP="005D5966">
            <w:pPr>
              <w:pStyle w:val="TAL"/>
              <w:snapToGrid w:val="0"/>
              <w:jc w:val="center"/>
              <w:rPr>
                <w:b/>
                <w:kern w:val="1"/>
              </w:rPr>
            </w:pPr>
            <w:r w:rsidRPr="00D75083">
              <w:rPr>
                <w:lang w:eastAsia="ko-KR"/>
              </w:rPr>
              <w:t xml:space="preserve">IUT </w:t>
            </w:r>
            <w:r w:rsidRPr="00D75083">
              <w:rPr>
                <w:lang w:eastAsia="ko-KR"/>
              </w:rPr>
              <w:sym w:font="Wingdings" w:char="F0DF"/>
            </w:r>
            <w:r w:rsidRPr="00D75083">
              <w:rPr>
                <w:lang w:eastAsia="ko-KR"/>
              </w:rPr>
              <w:t xml:space="preserve"> AE</w:t>
            </w:r>
          </w:p>
        </w:tc>
      </w:tr>
      <w:tr w:rsidR="00314B19" w:rsidRPr="00D75083" w:rsidTr="005D5966">
        <w:trPr>
          <w:jc w:val="center"/>
        </w:trPr>
        <w:tc>
          <w:tcPr>
            <w:tcW w:w="1850" w:type="dxa"/>
            <w:vMerge/>
            <w:tcBorders>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jc w:val="center"/>
              <w:rPr>
                <w:b/>
                <w:kern w:val="1"/>
              </w:rPr>
            </w:pPr>
          </w:p>
        </w:tc>
        <w:tc>
          <w:tcPr>
            <w:tcW w:w="6365" w:type="dxa"/>
            <w:gridSpan w:val="2"/>
            <w:tcBorders>
              <w:top w:val="single" w:sz="4" w:space="0" w:color="000000"/>
              <w:left w:val="single" w:sz="4" w:space="0" w:color="000000"/>
              <w:bottom w:val="single" w:sz="4" w:space="0" w:color="000000"/>
              <w:right w:val="single" w:sz="4" w:space="0" w:color="000000"/>
            </w:tcBorders>
            <w:tcMar>
              <w:left w:w="108" w:type="dxa"/>
            </w:tcMar>
          </w:tcPr>
          <w:p w:rsidR="00314B19" w:rsidRPr="00D75083" w:rsidRDefault="00314B19" w:rsidP="005D5966">
            <w:pPr>
              <w:pStyle w:val="TAL"/>
              <w:snapToGrid w:val="0"/>
              <w:rPr>
                <w:szCs w:val="18"/>
              </w:rPr>
            </w:pPr>
            <w:r w:rsidRPr="00D75083">
              <w:rPr>
                <w:b/>
              </w:rPr>
              <w:t>then {</w:t>
            </w:r>
            <w:r w:rsidRPr="00D75083">
              <w:br/>
            </w:r>
            <w:r w:rsidRPr="00D75083">
              <w:tab/>
              <w:t xml:space="preserve">the IUT </w:t>
            </w:r>
            <w:r w:rsidRPr="00D75083">
              <w:rPr>
                <w:b/>
              </w:rPr>
              <w:t>sends</w:t>
            </w:r>
            <w:r w:rsidRPr="00D75083">
              <w:t xml:space="preserve"> a Response message </w:t>
            </w:r>
            <w:r w:rsidRPr="00D75083">
              <w:rPr>
                <w:b/>
              </w:rPr>
              <w:t>containing</w:t>
            </w:r>
            <w:r w:rsidRPr="00D75083">
              <w:t xml:space="preserve"> </w:t>
            </w:r>
          </w:p>
          <w:p w:rsidR="00314B19" w:rsidRPr="00D75083" w:rsidRDefault="00314B19" w:rsidP="005D5966">
            <w:pPr>
              <w:pStyle w:val="TAL"/>
              <w:snapToGrid w:val="0"/>
              <w:rPr>
                <w:b/>
                <w:szCs w:val="18"/>
              </w:rPr>
            </w:pPr>
            <w:r w:rsidRPr="00D75083">
              <w:rPr>
                <w:szCs w:val="18"/>
              </w:rPr>
              <w:tab/>
            </w:r>
            <w:r w:rsidRPr="00D75083">
              <w:rPr>
                <w:szCs w:val="18"/>
              </w:rPr>
              <w:tab/>
              <w:t xml:space="preserve">Response Status Code </w:t>
            </w:r>
            <w:r w:rsidRPr="00D75083">
              <w:rPr>
                <w:b/>
                <w:szCs w:val="18"/>
              </w:rPr>
              <w:t>set to</w:t>
            </w:r>
            <w:r w:rsidRPr="00D75083">
              <w:rPr>
                <w:szCs w:val="18"/>
              </w:rPr>
              <w:t xml:space="preserve"> 4004 (NOT_FOUND)</w:t>
            </w:r>
          </w:p>
          <w:p w:rsidR="00314B19" w:rsidRPr="00D75083" w:rsidRDefault="00314B19" w:rsidP="005D5966">
            <w:pPr>
              <w:pStyle w:val="TAL"/>
              <w:snapToGrid w:val="0"/>
              <w:rPr>
                <w:b/>
              </w:rPr>
            </w:pPr>
            <w:r w:rsidRPr="00D75083">
              <w:rPr>
                <w:b/>
                <w:color w:val="000000"/>
              </w:rPr>
              <w:t xml:space="preserve"> }</w:t>
            </w:r>
          </w:p>
        </w:tc>
        <w:tc>
          <w:tcPr>
            <w:tcW w:w="1424" w:type="dxa"/>
            <w:tcBorders>
              <w:top w:val="single" w:sz="4" w:space="0" w:color="000000"/>
              <w:left w:val="single" w:sz="4" w:space="0" w:color="000000"/>
              <w:bottom w:val="single" w:sz="4" w:space="0" w:color="000000"/>
              <w:right w:val="single" w:sz="4" w:space="0" w:color="000000"/>
            </w:tcBorders>
            <w:tcMar>
              <w:left w:w="108" w:type="dxa"/>
            </w:tcMar>
            <w:vAlign w:val="center"/>
          </w:tcPr>
          <w:p w:rsidR="00314B19" w:rsidRPr="00D75083" w:rsidRDefault="00314B19" w:rsidP="005D5966">
            <w:pPr>
              <w:pStyle w:val="TAL"/>
              <w:snapToGrid w:val="0"/>
              <w:jc w:val="center"/>
              <w:rPr>
                <w:lang w:eastAsia="ko-KR"/>
              </w:rPr>
            </w:pPr>
            <w:r w:rsidRPr="00D75083">
              <w:rPr>
                <w:lang w:eastAsia="ko-KR"/>
              </w:rPr>
              <w:t xml:space="preserve">IUT </w:t>
            </w:r>
            <w:r w:rsidRPr="00D75083">
              <w:rPr>
                <w:lang w:eastAsia="ko-KR"/>
              </w:rPr>
              <w:sym w:font="Wingdings" w:char="F0E0"/>
            </w:r>
            <w:r w:rsidRPr="00D75083">
              <w:rPr>
                <w:lang w:eastAsia="ko-KR"/>
              </w:rPr>
              <w:t xml:space="preserve"> AE</w:t>
            </w:r>
          </w:p>
        </w:tc>
      </w:tr>
    </w:tbl>
    <w:p w:rsidR="00314B19" w:rsidRPr="00D75083" w:rsidRDefault="00314B19" w:rsidP="00314B19">
      <w:pPr>
        <w:pStyle w:val="Heading3"/>
      </w:pPr>
      <w:bookmarkStart w:id="82" w:name="_Toc449966292"/>
      <w:bookmarkStart w:id="83" w:name="_Toc452389320"/>
      <w:r>
        <w:t>7</w:t>
      </w:r>
      <w:r w:rsidRPr="00D75083">
        <w:t>.3.3</w:t>
      </w:r>
      <w:r w:rsidRPr="00D75083">
        <w:tab/>
        <w:t>Abstract Test Suite (ATS)</w:t>
      </w:r>
      <w:bookmarkEnd w:id="82"/>
      <w:bookmarkEnd w:id="83"/>
    </w:p>
    <w:p w:rsidR="00314B19" w:rsidRPr="00D75083" w:rsidRDefault="00314B19" w:rsidP="00314B19">
      <w:pPr>
        <w:pStyle w:val="Heading4"/>
      </w:pPr>
      <w:bookmarkStart w:id="84" w:name="TOC258845775"/>
      <w:bookmarkStart w:id="85" w:name="TOC258845777"/>
      <w:bookmarkStart w:id="86" w:name="TOC258845778"/>
      <w:bookmarkStart w:id="87" w:name="_Toc449966293"/>
      <w:bookmarkEnd w:id="84"/>
      <w:bookmarkEnd w:id="85"/>
      <w:r>
        <w:t>7</w:t>
      </w:r>
      <w:r w:rsidRPr="00D75083">
        <w:t>.3.3.1</w:t>
      </w:r>
      <w:r w:rsidRPr="00D75083">
        <w:tab/>
        <w:t>Abstract protocol tester</w:t>
      </w:r>
      <w:bookmarkEnd w:id="86"/>
      <w:bookmarkEnd w:id="87"/>
    </w:p>
    <w:p w:rsidR="00314B19" w:rsidRPr="00D75083" w:rsidRDefault="00314B19" w:rsidP="00314B19">
      <w:pPr>
        <w:keepLines/>
      </w:pPr>
      <w:r w:rsidRPr="00D75083">
        <w:t xml:space="preserve">An abstract protocol tester presented in </w:t>
      </w:r>
      <w:r>
        <w:t>F</w:t>
      </w:r>
      <w:r w:rsidRPr="00D75083">
        <w:t xml:space="preserve">igure </w:t>
      </w:r>
      <w:r>
        <w:t>7</w:t>
      </w:r>
      <w:r w:rsidRPr="00D75083">
        <w:t>.3.3.1-1 is a process providing the test behaviour for testing an IUT. Thus</w:t>
      </w:r>
      <w:r>
        <w:t>,</w:t>
      </w:r>
      <w:r w:rsidRPr="00D75083">
        <w:t xml:space="preserve"> it will emulate a peer IUT of the same layer/the same entity. This type of test architecture provides a situation of communication which is equivalent to real operation between real oneM2M systems. The oneM2M test system will simulate valid and invalid protocol behaviour and will analyse the reaction of the IUT. Then the test verdict, e.g.</w:t>
      </w:r>
      <w:r>
        <w:t>,</w:t>
      </w:r>
      <w:r w:rsidRPr="00D75083">
        <w:t xml:space="preserve"> pass or fail, will depend on the result of this analysis. Thus</w:t>
      </w:r>
      <w:r>
        <w:t>,</w:t>
      </w:r>
      <w:r w:rsidRPr="00D75083">
        <w:t xml:space="preserve"> this type of test architecture enables to focus the test objective on the IUT behaviour only.</w:t>
      </w:r>
    </w:p>
    <w:p w:rsidR="00314B19" w:rsidRPr="00D75083" w:rsidRDefault="00314B19" w:rsidP="00314B19">
      <w:r w:rsidRPr="00D75083">
        <w:t>In order to access an IUT, the corresponding abstract protocol tester needs to use lower layers to establish a proper connection to the SUT over a physical link (</w:t>
      </w:r>
      <w:r>
        <w:t>l</w:t>
      </w:r>
      <w:r w:rsidRPr="00D75083">
        <w:t>ower layers link).</w:t>
      </w:r>
    </w:p>
    <w:p w:rsidR="00314B19" w:rsidRDefault="00314B19" w:rsidP="00314B19">
      <w:pPr>
        <w:pStyle w:val="Figure"/>
      </w:pPr>
      <w:r>
        <w:rPr>
          <w:noProof/>
          <w:lang w:eastAsia="en-GB"/>
        </w:rPr>
        <w:drawing>
          <wp:inline distT="0" distB="0" distL="0" distR="0" wp14:anchorId="5AFF5954" wp14:editId="1112C13D">
            <wp:extent cx="3340615" cy="156972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Y.4500.15(18)_F7.3.3.1-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40615" cy="1569723"/>
                    </a:xfrm>
                    <a:prstGeom prst="rect">
                      <a:avLst/>
                    </a:prstGeom>
                  </pic:spPr>
                </pic:pic>
              </a:graphicData>
            </a:graphic>
          </wp:inline>
        </w:drawing>
      </w:r>
    </w:p>
    <w:p w:rsidR="00314B19" w:rsidRPr="00D75083" w:rsidRDefault="00314B19" w:rsidP="00314B19">
      <w:pPr>
        <w:pStyle w:val="FigureNoTitle"/>
      </w:pPr>
      <w:r w:rsidRPr="00D75083">
        <w:t xml:space="preserve">Figure </w:t>
      </w:r>
      <w:r>
        <w:t>7.3.3.1-1 –</w:t>
      </w:r>
      <w:r w:rsidRPr="00D75083">
        <w:t xml:space="preserve"> Generic abstract protocol tester</w:t>
      </w:r>
    </w:p>
    <w:p w:rsidR="00314B19" w:rsidRPr="00D75083" w:rsidRDefault="00314B19" w:rsidP="00314B19">
      <w:pPr>
        <w:pStyle w:val="Normalaftertitle"/>
      </w:pPr>
      <w:r w:rsidRPr="00D75083">
        <w:t>The PDUs are the messages exchanged between the IUT and the abstract protocol tester as specified in the base standard of the IUT. These PDUs are used to trigger the IUT and to analyse the reaction from the IUT on a trigger. Comparison of the result of the analysis with the requirements specified in the base standard allows to assign the test verdict.</w:t>
      </w:r>
    </w:p>
    <w:p w:rsidR="00314B19" w:rsidRPr="00D75083" w:rsidRDefault="00314B19" w:rsidP="00314B19">
      <w:r w:rsidRPr="00D75083">
        <w:t xml:space="preserve">Further control actions on the IUT may be necessary from inside the SUT, for instance to simulate a primitive from the upper layer or the management/security entity. Further details on such control actions are provided by means of an upper tester presented in clause </w:t>
      </w:r>
      <w:r>
        <w:t>7</w:t>
      </w:r>
      <w:r w:rsidRPr="00D75083">
        <w:t>.3.2.</w:t>
      </w:r>
    </w:p>
    <w:p w:rsidR="00314B19" w:rsidRPr="00D75083" w:rsidRDefault="00314B19" w:rsidP="00314B19">
      <w:r w:rsidRPr="00D75083">
        <w:t xml:space="preserve">The above </w:t>
      </w:r>
      <w:r>
        <w:t>a</w:t>
      </w:r>
      <w:r w:rsidRPr="00D75083">
        <w:t xml:space="preserve">bstract </w:t>
      </w:r>
      <w:r>
        <w:t>t</w:t>
      </w:r>
      <w:r w:rsidRPr="00D75083">
        <w:t xml:space="preserve">est </w:t>
      </w:r>
      <w:r>
        <w:t>m</w:t>
      </w:r>
      <w:r w:rsidRPr="00D75083">
        <w:t>ethod (ATM) is defined in ISO/IEC 9646-1 [</w:t>
      </w:r>
      <w:r>
        <w:rPr>
          <w:lang w:eastAsia="zh-CN"/>
        </w:rPr>
        <w:t>b-</w:t>
      </w:r>
      <w:r w:rsidRPr="00D75083">
        <w:rPr>
          <w:lang w:eastAsia="zh-CN"/>
        </w:rPr>
        <w:t>ISO/IEC 9646</w:t>
      </w:r>
      <w:r w:rsidRPr="00D75083">
        <w:t>] and supports a wide range of approaches for testing including the TTCN-3 abstract test language [</w:t>
      </w:r>
      <w:r>
        <w:t>b</w:t>
      </w:r>
      <w:r>
        <w:noBreakHyphen/>
      </w:r>
      <w:r w:rsidRPr="00D75083">
        <w:t>ETSI</w:t>
      </w:r>
      <w:r>
        <w:t> </w:t>
      </w:r>
      <w:r w:rsidRPr="00D75083">
        <w:t>ES</w:t>
      </w:r>
      <w:r>
        <w:t> </w:t>
      </w:r>
      <w:r w:rsidRPr="00D75083">
        <w:t>201</w:t>
      </w:r>
      <w:r>
        <w:t> </w:t>
      </w:r>
      <w:r w:rsidRPr="00D75083">
        <w:t>873-1].</w:t>
      </w:r>
    </w:p>
    <w:p w:rsidR="00314B19" w:rsidRPr="00D75083" w:rsidRDefault="00314B19" w:rsidP="00314B19">
      <w:r w:rsidRPr="00D75083">
        <w:t>For instance, to test the oneM2M IUT, the abstract protocol tester will emulate the oneM2M primitives. use e.g</w:t>
      </w:r>
      <w:r>
        <w:t>.,</w:t>
      </w:r>
      <w:r w:rsidRPr="00D75083">
        <w:t xml:space="preserve"> </w:t>
      </w:r>
      <w:r w:rsidRPr="00537242">
        <w:t xml:space="preserve">hypertext transfer protocol </w:t>
      </w:r>
      <w:r>
        <w:t>(</w:t>
      </w:r>
      <w:r w:rsidRPr="00D75083">
        <w:t>HTTP</w:t>
      </w:r>
      <w:r>
        <w:t>)</w:t>
      </w:r>
      <w:r w:rsidRPr="00D75083">
        <w:t xml:space="preserve">, </w:t>
      </w:r>
      <w:r w:rsidRPr="00C316BF">
        <w:t xml:space="preserve">constrained application protocol </w:t>
      </w:r>
      <w:r>
        <w:t>(</w:t>
      </w:r>
      <w:r w:rsidRPr="00D75083">
        <w:t>CoAP</w:t>
      </w:r>
      <w:r>
        <w:t>)</w:t>
      </w:r>
      <w:r w:rsidRPr="00D75083">
        <w:t xml:space="preserve"> or</w:t>
      </w:r>
      <w:r w:rsidRPr="00930E83">
        <w:t xml:space="preserve"> message queue telemetry transport</w:t>
      </w:r>
      <w:r w:rsidRPr="00D75083">
        <w:t xml:space="preserve"> </w:t>
      </w:r>
      <w:r>
        <w:t>(</w:t>
      </w:r>
      <w:r w:rsidRPr="00D75083">
        <w:t>MQTT</w:t>
      </w:r>
      <w:r>
        <w:t>)</w:t>
      </w:r>
      <w:r w:rsidRPr="00D75083">
        <w:t xml:space="preserve"> in the OSI </w:t>
      </w:r>
      <w:r>
        <w:t>a</w:t>
      </w:r>
      <w:r w:rsidRPr="00D75083">
        <w:t xml:space="preserve">pplication </w:t>
      </w:r>
      <w:r>
        <w:t>y</w:t>
      </w:r>
      <w:r w:rsidRPr="00D75083">
        <w:t xml:space="preserve">ayer, </w:t>
      </w:r>
      <w:r>
        <w:t>transmission control protocol (</w:t>
      </w:r>
      <w:r w:rsidRPr="00D75083">
        <w:t>TCP</w:t>
      </w:r>
      <w:r>
        <w:t>)</w:t>
      </w:r>
      <w:r w:rsidRPr="00D75083">
        <w:t>/</w:t>
      </w:r>
      <w:r>
        <w:t>user datagram protocol (</w:t>
      </w:r>
      <w:r w:rsidRPr="00D75083">
        <w:t>UDP</w:t>
      </w:r>
      <w:r>
        <w:t>)</w:t>
      </w:r>
      <w:r w:rsidRPr="00D75083">
        <w:t xml:space="preserve"> and </w:t>
      </w:r>
      <w:r>
        <w:t>Internet protocol version 4 (</w:t>
      </w:r>
      <w:r w:rsidRPr="00D75083">
        <w:t>IPV4</w:t>
      </w:r>
      <w:r>
        <w:t>)</w:t>
      </w:r>
      <w:r w:rsidRPr="00D75083">
        <w:t>/</w:t>
      </w:r>
      <w:r w:rsidRPr="00184F87">
        <w:t xml:space="preserve"> </w:t>
      </w:r>
      <w:r>
        <w:t>Internet protocol version 6 (</w:t>
      </w:r>
      <w:r w:rsidRPr="00D75083">
        <w:t>IPV6</w:t>
      </w:r>
      <w:r>
        <w:t>)</w:t>
      </w:r>
      <w:r w:rsidRPr="00D75083">
        <w:t xml:space="preserve"> protocol in the transport and networking layer and Ethernet/WiFi technology in the access layer.</w:t>
      </w:r>
    </w:p>
    <w:p w:rsidR="00314B19" w:rsidRDefault="00314B19" w:rsidP="00314B19">
      <w:pPr>
        <w:pStyle w:val="Figure"/>
      </w:pPr>
      <w:r>
        <w:rPr>
          <w:noProof/>
          <w:lang w:eastAsia="en-GB"/>
        </w:rPr>
        <w:drawing>
          <wp:inline distT="0" distB="0" distL="0" distR="0" wp14:anchorId="178BECD9" wp14:editId="6E09F056">
            <wp:extent cx="3212599" cy="3139446"/>
            <wp:effectExtent l="0" t="0" r="6985"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Y.4500.15(18)_F7.3.3.1-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12599" cy="3139446"/>
                    </a:xfrm>
                    <a:prstGeom prst="rect">
                      <a:avLst/>
                    </a:prstGeom>
                  </pic:spPr>
                </pic:pic>
              </a:graphicData>
            </a:graphic>
          </wp:inline>
        </w:drawing>
      </w:r>
    </w:p>
    <w:p w:rsidR="00314B19" w:rsidRPr="00D75083" w:rsidRDefault="00314B19" w:rsidP="00314B19">
      <w:pPr>
        <w:pStyle w:val="FigureNoTitle"/>
      </w:pPr>
      <w:r w:rsidRPr="00D75083">
        <w:t xml:space="preserve">Figure </w:t>
      </w:r>
      <w:r>
        <w:t>7</w:t>
      </w:r>
      <w:r w:rsidRPr="00D75083">
        <w:t>.3.3.1-2</w:t>
      </w:r>
      <w:r>
        <w:t xml:space="preserve"> –</w:t>
      </w:r>
      <w:r w:rsidRPr="00D75083">
        <w:t xml:space="preserve"> Abstract protocol tester for oneM2M</w:t>
      </w:r>
    </w:p>
    <w:p w:rsidR="00314B19" w:rsidRPr="00D75083" w:rsidRDefault="00314B19" w:rsidP="00314B19">
      <w:pPr>
        <w:pStyle w:val="Normalaftertitle"/>
      </w:pPr>
      <w:r w:rsidRPr="00D75083">
        <w:t xml:space="preserve">A current snap-shot of protocols to be tested (IUT) is shown in </w:t>
      </w:r>
      <w:r>
        <w:t>T</w:t>
      </w:r>
      <w:r w:rsidRPr="00D75083">
        <w:t xml:space="preserve">able </w:t>
      </w:r>
      <w:r>
        <w:t>7</w:t>
      </w:r>
      <w:r w:rsidRPr="00D75083">
        <w:t xml:space="preserve">.3.3.1-1. Table </w:t>
      </w:r>
      <w:r>
        <w:t>7</w:t>
      </w:r>
      <w:r w:rsidRPr="00D75083">
        <w:t>.3.3.1-1 indicates which lower layer protocols (may) belong to which IUT in order to build the proper M2M test system.</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97"/>
        <w:gridCol w:w="3085"/>
        <w:gridCol w:w="3557"/>
      </w:tblGrid>
      <w:tr w:rsidR="00314B19" w:rsidRPr="00672DD0" w:rsidTr="005D5966">
        <w:trPr>
          <w:tblHeader/>
          <w:jc w:val="center"/>
        </w:trPr>
        <w:tc>
          <w:tcPr>
            <w:tcW w:w="9639" w:type="dxa"/>
            <w:gridSpan w:val="3"/>
            <w:tcBorders>
              <w:top w:val="nil"/>
              <w:left w:val="nil"/>
              <w:bottom w:val="single" w:sz="4" w:space="0" w:color="auto"/>
              <w:right w:val="nil"/>
            </w:tcBorders>
            <w:tcMar>
              <w:left w:w="108" w:type="dxa"/>
            </w:tcMar>
          </w:tcPr>
          <w:p w:rsidR="00314B19" w:rsidRPr="00A610E5" w:rsidRDefault="00314B19" w:rsidP="005D5966">
            <w:pPr>
              <w:pStyle w:val="TAH"/>
              <w:spacing w:before="360" w:after="120"/>
              <w:rPr>
                <w:rFonts w:ascii="Times New Roman" w:hAnsi="Times New Roman"/>
                <w:sz w:val="24"/>
                <w:szCs w:val="24"/>
              </w:rPr>
            </w:pPr>
            <w:r w:rsidRPr="00A610E5">
              <w:rPr>
                <w:rFonts w:ascii="Times New Roman" w:hAnsi="Times New Roman"/>
                <w:sz w:val="24"/>
                <w:szCs w:val="24"/>
              </w:rPr>
              <w:t>Table 7.3.3.1-1 – Mapping between protocols (IUTs) and lower</w:t>
            </w:r>
            <w:r w:rsidRPr="00A610E5">
              <w:rPr>
                <w:rFonts w:ascii="Times New Roman" w:hAnsi="Times New Roman"/>
                <w:sz w:val="24"/>
                <w:szCs w:val="24"/>
              </w:rPr>
              <w:br/>
              <w:t>layer protocols</w:t>
            </w:r>
            <w:r w:rsidRPr="00A610E5">
              <w:rPr>
                <w:rFonts w:ascii="Times New Roman" w:hAnsi="Times New Roman"/>
                <w:sz w:val="24"/>
                <w:szCs w:val="24"/>
                <w:lang w:eastAsia="zh-CN"/>
              </w:rPr>
              <w:t xml:space="preserve"> </w:t>
            </w:r>
            <w:r w:rsidRPr="00A610E5">
              <w:rPr>
                <w:rFonts w:ascii="Times New Roman" w:hAnsi="Times New Roman"/>
                <w:sz w:val="24"/>
                <w:szCs w:val="24"/>
              </w:rPr>
              <w:t>for RP</w:t>
            </w:r>
          </w:p>
        </w:tc>
      </w:tr>
      <w:tr w:rsidR="00314B19" w:rsidRPr="00D75083" w:rsidTr="005D5966">
        <w:trPr>
          <w:tblHeader/>
          <w:jc w:val="center"/>
        </w:trPr>
        <w:tc>
          <w:tcPr>
            <w:tcW w:w="2997" w:type="dxa"/>
            <w:tcBorders>
              <w:top w:val="single" w:sz="4" w:space="0" w:color="auto"/>
            </w:tcBorders>
            <w:tcMar>
              <w:left w:w="108" w:type="dxa"/>
            </w:tcMar>
          </w:tcPr>
          <w:p w:rsidR="00314B19" w:rsidRPr="00D75083" w:rsidRDefault="00314B19" w:rsidP="005D5966">
            <w:pPr>
              <w:pStyle w:val="TAH"/>
            </w:pPr>
            <w:r w:rsidRPr="00D75083">
              <w:t>Protocol to be tested (IUT)</w:t>
            </w:r>
          </w:p>
        </w:tc>
        <w:tc>
          <w:tcPr>
            <w:tcW w:w="3085" w:type="dxa"/>
            <w:tcBorders>
              <w:top w:val="single" w:sz="4" w:space="0" w:color="auto"/>
            </w:tcBorders>
            <w:tcMar>
              <w:left w:w="108" w:type="dxa"/>
            </w:tcMar>
          </w:tcPr>
          <w:p w:rsidR="00314B19" w:rsidRPr="00D75083" w:rsidRDefault="00314B19" w:rsidP="005D5966">
            <w:pPr>
              <w:pStyle w:val="TAH"/>
            </w:pPr>
            <w:r w:rsidRPr="00D75083">
              <w:t>Protocols of lower layers</w:t>
            </w:r>
          </w:p>
        </w:tc>
        <w:tc>
          <w:tcPr>
            <w:tcW w:w="3557" w:type="dxa"/>
            <w:tcBorders>
              <w:top w:val="single" w:sz="4" w:space="0" w:color="auto"/>
            </w:tcBorders>
            <w:tcMar>
              <w:left w:w="108" w:type="dxa"/>
            </w:tcMar>
          </w:tcPr>
          <w:p w:rsidR="00314B19" w:rsidRPr="00D75083" w:rsidRDefault="00314B19" w:rsidP="005D5966">
            <w:pPr>
              <w:pStyle w:val="TAH"/>
            </w:pPr>
            <w:r w:rsidRPr="00D75083">
              <w:t>IUT base standards</w:t>
            </w:r>
          </w:p>
        </w:tc>
      </w:tr>
      <w:tr w:rsidR="00314B19" w:rsidRPr="00D75083" w:rsidTr="005D5966">
        <w:trPr>
          <w:jc w:val="center"/>
        </w:trPr>
        <w:tc>
          <w:tcPr>
            <w:tcW w:w="2997" w:type="dxa"/>
            <w:vMerge w:val="restart"/>
            <w:tcMar>
              <w:left w:w="108" w:type="dxa"/>
            </w:tcMar>
          </w:tcPr>
          <w:p w:rsidR="00314B19" w:rsidRPr="00D75083" w:rsidRDefault="00314B19" w:rsidP="005D5966">
            <w:pPr>
              <w:pStyle w:val="TAL"/>
            </w:pPr>
            <w:r w:rsidRPr="00D75083">
              <w:t xml:space="preserve">oneM2M </w:t>
            </w:r>
          </w:p>
        </w:tc>
        <w:tc>
          <w:tcPr>
            <w:tcW w:w="3085" w:type="dxa"/>
            <w:tcMar>
              <w:left w:w="108" w:type="dxa"/>
            </w:tcMar>
          </w:tcPr>
          <w:p w:rsidR="00314B19" w:rsidRPr="00D75083" w:rsidRDefault="00314B19" w:rsidP="005D5966">
            <w:pPr>
              <w:pStyle w:val="TAL"/>
            </w:pPr>
            <w:r w:rsidRPr="00D75083">
              <w:t>IP, UDP, CoAP</w:t>
            </w:r>
          </w:p>
        </w:tc>
        <w:tc>
          <w:tcPr>
            <w:tcW w:w="3557" w:type="dxa"/>
            <w:tcMar>
              <w:left w:w="108" w:type="dxa"/>
            </w:tcMar>
          </w:tcPr>
          <w:p w:rsidR="00314B19" w:rsidRPr="00D75083" w:rsidRDefault="00314B19" w:rsidP="005D5966">
            <w:pPr>
              <w:pStyle w:val="TAL"/>
            </w:pPr>
            <w:r w:rsidRPr="00D75083">
              <w:t>TS-0008</w:t>
            </w:r>
          </w:p>
        </w:tc>
      </w:tr>
      <w:tr w:rsidR="00314B19" w:rsidRPr="00D75083" w:rsidTr="005D5966">
        <w:trPr>
          <w:jc w:val="center"/>
        </w:trPr>
        <w:tc>
          <w:tcPr>
            <w:tcW w:w="2997" w:type="dxa"/>
            <w:vMerge/>
            <w:tcMar>
              <w:left w:w="108" w:type="dxa"/>
            </w:tcMar>
          </w:tcPr>
          <w:p w:rsidR="00314B19" w:rsidRPr="00D75083" w:rsidRDefault="00314B19" w:rsidP="005D5966">
            <w:pPr>
              <w:pStyle w:val="TAL"/>
            </w:pPr>
          </w:p>
        </w:tc>
        <w:tc>
          <w:tcPr>
            <w:tcW w:w="3085" w:type="dxa"/>
            <w:tcMar>
              <w:left w:w="108" w:type="dxa"/>
            </w:tcMar>
          </w:tcPr>
          <w:p w:rsidR="00314B19" w:rsidRPr="00D75083" w:rsidRDefault="00314B19" w:rsidP="005D5966">
            <w:pPr>
              <w:pStyle w:val="TAL"/>
            </w:pPr>
            <w:r w:rsidRPr="00D75083">
              <w:t>IP, TCP, HTTP</w:t>
            </w:r>
          </w:p>
        </w:tc>
        <w:tc>
          <w:tcPr>
            <w:tcW w:w="3557" w:type="dxa"/>
            <w:tcMar>
              <w:left w:w="108" w:type="dxa"/>
            </w:tcMar>
          </w:tcPr>
          <w:p w:rsidR="00314B19" w:rsidRPr="00D75083" w:rsidRDefault="00314B19" w:rsidP="005D5966">
            <w:pPr>
              <w:pStyle w:val="TAL"/>
            </w:pPr>
            <w:r w:rsidRPr="00D75083">
              <w:t>TS-0009</w:t>
            </w:r>
          </w:p>
        </w:tc>
      </w:tr>
      <w:tr w:rsidR="00314B19" w:rsidRPr="00D75083" w:rsidTr="005D5966">
        <w:trPr>
          <w:jc w:val="center"/>
        </w:trPr>
        <w:tc>
          <w:tcPr>
            <w:tcW w:w="2997" w:type="dxa"/>
            <w:vMerge/>
            <w:tcMar>
              <w:left w:w="108" w:type="dxa"/>
            </w:tcMar>
          </w:tcPr>
          <w:p w:rsidR="00314B19" w:rsidRPr="00D75083" w:rsidRDefault="00314B19" w:rsidP="005D5966">
            <w:pPr>
              <w:pStyle w:val="TAL"/>
            </w:pPr>
          </w:p>
        </w:tc>
        <w:tc>
          <w:tcPr>
            <w:tcW w:w="3085" w:type="dxa"/>
            <w:tcMar>
              <w:left w:w="108" w:type="dxa"/>
            </w:tcMar>
          </w:tcPr>
          <w:p w:rsidR="00314B19" w:rsidRPr="00D75083" w:rsidRDefault="00314B19" w:rsidP="005D5966">
            <w:pPr>
              <w:pStyle w:val="TAL"/>
            </w:pPr>
            <w:r w:rsidRPr="00D75083">
              <w:t>IP, TCP, MQTT</w:t>
            </w:r>
          </w:p>
        </w:tc>
        <w:tc>
          <w:tcPr>
            <w:tcW w:w="3557" w:type="dxa"/>
            <w:tcMar>
              <w:left w:w="108" w:type="dxa"/>
            </w:tcMar>
          </w:tcPr>
          <w:p w:rsidR="00314B19" w:rsidRPr="00D75083" w:rsidRDefault="00314B19" w:rsidP="005D5966">
            <w:pPr>
              <w:pStyle w:val="TAL"/>
            </w:pPr>
            <w:r w:rsidRPr="00D75083">
              <w:t>TS-0010</w:t>
            </w:r>
          </w:p>
        </w:tc>
      </w:tr>
    </w:tbl>
    <w:p w:rsidR="00314B19" w:rsidRPr="00D75083" w:rsidRDefault="00314B19" w:rsidP="00314B19">
      <w:pPr>
        <w:pStyle w:val="Heading4"/>
      </w:pPr>
      <w:bookmarkStart w:id="88" w:name="_Toc449966294"/>
      <w:r>
        <w:t>7</w:t>
      </w:r>
      <w:r w:rsidRPr="00D75083">
        <w:t>.3.3.2</w:t>
      </w:r>
      <w:r w:rsidRPr="00D75083">
        <w:tab/>
        <w:t>TTCN-3 test architecture</w:t>
      </w:r>
      <w:bookmarkEnd w:id="88"/>
    </w:p>
    <w:p w:rsidR="00314B19" w:rsidRPr="00D75083" w:rsidRDefault="00314B19" w:rsidP="00314B19">
      <w:r w:rsidRPr="00D75083">
        <w:t xml:space="preserve">This clause illustrates how to implement the abstract test architecture presented in clause </w:t>
      </w:r>
      <w:r>
        <w:t>7</w:t>
      </w:r>
      <w:r w:rsidRPr="00D75083">
        <w:t>.3.3.1 in a functional test environment. There are many possibilities to implement this abstract test architecture using different types of programming languages and test devices. This oneM2M testing framework uses TTCN-3 being a standardized testing methodology including a standardized testing language [</w:t>
      </w:r>
      <w:r>
        <w:t>b</w:t>
      </w:r>
      <w:r>
        <w:noBreakHyphen/>
      </w:r>
      <w:r w:rsidRPr="00D75083">
        <w:t>ETSI</w:t>
      </w:r>
      <w:r>
        <w:t> </w:t>
      </w:r>
      <w:r w:rsidRPr="00D75083">
        <w:t>ES</w:t>
      </w:r>
      <w:r>
        <w:t> </w:t>
      </w:r>
      <w:r w:rsidRPr="00D75083">
        <w:t>201 873-1], which is fully compliant with the ISO/IEC 9646 [</w:t>
      </w:r>
      <w:r>
        <w:rPr>
          <w:lang w:eastAsia="zh-CN"/>
        </w:rPr>
        <w:t>b-</w:t>
      </w:r>
      <w:r w:rsidRPr="00D75083">
        <w:rPr>
          <w:lang w:eastAsia="zh-CN"/>
        </w:rPr>
        <w:t>ISO/IEC 9646</w:t>
      </w:r>
      <w:r w:rsidRPr="00D75083">
        <w:t>] abstract test methodology.</w:t>
      </w:r>
    </w:p>
    <w:p w:rsidR="00314B19" w:rsidRDefault="00314B19" w:rsidP="00314B19">
      <w:pPr>
        <w:pStyle w:val="Figure"/>
      </w:pPr>
      <w:r>
        <w:rPr>
          <w:noProof/>
          <w:lang w:eastAsia="en-GB"/>
        </w:rPr>
        <w:drawing>
          <wp:inline distT="0" distB="0" distL="0" distR="0" wp14:anchorId="0E55F33B" wp14:editId="1260C5C6">
            <wp:extent cx="4870714" cy="2615189"/>
            <wp:effectExtent l="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Y.4500.15(18)_F7.3.3.2-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70714" cy="2615189"/>
                    </a:xfrm>
                    <a:prstGeom prst="rect">
                      <a:avLst/>
                    </a:prstGeom>
                  </pic:spPr>
                </pic:pic>
              </a:graphicData>
            </a:graphic>
          </wp:inline>
        </w:drawing>
      </w:r>
    </w:p>
    <w:p w:rsidR="00314B19" w:rsidRPr="00D75083" w:rsidRDefault="00314B19" w:rsidP="00314B19">
      <w:pPr>
        <w:pStyle w:val="FigureNoTitle"/>
      </w:pPr>
      <w:r w:rsidRPr="00D75083">
        <w:t xml:space="preserve">Figure </w:t>
      </w:r>
      <w:r>
        <w:t>7</w:t>
      </w:r>
      <w:r w:rsidRPr="00D75083">
        <w:t>.3.3.2-1</w:t>
      </w:r>
      <w:r>
        <w:t xml:space="preserve"> –</w:t>
      </w:r>
      <w:r w:rsidRPr="00D75083">
        <w:t xml:space="preserve"> Conformance test system architecture</w:t>
      </w:r>
    </w:p>
    <w:p w:rsidR="00314B19" w:rsidRPr="00D75083" w:rsidRDefault="00314B19" w:rsidP="00314B19">
      <w:pPr>
        <w:pStyle w:val="Normalaftertitle"/>
      </w:pPr>
      <w:r w:rsidRPr="00D75083">
        <w:t>The SUT contains:</w:t>
      </w:r>
    </w:p>
    <w:p w:rsidR="00314B19" w:rsidRPr="00D75083" w:rsidRDefault="00314B19" w:rsidP="00314B19">
      <w:pPr>
        <w:pStyle w:val="enumlev1"/>
      </w:pPr>
      <w:r>
        <w:t>•</w:t>
      </w:r>
      <w:r>
        <w:tab/>
      </w:r>
      <w:proofErr w:type="gramStart"/>
      <w:r>
        <w:t>t</w:t>
      </w:r>
      <w:r w:rsidRPr="00D75083">
        <w:t>he</w:t>
      </w:r>
      <w:proofErr w:type="gramEnd"/>
      <w:r w:rsidRPr="00D75083">
        <w:t xml:space="preserve"> IUT, i.e.</w:t>
      </w:r>
      <w:r>
        <w:t>,</w:t>
      </w:r>
      <w:r w:rsidRPr="00D75083">
        <w:t xml:space="preserve"> the object of the test</w:t>
      </w:r>
      <w:r>
        <w:t>;</w:t>
      </w:r>
    </w:p>
    <w:p w:rsidR="00314B19" w:rsidRPr="00D75083" w:rsidRDefault="00314B19" w:rsidP="00314B19">
      <w:pPr>
        <w:pStyle w:val="enumlev1"/>
      </w:pPr>
      <w:r>
        <w:t>•</w:t>
      </w:r>
      <w:r>
        <w:tab/>
      </w:r>
      <w:proofErr w:type="gramStart"/>
      <w:r>
        <w:t>t</w:t>
      </w:r>
      <w:r w:rsidRPr="00D75083">
        <w:t>he</w:t>
      </w:r>
      <w:proofErr w:type="gramEnd"/>
      <w:r w:rsidRPr="00D75083">
        <w:t xml:space="preserve"> </w:t>
      </w:r>
      <w:r>
        <w:t>u</w:t>
      </w:r>
      <w:r w:rsidRPr="00D75083">
        <w:t>pper tester application enables to simulate sending or receiving service primitives from protocol layers above the IUT or from the management/security entity</w:t>
      </w:r>
      <w:r>
        <w:t>;</w:t>
      </w:r>
    </w:p>
    <w:p w:rsidR="00314B19" w:rsidRPr="00D75083" w:rsidRDefault="00314B19" w:rsidP="00314B19">
      <w:pPr>
        <w:pStyle w:val="enumlev1"/>
      </w:pPr>
      <w:r>
        <w:t>•</w:t>
      </w:r>
      <w:r>
        <w:tab/>
      </w:r>
      <w:proofErr w:type="gramStart"/>
      <w:r>
        <w:t>t</w:t>
      </w:r>
      <w:r w:rsidRPr="00D75083">
        <w:t>he</w:t>
      </w:r>
      <w:proofErr w:type="gramEnd"/>
      <w:r w:rsidRPr="00D75083">
        <w:t xml:space="preserve"> lower layers enable to establish a proper connection to the SUT over a physical link (</w:t>
      </w:r>
      <w:r>
        <w:t>l</w:t>
      </w:r>
      <w:r w:rsidRPr="00D75083">
        <w:t xml:space="preserve">ower layers link). The lower layers link is located at a RP, see clause </w:t>
      </w:r>
      <w:r>
        <w:t>7</w:t>
      </w:r>
      <w:r w:rsidRPr="00D75083">
        <w:t>.2</w:t>
      </w:r>
      <w:r>
        <w:t>;</w:t>
      </w:r>
    </w:p>
    <w:p w:rsidR="00314B19" w:rsidRPr="00D75083" w:rsidRDefault="00314B19" w:rsidP="00314B19">
      <w:pPr>
        <w:pStyle w:val="enumlev1"/>
      </w:pPr>
      <w:r>
        <w:t>•</w:t>
      </w:r>
      <w:r>
        <w:tab/>
      </w:r>
      <w:proofErr w:type="gramStart"/>
      <w:r>
        <w:t>t</w:t>
      </w:r>
      <w:r w:rsidRPr="00D75083">
        <w:t>he</w:t>
      </w:r>
      <w:proofErr w:type="gramEnd"/>
      <w:r w:rsidRPr="00D75083">
        <w:t xml:space="preserve"> </w:t>
      </w:r>
      <w:r>
        <w:t>u</w:t>
      </w:r>
      <w:r w:rsidRPr="00D75083">
        <w:t>pper tester transport is a functionality, which enables the test system to communicate with the upper tester application. Then the upper tester can be controlled by a TTCN-3 test component as part of the test process.</w:t>
      </w:r>
    </w:p>
    <w:p w:rsidR="00314B19" w:rsidRPr="00D75083" w:rsidRDefault="00314B19" w:rsidP="00314B19">
      <w:r w:rsidRPr="00D75083">
        <w:t>The "test system" contains:</w:t>
      </w:r>
    </w:p>
    <w:p w:rsidR="00314B19" w:rsidRPr="00D75083" w:rsidRDefault="00314B19" w:rsidP="00314B19">
      <w:pPr>
        <w:pStyle w:val="enumlev1"/>
      </w:pPr>
      <w:r>
        <w:t>•</w:t>
      </w:r>
      <w:r>
        <w:tab/>
      </w:r>
      <w:proofErr w:type="gramStart"/>
      <w:r>
        <w:t>t</w:t>
      </w:r>
      <w:r w:rsidRPr="00D75083">
        <w:t>he</w:t>
      </w:r>
      <w:proofErr w:type="gramEnd"/>
      <w:r w:rsidRPr="00D75083">
        <w:t xml:space="preserve"> TTCN-3 test components are processes providing the test behaviour. The test behaviour may be provided as one single process or may require several independent processes</w:t>
      </w:r>
      <w:r>
        <w:t>;</w:t>
      </w:r>
    </w:p>
    <w:p w:rsidR="00314B19" w:rsidRPr="00D75083" w:rsidRDefault="00314B19" w:rsidP="00314B19">
      <w:pPr>
        <w:pStyle w:val="enumlev1"/>
      </w:pPr>
      <w:r>
        <w:t>•</w:t>
      </w:r>
      <w:r>
        <w:tab/>
      </w:r>
      <w:proofErr w:type="gramStart"/>
      <w:r>
        <w:t>t</w:t>
      </w:r>
      <w:r w:rsidRPr="00D75083">
        <w:t>he</w:t>
      </w:r>
      <w:proofErr w:type="gramEnd"/>
      <w:r w:rsidRPr="00D75083">
        <w:t xml:space="preserve"> </w:t>
      </w:r>
      <w:r>
        <w:t>c</w:t>
      </w:r>
      <w:r w:rsidRPr="00D75083">
        <w:t>odec is a functional part of the test system to encode and decode messages between the TTCN-3 internal data representation and the format required by the related base standard</w:t>
      </w:r>
      <w:r>
        <w:t>;</w:t>
      </w:r>
    </w:p>
    <w:p w:rsidR="00314B19" w:rsidRPr="00D75083" w:rsidRDefault="00314B19" w:rsidP="00314B19">
      <w:pPr>
        <w:pStyle w:val="enumlev1"/>
      </w:pPr>
      <w:r>
        <w:t>•</w:t>
      </w:r>
      <w:r>
        <w:tab/>
      </w:r>
      <w:proofErr w:type="gramStart"/>
      <w:r>
        <w:t>t</w:t>
      </w:r>
      <w:r w:rsidRPr="00D75083">
        <w:t>he</w:t>
      </w:r>
      <w:proofErr w:type="gramEnd"/>
      <w:r w:rsidRPr="00D75083">
        <w:t xml:space="preserve"> </w:t>
      </w:r>
      <w:r>
        <w:t>t</w:t>
      </w:r>
      <w:r w:rsidRPr="00D75083">
        <w:t xml:space="preserve">est </w:t>
      </w:r>
      <w:r>
        <w:t>c</w:t>
      </w:r>
      <w:r w:rsidRPr="00D75083">
        <w:t>ontrol enables the management of the TTCN-3 test execution (parameter input, logs, test selection, etc.)</w:t>
      </w:r>
      <w:r>
        <w:t>;</w:t>
      </w:r>
    </w:p>
    <w:p w:rsidR="00314B19" w:rsidRPr="00D75083" w:rsidRDefault="00314B19" w:rsidP="00314B19">
      <w:pPr>
        <w:pStyle w:val="enumlev1"/>
      </w:pPr>
      <w:r>
        <w:t>•</w:t>
      </w:r>
      <w:r>
        <w:tab/>
      </w:r>
      <w:proofErr w:type="gramStart"/>
      <w:r>
        <w:t>t</w:t>
      </w:r>
      <w:r w:rsidRPr="00D75083">
        <w:t>he</w:t>
      </w:r>
      <w:proofErr w:type="gramEnd"/>
      <w:r w:rsidRPr="00D75083">
        <w:t xml:space="preserve"> </w:t>
      </w:r>
      <w:r>
        <w:t>t</w:t>
      </w:r>
      <w:r w:rsidRPr="00D75083">
        <w:t>est adapter (TA) realizes the interface between the TTCN-3 ports using TTCN-3 messages, and the physical interfaces provided by the IUT.</w:t>
      </w:r>
    </w:p>
    <w:p w:rsidR="00314B19" w:rsidRPr="006B6D36" w:rsidRDefault="00314B19" w:rsidP="00314B19">
      <w:pPr>
        <w:pStyle w:val="Heading4"/>
      </w:pPr>
      <w:bookmarkStart w:id="89" w:name="_Toc449966295"/>
      <w:r>
        <w:t>7</w:t>
      </w:r>
      <w:r w:rsidRPr="006B6D36">
        <w:t>.3.3.3</w:t>
      </w:r>
      <w:r w:rsidRPr="006B6D36">
        <w:tab/>
        <w:t>Test configurations</w:t>
      </w:r>
      <w:bookmarkEnd w:id="89"/>
    </w:p>
    <w:p w:rsidR="00314B19" w:rsidRPr="006B6D36" w:rsidRDefault="00314B19" w:rsidP="00314B19">
      <w:pPr>
        <w:rPr>
          <w:lang w:eastAsia="en-GB"/>
        </w:rPr>
      </w:pPr>
      <w:r w:rsidRPr="006B6D36">
        <w:rPr>
          <w:lang w:eastAsia="en-GB"/>
        </w:rPr>
        <w:t>The test suite uses test configurations in order to cover the different test scenarios.</w:t>
      </w:r>
    </w:p>
    <w:p w:rsidR="00314B19" w:rsidRPr="006B6D36" w:rsidRDefault="00314B19" w:rsidP="00314B19">
      <w:pPr>
        <w:rPr>
          <w:lang w:eastAsia="en-GB"/>
        </w:rPr>
      </w:pPr>
      <w:r w:rsidRPr="006B6D36">
        <w:rPr>
          <w:lang w:eastAsia="en-GB"/>
        </w:rPr>
        <w:t>In following 2 examples, the IUT is tested by the test system simulating an AE in CF01 (no hop configuration) or an AE and a CSE in a CF02 (single hop configuration).</w:t>
      </w:r>
    </w:p>
    <w:p w:rsidR="00314B19" w:rsidRDefault="00314B19" w:rsidP="00314B19">
      <w:r w:rsidRPr="006B6D36">
        <w:t xml:space="preserve">EXAMPLE </w:t>
      </w:r>
      <w:r>
        <w:t>1 –</w:t>
      </w:r>
      <w:r w:rsidRPr="006B6D36">
        <w:tab/>
        <w:t>Test configuration 1 (CF01):</w:t>
      </w:r>
    </w:p>
    <w:p w:rsidR="00314B19" w:rsidRPr="006B6D36" w:rsidRDefault="00314B19" w:rsidP="00314B19">
      <w:pPr>
        <w:pStyle w:val="Figure"/>
      </w:pPr>
      <w:r>
        <w:rPr>
          <w:noProof/>
          <w:lang w:eastAsia="en-GB"/>
        </w:rPr>
        <w:drawing>
          <wp:inline distT="0" distB="0" distL="0" distR="0" wp14:anchorId="258FFE45" wp14:editId="201A5F88">
            <wp:extent cx="2855982" cy="3279655"/>
            <wp:effectExtent l="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Y.4500.15(18)_F7.3.3.3-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55982" cy="3279655"/>
                    </a:xfrm>
                    <a:prstGeom prst="rect">
                      <a:avLst/>
                    </a:prstGeom>
                  </pic:spPr>
                </pic:pic>
              </a:graphicData>
            </a:graphic>
          </wp:inline>
        </w:drawing>
      </w:r>
    </w:p>
    <w:p w:rsidR="00314B19" w:rsidRPr="006B6D36" w:rsidRDefault="00314B19" w:rsidP="00314B19">
      <w:pPr>
        <w:pStyle w:val="Heading4"/>
      </w:pPr>
      <w:bookmarkStart w:id="90" w:name="_Toc449966296"/>
      <w:r>
        <w:t>7</w:t>
      </w:r>
      <w:r w:rsidRPr="006B6D36">
        <w:t>.3.3.4</w:t>
      </w:r>
      <w:r w:rsidRPr="006B6D36">
        <w:tab/>
        <w:t>ATS conventions</w:t>
      </w:r>
      <w:bookmarkEnd w:id="90"/>
    </w:p>
    <w:p w:rsidR="00314B19" w:rsidRPr="006B6D36" w:rsidRDefault="00314B19" w:rsidP="00314B19">
      <w:pPr>
        <w:pStyle w:val="Heading5"/>
      </w:pPr>
      <w:bookmarkStart w:id="91" w:name="_Toc449966297"/>
      <w:r>
        <w:t>7</w:t>
      </w:r>
      <w:r w:rsidRPr="006B6D36">
        <w:t>.3.3.4.1</w:t>
      </w:r>
      <w:r w:rsidRPr="006B6D36">
        <w:tab/>
        <w:t>Importing XSD definition</w:t>
      </w:r>
      <w:bookmarkEnd w:id="91"/>
    </w:p>
    <w:p w:rsidR="00314B19" w:rsidRPr="00D75083" w:rsidRDefault="00314B19" w:rsidP="00314B19">
      <w:r w:rsidRPr="00D75083">
        <w:t xml:space="preserve">The oneM2M set of standards uses </w:t>
      </w:r>
      <w:r>
        <w:t>XML schema d</w:t>
      </w:r>
      <w:r w:rsidRPr="00F674FC">
        <w:t>efinition</w:t>
      </w:r>
      <w:r>
        <w:t xml:space="preserve"> (</w:t>
      </w:r>
      <w:r w:rsidRPr="00D75083">
        <w:t>XSD</w:t>
      </w:r>
      <w:r>
        <w:t>)</w:t>
      </w:r>
      <w:r w:rsidRPr="00D75083">
        <w:t xml:space="preserve"> for the definition of the message types. The process for using XSD data types and values in TTCN-3 modules consists of importing the existing XSD productions. For this purpose, the TTCN</w:t>
      </w:r>
      <w:r w:rsidRPr="00D75083">
        <w:noBreakHyphen/>
        <w:t>3 "</w:t>
      </w:r>
      <w:r w:rsidRPr="00D75083">
        <w:rPr>
          <w:rFonts w:ascii="Courier New" w:hAnsi="Courier New" w:cs="Courier New"/>
          <w:b/>
        </w:rPr>
        <w:t>import from</w:t>
      </w:r>
      <w:r w:rsidRPr="00D75083">
        <w:t>" statement should be used, in association with the "</w:t>
      </w:r>
      <w:r w:rsidRPr="00D75083">
        <w:rPr>
          <w:rFonts w:ascii="Courier New" w:hAnsi="Courier New" w:cs="Courier New"/>
          <w:b/>
        </w:rPr>
        <w:t>language</w:t>
      </w:r>
      <w:r w:rsidRPr="00D75083">
        <w:t>" statement.</w:t>
      </w:r>
    </w:p>
    <w:p w:rsidR="00314B19" w:rsidRPr="00D75083" w:rsidRDefault="00314B19" w:rsidP="00314B19">
      <w:pPr>
        <w:pStyle w:val="Heading5"/>
      </w:pPr>
      <w:bookmarkStart w:id="92" w:name="_Toc449966298"/>
      <w:r>
        <w:t>7</w:t>
      </w:r>
      <w:r w:rsidRPr="00D75083">
        <w:t>.3.3.4.2</w:t>
      </w:r>
      <w:r w:rsidRPr="00D75083">
        <w:tab/>
        <w:t>The TTCN-3 naming conventions</w:t>
      </w:r>
      <w:bookmarkEnd w:id="92"/>
    </w:p>
    <w:p w:rsidR="00314B19" w:rsidRPr="00D75083" w:rsidRDefault="00314B19" w:rsidP="00314B19">
      <w:pPr>
        <w:rPr>
          <w:lang w:eastAsia="en-GB"/>
        </w:rPr>
      </w:pPr>
      <w:r w:rsidRPr="00D75083">
        <w:rPr>
          <w:lang w:eastAsia="en-GB"/>
        </w:rPr>
        <w:t>TTCN-3 core language contains several types of elements with different rules of usage. Applying naming conventions aims to enable the identification of the type when using specific identifiers according to the type of element.</w:t>
      </w:r>
    </w:p>
    <w:p w:rsidR="00314B19" w:rsidRPr="00D75083" w:rsidRDefault="00314B19" w:rsidP="00314B19">
      <w:pPr>
        <w:rPr>
          <w:lang w:eastAsia="en-GB"/>
        </w:rPr>
      </w:pPr>
      <w:r w:rsidRPr="00D75083">
        <w:rPr>
          <w:lang w:eastAsia="en-GB"/>
        </w:rPr>
        <w:t>For instance, a variable declared in a component has different scoping rules than a local variable declared in a test case. Then identifiers of component variables are different from identifiers of local variables, in order to recognize which type of variable the identifier belongs to.</w:t>
      </w:r>
    </w:p>
    <w:p w:rsidR="00314B19" w:rsidRPr="00D75083" w:rsidRDefault="00314B19" w:rsidP="00314B19">
      <w:pPr>
        <w:rPr>
          <w:lang w:eastAsia="en-GB"/>
        </w:rPr>
      </w:pPr>
      <w:r w:rsidRPr="00D75083">
        <w:rPr>
          <w:lang w:eastAsia="en-GB"/>
        </w:rPr>
        <w:t>Furthermore, applying naming conventions maintains the consistency of the TTCN-3 code across the test suites, and thus increase the readability for multiple users and ease the maintenance.</w:t>
      </w:r>
      <w:r w:rsidRPr="00034D3E">
        <w:t xml:space="preserve"> </w:t>
      </w:r>
      <w:r>
        <w:t xml:space="preserve">An example is given in </w:t>
      </w:r>
      <w:r w:rsidRPr="00EF4E55">
        <w:t xml:space="preserve">Table </w:t>
      </w:r>
      <w:r>
        <w:t>7</w:t>
      </w:r>
      <w:r w:rsidRPr="000E2CD6">
        <w:t>.3.3</w:t>
      </w:r>
      <w:r>
        <w:t>.4.2-1.</w:t>
      </w:r>
    </w:p>
    <w:p w:rsidR="00314B19" w:rsidRPr="00D75083" w:rsidRDefault="00314B19" w:rsidP="00314B19">
      <w:pPr>
        <w:rPr>
          <w:lang w:eastAsia="en-GB"/>
        </w:rPr>
      </w:pPr>
    </w:p>
    <w:tbl>
      <w:tblPr>
        <w:tblW w:w="96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3649"/>
        <w:gridCol w:w="2339"/>
        <w:gridCol w:w="1293"/>
        <w:gridCol w:w="2367"/>
      </w:tblGrid>
      <w:tr w:rsidR="00314B19" w:rsidRPr="00081E85" w:rsidTr="005D5966">
        <w:trPr>
          <w:jc w:val="center"/>
        </w:trPr>
        <w:tc>
          <w:tcPr>
            <w:tcW w:w="9648" w:type="dxa"/>
            <w:gridSpan w:val="4"/>
            <w:tcBorders>
              <w:top w:val="nil"/>
              <w:left w:val="nil"/>
              <w:bottom w:val="single" w:sz="4" w:space="0" w:color="auto"/>
              <w:right w:val="nil"/>
            </w:tcBorders>
            <w:tcMar>
              <w:top w:w="0" w:type="dxa"/>
              <w:left w:w="108" w:type="dxa"/>
              <w:bottom w:w="0" w:type="dxa"/>
              <w:right w:w="108" w:type="dxa"/>
            </w:tcMar>
          </w:tcPr>
          <w:p w:rsidR="00314B19" w:rsidRPr="00A610E5" w:rsidRDefault="00314B19" w:rsidP="005D5966">
            <w:pPr>
              <w:pStyle w:val="TAH"/>
              <w:spacing w:before="360" w:after="120"/>
              <w:rPr>
                <w:rFonts w:ascii="Times New Roman" w:hAnsi="Times New Roman"/>
                <w:sz w:val="24"/>
                <w:szCs w:val="24"/>
                <w:lang w:eastAsia="en-GB"/>
              </w:rPr>
            </w:pPr>
            <w:r w:rsidRPr="00A610E5">
              <w:rPr>
                <w:rFonts w:ascii="Times New Roman" w:hAnsi="Times New Roman"/>
                <w:sz w:val="24"/>
                <w:szCs w:val="24"/>
                <w:lang w:eastAsia="en-GB"/>
              </w:rPr>
              <w:t xml:space="preserve">Table 7.3.3.4.2-1 </w:t>
            </w:r>
            <w:r w:rsidRPr="009805A6">
              <w:rPr>
                <w:rFonts w:ascii="Times New Roman" w:hAnsi="Times New Roman"/>
                <w:sz w:val="24"/>
                <w:szCs w:val="24"/>
              </w:rPr>
              <w:t xml:space="preserve">– </w:t>
            </w:r>
            <w:r w:rsidRPr="0076474D">
              <w:rPr>
                <w:rFonts w:ascii="Times New Roman" w:hAnsi="Times New Roman"/>
                <w:sz w:val="24"/>
                <w:szCs w:val="24"/>
              </w:rPr>
              <w:t>TTCN-3 naming conventions</w:t>
            </w:r>
          </w:p>
        </w:tc>
      </w:tr>
      <w:tr w:rsidR="00314B19" w:rsidRPr="00D75083" w:rsidTr="005D5966">
        <w:trPr>
          <w:jc w:val="center"/>
        </w:trPr>
        <w:tc>
          <w:tcPr>
            <w:tcW w:w="3649" w:type="dxa"/>
            <w:tcBorders>
              <w:top w:val="single" w:sz="4" w:space="0" w:color="auto"/>
            </w:tcBorders>
            <w:tcMar>
              <w:top w:w="0" w:type="dxa"/>
              <w:left w:w="108" w:type="dxa"/>
              <w:bottom w:w="0" w:type="dxa"/>
              <w:right w:w="108" w:type="dxa"/>
            </w:tcMar>
          </w:tcPr>
          <w:p w:rsidR="00314B19" w:rsidRPr="00D75083" w:rsidRDefault="00314B19" w:rsidP="005D5966">
            <w:pPr>
              <w:pStyle w:val="TAH"/>
              <w:rPr>
                <w:lang w:eastAsia="en-GB"/>
              </w:rPr>
            </w:pPr>
            <w:r w:rsidRPr="00D75083">
              <w:rPr>
                <w:lang w:eastAsia="en-GB"/>
              </w:rPr>
              <w:t>Language element</w:t>
            </w:r>
          </w:p>
        </w:tc>
        <w:tc>
          <w:tcPr>
            <w:tcW w:w="2339" w:type="dxa"/>
            <w:tcBorders>
              <w:top w:val="single" w:sz="4" w:space="0" w:color="auto"/>
            </w:tcBorders>
            <w:tcMar>
              <w:top w:w="0" w:type="dxa"/>
              <w:left w:w="108" w:type="dxa"/>
              <w:bottom w:w="0" w:type="dxa"/>
              <w:right w:w="108" w:type="dxa"/>
            </w:tcMar>
          </w:tcPr>
          <w:p w:rsidR="00314B19" w:rsidRPr="00D75083" w:rsidRDefault="00314B19" w:rsidP="005D5966">
            <w:pPr>
              <w:pStyle w:val="TAH"/>
              <w:rPr>
                <w:lang w:eastAsia="en-GB"/>
              </w:rPr>
            </w:pPr>
            <w:r w:rsidRPr="00D75083">
              <w:rPr>
                <w:lang w:eastAsia="en-GB"/>
              </w:rPr>
              <w:t>Naming convention</w:t>
            </w:r>
          </w:p>
        </w:tc>
        <w:tc>
          <w:tcPr>
            <w:tcW w:w="1293" w:type="dxa"/>
            <w:tcBorders>
              <w:top w:val="single" w:sz="4" w:space="0" w:color="auto"/>
            </w:tcBorders>
            <w:tcMar>
              <w:top w:w="0" w:type="dxa"/>
              <w:left w:w="108" w:type="dxa"/>
              <w:bottom w:w="0" w:type="dxa"/>
              <w:right w:w="108" w:type="dxa"/>
            </w:tcMar>
          </w:tcPr>
          <w:p w:rsidR="00314B19" w:rsidRPr="00D75083" w:rsidRDefault="00314B19" w:rsidP="005D5966">
            <w:pPr>
              <w:pStyle w:val="TAH"/>
              <w:rPr>
                <w:lang w:eastAsia="en-GB"/>
              </w:rPr>
            </w:pPr>
            <w:r w:rsidRPr="00D75083">
              <w:rPr>
                <w:lang w:eastAsia="en-GB"/>
              </w:rPr>
              <w:t>Prefix</w:t>
            </w:r>
          </w:p>
        </w:tc>
        <w:tc>
          <w:tcPr>
            <w:tcW w:w="2367" w:type="dxa"/>
            <w:tcBorders>
              <w:top w:val="single" w:sz="4" w:space="0" w:color="auto"/>
            </w:tcBorders>
            <w:tcMar>
              <w:top w:w="0" w:type="dxa"/>
              <w:left w:w="108" w:type="dxa"/>
              <w:bottom w:w="0" w:type="dxa"/>
              <w:right w:w="108" w:type="dxa"/>
            </w:tcMar>
          </w:tcPr>
          <w:p w:rsidR="00314B19" w:rsidRPr="00D75083" w:rsidRDefault="00314B19" w:rsidP="005D5966">
            <w:pPr>
              <w:pStyle w:val="TAH"/>
              <w:rPr>
                <w:lang w:eastAsia="en-GB"/>
              </w:rPr>
            </w:pPr>
            <w:r w:rsidRPr="00D75083">
              <w:rPr>
                <w:lang w:eastAsia="en-GB"/>
              </w:rPr>
              <w:t>Example identifier</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Module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upper-case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none</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OneM2M_Templates</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Group within a module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none</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messageGroup</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Data type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upper-case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none</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SetupContents</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Message template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m_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m_setupInit</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Message template with wildcard or matching expression</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letters</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mw_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mw_anyUserReply</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Signature template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s_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s_callSignature</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Port instance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none</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signallingPort</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Test component instance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none</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userTerminal</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Constant</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c_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c_maxRetransmission</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Constant (defined within component type)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cc_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cc_minDuration</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External constant</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cx_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cx_macId</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Function</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f_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f_authentication()</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External function</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fx_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fx_calculateLength()</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Altstep (incl. Default)</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a_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a_receiveSetup()</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Test case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a naming convention</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TC_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TC_COR_0009_47_ND</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Variable (local)</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v_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v_macId</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Variable (defined within a component type)</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letters</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vc_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vc_systemName</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Timer (local)</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t_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t_wait</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Timer (defined within a component)</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letters</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tc_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tc_authMin</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Module parameters for PICS</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all upper case letters</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PICS_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PICS_DOOROPEN</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Module parameters for other parameters</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all upper case letters</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PX_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PX_TESTER_STATION_ID</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Formal Parameters</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p_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p_macId</w:t>
            </w:r>
          </w:p>
        </w:tc>
      </w:tr>
      <w:tr w:rsidR="00314B19" w:rsidRPr="00D75083" w:rsidTr="005D5966">
        <w:trPr>
          <w:jc w:val="center"/>
        </w:trPr>
        <w:tc>
          <w:tcPr>
            <w:tcW w:w="364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Enumerated Values</w:t>
            </w:r>
          </w:p>
        </w:tc>
        <w:tc>
          <w:tcPr>
            <w:tcW w:w="2339"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Use lower-case initial letter</w:t>
            </w:r>
          </w:p>
        </w:tc>
        <w:tc>
          <w:tcPr>
            <w:tcW w:w="1293" w:type="dxa"/>
            <w:tcMar>
              <w:top w:w="0" w:type="dxa"/>
              <w:left w:w="108" w:type="dxa"/>
              <w:bottom w:w="0" w:type="dxa"/>
              <w:right w:w="108" w:type="dxa"/>
            </w:tcMar>
          </w:tcPr>
          <w:p w:rsidR="00314B19" w:rsidRPr="00D75083" w:rsidRDefault="00314B19" w:rsidP="005D5966">
            <w:pPr>
              <w:pStyle w:val="TAC"/>
              <w:rPr>
                <w:lang w:eastAsia="en-GB"/>
              </w:rPr>
            </w:pPr>
            <w:r w:rsidRPr="00D75083">
              <w:rPr>
                <w:lang w:eastAsia="en-GB"/>
              </w:rPr>
              <w:t>e_</w:t>
            </w:r>
          </w:p>
        </w:tc>
        <w:tc>
          <w:tcPr>
            <w:tcW w:w="2367" w:type="dxa"/>
            <w:tcMar>
              <w:top w:w="0" w:type="dxa"/>
              <w:left w:w="108" w:type="dxa"/>
              <w:bottom w:w="0" w:type="dxa"/>
              <w:right w:w="108" w:type="dxa"/>
            </w:tcMar>
          </w:tcPr>
          <w:p w:rsidR="00314B19" w:rsidRPr="00D75083" w:rsidRDefault="00314B19" w:rsidP="005D5966">
            <w:pPr>
              <w:pStyle w:val="TAL"/>
              <w:rPr>
                <w:lang w:eastAsia="en-GB"/>
              </w:rPr>
            </w:pPr>
            <w:r w:rsidRPr="00D75083">
              <w:rPr>
                <w:lang w:eastAsia="en-GB"/>
              </w:rPr>
              <w:t>e_syncOk</w:t>
            </w:r>
          </w:p>
        </w:tc>
      </w:tr>
    </w:tbl>
    <w:p w:rsidR="00314B19" w:rsidRPr="001A7CE7" w:rsidRDefault="00314B19" w:rsidP="00314B19">
      <w:pPr>
        <w:pStyle w:val="Heading4"/>
      </w:pPr>
      <w:bookmarkStart w:id="93" w:name="_Toc104180934"/>
      <w:bookmarkStart w:id="94" w:name="_Toc104181001"/>
      <w:bookmarkStart w:id="95" w:name="_Toc138124755"/>
      <w:bookmarkStart w:id="96" w:name="_Ref435089428"/>
      <w:bookmarkStart w:id="97" w:name="_Ref437333324"/>
      <w:bookmarkStart w:id="98" w:name="_Toc437334911"/>
      <w:r>
        <w:t>7</w:t>
      </w:r>
      <w:r w:rsidRPr="008B361B">
        <w:t>.3.3.5</w:t>
      </w:r>
      <w:r w:rsidRPr="008B361B">
        <w:tab/>
        <w:t xml:space="preserve">Verification of </w:t>
      </w:r>
      <w:bookmarkEnd w:id="93"/>
      <w:bookmarkEnd w:id="94"/>
      <w:bookmarkEnd w:id="95"/>
      <w:bookmarkEnd w:id="96"/>
      <w:bookmarkEnd w:id="97"/>
      <w:bookmarkEnd w:id="98"/>
      <w:r w:rsidRPr="008B361B">
        <w:t>TTCN-3</w:t>
      </w:r>
    </w:p>
    <w:p w:rsidR="00314B19" w:rsidRDefault="00314B19" w:rsidP="00314B19">
      <w:r>
        <w:t xml:space="preserve">Before release for use by industry and external organisations (for example certification bodies) the TTCN-3 should be verified for correct operation against a number of IUTs. </w:t>
      </w:r>
    </w:p>
    <w:p w:rsidR="00314B19" w:rsidRPr="00EF4E55" w:rsidRDefault="00314B19" w:rsidP="00314B19">
      <w:r>
        <w:t xml:space="preserve">A list of all TTCN-3 test cases and their verification status is maintained in the associated ATS. An example table to be used to record this status is given in </w:t>
      </w:r>
      <w:r w:rsidRPr="00EF4E55">
        <w:t xml:space="preserve">Table </w:t>
      </w:r>
      <w:r>
        <w:t>7</w:t>
      </w:r>
      <w:r w:rsidRPr="000E2CD6">
        <w:t>.3.3</w:t>
      </w:r>
      <w:r>
        <w:t>.5-1.</w:t>
      </w:r>
    </w:p>
    <w:tbl>
      <w:tblPr>
        <w:tblW w:w="85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392"/>
        <w:gridCol w:w="1707"/>
        <w:gridCol w:w="1707"/>
        <w:gridCol w:w="1707"/>
      </w:tblGrid>
      <w:tr w:rsidR="00314B19" w:rsidRPr="005E280C" w:rsidTr="005D5966">
        <w:trPr>
          <w:jc w:val="center"/>
        </w:trPr>
        <w:tc>
          <w:tcPr>
            <w:tcW w:w="8513" w:type="dxa"/>
            <w:gridSpan w:val="4"/>
            <w:tcBorders>
              <w:top w:val="nil"/>
              <w:left w:val="nil"/>
              <w:bottom w:val="single" w:sz="4" w:space="0" w:color="auto"/>
              <w:right w:val="nil"/>
            </w:tcBorders>
            <w:tcMar>
              <w:top w:w="0" w:type="dxa"/>
              <w:left w:w="28" w:type="dxa"/>
              <w:bottom w:w="0" w:type="dxa"/>
              <w:right w:w="108" w:type="dxa"/>
            </w:tcMar>
          </w:tcPr>
          <w:p w:rsidR="00314B19" w:rsidRPr="00A610E5" w:rsidRDefault="00314B19" w:rsidP="005D5966">
            <w:pPr>
              <w:pStyle w:val="TAH"/>
              <w:spacing w:before="360" w:after="120"/>
              <w:rPr>
                <w:rFonts w:ascii="Times New Roman" w:hAnsi="Times New Roman"/>
                <w:sz w:val="24"/>
                <w:szCs w:val="24"/>
                <w:lang w:eastAsia="en-GB"/>
              </w:rPr>
            </w:pPr>
            <w:r w:rsidRPr="00A610E5">
              <w:rPr>
                <w:rFonts w:ascii="Times New Roman" w:hAnsi="Times New Roman"/>
                <w:sz w:val="24"/>
                <w:szCs w:val="24"/>
              </w:rPr>
              <w:t xml:space="preserve">Table 7.3.3.5-1 – Example table for TTCN-3 </w:t>
            </w:r>
            <w:r>
              <w:rPr>
                <w:rFonts w:ascii="Times New Roman" w:hAnsi="Times New Roman"/>
                <w:sz w:val="24"/>
                <w:szCs w:val="24"/>
              </w:rPr>
              <w:t>t</w:t>
            </w:r>
            <w:r w:rsidRPr="00A610E5">
              <w:rPr>
                <w:rFonts w:ascii="Times New Roman" w:hAnsi="Times New Roman"/>
                <w:sz w:val="24"/>
                <w:szCs w:val="24"/>
              </w:rPr>
              <w:t xml:space="preserve">est </w:t>
            </w:r>
            <w:r>
              <w:rPr>
                <w:rFonts w:ascii="Times New Roman" w:hAnsi="Times New Roman"/>
                <w:sz w:val="24"/>
                <w:szCs w:val="24"/>
              </w:rPr>
              <w:t>c</w:t>
            </w:r>
            <w:r w:rsidRPr="00A610E5">
              <w:rPr>
                <w:rFonts w:ascii="Times New Roman" w:hAnsi="Times New Roman"/>
                <w:sz w:val="24"/>
                <w:szCs w:val="24"/>
              </w:rPr>
              <w:t xml:space="preserve">ase </w:t>
            </w:r>
            <w:r>
              <w:rPr>
                <w:rFonts w:ascii="Times New Roman" w:hAnsi="Times New Roman"/>
                <w:sz w:val="24"/>
                <w:szCs w:val="24"/>
              </w:rPr>
              <w:t>v</w:t>
            </w:r>
            <w:r w:rsidRPr="00A610E5">
              <w:rPr>
                <w:rFonts w:ascii="Times New Roman" w:hAnsi="Times New Roman"/>
                <w:sz w:val="24"/>
                <w:szCs w:val="24"/>
              </w:rPr>
              <w:t xml:space="preserve">erification </w:t>
            </w:r>
            <w:r>
              <w:rPr>
                <w:rFonts w:ascii="Times New Roman" w:hAnsi="Times New Roman"/>
                <w:sz w:val="24"/>
                <w:szCs w:val="24"/>
              </w:rPr>
              <w:t>s</w:t>
            </w:r>
            <w:r w:rsidRPr="00A610E5">
              <w:rPr>
                <w:rFonts w:ascii="Times New Roman" w:hAnsi="Times New Roman"/>
                <w:sz w:val="24"/>
                <w:szCs w:val="24"/>
              </w:rPr>
              <w:t>tatus</w:t>
            </w:r>
          </w:p>
        </w:tc>
      </w:tr>
      <w:tr w:rsidR="00314B19" w:rsidRPr="00EF4E55" w:rsidTr="005D5966">
        <w:trPr>
          <w:jc w:val="center"/>
        </w:trPr>
        <w:tc>
          <w:tcPr>
            <w:tcW w:w="3392" w:type="dxa"/>
            <w:tcBorders>
              <w:top w:val="single" w:sz="4" w:space="0" w:color="auto"/>
            </w:tcBorders>
            <w:tcMar>
              <w:top w:w="0" w:type="dxa"/>
              <w:left w:w="28" w:type="dxa"/>
              <w:bottom w:w="0" w:type="dxa"/>
              <w:right w:w="108" w:type="dxa"/>
            </w:tcMar>
          </w:tcPr>
          <w:p w:rsidR="00314B19" w:rsidRPr="004F4EDB" w:rsidRDefault="00314B19" w:rsidP="005D5966">
            <w:pPr>
              <w:pStyle w:val="TAH"/>
              <w:rPr>
                <w:lang w:eastAsia="en-GB"/>
              </w:rPr>
            </w:pPr>
            <w:r>
              <w:rPr>
                <w:lang w:eastAsia="en-GB"/>
              </w:rPr>
              <w:t>TTCN-3 Test Case</w:t>
            </w:r>
          </w:p>
        </w:tc>
        <w:tc>
          <w:tcPr>
            <w:tcW w:w="1707" w:type="dxa"/>
            <w:tcBorders>
              <w:top w:val="single" w:sz="4" w:space="0" w:color="auto"/>
            </w:tcBorders>
            <w:tcMar>
              <w:top w:w="0" w:type="dxa"/>
              <w:left w:w="28" w:type="dxa"/>
              <w:bottom w:w="0" w:type="dxa"/>
              <w:right w:w="108" w:type="dxa"/>
            </w:tcMar>
          </w:tcPr>
          <w:p w:rsidR="00314B19" w:rsidRPr="004F4EDB" w:rsidRDefault="00314B19" w:rsidP="005D5966">
            <w:pPr>
              <w:pStyle w:val="TAH"/>
              <w:rPr>
                <w:lang w:eastAsia="en-GB"/>
              </w:rPr>
            </w:pPr>
            <w:r>
              <w:rPr>
                <w:lang w:eastAsia="en-GB"/>
              </w:rPr>
              <w:t>Verification Status</w:t>
            </w:r>
          </w:p>
        </w:tc>
        <w:tc>
          <w:tcPr>
            <w:tcW w:w="1707" w:type="dxa"/>
            <w:tcBorders>
              <w:top w:val="single" w:sz="4" w:space="0" w:color="auto"/>
            </w:tcBorders>
          </w:tcPr>
          <w:p w:rsidR="00314B19" w:rsidRDefault="00314B19" w:rsidP="005D5966">
            <w:pPr>
              <w:pStyle w:val="TAH"/>
              <w:rPr>
                <w:lang w:eastAsia="en-GB"/>
              </w:rPr>
            </w:pPr>
            <w:r>
              <w:rPr>
                <w:lang w:eastAsia="en-GB"/>
              </w:rPr>
              <w:t>TTCN-3 version used for Verification</w:t>
            </w:r>
          </w:p>
        </w:tc>
        <w:tc>
          <w:tcPr>
            <w:tcW w:w="1707" w:type="dxa"/>
            <w:tcBorders>
              <w:top w:val="single" w:sz="4" w:space="0" w:color="auto"/>
            </w:tcBorders>
            <w:tcMar>
              <w:top w:w="0" w:type="dxa"/>
              <w:left w:w="28" w:type="dxa"/>
              <w:bottom w:w="0" w:type="dxa"/>
              <w:right w:w="108" w:type="dxa"/>
            </w:tcMar>
          </w:tcPr>
          <w:p w:rsidR="00314B19" w:rsidRPr="00D33345" w:rsidRDefault="00314B19" w:rsidP="005D5966">
            <w:pPr>
              <w:pStyle w:val="TAH"/>
              <w:rPr>
                <w:lang w:eastAsia="en-GB"/>
              </w:rPr>
            </w:pPr>
            <w:r>
              <w:rPr>
                <w:lang w:eastAsia="en-GB"/>
              </w:rPr>
              <w:t>Binding(s) used duringVerification (for information only)</w:t>
            </w:r>
          </w:p>
        </w:tc>
      </w:tr>
      <w:tr w:rsidR="00314B19" w:rsidRPr="00EF4E55" w:rsidTr="005D5966">
        <w:trPr>
          <w:jc w:val="center"/>
        </w:trPr>
        <w:tc>
          <w:tcPr>
            <w:tcW w:w="3392" w:type="dxa"/>
            <w:tcMar>
              <w:top w:w="0" w:type="dxa"/>
              <w:left w:w="28" w:type="dxa"/>
              <w:bottom w:w="0" w:type="dxa"/>
              <w:right w:w="108" w:type="dxa"/>
            </w:tcMar>
          </w:tcPr>
          <w:p w:rsidR="00314B19" w:rsidRPr="00EF4E55" w:rsidRDefault="00314B19" w:rsidP="005D5966">
            <w:pPr>
              <w:pStyle w:val="TAL"/>
              <w:rPr>
                <w:lang w:eastAsia="en-GB"/>
              </w:rPr>
            </w:pPr>
            <w:r w:rsidRPr="00324041">
              <w:t>TP/oneM2M/CSE/DMR/CRE/BV/004</w:t>
            </w:r>
          </w:p>
        </w:tc>
        <w:tc>
          <w:tcPr>
            <w:tcW w:w="1707" w:type="dxa"/>
            <w:tcMar>
              <w:top w:w="0" w:type="dxa"/>
              <w:left w:w="28" w:type="dxa"/>
              <w:bottom w:w="0" w:type="dxa"/>
              <w:right w:w="108" w:type="dxa"/>
            </w:tcMar>
          </w:tcPr>
          <w:p w:rsidR="00314B19" w:rsidRPr="00EF4E55" w:rsidRDefault="00314B19" w:rsidP="005D5966">
            <w:pPr>
              <w:pStyle w:val="TAL"/>
              <w:rPr>
                <w:lang w:eastAsia="en-GB"/>
              </w:rPr>
            </w:pPr>
          </w:p>
        </w:tc>
        <w:tc>
          <w:tcPr>
            <w:tcW w:w="1707" w:type="dxa"/>
          </w:tcPr>
          <w:p w:rsidR="00314B19" w:rsidRPr="00EF4E55" w:rsidRDefault="00314B19" w:rsidP="005D5966">
            <w:pPr>
              <w:pStyle w:val="TAL"/>
              <w:rPr>
                <w:lang w:eastAsia="en-GB"/>
              </w:rPr>
            </w:pPr>
          </w:p>
        </w:tc>
        <w:tc>
          <w:tcPr>
            <w:tcW w:w="1707" w:type="dxa"/>
            <w:tcMar>
              <w:top w:w="0" w:type="dxa"/>
              <w:left w:w="28" w:type="dxa"/>
              <w:bottom w:w="0" w:type="dxa"/>
              <w:right w:w="108" w:type="dxa"/>
            </w:tcMar>
          </w:tcPr>
          <w:p w:rsidR="00314B19" w:rsidRPr="00EF4E55" w:rsidRDefault="00314B19" w:rsidP="005D5966">
            <w:pPr>
              <w:pStyle w:val="TAL"/>
              <w:rPr>
                <w:lang w:eastAsia="en-GB"/>
              </w:rPr>
            </w:pPr>
          </w:p>
        </w:tc>
      </w:tr>
      <w:tr w:rsidR="00314B19" w:rsidRPr="00EF4E55" w:rsidTr="005D5966">
        <w:trPr>
          <w:jc w:val="center"/>
        </w:trPr>
        <w:tc>
          <w:tcPr>
            <w:tcW w:w="3392" w:type="dxa"/>
            <w:tcMar>
              <w:top w:w="0" w:type="dxa"/>
              <w:left w:w="28" w:type="dxa"/>
              <w:bottom w:w="0" w:type="dxa"/>
              <w:right w:w="108" w:type="dxa"/>
            </w:tcMar>
          </w:tcPr>
          <w:p w:rsidR="00314B19" w:rsidRPr="00C300A9" w:rsidRDefault="00314B19" w:rsidP="005D5966">
            <w:pPr>
              <w:pStyle w:val="TAL"/>
              <w:rPr>
                <w:lang w:eastAsia="en-GB"/>
              </w:rPr>
            </w:pPr>
            <w:r w:rsidRPr="00324041">
              <w:t>TP/oneM2M/CSE/DMR/CRE/BV/002</w:t>
            </w:r>
          </w:p>
        </w:tc>
        <w:tc>
          <w:tcPr>
            <w:tcW w:w="1707" w:type="dxa"/>
            <w:tcMar>
              <w:top w:w="0" w:type="dxa"/>
              <w:left w:w="28" w:type="dxa"/>
              <w:bottom w:w="0" w:type="dxa"/>
              <w:right w:w="108" w:type="dxa"/>
            </w:tcMar>
          </w:tcPr>
          <w:p w:rsidR="00314B19" w:rsidRPr="00EF4E55" w:rsidRDefault="00314B19" w:rsidP="005D5966">
            <w:pPr>
              <w:pStyle w:val="TAL"/>
              <w:rPr>
                <w:lang w:eastAsia="en-GB"/>
              </w:rPr>
            </w:pPr>
            <w:r>
              <w:rPr>
                <w:lang w:eastAsia="en-GB"/>
              </w:rPr>
              <w:t>Verified</w:t>
            </w:r>
          </w:p>
        </w:tc>
        <w:tc>
          <w:tcPr>
            <w:tcW w:w="1707" w:type="dxa"/>
          </w:tcPr>
          <w:p w:rsidR="00314B19" w:rsidRPr="003A0447" w:rsidRDefault="00314B19" w:rsidP="005D5966">
            <w:pPr>
              <w:pStyle w:val="TAL"/>
              <w:rPr>
                <w:lang w:eastAsia="en-GB"/>
              </w:rPr>
            </w:pPr>
            <w:r>
              <w:rPr>
                <w:lang w:eastAsia="en-GB"/>
              </w:rPr>
              <w:t>V1.3.4</w:t>
            </w:r>
          </w:p>
        </w:tc>
        <w:tc>
          <w:tcPr>
            <w:tcW w:w="1707" w:type="dxa"/>
            <w:tcMar>
              <w:top w:w="0" w:type="dxa"/>
              <w:left w:w="28" w:type="dxa"/>
              <w:bottom w:w="0" w:type="dxa"/>
              <w:right w:w="108" w:type="dxa"/>
            </w:tcMar>
          </w:tcPr>
          <w:p w:rsidR="00314B19" w:rsidRPr="003A0447" w:rsidRDefault="00314B19" w:rsidP="005D5966">
            <w:pPr>
              <w:pStyle w:val="TAL"/>
              <w:rPr>
                <w:lang w:eastAsia="en-GB"/>
              </w:rPr>
            </w:pPr>
            <w:r>
              <w:rPr>
                <w:lang w:eastAsia="en-GB"/>
              </w:rPr>
              <w:t>HTTP, CoAP</w:t>
            </w:r>
          </w:p>
        </w:tc>
      </w:tr>
      <w:tr w:rsidR="00314B19" w:rsidRPr="00EF4E55" w:rsidTr="005D5966">
        <w:trPr>
          <w:jc w:val="center"/>
        </w:trPr>
        <w:tc>
          <w:tcPr>
            <w:tcW w:w="3392" w:type="dxa"/>
            <w:tcMar>
              <w:top w:w="0" w:type="dxa"/>
              <w:left w:w="28" w:type="dxa"/>
              <w:bottom w:w="0" w:type="dxa"/>
              <w:right w:w="108" w:type="dxa"/>
            </w:tcMar>
          </w:tcPr>
          <w:p w:rsidR="00314B19" w:rsidRPr="003A0447" w:rsidRDefault="00314B19" w:rsidP="005D5966">
            <w:pPr>
              <w:pStyle w:val="TAL"/>
              <w:rPr>
                <w:lang w:eastAsia="en-GB"/>
              </w:rPr>
            </w:pPr>
            <w:r w:rsidRPr="00324041">
              <w:t>TP/oneM2M/CSE/DMR/CRE/BV/003</w:t>
            </w:r>
          </w:p>
        </w:tc>
        <w:tc>
          <w:tcPr>
            <w:tcW w:w="1707" w:type="dxa"/>
            <w:tcMar>
              <w:top w:w="0" w:type="dxa"/>
              <w:left w:w="28" w:type="dxa"/>
              <w:bottom w:w="0" w:type="dxa"/>
              <w:right w:w="108" w:type="dxa"/>
            </w:tcMar>
          </w:tcPr>
          <w:p w:rsidR="00314B19" w:rsidRPr="00EF4E55" w:rsidRDefault="00314B19" w:rsidP="005D5966">
            <w:pPr>
              <w:pStyle w:val="TAL"/>
              <w:rPr>
                <w:lang w:eastAsia="en-GB"/>
              </w:rPr>
            </w:pPr>
          </w:p>
        </w:tc>
        <w:tc>
          <w:tcPr>
            <w:tcW w:w="1707" w:type="dxa"/>
          </w:tcPr>
          <w:p w:rsidR="00314B19" w:rsidRPr="003A0447" w:rsidRDefault="00314B19" w:rsidP="005D5966">
            <w:pPr>
              <w:pStyle w:val="TAL"/>
              <w:rPr>
                <w:lang w:eastAsia="en-GB"/>
              </w:rPr>
            </w:pPr>
          </w:p>
        </w:tc>
        <w:tc>
          <w:tcPr>
            <w:tcW w:w="1707" w:type="dxa"/>
            <w:tcMar>
              <w:top w:w="0" w:type="dxa"/>
              <w:left w:w="28" w:type="dxa"/>
              <w:bottom w:w="0" w:type="dxa"/>
              <w:right w:w="108" w:type="dxa"/>
            </w:tcMar>
          </w:tcPr>
          <w:p w:rsidR="00314B19" w:rsidRPr="003A0447" w:rsidRDefault="00314B19" w:rsidP="005D5966">
            <w:pPr>
              <w:pStyle w:val="TAL"/>
              <w:rPr>
                <w:lang w:eastAsia="en-GB"/>
              </w:rPr>
            </w:pPr>
          </w:p>
        </w:tc>
      </w:tr>
      <w:tr w:rsidR="00314B19" w:rsidRPr="00EF4E55" w:rsidTr="005D5966">
        <w:trPr>
          <w:jc w:val="center"/>
        </w:trPr>
        <w:tc>
          <w:tcPr>
            <w:tcW w:w="3392" w:type="dxa"/>
            <w:tcMar>
              <w:top w:w="0" w:type="dxa"/>
              <w:left w:w="28" w:type="dxa"/>
              <w:bottom w:w="0" w:type="dxa"/>
              <w:right w:w="108" w:type="dxa"/>
            </w:tcMar>
          </w:tcPr>
          <w:p w:rsidR="00314B19" w:rsidRPr="003A0447" w:rsidRDefault="00314B19" w:rsidP="005D5966">
            <w:pPr>
              <w:pStyle w:val="TAL"/>
              <w:rPr>
                <w:lang w:eastAsia="en-GB"/>
              </w:rPr>
            </w:pPr>
          </w:p>
        </w:tc>
        <w:tc>
          <w:tcPr>
            <w:tcW w:w="1707" w:type="dxa"/>
            <w:tcMar>
              <w:top w:w="0" w:type="dxa"/>
              <w:left w:w="28" w:type="dxa"/>
              <w:bottom w:w="0" w:type="dxa"/>
              <w:right w:w="108" w:type="dxa"/>
            </w:tcMar>
          </w:tcPr>
          <w:p w:rsidR="00314B19" w:rsidRPr="00EF4E55" w:rsidRDefault="00314B19" w:rsidP="005D5966">
            <w:pPr>
              <w:pStyle w:val="TAL"/>
              <w:rPr>
                <w:lang w:eastAsia="en-GB"/>
              </w:rPr>
            </w:pPr>
          </w:p>
        </w:tc>
        <w:tc>
          <w:tcPr>
            <w:tcW w:w="1707" w:type="dxa"/>
          </w:tcPr>
          <w:p w:rsidR="00314B19" w:rsidRPr="003A0447" w:rsidRDefault="00314B19" w:rsidP="005D5966">
            <w:pPr>
              <w:pStyle w:val="TAL"/>
              <w:rPr>
                <w:lang w:eastAsia="en-GB"/>
              </w:rPr>
            </w:pPr>
          </w:p>
        </w:tc>
        <w:tc>
          <w:tcPr>
            <w:tcW w:w="1707" w:type="dxa"/>
            <w:tcMar>
              <w:top w:w="0" w:type="dxa"/>
              <w:left w:w="28" w:type="dxa"/>
              <w:bottom w:w="0" w:type="dxa"/>
              <w:right w:w="108" w:type="dxa"/>
            </w:tcMar>
          </w:tcPr>
          <w:p w:rsidR="00314B19" w:rsidRPr="003A0447" w:rsidRDefault="00314B19" w:rsidP="005D5966">
            <w:pPr>
              <w:pStyle w:val="TAL"/>
              <w:rPr>
                <w:lang w:eastAsia="en-GB"/>
              </w:rPr>
            </w:pPr>
          </w:p>
        </w:tc>
      </w:tr>
    </w:tbl>
    <w:p w:rsidR="00314B19" w:rsidRPr="00D75083" w:rsidRDefault="00314B19" w:rsidP="00314B19">
      <w:pPr>
        <w:pStyle w:val="Heading3"/>
      </w:pPr>
      <w:bookmarkStart w:id="99" w:name="_Toc449966299"/>
      <w:bookmarkStart w:id="100" w:name="_Toc452389321"/>
      <w:r>
        <w:t>7</w:t>
      </w:r>
      <w:r w:rsidRPr="00D75083">
        <w:t>.3.4</w:t>
      </w:r>
      <w:r w:rsidRPr="00D75083">
        <w:tab/>
        <w:t>Implementation e</w:t>
      </w:r>
      <w:r>
        <w:t>x</w:t>
      </w:r>
      <w:r w:rsidRPr="00D75083">
        <w:t xml:space="preserve">tra </w:t>
      </w:r>
      <w:r>
        <w:t>i</w:t>
      </w:r>
      <w:r w:rsidRPr="00D75083">
        <w:t xml:space="preserve">nformation for </w:t>
      </w:r>
      <w:r>
        <w:t>t</w:t>
      </w:r>
      <w:r w:rsidRPr="00D75083">
        <w:t>esting</w:t>
      </w:r>
      <w:bookmarkEnd w:id="99"/>
      <w:bookmarkEnd w:id="100"/>
    </w:p>
    <w:p w:rsidR="00314B19" w:rsidRPr="00D75083" w:rsidRDefault="00314B19" w:rsidP="00314B19">
      <w:r w:rsidRPr="00D75083">
        <w:t>The ICS contains base specification dependent information. To derive executable tests this is insufficient; also</w:t>
      </w:r>
      <w:r>
        <w:t>,</w:t>
      </w:r>
      <w:r w:rsidRPr="00D75083">
        <w:t xml:space="preserve"> information about the IUT and its environment shall be supplied. Such information is called </w:t>
      </w:r>
      <w:r>
        <w:t>i</w:t>
      </w:r>
      <w:r w:rsidRPr="00D75083">
        <w:t>mplementation e</w:t>
      </w:r>
      <w:r>
        <w:t>x</w:t>
      </w:r>
      <w:r w:rsidRPr="00D75083">
        <w:t xml:space="preserve">tra </w:t>
      </w:r>
      <w:r>
        <w:t>i</w:t>
      </w:r>
      <w:r w:rsidRPr="00D75083">
        <w:t xml:space="preserve">nformation for </w:t>
      </w:r>
      <w:r>
        <w:t>t</w:t>
      </w:r>
      <w:r w:rsidRPr="00D75083">
        <w:t>esting (IXIT).</w:t>
      </w:r>
    </w:p>
    <w:p w:rsidR="00314B19" w:rsidRPr="00D75083" w:rsidRDefault="00314B19" w:rsidP="00314B19">
      <w:r w:rsidRPr="00D75083">
        <w:t>An IXIT proforma identifies which ICS items are to be tested and which parameters to be instantiated for the TSS</w:t>
      </w:r>
      <w:r>
        <w:t xml:space="preserve"> and </w:t>
      </w:r>
      <w:r w:rsidRPr="00D75083">
        <w:t>TP being developed. The production of a</w:t>
      </w:r>
      <w:r>
        <w:t>n</w:t>
      </w:r>
      <w:r w:rsidRPr="00D75083">
        <w:t xml:space="preserve"> IXIT Proforma is specified in ISO/IEC</w:t>
      </w:r>
      <w:r>
        <w:t> </w:t>
      </w:r>
      <w:r w:rsidRPr="00D75083">
        <w:t>9646</w:t>
      </w:r>
      <w:r>
        <w:noBreakHyphen/>
      </w:r>
      <w:r w:rsidRPr="00D75083">
        <w:t>6 [</w:t>
      </w:r>
      <w:r>
        <w:rPr>
          <w:lang w:eastAsia="zh-CN"/>
        </w:rPr>
        <w:t>b-</w:t>
      </w:r>
      <w:r w:rsidRPr="00D75083">
        <w:rPr>
          <w:lang w:eastAsia="zh-CN"/>
        </w:rPr>
        <w:t>ISO/IEC 9646</w:t>
      </w:r>
      <w:r w:rsidRPr="00D75083">
        <w:t>]. A supplier, providing an IUT for conformance testing, is required to complete a</w:t>
      </w:r>
      <w:r>
        <w:t>n</w:t>
      </w:r>
      <w:r w:rsidRPr="00D75083">
        <w:t xml:space="preserve"> IXIT proforma, which contains additional questions that need to be answered in order to turn on/off the switches and identify </w:t>
      </w:r>
      <w:r>
        <w:t>m</w:t>
      </w:r>
      <w:r w:rsidRPr="00D75083">
        <w:t xml:space="preserve">eans of </w:t>
      </w:r>
      <w:r>
        <w:t>t</w:t>
      </w:r>
      <w:r w:rsidRPr="00D75083">
        <w:t>esting for a particular IUT.</w:t>
      </w:r>
    </w:p>
    <w:p w:rsidR="00314B19" w:rsidRPr="00D75083" w:rsidRDefault="00314B19" w:rsidP="00314B19">
      <w:r w:rsidRPr="00D75083">
        <w:t>The IXIT may contain address information of the IUT, or parameter and timer values which are necessary for the execution of the test suite. The IXIT information, is supplied by the supplier of the IUT to the testing laboratory. To guide production of the IXIT the testing laboratory provides an IXIT proforma.</w:t>
      </w:r>
    </w:p>
    <w:p w:rsidR="00314B19" w:rsidRPr="00D75083" w:rsidRDefault="00314B19" w:rsidP="00314B19">
      <w:r w:rsidRPr="00D75083">
        <w:t xml:space="preserve">The selected and implemented test cases with parameter values according to the IXIT form the executable test suite, which are executed on a test system. The testing laboratory uses the IXIT values stated in the IXIT proforma for executing test cases according to the capabilities of the </w:t>
      </w:r>
      <w:r>
        <w:t>IUT</w:t>
      </w:r>
      <w:r w:rsidRPr="00D75083">
        <w:t>. Supported values are given as a single value or a range depending on the nature of the parameter.</w:t>
      </w:r>
    </w:p>
    <w:p w:rsidR="00314B19" w:rsidRPr="00D75083" w:rsidRDefault="00314B19" w:rsidP="00314B19">
      <w:pPr>
        <w:pStyle w:val="Heading1"/>
      </w:pPr>
      <w:bookmarkStart w:id="101" w:name="_Toc449966300"/>
      <w:bookmarkStart w:id="102" w:name="_Toc452389322"/>
      <w:bookmarkStart w:id="103" w:name="_Toc512849806"/>
      <w:bookmarkStart w:id="104" w:name="_Toc513095610"/>
      <w:r>
        <w:t>8</w:t>
      </w:r>
      <w:r w:rsidRPr="00D75083">
        <w:tab/>
        <w:t>Interoperability testing</w:t>
      </w:r>
      <w:bookmarkEnd w:id="101"/>
      <w:bookmarkEnd w:id="102"/>
      <w:bookmarkEnd w:id="103"/>
      <w:bookmarkEnd w:id="104"/>
    </w:p>
    <w:p w:rsidR="00314B19" w:rsidRPr="00D75083" w:rsidRDefault="00314B19" w:rsidP="00314B19">
      <w:pPr>
        <w:pStyle w:val="Heading2"/>
        <w:rPr>
          <w:lang w:eastAsia="zh-CN"/>
        </w:rPr>
      </w:pPr>
      <w:bookmarkStart w:id="105" w:name="_Toc449966301"/>
      <w:bookmarkStart w:id="106" w:name="_Toc452389323"/>
      <w:bookmarkStart w:id="107" w:name="_Toc512849807"/>
      <w:bookmarkStart w:id="108" w:name="_Toc513095611"/>
      <w:r>
        <w:t>8</w:t>
      </w:r>
      <w:r w:rsidRPr="00D75083">
        <w:t>.1</w:t>
      </w:r>
      <w:r w:rsidRPr="00D75083">
        <w:tab/>
        <w:t>Introduction</w:t>
      </w:r>
      <w:bookmarkEnd w:id="105"/>
      <w:bookmarkEnd w:id="106"/>
      <w:bookmarkEnd w:id="107"/>
      <w:bookmarkEnd w:id="108"/>
    </w:p>
    <w:p w:rsidR="00314B19" w:rsidRPr="00D75083" w:rsidRDefault="00314B19" w:rsidP="00314B19">
      <w:pPr>
        <w:keepNext/>
        <w:keepLines/>
        <w:widowControl w:val="0"/>
      </w:pPr>
      <w:r w:rsidRPr="00D75083">
        <w:t xml:space="preserve">Interoperability testing can demonstrate that a product will work with other like products: it proves that end-to-end functionality between (at least) two devices is as required by the standard(s) on which those devices are based. In that context, the </w:t>
      </w:r>
      <w:r>
        <w:t>SUT</w:t>
      </w:r>
      <w:r w:rsidRPr="00D75083">
        <w:t xml:space="preserve"> is made of the combination of different </w:t>
      </w:r>
      <w:r>
        <w:t>DUTs</w:t>
      </w:r>
      <w:r w:rsidRPr="00D75083">
        <w:t xml:space="preserve"> coming from different suppliers.</w:t>
      </w:r>
    </w:p>
    <w:p w:rsidR="00314B19" w:rsidRPr="00D75083" w:rsidRDefault="00314B19" w:rsidP="00314B19">
      <w:pPr>
        <w:keepNext/>
        <w:keepLines/>
        <w:widowControl w:val="0"/>
      </w:pPr>
      <w:r w:rsidRPr="00D75083">
        <w:t>The important factors which characterize interoperability testing are:</w:t>
      </w:r>
    </w:p>
    <w:p w:rsidR="00314B19" w:rsidRPr="00D75083" w:rsidRDefault="00314B19" w:rsidP="00314B19">
      <w:pPr>
        <w:pStyle w:val="enumlev1"/>
      </w:pPr>
      <w:r>
        <w:t>•</w:t>
      </w:r>
      <w:r>
        <w:tab/>
      </w:r>
      <w:proofErr w:type="gramStart"/>
      <w:r w:rsidRPr="00D75083">
        <w:t>interoperability</w:t>
      </w:r>
      <w:proofErr w:type="gramEnd"/>
      <w:r w:rsidRPr="00D75083">
        <w:t xml:space="preserve"> tests are performed at interfaces that offer only normal control and observation (i.e.</w:t>
      </w:r>
      <w:r>
        <w:t>,</w:t>
      </w:r>
      <w:r w:rsidRPr="00D75083">
        <w:t xml:space="preserve"> not at specialized interfaces introduced solely for testing purposes);</w:t>
      </w:r>
    </w:p>
    <w:p w:rsidR="00314B19" w:rsidRPr="00D75083" w:rsidRDefault="00314B19" w:rsidP="00314B19">
      <w:pPr>
        <w:pStyle w:val="enumlev1"/>
      </w:pPr>
      <w:r>
        <w:t>•</w:t>
      </w:r>
      <w:r>
        <w:tab/>
      </w:r>
      <w:proofErr w:type="gramStart"/>
      <w:r w:rsidRPr="00D75083">
        <w:t>interoperability</w:t>
      </w:r>
      <w:proofErr w:type="gramEnd"/>
      <w:r w:rsidRPr="00D75083">
        <w:t xml:space="preserve"> tests are based on functionality as experienced by a user (i.e.</w:t>
      </w:r>
      <w:r>
        <w:t>,</w:t>
      </w:r>
      <w:r w:rsidRPr="00D75083">
        <w:t xml:space="preserve"> they are not specified at the protocol level). In this context a user may be human or a software application;</w:t>
      </w:r>
    </w:p>
    <w:p w:rsidR="00314B19" w:rsidRPr="00D75083" w:rsidRDefault="00314B19" w:rsidP="00314B19">
      <w:pPr>
        <w:pStyle w:val="enumlev1"/>
      </w:pPr>
      <w:r>
        <w:t>•</w:t>
      </w:r>
      <w:r>
        <w:tab/>
      </w:r>
      <w:r w:rsidRPr="00D75083">
        <w:t xml:space="preserve">the tests are performed and observed at functional interfaces such as </w:t>
      </w:r>
      <w:r>
        <w:t>m</w:t>
      </w:r>
      <w:r w:rsidRPr="00D75083">
        <w:t>an-</w:t>
      </w:r>
      <w:r>
        <w:t>m</w:t>
      </w:r>
      <w:r w:rsidRPr="00D75083">
        <w:t xml:space="preserve">achine </w:t>
      </w:r>
      <w:r>
        <w:t>i</w:t>
      </w:r>
      <w:r w:rsidRPr="00D75083">
        <w:t xml:space="preserve">nterfaces (MMIs), protocol service interfaces and </w:t>
      </w:r>
      <w:r>
        <w:t>a</w:t>
      </w:r>
      <w:r w:rsidRPr="00D75083">
        <w:t xml:space="preserve">pplication </w:t>
      </w:r>
      <w:r>
        <w:t>p</w:t>
      </w:r>
      <w:r w:rsidRPr="00D75083">
        <w:t xml:space="preserve">rogramming </w:t>
      </w:r>
      <w:r>
        <w:t>i</w:t>
      </w:r>
      <w:r w:rsidRPr="00D75083">
        <w:t>nterfaces (APIs).</w:t>
      </w:r>
    </w:p>
    <w:p w:rsidR="00314B19" w:rsidRPr="00D75083" w:rsidRDefault="00314B19" w:rsidP="00314B19">
      <w:r w:rsidRPr="00D75083">
        <w:t>The fact that interoperability tests are performed at the end points and at functional interfaces means that interoperability test cases can only specify functional behaviour. They cannot explicitly cause or test protocol error behaviour.</w:t>
      </w:r>
    </w:p>
    <w:p w:rsidR="00314B19" w:rsidRPr="00D75083" w:rsidRDefault="00314B19" w:rsidP="00314B19">
      <w:r w:rsidRPr="00D75083">
        <w:t>The present clause provides users with guidelines on the main steps associated with interoperability testing. The intention is that the guidelines should be simple and pragmatic so that the document can be used as a "cook-book" rather than a rigid prescription of how to perform interoperability testing.</w:t>
      </w:r>
    </w:p>
    <w:p w:rsidR="00314B19" w:rsidRPr="00D75083" w:rsidRDefault="00314B19" w:rsidP="00314B19">
      <w:r w:rsidRPr="00D75083">
        <w:t>The main components of these guidelines are as follows:</w:t>
      </w:r>
    </w:p>
    <w:p w:rsidR="00314B19" w:rsidRPr="00D75083" w:rsidRDefault="00314B19" w:rsidP="00314B19">
      <w:pPr>
        <w:pStyle w:val="enumlev1"/>
      </w:pPr>
      <w:r>
        <w:t>•</w:t>
      </w:r>
      <w:r>
        <w:tab/>
      </w:r>
      <w:proofErr w:type="gramStart"/>
      <w:r w:rsidRPr="00D75083">
        <w:t>basic</w:t>
      </w:r>
      <w:proofErr w:type="gramEnd"/>
      <w:r w:rsidRPr="00D75083">
        <w:t xml:space="preserve"> concepts definition;</w:t>
      </w:r>
    </w:p>
    <w:p w:rsidR="00314B19" w:rsidRPr="00D75083" w:rsidRDefault="00314B19" w:rsidP="00314B19">
      <w:pPr>
        <w:pStyle w:val="enumlev1"/>
      </w:pPr>
      <w:r>
        <w:t>•</w:t>
      </w:r>
      <w:r>
        <w:tab/>
      </w:r>
      <w:proofErr w:type="gramStart"/>
      <w:r w:rsidRPr="00D75083">
        <w:t>development</w:t>
      </w:r>
      <w:proofErr w:type="gramEnd"/>
      <w:r w:rsidRPr="00D75083">
        <w:t xml:space="preserve"> of interoperability test specifications, including:</w:t>
      </w:r>
    </w:p>
    <w:p w:rsidR="00314B19" w:rsidRPr="00D75083" w:rsidRDefault="00314B19" w:rsidP="00314B19">
      <w:pPr>
        <w:pStyle w:val="enumlev2"/>
      </w:pPr>
      <w:r>
        <w:t>–</w:t>
      </w:r>
      <w:r>
        <w:tab/>
      </w:r>
      <w:proofErr w:type="gramStart"/>
      <w:r w:rsidRPr="00D75083">
        <w:t>definition</w:t>
      </w:r>
      <w:proofErr w:type="gramEnd"/>
      <w:r w:rsidRPr="00D75083">
        <w:t xml:space="preserve"> of a generic SUT architecture;</w:t>
      </w:r>
    </w:p>
    <w:p w:rsidR="00314B19" w:rsidRPr="00D75083" w:rsidRDefault="00314B19" w:rsidP="00314B19">
      <w:pPr>
        <w:pStyle w:val="enumlev2"/>
      </w:pPr>
      <w:r>
        <w:t>–</w:t>
      </w:r>
      <w:r>
        <w:tab/>
      </w:r>
      <w:proofErr w:type="gramStart"/>
      <w:r w:rsidRPr="00D75083">
        <w:t>definition</w:t>
      </w:r>
      <w:proofErr w:type="gramEnd"/>
      <w:r w:rsidRPr="00D75083">
        <w:t xml:space="preserve"> of Test bed architecture;</w:t>
      </w:r>
    </w:p>
    <w:p w:rsidR="00314B19" w:rsidRPr="00D75083" w:rsidRDefault="00314B19" w:rsidP="00314B19">
      <w:pPr>
        <w:pStyle w:val="enumlev2"/>
      </w:pPr>
      <w:r>
        <w:t>–</w:t>
      </w:r>
      <w:r>
        <w:tab/>
      </w:r>
      <w:proofErr w:type="gramStart"/>
      <w:r w:rsidRPr="00D75083">
        <w:t>specification</w:t>
      </w:r>
      <w:proofErr w:type="gramEnd"/>
      <w:r w:rsidRPr="00D75083">
        <w:t xml:space="preserve"> of Test scenarios and configurations;</w:t>
      </w:r>
    </w:p>
    <w:p w:rsidR="00314B19" w:rsidRPr="00D75083" w:rsidRDefault="00314B19" w:rsidP="00314B19">
      <w:pPr>
        <w:pStyle w:val="enumlev2"/>
      </w:pPr>
      <w:r>
        <w:t>–</w:t>
      </w:r>
      <w:r>
        <w:tab/>
      </w:r>
      <w:proofErr w:type="gramStart"/>
      <w:r w:rsidRPr="00D75083">
        <w:t>identification</w:t>
      </w:r>
      <w:proofErr w:type="gramEnd"/>
      <w:r w:rsidRPr="00D75083">
        <w:t xml:space="preserve"> of interoperable functions;</w:t>
      </w:r>
    </w:p>
    <w:p w:rsidR="00314B19" w:rsidRPr="00D75083" w:rsidRDefault="00314B19" w:rsidP="00314B19">
      <w:pPr>
        <w:pStyle w:val="enumlev2"/>
      </w:pPr>
      <w:r>
        <w:rPr>
          <w:lang w:eastAsia="zh-CN"/>
        </w:rPr>
        <w:t>–</w:t>
      </w:r>
      <w:r>
        <w:rPr>
          <w:lang w:eastAsia="zh-CN"/>
        </w:rPr>
        <w:tab/>
      </w:r>
      <w:proofErr w:type="gramStart"/>
      <w:r w:rsidRPr="00D75083">
        <w:rPr>
          <w:rFonts w:hint="eastAsia"/>
          <w:lang w:eastAsia="zh-CN"/>
        </w:rPr>
        <w:t>d</w:t>
      </w:r>
      <w:r w:rsidRPr="00D75083">
        <w:t>evelopment</w:t>
      </w:r>
      <w:proofErr w:type="gramEnd"/>
      <w:r w:rsidRPr="00D75083">
        <w:t xml:space="preserve"> of interoperability test descriptions;</w:t>
      </w:r>
    </w:p>
    <w:p w:rsidR="00314B19" w:rsidRPr="00D75083" w:rsidRDefault="00314B19" w:rsidP="00314B19">
      <w:pPr>
        <w:pStyle w:val="enumlev1"/>
      </w:pPr>
      <w:r>
        <w:t>•</w:t>
      </w:r>
      <w:r>
        <w:tab/>
      </w:r>
      <w:proofErr w:type="gramStart"/>
      <w:r w:rsidRPr="00D75083">
        <w:t>interoperability</w:t>
      </w:r>
      <w:proofErr w:type="gramEnd"/>
      <w:r w:rsidRPr="00D75083">
        <w:t xml:space="preserve"> testing process.</w:t>
      </w:r>
    </w:p>
    <w:p w:rsidR="00314B19" w:rsidRPr="00D75083" w:rsidRDefault="00314B19" w:rsidP="00314B19">
      <w:pPr>
        <w:pStyle w:val="Heading2"/>
        <w:rPr>
          <w:lang w:eastAsia="zh-CN"/>
        </w:rPr>
      </w:pPr>
      <w:bookmarkStart w:id="109" w:name="_Toc449966302"/>
      <w:bookmarkStart w:id="110" w:name="_Toc452389324"/>
      <w:bookmarkStart w:id="111" w:name="_Toc512849808"/>
      <w:bookmarkStart w:id="112" w:name="_Toc513095612"/>
      <w:r>
        <w:t>8</w:t>
      </w:r>
      <w:r w:rsidRPr="00D75083">
        <w:t>.2</w:t>
      </w:r>
      <w:r w:rsidRPr="00D75083">
        <w:tab/>
        <w:t xml:space="preserve">Basic </w:t>
      </w:r>
      <w:r>
        <w:t>c</w:t>
      </w:r>
      <w:r w:rsidRPr="00D75083">
        <w:t>oncepts</w:t>
      </w:r>
      <w:bookmarkEnd w:id="109"/>
      <w:bookmarkEnd w:id="110"/>
      <w:bookmarkEnd w:id="111"/>
      <w:bookmarkEnd w:id="112"/>
    </w:p>
    <w:p w:rsidR="00314B19" w:rsidRPr="00D75083" w:rsidRDefault="00314B19" w:rsidP="00314B19">
      <w:pPr>
        <w:pStyle w:val="Heading3"/>
      </w:pPr>
      <w:bookmarkStart w:id="113" w:name="_Toc449966303"/>
      <w:bookmarkStart w:id="114" w:name="_Toc452389325"/>
      <w:r>
        <w:t>8</w:t>
      </w:r>
      <w:r w:rsidRPr="00D75083">
        <w:t>.2.1</w:t>
      </w:r>
      <w:r w:rsidRPr="00D75083">
        <w:tab/>
        <w:t>Overview</w:t>
      </w:r>
      <w:bookmarkEnd w:id="113"/>
      <w:bookmarkEnd w:id="114"/>
    </w:p>
    <w:p w:rsidR="00314B19" w:rsidRPr="00D75083" w:rsidRDefault="00314B19" w:rsidP="00314B19">
      <w:r w:rsidRPr="00D75083">
        <w:t xml:space="preserve">Interoperability testing consists simply in inter-operating different vendor implementations, which are supposed to be inter-operable according to the expected conformance with the base standards. Even if this process looks easy, it requires specifying a complete environment enabling to operate </w:t>
      </w:r>
      <w:proofErr w:type="gramStart"/>
      <w:r w:rsidRPr="00D75083">
        <w:t>vendors</w:t>
      </w:r>
      <w:proofErr w:type="gramEnd"/>
      <w:r w:rsidRPr="00D75083">
        <w:t xml:space="preserve"> implementation as in real conditions. The complete set of all vendors implementation involved in interoperability tests, together with the set of equipment required to enable </w:t>
      </w:r>
      <w:proofErr w:type="gramStart"/>
      <w:r w:rsidRPr="00D75083">
        <w:t>vendors</w:t>
      </w:r>
      <w:proofErr w:type="gramEnd"/>
      <w:r w:rsidRPr="00D75083">
        <w:t xml:space="preserve"> implementations to execute the test process is named the "</w:t>
      </w:r>
      <w:r>
        <w:t>t</w:t>
      </w:r>
      <w:r w:rsidRPr="00D75083">
        <w:t xml:space="preserve">est </w:t>
      </w:r>
      <w:r>
        <w:t>b</w:t>
      </w:r>
      <w:r w:rsidRPr="00D75083">
        <w:t>ed".</w:t>
      </w:r>
    </w:p>
    <w:p w:rsidR="00314B19" w:rsidRPr="00D75083" w:rsidRDefault="00314B19" w:rsidP="00314B19">
      <w:r w:rsidRPr="00D75083">
        <w:t>There are a number of different terms and concepts that can be used when describing a test methodology. The following sections describe the most important concepts used by these guidelines, which can be categorized either as part of the SUT or a</w:t>
      </w:r>
      <w:r>
        <w:t>s part of the test environment.</w:t>
      </w:r>
    </w:p>
    <w:p w:rsidR="00314B19" w:rsidRPr="00D75083" w:rsidRDefault="00314B19" w:rsidP="00314B19">
      <w:pPr>
        <w:keepNext/>
        <w:keepLines/>
      </w:pPr>
      <w:r w:rsidRPr="00D75083">
        <w:t xml:space="preserve">Figure </w:t>
      </w:r>
      <w:r>
        <w:rPr>
          <w:lang w:eastAsia="zh-CN"/>
        </w:rPr>
        <w:t>8</w:t>
      </w:r>
      <w:r w:rsidRPr="00D75083">
        <w:rPr>
          <w:rFonts w:hint="eastAsia"/>
          <w:lang w:eastAsia="zh-CN"/>
        </w:rPr>
        <w:t>.2.1-1</w:t>
      </w:r>
      <w:r w:rsidRPr="00D75083">
        <w:t xml:space="preserve"> presents the main concepts used in the context of interoperability testing and described in the following sections</w:t>
      </w:r>
      <w:r>
        <w:t>.</w:t>
      </w:r>
    </w:p>
    <w:p w:rsidR="00314B19" w:rsidRDefault="00314B19" w:rsidP="00314B19">
      <w:pPr>
        <w:pStyle w:val="Figure"/>
      </w:pPr>
      <w:r>
        <w:rPr>
          <w:noProof/>
          <w:lang w:eastAsia="en-GB"/>
        </w:rPr>
        <w:drawing>
          <wp:inline distT="0" distB="0" distL="0" distR="0" wp14:anchorId="2ECF9C4E" wp14:editId="6DAC2324">
            <wp:extent cx="3724664" cy="1804420"/>
            <wp:effectExtent l="0" t="0" r="0" b="571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Y.4500.15(18)_F8.2.1-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24664" cy="1804420"/>
                    </a:xfrm>
                    <a:prstGeom prst="rect">
                      <a:avLst/>
                    </a:prstGeom>
                  </pic:spPr>
                </pic:pic>
              </a:graphicData>
            </a:graphic>
          </wp:inline>
        </w:drawing>
      </w:r>
    </w:p>
    <w:p w:rsidR="00314B19" w:rsidRPr="00D75083" w:rsidRDefault="00314B19" w:rsidP="00314B19">
      <w:pPr>
        <w:pStyle w:val="FigureNoTitle"/>
      </w:pPr>
      <w:r w:rsidRPr="00D75083">
        <w:t>Figure</w:t>
      </w:r>
      <w:r w:rsidRPr="00D75083">
        <w:rPr>
          <w:rFonts w:hint="eastAsia"/>
          <w:lang w:eastAsia="zh-CN"/>
        </w:rPr>
        <w:t xml:space="preserve"> </w:t>
      </w:r>
      <w:r>
        <w:rPr>
          <w:lang w:eastAsia="zh-CN"/>
        </w:rPr>
        <w:t>8</w:t>
      </w:r>
      <w:r w:rsidRPr="00D75083">
        <w:rPr>
          <w:rFonts w:hint="eastAsia"/>
          <w:lang w:eastAsia="zh-CN"/>
        </w:rPr>
        <w:t>.2.1-1</w:t>
      </w:r>
      <w:r>
        <w:t xml:space="preserve"> –</w:t>
      </w:r>
      <w:r w:rsidRPr="00D75083">
        <w:t xml:space="preserve"> Illustration of basic concepts</w:t>
      </w:r>
    </w:p>
    <w:p w:rsidR="00314B19" w:rsidRPr="00D75083" w:rsidRDefault="00314B19" w:rsidP="00314B19">
      <w:pPr>
        <w:pStyle w:val="Heading3"/>
      </w:pPr>
      <w:bookmarkStart w:id="115" w:name="_Toc449966304"/>
      <w:bookmarkStart w:id="116" w:name="_Toc452389326"/>
      <w:r>
        <w:t>8</w:t>
      </w:r>
      <w:r w:rsidRPr="00D75083">
        <w:t>.2.2</w:t>
      </w:r>
      <w:r w:rsidRPr="00D75083">
        <w:tab/>
        <w:t xml:space="preserve">System </w:t>
      </w:r>
      <w:r>
        <w:t>u</w:t>
      </w:r>
      <w:r w:rsidRPr="00D75083">
        <w:t xml:space="preserve">nder </w:t>
      </w:r>
      <w:r>
        <w:t>t</w:t>
      </w:r>
      <w:r w:rsidRPr="00D75083">
        <w:t>est</w:t>
      </w:r>
      <w:bookmarkEnd w:id="115"/>
      <w:bookmarkEnd w:id="116"/>
    </w:p>
    <w:p w:rsidR="00314B19" w:rsidRPr="00D75083" w:rsidRDefault="00314B19" w:rsidP="00314B19">
      <w:pPr>
        <w:pStyle w:val="Heading4"/>
      </w:pPr>
      <w:bookmarkStart w:id="117" w:name="_Toc449966305"/>
      <w:r>
        <w:t>8</w:t>
      </w:r>
      <w:r w:rsidRPr="00D75083">
        <w:t>.2.2.0</w:t>
      </w:r>
      <w:r w:rsidRPr="00D75083">
        <w:tab/>
        <w:t>Introduction</w:t>
      </w:r>
      <w:bookmarkEnd w:id="117"/>
    </w:p>
    <w:p w:rsidR="00314B19" w:rsidRPr="00D75083" w:rsidRDefault="00314B19" w:rsidP="00314B19">
      <w:r w:rsidRPr="00D75083">
        <w:t>In the context of interoperability testing, the SUT is made of a number of DUTs coming from different suppliers.</w:t>
      </w:r>
    </w:p>
    <w:p w:rsidR="00314B19" w:rsidRPr="00D75083" w:rsidRDefault="00314B19" w:rsidP="00314B19">
      <w:r w:rsidRPr="00D75083">
        <w:t>Depending on the complexity of the end-to-end system, the overall amount of DUTs under study, and the interactions among them, it might be advisable to define different SUT configuration addressing specific functional areas or groups of tests.</w:t>
      </w:r>
    </w:p>
    <w:p w:rsidR="00314B19" w:rsidRPr="00D75083" w:rsidRDefault="00314B19" w:rsidP="00314B19">
      <w:r w:rsidRPr="00D75083">
        <w:t xml:space="preserve">The first steps towards defining an </w:t>
      </w:r>
      <w:r>
        <w:t>i</w:t>
      </w:r>
      <w:r w:rsidRPr="00D75083">
        <w:t xml:space="preserve">nteroperability </w:t>
      </w:r>
      <w:r>
        <w:t>t</w:t>
      </w:r>
      <w:r w:rsidRPr="00D75083">
        <w:t xml:space="preserve">ests </w:t>
      </w:r>
      <w:r>
        <w:t>s</w:t>
      </w:r>
      <w:r w:rsidRPr="00D75083">
        <w:t xml:space="preserve">pecification are identifying the </w:t>
      </w:r>
      <w:r>
        <w:t>DUTs</w:t>
      </w:r>
      <w:r w:rsidRPr="00D75083">
        <w:t xml:space="preserve"> and describing a generic architecture where all the required SUT configurations will fit in.</w:t>
      </w:r>
    </w:p>
    <w:p w:rsidR="00314B19" w:rsidRPr="00D75083" w:rsidRDefault="00314B19" w:rsidP="00314B19">
      <w:pPr>
        <w:pStyle w:val="Heading4"/>
      </w:pPr>
      <w:bookmarkStart w:id="118" w:name="_Toc449966306"/>
      <w:r>
        <w:t>8</w:t>
      </w:r>
      <w:r w:rsidRPr="00D75083">
        <w:t>.2.2.1</w:t>
      </w:r>
      <w:r w:rsidRPr="00D75083">
        <w:tab/>
        <w:t xml:space="preserve">Device </w:t>
      </w:r>
      <w:r>
        <w:t>u</w:t>
      </w:r>
      <w:r w:rsidRPr="00D75083">
        <w:t xml:space="preserve">nder </w:t>
      </w:r>
      <w:r>
        <w:t>t</w:t>
      </w:r>
      <w:r w:rsidRPr="00D75083">
        <w:t>est</w:t>
      </w:r>
      <w:bookmarkEnd w:id="118"/>
    </w:p>
    <w:p w:rsidR="00314B19" w:rsidRPr="00D75083" w:rsidRDefault="00314B19" w:rsidP="00314B19">
      <w:pPr>
        <w:widowControl w:val="0"/>
      </w:pPr>
      <w:r w:rsidRPr="00D75083">
        <w:t xml:space="preserve">In the context of oneM2M, a </w:t>
      </w:r>
      <w:r>
        <w:t>DUT</w:t>
      </w:r>
      <w:r w:rsidRPr="00D75083">
        <w:t xml:space="preserve"> is a combination of software and/or hardware items which implement the functionality of oneM2M and interact with other DUTs via one or more reference points.</w:t>
      </w:r>
    </w:p>
    <w:p w:rsidR="00314B19" w:rsidRPr="00D75083" w:rsidRDefault="00314B19" w:rsidP="00314B19">
      <w:r w:rsidRPr="00D75083">
        <w:t xml:space="preserve">Note: When using Interoperability </w:t>
      </w:r>
      <w:r>
        <w:t>t</w:t>
      </w:r>
      <w:r w:rsidRPr="00D75083">
        <w:t xml:space="preserve">est </w:t>
      </w:r>
      <w:r>
        <w:t>s</w:t>
      </w:r>
      <w:r w:rsidRPr="00D75083">
        <w:t xml:space="preserve">pecifications in a certification scheme, the notion of </w:t>
      </w:r>
      <w:r>
        <w:t>q</w:t>
      </w:r>
      <w:r w:rsidRPr="00D75083">
        <w:t xml:space="preserve">ualified </w:t>
      </w:r>
      <w:r>
        <w:t>e</w:t>
      </w:r>
      <w:r w:rsidRPr="00D75083">
        <w:t xml:space="preserve">quipment (QE) or </w:t>
      </w:r>
      <w:r>
        <w:t>q</w:t>
      </w:r>
      <w:r w:rsidRPr="00D75083">
        <w:t xml:space="preserve">ualified </w:t>
      </w:r>
      <w:r>
        <w:t>d</w:t>
      </w:r>
      <w:r w:rsidRPr="00D75083">
        <w:t xml:space="preserve">evice (QD) applies. A QD is a DUT that has successfully been tested with other QDs. The usage of interoperability </w:t>
      </w:r>
      <w:r>
        <w:t>t</w:t>
      </w:r>
      <w:r w:rsidRPr="00D75083">
        <w:t xml:space="preserve">est </w:t>
      </w:r>
      <w:r>
        <w:t>s</w:t>
      </w:r>
      <w:r w:rsidRPr="00D75083">
        <w:t>pecifications in a certification scheme is out of the scope of this document. Further details on this topic can be found at [</w:t>
      </w:r>
      <w:r>
        <w:t>b-</w:t>
      </w:r>
      <w:r w:rsidRPr="00D75083">
        <w:t>ETSI EG 202 237].</w:t>
      </w:r>
    </w:p>
    <w:p w:rsidR="00314B19" w:rsidRPr="00D75083" w:rsidRDefault="00314B19" w:rsidP="00314B19">
      <w:pPr>
        <w:pStyle w:val="Heading4"/>
      </w:pPr>
      <w:bookmarkStart w:id="119" w:name="_Toc449966307"/>
      <w:r>
        <w:t>8</w:t>
      </w:r>
      <w:r w:rsidRPr="00D75083">
        <w:t>.2.2.2</w:t>
      </w:r>
      <w:r w:rsidRPr="00D75083">
        <w:tab/>
        <w:t>Test interfaces</w:t>
      </w:r>
      <w:bookmarkEnd w:id="119"/>
    </w:p>
    <w:p w:rsidR="00314B19" w:rsidRPr="00D75083" w:rsidRDefault="00314B19" w:rsidP="00314B19">
      <w:pPr>
        <w:widowControl w:val="0"/>
        <w:rPr>
          <w:lang w:eastAsia="zh-CN"/>
        </w:rPr>
      </w:pPr>
      <w:r w:rsidRPr="00D75083">
        <w:t xml:space="preserve">The interfaces that are made available by the SUT to enable the testing are usually known as the test interfaces. These interfaces are accessed by the test drivers to trigger and verify the test behaviour, </w:t>
      </w:r>
      <w:proofErr w:type="gramStart"/>
      <w:r w:rsidRPr="00D75083">
        <w:t>Other</w:t>
      </w:r>
      <w:proofErr w:type="gramEnd"/>
      <w:r w:rsidRPr="00D75083">
        <w:t xml:space="preserve"> interfaces offered by the SUT can be used for monitoring, log analysis, etc.</w:t>
      </w:r>
    </w:p>
    <w:p w:rsidR="00314B19" w:rsidRPr="00D75083" w:rsidRDefault="00314B19" w:rsidP="00314B19">
      <w:r w:rsidRPr="00D75083">
        <w:t xml:space="preserve">In the simplest case, the test interfaces will be the normal user interfaces offered by some of the DUTs (command line, </w:t>
      </w:r>
      <w:r>
        <w:t>graphical user interface (</w:t>
      </w:r>
      <w:r w:rsidRPr="00D75083">
        <w:t>GUI</w:t>
      </w:r>
      <w:r>
        <w:t>)</w:t>
      </w:r>
      <w:r w:rsidRPr="00D75083">
        <w:t>, web interface, etc.). In other cases, DUTs may offer APIs over which interoperability testing can be performed either manually using a dedicated application, or automatically using a programmable test device. In some cases, observing and verifying the functional behaviour or responses of one DUT may require to analyse its logs or records.</w:t>
      </w:r>
    </w:p>
    <w:p w:rsidR="00314B19" w:rsidRPr="00D75083" w:rsidRDefault="00314B19" w:rsidP="00314B19">
      <w:r w:rsidRPr="00D75083">
        <w:t>Additionally, while in the context of interoperability testing interfaces between the DUTs are not considered to be test interfaces, combining interoperability testing with conformance checks may require to monitor those interfaces to assess the conformance of the exchanged information or messages.</w:t>
      </w:r>
    </w:p>
    <w:p w:rsidR="00314B19" w:rsidRPr="00D75083" w:rsidRDefault="00314B19" w:rsidP="00314B19">
      <w:pPr>
        <w:pStyle w:val="Heading3"/>
      </w:pPr>
      <w:bookmarkStart w:id="120" w:name="_Toc449966308"/>
      <w:bookmarkStart w:id="121" w:name="_Toc452389327"/>
      <w:r>
        <w:t>8</w:t>
      </w:r>
      <w:r w:rsidRPr="00D75083">
        <w:t>.2.3</w:t>
      </w:r>
      <w:r w:rsidRPr="00D75083">
        <w:tab/>
        <w:t xml:space="preserve">Test </w:t>
      </w:r>
      <w:r>
        <w:t>e</w:t>
      </w:r>
      <w:r w:rsidRPr="00D75083">
        <w:t>nvironment</w:t>
      </w:r>
      <w:bookmarkEnd w:id="120"/>
      <w:bookmarkEnd w:id="121"/>
    </w:p>
    <w:p w:rsidR="00314B19" w:rsidRPr="00D75083" w:rsidRDefault="00314B19" w:rsidP="00314B19">
      <w:pPr>
        <w:pStyle w:val="Heading4"/>
      </w:pPr>
      <w:bookmarkStart w:id="122" w:name="_Toc449966309"/>
      <w:r>
        <w:t>8</w:t>
      </w:r>
      <w:r w:rsidRPr="00D75083">
        <w:t>.2.3.0</w:t>
      </w:r>
      <w:r w:rsidRPr="00D75083">
        <w:tab/>
        <w:t>Introduction</w:t>
      </w:r>
      <w:bookmarkEnd w:id="122"/>
    </w:p>
    <w:p w:rsidR="00314B19" w:rsidRPr="00D75083" w:rsidRDefault="00314B19" w:rsidP="00314B19">
      <w:pPr>
        <w:widowControl w:val="0"/>
        <w:rPr>
          <w:lang w:eastAsia="zh-CN"/>
        </w:rPr>
      </w:pPr>
      <w:r w:rsidRPr="00D75083">
        <w:t xml:space="preserve">Interoperability testing involves control and observation at the functional (rather than protocol) level. The </w:t>
      </w:r>
      <w:r>
        <w:t>t</w:t>
      </w:r>
      <w:r w:rsidRPr="00D75083">
        <w:t xml:space="preserve">est </w:t>
      </w:r>
      <w:r>
        <w:t>e</w:t>
      </w:r>
      <w:r w:rsidRPr="00D75083">
        <w:t xml:space="preserve">nvironment is the combination of equipment and procedures enabling testing the interoperability of the DUTs. Entities in the test environment access the different </w:t>
      </w:r>
      <w:r>
        <w:t>DUTs</w:t>
      </w:r>
      <w:r w:rsidRPr="00D75083">
        <w:t xml:space="preserve"> via the </w:t>
      </w:r>
      <w:r>
        <w:t>t</w:t>
      </w:r>
      <w:r w:rsidRPr="00D75083">
        <w:t xml:space="preserve">est </w:t>
      </w:r>
      <w:r>
        <w:t>i</w:t>
      </w:r>
      <w:r w:rsidRPr="00D75083">
        <w:t>nterfaces offered by the SUT. These entities ensure the selection, interpretation and execution of the test descriptions, coordination and synchronization of the actions on the test interfaces, and provide mechanisms for logging, reporting, monitoring and observing the interactions among the DUTs, etc</w:t>
      </w:r>
      <w:r w:rsidRPr="00D75083">
        <w:rPr>
          <w:rFonts w:hint="eastAsia"/>
          <w:lang w:eastAsia="zh-CN"/>
        </w:rPr>
        <w:t>.</w:t>
      </w:r>
    </w:p>
    <w:p w:rsidR="00314B19" w:rsidRPr="00D75083" w:rsidRDefault="00314B19" w:rsidP="00314B19">
      <w:pPr>
        <w:widowControl w:val="0"/>
      </w:pPr>
      <w:r w:rsidRPr="00D75083">
        <w:t xml:space="preserve">The main entities in the test environment are described in the following </w:t>
      </w:r>
      <w:r>
        <w:t>clauses</w:t>
      </w:r>
      <w:r w:rsidRPr="00D75083">
        <w:t>.</w:t>
      </w:r>
    </w:p>
    <w:p w:rsidR="00314B19" w:rsidRPr="00D75083" w:rsidRDefault="00314B19" w:rsidP="00314B19">
      <w:pPr>
        <w:pStyle w:val="Heading4"/>
      </w:pPr>
      <w:bookmarkStart w:id="123" w:name="_Toc449966310"/>
      <w:r>
        <w:t>8</w:t>
      </w:r>
      <w:r w:rsidRPr="00D75083">
        <w:t>.2.3.1</w:t>
      </w:r>
      <w:r w:rsidRPr="00D75083">
        <w:tab/>
        <w:t xml:space="preserve">Test </w:t>
      </w:r>
      <w:r>
        <w:t>d</w:t>
      </w:r>
      <w:r w:rsidRPr="00D75083">
        <w:t>escriptions</w:t>
      </w:r>
      <w:bookmarkEnd w:id="123"/>
    </w:p>
    <w:p w:rsidR="00314B19" w:rsidRPr="00D75083" w:rsidRDefault="00314B19" w:rsidP="00314B19">
      <w:pPr>
        <w:widowControl w:val="0"/>
      </w:pPr>
      <w:r w:rsidRPr="00D75083">
        <w:t>A test description provides the detailed set of instructions (or steps) that need to be followed in order to perform a test. Most often, interoperability tests are described in terms of actions that can be performed by the user(s) of the endpoint device(s).</w:t>
      </w:r>
    </w:p>
    <w:p w:rsidR="00314B19" w:rsidRPr="00D75083" w:rsidRDefault="00314B19" w:rsidP="00314B19">
      <w:pPr>
        <w:widowControl w:val="0"/>
      </w:pPr>
      <w:r w:rsidRPr="00D75083">
        <w:t>In the case where the test is executed by a human operator, test will be described in natural language. In the case where the tests are automated, a programming or test language will be used to implement the test descriptions.</w:t>
      </w:r>
    </w:p>
    <w:p w:rsidR="00314B19" w:rsidRPr="00D75083" w:rsidRDefault="00314B19" w:rsidP="00314B19">
      <w:pPr>
        <w:widowControl w:val="0"/>
      </w:pPr>
      <w:r w:rsidRPr="00D75083">
        <w:t xml:space="preserve">The steps in the test description can be of different nature, depending on the kind of action required: trigger a behaviour on one DUT, verify the functional response on another DUT, </w:t>
      </w:r>
      <w:proofErr w:type="gramStart"/>
      <w:r w:rsidRPr="00D75083">
        <w:t>configure</w:t>
      </w:r>
      <w:proofErr w:type="gramEnd"/>
      <w:r w:rsidRPr="00D75083">
        <w:t xml:space="preserve"> the SUT (add/remove a DUT), check a log, etc. Each step should clearly identify the DUT and/or interface targeted by the action.</w:t>
      </w:r>
    </w:p>
    <w:p w:rsidR="00314B19" w:rsidRPr="00D75083" w:rsidRDefault="00314B19" w:rsidP="00314B19">
      <w:pPr>
        <w:pStyle w:val="Heading4"/>
      </w:pPr>
      <w:bookmarkStart w:id="124" w:name="_Toc449966311"/>
      <w:r>
        <w:t>8</w:t>
      </w:r>
      <w:r w:rsidRPr="00D75083">
        <w:t>.2.3.2</w:t>
      </w:r>
      <w:r w:rsidRPr="00D75083">
        <w:tab/>
        <w:t>Test drivers</w:t>
      </w:r>
      <w:bookmarkEnd w:id="124"/>
    </w:p>
    <w:p w:rsidR="00314B19" w:rsidRPr="00D75083" w:rsidRDefault="00314B19" w:rsidP="00314B19">
      <w:pPr>
        <w:widowControl w:val="0"/>
      </w:pPr>
      <w:r w:rsidRPr="00D75083">
        <w:t>The test driver realizes the steps specified in a test description at one specific test interface. Testing efficiency and consistency can be improved by implementing the role of the test driver via an automatic device programmed to carry out the specified test steps. This approach may require standardized test interfaces in the DUTs.</w:t>
      </w:r>
    </w:p>
    <w:p w:rsidR="00314B19" w:rsidRPr="00D75083" w:rsidRDefault="00314B19" w:rsidP="00314B19">
      <w:pPr>
        <w:widowControl w:val="0"/>
      </w:pPr>
      <w:r w:rsidRPr="00D75083">
        <w:t>In any given instance of testing, there may be more than one test interface over which the tests will be executed. In that case, coordination among the different test drivers and synchronization of the actions performed by them will be required. This test coordination role can be played by one of the test drivers, or by and additional entity in the test environment.</w:t>
      </w:r>
    </w:p>
    <w:p w:rsidR="00314B19" w:rsidRPr="00D75083" w:rsidRDefault="00314B19" w:rsidP="00314B19">
      <w:pPr>
        <w:pStyle w:val="Heading2"/>
        <w:rPr>
          <w:lang w:eastAsia="zh-CN"/>
        </w:rPr>
      </w:pPr>
      <w:bookmarkStart w:id="125" w:name="_Toc449966312"/>
      <w:bookmarkStart w:id="126" w:name="_Toc452389328"/>
      <w:bookmarkStart w:id="127" w:name="_Toc512849809"/>
      <w:bookmarkStart w:id="128" w:name="_Toc513095613"/>
      <w:r>
        <w:t>8</w:t>
      </w:r>
      <w:r w:rsidRPr="00D75083">
        <w:t>.3</w:t>
      </w:r>
      <w:r w:rsidRPr="00D75083">
        <w:tab/>
        <w:t xml:space="preserve">Development of </w:t>
      </w:r>
      <w:r>
        <w:t>i</w:t>
      </w:r>
      <w:r w:rsidRPr="00D75083">
        <w:t xml:space="preserve">nteroperability </w:t>
      </w:r>
      <w:r>
        <w:t>t</w:t>
      </w:r>
      <w:r w:rsidRPr="00D75083">
        <w:t xml:space="preserve">est </w:t>
      </w:r>
      <w:r>
        <w:t>s</w:t>
      </w:r>
      <w:r w:rsidRPr="00D75083">
        <w:t>pecifications</w:t>
      </w:r>
      <w:bookmarkEnd w:id="125"/>
      <w:bookmarkEnd w:id="126"/>
      <w:bookmarkEnd w:id="127"/>
      <w:bookmarkEnd w:id="128"/>
    </w:p>
    <w:p w:rsidR="00314B19" w:rsidRPr="00D75083" w:rsidRDefault="00314B19" w:rsidP="00314B19">
      <w:pPr>
        <w:pStyle w:val="Heading3"/>
      </w:pPr>
      <w:bookmarkStart w:id="129" w:name="_Toc449966313"/>
      <w:bookmarkStart w:id="130" w:name="_Toc452389329"/>
      <w:r>
        <w:t>8</w:t>
      </w:r>
      <w:r w:rsidRPr="00D75083">
        <w:t>.3.1</w:t>
      </w:r>
      <w:r w:rsidRPr="00D75083">
        <w:tab/>
        <w:t>Overview</w:t>
      </w:r>
      <w:bookmarkEnd w:id="129"/>
      <w:bookmarkEnd w:id="130"/>
    </w:p>
    <w:p w:rsidR="00314B19" w:rsidRPr="00D75083" w:rsidRDefault="00314B19" w:rsidP="00314B19">
      <w:pPr>
        <w:widowControl w:val="0"/>
      </w:pPr>
      <w:r w:rsidRPr="00D75083">
        <w:t>The main steps involved in the process of developing an interoperability test specification are as follows:</w:t>
      </w:r>
    </w:p>
    <w:p w:rsidR="00314B19" w:rsidRPr="00D75083" w:rsidRDefault="00314B19" w:rsidP="00314B19">
      <w:pPr>
        <w:pStyle w:val="enumlev1"/>
      </w:pPr>
      <w:r>
        <w:t>•</w:t>
      </w:r>
      <w:r>
        <w:tab/>
      </w:r>
      <w:r w:rsidRPr="00D75083">
        <w:t>describing a generic architecture for the SUT;</w:t>
      </w:r>
    </w:p>
    <w:p w:rsidR="00314B19" w:rsidRPr="00D75083" w:rsidRDefault="00314B19" w:rsidP="00314B19">
      <w:pPr>
        <w:pStyle w:val="enumlev1"/>
      </w:pPr>
      <w:r>
        <w:t>•</w:t>
      </w:r>
      <w:r>
        <w:tab/>
      </w:r>
      <w:r w:rsidRPr="00D75083">
        <w:t>defining test scenarios;</w:t>
      </w:r>
    </w:p>
    <w:p w:rsidR="00314B19" w:rsidRPr="00D75083" w:rsidRDefault="00314B19" w:rsidP="00314B19">
      <w:pPr>
        <w:pStyle w:val="enumlev1"/>
      </w:pPr>
      <w:r>
        <w:t>•</w:t>
      </w:r>
      <w:r>
        <w:tab/>
      </w:r>
      <w:r w:rsidRPr="00D75083">
        <w:t>identifying the test bed architecture;</w:t>
      </w:r>
    </w:p>
    <w:p w:rsidR="00314B19" w:rsidRPr="00D75083" w:rsidRDefault="00314B19" w:rsidP="00314B19">
      <w:pPr>
        <w:pStyle w:val="enumlev1"/>
      </w:pPr>
      <w:r>
        <w:t>•</w:t>
      </w:r>
      <w:r>
        <w:tab/>
      </w:r>
      <w:r w:rsidRPr="00D75083">
        <w:t>collecting requirements in the IFS;</w:t>
      </w:r>
    </w:p>
    <w:p w:rsidR="00314B19" w:rsidRPr="00D75083" w:rsidRDefault="00314B19" w:rsidP="00314B19">
      <w:pPr>
        <w:pStyle w:val="enumlev1"/>
      </w:pPr>
      <w:r>
        <w:t>•</w:t>
      </w:r>
      <w:r>
        <w:tab/>
      </w:r>
      <w:r w:rsidRPr="00D75083">
        <w:t xml:space="preserve">defining a structure for the </w:t>
      </w:r>
      <w:r>
        <w:t>t</w:t>
      </w:r>
      <w:r w:rsidRPr="00D75083">
        <w:t xml:space="preserve">est </w:t>
      </w:r>
      <w:r>
        <w:t>s</w:t>
      </w:r>
      <w:r w:rsidRPr="00D75083">
        <w:t>pecification;</w:t>
      </w:r>
    </w:p>
    <w:p w:rsidR="00314B19" w:rsidRPr="00D75083" w:rsidRDefault="00314B19" w:rsidP="00314B19">
      <w:pPr>
        <w:pStyle w:val="enumlev1"/>
      </w:pPr>
      <w:r>
        <w:t>•</w:t>
      </w:r>
      <w:r>
        <w:tab/>
      </w:r>
      <w:r w:rsidRPr="00D75083">
        <w:t>writing a TD for each item in the IFS.</w:t>
      </w:r>
    </w:p>
    <w:p w:rsidR="00314B19" w:rsidRDefault="00314B19" w:rsidP="00314B19">
      <w:pPr>
        <w:pStyle w:val="Figure"/>
      </w:pPr>
      <w:r>
        <w:rPr>
          <w:noProof/>
          <w:lang w:eastAsia="en-GB"/>
        </w:rPr>
        <w:drawing>
          <wp:inline distT="0" distB="0" distL="0" distR="0" wp14:anchorId="7FCD0EDD" wp14:editId="78C03EF9">
            <wp:extent cx="5343155" cy="2581661"/>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Y.4500.15(18)_F8.3.1-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43155" cy="2581661"/>
                    </a:xfrm>
                    <a:prstGeom prst="rect">
                      <a:avLst/>
                    </a:prstGeom>
                  </pic:spPr>
                </pic:pic>
              </a:graphicData>
            </a:graphic>
          </wp:inline>
        </w:drawing>
      </w:r>
    </w:p>
    <w:p w:rsidR="00314B19" w:rsidRPr="00D75083" w:rsidRDefault="00314B19" w:rsidP="00314B19">
      <w:pPr>
        <w:pStyle w:val="FigureNoTitle"/>
      </w:pPr>
      <w:r w:rsidRPr="00D75083">
        <w:t>Figure</w:t>
      </w:r>
      <w:r w:rsidRPr="00D75083">
        <w:rPr>
          <w:rFonts w:hint="eastAsia"/>
        </w:rPr>
        <w:t xml:space="preserve"> </w:t>
      </w:r>
      <w:r>
        <w:t>8</w:t>
      </w:r>
      <w:r w:rsidRPr="00D75083">
        <w:rPr>
          <w:rFonts w:hint="eastAsia"/>
        </w:rPr>
        <w:t>.3.1-1</w:t>
      </w:r>
      <w:r>
        <w:t xml:space="preserve"> –</w:t>
      </w:r>
      <w:r w:rsidRPr="00D75083">
        <w:t xml:space="preserve"> Interoperability </w:t>
      </w:r>
      <w:r>
        <w:t>t</w:t>
      </w:r>
      <w:r w:rsidRPr="00D75083">
        <w:t xml:space="preserve">est </w:t>
      </w:r>
      <w:r>
        <w:t>s</w:t>
      </w:r>
      <w:r w:rsidRPr="00D75083">
        <w:t xml:space="preserve">pecification </w:t>
      </w:r>
      <w:r>
        <w:t>d</w:t>
      </w:r>
      <w:r w:rsidRPr="00D75083">
        <w:t>evelopment process</w:t>
      </w:r>
    </w:p>
    <w:p w:rsidR="00314B19" w:rsidRPr="00D75083" w:rsidRDefault="00314B19" w:rsidP="00314B19">
      <w:pPr>
        <w:pStyle w:val="Heading3"/>
      </w:pPr>
      <w:bookmarkStart w:id="131" w:name="_Toc449966314"/>
      <w:bookmarkStart w:id="132" w:name="_Toc452389330"/>
      <w:r>
        <w:t>8</w:t>
      </w:r>
      <w:r w:rsidRPr="00D75083">
        <w:t>.3.2</w:t>
      </w:r>
      <w:r w:rsidRPr="00D75083">
        <w:tab/>
        <w:t xml:space="preserve">Generic SUT </w:t>
      </w:r>
      <w:r>
        <w:t>a</w:t>
      </w:r>
      <w:r w:rsidRPr="00D75083">
        <w:t>rchitecture</w:t>
      </w:r>
      <w:bookmarkEnd w:id="131"/>
      <w:bookmarkEnd w:id="132"/>
    </w:p>
    <w:p w:rsidR="00314B19" w:rsidRPr="00D75083" w:rsidRDefault="00314B19" w:rsidP="00314B19">
      <w:pPr>
        <w:widowControl w:val="0"/>
        <w:rPr>
          <w:lang w:eastAsia="zh-CN"/>
        </w:rPr>
      </w:pPr>
      <w:r w:rsidRPr="00D75083">
        <w:t>A generic SUT architecture provides an abstract framework within which any specific SUT configuration should fit in. The starting point for defining a generic SUT architecture is most often the functional architecture described in the base standards, in combination with pragmatic input on how the industry and open source projects are actually implementing these functional blocks (grouping, bundling, etc.).</w:t>
      </w:r>
    </w:p>
    <w:p w:rsidR="00314B19" w:rsidRPr="00D75083" w:rsidRDefault="00314B19" w:rsidP="00314B19">
      <w:pPr>
        <w:widowControl w:val="0"/>
      </w:pPr>
      <w:r w:rsidRPr="00D75083">
        <w:t>As described in the previous sections, in a complex system, it may be required to define several SUT configurations to cover all the specified groups of tests. Defining the generic architecture and identifying the SUT configurations at an early stage helps to provide a structure for the test descriptions later. The generic test architecture is usually specified as a diagram and should clearly identify:</w:t>
      </w:r>
    </w:p>
    <w:p w:rsidR="00314B19" w:rsidRPr="00D75083" w:rsidRDefault="00314B19" w:rsidP="00314B19">
      <w:pPr>
        <w:pStyle w:val="enumlev1"/>
      </w:pPr>
      <w:r>
        <w:t>•</w:t>
      </w:r>
      <w:r>
        <w:tab/>
      </w:r>
      <w:proofErr w:type="gramStart"/>
      <w:r w:rsidRPr="00D75083">
        <w:t>the</w:t>
      </w:r>
      <w:proofErr w:type="gramEnd"/>
      <w:r w:rsidRPr="00D75083">
        <w:t xml:space="preserve"> DUT</w:t>
      </w:r>
      <w:r>
        <w:t>s</w:t>
      </w:r>
      <w:r w:rsidRPr="00D75083">
        <w:t>, and the functional blocks implemented by them;</w:t>
      </w:r>
    </w:p>
    <w:p w:rsidR="00314B19" w:rsidRPr="00D75083" w:rsidRDefault="00314B19" w:rsidP="00314B19">
      <w:pPr>
        <w:pStyle w:val="enumlev1"/>
      </w:pPr>
      <w:r>
        <w:t>•</w:t>
      </w:r>
      <w:r>
        <w:tab/>
      </w:r>
      <w:proofErr w:type="gramStart"/>
      <w:r w:rsidRPr="00D75083">
        <w:t>the</w:t>
      </w:r>
      <w:proofErr w:type="gramEnd"/>
      <w:r w:rsidRPr="00D75083">
        <w:t xml:space="preserve"> communications paths between the DUTs;</w:t>
      </w:r>
    </w:p>
    <w:p w:rsidR="00314B19" w:rsidRPr="00D75083" w:rsidRDefault="00314B19" w:rsidP="00314B19">
      <w:pPr>
        <w:pStyle w:val="enumlev1"/>
      </w:pPr>
      <w:r>
        <w:t>•</w:t>
      </w:r>
      <w:r>
        <w:tab/>
      </w:r>
      <w:proofErr w:type="gramStart"/>
      <w:r w:rsidRPr="00D75083">
        <w:t>if</w:t>
      </w:r>
      <w:proofErr w:type="gramEnd"/>
      <w:r w:rsidRPr="00D75083">
        <w:t xml:space="preserve"> required, the protocols, APIs and/or data models to be used for communication between the DUTs.</w:t>
      </w:r>
    </w:p>
    <w:p w:rsidR="00314B19" w:rsidRPr="00D75083" w:rsidRDefault="00314B19" w:rsidP="00314B19">
      <w:pPr>
        <w:pStyle w:val="Heading3"/>
      </w:pPr>
      <w:bookmarkStart w:id="133" w:name="_Toc449966315"/>
      <w:bookmarkStart w:id="134" w:name="_Toc452389331"/>
      <w:r>
        <w:t>8</w:t>
      </w:r>
      <w:r w:rsidRPr="00D75083">
        <w:t>.3.3</w:t>
      </w:r>
      <w:r w:rsidRPr="00D75083">
        <w:tab/>
        <w:t>Test scenarios</w:t>
      </w:r>
      <w:bookmarkEnd w:id="133"/>
      <w:bookmarkEnd w:id="134"/>
    </w:p>
    <w:p w:rsidR="00314B19" w:rsidRPr="00D75083" w:rsidRDefault="00314B19" w:rsidP="00314B19">
      <w:r w:rsidRPr="00D75083">
        <w:t xml:space="preserve">In oneM2M, a large number of use cases is identified. In order to perform interoperability tests, </w:t>
      </w:r>
      <w:r>
        <w:t>equipment under test (</w:t>
      </w:r>
      <w:r w:rsidRPr="00D75083">
        <w:t>EUTs</w:t>
      </w:r>
      <w:r>
        <w:t>)</w:t>
      </w:r>
      <w:r w:rsidRPr="00D75083">
        <w:t xml:space="preserve"> supporting the same use cases are required. This classification of interoperability tests is given by test scenarios. A test scenario thus selects a set of use cases and is restricted to a sub-set of the full functionality of such a set.</w:t>
      </w:r>
    </w:p>
    <w:p w:rsidR="00314B19" w:rsidRPr="00D75083" w:rsidRDefault="00314B19" w:rsidP="00314B19">
      <w:r>
        <w:t>That is</w:t>
      </w:r>
      <w:r w:rsidRPr="00D75083">
        <w:t xml:space="preserve">, EUTs considered for defining the test scenarios are implementations of oneM2M entities with various roles, but </w:t>
      </w:r>
      <w:r>
        <w:t xml:space="preserve">which </w:t>
      </w:r>
      <w:r w:rsidRPr="00D75083">
        <w:t>shar</w:t>
      </w:r>
      <w:r>
        <w:t xml:space="preserve">e </w:t>
      </w:r>
      <w:r w:rsidRPr="00D75083">
        <w:t>a common functionality.</w:t>
      </w:r>
    </w:p>
    <w:p w:rsidR="00314B19" w:rsidRPr="00D75083" w:rsidRDefault="00314B19" w:rsidP="00314B19">
      <w:pPr>
        <w:rPr>
          <w:lang w:eastAsia="en-GB"/>
        </w:rPr>
      </w:pPr>
      <w:r w:rsidRPr="00D75083">
        <w:rPr>
          <w:lang w:eastAsia="en-GB"/>
        </w:rPr>
        <w:t>In order to cover the test scenarios, different test configurations are defined.</w:t>
      </w:r>
    </w:p>
    <w:p w:rsidR="00314B19" w:rsidRPr="00D75083" w:rsidRDefault="00314B19" w:rsidP="00314B19">
      <w:pPr>
        <w:pStyle w:val="Heading3"/>
      </w:pPr>
      <w:bookmarkStart w:id="135" w:name="_Toc449966316"/>
      <w:bookmarkStart w:id="136" w:name="_Toc452389332"/>
      <w:r>
        <w:t>8</w:t>
      </w:r>
      <w:r w:rsidRPr="00D75083">
        <w:t>.3.4</w:t>
      </w:r>
      <w:r w:rsidRPr="00D75083">
        <w:tab/>
        <w:t xml:space="preserve">Test bed architecture and </w:t>
      </w:r>
      <w:r>
        <w:t>i</w:t>
      </w:r>
      <w:r w:rsidRPr="00D75083">
        <w:t>nterfaces</w:t>
      </w:r>
      <w:bookmarkEnd w:id="135"/>
      <w:bookmarkEnd w:id="136"/>
    </w:p>
    <w:p w:rsidR="00314B19" w:rsidRPr="00D75083" w:rsidRDefault="00314B19" w:rsidP="00314B19">
      <w:r w:rsidRPr="00D75083">
        <w:t>A test bed architecture is an abstract description of logical entities as well as their interfaces and communication links involved in a test. It describes all implementation (DUTs) involved in the interoperability tests, together with the set of equipment and procedures required to enable implementations to execute the tests.</w:t>
      </w:r>
    </w:p>
    <w:p w:rsidR="00314B19" w:rsidRPr="00D75083" w:rsidRDefault="00314B19" w:rsidP="00314B19">
      <w:r w:rsidRPr="00D75083">
        <w:t>This test architecture is mainly composed of several functional entities:</w:t>
      </w:r>
    </w:p>
    <w:p w:rsidR="00314B19" w:rsidRPr="00D75083" w:rsidRDefault="00314B19" w:rsidP="00314B19">
      <w:pPr>
        <w:pStyle w:val="enumlev1"/>
      </w:pPr>
      <w:r w:rsidRPr="008F1A29">
        <w:rPr>
          <w:bCs/>
        </w:rPr>
        <w:t>•</w:t>
      </w:r>
      <w:r w:rsidRPr="008F1A29">
        <w:rPr>
          <w:bCs/>
        </w:rPr>
        <w:tab/>
      </w:r>
      <w:r w:rsidRPr="00D75083">
        <w:rPr>
          <w:b/>
        </w:rPr>
        <w:t>SUT</w:t>
      </w:r>
      <w:r w:rsidRPr="008F1A29">
        <w:rPr>
          <w:bCs/>
        </w:rPr>
        <w:t xml:space="preserve">: </w:t>
      </w:r>
      <w:r w:rsidRPr="00D75083">
        <w:t>It is composed of a set of DUTs (oneM2M nodes). It is supposed that the DUTs are equipped with all the devices (sensors, etc.) needed to perform the tests</w:t>
      </w:r>
      <w:r>
        <w:t>;</w:t>
      </w:r>
    </w:p>
    <w:p w:rsidR="00314B19" w:rsidRPr="00D75083" w:rsidRDefault="00314B19" w:rsidP="00314B19">
      <w:pPr>
        <w:pStyle w:val="enumlev1"/>
      </w:pPr>
      <w:r w:rsidRPr="008F1A29">
        <w:rPr>
          <w:bCs/>
        </w:rPr>
        <w:t>•</w:t>
      </w:r>
      <w:r w:rsidRPr="008F1A29">
        <w:rPr>
          <w:bCs/>
        </w:rPr>
        <w:tab/>
      </w:r>
      <w:proofErr w:type="gramStart"/>
      <w:r>
        <w:rPr>
          <w:b/>
        </w:rPr>
        <w:t>t</w:t>
      </w:r>
      <w:r w:rsidRPr="00D75083">
        <w:rPr>
          <w:b/>
        </w:rPr>
        <w:t>est</w:t>
      </w:r>
      <w:proofErr w:type="gramEnd"/>
      <w:r w:rsidRPr="00D75083">
        <w:rPr>
          <w:b/>
        </w:rPr>
        <w:t xml:space="preserve"> bed control module</w:t>
      </w:r>
      <w:r w:rsidRPr="008F1A29">
        <w:rPr>
          <w:bCs/>
        </w:rPr>
        <w:t xml:space="preserve">: </w:t>
      </w:r>
      <w:r w:rsidRPr="00D75083">
        <w:t>This entity manages the whole test bed. It is considered to be the core of the test bed. This module synchronizes, configures, controls and runs the other entities and even the SUT. In addition, this entity gathers all the information generated by each entity in term of traces with the aim of having a global overview of the execution of the tests. Depending of the implementation of the test bed, this module might also assign the test verdicts</w:t>
      </w:r>
      <w:r>
        <w:t>;</w:t>
      </w:r>
    </w:p>
    <w:p w:rsidR="00314B19" w:rsidRPr="00D75083" w:rsidRDefault="00314B19" w:rsidP="00314B19">
      <w:pPr>
        <w:pStyle w:val="enumlev1"/>
      </w:pPr>
      <w:r w:rsidRPr="008F1A29">
        <w:rPr>
          <w:bCs/>
        </w:rPr>
        <w:t>•</w:t>
      </w:r>
      <w:r w:rsidRPr="008F1A29">
        <w:rPr>
          <w:bCs/>
        </w:rPr>
        <w:tab/>
      </w:r>
      <w:proofErr w:type="gramStart"/>
      <w:r>
        <w:rPr>
          <w:b/>
        </w:rPr>
        <w:t>t</w:t>
      </w:r>
      <w:r w:rsidRPr="00D75083">
        <w:rPr>
          <w:b/>
        </w:rPr>
        <w:t>est</w:t>
      </w:r>
      <w:proofErr w:type="gramEnd"/>
      <w:r w:rsidRPr="00D75083">
        <w:rPr>
          <w:b/>
        </w:rPr>
        <w:t xml:space="preserve"> stimulation environment</w:t>
      </w:r>
      <w:r w:rsidRPr="008F1A29">
        <w:rPr>
          <w:bCs/>
        </w:rPr>
        <w:t xml:space="preserve">: </w:t>
      </w:r>
      <w:r w:rsidRPr="00D75083">
        <w:t>This entity is in charge of stimulating the SUT for a specific test conditions</w:t>
      </w:r>
      <w:r>
        <w:t>;</w:t>
      </w:r>
    </w:p>
    <w:p w:rsidR="00314B19" w:rsidRPr="00D75083" w:rsidRDefault="00314B19" w:rsidP="00314B19">
      <w:pPr>
        <w:pStyle w:val="enumlev1"/>
      </w:pPr>
      <w:r w:rsidRPr="008F1A29">
        <w:rPr>
          <w:bCs/>
        </w:rPr>
        <w:t>•</w:t>
      </w:r>
      <w:r w:rsidRPr="008F1A29">
        <w:rPr>
          <w:bCs/>
        </w:rPr>
        <w:tab/>
      </w:r>
      <w:proofErr w:type="gramStart"/>
      <w:r>
        <w:rPr>
          <w:b/>
        </w:rPr>
        <w:t>m</w:t>
      </w:r>
      <w:r w:rsidRPr="00D75083">
        <w:rPr>
          <w:b/>
        </w:rPr>
        <w:t>onitor</w:t>
      </w:r>
      <w:proofErr w:type="gramEnd"/>
      <w:r w:rsidRPr="008F1A29">
        <w:rPr>
          <w:bCs/>
        </w:rPr>
        <w:t xml:space="preserve">: </w:t>
      </w:r>
      <w:r w:rsidRPr="00D75083">
        <w:t>This entity checks and gathers messages on relevant communication links</w:t>
      </w:r>
      <w:r>
        <w:t>;</w:t>
      </w:r>
    </w:p>
    <w:p w:rsidR="00314B19" w:rsidRPr="00D75083" w:rsidRDefault="00314B19" w:rsidP="00314B19">
      <w:pPr>
        <w:pStyle w:val="enumlev1"/>
      </w:pPr>
      <w:r w:rsidRPr="008F1A29">
        <w:rPr>
          <w:bCs/>
        </w:rPr>
        <w:t>•</w:t>
      </w:r>
      <w:r w:rsidRPr="008F1A29">
        <w:rPr>
          <w:bCs/>
        </w:rPr>
        <w:tab/>
      </w:r>
      <w:proofErr w:type="gramStart"/>
      <w:r w:rsidRPr="00D75083">
        <w:rPr>
          <w:b/>
        </w:rPr>
        <w:t>oneM2M</w:t>
      </w:r>
      <w:proofErr w:type="gramEnd"/>
      <w:r w:rsidRPr="00D75083">
        <w:rPr>
          <w:b/>
        </w:rPr>
        <w:t xml:space="preserve"> architecture element</w:t>
      </w:r>
      <w:r w:rsidRPr="008F1A29">
        <w:rPr>
          <w:bCs/>
        </w:rPr>
        <w:t xml:space="preserve">: </w:t>
      </w:r>
      <w:r w:rsidRPr="00D75083">
        <w:t>It provides oneM2M applications for some use cases</w:t>
      </w:r>
      <w:r>
        <w:t>;</w:t>
      </w:r>
    </w:p>
    <w:p w:rsidR="00314B19" w:rsidRPr="00D75083" w:rsidRDefault="00314B19" w:rsidP="00314B19">
      <w:pPr>
        <w:pStyle w:val="enumlev1"/>
      </w:pPr>
      <w:r w:rsidRPr="008F1A29">
        <w:rPr>
          <w:bCs/>
        </w:rPr>
        <w:t>•</w:t>
      </w:r>
      <w:r w:rsidRPr="008F1A29">
        <w:rPr>
          <w:bCs/>
        </w:rPr>
        <w:tab/>
      </w:r>
      <w:proofErr w:type="gramStart"/>
      <w:r>
        <w:rPr>
          <w:b/>
        </w:rPr>
        <w:t>n</w:t>
      </w:r>
      <w:r w:rsidRPr="00D75083">
        <w:rPr>
          <w:b/>
        </w:rPr>
        <w:t>etworks</w:t>
      </w:r>
      <w:proofErr w:type="gramEnd"/>
      <w:r w:rsidRPr="008F1A29">
        <w:rPr>
          <w:bCs/>
        </w:rPr>
        <w:t xml:space="preserve">: </w:t>
      </w:r>
      <w:r w:rsidRPr="00D75083">
        <w:t>The test bed identifies two types of network depending on the type of information which is going to be carried out. One of the networks is used for carrying out data, and the other one is used for control.</w:t>
      </w:r>
    </w:p>
    <w:p w:rsidR="00314B19" w:rsidRPr="00D75083" w:rsidRDefault="00314B19" w:rsidP="00314B19">
      <w:pPr>
        <w:pStyle w:val="Note"/>
      </w:pPr>
      <w:r w:rsidRPr="00D75083">
        <w:t>NOTE</w:t>
      </w:r>
      <w:r>
        <w:t xml:space="preserve"> – </w:t>
      </w:r>
      <w:r w:rsidRPr="00D75083">
        <w:t>The definition of the test bed architecture should be done simultaneously with the test description specification.</w:t>
      </w:r>
    </w:p>
    <w:p w:rsidR="00314B19" w:rsidRPr="00D75083" w:rsidRDefault="00314B19" w:rsidP="00314B19">
      <w:pPr>
        <w:keepNext/>
      </w:pPr>
      <w:r w:rsidRPr="00D75083">
        <w:t>The test bed classifies the interfaces in three groups:</w:t>
      </w:r>
    </w:p>
    <w:p w:rsidR="00314B19" w:rsidRPr="00D75083" w:rsidRDefault="00314B19" w:rsidP="00314B19">
      <w:pPr>
        <w:pStyle w:val="enumlev1"/>
        <w:rPr>
          <w:b/>
        </w:rPr>
      </w:pPr>
      <w:r w:rsidRPr="008F1A29">
        <w:rPr>
          <w:bCs/>
        </w:rPr>
        <w:t>•</w:t>
      </w:r>
      <w:r w:rsidRPr="008F1A29">
        <w:rPr>
          <w:bCs/>
        </w:rPr>
        <w:tab/>
      </w:r>
      <w:proofErr w:type="gramStart"/>
      <w:r>
        <w:rPr>
          <w:b/>
        </w:rPr>
        <w:t>d</w:t>
      </w:r>
      <w:r w:rsidRPr="00D75083">
        <w:rPr>
          <w:b/>
        </w:rPr>
        <w:t>ata</w:t>
      </w:r>
      <w:proofErr w:type="gramEnd"/>
      <w:r w:rsidRPr="000879FD">
        <w:rPr>
          <w:bCs/>
        </w:rPr>
        <w:t xml:space="preserve">: </w:t>
      </w:r>
      <w:r w:rsidRPr="00D75083">
        <w:t>This group contains the interfaces where data is exchanged. Depending on the type of data being exchanged, the interfaces are classified into three categories:</w:t>
      </w:r>
    </w:p>
    <w:p w:rsidR="00314B19" w:rsidRPr="00D75083" w:rsidRDefault="00314B19" w:rsidP="00314B19">
      <w:pPr>
        <w:pStyle w:val="enumlev2"/>
      </w:pPr>
      <w:r w:rsidRPr="000879FD">
        <w:rPr>
          <w:bCs/>
        </w:rPr>
        <w:t>–</w:t>
      </w:r>
      <w:r w:rsidRPr="000879FD">
        <w:rPr>
          <w:bCs/>
        </w:rPr>
        <w:tab/>
      </w:r>
      <w:r>
        <w:rPr>
          <w:b/>
        </w:rPr>
        <w:t>s</w:t>
      </w:r>
      <w:r w:rsidRPr="00D75083">
        <w:rPr>
          <w:b/>
        </w:rPr>
        <w:t>timulating</w:t>
      </w:r>
      <w:r w:rsidRPr="000879FD">
        <w:rPr>
          <w:bCs/>
        </w:rPr>
        <w:t xml:space="preserve">: </w:t>
      </w:r>
      <w:r w:rsidRPr="00D75083">
        <w:t>This interface carries information generated by the test bed in order to stimulate the DUTs for a specific behaviour</w:t>
      </w:r>
      <w:r>
        <w:t>;</w:t>
      </w:r>
    </w:p>
    <w:p w:rsidR="00314B19" w:rsidRPr="00D75083" w:rsidRDefault="00314B19" w:rsidP="00314B19">
      <w:pPr>
        <w:pStyle w:val="enumlev2"/>
      </w:pPr>
      <w:r w:rsidRPr="000879FD">
        <w:rPr>
          <w:bCs/>
        </w:rPr>
        <w:t>–</w:t>
      </w:r>
      <w:r w:rsidRPr="000879FD">
        <w:rPr>
          <w:bCs/>
        </w:rPr>
        <w:tab/>
      </w:r>
      <w:r>
        <w:rPr>
          <w:b/>
        </w:rPr>
        <w:t>m</w:t>
      </w:r>
      <w:r w:rsidRPr="00D75083">
        <w:rPr>
          <w:b/>
        </w:rPr>
        <w:t>onitoring</w:t>
      </w:r>
      <w:r w:rsidRPr="000879FD">
        <w:rPr>
          <w:bCs/>
        </w:rPr>
        <w:t xml:space="preserve">: </w:t>
      </w:r>
      <w:r w:rsidRPr="00D75083">
        <w:t>This interface carries the protocol message exchanged between the DUTs during the execution of the tests</w:t>
      </w:r>
      <w:r>
        <w:t>;</w:t>
      </w:r>
    </w:p>
    <w:p w:rsidR="00314B19" w:rsidRPr="00D75083" w:rsidRDefault="00314B19" w:rsidP="00314B19">
      <w:pPr>
        <w:pStyle w:val="enumlev2"/>
      </w:pPr>
      <w:r w:rsidRPr="000879FD">
        <w:rPr>
          <w:bCs/>
        </w:rPr>
        <w:t>–</w:t>
      </w:r>
      <w:r w:rsidRPr="000879FD">
        <w:rPr>
          <w:bCs/>
        </w:rPr>
        <w:tab/>
      </w:r>
      <w:r>
        <w:rPr>
          <w:b/>
        </w:rPr>
        <w:t>t</w:t>
      </w:r>
      <w:r w:rsidRPr="00D75083">
        <w:rPr>
          <w:b/>
        </w:rPr>
        <w:t>racing</w:t>
      </w:r>
      <w:r w:rsidRPr="000879FD">
        <w:rPr>
          <w:bCs/>
        </w:rPr>
        <w:t xml:space="preserve">: </w:t>
      </w:r>
      <w:r w:rsidRPr="00D75083">
        <w:t>This interface carries information about the status of the execution of the DUTs and the test bed entities in order to be able to analyse as much as possible the execution of a test</w:t>
      </w:r>
      <w:r>
        <w:t>;</w:t>
      </w:r>
    </w:p>
    <w:p w:rsidR="00314B19" w:rsidRPr="00D75083" w:rsidRDefault="00314B19" w:rsidP="00314B19">
      <w:pPr>
        <w:pStyle w:val="enumlev1"/>
      </w:pPr>
      <w:r w:rsidRPr="008F1A29">
        <w:rPr>
          <w:bCs/>
        </w:rPr>
        <w:t>•</w:t>
      </w:r>
      <w:r w:rsidRPr="008F1A29">
        <w:rPr>
          <w:bCs/>
        </w:rPr>
        <w:tab/>
      </w:r>
      <w:proofErr w:type="gramStart"/>
      <w:r>
        <w:rPr>
          <w:b/>
        </w:rPr>
        <w:t>c</w:t>
      </w:r>
      <w:r w:rsidRPr="00D75083">
        <w:rPr>
          <w:b/>
        </w:rPr>
        <w:t>ontrol</w:t>
      </w:r>
      <w:proofErr w:type="gramEnd"/>
      <w:r w:rsidRPr="000879FD">
        <w:rPr>
          <w:bCs/>
        </w:rPr>
        <w:t xml:space="preserve">: </w:t>
      </w:r>
      <w:r w:rsidRPr="00D75083">
        <w:t>This group is used to configure and control the various entities in the test bed, and even the DUTs, by passing necessary parameters</w:t>
      </w:r>
      <w:r>
        <w:t>;</w:t>
      </w:r>
    </w:p>
    <w:p w:rsidR="00314B19" w:rsidRPr="00D75083" w:rsidRDefault="00314B19" w:rsidP="00314B19">
      <w:pPr>
        <w:pStyle w:val="enumlev1"/>
      </w:pPr>
      <w:r w:rsidRPr="008F1A29">
        <w:rPr>
          <w:bCs/>
        </w:rPr>
        <w:t>•</w:t>
      </w:r>
      <w:r w:rsidRPr="008F1A29">
        <w:rPr>
          <w:bCs/>
        </w:rPr>
        <w:tab/>
      </w:r>
      <w:proofErr w:type="gramStart"/>
      <w:r>
        <w:rPr>
          <w:b/>
        </w:rPr>
        <w:t>t</w:t>
      </w:r>
      <w:r w:rsidRPr="00D75083">
        <w:rPr>
          <w:b/>
        </w:rPr>
        <w:t>est</w:t>
      </w:r>
      <w:proofErr w:type="gramEnd"/>
      <w:r w:rsidRPr="00D75083">
        <w:rPr>
          <w:b/>
        </w:rPr>
        <w:t xml:space="preserve"> </w:t>
      </w:r>
      <w:r>
        <w:rPr>
          <w:b/>
        </w:rPr>
        <w:t>o</w:t>
      </w:r>
      <w:r w:rsidRPr="00D75083">
        <w:rPr>
          <w:b/>
        </w:rPr>
        <w:t>perator</w:t>
      </w:r>
      <w:r w:rsidRPr="000879FD">
        <w:rPr>
          <w:bCs/>
        </w:rPr>
        <w:t>:</w:t>
      </w:r>
      <w:r w:rsidRPr="00D75083">
        <w:rPr>
          <w:b/>
        </w:rPr>
        <w:t xml:space="preserve"> </w:t>
      </w:r>
      <w:r w:rsidRPr="00D75083">
        <w:t>This group provides the capability of controlling the test bed control module. Through this interface, a test operator would be able to select the test to be executed, to configure the different entities involved in the tests and to analyse the results obtained during the test execution.</w:t>
      </w:r>
    </w:p>
    <w:p w:rsidR="00314B19" w:rsidRPr="00D75083" w:rsidRDefault="00314B19" w:rsidP="00314B19">
      <w:pPr>
        <w:keepNext/>
        <w:keepLines/>
      </w:pPr>
      <w:r w:rsidRPr="00D75083">
        <w:t xml:space="preserve">Figure </w:t>
      </w:r>
      <w:r>
        <w:rPr>
          <w:lang w:eastAsia="zh-CN"/>
        </w:rPr>
        <w:t>8</w:t>
      </w:r>
      <w:r w:rsidRPr="00D75083">
        <w:rPr>
          <w:rFonts w:hint="eastAsia"/>
          <w:lang w:eastAsia="zh-CN"/>
        </w:rPr>
        <w:t>.3.</w:t>
      </w:r>
      <w:r w:rsidRPr="00D75083">
        <w:rPr>
          <w:lang w:eastAsia="zh-CN"/>
        </w:rPr>
        <w:t>4</w:t>
      </w:r>
      <w:r w:rsidRPr="00D75083">
        <w:rPr>
          <w:rFonts w:hint="eastAsia"/>
          <w:lang w:eastAsia="zh-CN"/>
        </w:rPr>
        <w:t>-1</w:t>
      </w:r>
      <w:r w:rsidRPr="00D75083">
        <w:t xml:space="preserve"> illustrates interfaces involved in the test bed.</w:t>
      </w:r>
    </w:p>
    <w:p w:rsidR="00314B19" w:rsidRDefault="00314B19" w:rsidP="00314B19">
      <w:pPr>
        <w:pStyle w:val="Figure"/>
      </w:pPr>
      <w:r>
        <w:rPr>
          <w:noProof/>
          <w:lang w:eastAsia="en-GB"/>
        </w:rPr>
        <w:drawing>
          <wp:inline distT="0" distB="0" distL="0" distR="0" wp14:anchorId="023CDF0E" wp14:editId="7445D4A7">
            <wp:extent cx="3605791" cy="2883414"/>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Y.4500.15(18)_F8.3.4-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05791" cy="2883414"/>
                    </a:xfrm>
                    <a:prstGeom prst="rect">
                      <a:avLst/>
                    </a:prstGeom>
                  </pic:spPr>
                </pic:pic>
              </a:graphicData>
            </a:graphic>
          </wp:inline>
        </w:drawing>
      </w:r>
    </w:p>
    <w:p w:rsidR="00314B19" w:rsidRPr="00D75083" w:rsidRDefault="00314B19" w:rsidP="00314B19">
      <w:pPr>
        <w:pStyle w:val="FigureNoTitle"/>
      </w:pPr>
      <w:r w:rsidRPr="00D75083">
        <w:t xml:space="preserve">Figure </w:t>
      </w:r>
      <w:r>
        <w:t>8</w:t>
      </w:r>
      <w:r w:rsidRPr="00D75083">
        <w:rPr>
          <w:rFonts w:hint="eastAsia"/>
        </w:rPr>
        <w:t>.3.</w:t>
      </w:r>
      <w:r w:rsidRPr="00D75083">
        <w:t>4</w:t>
      </w:r>
      <w:r w:rsidRPr="00D75083">
        <w:rPr>
          <w:rFonts w:hint="eastAsia"/>
        </w:rPr>
        <w:t>-1</w:t>
      </w:r>
      <w:r>
        <w:t xml:space="preserve"> –</w:t>
      </w:r>
      <w:r w:rsidRPr="00D75083">
        <w:t xml:space="preserve"> Interfaces of a test bed architecture</w:t>
      </w:r>
    </w:p>
    <w:p w:rsidR="00314B19" w:rsidRPr="00D75083" w:rsidRDefault="00314B19" w:rsidP="00314B19">
      <w:pPr>
        <w:pStyle w:val="Heading3"/>
      </w:pPr>
      <w:bookmarkStart w:id="137" w:name="_Toc449966317"/>
      <w:bookmarkStart w:id="138" w:name="_Toc452389333"/>
      <w:r>
        <w:t>8</w:t>
      </w:r>
      <w:r w:rsidRPr="00D75083">
        <w:t>.3.5</w:t>
      </w:r>
      <w:r w:rsidRPr="00D75083">
        <w:tab/>
        <w:t xml:space="preserve">Interoperable </w:t>
      </w:r>
      <w:r>
        <w:t>f</w:t>
      </w:r>
      <w:r w:rsidRPr="00D75083">
        <w:t xml:space="preserve">unctions </w:t>
      </w:r>
      <w:r>
        <w:t>s</w:t>
      </w:r>
      <w:r w:rsidRPr="00D75083">
        <w:t>tatement</w:t>
      </w:r>
      <w:bookmarkEnd w:id="137"/>
      <w:bookmarkEnd w:id="138"/>
    </w:p>
    <w:p w:rsidR="00314B19" w:rsidRPr="00D75083" w:rsidRDefault="00314B19" w:rsidP="00314B19">
      <w:r w:rsidRPr="00D75083">
        <w:t xml:space="preserve">An IFS identifies standardized functions that </w:t>
      </w:r>
      <w:proofErr w:type="gramStart"/>
      <w:r w:rsidRPr="00D75083">
        <w:t>an</w:t>
      </w:r>
      <w:proofErr w:type="gramEnd"/>
      <w:r w:rsidRPr="00D75083">
        <w:t xml:space="preserve"> DUT shall support. These functions are either mandatory, optional or conditional (depending on other functions). </w:t>
      </w:r>
    </w:p>
    <w:p w:rsidR="00314B19" w:rsidRPr="00D75083" w:rsidRDefault="00314B19" w:rsidP="00314B19">
      <w:r w:rsidRPr="00D75083">
        <w:t xml:space="preserve">In addition, the IFS can be used as a proforma by a manufacturer to identify the functions </w:t>
      </w:r>
      <w:proofErr w:type="gramStart"/>
      <w:r w:rsidRPr="00D75083">
        <w:t>an</w:t>
      </w:r>
      <w:proofErr w:type="gramEnd"/>
      <w:r w:rsidRPr="00D75083">
        <w:t xml:space="preserve"> DUT will support when interoperating with corresponding equipment from other manufacturers.</w:t>
      </w:r>
    </w:p>
    <w:p w:rsidR="00314B19" w:rsidRPr="00D75083" w:rsidRDefault="00314B19" w:rsidP="00314B19">
      <w:r w:rsidRPr="00D75083">
        <w:t>The ideal starting point in the development of an IFS is the ICS which should clearly identify the tested protocol's options and conditions. Like the ICS, the IFS should be considered part of the base protocol specification and not a testing document.</w:t>
      </w:r>
    </w:p>
    <w:p w:rsidR="00314B19" w:rsidRPr="00D75083" w:rsidRDefault="00314B19" w:rsidP="00314B19">
      <w:r w:rsidRPr="00D75083">
        <w:t>The guidance to produce IFS proforma is provided in ETSI EG 202</w:t>
      </w:r>
      <w:r w:rsidRPr="00D75083">
        <w:rPr>
          <w:rFonts w:hint="eastAsia"/>
          <w:lang w:eastAsia="zh-CN"/>
        </w:rPr>
        <w:t xml:space="preserve"> </w:t>
      </w:r>
      <w:r w:rsidRPr="00D75083">
        <w:t>237 [</w:t>
      </w:r>
      <w:r>
        <w:t>b-</w:t>
      </w:r>
      <w:r w:rsidRPr="00D75083">
        <w:t>ETSI EG 202 237] and no extra guidance is required for the context of oneM2M.</w:t>
      </w:r>
    </w:p>
    <w:p w:rsidR="00314B19" w:rsidRPr="00D75083" w:rsidRDefault="00314B19" w:rsidP="00314B19">
      <w:pPr>
        <w:pStyle w:val="Heading3"/>
      </w:pPr>
      <w:bookmarkStart w:id="139" w:name="_Toc449966318"/>
      <w:bookmarkStart w:id="140" w:name="_Toc452389334"/>
      <w:r>
        <w:t>8</w:t>
      </w:r>
      <w:r w:rsidRPr="00D75083">
        <w:t>.3.6</w:t>
      </w:r>
      <w:r w:rsidRPr="00D75083">
        <w:tab/>
        <w:t xml:space="preserve">Test </w:t>
      </w:r>
      <w:r>
        <w:t>d</w:t>
      </w:r>
      <w:r w:rsidRPr="00D75083">
        <w:t>escriptions</w:t>
      </w:r>
      <w:bookmarkEnd w:id="139"/>
      <w:bookmarkEnd w:id="140"/>
    </w:p>
    <w:p w:rsidR="00314B19" w:rsidRPr="00D75083" w:rsidRDefault="00314B19" w:rsidP="00314B19">
      <w:r w:rsidRPr="00D75083">
        <w:t>A TD</w:t>
      </w:r>
      <w:r>
        <w:t xml:space="preserve"> is a well-</w:t>
      </w:r>
      <w:r w:rsidRPr="00D75083">
        <w:t>detailed description of a process that pretends to test one or more functionalities of an implementation. Applying to interoperability testing, these testing objectives address the interoperable functionalities between two or more vendor implementations.</w:t>
      </w:r>
    </w:p>
    <w:p w:rsidR="00314B19" w:rsidRPr="00D75083" w:rsidRDefault="00314B19" w:rsidP="00314B19">
      <w:pPr>
        <w:keepNext/>
        <w:keepLines/>
      </w:pPr>
      <w:r w:rsidRPr="00D75083">
        <w:t>In order to ensure the correct execution of an interoperability test, the following information should be provided by the test description:</w:t>
      </w:r>
    </w:p>
    <w:p w:rsidR="00314B19" w:rsidRPr="00D75083" w:rsidRDefault="00314B19" w:rsidP="00314B19">
      <w:pPr>
        <w:pStyle w:val="enumlev1"/>
      </w:pPr>
      <w:r w:rsidRPr="008F1A29">
        <w:rPr>
          <w:bCs/>
        </w:rPr>
        <w:t>•</w:t>
      </w:r>
      <w:r w:rsidRPr="008F1A29">
        <w:rPr>
          <w:bCs/>
        </w:rPr>
        <w:tab/>
      </w:r>
      <w:proofErr w:type="gramStart"/>
      <w:r>
        <w:t>t</w:t>
      </w:r>
      <w:r w:rsidRPr="00D75083">
        <w:t>he</w:t>
      </w:r>
      <w:proofErr w:type="gramEnd"/>
      <w:r w:rsidRPr="00D75083">
        <w:t xml:space="preserve"> proper configuration of the vendor implementations</w:t>
      </w:r>
      <w:r>
        <w:t>;</w:t>
      </w:r>
    </w:p>
    <w:p w:rsidR="00314B19" w:rsidRPr="00D75083" w:rsidRDefault="00314B19" w:rsidP="00314B19">
      <w:pPr>
        <w:pStyle w:val="enumlev1"/>
      </w:pPr>
      <w:r w:rsidRPr="008F1A29">
        <w:rPr>
          <w:bCs/>
        </w:rPr>
        <w:t>•</w:t>
      </w:r>
      <w:r w:rsidRPr="008F1A29">
        <w:rPr>
          <w:bCs/>
        </w:rPr>
        <w:tab/>
      </w:r>
      <w:proofErr w:type="gramStart"/>
      <w:r>
        <w:t>t</w:t>
      </w:r>
      <w:r w:rsidRPr="00D75083">
        <w:t>he</w:t>
      </w:r>
      <w:proofErr w:type="gramEnd"/>
      <w:r w:rsidRPr="00D75083">
        <w:t xml:space="preserve"> availability of additional equipment (protocol monitors, functional equipment, etc.) requires to achieve the correct behaviour of the vendor implementations</w:t>
      </w:r>
      <w:r>
        <w:t>;</w:t>
      </w:r>
    </w:p>
    <w:p w:rsidR="00314B19" w:rsidRPr="00D75083" w:rsidRDefault="00314B19" w:rsidP="00314B19">
      <w:pPr>
        <w:pStyle w:val="enumlev1"/>
      </w:pPr>
      <w:r w:rsidRPr="008F1A29">
        <w:rPr>
          <w:bCs/>
        </w:rPr>
        <w:t>•</w:t>
      </w:r>
      <w:r w:rsidRPr="008F1A29">
        <w:rPr>
          <w:bCs/>
        </w:rPr>
        <w:tab/>
      </w:r>
      <w:proofErr w:type="gramStart"/>
      <w:r>
        <w:t>t</w:t>
      </w:r>
      <w:r w:rsidRPr="00D75083">
        <w:t>he</w:t>
      </w:r>
      <w:proofErr w:type="gramEnd"/>
      <w:r w:rsidRPr="00D75083">
        <w:t xml:space="preserve"> correct initial conditions</w:t>
      </w:r>
      <w:r>
        <w:t>;</w:t>
      </w:r>
    </w:p>
    <w:p w:rsidR="00314B19" w:rsidRPr="00D75083" w:rsidRDefault="00314B19" w:rsidP="00314B19">
      <w:pPr>
        <w:pStyle w:val="enumlev1"/>
      </w:pPr>
      <w:r w:rsidRPr="008F1A29">
        <w:rPr>
          <w:bCs/>
        </w:rPr>
        <w:t>•</w:t>
      </w:r>
      <w:r w:rsidRPr="008F1A29">
        <w:rPr>
          <w:bCs/>
        </w:rPr>
        <w:tab/>
      </w:r>
      <w:proofErr w:type="gramStart"/>
      <w:r>
        <w:t>t</w:t>
      </w:r>
      <w:r w:rsidRPr="00D75083">
        <w:t>he</w:t>
      </w:r>
      <w:proofErr w:type="gramEnd"/>
      <w:r w:rsidRPr="00D75083">
        <w:t xml:space="preserve"> correct sequence of the test events and test results.</w:t>
      </w:r>
    </w:p>
    <w:p w:rsidR="00314B19" w:rsidRPr="00D75083" w:rsidRDefault="00314B19" w:rsidP="00314B19">
      <w:pPr>
        <w:rPr>
          <w:lang w:eastAsia="en-GB"/>
        </w:rPr>
      </w:pPr>
      <w:r w:rsidRPr="00D75083">
        <w:t xml:space="preserve">TDs are based on the test scenarios. </w:t>
      </w:r>
      <w:r w:rsidRPr="00D75083">
        <w:rPr>
          <w:lang w:eastAsia="en-GB"/>
        </w:rPr>
        <w:t>The test descriptions use test configurations in order to cover the different test scenarios.</w:t>
      </w:r>
    </w:p>
    <w:p w:rsidR="00314B19" w:rsidRPr="00D75083" w:rsidRDefault="00314B19" w:rsidP="00314B19">
      <w:r w:rsidRPr="00D75083">
        <w:t xml:space="preserve">In order to facilitate the specification of test cases an interoperability test description should include as a minimum the items of </w:t>
      </w:r>
      <w:r>
        <w:t>T</w:t>
      </w:r>
      <w:r w:rsidRPr="00D75083">
        <w:t xml:space="preserve">able </w:t>
      </w:r>
      <w:r>
        <w:rPr>
          <w:lang w:eastAsia="zh-CN"/>
        </w:rPr>
        <w:t>8</w:t>
      </w:r>
      <w:r w:rsidRPr="00D75083">
        <w:rPr>
          <w:rFonts w:hint="eastAsia"/>
          <w:lang w:eastAsia="zh-CN"/>
        </w:rPr>
        <w:t>.3.</w:t>
      </w:r>
      <w:r w:rsidRPr="00D75083">
        <w:rPr>
          <w:lang w:eastAsia="zh-CN"/>
        </w:rPr>
        <w:t>6</w:t>
      </w:r>
      <w:r w:rsidRPr="00D75083">
        <w:rPr>
          <w:rFonts w:hint="eastAsia"/>
          <w:lang w:eastAsia="zh-CN"/>
        </w:rPr>
        <w:t>-1</w:t>
      </w:r>
      <w:r w:rsidRPr="00D75083">
        <w: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76"/>
        <w:gridCol w:w="7263"/>
      </w:tblGrid>
      <w:tr w:rsidR="00314B19" w:rsidRPr="00B558D4" w:rsidTr="005D5966">
        <w:trPr>
          <w:jc w:val="center"/>
        </w:trPr>
        <w:tc>
          <w:tcPr>
            <w:tcW w:w="9639" w:type="dxa"/>
            <w:gridSpan w:val="2"/>
            <w:tcBorders>
              <w:top w:val="nil"/>
              <w:left w:val="nil"/>
              <w:bottom w:val="single" w:sz="4" w:space="0" w:color="auto"/>
              <w:right w:val="nil"/>
            </w:tcBorders>
          </w:tcPr>
          <w:p w:rsidR="00314B19" w:rsidRPr="00A610E5" w:rsidRDefault="00314B19" w:rsidP="005D5966">
            <w:pPr>
              <w:keepNext/>
              <w:keepLines/>
              <w:spacing w:before="360" w:after="120"/>
              <w:jc w:val="center"/>
              <w:rPr>
                <w:rFonts w:ascii="Arial" w:hAnsi="Arial"/>
                <w:b/>
                <w:sz w:val="18"/>
                <w:lang w:eastAsia="x-none"/>
              </w:rPr>
            </w:pPr>
            <w:r w:rsidRPr="00A610E5">
              <w:rPr>
                <w:b/>
              </w:rPr>
              <w:t xml:space="preserve">Table </w:t>
            </w:r>
            <w:r w:rsidRPr="00A610E5">
              <w:rPr>
                <w:b/>
                <w:lang w:eastAsia="zh-CN"/>
              </w:rPr>
              <w:t>8.3.6-1</w:t>
            </w:r>
            <w:r w:rsidRPr="00A610E5">
              <w:rPr>
                <w:b/>
              </w:rPr>
              <w:t xml:space="preserve"> – Interoperability test description</w:t>
            </w:r>
          </w:p>
        </w:tc>
      </w:tr>
      <w:tr w:rsidR="00314B19" w:rsidRPr="00D75083" w:rsidTr="005D5966">
        <w:trPr>
          <w:jc w:val="center"/>
        </w:trPr>
        <w:tc>
          <w:tcPr>
            <w:tcW w:w="2376" w:type="dxa"/>
            <w:tcBorders>
              <w:top w:val="single" w:sz="4" w:space="0" w:color="auto"/>
            </w:tcBorders>
          </w:tcPr>
          <w:p w:rsidR="00314B19" w:rsidRPr="00D75083" w:rsidRDefault="00314B19" w:rsidP="005D5966">
            <w:pPr>
              <w:keepNext/>
              <w:keepLines/>
              <w:rPr>
                <w:rFonts w:ascii="Arial" w:hAnsi="Arial"/>
                <w:b/>
                <w:sz w:val="18"/>
                <w:lang w:eastAsia="x-none"/>
              </w:rPr>
            </w:pPr>
            <w:r w:rsidRPr="00D75083">
              <w:rPr>
                <w:rFonts w:ascii="Arial" w:hAnsi="Arial"/>
                <w:b/>
                <w:sz w:val="18"/>
                <w:lang w:eastAsia="x-none"/>
              </w:rPr>
              <w:t>Identifier</w:t>
            </w:r>
          </w:p>
        </w:tc>
        <w:tc>
          <w:tcPr>
            <w:tcW w:w="7263" w:type="dxa"/>
            <w:tcBorders>
              <w:top w:val="single" w:sz="4" w:space="0" w:color="auto"/>
            </w:tcBorders>
          </w:tcPr>
          <w:p w:rsidR="00314B19" w:rsidRPr="00D75083" w:rsidRDefault="00314B19" w:rsidP="005D5966">
            <w:pPr>
              <w:keepNext/>
              <w:keepLines/>
              <w:rPr>
                <w:rFonts w:ascii="Arial" w:hAnsi="Arial"/>
                <w:sz w:val="22"/>
                <w:szCs w:val="22"/>
                <w:lang w:eastAsia="x-none"/>
              </w:rPr>
            </w:pPr>
            <w:r w:rsidRPr="00D75083">
              <w:rPr>
                <w:rFonts w:ascii="Arial" w:hAnsi="Arial"/>
                <w:sz w:val="18"/>
                <w:lang w:eastAsia="x-none"/>
              </w:rPr>
              <w:t>a unique test description ID</w:t>
            </w:r>
          </w:p>
        </w:tc>
      </w:tr>
      <w:tr w:rsidR="00314B19" w:rsidRPr="00D75083" w:rsidTr="005D5966">
        <w:trPr>
          <w:jc w:val="center"/>
        </w:trPr>
        <w:tc>
          <w:tcPr>
            <w:tcW w:w="2376" w:type="dxa"/>
          </w:tcPr>
          <w:p w:rsidR="00314B19" w:rsidRPr="00D75083" w:rsidRDefault="00314B19" w:rsidP="005D5966">
            <w:pPr>
              <w:keepNext/>
              <w:keepLines/>
              <w:rPr>
                <w:rFonts w:ascii="Arial" w:hAnsi="Arial"/>
                <w:b/>
                <w:sz w:val="18"/>
                <w:lang w:eastAsia="x-none"/>
              </w:rPr>
            </w:pPr>
            <w:r w:rsidRPr="00D75083">
              <w:rPr>
                <w:rFonts w:ascii="Arial" w:hAnsi="Arial"/>
                <w:b/>
                <w:sz w:val="18"/>
                <w:lang w:eastAsia="x-none"/>
              </w:rPr>
              <w:t>Objective</w:t>
            </w:r>
          </w:p>
        </w:tc>
        <w:tc>
          <w:tcPr>
            <w:tcW w:w="7263" w:type="dxa"/>
          </w:tcPr>
          <w:p w:rsidR="00314B19" w:rsidRPr="00D75083" w:rsidRDefault="00314B19" w:rsidP="005D5966">
            <w:pPr>
              <w:keepNext/>
              <w:keepLines/>
              <w:rPr>
                <w:rFonts w:ascii="Arial" w:hAnsi="Arial"/>
                <w:sz w:val="22"/>
                <w:szCs w:val="22"/>
                <w:lang w:eastAsia="x-none"/>
              </w:rPr>
            </w:pPr>
            <w:r w:rsidRPr="00D75083">
              <w:rPr>
                <w:rFonts w:ascii="Arial" w:hAnsi="Arial"/>
                <w:sz w:val="18"/>
                <w:lang w:eastAsia="x-none"/>
              </w:rPr>
              <w:t>a concise summary of the test which should reflect the purpose of the test and enable readers to easily distinguish this test from any other test in the document</w:t>
            </w:r>
          </w:p>
        </w:tc>
      </w:tr>
      <w:tr w:rsidR="00314B19" w:rsidRPr="00D75083" w:rsidTr="005D5966">
        <w:trPr>
          <w:jc w:val="center"/>
        </w:trPr>
        <w:tc>
          <w:tcPr>
            <w:tcW w:w="2376" w:type="dxa"/>
          </w:tcPr>
          <w:p w:rsidR="00314B19" w:rsidRPr="00D75083" w:rsidRDefault="00314B19" w:rsidP="005D5966">
            <w:pPr>
              <w:keepNext/>
              <w:keepLines/>
              <w:rPr>
                <w:rFonts w:ascii="Arial" w:hAnsi="Arial"/>
                <w:b/>
                <w:sz w:val="18"/>
                <w:lang w:eastAsia="x-none"/>
              </w:rPr>
            </w:pPr>
            <w:r w:rsidRPr="00D75083">
              <w:rPr>
                <w:rFonts w:ascii="Arial" w:hAnsi="Arial"/>
                <w:b/>
                <w:sz w:val="18"/>
                <w:lang w:eastAsia="x-none"/>
              </w:rPr>
              <w:t>References</w:t>
            </w:r>
          </w:p>
        </w:tc>
        <w:tc>
          <w:tcPr>
            <w:tcW w:w="7263" w:type="dxa"/>
          </w:tcPr>
          <w:p w:rsidR="00314B19" w:rsidRPr="00D75083" w:rsidRDefault="00314B19" w:rsidP="005D5966">
            <w:pPr>
              <w:keepNext/>
              <w:keepLines/>
              <w:rPr>
                <w:rFonts w:ascii="Arial" w:hAnsi="Arial"/>
                <w:sz w:val="22"/>
                <w:szCs w:val="22"/>
                <w:lang w:eastAsia="x-none"/>
              </w:rPr>
            </w:pPr>
            <w:r w:rsidRPr="00D75083">
              <w:rPr>
                <w:rFonts w:ascii="Arial" w:hAnsi="Arial"/>
                <w:sz w:val="18"/>
                <w:lang w:eastAsia="x-none"/>
              </w:rPr>
              <w:t>a list of references to the base specification section(s), use case(s), requirement(s), TP(s) which are either used in the test or define the functionality being tested</w:t>
            </w:r>
          </w:p>
        </w:tc>
      </w:tr>
      <w:tr w:rsidR="00314B19" w:rsidRPr="00D75083" w:rsidTr="005D5966">
        <w:trPr>
          <w:jc w:val="center"/>
        </w:trPr>
        <w:tc>
          <w:tcPr>
            <w:tcW w:w="2376" w:type="dxa"/>
          </w:tcPr>
          <w:p w:rsidR="00314B19" w:rsidRPr="00D75083" w:rsidRDefault="00314B19" w:rsidP="005D5966">
            <w:pPr>
              <w:keepNext/>
              <w:keepLines/>
              <w:rPr>
                <w:rFonts w:ascii="Arial" w:hAnsi="Arial"/>
                <w:b/>
                <w:sz w:val="18"/>
                <w:lang w:eastAsia="x-none"/>
              </w:rPr>
            </w:pPr>
            <w:r w:rsidRPr="00D75083">
              <w:rPr>
                <w:rFonts w:ascii="Arial" w:hAnsi="Arial"/>
                <w:b/>
                <w:sz w:val="18"/>
                <w:lang w:eastAsia="x-none"/>
              </w:rPr>
              <w:t>Applicability</w:t>
            </w:r>
          </w:p>
        </w:tc>
        <w:tc>
          <w:tcPr>
            <w:tcW w:w="7263" w:type="dxa"/>
          </w:tcPr>
          <w:p w:rsidR="00314B19" w:rsidRPr="00D75083" w:rsidRDefault="00314B19" w:rsidP="005D5966">
            <w:pPr>
              <w:keepNext/>
              <w:keepLines/>
              <w:rPr>
                <w:rFonts w:ascii="Arial" w:hAnsi="Arial"/>
                <w:sz w:val="22"/>
                <w:szCs w:val="22"/>
                <w:lang w:eastAsia="x-none"/>
              </w:rPr>
            </w:pPr>
            <w:r w:rsidRPr="00D75083">
              <w:rPr>
                <w:rFonts w:ascii="Arial" w:hAnsi="Arial"/>
                <w:sz w:val="18"/>
                <w:lang w:eastAsia="x-none"/>
              </w:rPr>
              <w:t>a list of features and capabilities which are required to be supported by the SUT in order to execute this test (e.g.</w:t>
            </w:r>
            <w:r>
              <w:rPr>
                <w:rFonts w:ascii="Arial" w:hAnsi="Arial"/>
                <w:sz w:val="18"/>
                <w:lang w:eastAsia="x-none"/>
              </w:rPr>
              <w:t>,</w:t>
            </w:r>
            <w:r w:rsidRPr="00D75083">
              <w:rPr>
                <w:rFonts w:ascii="Arial" w:hAnsi="Arial"/>
                <w:sz w:val="18"/>
                <w:lang w:eastAsia="x-none"/>
              </w:rPr>
              <w:t xml:space="preserve"> if this list contains an optional feature to be supported, then the test is optional)</w:t>
            </w:r>
          </w:p>
        </w:tc>
      </w:tr>
      <w:tr w:rsidR="00314B19" w:rsidRPr="00D75083" w:rsidTr="005D5966">
        <w:trPr>
          <w:jc w:val="center"/>
        </w:trPr>
        <w:tc>
          <w:tcPr>
            <w:tcW w:w="2376" w:type="dxa"/>
          </w:tcPr>
          <w:p w:rsidR="00314B19" w:rsidRPr="00D75083" w:rsidRDefault="00314B19" w:rsidP="005D5966">
            <w:pPr>
              <w:keepNext/>
              <w:keepLines/>
              <w:jc w:val="left"/>
              <w:rPr>
                <w:rFonts w:ascii="Arial" w:hAnsi="Arial"/>
                <w:b/>
                <w:sz w:val="18"/>
                <w:lang w:eastAsia="x-none"/>
              </w:rPr>
            </w:pPr>
            <w:r w:rsidRPr="00D75083">
              <w:rPr>
                <w:rFonts w:ascii="Arial" w:hAnsi="Arial"/>
                <w:b/>
                <w:sz w:val="18"/>
                <w:lang w:eastAsia="x-none"/>
              </w:rPr>
              <w:t>Configuration or Architecture</w:t>
            </w:r>
          </w:p>
        </w:tc>
        <w:tc>
          <w:tcPr>
            <w:tcW w:w="7263" w:type="dxa"/>
          </w:tcPr>
          <w:p w:rsidR="00314B19" w:rsidRPr="00D75083" w:rsidRDefault="00314B19" w:rsidP="005D5966">
            <w:pPr>
              <w:keepNext/>
              <w:keepLines/>
              <w:rPr>
                <w:rFonts w:ascii="Arial" w:hAnsi="Arial"/>
                <w:sz w:val="22"/>
                <w:szCs w:val="22"/>
                <w:lang w:eastAsia="x-none"/>
              </w:rPr>
            </w:pPr>
            <w:r w:rsidRPr="00D75083">
              <w:rPr>
                <w:rFonts w:ascii="Arial" w:hAnsi="Arial"/>
                <w:sz w:val="18"/>
                <w:lang w:eastAsia="x-none"/>
              </w:rPr>
              <w:t>a list of all required equipment for testing and possibly also including a (reference to) an illustration of a test architecture or test configuration</w:t>
            </w:r>
          </w:p>
        </w:tc>
      </w:tr>
      <w:tr w:rsidR="00314B19" w:rsidRPr="00D75083" w:rsidTr="005D5966">
        <w:trPr>
          <w:jc w:val="center"/>
        </w:trPr>
        <w:tc>
          <w:tcPr>
            <w:tcW w:w="2376" w:type="dxa"/>
          </w:tcPr>
          <w:p w:rsidR="00314B19" w:rsidRPr="00D75083" w:rsidRDefault="00314B19" w:rsidP="005D5966">
            <w:pPr>
              <w:keepNext/>
              <w:keepLines/>
              <w:rPr>
                <w:rFonts w:ascii="Arial" w:hAnsi="Arial"/>
                <w:b/>
                <w:sz w:val="18"/>
                <w:lang w:eastAsia="x-none"/>
              </w:rPr>
            </w:pPr>
            <w:r w:rsidRPr="00D75083">
              <w:rPr>
                <w:rFonts w:ascii="Arial" w:hAnsi="Arial"/>
                <w:b/>
                <w:sz w:val="18"/>
                <w:lang w:eastAsia="x-none"/>
              </w:rPr>
              <w:t>Pre-Test Conditions</w:t>
            </w:r>
          </w:p>
        </w:tc>
        <w:tc>
          <w:tcPr>
            <w:tcW w:w="7263" w:type="dxa"/>
          </w:tcPr>
          <w:p w:rsidR="00314B19" w:rsidRPr="00D75083" w:rsidRDefault="00314B19" w:rsidP="005D5966">
            <w:pPr>
              <w:keepNext/>
              <w:keepLines/>
              <w:rPr>
                <w:rFonts w:ascii="Arial" w:hAnsi="Arial"/>
                <w:sz w:val="22"/>
                <w:szCs w:val="22"/>
                <w:lang w:eastAsia="x-none"/>
              </w:rPr>
            </w:pPr>
            <w:r w:rsidRPr="00D75083">
              <w:rPr>
                <w:rFonts w:ascii="Arial" w:hAnsi="Arial"/>
                <w:sz w:val="18"/>
                <w:lang w:eastAsia="x-none"/>
              </w:rPr>
              <w:t>a list of test specific pre-conditions that need to be met by the SUT including information about equipment configuration, i.e.</w:t>
            </w:r>
            <w:r>
              <w:rPr>
                <w:rFonts w:ascii="Arial" w:hAnsi="Arial"/>
                <w:sz w:val="18"/>
                <w:lang w:eastAsia="x-none"/>
              </w:rPr>
              <w:t>,</w:t>
            </w:r>
            <w:r w:rsidRPr="00D75083">
              <w:rPr>
                <w:rFonts w:ascii="Arial" w:hAnsi="Arial"/>
                <w:sz w:val="18"/>
                <w:lang w:eastAsia="x-none"/>
              </w:rPr>
              <w:t xml:space="preserve"> precise description of the initial state of the SUT required to start executing the test sequence</w:t>
            </w:r>
          </w:p>
        </w:tc>
      </w:tr>
      <w:tr w:rsidR="00314B19" w:rsidRPr="00D75083" w:rsidTr="005D5966">
        <w:trPr>
          <w:jc w:val="center"/>
        </w:trPr>
        <w:tc>
          <w:tcPr>
            <w:tcW w:w="2376" w:type="dxa"/>
          </w:tcPr>
          <w:p w:rsidR="00314B19" w:rsidRPr="00D75083" w:rsidRDefault="00314B19" w:rsidP="005D5966">
            <w:pPr>
              <w:keepNext/>
              <w:keepLines/>
              <w:rPr>
                <w:rFonts w:ascii="Arial" w:hAnsi="Arial"/>
                <w:b/>
                <w:sz w:val="18"/>
                <w:lang w:eastAsia="x-none"/>
              </w:rPr>
            </w:pPr>
            <w:r w:rsidRPr="00D75083">
              <w:rPr>
                <w:rFonts w:ascii="Arial" w:hAnsi="Arial"/>
                <w:b/>
                <w:sz w:val="18"/>
                <w:lang w:eastAsia="x-none"/>
              </w:rPr>
              <w:t>Test Sequence</w:t>
            </w:r>
          </w:p>
        </w:tc>
        <w:tc>
          <w:tcPr>
            <w:tcW w:w="7263" w:type="dxa"/>
          </w:tcPr>
          <w:p w:rsidR="00314B19" w:rsidRPr="00D75083" w:rsidRDefault="00314B19" w:rsidP="005D5966">
            <w:pPr>
              <w:keepNext/>
              <w:keepLines/>
              <w:rPr>
                <w:rFonts w:ascii="Arial" w:hAnsi="Arial"/>
                <w:sz w:val="22"/>
                <w:szCs w:val="22"/>
                <w:lang w:eastAsia="x-none"/>
              </w:rPr>
            </w:pPr>
            <w:proofErr w:type="gramStart"/>
            <w:r w:rsidRPr="00D75083">
              <w:rPr>
                <w:rFonts w:ascii="Arial" w:hAnsi="Arial"/>
                <w:sz w:val="18"/>
                <w:lang w:eastAsia="x-none"/>
              </w:rPr>
              <w:t>an</w:t>
            </w:r>
            <w:proofErr w:type="gramEnd"/>
            <w:r w:rsidRPr="00D75083">
              <w:rPr>
                <w:rFonts w:ascii="Arial" w:hAnsi="Arial"/>
                <w:sz w:val="18"/>
                <w:lang w:eastAsia="x-none"/>
              </w:rPr>
              <w:t xml:space="preserve"> ordered list of equipment operation and observations. In case of a conformance test description the test sequence contains also the conformance checks as part of the observations</w:t>
            </w:r>
          </w:p>
        </w:tc>
      </w:tr>
    </w:tbl>
    <w:p w:rsidR="00314B19" w:rsidRDefault="00314B19" w:rsidP="00314B19">
      <w:r w:rsidRPr="00D75083">
        <w:t>The TDs play a similar role as TPs for conformance testing.</w:t>
      </w:r>
    </w:p>
    <w:tbl>
      <w:tblPr>
        <w:tblW w:w="9784" w:type="dxa"/>
        <w:jc w:val="center"/>
        <w:tblLayout w:type="fixed"/>
        <w:tblCellMar>
          <w:left w:w="28" w:type="dxa"/>
        </w:tblCellMar>
        <w:tblLook w:val="01E0" w:firstRow="1" w:lastRow="1" w:firstColumn="1" w:lastColumn="1" w:noHBand="0" w:noVBand="0"/>
      </w:tblPr>
      <w:tblGrid>
        <w:gridCol w:w="521"/>
        <w:gridCol w:w="641"/>
        <w:gridCol w:w="1322"/>
        <w:gridCol w:w="7212"/>
        <w:gridCol w:w="88"/>
      </w:tblGrid>
      <w:tr w:rsidR="00314B19" w:rsidRPr="00A610E5" w:rsidTr="005D5966">
        <w:trPr>
          <w:tblHeader/>
          <w:jc w:val="center"/>
        </w:trPr>
        <w:tc>
          <w:tcPr>
            <w:tcW w:w="9784" w:type="dxa"/>
            <w:gridSpan w:val="5"/>
            <w:tcMar>
              <w:left w:w="108" w:type="dxa"/>
            </w:tcMar>
          </w:tcPr>
          <w:p w:rsidR="00314B19" w:rsidRPr="00A610E5" w:rsidRDefault="00314B19" w:rsidP="005D5966">
            <w:pPr>
              <w:pStyle w:val="TableNoTitle"/>
            </w:pPr>
            <w:r w:rsidRPr="00A610E5">
              <w:t>Table 8.3.6-2 – Example of test description</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tblHeader/>
          <w:jc w:val="center"/>
        </w:trPr>
        <w:tc>
          <w:tcPr>
            <w:tcW w:w="9696" w:type="dxa"/>
            <w:gridSpan w:val="4"/>
            <w:tcBorders>
              <w:top w:val="single" w:sz="4" w:space="0" w:color="auto"/>
              <w:left w:val="single" w:sz="4" w:space="0" w:color="auto"/>
              <w:bottom w:val="single" w:sz="4" w:space="0" w:color="auto"/>
              <w:right w:val="single" w:sz="4" w:space="0" w:color="auto"/>
            </w:tcBorders>
          </w:tcPr>
          <w:p w:rsidR="00314B19" w:rsidRPr="00D75083" w:rsidRDefault="00314B19" w:rsidP="005D5966">
            <w:pPr>
              <w:pStyle w:val="TAH"/>
            </w:pPr>
            <w:r w:rsidRPr="00D75083">
              <w:t>Interoperability Test Description</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2484" w:type="dxa"/>
            <w:gridSpan w:val="3"/>
          </w:tcPr>
          <w:p w:rsidR="00314B19" w:rsidRPr="00D75083" w:rsidRDefault="00314B19" w:rsidP="005D5966">
            <w:pPr>
              <w:pStyle w:val="TAL"/>
              <w:keepLines w:val="0"/>
            </w:pPr>
            <w:r w:rsidRPr="00D75083">
              <w:rPr>
                <w:b/>
              </w:rPr>
              <w:t>Identifier:</w:t>
            </w:r>
          </w:p>
        </w:tc>
        <w:tc>
          <w:tcPr>
            <w:tcW w:w="7212" w:type="dxa"/>
          </w:tcPr>
          <w:p w:rsidR="00314B19" w:rsidRPr="00D75083" w:rsidRDefault="00314B19" w:rsidP="005D5966">
            <w:pPr>
              <w:pStyle w:val="TAL"/>
              <w:keepLines w:val="0"/>
            </w:pPr>
            <w:r w:rsidRPr="00D75083">
              <w:t>TD_M2M_NH_06</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2484" w:type="dxa"/>
            <w:gridSpan w:val="3"/>
          </w:tcPr>
          <w:p w:rsidR="00314B19" w:rsidRPr="00D75083" w:rsidRDefault="00314B19" w:rsidP="005D5966">
            <w:pPr>
              <w:pStyle w:val="TAL"/>
              <w:keepLines w:val="0"/>
            </w:pPr>
            <w:r w:rsidRPr="00D75083">
              <w:rPr>
                <w:b/>
              </w:rPr>
              <w:t>Objective:</w:t>
            </w:r>
          </w:p>
        </w:tc>
        <w:tc>
          <w:tcPr>
            <w:tcW w:w="7212" w:type="dxa"/>
          </w:tcPr>
          <w:p w:rsidR="00314B19" w:rsidRPr="00D75083" w:rsidRDefault="00314B19" w:rsidP="005D5966">
            <w:pPr>
              <w:pStyle w:val="TAL"/>
              <w:keepLines w:val="0"/>
            </w:pPr>
            <w:r w:rsidRPr="00D75083">
              <w:t>AE registers to its registrar CSE via an AE Create Request</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2484" w:type="dxa"/>
            <w:gridSpan w:val="3"/>
          </w:tcPr>
          <w:p w:rsidR="00314B19" w:rsidRPr="00D75083" w:rsidRDefault="00314B19" w:rsidP="005D5966">
            <w:pPr>
              <w:pStyle w:val="TAL"/>
              <w:keepLines w:val="0"/>
            </w:pPr>
            <w:r w:rsidRPr="00D75083">
              <w:rPr>
                <w:b/>
              </w:rPr>
              <w:t>Configuration:</w:t>
            </w:r>
          </w:p>
        </w:tc>
        <w:tc>
          <w:tcPr>
            <w:tcW w:w="7212" w:type="dxa"/>
          </w:tcPr>
          <w:p w:rsidR="00314B19" w:rsidRPr="00D75083" w:rsidRDefault="00314B19" w:rsidP="005D5966">
            <w:pPr>
              <w:pStyle w:val="TAL"/>
              <w:keepLines w:val="0"/>
              <w:rPr>
                <w:b/>
              </w:rPr>
            </w:pPr>
            <w:r w:rsidRPr="00D75083">
              <w:t>M2M_CFG_01</w:t>
            </w:r>
          </w:p>
        </w:tc>
      </w:tr>
      <w:tr w:rsidR="00314B19" w:rsidRPr="004B1DEB"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2484" w:type="dxa"/>
            <w:gridSpan w:val="3"/>
          </w:tcPr>
          <w:p w:rsidR="00314B19" w:rsidRPr="00D75083" w:rsidRDefault="00314B19" w:rsidP="005D5966">
            <w:pPr>
              <w:pStyle w:val="TAL"/>
              <w:keepLines w:val="0"/>
            </w:pPr>
            <w:r w:rsidRPr="00D75083">
              <w:rPr>
                <w:b/>
              </w:rPr>
              <w:t>References:</w:t>
            </w:r>
          </w:p>
        </w:tc>
        <w:tc>
          <w:tcPr>
            <w:tcW w:w="7212" w:type="dxa"/>
          </w:tcPr>
          <w:p w:rsidR="00314B19" w:rsidRPr="002D0307" w:rsidRDefault="00314B19" w:rsidP="005D5966">
            <w:pPr>
              <w:pStyle w:val="TAL"/>
              <w:keepLines w:val="0"/>
              <w:rPr>
                <w:lang w:val="fr-CH" w:eastAsia="zh-CN"/>
              </w:rPr>
            </w:pPr>
            <w:proofErr w:type="gramStart"/>
            <w:r w:rsidRPr="008B11DC">
              <w:rPr>
                <w:lang w:val="fr-CH"/>
              </w:rPr>
              <w:t>oneM</w:t>
            </w:r>
            <w:proofErr w:type="gramEnd"/>
            <w:r w:rsidRPr="008B11DC">
              <w:rPr>
                <w:lang w:val="fr-CH"/>
              </w:rPr>
              <w:t>2M TS-0001 [ITU-T Y.</w:t>
            </w:r>
            <w:r w:rsidRPr="002D0307">
              <w:rPr>
                <w:lang w:val="fr-CH"/>
              </w:rPr>
              <w:t>4500.1], clause 10.2.1.1</w:t>
            </w:r>
            <w:r w:rsidRPr="002D0307">
              <w:rPr>
                <w:lang w:val="fr-CH" w:eastAsia="zh-CN"/>
              </w:rPr>
              <w:t xml:space="preserve"> </w:t>
            </w:r>
          </w:p>
          <w:p w:rsidR="00314B19" w:rsidRPr="00A610E5" w:rsidRDefault="00314B19" w:rsidP="005D5966">
            <w:pPr>
              <w:pStyle w:val="TAL"/>
              <w:keepLines w:val="0"/>
              <w:rPr>
                <w:lang w:val="fr-CH" w:eastAsia="zh-CN"/>
              </w:rPr>
            </w:pPr>
            <w:r w:rsidRPr="00A610E5">
              <w:rPr>
                <w:lang w:val="fr-CH"/>
              </w:rPr>
              <w:t xml:space="preserve">oneM2M </w:t>
            </w:r>
            <w:r w:rsidRPr="00A610E5">
              <w:rPr>
                <w:lang w:val="fr-CH" w:eastAsia="zh-CN"/>
              </w:rPr>
              <w:t>TS-0004 [ITU-T Y.4500.4], clause 7.3.5.2.1</w:t>
            </w:r>
          </w:p>
        </w:tc>
      </w:tr>
      <w:tr w:rsidR="00314B19" w:rsidRPr="004B1DEB"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9696" w:type="dxa"/>
            <w:gridSpan w:val="4"/>
            <w:shd w:val="clear" w:color="auto" w:fill="F2F2F2"/>
          </w:tcPr>
          <w:p w:rsidR="00314B19" w:rsidRPr="00A610E5" w:rsidRDefault="00314B19" w:rsidP="005D5966">
            <w:pPr>
              <w:pStyle w:val="TAL"/>
              <w:keepLines w:val="0"/>
              <w:rPr>
                <w:b/>
                <w:lang w:val="fr-CH"/>
              </w:rPr>
            </w:pP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2484" w:type="dxa"/>
            <w:gridSpan w:val="3"/>
            <w:tcBorders>
              <w:bottom w:val="single" w:sz="4" w:space="0" w:color="auto"/>
            </w:tcBorders>
          </w:tcPr>
          <w:p w:rsidR="00314B19" w:rsidRPr="00D75083" w:rsidRDefault="00314B19" w:rsidP="005D5966">
            <w:pPr>
              <w:pStyle w:val="TAL"/>
              <w:keepLines w:val="0"/>
            </w:pPr>
            <w:r w:rsidRPr="00D75083">
              <w:rPr>
                <w:b/>
              </w:rPr>
              <w:t>Pre-test conditions:</w:t>
            </w:r>
          </w:p>
        </w:tc>
        <w:tc>
          <w:tcPr>
            <w:tcW w:w="7212" w:type="dxa"/>
            <w:tcBorders>
              <w:bottom w:val="single" w:sz="4" w:space="0" w:color="auto"/>
            </w:tcBorders>
          </w:tcPr>
          <w:p w:rsidR="00314B19" w:rsidRPr="00D75083" w:rsidRDefault="00314B19" w:rsidP="005D5966">
            <w:pPr>
              <w:pStyle w:val="TB1"/>
              <w:tabs>
                <w:tab w:val="left" w:pos="636"/>
              </w:tabs>
            </w:pPr>
            <w:r w:rsidRPr="00D75083">
              <w:t>CSEBase resource has been created in CSE with name {CSEBaseName}</w:t>
            </w:r>
          </w:p>
          <w:p w:rsidR="00314B19" w:rsidRPr="00D75083" w:rsidRDefault="00314B19" w:rsidP="005D5966">
            <w:pPr>
              <w:pStyle w:val="TB1"/>
              <w:tabs>
                <w:tab w:val="left" w:pos="636"/>
              </w:tabs>
            </w:pPr>
            <w:r w:rsidRPr="00D75083">
              <w:t>AE does not have an AE-ID, i.e.</w:t>
            </w:r>
            <w:r>
              <w:t>,</w:t>
            </w:r>
            <w:r w:rsidRPr="00D75083">
              <w:t xml:space="preserve"> it registers from scratch</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9696" w:type="dxa"/>
            <w:gridSpan w:val="4"/>
            <w:shd w:val="clear" w:color="auto" w:fill="F2F2F2"/>
          </w:tcPr>
          <w:p w:rsidR="00314B19" w:rsidRPr="00D75083" w:rsidRDefault="00314B19" w:rsidP="005D5966">
            <w:pPr>
              <w:pStyle w:val="TAL"/>
              <w:keepLines w:val="0"/>
              <w:jc w:val="center"/>
              <w:rPr>
                <w:b/>
              </w:rPr>
            </w:pPr>
            <w:r w:rsidRPr="00D75083">
              <w:rPr>
                <w:b/>
              </w:rPr>
              <w:t>Test Sequence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tcBorders>
              <w:bottom w:val="single" w:sz="4" w:space="0" w:color="auto"/>
            </w:tcBorders>
            <w:shd w:val="clear" w:color="auto" w:fill="auto"/>
            <w:vAlign w:val="center"/>
          </w:tcPr>
          <w:p w:rsidR="00314B19" w:rsidRPr="00D75083" w:rsidRDefault="00314B19" w:rsidP="005D5966">
            <w:pPr>
              <w:pStyle w:val="TAL"/>
              <w:keepNext w:val="0"/>
              <w:jc w:val="center"/>
              <w:rPr>
                <w:b/>
              </w:rPr>
            </w:pPr>
            <w:r w:rsidRPr="00D75083">
              <w:rPr>
                <w:b/>
              </w:rPr>
              <w:t>Step</w:t>
            </w:r>
          </w:p>
        </w:tc>
        <w:tc>
          <w:tcPr>
            <w:tcW w:w="641" w:type="dxa"/>
            <w:tcBorders>
              <w:bottom w:val="single" w:sz="4" w:space="0" w:color="auto"/>
            </w:tcBorders>
          </w:tcPr>
          <w:p w:rsidR="00314B19" w:rsidRPr="00D75083" w:rsidRDefault="00314B19" w:rsidP="005D5966">
            <w:pPr>
              <w:pStyle w:val="TAL"/>
              <w:keepNext w:val="0"/>
              <w:jc w:val="center"/>
              <w:rPr>
                <w:b/>
              </w:rPr>
            </w:pPr>
            <w:r w:rsidRPr="00D75083">
              <w:rPr>
                <w:b/>
              </w:rPr>
              <w:t>RP</w:t>
            </w:r>
          </w:p>
        </w:tc>
        <w:tc>
          <w:tcPr>
            <w:tcW w:w="1322" w:type="dxa"/>
            <w:tcBorders>
              <w:bottom w:val="single" w:sz="4" w:space="0" w:color="auto"/>
            </w:tcBorders>
            <w:shd w:val="clear" w:color="auto" w:fill="auto"/>
            <w:vAlign w:val="center"/>
          </w:tcPr>
          <w:p w:rsidR="00314B19" w:rsidRPr="00D75083" w:rsidRDefault="00314B19" w:rsidP="005D5966">
            <w:pPr>
              <w:pStyle w:val="TAL"/>
              <w:keepNext w:val="0"/>
              <w:jc w:val="center"/>
              <w:rPr>
                <w:b/>
              </w:rPr>
            </w:pPr>
            <w:r w:rsidRPr="00D75083">
              <w:rPr>
                <w:b/>
              </w:rPr>
              <w:t>Type</w:t>
            </w:r>
          </w:p>
        </w:tc>
        <w:tc>
          <w:tcPr>
            <w:tcW w:w="7212" w:type="dxa"/>
            <w:tcBorders>
              <w:bottom w:val="single" w:sz="4" w:space="0" w:color="auto"/>
            </w:tcBorders>
            <w:shd w:val="clear" w:color="auto" w:fill="auto"/>
            <w:vAlign w:val="center"/>
          </w:tcPr>
          <w:p w:rsidR="00314B19" w:rsidRPr="00D75083" w:rsidRDefault="00314B19" w:rsidP="005D5966">
            <w:pPr>
              <w:pStyle w:val="TAL"/>
              <w:keepNext w:val="0"/>
              <w:jc w:val="center"/>
              <w:rPr>
                <w:b/>
              </w:rPr>
            </w:pPr>
            <w:r w:rsidRPr="00D75083">
              <w:rPr>
                <w:b/>
              </w:rPr>
              <w:t>Description</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tcBorders>
              <w:left w:val="single" w:sz="4" w:space="0" w:color="auto"/>
            </w:tcBorders>
            <w:vAlign w:val="center"/>
          </w:tcPr>
          <w:p w:rsidR="00314B19" w:rsidRPr="00D75083" w:rsidRDefault="00314B19" w:rsidP="005D5966">
            <w:pPr>
              <w:pStyle w:val="TAL"/>
              <w:keepNext w:val="0"/>
              <w:jc w:val="center"/>
            </w:pPr>
            <w:r w:rsidRPr="00D75083">
              <w:t>1</w:t>
            </w:r>
          </w:p>
        </w:tc>
        <w:tc>
          <w:tcPr>
            <w:tcW w:w="641" w:type="dxa"/>
          </w:tcPr>
          <w:p w:rsidR="00314B19" w:rsidRPr="00D75083" w:rsidRDefault="00314B19" w:rsidP="005D5966">
            <w:pPr>
              <w:pStyle w:val="TAL"/>
              <w:jc w:val="center"/>
            </w:pPr>
          </w:p>
        </w:tc>
        <w:tc>
          <w:tcPr>
            <w:tcW w:w="1322" w:type="dxa"/>
            <w:shd w:val="clear" w:color="auto" w:fill="E7E6E6"/>
          </w:tcPr>
          <w:p w:rsidR="00314B19" w:rsidRPr="00D75083" w:rsidRDefault="00314B19" w:rsidP="005D5966">
            <w:pPr>
              <w:pStyle w:val="TAL"/>
              <w:jc w:val="center"/>
            </w:pPr>
            <w:r w:rsidRPr="00D75083">
              <w:t>Stimulus</w:t>
            </w:r>
          </w:p>
        </w:tc>
        <w:tc>
          <w:tcPr>
            <w:tcW w:w="7212" w:type="dxa"/>
            <w:shd w:val="clear" w:color="auto" w:fill="E7E6E6"/>
          </w:tcPr>
          <w:p w:rsidR="00314B19" w:rsidRPr="00D75083" w:rsidRDefault="00314B19" w:rsidP="005D5966">
            <w:pPr>
              <w:pStyle w:val="TAL"/>
              <w:rPr>
                <w:lang w:eastAsia="zh-CN"/>
              </w:rPr>
            </w:pPr>
            <w:r w:rsidRPr="00D75083">
              <w:t xml:space="preserve">AE </w:t>
            </w:r>
            <w:r w:rsidRPr="00D75083">
              <w:rPr>
                <w:rFonts w:eastAsia="MS Mincho"/>
              </w:rPr>
              <w:t xml:space="preserve">is requested to send a AE Create request </w:t>
            </w:r>
            <w:r w:rsidRPr="00D75083">
              <w:t>to register to the Registrar CSE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val="restart"/>
            <w:tcBorders>
              <w:left w:val="single" w:sz="4" w:space="0" w:color="auto"/>
            </w:tcBorders>
            <w:vAlign w:val="center"/>
          </w:tcPr>
          <w:p w:rsidR="00314B19" w:rsidRPr="00D75083" w:rsidRDefault="00314B19" w:rsidP="005D5966">
            <w:pPr>
              <w:pStyle w:val="TAL"/>
              <w:keepNext w:val="0"/>
              <w:jc w:val="center"/>
            </w:pPr>
            <w:r w:rsidRPr="00D75083">
              <w:t>2</w:t>
            </w:r>
          </w:p>
        </w:tc>
        <w:tc>
          <w:tcPr>
            <w:tcW w:w="641" w:type="dxa"/>
            <w:vMerge w:val="restart"/>
            <w:vAlign w:val="center"/>
          </w:tcPr>
          <w:p w:rsidR="00314B19" w:rsidRPr="00D75083" w:rsidRDefault="00314B19" w:rsidP="005D5966">
            <w:pPr>
              <w:pStyle w:val="TAL"/>
              <w:jc w:val="center"/>
            </w:pPr>
            <w:r w:rsidRPr="00D75083">
              <w:t>Mca</w:t>
            </w:r>
          </w:p>
        </w:tc>
        <w:tc>
          <w:tcPr>
            <w:tcW w:w="1322" w:type="dxa"/>
            <w:vAlign w:val="center"/>
          </w:tcPr>
          <w:p w:rsidR="00314B19" w:rsidRPr="00D75083" w:rsidRDefault="00314B19" w:rsidP="005D5966">
            <w:pPr>
              <w:pStyle w:val="TAL"/>
              <w:jc w:val="center"/>
              <w:rPr>
                <w:lang w:eastAsia="zh-CN"/>
              </w:rPr>
            </w:pPr>
            <w:r w:rsidRPr="00D75083">
              <w:t xml:space="preserve">PRO Check Primitive </w:t>
            </w:r>
          </w:p>
        </w:tc>
        <w:tc>
          <w:tcPr>
            <w:tcW w:w="7212" w:type="dxa"/>
            <w:shd w:val="clear" w:color="auto" w:fill="auto"/>
          </w:tcPr>
          <w:p w:rsidR="00314B19" w:rsidRPr="00D75083" w:rsidRDefault="00314B19" w:rsidP="005D5966">
            <w:pPr>
              <w:pStyle w:val="TB1"/>
              <w:tabs>
                <w:tab w:val="left" w:pos="636"/>
              </w:tabs>
              <w:rPr>
                <w:lang w:eastAsia="zh-CN"/>
              </w:rPr>
            </w:pPr>
            <w:r w:rsidRPr="00D75083">
              <w:rPr>
                <w:lang w:eastAsia="zh-CN"/>
              </w:rPr>
              <w:t>op = 1 (Create)</w:t>
            </w:r>
          </w:p>
          <w:p w:rsidR="00314B19" w:rsidRPr="00D75083" w:rsidRDefault="00314B19" w:rsidP="005D5966">
            <w:pPr>
              <w:pStyle w:val="TB1"/>
              <w:tabs>
                <w:tab w:val="left" w:pos="636"/>
              </w:tabs>
              <w:rPr>
                <w:lang w:eastAsia="zh-CN"/>
              </w:rPr>
            </w:pPr>
            <w:r w:rsidRPr="00D75083">
              <w:rPr>
                <w:lang w:eastAsia="zh-CN"/>
              </w:rPr>
              <w:t>to = {CSEBaseName}</w:t>
            </w:r>
          </w:p>
          <w:p w:rsidR="00314B19" w:rsidRPr="00D75083" w:rsidRDefault="00314B19" w:rsidP="005D5966">
            <w:pPr>
              <w:pStyle w:val="TB1"/>
              <w:tabs>
                <w:tab w:val="left" w:pos="636"/>
              </w:tabs>
              <w:rPr>
                <w:lang w:eastAsia="zh-CN"/>
              </w:rPr>
            </w:pPr>
            <w:r w:rsidRPr="00D75083">
              <w:rPr>
                <w:lang w:eastAsia="zh-CN"/>
              </w:rPr>
              <w:t xml:space="preserve">fr = </w:t>
            </w:r>
            <w:r w:rsidRPr="00D75083">
              <w:rPr>
                <w:rFonts w:hint="eastAsia"/>
                <w:lang w:eastAsia="zh-CN"/>
              </w:rPr>
              <w:t>AE-ID</w:t>
            </w:r>
          </w:p>
          <w:p w:rsidR="00314B19" w:rsidRPr="00D75083" w:rsidRDefault="00314B19" w:rsidP="005D5966">
            <w:pPr>
              <w:pStyle w:val="TB1"/>
              <w:tabs>
                <w:tab w:val="left" w:pos="636"/>
              </w:tabs>
              <w:rPr>
                <w:lang w:eastAsia="zh-CN"/>
              </w:rPr>
            </w:pPr>
            <w:r w:rsidRPr="00D75083">
              <w:rPr>
                <w:lang w:eastAsia="zh-CN"/>
              </w:rPr>
              <w:t>rqi = (token-string)</w:t>
            </w:r>
          </w:p>
          <w:p w:rsidR="00314B19" w:rsidRPr="00D75083" w:rsidRDefault="00314B19" w:rsidP="005D5966">
            <w:pPr>
              <w:pStyle w:val="TB1"/>
              <w:tabs>
                <w:tab w:val="left" w:pos="636"/>
              </w:tabs>
              <w:rPr>
                <w:lang w:eastAsia="zh-CN"/>
              </w:rPr>
            </w:pPr>
            <w:r w:rsidRPr="00D75083">
              <w:rPr>
                <w:lang w:eastAsia="zh-CN"/>
              </w:rPr>
              <w:t>ty = 2 (AE)</w:t>
            </w:r>
          </w:p>
          <w:p w:rsidR="00314B19" w:rsidRPr="00D75083" w:rsidRDefault="00314B19" w:rsidP="005D5966">
            <w:pPr>
              <w:pStyle w:val="TB1"/>
              <w:tabs>
                <w:tab w:val="left" w:pos="636"/>
              </w:tabs>
              <w:rPr>
                <w:lang w:eastAsia="zh-CN"/>
              </w:rPr>
            </w:pPr>
            <w:r w:rsidRPr="00D75083">
              <w:rPr>
                <w:lang w:eastAsia="zh-CN"/>
              </w:rPr>
              <w:t xml:space="preserve">pc =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tcBorders>
              <w:left w:val="single" w:sz="4" w:space="0" w:color="auto"/>
            </w:tcBorders>
            <w:shd w:val="clear" w:color="auto" w:fill="auto"/>
            <w:vAlign w:val="center"/>
          </w:tcPr>
          <w:p w:rsidR="00314B19" w:rsidRPr="00D75083" w:rsidRDefault="00314B19" w:rsidP="005D5966">
            <w:pPr>
              <w:pStyle w:val="TAL"/>
              <w:keepNext w:val="0"/>
              <w:jc w:val="center"/>
            </w:pPr>
          </w:p>
        </w:tc>
        <w:tc>
          <w:tcPr>
            <w:tcW w:w="641" w:type="dxa"/>
            <w:vMerge/>
          </w:tcPr>
          <w:p w:rsidR="00314B19" w:rsidRPr="00D75083" w:rsidRDefault="00314B19" w:rsidP="005D5966">
            <w:pPr>
              <w:pStyle w:val="TAL"/>
              <w:jc w:val="center"/>
            </w:pPr>
          </w:p>
        </w:tc>
        <w:tc>
          <w:tcPr>
            <w:tcW w:w="1322" w:type="dxa"/>
            <w:shd w:val="clear" w:color="auto" w:fill="auto"/>
            <w:vAlign w:val="center"/>
          </w:tcPr>
          <w:p w:rsidR="00314B19" w:rsidRPr="00D75083" w:rsidRDefault="00314B19" w:rsidP="005D5966">
            <w:pPr>
              <w:pStyle w:val="TAL"/>
              <w:jc w:val="center"/>
            </w:pPr>
            <w:r w:rsidRPr="00D75083">
              <w:t xml:space="preserve">PRO Check HTTP </w:t>
            </w:r>
          </w:p>
          <w:p w:rsidR="00314B19" w:rsidRPr="00D75083" w:rsidRDefault="00314B19" w:rsidP="005D5966">
            <w:pPr>
              <w:pStyle w:val="TAL"/>
              <w:jc w:val="center"/>
            </w:pPr>
          </w:p>
        </w:tc>
        <w:tc>
          <w:tcPr>
            <w:tcW w:w="7212" w:type="dxa"/>
            <w:shd w:val="clear" w:color="auto" w:fill="auto"/>
          </w:tcPr>
          <w:p w:rsidR="00314B19" w:rsidRPr="00D75083" w:rsidRDefault="00314B19" w:rsidP="005D5966">
            <w:pPr>
              <w:pStyle w:val="TAL"/>
              <w:rPr>
                <w:szCs w:val="18"/>
                <w:lang w:eastAsia="zh-CN"/>
              </w:rPr>
            </w:pPr>
            <w:r w:rsidRPr="00D75083">
              <w:rPr>
                <w:szCs w:val="18"/>
                <w:lang w:eastAsia="zh-CN"/>
              </w:rPr>
              <w:t>Sent request contains</w:t>
            </w:r>
          </w:p>
          <w:p w:rsidR="00314B19" w:rsidRPr="00D75083" w:rsidRDefault="00314B19" w:rsidP="005D5966">
            <w:pPr>
              <w:pStyle w:val="TB1"/>
              <w:tabs>
                <w:tab w:val="clear" w:pos="720"/>
                <w:tab w:val="left" w:pos="636"/>
              </w:tabs>
              <w:ind w:left="636" w:hanging="279"/>
              <w:rPr>
                <w:lang w:eastAsia="zh-CN"/>
              </w:rPr>
            </w:pPr>
            <w:r w:rsidRPr="00D75083">
              <w:rPr>
                <w:lang w:eastAsia="zh-CN"/>
              </w:rPr>
              <w:t>Request method = POST</w:t>
            </w:r>
          </w:p>
          <w:p w:rsidR="00314B19" w:rsidRPr="00D75083" w:rsidRDefault="00314B19" w:rsidP="005D5966">
            <w:pPr>
              <w:pStyle w:val="TB1"/>
              <w:tabs>
                <w:tab w:val="clear" w:pos="720"/>
                <w:tab w:val="left" w:pos="636"/>
              </w:tabs>
              <w:ind w:left="636" w:hanging="279"/>
              <w:rPr>
                <w:lang w:eastAsia="zh-CN"/>
              </w:rPr>
            </w:pPr>
            <w:r w:rsidRPr="00D75083">
              <w:rPr>
                <w:lang w:eastAsia="zh-CN"/>
              </w:rPr>
              <w:t>Request-Target:{CSEBaseName}</w:t>
            </w:r>
          </w:p>
          <w:p w:rsidR="00314B19" w:rsidRPr="00D75083" w:rsidRDefault="00314B19" w:rsidP="005D5966">
            <w:pPr>
              <w:pStyle w:val="TB1"/>
              <w:tabs>
                <w:tab w:val="clear" w:pos="720"/>
                <w:tab w:val="left" w:pos="636"/>
              </w:tabs>
              <w:ind w:left="636" w:hanging="279"/>
              <w:rPr>
                <w:lang w:eastAsia="zh-CN"/>
              </w:rPr>
            </w:pPr>
            <w:r w:rsidRPr="00D75083">
              <w:rPr>
                <w:lang w:eastAsia="zh-CN"/>
              </w:rPr>
              <w:t>Host:</w:t>
            </w:r>
            <w:r w:rsidRPr="00D75083">
              <w:t xml:space="preserve"> </w:t>
            </w:r>
            <w:r w:rsidRPr="00D75083">
              <w:rPr>
                <w:rFonts w:hint="eastAsia"/>
                <w:lang w:eastAsia="zh-CN"/>
              </w:rPr>
              <w:t>IP address or the FQDN o</w:t>
            </w:r>
            <w:r w:rsidRPr="00D75083">
              <w:rPr>
                <w:lang w:eastAsia="zh-CN"/>
              </w:rPr>
              <w:t xml:space="preserve">f </w:t>
            </w:r>
            <w:r w:rsidRPr="00D75083">
              <w:t>Registrar CSE</w:t>
            </w:r>
          </w:p>
          <w:p w:rsidR="00314B19" w:rsidRPr="00D75083" w:rsidRDefault="00314B19" w:rsidP="005D5966">
            <w:pPr>
              <w:pStyle w:val="TB1"/>
              <w:tabs>
                <w:tab w:val="clear" w:pos="720"/>
                <w:tab w:val="left" w:pos="636"/>
              </w:tabs>
              <w:ind w:left="636" w:hanging="279"/>
              <w:rPr>
                <w:lang w:eastAsia="zh-CN"/>
              </w:rPr>
            </w:pPr>
            <w:r w:rsidRPr="00D75083">
              <w:rPr>
                <w:lang w:eastAsia="zh-CN"/>
              </w:rPr>
              <w:t>X-M2M-RI: (token-string)</w:t>
            </w:r>
          </w:p>
          <w:p w:rsidR="00314B19" w:rsidRPr="00D75083" w:rsidRDefault="00314B19" w:rsidP="005D5966">
            <w:pPr>
              <w:pStyle w:val="TB1"/>
              <w:tabs>
                <w:tab w:val="clear" w:pos="720"/>
                <w:tab w:val="left" w:pos="636"/>
              </w:tabs>
              <w:ind w:left="636" w:hanging="279"/>
              <w:rPr>
                <w:lang w:eastAsia="zh-CN"/>
              </w:rPr>
            </w:pPr>
            <w:r w:rsidRPr="00D75083">
              <w:rPr>
                <w:lang w:eastAsia="zh-CN"/>
              </w:rPr>
              <w:t xml:space="preserve">X-M2M-Origin: </w:t>
            </w:r>
            <w:r w:rsidRPr="00D75083">
              <w:rPr>
                <w:rFonts w:hint="eastAsia"/>
                <w:lang w:eastAsia="zh-CN"/>
              </w:rPr>
              <w:t>AE-ID</w:t>
            </w:r>
          </w:p>
          <w:p w:rsidR="00314B19" w:rsidRPr="00D75083" w:rsidRDefault="00314B19" w:rsidP="005D5966">
            <w:pPr>
              <w:pStyle w:val="TB1"/>
              <w:tabs>
                <w:tab w:val="clear" w:pos="720"/>
                <w:tab w:val="left" w:pos="636"/>
              </w:tabs>
              <w:ind w:left="636" w:hanging="279"/>
              <w:jc w:val="left"/>
              <w:rPr>
                <w:lang w:eastAsia="zh-CN"/>
              </w:rPr>
            </w:pPr>
            <w:r w:rsidRPr="00D75083">
              <w:rPr>
                <w:lang w:eastAsia="zh-CN"/>
              </w:rPr>
              <w:t>Content-Type: application/vnd.onem2m-res+xml; ty=2 or application/vnd.onem2m-res+json; ty=2</w:t>
            </w:r>
          </w:p>
          <w:p w:rsidR="00314B19" w:rsidRPr="00D75083" w:rsidRDefault="00314B19" w:rsidP="005D5966">
            <w:pPr>
              <w:pStyle w:val="TB1"/>
              <w:tabs>
                <w:tab w:val="clear" w:pos="720"/>
                <w:tab w:val="left" w:pos="636"/>
              </w:tabs>
              <w:ind w:left="636" w:hanging="279"/>
            </w:pPr>
            <w:r w:rsidRPr="00D75083">
              <w:rPr>
                <w:lang w:eastAsia="zh-CN"/>
              </w:rPr>
              <w:t xml:space="preserve">Message-body: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tcBorders>
              <w:left w:val="single" w:sz="4" w:space="0" w:color="auto"/>
            </w:tcBorders>
            <w:shd w:val="clear" w:color="auto" w:fill="auto"/>
            <w:vAlign w:val="center"/>
          </w:tcPr>
          <w:p w:rsidR="00314B19" w:rsidRPr="00D75083" w:rsidRDefault="00314B19" w:rsidP="005D5966">
            <w:pPr>
              <w:pStyle w:val="TAL"/>
              <w:keepNext w:val="0"/>
              <w:jc w:val="center"/>
            </w:pPr>
          </w:p>
        </w:tc>
        <w:tc>
          <w:tcPr>
            <w:tcW w:w="641" w:type="dxa"/>
            <w:vMerge/>
          </w:tcPr>
          <w:p w:rsidR="00314B19" w:rsidRPr="00D75083" w:rsidRDefault="00314B19" w:rsidP="005D5966">
            <w:pPr>
              <w:pStyle w:val="TAL"/>
              <w:jc w:val="center"/>
            </w:pPr>
          </w:p>
        </w:tc>
        <w:tc>
          <w:tcPr>
            <w:tcW w:w="1322" w:type="dxa"/>
            <w:shd w:val="clear" w:color="auto" w:fill="auto"/>
            <w:vAlign w:val="center"/>
          </w:tcPr>
          <w:p w:rsidR="00314B19" w:rsidRPr="00D75083" w:rsidRDefault="00314B19" w:rsidP="005D5966">
            <w:pPr>
              <w:pStyle w:val="TAL"/>
              <w:jc w:val="center"/>
            </w:pPr>
            <w:r w:rsidRPr="00D75083">
              <w:t>PRO Check CoAP</w:t>
            </w:r>
          </w:p>
        </w:tc>
        <w:tc>
          <w:tcPr>
            <w:tcW w:w="7212" w:type="dxa"/>
            <w:shd w:val="clear" w:color="auto" w:fill="auto"/>
          </w:tcPr>
          <w:p w:rsidR="00314B19" w:rsidRPr="00D75083" w:rsidRDefault="00314B19" w:rsidP="005D5966">
            <w:pPr>
              <w:pStyle w:val="TAL"/>
              <w:rPr>
                <w:color w:val="000000"/>
              </w:rPr>
            </w:pPr>
            <w:r w:rsidRPr="00D75083">
              <w:rPr>
                <w:color w:val="000000"/>
              </w:rPr>
              <w:t>Sent request contains</w:t>
            </w:r>
          </w:p>
          <w:p w:rsidR="00314B19" w:rsidRPr="00D75083" w:rsidRDefault="00314B19" w:rsidP="005D5966">
            <w:pPr>
              <w:pStyle w:val="TB1"/>
              <w:tabs>
                <w:tab w:val="left" w:pos="636"/>
              </w:tabs>
              <w:rPr>
                <w:lang w:eastAsia="zh-CN"/>
              </w:rPr>
            </w:pPr>
            <w:r w:rsidRPr="00D75083">
              <w:rPr>
                <w:lang w:eastAsia="zh-CN"/>
              </w:rPr>
              <w:t>Method: 0.02 (POST)</w:t>
            </w:r>
          </w:p>
          <w:p w:rsidR="00314B19" w:rsidRPr="00D75083" w:rsidRDefault="00314B19" w:rsidP="005D5966">
            <w:pPr>
              <w:pStyle w:val="TB1"/>
              <w:tabs>
                <w:tab w:val="left" w:pos="636"/>
              </w:tabs>
              <w:rPr>
                <w:lang w:eastAsia="zh-CN"/>
              </w:rPr>
            </w:pPr>
            <w:r w:rsidRPr="00D75083">
              <w:rPr>
                <w:lang w:eastAsia="zh-CN"/>
              </w:rPr>
              <w:t>Uri-Host: IP address or the FQDN of Registrar CSE</w:t>
            </w:r>
          </w:p>
          <w:p w:rsidR="00314B19" w:rsidRPr="00D75083" w:rsidRDefault="00314B19" w:rsidP="005D5966">
            <w:pPr>
              <w:pStyle w:val="TB1"/>
              <w:tabs>
                <w:tab w:val="left" w:pos="636"/>
              </w:tabs>
              <w:jc w:val="left"/>
              <w:rPr>
                <w:lang w:eastAsia="zh-CN"/>
              </w:rPr>
            </w:pPr>
            <w:r w:rsidRPr="00D75083">
              <w:rPr>
                <w:lang w:eastAsia="zh-CN"/>
              </w:rPr>
              <w:t>Uri-Path: {CSEBaseName}</w:t>
            </w:r>
          </w:p>
          <w:p w:rsidR="00314B19" w:rsidRPr="00D75083" w:rsidRDefault="00314B19" w:rsidP="005D5966">
            <w:pPr>
              <w:pStyle w:val="TB1"/>
              <w:tabs>
                <w:tab w:val="left" w:pos="636"/>
              </w:tabs>
              <w:jc w:val="left"/>
              <w:rPr>
                <w:lang w:eastAsia="zh-CN"/>
              </w:rPr>
            </w:pPr>
            <w:r w:rsidRPr="00D75083">
              <w:rPr>
                <w:lang w:eastAsia="zh-CN"/>
              </w:rPr>
              <w:t>Content-type: application/vnd.onem2m-res+xml or application/vnd.onem2m-res+json</w:t>
            </w:r>
          </w:p>
          <w:p w:rsidR="00314B19" w:rsidRPr="00D75083" w:rsidRDefault="00314B19" w:rsidP="005D5966">
            <w:pPr>
              <w:pStyle w:val="TB1"/>
              <w:tabs>
                <w:tab w:val="left" w:pos="636"/>
              </w:tabs>
              <w:rPr>
                <w:lang w:eastAsia="zh-CN"/>
              </w:rPr>
            </w:pPr>
            <w:r w:rsidRPr="00D75083">
              <w:rPr>
                <w:lang w:eastAsia="zh-CN"/>
              </w:rPr>
              <w:t>oneM2M-TY: 2</w:t>
            </w:r>
          </w:p>
          <w:p w:rsidR="00314B19" w:rsidRPr="00D75083" w:rsidRDefault="00314B19" w:rsidP="005D5966">
            <w:pPr>
              <w:pStyle w:val="TB1"/>
              <w:tabs>
                <w:tab w:val="left" w:pos="636"/>
              </w:tabs>
              <w:rPr>
                <w:lang w:eastAsia="zh-CN"/>
              </w:rPr>
            </w:pPr>
            <w:r w:rsidRPr="00D75083">
              <w:rPr>
                <w:lang w:eastAsia="zh-CN"/>
              </w:rPr>
              <w:t>oneM2M-FR: AE-ID</w:t>
            </w:r>
          </w:p>
          <w:p w:rsidR="00314B19" w:rsidRPr="00D75083" w:rsidRDefault="00314B19" w:rsidP="005D5966">
            <w:pPr>
              <w:pStyle w:val="TB1"/>
              <w:tabs>
                <w:tab w:val="left" w:pos="636"/>
              </w:tabs>
              <w:rPr>
                <w:lang w:eastAsia="zh-CN"/>
              </w:rPr>
            </w:pPr>
            <w:r w:rsidRPr="00D75083">
              <w:rPr>
                <w:lang w:eastAsia="zh-CN"/>
              </w:rPr>
              <w:t>oneM2M-RQI: (token-string)</w:t>
            </w:r>
          </w:p>
          <w:p w:rsidR="00314B19" w:rsidRPr="00D75083" w:rsidRDefault="00314B19" w:rsidP="005D5966">
            <w:pPr>
              <w:pStyle w:val="TB1"/>
              <w:tabs>
                <w:tab w:val="left" w:pos="636"/>
              </w:tabs>
            </w:pPr>
            <w:r w:rsidRPr="00D75083">
              <w:rPr>
                <w:lang w:eastAsia="zh-CN"/>
              </w:rPr>
              <w:t>Payload: Serialized representation 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tcBorders>
              <w:left w:val="single" w:sz="4" w:space="0" w:color="auto"/>
            </w:tcBorders>
            <w:shd w:val="clear" w:color="auto" w:fill="auto"/>
            <w:vAlign w:val="center"/>
          </w:tcPr>
          <w:p w:rsidR="00314B19" w:rsidRPr="00D75083" w:rsidRDefault="00314B19" w:rsidP="005D5966">
            <w:pPr>
              <w:pStyle w:val="TAL"/>
              <w:keepNext w:val="0"/>
              <w:jc w:val="center"/>
            </w:pPr>
          </w:p>
        </w:tc>
        <w:tc>
          <w:tcPr>
            <w:tcW w:w="641" w:type="dxa"/>
            <w:vMerge/>
          </w:tcPr>
          <w:p w:rsidR="00314B19" w:rsidRPr="00D75083" w:rsidRDefault="00314B19" w:rsidP="005D5966">
            <w:pPr>
              <w:pStyle w:val="TAL"/>
              <w:jc w:val="center"/>
            </w:pPr>
          </w:p>
        </w:tc>
        <w:tc>
          <w:tcPr>
            <w:tcW w:w="1322" w:type="dxa"/>
            <w:shd w:val="clear" w:color="auto" w:fill="auto"/>
            <w:vAlign w:val="center"/>
          </w:tcPr>
          <w:p w:rsidR="00314B19" w:rsidRPr="00D75083" w:rsidRDefault="00314B19" w:rsidP="005D5966">
            <w:pPr>
              <w:pStyle w:val="TAL"/>
              <w:jc w:val="center"/>
            </w:pPr>
            <w:r w:rsidRPr="00D75083">
              <w:t>PRO Check MQTT</w:t>
            </w:r>
          </w:p>
        </w:tc>
        <w:tc>
          <w:tcPr>
            <w:tcW w:w="7212" w:type="dxa"/>
            <w:shd w:val="clear" w:color="auto" w:fill="auto"/>
          </w:tcPr>
          <w:p w:rsidR="00314B19" w:rsidRPr="00D75083" w:rsidRDefault="00314B19" w:rsidP="005D5966">
            <w:pPr>
              <w:pStyle w:val="TAL"/>
              <w:rPr>
                <w:szCs w:val="18"/>
                <w:lang w:eastAsia="zh-CN"/>
              </w:rPr>
            </w:pPr>
            <w:r w:rsidRPr="00D75083">
              <w:rPr>
                <w:rFonts w:hint="eastAsia"/>
                <w:szCs w:val="18"/>
                <w:lang w:eastAsia="ko-KR"/>
              </w:rPr>
              <w:t xml:space="preserve">Sent MQTT PUBLISH </w:t>
            </w:r>
            <w:r w:rsidRPr="00D75083">
              <w:rPr>
                <w:rFonts w:hint="eastAsia"/>
                <w:szCs w:val="18"/>
                <w:lang w:eastAsia="zh-CN"/>
              </w:rPr>
              <w:t>message:</w:t>
            </w:r>
          </w:p>
          <w:p w:rsidR="00314B19" w:rsidRPr="00D75083" w:rsidRDefault="00314B19" w:rsidP="005D5966">
            <w:pPr>
              <w:pStyle w:val="TAL"/>
              <w:rPr>
                <w:szCs w:val="18"/>
                <w:lang w:eastAsia="zh-CN"/>
              </w:rPr>
            </w:pPr>
            <w:r w:rsidRPr="00D75083">
              <w:rPr>
                <w:rFonts w:hint="eastAsia"/>
                <w:szCs w:val="18"/>
                <w:lang w:eastAsia="zh-CN"/>
              </w:rPr>
              <w:t>T</w:t>
            </w:r>
            <w:r w:rsidRPr="00D75083">
              <w:rPr>
                <w:rFonts w:hint="eastAsia"/>
                <w:szCs w:val="18"/>
                <w:lang w:eastAsia="ko-KR"/>
              </w:rPr>
              <w:t>opic</w:t>
            </w:r>
            <w:r w:rsidRPr="00D75083">
              <w:rPr>
                <w:rFonts w:hint="eastAsia"/>
                <w:szCs w:val="18"/>
                <w:lang w:eastAsia="zh-CN"/>
              </w:rPr>
              <w:t>:</w:t>
            </w:r>
            <w:r w:rsidRPr="00D75083">
              <w:rPr>
                <w:rFonts w:hint="eastAsia"/>
                <w:szCs w:val="18"/>
                <w:lang w:eastAsia="ko-KR"/>
              </w:rPr>
              <w:t xml:space="preserve"> </w:t>
            </w:r>
            <w:r w:rsidRPr="00D75083">
              <w:rPr>
                <w:szCs w:val="18"/>
                <w:lang w:eastAsia="ko-KR"/>
              </w:rPr>
              <w:t>"/oneM2M/req/&lt;</w:t>
            </w:r>
            <w:r w:rsidRPr="00D75083">
              <w:rPr>
                <w:rFonts w:hint="eastAsia"/>
                <w:szCs w:val="18"/>
                <w:lang w:eastAsia="ko-KR"/>
              </w:rPr>
              <w:t>AE-ID</w:t>
            </w:r>
            <w:r w:rsidRPr="00D75083">
              <w:rPr>
                <w:szCs w:val="18"/>
                <w:lang w:eastAsia="ko-KR"/>
              </w:rPr>
              <w:t>&gt;/&lt;</w:t>
            </w:r>
            <w:r w:rsidRPr="00D75083">
              <w:rPr>
                <w:rFonts w:hint="eastAsia"/>
                <w:szCs w:val="18"/>
                <w:lang w:eastAsia="ko-KR"/>
              </w:rPr>
              <w:t>Registrar CSE-ID</w:t>
            </w:r>
            <w:r w:rsidRPr="00D75083">
              <w:rPr>
                <w:szCs w:val="18"/>
                <w:lang w:eastAsia="ko-KR"/>
              </w:rPr>
              <w:t>&gt;"</w:t>
            </w:r>
          </w:p>
          <w:p w:rsidR="00314B19" w:rsidRPr="00D75083" w:rsidRDefault="00314B19" w:rsidP="005D5966">
            <w:pPr>
              <w:pStyle w:val="TAL"/>
              <w:rPr>
                <w:szCs w:val="18"/>
                <w:lang w:eastAsia="zh-CN"/>
              </w:rPr>
            </w:pPr>
            <w:r w:rsidRPr="00D75083">
              <w:rPr>
                <w:rFonts w:hint="eastAsia"/>
                <w:szCs w:val="18"/>
                <w:lang w:eastAsia="zh-CN"/>
              </w:rPr>
              <w:t xml:space="preserve">Payload: </w:t>
            </w:r>
          </w:p>
          <w:p w:rsidR="00314B19" w:rsidRPr="00D75083" w:rsidRDefault="00314B19" w:rsidP="005D5966">
            <w:pPr>
              <w:pStyle w:val="TB1"/>
              <w:tabs>
                <w:tab w:val="left" w:pos="636"/>
              </w:tabs>
              <w:rPr>
                <w:lang w:eastAsia="zh-CN"/>
              </w:rPr>
            </w:pPr>
            <w:r w:rsidRPr="00D75083">
              <w:rPr>
                <w:lang w:eastAsia="zh-CN"/>
              </w:rPr>
              <w:t>op = 1 (Create)</w:t>
            </w:r>
          </w:p>
          <w:p w:rsidR="00314B19" w:rsidRPr="00D75083" w:rsidRDefault="00314B19" w:rsidP="005D5966">
            <w:pPr>
              <w:pStyle w:val="TB1"/>
              <w:tabs>
                <w:tab w:val="left" w:pos="636"/>
              </w:tabs>
              <w:rPr>
                <w:lang w:eastAsia="zh-CN"/>
              </w:rPr>
            </w:pPr>
            <w:r w:rsidRPr="00D75083">
              <w:rPr>
                <w:lang w:eastAsia="zh-CN"/>
              </w:rPr>
              <w:t>to = {CSEBaseName}</w:t>
            </w:r>
          </w:p>
          <w:p w:rsidR="00314B19" w:rsidRPr="00D75083" w:rsidRDefault="00314B19" w:rsidP="005D5966">
            <w:pPr>
              <w:pStyle w:val="TB1"/>
              <w:tabs>
                <w:tab w:val="left" w:pos="636"/>
              </w:tabs>
              <w:rPr>
                <w:lang w:eastAsia="zh-CN"/>
              </w:rPr>
            </w:pPr>
            <w:r w:rsidRPr="00D75083">
              <w:rPr>
                <w:lang w:eastAsia="zh-CN"/>
              </w:rPr>
              <w:t xml:space="preserve">fr = </w:t>
            </w:r>
            <w:r w:rsidRPr="00D75083">
              <w:rPr>
                <w:rFonts w:hint="eastAsia"/>
                <w:lang w:eastAsia="zh-CN"/>
              </w:rPr>
              <w:t>AE-ID</w:t>
            </w:r>
          </w:p>
          <w:p w:rsidR="00314B19" w:rsidRPr="00D75083" w:rsidRDefault="00314B19" w:rsidP="005D5966">
            <w:pPr>
              <w:pStyle w:val="TB1"/>
              <w:tabs>
                <w:tab w:val="left" w:pos="636"/>
              </w:tabs>
              <w:rPr>
                <w:lang w:eastAsia="zh-CN"/>
              </w:rPr>
            </w:pPr>
            <w:r w:rsidRPr="00D75083">
              <w:rPr>
                <w:lang w:eastAsia="zh-CN"/>
              </w:rPr>
              <w:t>rqi = (token-string)</w:t>
            </w:r>
          </w:p>
          <w:p w:rsidR="00314B19" w:rsidRPr="00D75083" w:rsidRDefault="00314B19" w:rsidP="005D5966">
            <w:pPr>
              <w:pStyle w:val="TB1"/>
              <w:tabs>
                <w:tab w:val="left" w:pos="636"/>
              </w:tabs>
            </w:pPr>
            <w:r w:rsidRPr="00D75083">
              <w:rPr>
                <w:lang w:eastAsia="zh-CN"/>
              </w:rPr>
              <w:t>ty = 2 (AE)</w:t>
            </w:r>
          </w:p>
          <w:p w:rsidR="00314B19" w:rsidRPr="00D75083" w:rsidRDefault="00314B19" w:rsidP="005D5966">
            <w:pPr>
              <w:pStyle w:val="TB1"/>
              <w:tabs>
                <w:tab w:val="left" w:pos="636"/>
              </w:tabs>
            </w:pPr>
            <w:r w:rsidRPr="00D75083">
              <w:rPr>
                <w:lang w:eastAsia="zh-CN"/>
              </w:rPr>
              <w:t xml:space="preserve">pc =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tcBorders>
              <w:left w:val="single" w:sz="4" w:space="0" w:color="auto"/>
            </w:tcBorders>
            <w:vAlign w:val="center"/>
          </w:tcPr>
          <w:p w:rsidR="00314B19" w:rsidRPr="00D75083" w:rsidRDefault="00314B19" w:rsidP="005D5966">
            <w:pPr>
              <w:pStyle w:val="TAL"/>
              <w:keepNext w:val="0"/>
              <w:jc w:val="center"/>
            </w:pPr>
            <w:r w:rsidRPr="00D75083">
              <w:t>3</w:t>
            </w:r>
          </w:p>
        </w:tc>
        <w:tc>
          <w:tcPr>
            <w:tcW w:w="641" w:type="dxa"/>
            <w:vAlign w:val="center"/>
          </w:tcPr>
          <w:p w:rsidR="00314B19" w:rsidRPr="00D75083" w:rsidRDefault="00314B19" w:rsidP="005D5966">
            <w:pPr>
              <w:pStyle w:val="TAL"/>
              <w:jc w:val="center"/>
            </w:pPr>
          </w:p>
        </w:tc>
        <w:tc>
          <w:tcPr>
            <w:tcW w:w="1322" w:type="dxa"/>
            <w:shd w:val="clear" w:color="auto" w:fill="E7E6E6"/>
            <w:vAlign w:val="center"/>
          </w:tcPr>
          <w:p w:rsidR="00314B19" w:rsidRPr="00D75083" w:rsidRDefault="00314B19" w:rsidP="005D5966">
            <w:pPr>
              <w:pStyle w:val="TAL"/>
              <w:jc w:val="center"/>
            </w:pPr>
            <w:r w:rsidRPr="00D75083">
              <w:t>IOP Check</w:t>
            </w:r>
          </w:p>
        </w:tc>
        <w:tc>
          <w:tcPr>
            <w:tcW w:w="7212" w:type="dxa"/>
            <w:shd w:val="clear" w:color="auto" w:fill="E7E6E6"/>
          </w:tcPr>
          <w:p w:rsidR="00314B19" w:rsidRPr="00D75083" w:rsidRDefault="00314B19" w:rsidP="005D5966">
            <w:pPr>
              <w:pStyle w:val="TAL"/>
              <w:rPr>
                <w:szCs w:val="18"/>
                <w:lang w:eastAsia="zh-CN"/>
              </w:rPr>
            </w:pPr>
            <w:r w:rsidRPr="00D75083">
              <w:t>Check if possible that the &lt;AE&gt; resource is created in registrar CSE.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val="restart"/>
            <w:tcBorders>
              <w:left w:val="single" w:sz="4" w:space="0" w:color="auto"/>
            </w:tcBorders>
            <w:vAlign w:val="center"/>
          </w:tcPr>
          <w:p w:rsidR="00314B19" w:rsidRPr="00D75083" w:rsidRDefault="00314B19" w:rsidP="005D5966">
            <w:pPr>
              <w:pStyle w:val="TAL"/>
              <w:keepNext w:val="0"/>
              <w:jc w:val="center"/>
            </w:pPr>
            <w:r w:rsidRPr="00D75083">
              <w:t>4</w:t>
            </w:r>
          </w:p>
        </w:tc>
        <w:tc>
          <w:tcPr>
            <w:tcW w:w="641" w:type="dxa"/>
            <w:vMerge w:val="restart"/>
            <w:vAlign w:val="center"/>
          </w:tcPr>
          <w:p w:rsidR="00314B19" w:rsidRPr="00D75083" w:rsidRDefault="00314B19" w:rsidP="005D5966">
            <w:pPr>
              <w:pStyle w:val="TAL"/>
              <w:jc w:val="center"/>
            </w:pPr>
            <w:r w:rsidRPr="00D75083">
              <w:t>Mca</w:t>
            </w:r>
          </w:p>
        </w:tc>
        <w:tc>
          <w:tcPr>
            <w:tcW w:w="1322" w:type="dxa"/>
            <w:vAlign w:val="center"/>
          </w:tcPr>
          <w:p w:rsidR="00314B19" w:rsidRPr="00D75083" w:rsidRDefault="00314B19" w:rsidP="005D5966">
            <w:pPr>
              <w:pStyle w:val="TAL"/>
              <w:jc w:val="center"/>
              <w:rPr>
                <w:lang w:eastAsia="zh-CN"/>
              </w:rPr>
            </w:pPr>
            <w:r w:rsidRPr="00D75083">
              <w:t>PRO Check Primitive</w:t>
            </w:r>
          </w:p>
        </w:tc>
        <w:tc>
          <w:tcPr>
            <w:tcW w:w="7212" w:type="dxa"/>
            <w:shd w:val="clear" w:color="auto" w:fill="auto"/>
          </w:tcPr>
          <w:p w:rsidR="00314B19" w:rsidRPr="00D75083" w:rsidRDefault="00314B19" w:rsidP="005D5966">
            <w:pPr>
              <w:pStyle w:val="TB1"/>
              <w:tabs>
                <w:tab w:val="left" w:pos="636"/>
              </w:tabs>
              <w:rPr>
                <w:lang w:eastAsia="zh-CN"/>
              </w:rPr>
            </w:pPr>
            <w:r w:rsidRPr="00D75083">
              <w:rPr>
                <w:lang w:eastAsia="zh-CN"/>
              </w:rPr>
              <w:t>rsc = 2001 (CREATED)</w:t>
            </w:r>
          </w:p>
          <w:p w:rsidR="00314B19" w:rsidRPr="00D75083" w:rsidRDefault="00314B19" w:rsidP="005D5966">
            <w:pPr>
              <w:pStyle w:val="TB1"/>
              <w:tabs>
                <w:tab w:val="left" w:pos="636"/>
              </w:tabs>
              <w:rPr>
                <w:lang w:eastAsia="zh-CN"/>
              </w:rPr>
            </w:pPr>
            <w:r w:rsidRPr="00D75083">
              <w:rPr>
                <w:lang w:eastAsia="zh-CN"/>
              </w:rPr>
              <w:t>rqi =</w:t>
            </w:r>
            <w:r w:rsidRPr="00D75083">
              <w:rPr>
                <w:rFonts w:hint="eastAsia"/>
                <w:lang w:eastAsia="zh-CN"/>
              </w:rPr>
              <w:t xml:space="preserve"> </w:t>
            </w:r>
            <w:r w:rsidRPr="00D75083">
              <w:rPr>
                <w:lang w:eastAsia="zh-CN"/>
              </w:rPr>
              <w:t>(token-string) same as received in request message</w:t>
            </w:r>
          </w:p>
          <w:p w:rsidR="00314B19" w:rsidRPr="00D75083" w:rsidRDefault="00314B19" w:rsidP="005D5966">
            <w:pPr>
              <w:pStyle w:val="TB1"/>
              <w:tabs>
                <w:tab w:val="left" w:pos="636"/>
              </w:tabs>
              <w:rPr>
                <w:lang w:eastAsia="zh-CN"/>
              </w:rPr>
            </w:pPr>
            <w:r w:rsidRPr="00D75083">
              <w:rPr>
                <w:lang w:eastAsia="zh-CN"/>
              </w:rPr>
              <w:t xml:space="preserve">pc =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tcBorders>
              <w:left w:val="single" w:sz="4" w:space="0" w:color="auto"/>
            </w:tcBorders>
            <w:shd w:val="clear" w:color="auto" w:fill="auto"/>
            <w:vAlign w:val="center"/>
          </w:tcPr>
          <w:p w:rsidR="00314B19" w:rsidRPr="00D75083" w:rsidRDefault="00314B19" w:rsidP="005D5966">
            <w:pPr>
              <w:pStyle w:val="TAL"/>
              <w:keepNext w:val="0"/>
              <w:jc w:val="center"/>
            </w:pPr>
          </w:p>
        </w:tc>
        <w:tc>
          <w:tcPr>
            <w:tcW w:w="641" w:type="dxa"/>
            <w:vMerge/>
          </w:tcPr>
          <w:p w:rsidR="00314B19" w:rsidRPr="00D75083" w:rsidRDefault="00314B19" w:rsidP="005D5966">
            <w:pPr>
              <w:pStyle w:val="TAL"/>
              <w:jc w:val="center"/>
            </w:pPr>
          </w:p>
        </w:tc>
        <w:tc>
          <w:tcPr>
            <w:tcW w:w="1322" w:type="dxa"/>
            <w:shd w:val="clear" w:color="auto" w:fill="auto"/>
            <w:vAlign w:val="center"/>
          </w:tcPr>
          <w:p w:rsidR="00314B19" w:rsidRPr="00D75083" w:rsidRDefault="00314B19" w:rsidP="005D5966">
            <w:pPr>
              <w:pStyle w:val="TAL"/>
              <w:jc w:val="center"/>
            </w:pPr>
            <w:r w:rsidRPr="00D75083">
              <w:t>PRO Check HTTP</w:t>
            </w:r>
          </w:p>
          <w:p w:rsidR="00314B19" w:rsidRPr="00D75083" w:rsidRDefault="00314B19" w:rsidP="005D5966">
            <w:pPr>
              <w:pStyle w:val="TAL"/>
              <w:jc w:val="center"/>
            </w:pPr>
          </w:p>
        </w:tc>
        <w:tc>
          <w:tcPr>
            <w:tcW w:w="7212" w:type="dxa"/>
            <w:shd w:val="clear" w:color="auto" w:fill="auto"/>
          </w:tcPr>
          <w:p w:rsidR="00314B19" w:rsidRPr="00D75083" w:rsidRDefault="00314B19" w:rsidP="005D5966">
            <w:pPr>
              <w:pStyle w:val="TAL"/>
              <w:rPr>
                <w:lang w:eastAsia="zh-CN"/>
              </w:rPr>
            </w:pPr>
            <w:r w:rsidRPr="00D75083">
              <w:rPr>
                <w:rFonts w:eastAsia="MS Mincho"/>
              </w:rPr>
              <w:t>Registrar CSE sends response containing:</w:t>
            </w:r>
          </w:p>
          <w:p w:rsidR="00314B19" w:rsidRPr="00D75083" w:rsidRDefault="00314B19" w:rsidP="005D5966">
            <w:pPr>
              <w:pStyle w:val="TB1"/>
              <w:tabs>
                <w:tab w:val="left" w:pos="636"/>
              </w:tabs>
              <w:rPr>
                <w:szCs w:val="18"/>
                <w:lang w:eastAsia="zh-CN"/>
              </w:rPr>
            </w:pPr>
            <w:r w:rsidRPr="00D75083">
              <w:rPr>
                <w:szCs w:val="18"/>
                <w:lang w:eastAsia="zh-CN"/>
              </w:rPr>
              <w:t xml:space="preserve">Status </w:t>
            </w:r>
            <w:r w:rsidRPr="00D75083">
              <w:rPr>
                <w:rFonts w:hint="eastAsia"/>
                <w:szCs w:val="18"/>
                <w:lang w:eastAsia="zh-CN"/>
              </w:rPr>
              <w:t xml:space="preserve">Code </w:t>
            </w:r>
            <w:r w:rsidRPr="00D75083">
              <w:rPr>
                <w:rFonts w:hint="eastAsia"/>
                <w:lang w:eastAsia="zh-CN"/>
              </w:rPr>
              <w:t>=</w:t>
            </w:r>
            <w:r w:rsidRPr="00D75083">
              <w:rPr>
                <w:lang w:eastAsia="zh-CN"/>
              </w:rPr>
              <w:t xml:space="preserve"> 201 (OK)</w:t>
            </w:r>
          </w:p>
          <w:p w:rsidR="00314B19" w:rsidRPr="00D75083" w:rsidRDefault="00314B19" w:rsidP="005D5966">
            <w:pPr>
              <w:pStyle w:val="TB1"/>
              <w:tabs>
                <w:tab w:val="left" w:pos="636"/>
              </w:tabs>
              <w:rPr>
                <w:szCs w:val="18"/>
                <w:lang w:eastAsia="zh-CN"/>
              </w:rPr>
            </w:pPr>
            <w:r w:rsidRPr="00D75083">
              <w:rPr>
                <w:lang w:eastAsia="zh-CN"/>
              </w:rPr>
              <w:t xml:space="preserve">X-M2M-RSC: 2001 </w:t>
            </w:r>
          </w:p>
          <w:p w:rsidR="00314B19" w:rsidRPr="00D75083" w:rsidRDefault="00314B19" w:rsidP="005D5966">
            <w:pPr>
              <w:pStyle w:val="TB1"/>
              <w:tabs>
                <w:tab w:val="left" w:pos="636"/>
              </w:tabs>
              <w:rPr>
                <w:szCs w:val="18"/>
                <w:lang w:eastAsia="zh-CN"/>
              </w:rPr>
            </w:pPr>
            <w:r w:rsidRPr="00D75083">
              <w:rPr>
                <w:szCs w:val="18"/>
                <w:lang w:eastAsia="zh-CN"/>
              </w:rPr>
              <w:t>X-M2M-RI: (token-string) same as received in request message</w:t>
            </w:r>
          </w:p>
          <w:p w:rsidR="00314B19" w:rsidRPr="00D75083" w:rsidRDefault="00314B19" w:rsidP="005D5966">
            <w:pPr>
              <w:pStyle w:val="TB1"/>
              <w:tabs>
                <w:tab w:val="left" w:pos="636"/>
              </w:tabs>
              <w:rPr>
                <w:szCs w:val="18"/>
                <w:lang w:eastAsia="zh-CN"/>
              </w:rPr>
            </w:pPr>
            <w:r w:rsidRPr="00D75083">
              <w:rPr>
                <w:szCs w:val="18"/>
                <w:lang w:eastAsia="zh-CN"/>
              </w:rPr>
              <w:t xml:space="preserve">Content-Location: </w:t>
            </w:r>
            <w:r w:rsidRPr="00D75083">
              <w:rPr>
                <w:rFonts w:hint="eastAsia"/>
                <w:szCs w:val="18"/>
                <w:lang w:eastAsia="zh-CN"/>
              </w:rPr>
              <w:t>URI of the created AE resource.</w:t>
            </w:r>
          </w:p>
          <w:p w:rsidR="00314B19" w:rsidRPr="00D75083" w:rsidRDefault="00314B19" w:rsidP="005D5966">
            <w:pPr>
              <w:pStyle w:val="TB1"/>
              <w:tabs>
                <w:tab w:val="left" w:pos="636"/>
              </w:tabs>
              <w:rPr>
                <w:szCs w:val="18"/>
                <w:lang w:eastAsia="zh-CN"/>
              </w:rPr>
            </w:pPr>
            <w:r w:rsidRPr="00D75083">
              <w:rPr>
                <w:szCs w:val="18"/>
                <w:lang w:eastAsia="zh-CN"/>
              </w:rPr>
              <w:t>Content-Type: application/vnd.onem2m-res+xml or application/vnd.onem2m-res+json</w:t>
            </w:r>
          </w:p>
          <w:p w:rsidR="00314B19" w:rsidRPr="00D75083" w:rsidRDefault="00314B19" w:rsidP="005D5966">
            <w:pPr>
              <w:pStyle w:val="TB1"/>
              <w:tabs>
                <w:tab w:val="left" w:pos="636"/>
              </w:tabs>
            </w:pPr>
            <w:r w:rsidRPr="00D75083">
              <w:rPr>
                <w:lang w:eastAsia="zh-CN"/>
              </w:rPr>
              <w:t xml:space="preserve">Message-body: </w:t>
            </w:r>
            <w:r w:rsidRPr="00D75083">
              <w:rPr>
                <w:rFonts w:hint="eastAsia"/>
                <w:szCs w:val="18"/>
                <w:lang w:eastAsia="zh-CN"/>
              </w:rPr>
              <w:t>S</w:t>
            </w:r>
            <w:r w:rsidRPr="00D75083">
              <w:rPr>
                <w:lang w:eastAsia="zh-CN"/>
              </w:rPr>
              <w:t xml:space="preserve">erialized </w:t>
            </w:r>
            <w:r w:rsidRPr="00D75083">
              <w:rPr>
                <w:rFonts w:hint="eastAsia"/>
                <w:lang w:eastAsia="zh-CN"/>
              </w:rPr>
              <w:t>r</w:t>
            </w:r>
            <w:r w:rsidRPr="00D75083">
              <w:rPr>
                <w:lang w:eastAsia="zh-CN"/>
              </w:rPr>
              <w:t xml:space="preserve">epresentation </w:t>
            </w:r>
            <w:r w:rsidRPr="00D75083">
              <w:rPr>
                <w:szCs w:val="18"/>
                <w:lang w:eastAsia="zh-CN"/>
              </w:rPr>
              <w:t>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tcBorders>
              <w:left w:val="single" w:sz="4" w:space="0" w:color="auto"/>
            </w:tcBorders>
            <w:shd w:val="clear" w:color="auto" w:fill="auto"/>
            <w:vAlign w:val="center"/>
          </w:tcPr>
          <w:p w:rsidR="00314B19" w:rsidRPr="00D75083" w:rsidRDefault="00314B19" w:rsidP="005D5966">
            <w:pPr>
              <w:pStyle w:val="TAL"/>
              <w:keepNext w:val="0"/>
              <w:jc w:val="center"/>
            </w:pPr>
          </w:p>
        </w:tc>
        <w:tc>
          <w:tcPr>
            <w:tcW w:w="641" w:type="dxa"/>
            <w:vMerge/>
          </w:tcPr>
          <w:p w:rsidR="00314B19" w:rsidRPr="00D75083" w:rsidRDefault="00314B19" w:rsidP="005D5966">
            <w:pPr>
              <w:pStyle w:val="TAL"/>
              <w:jc w:val="center"/>
            </w:pPr>
          </w:p>
        </w:tc>
        <w:tc>
          <w:tcPr>
            <w:tcW w:w="1322" w:type="dxa"/>
            <w:shd w:val="clear" w:color="auto" w:fill="auto"/>
            <w:vAlign w:val="center"/>
          </w:tcPr>
          <w:p w:rsidR="00314B19" w:rsidRPr="00D75083" w:rsidRDefault="00314B19" w:rsidP="005D5966">
            <w:pPr>
              <w:pStyle w:val="TAL"/>
              <w:jc w:val="center"/>
            </w:pPr>
            <w:r w:rsidRPr="00D75083">
              <w:t>PRO Check CoAP</w:t>
            </w:r>
          </w:p>
        </w:tc>
        <w:tc>
          <w:tcPr>
            <w:tcW w:w="7212" w:type="dxa"/>
            <w:shd w:val="clear" w:color="auto" w:fill="auto"/>
          </w:tcPr>
          <w:p w:rsidR="00314B19" w:rsidRPr="00D75083" w:rsidRDefault="00314B19" w:rsidP="005D5966">
            <w:pPr>
              <w:pStyle w:val="TAL"/>
            </w:pPr>
            <w:r w:rsidRPr="00D75083">
              <w:t>Registrar sends response containing:</w:t>
            </w:r>
          </w:p>
          <w:p w:rsidR="00314B19" w:rsidRPr="00D75083" w:rsidRDefault="00314B19" w:rsidP="005D5966">
            <w:pPr>
              <w:pStyle w:val="TB1"/>
              <w:tabs>
                <w:tab w:val="left" w:pos="636"/>
              </w:tabs>
              <w:rPr>
                <w:lang w:eastAsia="zh-CN"/>
              </w:rPr>
            </w:pPr>
            <w:r w:rsidRPr="00D75083">
              <w:rPr>
                <w:lang w:eastAsia="zh-CN"/>
              </w:rPr>
              <w:t xml:space="preserve">Response </w:t>
            </w:r>
            <w:r w:rsidRPr="00D75083">
              <w:rPr>
                <w:rFonts w:hint="eastAsia"/>
                <w:lang w:eastAsia="zh-CN"/>
              </w:rPr>
              <w:t>Code =</w:t>
            </w:r>
            <w:r w:rsidRPr="00D75083">
              <w:rPr>
                <w:lang w:eastAsia="zh-CN"/>
              </w:rPr>
              <w:t xml:space="preserve"> </w:t>
            </w:r>
            <w:r w:rsidRPr="00D75083">
              <w:rPr>
                <w:rFonts w:hint="eastAsia"/>
                <w:lang w:eastAsia="zh-CN"/>
              </w:rPr>
              <w:t>2.0</w:t>
            </w:r>
            <w:r w:rsidRPr="00D75083">
              <w:rPr>
                <w:lang w:eastAsia="zh-CN"/>
              </w:rPr>
              <w:t>1</w:t>
            </w:r>
            <w:r w:rsidRPr="00D75083">
              <w:rPr>
                <w:rFonts w:hint="eastAsia"/>
                <w:lang w:eastAsia="zh-CN"/>
              </w:rPr>
              <w:t xml:space="preserve"> </w:t>
            </w:r>
          </w:p>
          <w:p w:rsidR="00314B19" w:rsidRPr="00D75083" w:rsidRDefault="00314B19" w:rsidP="005D5966">
            <w:pPr>
              <w:pStyle w:val="TB1"/>
              <w:tabs>
                <w:tab w:val="left" w:pos="636"/>
              </w:tabs>
              <w:rPr>
                <w:lang w:eastAsia="zh-CN"/>
              </w:rPr>
            </w:pPr>
            <w:r w:rsidRPr="00D75083">
              <w:rPr>
                <w:lang w:eastAsia="zh-CN"/>
              </w:rPr>
              <w:t>oneM2M-RSC: 2001</w:t>
            </w:r>
          </w:p>
          <w:p w:rsidR="00314B19" w:rsidRPr="00D75083" w:rsidRDefault="00314B19" w:rsidP="005D5966">
            <w:pPr>
              <w:pStyle w:val="TB1"/>
              <w:tabs>
                <w:tab w:val="left" w:pos="636"/>
              </w:tabs>
              <w:rPr>
                <w:lang w:eastAsia="zh-CN"/>
              </w:rPr>
            </w:pPr>
            <w:r w:rsidRPr="00D75083">
              <w:rPr>
                <w:lang w:eastAsia="zh-CN"/>
              </w:rPr>
              <w:t>oneM2M-RQI: (token-string) same as received in request message</w:t>
            </w:r>
          </w:p>
          <w:p w:rsidR="00314B19" w:rsidRPr="00D75083" w:rsidRDefault="00314B19" w:rsidP="005D5966">
            <w:pPr>
              <w:pStyle w:val="TB1"/>
              <w:tabs>
                <w:tab w:val="left" w:pos="636"/>
              </w:tabs>
              <w:rPr>
                <w:lang w:eastAsia="zh-CN"/>
              </w:rPr>
            </w:pPr>
            <w:r w:rsidRPr="00D75083">
              <w:rPr>
                <w:lang w:eastAsia="zh-CN"/>
              </w:rPr>
              <w:t xml:space="preserve">Location-Path: </w:t>
            </w:r>
            <w:r w:rsidRPr="00D75083">
              <w:rPr>
                <w:rFonts w:hint="eastAsia"/>
                <w:lang w:eastAsia="zh-CN"/>
              </w:rPr>
              <w:t>URI of the created AE resource</w:t>
            </w:r>
          </w:p>
          <w:p w:rsidR="00314B19" w:rsidRPr="00D75083" w:rsidRDefault="00314B19" w:rsidP="005D5966">
            <w:pPr>
              <w:pStyle w:val="TB1"/>
              <w:tabs>
                <w:tab w:val="left" w:pos="636"/>
              </w:tabs>
            </w:pPr>
            <w:r w:rsidRPr="00D75083">
              <w:rPr>
                <w:lang w:eastAsia="zh-CN"/>
              </w:rPr>
              <w:t xml:space="preserve">Payload: </w:t>
            </w:r>
            <w:r w:rsidRPr="00D75083">
              <w:rPr>
                <w:rFonts w:hint="eastAsia"/>
                <w:lang w:eastAsia="zh-CN"/>
              </w:rPr>
              <w:t>S</w:t>
            </w:r>
            <w:r w:rsidRPr="00D75083">
              <w:rPr>
                <w:lang w:eastAsia="zh-CN"/>
              </w:rPr>
              <w:t xml:space="preserve">erialized </w:t>
            </w:r>
            <w:r w:rsidRPr="00D75083">
              <w:rPr>
                <w:rFonts w:hint="eastAsia"/>
                <w:lang w:eastAsia="zh-CN"/>
              </w:rPr>
              <w:t>r</w:t>
            </w:r>
            <w:r w:rsidRPr="00D75083">
              <w:rPr>
                <w:lang w:eastAsia="zh-CN"/>
              </w:rPr>
              <w:t>epresentation 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vMerge/>
            <w:tcBorders>
              <w:left w:val="single" w:sz="4" w:space="0" w:color="auto"/>
            </w:tcBorders>
            <w:shd w:val="clear" w:color="auto" w:fill="auto"/>
            <w:vAlign w:val="center"/>
          </w:tcPr>
          <w:p w:rsidR="00314B19" w:rsidRPr="00D75083" w:rsidRDefault="00314B19" w:rsidP="005D5966">
            <w:pPr>
              <w:pStyle w:val="TAL"/>
              <w:keepNext w:val="0"/>
              <w:jc w:val="center"/>
            </w:pPr>
          </w:p>
        </w:tc>
        <w:tc>
          <w:tcPr>
            <w:tcW w:w="641" w:type="dxa"/>
            <w:vMerge/>
          </w:tcPr>
          <w:p w:rsidR="00314B19" w:rsidRPr="00D75083" w:rsidRDefault="00314B19" w:rsidP="005D5966">
            <w:pPr>
              <w:pStyle w:val="TAL"/>
              <w:jc w:val="center"/>
            </w:pPr>
          </w:p>
        </w:tc>
        <w:tc>
          <w:tcPr>
            <w:tcW w:w="1322" w:type="dxa"/>
            <w:shd w:val="clear" w:color="auto" w:fill="auto"/>
            <w:vAlign w:val="center"/>
          </w:tcPr>
          <w:p w:rsidR="00314B19" w:rsidRPr="00D75083" w:rsidRDefault="00314B19" w:rsidP="005D5966">
            <w:pPr>
              <w:pStyle w:val="TAL"/>
              <w:jc w:val="center"/>
            </w:pPr>
            <w:r w:rsidRPr="00D75083">
              <w:t>PRO Check MQTT</w:t>
            </w:r>
          </w:p>
        </w:tc>
        <w:tc>
          <w:tcPr>
            <w:tcW w:w="7212" w:type="dxa"/>
            <w:shd w:val="clear" w:color="auto" w:fill="auto"/>
          </w:tcPr>
          <w:p w:rsidR="00314B19" w:rsidRPr="00D75083" w:rsidRDefault="00314B19" w:rsidP="005D5966">
            <w:pPr>
              <w:pStyle w:val="TAL"/>
              <w:rPr>
                <w:szCs w:val="18"/>
                <w:lang w:eastAsia="zh-CN"/>
              </w:rPr>
            </w:pPr>
            <w:r w:rsidRPr="00D75083">
              <w:rPr>
                <w:rFonts w:hint="eastAsia"/>
                <w:szCs w:val="18"/>
                <w:lang w:eastAsia="ko-KR"/>
              </w:rPr>
              <w:t xml:space="preserve">Sent MQTT PUBLISH </w:t>
            </w:r>
            <w:r w:rsidRPr="00D75083">
              <w:rPr>
                <w:rFonts w:hint="eastAsia"/>
                <w:szCs w:val="18"/>
                <w:lang w:eastAsia="zh-CN"/>
              </w:rPr>
              <w:t>message:</w:t>
            </w:r>
          </w:p>
          <w:p w:rsidR="00314B19" w:rsidRPr="00D75083" w:rsidRDefault="00314B19" w:rsidP="005D5966">
            <w:pPr>
              <w:pStyle w:val="TAL"/>
              <w:rPr>
                <w:szCs w:val="18"/>
                <w:lang w:eastAsia="ko-KR"/>
              </w:rPr>
            </w:pPr>
            <w:r w:rsidRPr="00D75083">
              <w:rPr>
                <w:rFonts w:hint="eastAsia"/>
                <w:szCs w:val="18"/>
                <w:lang w:eastAsia="zh-CN"/>
              </w:rPr>
              <w:t>T</w:t>
            </w:r>
            <w:r w:rsidRPr="00D75083">
              <w:rPr>
                <w:rFonts w:hint="eastAsia"/>
                <w:szCs w:val="18"/>
                <w:lang w:eastAsia="ko-KR"/>
              </w:rPr>
              <w:t>opic</w:t>
            </w:r>
            <w:r w:rsidRPr="00D75083">
              <w:rPr>
                <w:rFonts w:hint="eastAsia"/>
                <w:szCs w:val="18"/>
                <w:lang w:eastAsia="zh-CN"/>
              </w:rPr>
              <w:t>:</w:t>
            </w:r>
            <w:r w:rsidRPr="00D75083">
              <w:rPr>
                <w:rFonts w:hint="eastAsia"/>
                <w:szCs w:val="18"/>
                <w:lang w:eastAsia="ko-KR"/>
              </w:rPr>
              <w:t xml:space="preserve"> </w:t>
            </w:r>
            <w:r w:rsidRPr="00D75083">
              <w:rPr>
                <w:szCs w:val="18"/>
                <w:lang w:eastAsia="ko-KR"/>
              </w:rPr>
              <w:t>"/oneM2M/re</w:t>
            </w:r>
            <w:r w:rsidRPr="00D75083">
              <w:rPr>
                <w:rFonts w:hint="eastAsia"/>
                <w:szCs w:val="18"/>
                <w:lang w:eastAsia="ko-KR"/>
              </w:rPr>
              <w:t>sp</w:t>
            </w:r>
            <w:r w:rsidRPr="00D75083">
              <w:rPr>
                <w:szCs w:val="18"/>
                <w:lang w:eastAsia="ko-KR"/>
              </w:rPr>
              <w:t>/&lt;</w:t>
            </w:r>
            <w:r w:rsidRPr="00D75083">
              <w:rPr>
                <w:rFonts w:hint="eastAsia"/>
                <w:szCs w:val="18"/>
                <w:lang w:eastAsia="ko-KR"/>
              </w:rPr>
              <w:t>AE-ID</w:t>
            </w:r>
            <w:r w:rsidRPr="00D75083">
              <w:rPr>
                <w:szCs w:val="18"/>
                <w:lang w:eastAsia="ko-KR"/>
              </w:rPr>
              <w:t>&gt;/&lt;</w:t>
            </w:r>
            <w:r w:rsidRPr="00D75083">
              <w:rPr>
                <w:rFonts w:hint="eastAsia"/>
                <w:szCs w:val="18"/>
                <w:lang w:eastAsia="ko-KR"/>
              </w:rPr>
              <w:t>Registrar CSE-ID</w:t>
            </w:r>
            <w:r w:rsidRPr="00D75083">
              <w:rPr>
                <w:szCs w:val="18"/>
                <w:lang w:eastAsia="ko-KR"/>
              </w:rPr>
              <w:t>&gt;"</w:t>
            </w:r>
          </w:p>
          <w:p w:rsidR="00314B19" w:rsidRPr="00D75083" w:rsidRDefault="00314B19" w:rsidP="005D5966">
            <w:pPr>
              <w:pStyle w:val="TAL"/>
              <w:rPr>
                <w:szCs w:val="18"/>
                <w:lang w:eastAsia="zh-CN"/>
              </w:rPr>
            </w:pPr>
            <w:r w:rsidRPr="00D75083">
              <w:rPr>
                <w:rFonts w:hint="eastAsia"/>
                <w:szCs w:val="18"/>
                <w:lang w:eastAsia="zh-CN"/>
              </w:rPr>
              <w:t xml:space="preserve">Payload: </w:t>
            </w:r>
          </w:p>
          <w:p w:rsidR="00314B19" w:rsidRPr="00D75083" w:rsidRDefault="00314B19" w:rsidP="005D5966">
            <w:pPr>
              <w:pStyle w:val="TB1"/>
              <w:tabs>
                <w:tab w:val="left" w:pos="636"/>
              </w:tabs>
              <w:rPr>
                <w:lang w:eastAsia="zh-CN"/>
              </w:rPr>
            </w:pPr>
            <w:r w:rsidRPr="00D75083">
              <w:rPr>
                <w:rFonts w:hint="eastAsia"/>
                <w:lang w:eastAsia="zh-CN"/>
              </w:rPr>
              <w:t>to = AE-ID</w:t>
            </w:r>
          </w:p>
          <w:p w:rsidR="00314B19" w:rsidRPr="00D75083" w:rsidRDefault="00314B19" w:rsidP="005D5966">
            <w:pPr>
              <w:pStyle w:val="TB1"/>
              <w:tabs>
                <w:tab w:val="left" w:pos="636"/>
              </w:tabs>
              <w:rPr>
                <w:lang w:eastAsia="zh-CN"/>
              </w:rPr>
            </w:pPr>
            <w:r w:rsidRPr="00D75083">
              <w:rPr>
                <w:rFonts w:hint="eastAsia"/>
                <w:lang w:eastAsia="zh-CN"/>
              </w:rPr>
              <w:t>fr = Registrar CSE-ID</w:t>
            </w:r>
          </w:p>
          <w:p w:rsidR="00314B19" w:rsidRPr="00D75083" w:rsidRDefault="00314B19" w:rsidP="005D5966">
            <w:pPr>
              <w:pStyle w:val="TB1"/>
              <w:tabs>
                <w:tab w:val="left" w:pos="636"/>
              </w:tabs>
              <w:rPr>
                <w:lang w:eastAsia="zh-CN"/>
              </w:rPr>
            </w:pPr>
            <w:r w:rsidRPr="00D75083">
              <w:rPr>
                <w:lang w:eastAsia="zh-CN"/>
              </w:rPr>
              <w:t>rsc = 2001 (CREATED)</w:t>
            </w:r>
          </w:p>
          <w:p w:rsidR="00314B19" w:rsidRPr="00D75083" w:rsidRDefault="00314B19" w:rsidP="005D5966">
            <w:pPr>
              <w:pStyle w:val="TB1"/>
              <w:tabs>
                <w:tab w:val="left" w:pos="636"/>
              </w:tabs>
              <w:rPr>
                <w:lang w:eastAsia="zh-CN"/>
              </w:rPr>
            </w:pPr>
            <w:r w:rsidRPr="00D75083">
              <w:rPr>
                <w:lang w:eastAsia="zh-CN"/>
              </w:rPr>
              <w:t>rqi = (token-string) same as received in request message</w:t>
            </w:r>
          </w:p>
          <w:p w:rsidR="00314B19" w:rsidRPr="00D75083" w:rsidRDefault="00314B19" w:rsidP="005D5966">
            <w:pPr>
              <w:pStyle w:val="TB1"/>
              <w:tabs>
                <w:tab w:val="left" w:pos="636"/>
              </w:tabs>
            </w:pPr>
            <w:r w:rsidRPr="00D75083">
              <w:rPr>
                <w:lang w:eastAsia="zh-CN"/>
              </w:rPr>
              <w:t>pc = Serialized representation of &lt;AE&gt; resource</w:t>
            </w:r>
          </w:p>
        </w:tc>
      </w:tr>
      <w:tr w:rsidR="00314B19" w:rsidRPr="00D75083" w:rsidTr="005D5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3" w:type="dxa"/>
          <w:jc w:val="center"/>
        </w:trPr>
        <w:tc>
          <w:tcPr>
            <w:tcW w:w="521" w:type="dxa"/>
            <w:tcBorders>
              <w:left w:val="single" w:sz="4" w:space="0" w:color="auto"/>
            </w:tcBorders>
            <w:vAlign w:val="center"/>
          </w:tcPr>
          <w:p w:rsidR="00314B19" w:rsidRPr="00D75083" w:rsidRDefault="00314B19" w:rsidP="005D5966">
            <w:pPr>
              <w:pStyle w:val="TAL"/>
              <w:keepNext w:val="0"/>
              <w:jc w:val="center"/>
            </w:pPr>
            <w:r w:rsidRPr="00D75083">
              <w:t>5</w:t>
            </w:r>
          </w:p>
        </w:tc>
        <w:tc>
          <w:tcPr>
            <w:tcW w:w="641" w:type="dxa"/>
          </w:tcPr>
          <w:p w:rsidR="00314B19" w:rsidRPr="00D75083" w:rsidRDefault="00314B19" w:rsidP="005D5966">
            <w:pPr>
              <w:pStyle w:val="TAL"/>
              <w:jc w:val="center"/>
            </w:pPr>
          </w:p>
        </w:tc>
        <w:tc>
          <w:tcPr>
            <w:tcW w:w="1322" w:type="dxa"/>
            <w:shd w:val="clear" w:color="auto" w:fill="E7E6E6"/>
            <w:vAlign w:val="center"/>
          </w:tcPr>
          <w:p w:rsidR="00314B19" w:rsidRPr="00D75083" w:rsidRDefault="00314B19" w:rsidP="005D5966">
            <w:pPr>
              <w:pStyle w:val="TAL"/>
              <w:jc w:val="center"/>
              <w:rPr>
                <w:lang w:eastAsia="zh-CN"/>
              </w:rPr>
            </w:pPr>
            <w:r w:rsidRPr="00D75083">
              <w:t>IOP Check</w:t>
            </w:r>
          </w:p>
        </w:tc>
        <w:tc>
          <w:tcPr>
            <w:tcW w:w="7212" w:type="dxa"/>
            <w:shd w:val="clear" w:color="auto" w:fill="E7E6E6"/>
          </w:tcPr>
          <w:p w:rsidR="00314B19" w:rsidRPr="00D75083" w:rsidRDefault="00314B19" w:rsidP="005D5966">
            <w:pPr>
              <w:pStyle w:val="TAL"/>
            </w:pPr>
            <w:r w:rsidRPr="00D75083">
              <w:t xml:space="preserve">AE </w:t>
            </w:r>
            <w:r w:rsidRPr="00D75083">
              <w:rPr>
                <w:rFonts w:eastAsia="MS Mincho"/>
              </w:rPr>
              <w:t>indicates successful operation</w:t>
            </w:r>
          </w:p>
        </w:tc>
      </w:tr>
    </w:tbl>
    <w:p w:rsidR="00314B19" w:rsidRPr="00D75083" w:rsidRDefault="00314B19" w:rsidP="00314B19">
      <w:r w:rsidRPr="00D75083">
        <w:t>Types of events:</w:t>
      </w:r>
    </w:p>
    <w:p w:rsidR="00314B19" w:rsidRPr="00D75083" w:rsidRDefault="00314B19" w:rsidP="00314B19">
      <w:pPr>
        <w:pStyle w:val="enumlev1"/>
      </w:pPr>
      <w:r>
        <w:t>•</w:t>
      </w:r>
      <w:r>
        <w:tab/>
      </w:r>
      <w:proofErr w:type="gramStart"/>
      <w:r>
        <w:t>a</w:t>
      </w:r>
      <w:proofErr w:type="gramEnd"/>
      <w:r w:rsidRPr="00D75083">
        <w:rPr>
          <w:b/>
        </w:rPr>
        <w:t xml:space="preserve"> stimulus</w:t>
      </w:r>
      <w:r w:rsidRPr="00D75083">
        <w:t xml:space="preserve"> corresponds to an event that enforces an DUT to proceed with a specific protocol action, like sending a message for instance</w:t>
      </w:r>
      <w:r>
        <w:t>;</w:t>
      </w:r>
    </w:p>
    <w:p w:rsidR="00314B19" w:rsidRPr="00D75083" w:rsidRDefault="00314B19" w:rsidP="00314B19">
      <w:pPr>
        <w:pStyle w:val="enumlev1"/>
      </w:pPr>
      <w:r>
        <w:t>•</w:t>
      </w:r>
      <w:r>
        <w:tab/>
      </w:r>
      <w:proofErr w:type="gramStart"/>
      <w:r>
        <w:t>a</w:t>
      </w:r>
      <w:proofErr w:type="gramEnd"/>
      <w:r w:rsidRPr="00D75083">
        <w:t xml:space="preserve"> </w:t>
      </w:r>
      <w:r w:rsidRPr="00D75083">
        <w:rPr>
          <w:b/>
        </w:rPr>
        <w:t>configure</w:t>
      </w:r>
      <w:r w:rsidRPr="00D75083">
        <w:t xml:space="preserve"> corresponds to an action to modify the DUT configuration</w:t>
      </w:r>
      <w:r>
        <w:t>;</w:t>
      </w:r>
    </w:p>
    <w:p w:rsidR="00314B19" w:rsidRPr="00D75083" w:rsidRDefault="00314B19" w:rsidP="00314B19">
      <w:pPr>
        <w:pStyle w:val="enumlev1"/>
      </w:pPr>
      <w:r>
        <w:t>•</w:t>
      </w:r>
      <w:r>
        <w:tab/>
      </w:r>
      <w:proofErr w:type="gramStart"/>
      <w:r>
        <w:t>a</w:t>
      </w:r>
      <w:r w:rsidRPr="00D75083">
        <w:t>n</w:t>
      </w:r>
      <w:proofErr w:type="gramEnd"/>
      <w:r w:rsidRPr="00D75083">
        <w:t xml:space="preserve"> </w:t>
      </w:r>
      <w:r w:rsidRPr="00D75083">
        <w:rPr>
          <w:b/>
        </w:rPr>
        <w:t>IOP check</w:t>
      </w:r>
      <w:r w:rsidRPr="00D75083">
        <w:t xml:space="preserve"> consists of observing that one DUT behaves as described in the standard: i.e.</w:t>
      </w:r>
      <w:r>
        <w:t>,</w:t>
      </w:r>
      <w:r w:rsidRPr="00D75083">
        <w:t xml:space="preserve"> resource </w:t>
      </w:r>
      <w:r>
        <w:t>creation, update, deletion, etc.</w:t>
      </w:r>
      <w:r w:rsidRPr="00D75083">
        <w:t xml:space="preserve"> For each IOP check in the Test Sequence, a result can be recorded. The overall </w:t>
      </w:r>
      <w:r w:rsidRPr="00D75083">
        <w:rPr>
          <w:b/>
        </w:rPr>
        <w:t>IOP Verdict</w:t>
      </w:r>
      <w:r w:rsidRPr="00D75083">
        <w:t xml:space="preserve"> will be considered OK if all the IOP checks in the sequence are OK</w:t>
      </w:r>
      <w:r>
        <w:t>;</w:t>
      </w:r>
    </w:p>
    <w:p w:rsidR="00314B19" w:rsidRPr="00D75083" w:rsidRDefault="00314B19" w:rsidP="00314B19">
      <w:pPr>
        <w:pStyle w:val="enumlev1"/>
      </w:pPr>
      <w:r>
        <w:t>•</w:t>
      </w:r>
      <w:r>
        <w:tab/>
        <w:t>i</w:t>
      </w:r>
      <w:r w:rsidRPr="00D75083">
        <w:t xml:space="preserve">n the context of </w:t>
      </w:r>
      <w:r>
        <w:t>i</w:t>
      </w:r>
      <w:r w:rsidRPr="00D75083">
        <w:t xml:space="preserve">nteroperability </w:t>
      </w:r>
      <w:r>
        <w:t>t</w:t>
      </w:r>
      <w:r w:rsidRPr="00D75083">
        <w:t xml:space="preserve">esting with </w:t>
      </w:r>
      <w:r>
        <w:t>c</w:t>
      </w:r>
      <w:r w:rsidRPr="00D75083">
        <w:t xml:space="preserve">onformance </w:t>
      </w:r>
      <w:r>
        <w:t>c</w:t>
      </w:r>
      <w:r w:rsidRPr="00D75083">
        <w:t xml:space="preserve">hecks, an additional step type, </w:t>
      </w:r>
      <w:r w:rsidRPr="00D75083">
        <w:rPr>
          <w:b/>
        </w:rPr>
        <w:t>PRO checks</w:t>
      </w:r>
      <w:r w:rsidRPr="00D75083">
        <w:t xml:space="preserve"> can be used to verify the appropriate sequence and contents of protocol messages, helpful for debugging purpose. </w:t>
      </w:r>
      <w:r w:rsidRPr="00D75083">
        <w:rPr>
          <w:b/>
        </w:rPr>
        <w:t>PRO Verdict</w:t>
      </w:r>
      <w:r w:rsidRPr="00D75083">
        <w:t xml:space="preserve"> will be PASS if all the PRO checks are PASS.</w:t>
      </w:r>
    </w:p>
    <w:p w:rsidR="00314B19" w:rsidRDefault="00314B19" w:rsidP="00314B19">
      <w:pPr>
        <w:tabs>
          <w:tab w:val="clear" w:pos="794"/>
          <w:tab w:val="clear" w:pos="1191"/>
          <w:tab w:val="clear" w:pos="1588"/>
          <w:tab w:val="clear" w:pos="1985"/>
        </w:tabs>
        <w:overflowPunct/>
        <w:autoSpaceDE/>
        <w:autoSpaceDN/>
        <w:adjustRightInd/>
        <w:spacing w:before="0" w:after="160" w:line="259" w:lineRule="auto"/>
        <w:jc w:val="left"/>
        <w:textAlignment w:val="auto"/>
        <w:rPr>
          <w:b/>
          <w:sz w:val="28"/>
          <w:lang w:eastAsia="ko-KR"/>
        </w:rPr>
      </w:pPr>
      <w:r>
        <w:rPr>
          <w:lang w:eastAsia="ko-KR"/>
        </w:rPr>
        <w:br w:type="page"/>
      </w:r>
    </w:p>
    <w:p w:rsidR="00314B19" w:rsidRDefault="00314B19" w:rsidP="00314B19">
      <w:pPr>
        <w:pStyle w:val="AnnexNoTitle"/>
        <w:rPr>
          <w:bCs/>
          <w:lang w:val="en-US" w:eastAsia="zh-CN"/>
        </w:rPr>
      </w:pPr>
      <w:bookmarkStart w:id="141" w:name="_Toc512849810"/>
      <w:bookmarkStart w:id="142" w:name="_Toc513095614"/>
      <w:r>
        <w:rPr>
          <w:rFonts w:hint="eastAsia"/>
          <w:lang w:eastAsia="ko-KR"/>
        </w:rPr>
        <w:t xml:space="preserve">Annex </w:t>
      </w:r>
      <w:proofErr w:type="gramStart"/>
      <w:r>
        <w:rPr>
          <w:lang w:eastAsia="ko-KR"/>
        </w:rPr>
        <w:t>A</w:t>
      </w:r>
      <w:proofErr w:type="gramEnd"/>
      <w:r>
        <w:rPr>
          <w:lang w:eastAsia="ko-KR"/>
        </w:rPr>
        <w:br/>
      </w:r>
      <w:r>
        <w:rPr>
          <w:lang w:eastAsia="ko-KR"/>
        </w:rPr>
        <w:br/>
      </w:r>
      <w:r>
        <w:rPr>
          <w:bCs/>
        </w:rPr>
        <w:t>oneM2M Specification update and maintenance control procedure</w:t>
      </w:r>
      <w:bookmarkEnd w:id="141"/>
      <w:bookmarkEnd w:id="142"/>
    </w:p>
    <w:p w:rsidR="00314B19" w:rsidRDefault="00314B19" w:rsidP="00314B19">
      <w:pPr>
        <w:keepNext/>
        <w:keepLines/>
        <w:jc w:val="center"/>
      </w:pPr>
      <w:r>
        <w:t>(This Annex forms an integral part of this Recommendation.)</w:t>
      </w:r>
    </w:p>
    <w:p w:rsidR="00314B19" w:rsidRDefault="00314B19" w:rsidP="00314B19">
      <w:pPr>
        <w:pStyle w:val="Normalaftertitle"/>
      </w:pPr>
      <w:bookmarkStart w:id="143" w:name="_Hlk504473073"/>
      <w:r>
        <w:t xml:space="preserve">The provisions of Annex L in [ITU-T Y.4500.1] as regard of </w:t>
      </w:r>
      <w:r w:rsidRPr="00C82F67">
        <w:t xml:space="preserve">oneM2M Specification </w:t>
      </w:r>
      <w:r>
        <w:t>u</w:t>
      </w:r>
      <w:r w:rsidRPr="00C82F67">
        <w:t xml:space="preserve">pdate and </w:t>
      </w:r>
      <w:r>
        <w:t>m</w:t>
      </w:r>
      <w:r w:rsidRPr="00C82F67">
        <w:t xml:space="preserve">aintenance </w:t>
      </w:r>
      <w:r>
        <w:t>c</w:t>
      </w:r>
      <w:r w:rsidRPr="00C82F67">
        <w:t xml:space="preserve">ontrol </w:t>
      </w:r>
      <w:r>
        <w:t>p</w:t>
      </w:r>
      <w:r w:rsidRPr="00C82F67">
        <w:t>rocedure shall appl</w:t>
      </w:r>
      <w:r>
        <w:t>y</w:t>
      </w:r>
      <w:r w:rsidRPr="00102555">
        <w:t xml:space="preserve"> to th</w:t>
      </w:r>
      <w:r>
        <w:t>is</w:t>
      </w:r>
      <w:r w:rsidRPr="00C82F67">
        <w:t xml:space="preserve"> Recommendation. </w:t>
      </w:r>
    </w:p>
    <w:bookmarkEnd w:id="143"/>
    <w:p w:rsidR="00314B19" w:rsidRDefault="00314B19" w:rsidP="00314B19">
      <w:pPr>
        <w:tabs>
          <w:tab w:val="clear" w:pos="794"/>
          <w:tab w:val="clear" w:pos="1191"/>
          <w:tab w:val="clear" w:pos="1588"/>
          <w:tab w:val="clear" w:pos="1985"/>
        </w:tabs>
        <w:overflowPunct/>
        <w:autoSpaceDE/>
        <w:autoSpaceDN/>
        <w:adjustRightInd/>
        <w:spacing w:before="0" w:after="160" w:line="259" w:lineRule="auto"/>
        <w:jc w:val="left"/>
        <w:textAlignment w:val="auto"/>
        <w:rPr>
          <w:b/>
          <w:sz w:val="28"/>
          <w:lang w:eastAsia="ko-KR"/>
        </w:rPr>
      </w:pPr>
      <w:r>
        <w:rPr>
          <w:lang w:eastAsia="ko-KR"/>
        </w:rPr>
        <w:br w:type="page"/>
      </w:r>
    </w:p>
    <w:p w:rsidR="00314B19" w:rsidRPr="00D75083" w:rsidRDefault="00314B19" w:rsidP="00314B19">
      <w:pPr>
        <w:pStyle w:val="AppendixNoTitle"/>
      </w:pPr>
      <w:bookmarkStart w:id="144" w:name="_Toc512849811"/>
      <w:bookmarkStart w:id="145" w:name="_Toc513095615"/>
      <w:r w:rsidRPr="004E29F4">
        <w:rPr>
          <w:lang w:eastAsia="ko-KR"/>
        </w:rPr>
        <w:t>A</w:t>
      </w:r>
      <w:r>
        <w:rPr>
          <w:lang w:eastAsia="ko-KR"/>
        </w:rPr>
        <w:t>ppendix</w:t>
      </w:r>
      <w:r w:rsidRPr="004E29F4">
        <w:rPr>
          <w:lang w:eastAsia="ko-KR"/>
        </w:rPr>
        <w:t xml:space="preserve"> </w:t>
      </w:r>
      <w:r>
        <w:rPr>
          <w:lang w:eastAsia="ko-KR"/>
        </w:rPr>
        <w:t>I</w:t>
      </w:r>
      <w:r>
        <w:rPr>
          <w:lang w:eastAsia="ko-KR"/>
        </w:rPr>
        <w:br/>
      </w:r>
      <w:r>
        <w:rPr>
          <w:lang w:eastAsia="ko-KR"/>
        </w:rPr>
        <w:br/>
      </w:r>
      <w:r w:rsidRPr="00D75083">
        <w:t>Example of ICS table</w:t>
      </w:r>
      <w:bookmarkEnd w:id="144"/>
      <w:bookmarkEnd w:id="145"/>
    </w:p>
    <w:p w:rsidR="00314B19" w:rsidRPr="00D75083" w:rsidRDefault="00314B19" w:rsidP="00314B19">
      <w:pPr>
        <w:pStyle w:val="Heading2"/>
        <w:rPr>
          <w:lang w:eastAsia="en-GB"/>
        </w:rPr>
      </w:pPr>
      <w:bookmarkStart w:id="146" w:name="_Toc512849812"/>
      <w:bookmarkStart w:id="147" w:name="_Toc513095616"/>
      <w:r>
        <w:rPr>
          <w:lang w:eastAsia="en-GB"/>
        </w:rPr>
        <w:t>I</w:t>
      </w:r>
      <w:r w:rsidRPr="00D75083">
        <w:rPr>
          <w:lang w:eastAsia="en-GB"/>
        </w:rPr>
        <w:t>.1</w:t>
      </w:r>
      <w:r w:rsidRPr="00D75083">
        <w:rPr>
          <w:lang w:eastAsia="en-GB"/>
        </w:rPr>
        <w:tab/>
        <w:t xml:space="preserve">Capability </w:t>
      </w:r>
      <w:r>
        <w:rPr>
          <w:lang w:eastAsia="en-GB"/>
        </w:rPr>
        <w:t>s</w:t>
      </w:r>
      <w:r w:rsidRPr="00D75083">
        <w:rPr>
          <w:lang w:eastAsia="en-GB"/>
        </w:rPr>
        <w:t>tatement</w:t>
      </w:r>
      <w:bookmarkEnd w:id="146"/>
      <w:bookmarkEnd w:id="147"/>
    </w:p>
    <w:p w:rsidR="00314B19" w:rsidRPr="00D75083" w:rsidRDefault="00314B19" w:rsidP="00314B19">
      <w:r w:rsidRPr="00D75083">
        <w:rPr>
          <w:lang w:eastAsia="en-GB"/>
        </w:rPr>
        <w:t xml:space="preserve">A list of capabilities defined in the oneM2M TS-0001 </w:t>
      </w:r>
      <w:r w:rsidRPr="00CF7706">
        <w:rPr>
          <w:lang w:eastAsia="en-GB"/>
        </w:rPr>
        <w:t>[</w:t>
      </w:r>
      <w:r w:rsidRPr="009926A8">
        <w:rPr>
          <w:lang w:eastAsia="en-GB"/>
        </w:rPr>
        <w:t>ITU-T Y.</w:t>
      </w:r>
      <w:r>
        <w:rPr>
          <w:lang w:eastAsia="en-GB"/>
        </w:rPr>
        <w:t>4500.1</w:t>
      </w:r>
      <w:r w:rsidRPr="00CF7706">
        <w:rPr>
          <w:lang w:eastAsia="en-GB"/>
        </w:rPr>
        <w:t>]</w:t>
      </w:r>
      <w:r w:rsidRPr="00D75083">
        <w:rPr>
          <w:lang w:eastAsia="en-GB"/>
        </w:rPr>
        <w:t xml:space="preserve"> are presented in </w:t>
      </w:r>
      <w:r>
        <w:rPr>
          <w:lang w:eastAsia="en-GB"/>
        </w:rPr>
        <w:t>T</w:t>
      </w:r>
      <w:r w:rsidRPr="00D75083">
        <w:rPr>
          <w:lang w:eastAsia="en-GB"/>
        </w:rPr>
        <w:t xml:space="preserve">able </w:t>
      </w:r>
      <w:r>
        <w:rPr>
          <w:lang w:eastAsia="en-GB"/>
        </w:rPr>
        <w:t>I</w:t>
      </w:r>
      <w:r w:rsidRPr="00D75083">
        <w:rPr>
          <w:lang w:eastAsia="en-GB"/>
        </w:rPr>
        <w:t>.</w:t>
      </w:r>
      <w:r>
        <w:rPr>
          <w:lang w:eastAsia="en-GB"/>
        </w:rPr>
        <w:t>1</w:t>
      </w:r>
      <w:r>
        <w:rPr>
          <w:lang w:eastAsia="en-GB"/>
        </w:rPr>
        <w:noBreakHyphen/>
        <w:t>1</w:t>
      </w:r>
      <w:r w:rsidRPr="00D75083">
        <w:rPr>
          <w:lang w:eastAsia="en-GB"/>
        </w:rPr>
        <w:t>. The capability list can be used to check whether the IUT supports part or whole of the capabilities listed as below.</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72"/>
        <w:gridCol w:w="2872"/>
        <w:gridCol w:w="1701"/>
        <w:gridCol w:w="1940"/>
        <w:gridCol w:w="819"/>
        <w:gridCol w:w="1692"/>
      </w:tblGrid>
      <w:tr w:rsidR="00314B19" w:rsidRPr="007803F3" w:rsidTr="005D5966">
        <w:trPr>
          <w:jc w:val="center"/>
        </w:trPr>
        <w:tc>
          <w:tcPr>
            <w:tcW w:w="9696" w:type="dxa"/>
            <w:gridSpan w:val="6"/>
            <w:tcBorders>
              <w:top w:val="nil"/>
              <w:left w:val="nil"/>
              <w:bottom w:val="single" w:sz="4" w:space="0" w:color="auto"/>
              <w:right w:val="nil"/>
            </w:tcBorders>
            <w:shd w:val="clear" w:color="auto" w:fill="auto"/>
          </w:tcPr>
          <w:p w:rsidR="00314B19" w:rsidRPr="00A610E5" w:rsidRDefault="00314B19" w:rsidP="005D5966">
            <w:pPr>
              <w:pStyle w:val="TAH"/>
              <w:spacing w:before="360" w:after="120"/>
              <w:rPr>
                <w:rFonts w:ascii="Times New Roman" w:hAnsi="Times New Roman"/>
                <w:sz w:val="24"/>
                <w:szCs w:val="24"/>
                <w:lang w:eastAsia="en-GB"/>
              </w:rPr>
            </w:pPr>
            <w:r w:rsidRPr="00A610E5">
              <w:rPr>
                <w:rFonts w:ascii="Times New Roman" w:hAnsi="Times New Roman"/>
                <w:sz w:val="24"/>
                <w:szCs w:val="24"/>
              </w:rPr>
              <w:t xml:space="preserve">Table I.1-1 – Capabilities for oneM2M </w:t>
            </w:r>
            <w:r>
              <w:rPr>
                <w:rFonts w:ascii="Times New Roman" w:hAnsi="Times New Roman"/>
                <w:sz w:val="24"/>
                <w:szCs w:val="24"/>
              </w:rPr>
              <w:t>c</w:t>
            </w:r>
            <w:r w:rsidRPr="00A610E5">
              <w:rPr>
                <w:rFonts w:ascii="Times New Roman" w:hAnsi="Times New Roman"/>
                <w:sz w:val="24"/>
                <w:szCs w:val="24"/>
              </w:rPr>
              <w:t xml:space="preserve">onformance </w:t>
            </w:r>
            <w:r>
              <w:rPr>
                <w:rFonts w:ascii="Times New Roman" w:hAnsi="Times New Roman"/>
                <w:sz w:val="24"/>
                <w:szCs w:val="24"/>
              </w:rPr>
              <w:t>t</w:t>
            </w:r>
            <w:r w:rsidRPr="00A610E5">
              <w:rPr>
                <w:rFonts w:ascii="Times New Roman" w:hAnsi="Times New Roman"/>
                <w:sz w:val="24"/>
                <w:szCs w:val="24"/>
              </w:rPr>
              <w:t>esting</w:t>
            </w:r>
          </w:p>
        </w:tc>
      </w:tr>
      <w:tr w:rsidR="00314B19" w:rsidRPr="00D75083" w:rsidTr="005D5966">
        <w:trPr>
          <w:jc w:val="center"/>
        </w:trPr>
        <w:tc>
          <w:tcPr>
            <w:tcW w:w="672" w:type="dxa"/>
            <w:tcBorders>
              <w:top w:val="single" w:sz="4" w:space="0" w:color="auto"/>
            </w:tcBorders>
            <w:shd w:val="clear" w:color="auto" w:fill="auto"/>
          </w:tcPr>
          <w:p w:rsidR="00314B19" w:rsidRPr="00D75083" w:rsidRDefault="00314B19" w:rsidP="005D5966">
            <w:pPr>
              <w:pStyle w:val="TAH"/>
              <w:rPr>
                <w:lang w:eastAsia="en-GB"/>
              </w:rPr>
            </w:pPr>
            <w:r w:rsidRPr="00D75083">
              <w:rPr>
                <w:lang w:eastAsia="en-GB"/>
              </w:rPr>
              <w:t>Item</w:t>
            </w:r>
          </w:p>
        </w:tc>
        <w:tc>
          <w:tcPr>
            <w:tcW w:w="2872" w:type="dxa"/>
            <w:tcBorders>
              <w:top w:val="single" w:sz="4" w:space="0" w:color="auto"/>
            </w:tcBorders>
            <w:shd w:val="clear" w:color="auto" w:fill="auto"/>
          </w:tcPr>
          <w:p w:rsidR="00314B19" w:rsidRPr="00D75083" w:rsidRDefault="00314B19" w:rsidP="005D5966">
            <w:pPr>
              <w:pStyle w:val="TAH"/>
              <w:rPr>
                <w:lang w:eastAsia="en-GB"/>
              </w:rPr>
            </w:pPr>
            <w:r w:rsidRPr="00D75083">
              <w:rPr>
                <w:lang w:eastAsia="en-GB"/>
              </w:rPr>
              <w:t>Capability</w:t>
            </w:r>
          </w:p>
        </w:tc>
        <w:tc>
          <w:tcPr>
            <w:tcW w:w="1701" w:type="dxa"/>
            <w:tcBorders>
              <w:top w:val="single" w:sz="4" w:space="0" w:color="auto"/>
            </w:tcBorders>
          </w:tcPr>
          <w:p w:rsidR="00314B19" w:rsidRPr="00D75083" w:rsidRDefault="00314B19" w:rsidP="005D5966">
            <w:pPr>
              <w:pStyle w:val="TAH"/>
              <w:rPr>
                <w:lang w:eastAsia="en-GB"/>
              </w:rPr>
            </w:pPr>
            <w:r w:rsidRPr="00D75083">
              <w:rPr>
                <w:lang w:eastAsia="en-GB"/>
              </w:rPr>
              <w:t>Mnemonic</w:t>
            </w:r>
          </w:p>
        </w:tc>
        <w:tc>
          <w:tcPr>
            <w:tcW w:w="1940" w:type="dxa"/>
            <w:tcBorders>
              <w:top w:val="single" w:sz="4" w:space="0" w:color="auto"/>
            </w:tcBorders>
            <w:shd w:val="clear" w:color="auto" w:fill="auto"/>
          </w:tcPr>
          <w:p w:rsidR="00314B19" w:rsidRPr="00D75083" w:rsidRDefault="00314B19" w:rsidP="005D5966">
            <w:pPr>
              <w:pStyle w:val="TAH"/>
              <w:rPr>
                <w:lang w:eastAsia="en-GB"/>
              </w:rPr>
            </w:pPr>
            <w:r w:rsidRPr="00D75083">
              <w:rPr>
                <w:lang w:eastAsia="en-GB"/>
              </w:rPr>
              <w:t>Reference</w:t>
            </w:r>
          </w:p>
        </w:tc>
        <w:tc>
          <w:tcPr>
            <w:tcW w:w="819" w:type="dxa"/>
            <w:tcBorders>
              <w:top w:val="single" w:sz="4" w:space="0" w:color="auto"/>
            </w:tcBorders>
            <w:shd w:val="clear" w:color="auto" w:fill="auto"/>
          </w:tcPr>
          <w:p w:rsidR="00314B19" w:rsidRPr="00D75083" w:rsidRDefault="00314B19" w:rsidP="005D5966">
            <w:pPr>
              <w:pStyle w:val="TAH"/>
              <w:rPr>
                <w:lang w:eastAsia="en-GB"/>
              </w:rPr>
            </w:pPr>
            <w:r w:rsidRPr="00D75083">
              <w:rPr>
                <w:lang w:eastAsia="en-GB"/>
              </w:rPr>
              <w:t>Status</w:t>
            </w:r>
          </w:p>
        </w:tc>
        <w:tc>
          <w:tcPr>
            <w:tcW w:w="1692" w:type="dxa"/>
            <w:tcBorders>
              <w:top w:val="single" w:sz="4" w:space="0" w:color="auto"/>
            </w:tcBorders>
            <w:shd w:val="clear" w:color="auto" w:fill="auto"/>
          </w:tcPr>
          <w:p w:rsidR="00314B19" w:rsidRPr="00D75083" w:rsidRDefault="00314B19" w:rsidP="005D5966">
            <w:pPr>
              <w:pStyle w:val="TAH"/>
              <w:rPr>
                <w:lang w:eastAsia="en-GB"/>
              </w:rPr>
            </w:pPr>
            <w:r w:rsidRPr="00D75083">
              <w:rPr>
                <w:lang w:eastAsia="en-GB"/>
              </w:rPr>
              <w:t>Support</w:t>
            </w:r>
          </w:p>
        </w:tc>
      </w:tr>
      <w:tr w:rsidR="00314B19" w:rsidRPr="00D75083" w:rsidTr="005D5966">
        <w:trPr>
          <w:jc w:val="center"/>
        </w:trPr>
        <w:tc>
          <w:tcPr>
            <w:tcW w:w="672" w:type="dxa"/>
            <w:shd w:val="clear" w:color="auto" w:fill="auto"/>
            <w:vAlign w:val="center"/>
          </w:tcPr>
          <w:p w:rsidR="00314B19" w:rsidRPr="00D75083" w:rsidRDefault="00314B19" w:rsidP="005D5966">
            <w:pPr>
              <w:pStyle w:val="TAC"/>
              <w:rPr>
                <w:lang w:eastAsia="en-GB"/>
              </w:rPr>
            </w:pPr>
            <w:r w:rsidRPr="00D75083">
              <w:rPr>
                <w:lang w:eastAsia="en-GB"/>
              </w:rPr>
              <w:t>1</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Registration</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6E3055" w:rsidRDefault="00314B19" w:rsidP="005D5966">
            <w:pPr>
              <w:pStyle w:val="TAC"/>
              <w:rPr>
                <w:lang w:val="fr-CH"/>
              </w:rPr>
            </w:pPr>
            <w:r w:rsidRPr="006E3055">
              <w:rPr>
                <w:lang w:val="fr-CH"/>
              </w:rPr>
              <w:t>[ITU-T Y.</w:t>
            </w:r>
            <w:r>
              <w:rPr>
                <w:lang w:val="fr-CH"/>
              </w:rPr>
              <w:t>4500.1</w:t>
            </w:r>
            <w:r w:rsidRPr="006E3055">
              <w:rPr>
                <w:lang w:val="fr-CH"/>
              </w:rPr>
              <w:t>] 10.2.1</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rPr>
                <w:lang w:eastAsia="ko-KR"/>
              </w:rPr>
              <w:t>C.1</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672" w:type="dxa"/>
            <w:shd w:val="clear" w:color="auto" w:fill="auto"/>
            <w:vAlign w:val="center"/>
          </w:tcPr>
          <w:p w:rsidR="00314B19" w:rsidRPr="00D75083" w:rsidRDefault="00314B19" w:rsidP="005D5966">
            <w:pPr>
              <w:pStyle w:val="TAC"/>
              <w:rPr>
                <w:lang w:eastAsia="en-GB"/>
              </w:rPr>
            </w:pPr>
            <w:r w:rsidRPr="00D75083">
              <w:rPr>
                <w:lang w:eastAsia="en-GB"/>
              </w:rPr>
              <w:t>2</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Data Management</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6E3055" w:rsidRDefault="00314B19" w:rsidP="005D5966">
            <w:pPr>
              <w:pStyle w:val="TAC"/>
              <w:rPr>
                <w:lang w:val="fr-CH"/>
              </w:rPr>
            </w:pPr>
            <w:r w:rsidRPr="006E3055">
              <w:rPr>
                <w:lang w:val="fr-CH"/>
              </w:rPr>
              <w:t>[ITU-T Y.</w:t>
            </w:r>
            <w:r>
              <w:rPr>
                <w:lang w:val="fr-CH"/>
              </w:rPr>
              <w:t>4500.1</w:t>
            </w:r>
            <w:r w:rsidRPr="006E3055">
              <w:rPr>
                <w:lang w:val="fr-CH"/>
              </w:rPr>
              <w:t>] 10.2.4,</w:t>
            </w:r>
          </w:p>
          <w:p w:rsidR="00314B19" w:rsidRPr="006E3055" w:rsidRDefault="00314B19" w:rsidP="005D5966">
            <w:pPr>
              <w:pStyle w:val="TAC"/>
              <w:rPr>
                <w:lang w:val="fr-CH"/>
              </w:rPr>
            </w:pPr>
            <w:r w:rsidRPr="006E3055">
              <w:rPr>
                <w:lang w:val="fr-CH"/>
              </w:rPr>
              <w:t>[ITU-T Y.</w:t>
            </w:r>
            <w:r>
              <w:rPr>
                <w:lang w:val="fr-CH"/>
              </w:rPr>
              <w:t>4500.1</w:t>
            </w:r>
            <w:r w:rsidRPr="006E3055">
              <w:rPr>
                <w:lang w:val="fr-CH"/>
              </w:rPr>
              <w:t>] 10.2.19</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rPr>
                <w:lang w:eastAsia="ko-KR"/>
              </w:rPr>
              <w:t>C.1</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672" w:type="dxa"/>
            <w:shd w:val="clear" w:color="auto" w:fill="auto"/>
            <w:vAlign w:val="center"/>
          </w:tcPr>
          <w:p w:rsidR="00314B19" w:rsidRPr="00D75083" w:rsidRDefault="00314B19" w:rsidP="005D5966">
            <w:pPr>
              <w:pStyle w:val="TAC"/>
              <w:rPr>
                <w:lang w:eastAsia="en-GB"/>
              </w:rPr>
            </w:pPr>
            <w:r w:rsidRPr="00D75083">
              <w:rPr>
                <w:lang w:eastAsia="en-GB"/>
              </w:rPr>
              <w:t>3</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Subscription and Notification</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6E3055" w:rsidRDefault="00314B19" w:rsidP="005D5966">
            <w:pPr>
              <w:pStyle w:val="TAC"/>
              <w:rPr>
                <w:lang w:val="fr-CH"/>
              </w:rPr>
            </w:pPr>
            <w:r w:rsidRPr="006E3055">
              <w:rPr>
                <w:lang w:val="fr-CH"/>
              </w:rPr>
              <w:t>[ITU-T Y.</w:t>
            </w:r>
            <w:r>
              <w:rPr>
                <w:lang w:val="fr-CH"/>
              </w:rPr>
              <w:t>4500.1</w:t>
            </w:r>
            <w:r w:rsidRPr="006E3055">
              <w:rPr>
                <w:lang w:val="fr-CH"/>
              </w:rPr>
              <w:t>] 10.2.11</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rPr>
                <w:lang w:eastAsia="ko-KR"/>
              </w:rPr>
              <w:t>C.2</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672" w:type="dxa"/>
            <w:shd w:val="clear" w:color="auto" w:fill="auto"/>
            <w:vAlign w:val="center"/>
          </w:tcPr>
          <w:p w:rsidR="00314B19" w:rsidRPr="00D75083" w:rsidRDefault="00314B19" w:rsidP="005D5966">
            <w:pPr>
              <w:pStyle w:val="TAC"/>
              <w:rPr>
                <w:lang w:eastAsia="en-GB"/>
              </w:rPr>
            </w:pPr>
            <w:r w:rsidRPr="00D75083">
              <w:rPr>
                <w:lang w:eastAsia="en-GB"/>
              </w:rPr>
              <w:t>4</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Group Management</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6E3055" w:rsidRDefault="00314B19" w:rsidP="005D5966">
            <w:pPr>
              <w:pStyle w:val="TAC"/>
              <w:rPr>
                <w:lang w:val="fr-CH"/>
              </w:rPr>
            </w:pPr>
            <w:r w:rsidRPr="006E3055">
              <w:rPr>
                <w:lang w:val="fr-CH"/>
              </w:rPr>
              <w:t>[ITU-T Y.</w:t>
            </w:r>
            <w:r>
              <w:rPr>
                <w:lang w:val="fr-CH"/>
              </w:rPr>
              <w:t>4500.1</w:t>
            </w:r>
            <w:r w:rsidRPr="006E3055">
              <w:rPr>
                <w:lang w:val="fr-CH"/>
              </w:rPr>
              <w:t>] 10.2.7</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rPr>
                <w:lang w:eastAsia="ko-KR"/>
              </w:rPr>
              <w:t>C.2</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672" w:type="dxa"/>
            <w:shd w:val="clear" w:color="auto" w:fill="auto"/>
            <w:vAlign w:val="center"/>
          </w:tcPr>
          <w:p w:rsidR="00314B19" w:rsidRPr="00D75083" w:rsidRDefault="00314B19" w:rsidP="005D5966">
            <w:pPr>
              <w:pStyle w:val="TAC"/>
              <w:rPr>
                <w:lang w:eastAsia="ko-KR"/>
              </w:rPr>
            </w:pPr>
            <w:r w:rsidRPr="00D75083">
              <w:rPr>
                <w:lang w:eastAsia="ko-KR"/>
              </w:rPr>
              <w:t>5</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Discovery</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6E3055" w:rsidRDefault="00314B19" w:rsidP="005D5966">
            <w:pPr>
              <w:pStyle w:val="TAC"/>
              <w:rPr>
                <w:lang w:val="fr-CH"/>
              </w:rPr>
            </w:pPr>
            <w:r w:rsidRPr="006E3055">
              <w:rPr>
                <w:lang w:val="fr-CH"/>
              </w:rPr>
              <w:t>[ITU-T Y.</w:t>
            </w:r>
            <w:r>
              <w:rPr>
                <w:lang w:val="fr-CH"/>
              </w:rPr>
              <w:t>4500.1</w:t>
            </w:r>
            <w:r w:rsidRPr="006E3055">
              <w:rPr>
                <w:lang w:val="fr-CH"/>
              </w:rPr>
              <w:t>] 10.2.6</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rPr>
                <w:lang w:eastAsia="ko-KR"/>
              </w:rPr>
              <w:t>C.2</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672" w:type="dxa"/>
            <w:shd w:val="clear" w:color="auto" w:fill="auto"/>
            <w:vAlign w:val="center"/>
          </w:tcPr>
          <w:p w:rsidR="00314B19" w:rsidRPr="00D75083" w:rsidRDefault="00314B19" w:rsidP="005D5966">
            <w:pPr>
              <w:pStyle w:val="TAC"/>
              <w:rPr>
                <w:lang w:eastAsia="ko-KR"/>
              </w:rPr>
            </w:pPr>
            <w:r w:rsidRPr="00D75083">
              <w:rPr>
                <w:lang w:eastAsia="ko-KR"/>
              </w:rPr>
              <w:t>6</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Location Management</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6E3055" w:rsidRDefault="00314B19" w:rsidP="005D5966">
            <w:pPr>
              <w:pStyle w:val="TAC"/>
              <w:rPr>
                <w:lang w:val="fr-CH"/>
              </w:rPr>
            </w:pPr>
            <w:r w:rsidRPr="006E3055">
              <w:rPr>
                <w:lang w:val="fr-CH"/>
              </w:rPr>
              <w:t>[ITU-T Y.</w:t>
            </w:r>
            <w:r>
              <w:rPr>
                <w:lang w:val="fr-CH"/>
              </w:rPr>
              <w:t>4500.1</w:t>
            </w:r>
            <w:r w:rsidRPr="006E3055">
              <w:rPr>
                <w:lang w:val="fr-CH"/>
              </w:rPr>
              <w:t>] 10.2.10</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rPr>
                <w:lang w:eastAsia="ko-KR"/>
              </w:rPr>
              <w:t>C.2</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672" w:type="dxa"/>
            <w:shd w:val="clear" w:color="auto" w:fill="auto"/>
            <w:vAlign w:val="center"/>
          </w:tcPr>
          <w:p w:rsidR="00314B19" w:rsidRPr="00D75083" w:rsidRDefault="00314B19" w:rsidP="005D5966">
            <w:pPr>
              <w:pStyle w:val="TAC"/>
              <w:rPr>
                <w:lang w:eastAsia="ko-KR"/>
              </w:rPr>
            </w:pPr>
            <w:r w:rsidRPr="00D75083">
              <w:rPr>
                <w:lang w:eastAsia="ko-KR"/>
              </w:rPr>
              <w:t>7</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Device Management</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C2558C" w:rsidRDefault="00314B19" w:rsidP="005D5966">
            <w:pPr>
              <w:pStyle w:val="TAC"/>
              <w:rPr>
                <w:rFonts w:eastAsia="Arial"/>
                <w:spacing w:val="-3"/>
              </w:rPr>
            </w:pPr>
            <w:r w:rsidRPr="00C2558C">
              <w:rPr>
                <w:rFonts w:eastAsia="Arial"/>
                <w:spacing w:val="-3"/>
              </w:rPr>
              <w:t>[ITU-T Y.4500.1]</w:t>
            </w:r>
            <w:r w:rsidRPr="00C2558C">
              <w:rPr>
                <w:rFonts w:eastAsia="Arial"/>
                <w:spacing w:val="-3"/>
              </w:rPr>
              <w:br/>
              <w:t>10.2.8</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lang w:eastAsia="ko-KR"/>
              </w:rPr>
            </w:pPr>
            <w:r w:rsidRPr="00D75083">
              <w:rPr>
                <w:lang w:eastAsia="ko-KR"/>
              </w:rPr>
              <w:t>C.2</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672" w:type="dxa"/>
            <w:shd w:val="clear" w:color="auto" w:fill="auto"/>
            <w:vAlign w:val="center"/>
          </w:tcPr>
          <w:p w:rsidR="00314B19" w:rsidRPr="00D75083" w:rsidDel="00091B58" w:rsidRDefault="00314B19" w:rsidP="005D5966">
            <w:pPr>
              <w:pStyle w:val="TAC"/>
              <w:rPr>
                <w:lang w:eastAsia="ko-KR"/>
              </w:rPr>
            </w:pPr>
            <w:r w:rsidRPr="00D75083">
              <w:rPr>
                <w:lang w:eastAsia="ko-KR"/>
              </w:rPr>
              <w:t>8</w:t>
            </w:r>
          </w:p>
        </w:tc>
        <w:tc>
          <w:tcPr>
            <w:tcW w:w="2872" w:type="dxa"/>
            <w:tcBorders>
              <w:top w:val="single" w:sz="6" w:space="0" w:color="auto"/>
              <w:left w:val="single" w:sz="6" w:space="0" w:color="auto"/>
              <w:bottom w:val="single" w:sz="6" w:space="0" w:color="auto"/>
              <w:right w:val="single" w:sz="6" w:space="0" w:color="auto"/>
            </w:tcBorders>
          </w:tcPr>
          <w:p w:rsidR="00314B19" w:rsidRPr="00D75083" w:rsidRDefault="00314B19" w:rsidP="005D5966">
            <w:pPr>
              <w:pStyle w:val="TAL"/>
              <w:rPr>
                <w:lang w:eastAsia="ko-KR"/>
              </w:rPr>
            </w:pPr>
            <w:r w:rsidRPr="00D75083">
              <w:rPr>
                <w:lang w:eastAsia="ko-KR"/>
              </w:rPr>
              <w:t xml:space="preserve">Communication Management and Delivery Handling </w:t>
            </w:r>
          </w:p>
        </w:tc>
        <w:tc>
          <w:tcPr>
            <w:tcW w:w="1701"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rFonts w:eastAsia="Arial"/>
              </w:rPr>
            </w:pPr>
          </w:p>
        </w:tc>
        <w:tc>
          <w:tcPr>
            <w:tcW w:w="1940" w:type="dxa"/>
            <w:tcBorders>
              <w:top w:val="single" w:sz="6" w:space="0" w:color="auto"/>
              <w:left w:val="single" w:sz="6" w:space="0" w:color="auto"/>
              <w:bottom w:val="single" w:sz="6" w:space="0" w:color="auto"/>
              <w:right w:val="single" w:sz="6" w:space="0" w:color="auto"/>
            </w:tcBorders>
            <w:vAlign w:val="center"/>
          </w:tcPr>
          <w:p w:rsidR="00314B19" w:rsidRPr="008B7F45" w:rsidRDefault="00314B19" w:rsidP="005D5966">
            <w:pPr>
              <w:pStyle w:val="TAC"/>
              <w:rPr>
                <w:rFonts w:eastAsia="Arial"/>
                <w:spacing w:val="-3"/>
                <w:lang w:val="fr-CH"/>
              </w:rPr>
            </w:pPr>
            <w:r w:rsidRPr="008B7F45">
              <w:rPr>
                <w:rFonts w:eastAsia="Arial"/>
                <w:spacing w:val="-3"/>
                <w:lang w:val="fr-CH"/>
              </w:rPr>
              <w:t>[ITU-T Y.4500.1] 10.2.5,</w:t>
            </w:r>
          </w:p>
          <w:p w:rsidR="00314B19" w:rsidRPr="008B7F45" w:rsidRDefault="00314B19" w:rsidP="005D5966">
            <w:pPr>
              <w:pStyle w:val="TAC"/>
              <w:rPr>
                <w:rFonts w:eastAsia="Arial"/>
                <w:spacing w:val="-3"/>
                <w:lang w:val="fr-CH"/>
              </w:rPr>
            </w:pPr>
            <w:r w:rsidRPr="008B7F45">
              <w:rPr>
                <w:rFonts w:eastAsia="Arial"/>
                <w:spacing w:val="-3"/>
                <w:lang w:val="fr-CH"/>
              </w:rPr>
              <w:t>[ITU-T Y.4500.1] 10.2.20</w:t>
            </w:r>
          </w:p>
        </w:tc>
        <w:tc>
          <w:tcPr>
            <w:tcW w:w="819"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rPr>
                <w:lang w:eastAsia="ko-KR"/>
              </w:rPr>
            </w:pPr>
            <w:r w:rsidRPr="00D75083">
              <w:rPr>
                <w:lang w:eastAsia="ko-KR"/>
              </w:rPr>
              <w:t>C.2</w:t>
            </w:r>
          </w:p>
        </w:tc>
        <w:tc>
          <w:tcPr>
            <w:tcW w:w="1692" w:type="dxa"/>
            <w:tcBorders>
              <w:top w:val="single" w:sz="6" w:space="0" w:color="auto"/>
              <w:left w:val="single" w:sz="6" w:space="0" w:color="auto"/>
              <w:bottom w:val="single" w:sz="6" w:space="0" w:color="auto"/>
              <w:right w:val="single" w:sz="6" w:space="0" w:color="auto"/>
            </w:tcBorders>
            <w:vAlign w:val="center"/>
          </w:tcPr>
          <w:p w:rsidR="00314B19" w:rsidRPr="00D75083" w:rsidRDefault="00314B19" w:rsidP="005D5966">
            <w:pPr>
              <w:pStyle w:val="TAC"/>
            </w:pPr>
            <w:r w:rsidRPr="00D75083">
              <w:t>O Yes  O No</w:t>
            </w:r>
          </w:p>
        </w:tc>
      </w:tr>
      <w:tr w:rsidR="00314B19" w:rsidRPr="00D75083" w:rsidTr="005D5966">
        <w:trPr>
          <w:jc w:val="center"/>
        </w:trPr>
        <w:tc>
          <w:tcPr>
            <w:tcW w:w="9696" w:type="dxa"/>
            <w:gridSpan w:val="6"/>
            <w:tcBorders>
              <w:right w:val="single" w:sz="6" w:space="0" w:color="auto"/>
            </w:tcBorders>
            <w:shd w:val="clear" w:color="auto" w:fill="auto"/>
            <w:vAlign w:val="center"/>
          </w:tcPr>
          <w:p w:rsidR="00314B19" w:rsidRPr="00D75083" w:rsidRDefault="00314B19" w:rsidP="005D5966">
            <w:pPr>
              <w:pStyle w:val="TAN"/>
              <w:rPr>
                <w:lang w:eastAsia="en-GB"/>
              </w:rPr>
            </w:pPr>
            <w:r w:rsidRPr="00D75083">
              <w:rPr>
                <w:lang w:eastAsia="en-GB"/>
              </w:rPr>
              <w:t>C.1:</w:t>
            </w:r>
            <w:r w:rsidRPr="00D75083">
              <w:rPr>
                <w:lang w:eastAsia="en-GB"/>
              </w:rPr>
              <w:tab/>
              <w:t xml:space="preserve">Mandatory IF the IUT is declaimed to be developed conforming to oneM2M TS-0001 </w:t>
            </w:r>
            <w:r w:rsidRPr="00CF7706">
              <w:rPr>
                <w:lang w:eastAsia="en-GB"/>
              </w:rPr>
              <w:t>[</w:t>
            </w:r>
            <w:r w:rsidRPr="009926A8">
              <w:rPr>
                <w:lang w:eastAsia="en-GB"/>
              </w:rPr>
              <w:t>ITU-T Y.</w:t>
            </w:r>
            <w:r>
              <w:rPr>
                <w:lang w:eastAsia="en-GB"/>
              </w:rPr>
              <w:t>4500.1</w:t>
            </w:r>
            <w:r w:rsidRPr="00CF7706">
              <w:rPr>
                <w:lang w:eastAsia="en-GB"/>
              </w:rPr>
              <w:t>]</w:t>
            </w:r>
            <w:r w:rsidRPr="00D75083">
              <w:rPr>
                <w:lang w:eastAsia="en-GB"/>
              </w:rPr>
              <w:t>.</w:t>
            </w:r>
          </w:p>
          <w:p w:rsidR="00314B19" w:rsidRPr="00D75083" w:rsidRDefault="00314B19" w:rsidP="005D5966">
            <w:pPr>
              <w:pStyle w:val="TAN"/>
            </w:pPr>
            <w:r w:rsidRPr="00D75083">
              <w:rPr>
                <w:lang w:eastAsia="en-GB"/>
              </w:rPr>
              <w:t>C.2:</w:t>
            </w:r>
            <w:r w:rsidRPr="00D75083">
              <w:rPr>
                <w:lang w:eastAsia="en-GB"/>
              </w:rPr>
              <w:tab/>
              <w:t xml:space="preserve">Optional IF the IUT is declaimed to be developed conforming to oneM2M TS-0001 </w:t>
            </w:r>
            <w:r w:rsidRPr="00CF7706">
              <w:rPr>
                <w:lang w:eastAsia="en-GB"/>
              </w:rPr>
              <w:t>[</w:t>
            </w:r>
            <w:r w:rsidRPr="009926A8">
              <w:rPr>
                <w:lang w:eastAsia="en-GB"/>
              </w:rPr>
              <w:t>ITU-T Y.</w:t>
            </w:r>
            <w:r>
              <w:rPr>
                <w:lang w:eastAsia="en-GB"/>
              </w:rPr>
              <w:t>4500.1</w:t>
            </w:r>
            <w:r w:rsidRPr="00CF7706">
              <w:rPr>
                <w:lang w:eastAsia="en-GB"/>
              </w:rPr>
              <w:t>]</w:t>
            </w:r>
            <w:r w:rsidRPr="00D75083">
              <w:rPr>
                <w:lang w:eastAsia="en-GB"/>
              </w:rPr>
              <w:t>.</w:t>
            </w:r>
          </w:p>
        </w:tc>
      </w:tr>
    </w:tbl>
    <w:p w:rsidR="00314B19" w:rsidRPr="00D75083" w:rsidRDefault="00314B19" w:rsidP="00314B19">
      <w:pPr>
        <w:rPr>
          <w:lang w:eastAsia="zh-CN"/>
        </w:rPr>
      </w:pPr>
    </w:p>
    <w:p w:rsidR="00314B19" w:rsidRDefault="00314B19" w:rsidP="00314B19">
      <w:pPr>
        <w:tabs>
          <w:tab w:val="clear" w:pos="794"/>
          <w:tab w:val="clear" w:pos="1191"/>
          <w:tab w:val="clear" w:pos="1588"/>
          <w:tab w:val="clear" w:pos="1985"/>
        </w:tabs>
        <w:overflowPunct/>
        <w:autoSpaceDE/>
        <w:autoSpaceDN/>
        <w:adjustRightInd/>
        <w:spacing w:before="0" w:after="160" w:line="259" w:lineRule="auto"/>
        <w:jc w:val="left"/>
        <w:textAlignment w:val="auto"/>
        <w:rPr>
          <w:b/>
          <w:sz w:val="28"/>
        </w:rPr>
      </w:pPr>
      <w:r>
        <w:br w:type="page"/>
      </w:r>
    </w:p>
    <w:p w:rsidR="00314B19" w:rsidRPr="00EC2A42" w:rsidRDefault="00314B19" w:rsidP="00314B19">
      <w:pPr>
        <w:pStyle w:val="AnnexNoTitle"/>
      </w:pPr>
      <w:bookmarkStart w:id="148" w:name="_Toc512849813"/>
      <w:bookmarkStart w:id="149" w:name="_Toc513095617"/>
      <w:r w:rsidRPr="00EC2A42">
        <w:t>Bibliography</w:t>
      </w:r>
      <w:bookmarkEnd w:id="148"/>
      <w:bookmarkEnd w:id="149"/>
    </w:p>
    <w:p w:rsidR="00314B19" w:rsidRDefault="00314B19" w:rsidP="00314B19">
      <w:pPr>
        <w:spacing w:before="0"/>
        <w:rPr>
          <w:lang w:eastAsia="zh-CN"/>
        </w:rPr>
      </w:pPr>
    </w:p>
    <w:p w:rsidR="00314B19" w:rsidRPr="00EF0A7C" w:rsidRDefault="00314B19" w:rsidP="00314B19">
      <w:pPr>
        <w:pStyle w:val="Reftext"/>
        <w:tabs>
          <w:tab w:val="clear" w:pos="794"/>
          <w:tab w:val="clear" w:pos="1191"/>
          <w:tab w:val="clear" w:pos="1588"/>
          <w:tab w:val="clear" w:pos="1985"/>
        </w:tabs>
        <w:ind w:left="2835" w:hanging="2835"/>
      </w:pPr>
      <w:r w:rsidRPr="00A7399D">
        <w:t>[</w:t>
      </w:r>
      <w:proofErr w:type="gramStart"/>
      <w:r>
        <w:t>b-</w:t>
      </w:r>
      <w:r w:rsidRPr="002D0307">
        <w:t>ITU-T</w:t>
      </w:r>
      <w:proofErr w:type="gramEnd"/>
      <w:r w:rsidRPr="002D0307">
        <w:t xml:space="preserve"> X</w:t>
      </w:r>
      <w:r>
        <w:t xml:space="preserve"> Suppl.4</w:t>
      </w:r>
      <w:r w:rsidRPr="00A7399D">
        <w:t>]</w:t>
      </w:r>
      <w:r w:rsidRPr="002D0307">
        <w:tab/>
      </w:r>
      <w:r>
        <w:t xml:space="preserve">ITU-T X.290-series Recommendations – </w:t>
      </w:r>
      <w:r w:rsidRPr="002D0307">
        <w:t xml:space="preserve">Supplement 4 </w:t>
      </w:r>
      <w:r>
        <w:t xml:space="preserve">(2008), </w:t>
      </w:r>
      <w:r w:rsidRPr="00A610E5">
        <w:rPr>
          <w:i/>
        </w:rPr>
        <w:t xml:space="preserve">ITU-T X.290-series – </w:t>
      </w:r>
      <w:r w:rsidRPr="00B535EF">
        <w:rPr>
          <w:i/>
          <w:iCs/>
        </w:rPr>
        <w:t>Supplement o</w:t>
      </w:r>
      <w:r w:rsidRPr="009D0922">
        <w:rPr>
          <w:i/>
          <w:iCs/>
        </w:rPr>
        <w:t>n generic approach to interoperability testing</w:t>
      </w:r>
      <w:r>
        <w:t>.</w:t>
      </w:r>
    </w:p>
    <w:p w:rsidR="00314B19" w:rsidRDefault="00314B19" w:rsidP="00314B19">
      <w:pPr>
        <w:pStyle w:val="Reftext"/>
        <w:tabs>
          <w:tab w:val="clear" w:pos="794"/>
          <w:tab w:val="clear" w:pos="1191"/>
          <w:tab w:val="clear" w:pos="1588"/>
          <w:tab w:val="clear" w:pos="1985"/>
        </w:tabs>
        <w:ind w:left="2835" w:hanging="2835"/>
      </w:pPr>
      <w:r w:rsidRPr="00B109C9">
        <w:t>[b-oneM2M DR]</w:t>
      </w:r>
      <w:r w:rsidRPr="00B109C9">
        <w:tab/>
        <w:t>oneM2M Drafting Rules.</w:t>
      </w:r>
    </w:p>
    <w:p w:rsidR="00314B19" w:rsidRPr="00A610E5" w:rsidRDefault="00314B19" w:rsidP="00314B19">
      <w:pPr>
        <w:pStyle w:val="Reftext"/>
        <w:tabs>
          <w:tab w:val="clear" w:pos="794"/>
          <w:tab w:val="clear" w:pos="1191"/>
          <w:tab w:val="clear" w:pos="1588"/>
          <w:tab w:val="clear" w:pos="1985"/>
          <w:tab w:val="left" w:pos="2835"/>
        </w:tabs>
        <w:spacing w:before="0"/>
        <w:ind w:left="2835" w:hanging="2835"/>
        <w:rPr>
          <w:rFonts w:ascii="Arial" w:hAnsi="Arial" w:cs="Arial"/>
          <w:sz w:val="18"/>
          <w:szCs w:val="18"/>
        </w:rPr>
      </w:pPr>
      <w:r>
        <w:rPr>
          <w:rFonts w:ascii="Arial" w:hAnsi="Arial" w:cs="Arial"/>
          <w:sz w:val="18"/>
          <w:szCs w:val="18"/>
        </w:rPr>
        <w:tab/>
        <w:t>&lt;</w:t>
      </w:r>
      <w:hyperlink r:id="rId31" w:history="1">
        <w:r w:rsidRPr="00A610E5">
          <w:rPr>
            <w:rStyle w:val="Hyperlink"/>
            <w:rFonts w:ascii="Arial" w:hAnsi="Arial" w:cs="Arial"/>
            <w:sz w:val="18"/>
            <w:szCs w:val="18"/>
          </w:rPr>
          <w:t>http://www.onem2m.org/images/files/oneM2M-Drafting-Rules.pdf</w:t>
        </w:r>
      </w:hyperlink>
      <w:r>
        <w:rPr>
          <w:rStyle w:val="Hyperlink"/>
          <w:rFonts w:ascii="Arial" w:hAnsi="Arial" w:cs="Arial"/>
          <w:sz w:val="18"/>
          <w:szCs w:val="18"/>
        </w:rPr>
        <w:t>&gt;</w:t>
      </w:r>
    </w:p>
    <w:p w:rsidR="00314B19" w:rsidRPr="009A525F" w:rsidRDefault="00314B19" w:rsidP="00314B19">
      <w:pPr>
        <w:pStyle w:val="Reftext"/>
        <w:tabs>
          <w:tab w:val="clear" w:pos="794"/>
          <w:tab w:val="clear" w:pos="1191"/>
          <w:tab w:val="clear" w:pos="1588"/>
          <w:tab w:val="clear" w:pos="1985"/>
        </w:tabs>
        <w:ind w:left="2835" w:hanging="2835"/>
        <w:rPr>
          <w:lang w:eastAsia="zh-CN"/>
        </w:rPr>
      </w:pPr>
      <w:r w:rsidRPr="00B109C9">
        <w:rPr>
          <w:lang w:eastAsia="zh-CN"/>
        </w:rPr>
        <w:t>[</w:t>
      </w:r>
      <w:proofErr w:type="gramStart"/>
      <w:r w:rsidRPr="00B109C9">
        <w:rPr>
          <w:lang w:eastAsia="zh-CN"/>
        </w:rPr>
        <w:t>b-ISO/IEC</w:t>
      </w:r>
      <w:proofErr w:type="gramEnd"/>
      <w:r w:rsidRPr="00B109C9">
        <w:rPr>
          <w:lang w:eastAsia="zh-CN"/>
        </w:rPr>
        <w:t xml:space="preserve"> 9646]</w:t>
      </w:r>
      <w:r w:rsidRPr="00B109C9">
        <w:rPr>
          <w:lang w:eastAsia="zh-CN"/>
        </w:rPr>
        <w:tab/>
      </w:r>
      <w:r w:rsidRPr="009C3FAF">
        <w:rPr>
          <w:lang w:eastAsia="zh-CN"/>
        </w:rPr>
        <w:t>International Organization for Standardization/International Engineering Consortium</w:t>
      </w:r>
      <w:r>
        <w:rPr>
          <w:lang w:eastAsia="zh-CN"/>
        </w:rPr>
        <w:t xml:space="preserve">, </w:t>
      </w:r>
      <w:r w:rsidRPr="00B109C9">
        <w:rPr>
          <w:lang w:eastAsia="zh-CN"/>
        </w:rPr>
        <w:t>ISO/IEC 9646 (all parts)</w:t>
      </w:r>
      <w:r>
        <w:rPr>
          <w:lang w:eastAsia="zh-CN"/>
        </w:rPr>
        <w:t xml:space="preserve"> (1994)</w:t>
      </w:r>
      <w:r w:rsidRPr="00B109C9">
        <w:rPr>
          <w:lang w:eastAsia="zh-CN"/>
        </w:rPr>
        <w:t xml:space="preserve">: </w:t>
      </w:r>
      <w:r w:rsidRPr="00A610E5">
        <w:rPr>
          <w:i/>
          <w:lang w:eastAsia="zh-CN"/>
        </w:rPr>
        <w:t>Information technology – Open Systems Interconnection – Conformance testing methodology and framework</w:t>
      </w:r>
      <w:r w:rsidRPr="00B109C9">
        <w:rPr>
          <w:lang w:eastAsia="zh-CN"/>
        </w:rPr>
        <w:t>.</w:t>
      </w:r>
    </w:p>
    <w:p w:rsidR="00314B19" w:rsidRPr="00B109C9" w:rsidRDefault="00314B19" w:rsidP="00314B19">
      <w:pPr>
        <w:pStyle w:val="Reftext"/>
        <w:tabs>
          <w:tab w:val="clear" w:pos="794"/>
          <w:tab w:val="clear" w:pos="1191"/>
          <w:tab w:val="clear" w:pos="1588"/>
          <w:tab w:val="clear" w:pos="1985"/>
        </w:tabs>
        <w:ind w:left="2835" w:hanging="2835"/>
      </w:pPr>
      <w:r w:rsidRPr="00B109C9">
        <w:t>[</w:t>
      </w:r>
      <w:proofErr w:type="gramStart"/>
      <w:r w:rsidRPr="00B109C9">
        <w:t>b-ETSI</w:t>
      </w:r>
      <w:proofErr w:type="gramEnd"/>
      <w:r w:rsidRPr="00B109C9">
        <w:t xml:space="preserve"> EG 202 237]</w:t>
      </w:r>
      <w:r w:rsidRPr="00B109C9">
        <w:tab/>
      </w:r>
      <w:r>
        <w:t xml:space="preserve">European Telecommunications Standards Institute, </w:t>
      </w:r>
      <w:r w:rsidRPr="00B109C9">
        <w:t>ETSI EG 202 237</w:t>
      </w:r>
      <w:r>
        <w:t xml:space="preserve"> V1.2.1 (2010), </w:t>
      </w:r>
      <w:r w:rsidRPr="00A610E5">
        <w:rPr>
          <w:i/>
        </w:rPr>
        <w:t>Methods for Testing and Specification (MTS); Internet Protocol Testing (IPT); Generic approach to interoperability testing</w:t>
      </w:r>
      <w:r w:rsidRPr="00B109C9">
        <w:t>.</w:t>
      </w:r>
    </w:p>
    <w:p w:rsidR="00314B19" w:rsidRDefault="00314B19" w:rsidP="00314B19">
      <w:pPr>
        <w:pStyle w:val="Reftext"/>
        <w:tabs>
          <w:tab w:val="clear" w:pos="794"/>
          <w:tab w:val="clear" w:pos="1191"/>
          <w:tab w:val="clear" w:pos="1588"/>
          <w:tab w:val="clear" w:pos="1985"/>
        </w:tabs>
        <w:ind w:left="2835" w:hanging="2835"/>
      </w:pPr>
      <w:r w:rsidRPr="00B109C9">
        <w:t>[</w:t>
      </w:r>
      <w:proofErr w:type="gramStart"/>
      <w:r w:rsidRPr="00B109C9">
        <w:t>b-ETSI</w:t>
      </w:r>
      <w:proofErr w:type="gramEnd"/>
      <w:r w:rsidRPr="00B109C9">
        <w:t xml:space="preserve"> ES 201 873-1]</w:t>
      </w:r>
      <w:r>
        <w:tab/>
        <w:t xml:space="preserve">European Telecommunications Standards Institute, </w:t>
      </w:r>
      <w:r w:rsidRPr="00B109C9">
        <w:t>ETSI ES 201 873</w:t>
      </w:r>
      <w:r>
        <w:noBreakHyphen/>
      </w:r>
      <w:r w:rsidRPr="00B109C9">
        <w:t>1</w:t>
      </w:r>
      <w:r>
        <w:t xml:space="preserve"> </w:t>
      </w:r>
      <w:r w:rsidRPr="006C1145">
        <w:t>V4.8.1 (2016)</w:t>
      </w:r>
      <w:r>
        <w:t xml:space="preserve">, </w:t>
      </w:r>
      <w:r w:rsidRPr="00A610E5">
        <w:rPr>
          <w:i/>
        </w:rPr>
        <w:t>Methods for Testing and Specification (MTS); The Testing and Test Control Notation version 3; Part 1: TTCN-3 Core Language</w:t>
      </w:r>
      <w:r w:rsidRPr="00B109C9">
        <w:t>.</w:t>
      </w:r>
    </w:p>
    <w:p w:rsidR="00314B19" w:rsidRDefault="00314B19" w:rsidP="00314B19">
      <w:pPr>
        <w:pStyle w:val="Reftext"/>
        <w:tabs>
          <w:tab w:val="clear" w:pos="794"/>
          <w:tab w:val="clear" w:pos="1191"/>
          <w:tab w:val="clear" w:pos="1588"/>
          <w:tab w:val="clear" w:pos="1985"/>
        </w:tabs>
        <w:ind w:left="2835" w:hanging="2835"/>
      </w:pPr>
      <w:r>
        <w:t>[</w:t>
      </w:r>
      <w:proofErr w:type="gramStart"/>
      <w:r>
        <w:t>b-ETSI</w:t>
      </w:r>
      <w:proofErr w:type="gramEnd"/>
      <w:r>
        <w:t xml:space="preserve"> TS 118 115]</w:t>
      </w:r>
      <w:r>
        <w:tab/>
        <w:t xml:space="preserve">European Telecommunications Standards Institute, ETSI TS 118 115 V2.0.0 (2016), </w:t>
      </w:r>
      <w:r w:rsidRPr="0027665D">
        <w:rPr>
          <w:i/>
        </w:rPr>
        <w:t>oneM2M; Testing Framework (oneM2M TS-0015 version 2.0.0 Release 2)</w:t>
      </w:r>
      <w:r>
        <w:t>.</w:t>
      </w:r>
    </w:p>
    <w:p w:rsidR="00314B19" w:rsidRDefault="00314B19" w:rsidP="00314B19">
      <w:pPr>
        <w:pStyle w:val="Reftext"/>
        <w:tabs>
          <w:tab w:val="clear" w:pos="794"/>
          <w:tab w:val="clear" w:pos="1191"/>
          <w:tab w:val="clear" w:pos="1588"/>
          <w:tab w:val="clear" w:pos="1985"/>
        </w:tabs>
        <w:ind w:left="2835" w:hanging="2835"/>
      </w:pPr>
      <w:r>
        <w:t>[</w:t>
      </w:r>
      <w:proofErr w:type="gramStart"/>
      <w:r>
        <w:t>b-ATIS</w:t>
      </w:r>
      <w:proofErr w:type="gramEnd"/>
      <w:r>
        <w:t xml:space="preserve"> oneM2M.TS0015]</w:t>
      </w:r>
      <w:r>
        <w:tab/>
        <w:t xml:space="preserve">Alliance for Telecommunications Industry Solutions, ATIS oneM2M.TS0015V200-2016, </w:t>
      </w:r>
      <w:r w:rsidRPr="00A610E5">
        <w:rPr>
          <w:i/>
        </w:rPr>
        <w:t>Testing Framework</w:t>
      </w:r>
      <w:r>
        <w:t>.</w:t>
      </w:r>
    </w:p>
    <w:p w:rsidR="00314B19" w:rsidRDefault="00314B19" w:rsidP="00314B19">
      <w:pPr>
        <w:pStyle w:val="Reftext"/>
        <w:tabs>
          <w:tab w:val="clear" w:pos="794"/>
          <w:tab w:val="clear" w:pos="1191"/>
          <w:tab w:val="clear" w:pos="1588"/>
          <w:tab w:val="clear" w:pos="1985"/>
        </w:tabs>
        <w:ind w:left="2835" w:hanging="2835"/>
      </w:pPr>
      <w:r>
        <w:t>[</w:t>
      </w:r>
      <w:proofErr w:type="gramStart"/>
      <w:r>
        <w:t>b-CCSA</w:t>
      </w:r>
      <w:proofErr w:type="gramEnd"/>
      <w:r>
        <w:t xml:space="preserve"> M2M-TS-0015]</w:t>
      </w:r>
      <w:r>
        <w:tab/>
        <w:t xml:space="preserve">China Communications Standards Association, CCSA M2M-TS-0015-V2.0.0 (2015), </w:t>
      </w:r>
      <w:r w:rsidRPr="00A610E5">
        <w:rPr>
          <w:i/>
        </w:rPr>
        <w:t>Testing Framework</w:t>
      </w:r>
      <w:r>
        <w:t>.</w:t>
      </w:r>
    </w:p>
    <w:p w:rsidR="00314B19" w:rsidRDefault="00314B19" w:rsidP="00314B19">
      <w:pPr>
        <w:pStyle w:val="Reftext"/>
        <w:tabs>
          <w:tab w:val="clear" w:pos="794"/>
          <w:tab w:val="clear" w:pos="1191"/>
          <w:tab w:val="clear" w:pos="1588"/>
          <w:tab w:val="clear" w:pos="1985"/>
        </w:tabs>
        <w:ind w:left="2835" w:hanging="2835"/>
      </w:pPr>
      <w:r>
        <w:t>[</w:t>
      </w:r>
      <w:proofErr w:type="gramStart"/>
      <w:r>
        <w:t>b-TSDSI</w:t>
      </w:r>
      <w:proofErr w:type="gramEnd"/>
      <w:r>
        <w:t xml:space="preserve"> TS-0015]</w:t>
      </w:r>
      <w:r>
        <w:tab/>
        <w:t xml:space="preserve">Telecommunications Standards Development Society India, TSDSI Technical Standard TSDI STD T1.oneM2M TS-0015-2.0.0 V1.0.0 (2017), </w:t>
      </w:r>
      <w:r w:rsidRPr="00A610E5">
        <w:rPr>
          <w:i/>
        </w:rPr>
        <w:t>Testing Framework</w:t>
      </w:r>
      <w:r>
        <w:t>.</w:t>
      </w:r>
    </w:p>
    <w:p w:rsidR="00314B19" w:rsidRDefault="00314B19" w:rsidP="00314B19">
      <w:pPr>
        <w:pStyle w:val="Reftext"/>
        <w:tabs>
          <w:tab w:val="clear" w:pos="794"/>
          <w:tab w:val="clear" w:pos="1191"/>
          <w:tab w:val="clear" w:pos="1588"/>
          <w:tab w:val="clear" w:pos="1985"/>
        </w:tabs>
        <w:ind w:left="2835" w:hanging="2835"/>
      </w:pPr>
      <w:r>
        <w:t>[b-TTAT.MM-TS.0015]</w:t>
      </w:r>
      <w:r>
        <w:tab/>
        <w:t xml:space="preserve">Telecommunications Technology Association, TTAT.MM-TS.0015 v2.0.0 (2017), </w:t>
      </w:r>
      <w:r w:rsidRPr="00A610E5">
        <w:rPr>
          <w:i/>
        </w:rPr>
        <w:t>oneM2M - Testing Framework v2.0.0</w:t>
      </w:r>
      <w:r>
        <w:t>.</w:t>
      </w:r>
    </w:p>
    <w:p w:rsidR="00314B19" w:rsidRDefault="00314B19" w:rsidP="00314B19">
      <w:pPr>
        <w:pStyle w:val="Reftext"/>
        <w:tabs>
          <w:tab w:val="clear" w:pos="794"/>
          <w:tab w:val="clear" w:pos="1191"/>
          <w:tab w:val="clear" w:pos="1588"/>
          <w:tab w:val="clear" w:pos="1985"/>
        </w:tabs>
        <w:ind w:left="2835" w:hanging="2835"/>
      </w:pPr>
      <w:r>
        <w:t>[</w:t>
      </w:r>
      <w:proofErr w:type="gramStart"/>
      <w:r>
        <w:t>b-TTC</w:t>
      </w:r>
      <w:proofErr w:type="gramEnd"/>
      <w:r>
        <w:t xml:space="preserve"> TS-M2M-0015]</w:t>
      </w:r>
      <w:r>
        <w:tab/>
        <w:t xml:space="preserve">Telecommunication Technology Committee, TS-M2M-0015v2.0.0 (2016), </w:t>
      </w:r>
      <w:r w:rsidRPr="00A610E5">
        <w:rPr>
          <w:i/>
        </w:rPr>
        <w:t>oneM2M Technical Specification Testing Framework</w:t>
      </w:r>
      <w:r>
        <w:t>.</w:t>
      </w:r>
    </w:p>
    <w:p w:rsidR="00B46FF3" w:rsidRDefault="00B46FF3" w:rsidP="008D1F24"/>
    <w:p w:rsidR="00314B19" w:rsidRDefault="00314B19" w:rsidP="008D1F24"/>
    <w:p w:rsidR="002A5E31" w:rsidRDefault="002A5E31" w:rsidP="008D1F24">
      <w:pPr>
        <w:sectPr w:rsidR="002A5E31" w:rsidSect="009A64BD">
          <w:headerReference w:type="even" r:id="rId32"/>
          <w:type w:val="oddPage"/>
          <w:pgSz w:w="11907" w:h="16834" w:code="9"/>
          <w:pgMar w:top="1134" w:right="1134" w:bottom="1134" w:left="1134" w:header="567" w:footer="567" w:gutter="0"/>
          <w:paperSrc w:first="15" w:other="15"/>
          <w:pgNumType w:start="1"/>
          <w:cols w:space="720"/>
          <w:docGrid w:linePitch="326"/>
        </w:sectPr>
      </w:pPr>
    </w:p>
    <w:p w:rsidR="002A5E31" w:rsidRDefault="002A5E31" w:rsidP="002A5E31">
      <w:pPr>
        <w:spacing w:before="80" w:after="80"/>
        <w:jc w:val="center"/>
        <w:rPr>
          <w:sz w:val="20"/>
          <w:lang w:val="en-US"/>
        </w:rPr>
      </w:pPr>
      <w:bookmarkStart w:id="150" w:name="c3tope"/>
      <w:bookmarkEnd w:id="150"/>
      <w:r>
        <w:rPr>
          <w:sz w:val="20"/>
          <w:lang w:val="en-US"/>
        </w:rPr>
        <w:t>ITU-T Q-SERIES RECOMMENDATIONS</w:t>
      </w:r>
    </w:p>
    <w:p w:rsidR="002A5E31" w:rsidRDefault="002A5E31" w:rsidP="002A5E31">
      <w:pPr>
        <w:spacing w:before="80" w:after="80"/>
        <w:jc w:val="center"/>
        <w:rPr>
          <w:b/>
          <w:sz w:val="20"/>
          <w:lang w:val="en-US"/>
        </w:rPr>
      </w:pPr>
      <w:r>
        <w:rPr>
          <w:b/>
          <w:sz w:val="20"/>
          <w:lang w:val="en-US"/>
        </w:rPr>
        <w:t>SWITCHING AND SIGNALLING, AND ASSOCIATED MEASUREMENTS AND TESTS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2A5E31" w:rsidTr="005D5966">
        <w:tc>
          <w:tcPr>
            <w:tcW w:w="8050" w:type="dxa"/>
            <w:shd w:val="clear" w:color="auto" w:fill="auto"/>
          </w:tcPr>
          <w:p w:rsidR="002A5E31" w:rsidRDefault="002A5E31" w:rsidP="005D5966">
            <w:pPr>
              <w:spacing w:before="30" w:after="30" w:line="190" w:lineRule="exact"/>
              <w:jc w:val="left"/>
              <w:rPr>
                <w:sz w:val="20"/>
                <w:lang w:val="en-US"/>
              </w:rPr>
            </w:pPr>
          </w:p>
        </w:tc>
        <w:tc>
          <w:tcPr>
            <w:tcW w:w="1700" w:type="dxa"/>
            <w:shd w:val="clear" w:color="auto" w:fill="auto"/>
          </w:tcPr>
          <w:p w:rsidR="002A5E31" w:rsidRDefault="002A5E31" w:rsidP="005D5966">
            <w:pPr>
              <w:spacing w:before="30" w:after="30" w:line="190" w:lineRule="exact"/>
              <w:jc w:val="left"/>
              <w:rPr>
                <w:sz w:val="20"/>
                <w:lang w:val="en-US"/>
              </w:rPr>
            </w:pP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SIGNALLING IN THE INTERNATIONAL MANUAL SERVICE</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Q.1–Q.3</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INTERNATIONAL AUTOMATIC AND SEMI-AUTOMATIC WORKING</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Q.4–Q.59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FUNCTIONS AND INFORMATION FLOWS FOR SERVICES IN THE ISDN</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Q.60–Q.99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CLAUSES APPLICABLE TO ITU-T STANDARD SYSTEMS</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Q.100–Q.119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SPECIFICATIONS OF SIGNALLING SYSTEMS No. 4, 5, 6, R1 AND R2</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Q.120–Q.499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DIGITAL EXCHANGES</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Q.500–Q.599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INTERWORKING OF SIGNALLING SYSTEMS</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Q.600–Q.699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SPECIFICATIONS OF SIGNALLING SYSTEM No. 7</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Q.700–Q.799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Q3 INTERFACE</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Q.800–Q.849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DIGITAL SUBSCRIBER SIGNALLING SYSTEM No. 1</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Q.850–Q.999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PUBLIC LAND MOBILE NETWORK</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Q.1000–Q.1099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INTERWORKING WITH SATELLITE MOBILE SYSTEMS</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Q.1100–Q.1199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INTELLIGENT NETWORK</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Q.1200–Q.1699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SIGNALLING REQUIREMENTS AND PROTOCOLS FOR IMT-2000</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Q.1700–Q.1799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SPECIFICATIONS OF SIGNALLING RELATED TO BEARER INDEPENDENT CALL CONTROL (BICC)</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Q.1900–Q.1999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BROADBAND ISDN</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Q.2000–Q.2999</w:t>
            </w:r>
          </w:p>
        </w:tc>
      </w:tr>
      <w:tr w:rsidR="002A5E31" w:rsidTr="005D5966">
        <w:tc>
          <w:tcPr>
            <w:tcW w:w="8050" w:type="dxa"/>
            <w:shd w:val="clear" w:color="auto" w:fill="auto"/>
          </w:tcPr>
          <w:p w:rsidR="002A5E31" w:rsidRDefault="002A5E31" w:rsidP="005D5966">
            <w:pPr>
              <w:spacing w:before="30" w:after="30" w:line="190" w:lineRule="exact"/>
              <w:ind w:left="113"/>
              <w:jc w:val="left"/>
              <w:rPr>
                <w:sz w:val="20"/>
                <w:lang w:val="en-US"/>
              </w:rPr>
            </w:pPr>
            <w:r>
              <w:rPr>
                <w:sz w:val="20"/>
                <w:lang w:val="en-US"/>
              </w:rPr>
              <w:t>SIGNALLING REQUIREMENTS AND PROTOCOLS FOR THE NGN</w:t>
            </w:r>
          </w:p>
        </w:tc>
        <w:tc>
          <w:tcPr>
            <w:tcW w:w="1700" w:type="dxa"/>
            <w:shd w:val="clear" w:color="auto" w:fill="auto"/>
          </w:tcPr>
          <w:p w:rsidR="002A5E31" w:rsidRDefault="002A5E31" w:rsidP="005D5966">
            <w:pPr>
              <w:spacing w:before="30" w:after="30" w:line="190" w:lineRule="exact"/>
              <w:jc w:val="left"/>
              <w:rPr>
                <w:sz w:val="20"/>
                <w:lang w:val="en-US"/>
              </w:rPr>
            </w:pPr>
            <w:r>
              <w:rPr>
                <w:sz w:val="20"/>
                <w:lang w:val="en-US"/>
              </w:rPr>
              <w:t>Q.3000–Q.3709</w:t>
            </w:r>
          </w:p>
        </w:tc>
      </w:tr>
      <w:tr w:rsidR="002A5E31" w:rsidTr="005D5966">
        <w:tc>
          <w:tcPr>
            <w:tcW w:w="8050" w:type="dxa"/>
            <w:tcBorders>
              <w:bottom w:val="nil"/>
            </w:tcBorders>
            <w:shd w:val="clear" w:color="auto" w:fill="auto"/>
          </w:tcPr>
          <w:p w:rsidR="002A5E31" w:rsidRDefault="002A5E31" w:rsidP="005D5966">
            <w:pPr>
              <w:spacing w:before="30" w:after="30" w:line="190" w:lineRule="exact"/>
              <w:ind w:left="113"/>
              <w:jc w:val="left"/>
              <w:rPr>
                <w:sz w:val="20"/>
                <w:lang w:val="en-US"/>
              </w:rPr>
            </w:pPr>
            <w:r>
              <w:rPr>
                <w:sz w:val="20"/>
                <w:lang w:val="en-US"/>
              </w:rPr>
              <w:t>SIGNALLING REQUIREMENTS AND PROTOCOLS FOR SDN</w:t>
            </w:r>
          </w:p>
        </w:tc>
        <w:tc>
          <w:tcPr>
            <w:tcW w:w="1700" w:type="dxa"/>
            <w:tcBorders>
              <w:bottom w:val="nil"/>
            </w:tcBorders>
            <w:shd w:val="clear" w:color="auto" w:fill="auto"/>
          </w:tcPr>
          <w:p w:rsidR="002A5E31" w:rsidRDefault="002A5E31" w:rsidP="005D5966">
            <w:pPr>
              <w:spacing w:before="30" w:after="30" w:line="190" w:lineRule="exact"/>
              <w:jc w:val="left"/>
              <w:rPr>
                <w:sz w:val="20"/>
                <w:lang w:val="en-US"/>
              </w:rPr>
            </w:pPr>
            <w:r>
              <w:rPr>
                <w:sz w:val="20"/>
                <w:lang w:val="en-US"/>
              </w:rPr>
              <w:t>Q.3710–Q.3899</w:t>
            </w:r>
          </w:p>
        </w:tc>
      </w:tr>
      <w:tr w:rsidR="002A5E31" w:rsidRPr="008D1F24" w:rsidTr="005D5966">
        <w:tc>
          <w:tcPr>
            <w:tcW w:w="8050" w:type="dxa"/>
            <w:tcBorders>
              <w:top w:val="nil"/>
              <w:bottom w:val="nil"/>
            </w:tcBorders>
            <w:shd w:val="clear" w:color="auto" w:fill="auto"/>
          </w:tcPr>
          <w:p w:rsidR="002A5E31" w:rsidRPr="008D1F24" w:rsidRDefault="002A5E31" w:rsidP="005D5966">
            <w:pPr>
              <w:spacing w:before="30" w:after="30" w:line="190" w:lineRule="exact"/>
              <w:ind w:left="113"/>
              <w:jc w:val="left"/>
              <w:rPr>
                <w:sz w:val="20"/>
                <w:lang w:val="en-US"/>
              </w:rPr>
            </w:pPr>
            <w:r w:rsidRPr="008D1F24">
              <w:rPr>
                <w:sz w:val="20"/>
                <w:lang w:val="en-US"/>
              </w:rPr>
              <w:t xml:space="preserve">TESTING SPECIFICATIONS </w:t>
            </w:r>
          </w:p>
        </w:tc>
        <w:tc>
          <w:tcPr>
            <w:tcW w:w="1700" w:type="dxa"/>
            <w:tcBorders>
              <w:top w:val="nil"/>
              <w:bottom w:val="nil"/>
            </w:tcBorders>
            <w:shd w:val="clear" w:color="auto" w:fill="auto"/>
          </w:tcPr>
          <w:p w:rsidR="002A5E31" w:rsidRPr="008D1F24" w:rsidRDefault="002A5E31" w:rsidP="005D5966">
            <w:pPr>
              <w:spacing w:before="30" w:after="30" w:line="190" w:lineRule="exact"/>
              <w:jc w:val="left"/>
              <w:rPr>
                <w:sz w:val="20"/>
                <w:lang w:val="en-US"/>
              </w:rPr>
            </w:pPr>
            <w:r w:rsidRPr="008D1F24">
              <w:rPr>
                <w:sz w:val="20"/>
                <w:lang w:val="en-US"/>
              </w:rPr>
              <w:t>Q.3900–Q.4099</w:t>
            </w:r>
          </w:p>
        </w:tc>
      </w:tr>
      <w:tr w:rsidR="002A5E31" w:rsidRPr="008D1F24" w:rsidTr="005D5966">
        <w:tc>
          <w:tcPr>
            <w:tcW w:w="8050" w:type="dxa"/>
            <w:tcBorders>
              <w:top w:val="nil"/>
              <w:bottom w:val="nil"/>
            </w:tcBorders>
            <w:shd w:val="pct10" w:color="auto" w:fill="auto"/>
          </w:tcPr>
          <w:p w:rsidR="002A5E31" w:rsidRPr="008D1F24" w:rsidRDefault="002A5E31" w:rsidP="005D5966">
            <w:pPr>
              <w:spacing w:before="30" w:after="30" w:line="190" w:lineRule="exact"/>
              <w:ind w:left="283"/>
              <w:jc w:val="left"/>
              <w:rPr>
                <w:b/>
                <w:sz w:val="20"/>
                <w:lang w:val="en-US"/>
              </w:rPr>
            </w:pPr>
            <w:r w:rsidRPr="008D1F24">
              <w:rPr>
                <w:b/>
                <w:sz w:val="20"/>
                <w:lang w:val="en-US"/>
              </w:rPr>
              <w:t xml:space="preserve">Testing specifications for next generation networks </w:t>
            </w:r>
          </w:p>
        </w:tc>
        <w:tc>
          <w:tcPr>
            <w:tcW w:w="1700" w:type="dxa"/>
            <w:tcBorders>
              <w:top w:val="nil"/>
              <w:bottom w:val="nil"/>
            </w:tcBorders>
            <w:shd w:val="pct10" w:color="auto" w:fill="auto"/>
          </w:tcPr>
          <w:p w:rsidR="002A5E31" w:rsidRPr="008D1F24" w:rsidRDefault="002A5E31" w:rsidP="005D5966">
            <w:pPr>
              <w:spacing w:before="30" w:after="30" w:line="190" w:lineRule="exact"/>
              <w:jc w:val="left"/>
              <w:rPr>
                <w:b/>
                <w:sz w:val="20"/>
                <w:lang w:val="en-US"/>
              </w:rPr>
            </w:pPr>
            <w:r w:rsidRPr="008D1F24">
              <w:rPr>
                <w:b/>
                <w:sz w:val="20"/>
                <w:lang w:val="en-US"/>
              </w:rPr>
              <w:t>Q.3900–Q.3999</w:t>
            </w:r>
          </w:p>
        </w:tc>
      </w:tr>
      <w:tr w:rsidR="002A5E31" w:rsidTr="005D5966">
        <w:tc>
          <w:tcPr>
            <w:tcW w:w="8050" w:type="dxa"/>
            <w:tcBorders>
              <w:top w:val="nil"/>
              <w:bottom w:val="nil"/>
            </w:tcBorders>
            <w:shd w:val="clear" w:color="auto" w:fill="auto"/>
          </w:tcPr>
          <w:p w:rsidR="002A5E31" w:rsidRDefault="002A5E31" w:rsidP="005D5966">
            <w:pPr>
              <w:spacing w:before="30" w:after="30" w:line="190" w:lineRule="exact"/>
              <w:ind w:left="283"/>
              <w:jc w:val="left"/>
              <w:rPr>
                <w:sz w:val="20"/>
                <w:lang w:val="en-US"/>
              </w:rPr>
            </w:pPr>
            <w:r>
              <w:rPr>
                <w:sz w:val="20"/>
                <w:lang w:val="en-US"/>
              </w:rPr>
              <w:t>Testing specifications for SIP-IMS</w:t>
            </w:r>
          </w:p>
        </w:tc>
        <w:tc>
          <w:tcPr>
            <w:tcW w:w="1700" w:type="dxa"/>
            <w:tcBorders>
              <w:top w:val="nil"/>
              <w:bottom w:val="nil"/>
            </w:tcBorders>
            <w:shd w:val="clear" w:color="auto" w:fill="auto"/>
          </w:tcPr>
          <w:p w:rsidR="002A5E31" w:rsidRDefault="002A5E31" w:rsidP="005D5966">
            <w:pPr>
              <w:spacing w:before="30" w:after="30" w:line="190" w:lineRule="exact"/>
              <w:jc w:val="left"/>
              <w:rPr>
                <w:sz w:val="20"/>
                <w:lang w:val="en-US"/>
              </w:rPr>
            </w:pPr>
            <w:r>
              <w:rPr>
                <w:sz w:val="20"/>
                <w:lang w:val="en-US"/>
              </w:rPr>
              <w:t>Q.4000–Q.4039</w:t>
            </w:r>
          </w:p>
        </w:tc>
      </w:tr>
      <w:tr w:rsidR="002A5E31" w:rsidTr="005D5966">
        <w:tc>
          <w:tcPr>
            <w:tcW w:w="8050" w:type="dxa"/>
            <w:tcBorders>
              <w:top w:val="nil"/>
              <w:bottom w:val="nil"/>
            </w:tcBorders>
            <w:shd w:val="clear" w:color="auto" w:fill="auto"/>
          </w:tcPr>
          <w:p w:rsidR="002A5E31" w:rsidRDefault="002A5E31" w:rsidP="005D5966">
            <w:pPr>
              <w:spacing w:before="30" w:after="30" w:line="190" w:lineRule="exact"/>
              <w:ind w:left="283"/>
              <w:jc w:val="left"/>
              <w:rPr>
                <w:sz w:val="20"/>
                <w:lang w:val="en-US"/>
              </w:rPr>
            </w:pPr>
            <w:r>
              <w:rPr>
                <w:sz w:val="20"/>
                <w:lang w:val="en-US"/>
              </w:rPr>
              <w:t>Testing specifications for Cloud computing</w:t>
            </w:r>
          </w:p>
        </w:tc>
        <w:tc>
          <w:tcPr>
            <w:tcW w:w="1700" w:type="dxa"/>
            <w:tcBorders>
              <w:top w:val="nil"/>
              <w:bottom w:val="nil"/>
            </w:tcBorders>
            <w:shd w:val="clear" w:color="auto" w:fill="auto"/>
          </w:tcPr>
          <w:p w:rsidR="002A5E31" w:rsidRDefault="002A5E31" w:rsidP="005D5966">
            <w:pPr>
              <w:spacing w:before="30" w:after="30" w:line="190" w:lineRule="exact"/>
              <w:jc w:val="left"/>
              <w:rPr>
                <w:sz w:val="20"/>
                <w:lang w:val="en-US"/>
              </w:rPr>
            </w:pPr>
            <w:r>
              <w:rPr>
                <w:sz w:val="20"/>
                <w:lang w:val="en-US"/>
              </w:rPr>
              <w:t>Q.4040–Q.4059</w:t>
            </w:r>
          </w:p>
        </w:tc>
      </w:tr>
      <w:tr w:rsidR="002A5E31" w:rsidTr="005D5966">
        <w:tc>
          <w:tcPr>
            <w:tcW w:w="8050" w:type="dxa"/>
            <w:tcBorders>
              <w:top w:val="nil"/>
              <w:bottom w:val="nil"/>
            </w:tcBorders>
            <w:shd w:val="clear" w:color="auto" w:fill="auto"/>
          </w:tcPr>
          <w:p w:rsidR="002A5E31" w:rsidRDefault="002A5E31" w:rsidP="005D5966">
            <w:pPr>
              <w:spacing w:before="30" w:after="30" w:line="190" w:lineRule="exact"/>
              <w:ind w:left="283"/>
              <w:jc w:val="left"/>
              <w:rPr>
                <w:sz w:val="20"/>
                <w:lang w:val="en-US"/>
              </w:rPr>
            </w:pPr>
            <w:r>
              <w:rPr>
                <w:sz w:val="20"/>
                <w:lang w:val="en-US"/>
              </w:rPr>
              <w:t>Testing specifications for IMT-2020 and IoT</w:t>
            </w:r>
          </w:p>
        </w:tc>
        <w:tc>
          <w:tcPr>
            <w:tcW w:w="1700" w:type="dxa"/>
            <w:tcBorders>
              <w:top w:val="nil"/>
              <w:bottom w:val="nil"/>
            </w:tcBorders>
            <w:shd w:val="clear" w:color="auto" w:fill="auto"/>
          </w:tcPr>
          <w:p w:rsidR="002A5E31" w:rsidRDefault="002A5E31" w:rsidP="005D5966">
            <w:pPr>
              <w:spacing w:before="30" w:after="30" w:line="190" w:lineRule="exact"/>
              <w:jc w:val="left"/>
              <w:rPr>
                <w:sz w:val="20"/>
                <w:lang w:val="en-US"/>
              </w:rPr>
            </w:pPr>
            <w:r>
              <w:rPr>
                <w:sz w:val="20"/>
                <w:lang w:val="en-US"/>
              </w:rPr>
              <w:t>Q.4060–Q.4099</w:t>
            </w:r>
          </w:p>
        </w:tc>
      </w:tr>
      <w:tr w:rsidR="002A5E31" w:rsidTr="005D5966">
        <w:tc>
          <w:tcPr>
            <w:tcW w:w="8050" w:type="dxa"/>
            <w:tcBorders>
              <w:top w:val="nil"/>
              <w:bottom w:val="nil"/>
            </w:tcBorders>
            <w:shd w:val="clear" w:color="auto" w:fill="auto"/>
          </w:tcPr>
          <w:p w:rsidR="002A5E31" w:rsidRDefault="002A5E31" w:rsidP="005D5966">
            <w:pPr>
              <w:spacing w:before="30" w:after="30" w:line="190" w:lineRule="exact"/>
              <w:ind w:left="113"/>
              <w:jc w:val="left"/>
              <w:rPr>
                <w:sz w:val="20"/>
                <w:lang w:val="en-US"/>
              </w:rPr>
            </w:pPr>
            <w:r>
              <w:rPr>
                <w:sz w:val="20"/>
                <w:lang w:val="en-US"/>
              </w:rPr>
              <w:t>SIGNALLING REQUIREMENTS AND PROTOCOLS FOR IMT-2020</w:t>
            </w:r>
          </w:p>
        </w:tc>
        <w:tc>
          <w:tcPr>
            <w:tcW w:w="1700" w:type="dxa"/>
            <w:tcBorders>
              <w:top w:val="nil"/>
              <w:bottom w:val="nil"/>
            </w:tcBorders>
            <w:shd w:val="clear" w:color="auto" w:fill="auto"/>
          </w:tcPr>
          <w:p w:rsidR="002A5E31" w:rsidRDefault="002A5E31" w:rsidP="005D5966">
            <w:pPr>
              <w:spacing w:before="30" w:after="30" w:line="190" w:lineRule="exact"/>
              <w:jc w:val="left"/>
              <w:rPr>
                <w:sz w:val="20"/>
                <w:lang w:val="en-US"/>
              </w:rPr>
            </w:pPr>
            <w:r>
              <w:rPr>
                <w:sz w:val="20"/>
                <w:lang w:val="en-US"/>
              </w:rPr>
              <w:t>Q.5000–Q.5049</w:t>
            </w:r>
          </w:p>
        </w:tc>
      </w:tr>
      <w:tr w:rsidR="002A5E31" w:rsidTr="005D5966">
        <w:tc>
          <w:tcPr>
            <w:tcW w:w="8050" w:type="dxa"/>
            <w:tcBorders>
              <w:top w:val="nil"/>
              <w:bottom w:val="nil"/>
            </w:tcBorders>
            <w:shd w:val="clear" w:color="auto" w:fill="auto"/>
          </w:tcPr>
          <w:p w:rsidR="002A5E31" w:rsidRDefault="002A5E31" w:rsidP="005D5966">
            <w:pPr>
              <w:spacing w:before="30" w:after="30" w:line="190" w:lineRule="exact"/>
              <w:ind w:left="113"/>
              <w:jc w:val="left"/>
              <w:rPr>
                <w:sz w:val="20"/>
                <w:lang w:val="en-US"/>
              </w:rPr>
            </w:pPr>
            <w:r>
              <w:rPr>
                <w:sz w:val="20"/>
                <w:lang w:val="en-US"/>
              </w:rPr>
              <w:t>COMBATING COUNTERFEITING AND STOLEN ICT DEVICES</w:t>
            </w:r>
          </w:p>
        </w:tc>
        <w:tc>
          <w:tcPr>
            <w:tcW w:w="1700" w:type="dxa"/>
            <w:tcBorders>
              <w:top w:val="nil"/>
              <w:bottom w:val="nil"/>
            </w:tcBorders>
            <w:shd w:val="clear" w:color="auto" w:fill="auto"/>
          </w:tcPr>
          <w:p w:rsidR="002A5E31" w:rsidRDefault="002A5E31" w:rsidP="005D5966">
            <w:pPr>
              <w:spacing w:before="30" w:after="30" w:line="190" w:lineRule="exact"/>
              <w:jc w:val="left"/>
              <w:rPr>
                <w:sz w:val="20"/>
                <w:lang w:val="en-US"/>
              </w:rPr>
            </w:pPr>
            <w:r>
              <w:rPr>
                <w:sz w:val="20"/>
                <w:lang w:val="en-US"/>
              </w:rPr>
              <w:t>Q.5050–Q.5069</w:t>
            </w:r>
          </w:p>
        </w:tc>
      </w:tr>
      <w:tr w:rsidR="002A5E31" w:rsidTr="005D5966">
        <w:tc>
          <w:tcPr>
            <w:tcW w:w="8050" w:type="dxa"/>
            <w:tcBorders>
              <w:top w:val="nil"/>
            </w:tcBorders>
            <w:shd w:val="clear" w:color="auto" w:fill="auto"/>
          </w:tcPr>
          <w:p w:rsidR="002A5E31" w:rsidRDefault="002A5E31" w:rsidP="005D5966">
            <w:pPr>
              <w:spacing w:before="30" w:after="30" w:line="190" w:lineRule="exact"/>
              <w:ind w:left="113"/>
              <w:jc w:val="left"/>
              <w:rPr>
                <w:sz w:val="20"/>
                <w:lang w:val="en-US"/>
              </w:rPr>
            </w:pPr>
          </w:p>
        </w:tc>
        <w:tc>
          <w:tcPr>
            <w:tcW w:w="1700" w:type="dxa"/>
            <w:tcBorders>
              <w:top w:val="nil"/>
            </w:tcBorders>
            <w:shd w:val="clear" w:color="auto" w:fill="auto"/>
          </w:tcPr>
          <w:p w:rsidR="002A5E31" w:rsidRDefault="002A5E31" w:rsidP="005D5966">
            <w:pPr>
              <w:spacing w:before="30" w:after="30" w:line="190" w:lineRule="exact"/>
              <w:jc w:val="left"/>
              <w:rPr>
                <w:sz w:val="20"/>
                <w:lang w:val="en-US"/>
              </w:rPr>
            </w:pPr>
          </w:p>
        </w:tc>
      </w:tr>
    </w:tbl>
    <w:p w:rsidR="002A5E31" w:rsidRPr="008D1F24" w:rsidRDefault="002A5E31" w:rsidP="002A5E31">
      <w:pPr>
        <w:spacing w:before="80" w:after="80"/>
        <w:jc w:val="left"/>
        <w:rPr>
          <w:sz w:val="18"/>
          <w:lang w:val="en-US"/>
        </w:rPr>
      </w:pPr>
      <w:r>
        <w:rPr>
          <w:i/>
          <w:sz w:val="18"/>
          <w:lang w:val="en-US"/>
        </w:rPr>
        <w:t>For further details, please refer to the list of ITU-T Recommendations.</w:t>
      </w:r>
    </w:p>
    <w:p w:rsidR="002A5E31" w:rsidRDefault="002A5E31" w:rsidP="002A5E31">
      <w:pPr>
        <w:sectPr w:rsidR="002A5E31" w:rsidSect="002A5E31">
          <w:headerReference w:type="even" r:id="rId33"/>
          <w:headerReference w:type="default" r:id="rId34"/>
          <w:footerReference w:type="even" r:id="rId35"/>
          <w:footerReference w:type="default" r:id="rId36"/>
          <w:type w:val="oddPage"/>
          <w:pgSz w:w="11907" w:h="16834" w:code="9"/>
          <w:pgMar w:top="1134" w:right="1134" w:bottom="1134" w:left="1134" w:header="482" w:footer="482" w:gutter="0"/>
          <w:paperSrc w:first="15" w:other="15"/>
          <w:cols w:space="720"/>
          <w:docGrid w:linePitch="326"/>
        </w:sectPr>
      </w:pPr>
    </w:p>
    <w:p w:rsidR="002A5E31" w:rsidRDefault="002A5E31">
      <w:pPr>
        <w:tabs>
          <w:tab w:val="clear" w:pos="794"/>
          <w:tab w:val="clear" w:pos="1191"/>
          <w:tab w:val="clear" w:pos="1588"/>
          <w:tab w:val="clear" w:pos="1985"/>
        </w:tabs>
        <w:overflowPunct/>
        <w:autoSpaceDE/>
        <w:autoSpaceDN/>
        <w:adjustRightInd/>
        <w:spacing w:before="0"/>
        <w:jc w:val="left"/>
        <w:textAlignment w:val="auto"/>
      </w:pPr>
      <w:bookmarkStart w:id="151" w:name="cov4top"/>
      <w:bookmarkEnd w:id="151"/>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2A5E31" w:rsidTr="00042645">
        <w:tc>
          <w:tcPr>
            <w:tcW w:w="9683" w:type="dxa"/>
            <w:gridSpan w:val="2"/>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152" w:name="c4seriee"/>
            <w:bookmarkEnd w:id="152"/>
            <w:r w:rsidRPr="002A5E31">
              <w:rPr>
                <w:sz w:val="22"/>
              </w:rPr>
              <w:t>Series A</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Organization of the work of ITU-T</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D</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Tariff and accounting principles and international telecommunication/ICT economic and policy issues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E</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Overall network operation, telephone service, service operation and human factors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F</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Non-telephone telecommunication services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G</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Transmission systems and media, digital systems and networks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H</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Audiovisual and multimedia systems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I</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Integrated services digital network</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J</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Cable networks and transmission of television, sound programme and other multimedia signals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K</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Protection against interference</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L</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Environment and ICTs, climate change, e-waste, energy efficiency; construction, installation and protection of cables and other elements of outside plant</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M</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Telecommunication management, including TMN and network maintenance</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N</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Maintenance: international sound programme and television transmission circuits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O</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Specifications of measuring equipment</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P</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Telephone transmission quality, telephone installations, local line networks</w:t>
            </w:r>
          </w:p>
        </w:tc>
      </w:tr>
      <w:tr w:rsidR="002A5E31" w:rsidTr="002A5E31">
        <w:tc>
          <w:tcPr>
            <w:tcW w:w="1241" w:type="dxa"/>
            <w:shd w:val="clear" w:color="auto" w:fill="auto"/>
          </w:tcPr>
          <w:p w:rsidR="002A5E31" w:rsidRPr="005B5CCE"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b/>
                <w:bCs/>
                <w:sz w:val="22"/>
              </w:rPr>
            </w:pPr>
            <w:r w:rsidRPr="005B5CCE">
              <w:rPr>
                <w:b/>
                <w:bCs/>
                <w:sz w:val="22"/>
              </w:rPr>
              <w:t>Series Q</w:t>
            </w:r>
          </w:p>
        </w:tc>
        <w:tc>
          <w:tcPr>
            <w:tcW w:w="4842" w:type="dxa"/>
            <w:shd w:val="clear" w:color="auto" w:fill="auto"/>
          </w:tcPr>
          <w:p w:rsidR="002A5E31" w:rsidRPr="005B5CCE" w:rsidRDefault="002A5E31" w:rsidP="002A5E31">
            <w:pPr>
              <w:tabs>
                <w:tab w:val="clear" w:pos="794"/>
                <w:tab w:val="clear" w:pos="1191"/>
                <w:tab w:val="clear" w:pos="1588"/>
                <w:tab w:val="clear" w:pos="1985"/>
              </w:tabs>
              <w:overflowPunct/>
              <w:autoSpaceDE/>
              <w:autoSpaceDN/>
              <w:adjustRightInd/>
              <w:spacing w:before="94" w:after="94"/>
              <w:jc w:val="left"/>
              <w:textAlignment w:val="auto"/>
              <w:rPr>
                <w:b/>
                <w:bCs/>
                <w:sz w:val="22"/>
              </w:rPr>
            </w:pPr>
            <w:r w:rsidRPr="005B5CCE">
              <w:rPr>
                <w:b/>
                <w:bCs/>
                <w:sz w:val="22"/>
              </w:rPr>
              <w:t>Switching and signalling, and associated measurements and tests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R</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Telegraph transmission</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S</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Telegraph services terminal equipment</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T</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Terminals for telematic services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U</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Telegraph switching</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V</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Data communication over the telephone network</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X</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Data networks, open system communications and security</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2A5E31">
              <w:rPr>
                <w:b/>
                <w:sz w:val="22"/>
              </w:rPr>
              <w:t>Series Y</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b/>
                <w:sz w:val="22"/>
              </w:rPr>
            </w:pPr>
            <w:r w:rsidRPr="002A5E31">
              <w:rPr>
                <w:b/>
                <w:sz w:val="22"/>
              </w:rPr>
              <w:t>Global information infrastructure, Internet protocol aspects, next-generation networks, Internet of Things and smart cities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2A5E31">
              <w:rPr>
                <w:sz w:val="22"/>
              </w:rPr>
              <w:t>Series Z</w:t>
            </w: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r w:rsidRPr="002A5E31">
              <w:rPr>
                <w:sz w:val="22"/>
              </w:rPr>
              <w:t>Languages and general software aspects for telecommunication systems</w:t>
            </w:r>
          </w:p>
        </w:tc>
      </w:tr>
      <w:tr w:rsidR="002A5E31" w:rsidTr="002A5E31">
        <w:tc>
          <w:tcPr>
            <w:tcW w:w="1241"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rsidR="002A5E31" w:rsidRPr="002A5E31" w:rsidRDefault="002A5E31" w:rsidP="002A5E31">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2A5E31" w:rsidRPr="002A5E31" w:rsidRDefault="002A5E31" w:rsidP="002A5E31">
      <w:pPr>
        <w:tabs>
          <w:tab w:val="clear" w:pos="794"/>
          <w:tab w:val="clear" w:pos="1191"/>
          <w:tab w:val="clear" w:pos="1588"/>
          <w:tab w:val="clear" w:pos="1985"/>
        </w:tabs>
        <w:overflowPunct/>
        <w:autoSpaceDE/>
        <w:autoSpaceDN/>
        <w:adjustRightInd/>
        <w:spacing w:before="0"/>
        <w:jc w:val="right"/>
        <w:textAlignment w:val="auto"/>
        <w:rPr>
          <w:sz w:val="104"/>
        </w:rPr>
      </w:pPr>
    </w:p>
    <w:p w:rsidR="00314B19" w:rsidRPr="00314B19" w:rsidRDefault="00314B19" w:rsidP="002A5E31"/>
    <w:sectPr w:rsidR="00314B19" w:rsidRPr="00314B19" w:rsidSect="002A5E31">
      <w:headerReference w:type="even" r:id="rId37"/>
      <w:headerReference w:type="default" r:id="rId38"/>
      <w:footerReference w:type="even" r:id="rId39"/>
      <w:footerReference w:type="default" r:id="rId40"/>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F24" w:rsidRDefault="008D1F24">
      <w:r>
        <w:separator/>
      </w:r>
    </w:p>
  </w:endnote>
  <w:endnote w:type="continuationSeparator" w:id="0">
    <w:p w:rsidR="008D1F24" w:rsidRDefault="008D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w:altName w:val="MS Mincho"/>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roman"/>
    <w:pitch w:val="variable"/>
    <w:sig w:usb0="00000000" w:usb1="C0007841" w:usb2="00000009" w:usb3="00000000" w:csb0="000001FF" w:csb1="00000000"/>
  </w:font>
  <w:font w:name="BatangChe">
    <w:panose1 w:val="02030609000101010101"/>
    <w:charset w:val="81"/>
    <w:family w:val="modern"/>
    <w:pitch w:val="fixed"/>
    <w:sig w:usb0="B00002AF" w:usb1="69D77CFB" w:usb2="00000030" w:usb3="00000000" w:csb0="0008009F" w:csb1="00000000"/>
  </w:font>
  <w:font w:name="Myriad Pro">
    <w:altName w:val="Corbel"/>
    <w:charset w:val="00"/>
    <w:family w:val="auto"/>
    <w:pitch w:val="variable"/>
    <w:sig w:usb0="20000287" w:usb1="00000001"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ヒラギノ角ゴ Pro W3">
    <w:altName w:val="MS Gothic"/>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Pr="008D1F24" w:rsidRDefault="008D1F24" w:rsidP="008D1F24">
    <w:pPr>
      <w:pStyle w:val="FooterQP"/>
      <w:rPr>
        <w:lang w:val="fr-CH"/>
      </w:rPr>
    </w:pPr>
    <w:r>
      <w:rPr>
        <w:b w:val="0"/>
      </w:rPr>
      <w:fldChar w:fldCharType="begin"/>
    </w:r>
    <w:r w:rsidRPr="008D1F24">
      <w:rPr>
        <w:b w:val="0"/>
        <w:lang w:val="fr-CH"/>
      </w:rPr>
      <w:instrText xml:space="preserve"> PAGE  \* MERGEFORMAT </w:instrText>
    </w:r>
    <w:r>
      <w:rPr>
        <w:b w:val="0"/>
      </w:rPr>
      <w:fldChar w:fldCharType="separate"/>
    </w:r>
    <w:r w:rsidR="00722B18">
      <w:rPr>
        <w:b w:val="0"/>
        <w:noProof/>
        <w:lang w:val="fr-CH"/>
      </w:rPr>
      <w:t>ii</w:t>
    </w:r>
    <w:r>
      <w:rPr>
        <w:b w:val="0"/>
      </w:rPr>
      <w:fldChar w:fldCharType="end"/>
    </w:r>
    <w:r w:rsidRPr="008D1F24">
      <w:rPr>
        <w:lang w:val="fr-CH"/>
      </w:rPr>
      <w:tab/>
      <w:t>Rec. ITU</w:t>
    </w:r>
    <w:r w:rsidRPr="008D1F24">
      <w:rPr>
        <w:lang w:val="fr-CH"/>
      </w:rPr>
      <w:noBreakHyphen/>
      <w:t>T Y.4500.15/Q.3955 (03/2018)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Pr="008D1F24" w:rsidRDefault="008D1F24" w:rsidP="008D1F24">
    <w:pPr>
      <w:pStyle w:val="FooterQP"/>
      <w:rPr>
        <w:b w:val="0"/>
      </w:rPr>
    </w:pPr>
    <w:r>
      <w:tab/>
    </w:r>
    <w:r>
      <w:tab/>
      <w:t>Rec. ITU</w:t>
    </w:r>
    <w:r>
      <w:noBreakHyphen/>
      <w:t>T Y.4500.15/Q.3955 (03/2018)</w:t>
    </w:r>
    <w:r>
      <w:tab/>
    </w:r>
    <w:r>
      <w:rPr>
        <w:b w:val="0"/>
      </w:rPr>
      <w:fldChar w:fldCharType="begin"/>
    </w:r>
    <w:r>
      <w:rPr>
        <w:b w:val="0"/>
      </w:rPr>
      <w:instrText xml:space="preserve"> PAGE  \* MERGEFORMAT </w:instrText>
    </w:r>
    <w:r>
      <w:rPr>
        <w:b w:val="0"/>
      </w:rPr>
      <w:fldChar w:fldCharType="separate"/>
    </w:r>
    <w:r w:rsidR="00722B18">
      <w:rPr>
        <w:b w:val="0"/>
        <w:noProof/>
      </w:rPr>
      <w:t>iii</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Pr="002A5E31" w:rsidRDefault="002A5E31" w:rsidP="002A5E3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Pr="002A5E31" w:rsidRDefault="002A5E31" w:rsidP="002A5E3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Default="002A5E31" w:rsidP="002A5E31">
    <w:pPr>
      <w:pStyle w:val="FooterQP"/>
      <w:jc w:val="right"/>
      <w:rPr>
        <w:rFonts w:ascii="Arial" w:hAnsi="Arial" w:cs="Arial"/>
        <w:b w:val="0"/>
      </w:rPr>
    </w:pPr>
    <w:r>
      <w:rPr>
        <w:rFonts w:ascii="Arial" w:hAnsi="Arial" w:cs="Arial"/>
        <w:b w:val="0"/>
      </w:rPr>
      <w:t>Printed in Switzerland</w:t>
    </w:r>
  </w:p>
  <w:p w:rsidR="002A5E31" w:rsidRPr="002A5E31" w:rsidRDefault="002A5E31" w:rsidP="002A5E31">
    <w:pPr>
      <w:pStyle w:val="FooterQP"/>
      <w:jc w:val="right"/>
      <w:rPr>
        <w:rFonts w:ascii="Arial" w:hAnsi="Arial" w:cs="Arial"/>
        <w:b w:val="0"/>
      </w:rPr>
    </w:pPr>
    <w:r>
      <w:rPr>
        <w:rFonts w:ascii="Arial" w:hAnsi="Arial" w:cs="Arial"/>
        <w:b w:val="0"/>
      </w:rPr>
      <w:t>Geneva, 2018</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Default="002A5E31" w:rsidP="002A5E31">
    <w:pPr>
      <w:pStyle w:val="FooterQP"/>
      <w:jc w:val="right"/>
      <w:rPr>
        <w:rFonts w:ascii="Arial" w:hAnsi="Arial" w:cs="Arial"/>
        <w:b w:val="0"/>
      </w:rPr>
    </w:pPr>
    <w:r>
      <w:rPr>
        <w:rFonts w:ascii="Arial" w:hAnsi="Arial" w:cs="Arial"/>
        <w:b w:val="0"/>
      </w:rPr>
      <w:t>Printed in Switzerland</w:t>
    </w:r>
  </w:p>
  <w:p w:rsidR="002A5E31" w:rsidRPr="002A5E31" w:rsidRDefault="002A5E31" w:rsidP="002A5E31">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F24" w:rsidRDefault="008D1F24">
      <w:r>
        <w:t>____________________</w:t>
      </w:r>
    </w:p>
  </w:footnote>
  <w:footnote w:type="continuationSeparator" w:id="0">
    <w:p w:rsidR="008D1F24" w:rsidRDefault="008D1F24">
      <w:r>
        <w:continuationSeparator/>
      </w:r>
    </w:p>
  </w:footnote>
  <w:footnote w:id="1">
    <w:p w:rsidR="00783586" w:rsidRPr="00783586" w:rsidRDefault="00783586" w:rsidP="00B01B93">
      <w:pPr>
        <w:pStyle w:val="FootnoteText"/>
        <w:jc w:val="left"/>
        <w:rPr>
          <w:lang w:val="en-US"/>
        </w:rPr>
      </w:pPr>
      <w:r w:rsidRPr="00B01B93">
        <w:rPr>
          <w:rStyle w:val="FootnoteReference"/>
          <w:lang w:val="en-US"/>
        </w:rPr>
        <w:t>*</w:t>
      </w:r>
      <w:r w:rsidRPr="00B01B93">
        <w:rPr>
          <w:lang w:val="en-US"/>
        </w:rPr>
        <w:tab/>
        <w:t>To</w:t>
      </w:r>
      <w:r w:rsidR="00B01B93">
        <w:rPr>
          <w:lang w:val="en-US"/>
        </w:rPr>
        <w:t xml:space="preserve"> </w:t>
      </w:r>
      <w:r w:rsidRPr="00B01B93">
        <w:rPr>
          <w:lang w:val="en-US"/>
        </w:rPr>
        <w:t>access</w:t>
      </w:r>
      <w:r w:rsidR="00B01B93">
        <w:rPr>
          <w:lang w:val="en-US"/>
        </w:rPr>
        <w:t xml:space="preserve"> </w:t>
      </w:r>
      <w:r w:rsidRPr="00B01B93">
        <w:rPr>
          <w:lang w:val="en-US"/>
        </w:rPr>
        <w:t>the</w:t>
      </w:r>
      <w:r w:rsidR="00B01B93">
        <w:rPr>
          <w:lang w:val="en-US"/>
        </w:rPr>
        <w:t xml:space="preserve"> </w:t>
      </w:r>
      <w:r w:rsidRPr="00B01B93">
        <w:rPr>
          <w:lang w:val="en-US"/>
        </w:rPr>
        <w:t>Recommendation,</w:t>
      </w:r>
      <w:r w:rsidR="00B01B93">
        <w:rPr>
          <w:lang w:val="en-US"/>
        </w:rPr>
        <w:t xml:space="preserve"> </w:t>
      </w:r>
      <w:r w:rsidRPr="00B01B93">
        <w:rPr>
          <w:lang w:val="en-US"/>
        </w:rPr>
        <w:t>type</w:t>
      </w:r>
      <w:r w:rsidR="00B01B93">
        <w:rPr>
          <w:lang w:val="en-US"/>
        </w:rPr>
        <w:t xml:space="preserve"> </w:t>
      </w:r>
      <w:r w:rsidRPr="00B01B93">
        <w:rPr>
          <w:lang w:val="en-US"/>
        </w:rPr>
        <w:t>the</w:t>
      </w:r>
      <w:r w:rsidR="00B01B93">
        <w:rPr>
          <w:lang w:val="en-US"/>
        </w:rPr>
        <w:t xml:space="preserve"> </w:t>
      </w:r>
      <w:r w:rsidRPr="00B01B93">
        <w:rPr>
          <w:lang w:val="en-US"/>
        </w:rPr>
        <w:t>URL</w:t>
      </w:r>
      <w:r w:rsidR="00B01B93">
        <w:rPr>
          <w:lang w:val="en-US"/>
        </w:rPr>
        <w:t xml:space="preserve"> </w:t>
      </w:r>
      <w:r w:rsidRPr="00B01B93">
        <w:rPr>
          <w:lang w:val="en-US"/>
        </w:rPr>
        <w:t>http://handle.itu.int/</w:t>
      </w:r>
      <w:r w:rsidR="00B01B93">
        <w:rPr>
          <w:lang w:val="en-US"/>
        </w:rPr>
        <w:t xml:space="preserve"> </w:t>
      </w:r>
      <w:r w:rsidRPr="00B01B93">
        <w:rPr>
          <w:lang w:val="en-US"/>
        </w:rPr>
        <w:t>in</w:t>
      </w:r>
      <w:r w:rsidR="00B01B93">
        <w:rPr>
          <w:lang w:val="en-US"/>
        </w:rPr>
        <w:t xml:space="preserve"> </w:t>
      </w:r>
      <w:r w:rsidRPr="00B01B93">
        <w:rPr>
          <w:lang w:val="en-US"/>
        </w:rPr>
        <w:t>the</w:t>
      </w:r>
      <w:r w:rsidR="00B01B93">
        <w:rPr>
          <w:lang w:val="en-US"/>
        </w:rPr>
        <w:t xml:space="preserve"> </w:t>
      </w:r>
      <w:r w:rsidRPr="00B01B93">
        <w:rPr>
          <w:lang w:val="en-US"/>
        </w:rPr>
        <w:t>address</w:t>
      </w:r>
      <w:r w:rsidR="00B01B93">
        <w:rPr>
          <w:lang w:val="en-US"/>
        </w:rPr>
        <w:t xml:space="preserve"> </w:t>
      </w:r>
      <w:r w:rsidRPr="00B01B93">
        <w:rPr>
          <w:lang w:val="en-US"/>
        </w:rPr>
        <w:t>field</w:t>
      </w:r>
      <w:r w:rsidR="00B01B93">
        <w:rPr>
          <w:lang w:val="en-US"/>
        </w:rPr>
        <w:t xml:space="preserve"> </w:t>
      </w:r>
      <w:r w:rsidRPr="00B01B93">
        <w:rPr>
          <w:lang w:val="en-US"/>
        </w:rPr>
        <w:t>of</w:t>
      </w:r>
      <w:r w:rsidR="00B01B93">
        <w:rPr>
          <w:lang w:val="en-US"/>
        </w:rPr>
        <w:t xml:space="preserve"> </w:t>
      </w:r>
      <w:r w:rsidRPr="00B01B93">
        <w:rPr>
          <w:lang w:val="en-US"/>
        </w:rPr>
        <w:t>your</w:t>
      </w:r>
      <w:r w:rsidR="00B01B93">
        <w:rPr>
          <w:lang w:val="en-US"/>
        </w:rPr>
        <w:t xml:space="preserve"> </w:t>
      </w:r>
      <w:r w:rsidRPr="00B01B93">
        <w:rPr>
          <w:lang w:val="en-US"/>
        </w:rPr>
        <w:t>web</w:t>
      </w:r>
      <w:r w:rsidR="00B01B93">
        <w:rPr>
          <w:lang w:val="en-US"/>
        </w:rPr>
        <w:t xml:space="preserve"> </w:t>
      </w:r>
      <w:r w:rsidRPr="00B01B93">
        <w:rPr>
          <w:lang w:val="en-US"/>
        </w:rPr>
        <w:t>browser,</w:t>
      </w:r>
      <w:r w:rsidR="00B01B93">
        <w:rPr>
          <w:lang w:val="en-US"/>
        </w:rPr>
        <w:t> </w:t>
      </w:r>
      <w:r w:rsidR="00B01B93" w:rsidRPr="00B01B93">
        <w:rPr>
          <w:lang w:val="en-US"/>
        </w:rPr>
        <w:t>followed by </w:t>
      </w:r>
      <w:r w:rsidRPr="00B01B93">
        <w:rPr>
          <w:lang w:val="en-US"/>
        </w:rPr>
        <w:t>the</w:t>
      </w:r>
      <w:r w:rsidR="00B01B93" w:rsidRPr="00B01B93">
        <w:rPr>
          <w:lang w:val="en-US"/>
        </w:rPr>
        <w:t> Recommendation's </w:t>
      </w:r>
      <w:r w:rsidR="00B01B93">
        <w:rPr>
          <w:lang w:val="en-US"/>
        </w:rPr>
        <w:t>unique ID. </w:t>
      </w:r>
      <w:r w:rsidR="00B01B93">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Pr="002A5E31" w:rsidRDefault="002A5E31" w:rsidP="002A5E3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Pr="002A5E31" w:rsidRDefault="002A5E31" w:rsidP="002A5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04" w:rsidRDefault="002A240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Pr="002A5E31" w:rsidRDefault="002A5E31" w:rsidP="002A5E3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E31" w:rsidRPr="002A5E31" w:rsidRDefault="002A5E31" w:rsidP="002A5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lvlText w:val="%1."/>
      <w:lvlJc w:val="left"/>
      <w:pPr>
        <w:tabs>
          <w:tab w:val="num" w:pos="926"/>
        </w:tabs>
        <w:ind w:left="926" w:hanging="360"/>
      </w:pPr>
    </w:lvl>
  </w:abstractNum>
  <w:abstractNum w:abstractNumId="3" w15:restartNumberingAfterBreak="0">
    <w:nsid w:val="063265B4"/>
    <w:multiLevelType w:val="hybridMultilevel"/>
    <w:tmpl w:val="E98AF67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44DA0"/>
    <w:multiLevelType w:val="hybridMultilevel"/>
    <w:tmpl w:val="811205E8"/>
    <w:lvl w:ilvl="0" w:tplc="6F4ACE76">
      <w:start w:val="1"/>
      <w:numFmt w:val="bullet"/>
      <w:lvlText w:val="-"/>
      <w:lvlJc w:val="left"/>
      <w:pPr>
        <w:ind w:left="420" w:hanging="420"/>
      </w:pPr>
      <w:rPr>
        <w:rFonts w:ascii="SimSun" w:eastAsia="SimSun" w:hAnsi="SimSun" w:hint="eastAsia"/>
      </w:rPr>
    </w:lvl>
    <w:lvl w:ilvl="1" w:tplc="6F4ACE76">
      <w:start w:val="1"/>
      <w:numFmt w:val="bullet"/>
      <w:lvlText w:val="-"/>
      <w:lvlJc w:val="left"/>
      <w:pPr>
        <w:ind w:left="840" w:hanging="420"/>
      </w:pPr>
      <w:rPr>
        <w:rFonts w:ascii="SimSun" w:eastAsia="SimSun" w:hAnsi="SimSun" w:hint="eastAsia"/>
      </w:rPr>
    </w:lvl>
    <w:lvl w:ilvl="2" w:tplc="1B70D718">
      <w:start w:val="1"/>
      <w:numFmt w:val="bullet"/>
      <w:lvlText w:val=""/>
      <w:lvlJc w:val="left"/>
      <w:pPr>
        <w:ind w:left="1260" w:hanging="420"/>
      </w:pPr>
      <w:rPr>
        <w:rFonts w:ascii="Symbol" w:hAnsi="Symbol" w:hint="default"/>
        <w:sz w:val="20"/>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6C18F9"/>
    <w:multiLevelType w:val="hybridMultilevel"/>
    <w:tmpl w:val="C9DA6280"/>
    <w:lvl w:ilvl="0" w:tplc="11929552">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476336"/>
    <w:multiLevelType w:val="hybridMultilevel"/>
    <w:tmpl w:val="D0EC6DD4"/>
    <w:lvl w:ilvl="0" w:tplc="6F4ACE76">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0F5C85"/>
    <w:multiLevelType w:val="hybridMultilevel"/>
    <w:tmpl w:val="49103FF8"/>
    <w:lvl w:ilvl="0" w:tplc="6F4ACE76">
      <w:start w:val="1"/>
      <w:numFmt w:val="bullet"/>
      <w:lvlText w:val="-"/>
      <w:lvlJc w:val="left"/>
      <w:pPr>
        <w:tabs>
          <w:tab w:val="num" w:pos="1021"/>
        </w:tabs>
        <w:ind w:left="1021" w:hanging="453"/>
      </w:pPr>
      <w:rPr>
        <w:rFonts w:ascii="SimSun" w:eastAsia="SimSun" w:hAnsi="SimSun" w:hint="eastAsia"/>
        <w:color w:val="auto"/>
      </w:rPr>
    </w:lvl>
    <w:lvl w:ilvl="1" w:tplc="04090003">
      <w:start w:val="1"/>
      <w:numFmt w:val="bullet"/>
      <w:lvlText w:val="o"/>
      <w:lvlJc w:val="left"/>
      <w:pPr>
        <w:tabs>
          <w:tab w:val="num" w:pos="1724"/>
        </w:tabs>
        <w:ind w:left="1724" w:hanging="360"/>
      </w:pPr>
      <w:rPr>
        <w:rFonts w:ascii="Courier New" w:hAnsi="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448E30D2"/>
    <w:multiLevelType w:val="hybridMultilevel"/>
    <w:tmpl w:val="71B25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C97180"/>
    <w:multiLevelType w:val="hybridMultilevel"/>
    <w:tmpl w:val="6C4E5124"/>
    <w:lvl w:ilvl="0" w:tplc="6F4ACE76">
      <w:start w:val="1"/>
      <w:numFmt w:val="bullet"/>
      <w:lvlText w:val="-"/>
      <w:lvlJc w:val="left"/>
      <w:pPr>
        <w:ind w:left="420" w:hanging="420"/>
      </w:pPr>
      <w:rPr>
        <w:rFonts w:ascii="SimSun" w:eastAsia="SimSun" w:hAnsi="SimSun" w:hint="eastAsia"/>
      </w:rPr>
    </w:lvl>
    <w:lvl w:ilvl="1" w:tplc="6F4ACE76">
      <w:start w:val="1"/>
      <w:numFmt w:val="bullet"/>
      <w:lvlText w:val="-"/>
      <w:lvlJc w:val="left"/>
      <w:pPr>
        <w:ind w:left="840" w:hanging="420"/>
      </w:pPr>
      <w:rPr>
        <w:rFonts w:ascii="SimSun" w:eastAsia="SimSun" w:hAnsi="SimSun"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C533777"/>
    <w:multiLevelType w:val="hybridMultilevel"/>
    <w:tmpl w:val="201C5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60F267E8"/>
    <w:multiLevelType w:val="hybridMultilevel"/>
    <w:tmpl w:val="7EE6D5EA"/>
    <w:lvl w:ilvl="0" w:tplc="08090005">
      <w:start w:val="1"/>
      <w:numFmt w:val="bullet"/>
      <w:lvlText w:val=""/>
      <w:lvlJc w:val="left"/>
      <w:pPr>
        <w:tabs>
          <w:tab w:val="num" w:pos="1305"/>
        </w:tabs>
        <w:ind w:left="1305" w:hanging="453"/>
      </w:pPr>
      <w:rPr>
        <w:rFonts w:ascii="Wingdings" w:hAnsi="Wingdings" w:hint="default"/>
        <w:color w:val="auto"/>
      </w:rPr>
    </w:lvl>
    <w:lvl w:ilvl="1" w:tplc="04090003">
      <w:start w:val="1"/>
      <w:numFmt w:val="bullet"/>
      <w:lvlText w:val="o"/>
      <w:lvlJc w:val="left"/>
      <w:pPr>
        <w:tabs>
          <w:tab w:val="num" w:pos="2008"/>
        </w:tabs>
        <w:ind w:left="2008" w:hanging="360"/>
      </w:pPr>
      <w:rPr>
        <w:rFonts w:ascii="Courier New" w:hAnsi="Courier New" w:hint="default"/>
      </w:rPr>
    </w:lvl>
    <w:lvl w:ilvl="2" w:tplc="04090005">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6" w15:restartNumberingAfterBreak="0">
    <w:nsid w:val="68764E7D"/>
    <w:multiLevelType w:val="hybridMultilevel"/>
    <w:tmpl w:val="AFAE3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6F7E09CF"/>
    <w:multiLevelType w:val="hybridMultilevel"/>
    <w:tmpl w:val="5C78C0F6"/>
    <w:lvl w:ilvl="0" w:tplc="EFE4BE1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BC2D60"/>
    <w:multiLevelType w:val="hybridMultilevel"/>
    <w:tmpl w:val="EE8623E0"/>
    <w:lvl w:ilvl="0" w:tplc="04090017">
      <w:start w:val="1"/>
      <w:numFmt w:val="lowerLetter"/>
      <w:lvlText w:val="%1)"/>
      <w:lvlJc w:val="left"/>
      <w:pPr>
        <w:ind w:left="1572" w:hanging="360"/>
      </w:pPr>
    </w:lvl>
    <w:lvl w:ilvl="1" w:tplc="04090019">
      <w:start w:val="1"/>
      <w:numFmt w:val="lowerLetter"/>
      <w:lvlText w:val="%2."/>
      <w:lvlJc w:val="left"/>
      <w:pPr>
        <w:ind w:left="2292" w:hanging="360"/>
      </w:pPr>
    </w:lvl>
    <w:lvl w:ilvl="2" w:tplc="0409001B">
      <w:start w:val="1"/>
      <w:numFmt w:val="lowerRoman"/>
      <w:lvlText w:val="%3."/>
      <w:lvlJc w:val="right"/>
      <w:pPr>
        <w:ind w:left="3012" w:hanging="180"/>
      </w:pPr>
    </w:lvl>
    <w:lvl w:ilvl="3" w:tplc="0409000F">
      <w:start w:val="1"/>
      <w:numFmt w:val="decimal"/>
      <w:lvlText w:val="%4."/>
      <w:lvlJc w:val="left"/>
      <w:pPr>
        <w:ind w:left="3732" w:hanging="360"/>
      </w:pPr>
    </w:lvl>
    <w:lvl w:ilvl="4" w:tplc="04090019">
      <w:start w:val="1"/>
      <w:numFmt w:val="lowerLetter"/>
      <w:lvlText w:val="%5."/>
      <w:lvlJc w:val="left"/>
      <w:pPr>
        <w:ind w:left="4452" w:hanging="360"/>
      </w:pPr>
    </w:lvl>
    <w:lvl w:ilvl="5" w:tplc="0409001B">
      <w:start w:val="1"/>
      <w:numFmt w:val="lowerRoman"/>
      <w:lvlText w:val="%6."/>
      <w:lvlJc w:val="right"/>
      <w:pPr>
        <w:ind w:left="5172" w:hanging="180"/>
      </w:pPr>
    </w:lvl>
    <w:lvl w:ilvl="6" w:tplc="0409000F">
      <w:start w:val="1"/>
      <w:numFmt w:val="decimal"/>
      <w:lvlText w:val="%7."/>
      <w:lvlJc w:val="left"/>
      <w:pPr>
        <w:ind w:left="5892" w:hanging="360"/>
      </w:pPr>
    </w:lvl>
    <w:lvl w:ilvl="7" w:tplc="04090019">
      <w:start w:val="1"/>
      <w:numFmt w:val="lowerLetter"/>
      <w:lvlText w:val="%8."/>
      <w:lvlJc w:val="left"/>
      <w:pPr>
        <w:ind w:left="6612" w:hanging="360"/>
      </w:pPr>
    </w:lvl>
    <w:lvl w:ilvl="8" w:tplc="0409001B">
      <w:start w:val="1"/>
      <w:numFmt w:val="lowerRoman"/>
      <w:lvlText w:val="%9."/>
      <w:lvlJc w:val="right"/>
      <w:pPr>
        <w:ind w:left="7332" w:hanging="180"/>
      </w:pPr>
    </w:lvl>
  </w:abstractNum>
  <w:abstractNum w:abstractNumId="1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47054"/>
    <w:multiLevelType w:val="hybridMultilevel"/>
    <w:tmpl w:val="2626EE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17">
      <w:start w:val="1"/>
      <w:numFmt w:val="lowerLetter"/>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722F3D98"/>
    <w:multiLevelType w:val="hybridMultilevel"/>
    <w:tmpl w:val="0B2E30DA"/>
    <w:lvl w:ilvl="0" w:tplc="6A78FD70">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605D09"/>
    <w:multiLevelType w:val="hybridMultilevel"/>
    <w:tmpl w:val="83D89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5"/>
  </w:num>
  <w:num w:numId="2">
    <w:abstractNumId w:val="8"/>
  </w:num>
  <w:num w:numId="3">
    <w:abstractNumId w:val="9"/>
  </w:num>
  <w:num w:numId="4">
    <w:abstractNumId w:val="3"/>
  </w:num>
  <w:num w:numId="5">
    <w:abstractNumId w:val="11"/>
  </w:num>
  <w:num w:numId="6">
    <w:abstractNumId w:val="23"/>
  </w:num>
  <w:num w:numId="7">
    <w:abstractNumId w:val="12"/>
  </w:num>
  <w:num w:numId="8">
    <w:abstractNumId w:val="21"/>
  </w:num>
  <w:num w:numId="9">
    <w:abstractNumId w:val="19"/>
  </w:num>
  <w:num w:numId="10">
    <w:abstractNumId w:val="24"/>
  </w:num>
  <w:num w:numId="11">
    <w:abstractNumId w:val="2"/>
  </w:num>
  <w:num w:numId="12">
    <w:abstractNumId w:val="1"/>
  </w:num>
  <w:num w:numId="13">
    <w:abstractNumId w:val="0"/>
  </w:num>
  <w:num w:numId="14">
    <w:abstractNumId w:val="10"/>
  </w:num>
  <w:num w:numId="15">
    <w:abstractNumId w:val="15"/>
  </w:num>
  <w:num w:numId="16">
    <w:abstractNumId w:val="17"/>
  </w:num>
  <w:num w:numId="17">
    <w:abstractNumId w:val="6"/>
  </w:num>
  <w:num w:numId="18">
    <w:abstractNumId w:val="22"/>
  </w:num>
  <w:num w:numId="19">
    <w:abstractNumId w:val="14"/>
  </w:num>
  <w:num w:numId="20">
    <w:abstractNumId w:val="7"/>
  </w:num>
  <w:num w:numId="21">
    <w:abstractNumId w:val="13"/>
  </w:num>
  <w:num w:numId="22">
    <w:abstractNumId w:val="4"/>
  </w:num>
  <w:num w:numId="23">
    <w:abstractNumId w:val="16"/>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24"/>
    <w:rsid w:val="000A287B"/>
    <w:rsid w:val="000B48BF"/>
    <w:rsid w:val="000E355E"/>
    <w:rsid w:val="0013384E"/>
    <w:rsid w:val="00156515"/>
    <w:rsid w:val="0016509B"/>
    <w:rsid w:val="0018403B"/>
    <w:rsid w:val="001C107A"/>
    <w:rsid w:val="002309F5"/>
    <w:rsid w:val="00240FAD"/>
    <w:rsid w:val="002A2404"/>
    <w:rsid w:val="002A5E31"/>
    <w:rsid w:val="002B2170"/>
    <w:rsid w:val="002E0F55"/>
    <w:rsid w:val="002E5890"/>
    <w:rsid w:val="00302A5B"/>
    <w:rsid w:val="00314B19"/>
    <w:rsid w:val="003239B9"/>
    <w:rsid w:val="00356D5E"/>
    <w:rsid w:val="003A0344"/>
    <w:rsid w:val="0041539F"/>
    <w:rsid w:val="00445C10"/>
    <w:rsid w:val="004765B6"/>
    <w:rsid w:val="004E7D87"/>
    <w:rsid w:val="005A06F2"/>
    <w:rsid w:val="005B5CCE"/>
    <w:rsid w:val="0062037B"/>
    <w:rsid w:val="00681642"/>
    <w:rsid w:val="00694C7A"/>
    <w:rsid w:val="006B01E4"/>
    <w:rsid w:val="00722B18"/>
    <w:rsid w:val="00726163"/>
    <w:rsid w:val="00783586"/>
    <w:rsid w:val="007A125F"/>
    <w:rsid w:val="007A7AB6"/>
    <w:rsid w:val="00863002"/>
    <w:rsid w:val="00865987"/>
    <w:rsid w:val="008D1F24"/>
    <w:rsid w:val="00923C60"/>
    <w:rsid w:val="00994FE7"/>
    <w:rsid w:val="009A64BD"/>
    <w:rsid w:val="009C4BD0"/>
    <w:rsid w:val="00A43177"/>
    <w:rsid w:val="00A9292D"/>
    <w:rsid w:val="00AC6E7E"/>
    <w:rsid w:val="00AD60E6"/>
    <w:rsid w:val="00B01B93"/>
    <w:rsid w:val="00B06F7D"/>
    <w:rsid w:val="00B46FF3"/>
    <w:rsid w:val="00B72114"/>
    <w:rsid w:val="00B84159"/>
    <w:rsid w:val="00C62C39"/>
    <w:rsid w:val="00CC0394"/>
    <w:rsid w:val="00DD73B6"/>
    <w:rsid w:val="00DD742A"/>
    <w:rsid w:val="00DE45D7"/>
    <w:rsid w:val="00E503F8"/>
    <w:rsid w:val="00E5596B"/>
    <w:rsid w:val="00FA23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6627A4F-D8DA-4CF3-A341-532C8873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9A64BD"/>
    <w:pPr>
      <w:keepNext/>
      <w:keepLines/>
      <w:spacing w:before="360"/>
      <w:ind w:left="794" w:hanging="794"/>
      <w:jc w:val="left"/>
      <w:outlineLvl w:val="0"/>
    </w:pPr>
    <w:rPr>
      <w:b/>
    </w:rPr>
  </w:style>
  <w:style w:type="paragraph" w:styleId="Heading2">
    <w:name w:val="heading 2"/>
    <w:basedOn w:val="Heading1"/>
    <w:next w:val="Normal"/>
    <w:link w:val="Heading2Char"/>
    <w:qFormat/>
    <w:rsid w:val="009A64BD"/>
    <w:pPr>
      <w:spacing w:before="240"/>
      <w:outlineLvl w:val="1"/>
    </w:pPr>
  </w:style>
  <w:style w:type="paragraph" w:styleId="Heading3">
    <w:name w:val="heading 3"/>
    <w:basedOn w:val="Heading1"/>
    <w:next w:val="Normal"/>
    <w:link w:val="Heading3Char"/>
    <w:qFormat/>
    <w:rsid w:val="009A64BD"/>
    <w:pPr>
      <w:spacing w:before="160"/>
      <w:outlineLvl w:val="2"/>
    </w:pPr>
  </w:style>
  <w:style w:type="paragraph" w:styleId="Heading4">
    <w:name w:val="heading 4"/>
    <w:basedOn w:val="Heading3"/>
    <w:next w:val="Normal"/>
    <w:link w:val="Heading4Char"/>
    <w:qFormat/>
    <w:rsid w:val="009A64BD"/>
    <w:pPr>
      <w:tabs>
        <w:tab w:val="clear" w:pos="794"/>
        <w:tab w:val="left" w:pos="1021"/>
      </w:tabs>
      <w:ind w:left="1021" w:hanging="1021"/>
      <w:outlineLvl w:val="3"/>
    </w:pPr>
  </w:style>
  <w:style w:type="paragraph" w:styleId="Heading5">
    <w:name w:val="heading 5"/>
    <w:basedOn w:val="Heading4"/>
    <w:next w:val="Normal"/>
    <w:link w:val="Heading5Char"/>
    <w:qFormat/>
    <w:rsid w:val="009A64BD"/>
    <w:pPr>
      <w:outlineLvl w:val="4"/>
    </w:pPr>
  </w:style>
  <w:style w:type="paragraph" w:styleId="Heading6">
    <w:name w:val="heading 6"/>
    <w:basedOn w:val="Heading4"/>
    <w:next w:val="Normal"/>
    <w:link w:val="Heading6Char"/>
    <w:qFormat/>
    <w:rsid w:val="009A64BD"/>
    <w:pPr>
      <w:tabs>
        <w:tab w:val="clear" w:pos="1021"/>
        <w:tab w:val="clear" w:pos="1191"/>
      </w:tabs>
      <w:ind w:left="1588" w:hanging="1588"/>
      <w:outlineLvl w:val="5"/>
    </w:pPr>
  </w:style>
  <w:style w:type="paragraph" w:styleId="Heading7">
    <w:name w:val="heading 7"/>
    <w:basedOn w:val="Heading6"/>
    <w:next w:val="Normal"/>
    <w:link w:val="Heading7Char"/>
    <w:qFormat/>
    <w:rsid w:val="009A64BD"/>
    <w:pPr>
      <w:outlineLvl w:val="6"/>
    </w:pPr>
  </w:style>
  <w:style w:type="paragraph" w:styleId="Heading8">
    <w:name w:val="heading 8"/>
    <w:basedOn w:val="Heading6"/>
    <w:next w:val="Normal"/>
    <w:link w:val="Heading8Char"/>
    <w:qFormat/>
    <w:rsid w:val="009A64BD"/>
    <w:pPr>
      <w:outlineLvl w:val="7"/>
    </w:pPr>
  </w:style>
  <w:style w:type="paragraph" w:styleId="Heading9">
    <w:name w:val="heading 9"/>
    <w:basedOn w:val="Heading6"/>
    <w:next w:val="Normal"/>
    <w:link w:val="Heading9Char"/>
    <w:qFormat/>
    <w:rsid w:val="009A64BD"/>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rsid w:val="009A64BD"/>
  </w:style>
  <w:style w:type="paragraph" w:styleId="TOC4">
    <w:name w:val="toc 4"/>
    <w:basedOn w:val="TOC3"/>
    <w:rsid w:val="009A64BD"/>
  </w:style>
  <w:style w:type="paragraph" w:styleId="TOC3">
    <w:name w:val="toc 3"/>
    <w:basedOn w:val="TOC2"/>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rsid w:val="009A64BD"/>
  </w:style>
  <w:style w:type="paragraph" w:styleId="TOC5">
    <w:name w:val="toc 5"/>
    <w:basedOn w:val="TOC4"/>
    <w:rsid w:val="009A64BD"/>
  </w:style>
  <w:style w:type="paragraph" w:styleId="Footer">
    <w:name w:val="footer"/>
    <w:basedOn w:val="Normal"/>
    <w:link w:val="FooterChar"/>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link w:val="HeaderChar"/>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link w:val="FootnoteTextChar"/>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E503F8"/>
    <w:pPr>
      <w:keepNext/>
      <w:keepLines/>
      <w:spacing w:before="720"/>
      <w:jc w:val="center"/>
      <w:outlineLvl w:val="0"/>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1"/>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paragraph" w:styleId="BalloonText">
    <w:name w:val="Balloon Text"/>
    <w:basedOn w:val="Normal"/>
    <w:link w:val="BalloonTextChar"/>
    <w:rsid w:val="00A9292D"/>
    <w:pPr>
      <w:spacing w:before="0"/>
    </w:pPr>
    <w:rPr>
      <w:rFonts w:ascii="Tahoma" w:hAnsi="Tahoma" w:cs="Tahoma"/>
      <w:sz w:val="16"/>
      <w:szCs w:val="16"/>
    </w:rPr>
  </w:style>
  <w:style w:type="character" w:customStyle="1" w:styleId="BalloonTextChar">
    <w:name w:val="Balloon Text Char"/>
    <w:basedOn w:val="DefaultParagraphFont"/>
    <w:link w:val="BalloonText"/>
    <w:rsid w:val="00A9292D"/>
    <w:rPr>
      <w:rFonts w:ascii="Tahoma" w:hAnsi="Tahoma" w:cs="Tahoma"/>
      <w:sz w:val="16"/>
      <w:szCs w:val="16"/>
      <w:lang w:val="en-GB" w:eastAsia="en-US"/>
    </w:rPr>
  </w:style>
  <w:style w:type="table" w:styleId="TableGrid">
    <w:name w:val="Table Grid"/>
    <w:basedOn w:val="TableNormal"/>
    <w:rsid w:val="008D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4B19"/>
    <w:rPr>
      <w:rFonts w:ascii="Times New Roman" w:hAnsi="Times New Roman"/>
      <w:color w:val="808080"/>
    </w:rPr>
  </w:style>
  <w:style w:type="paragraph" w:customStyle="1" w:styleId="Docnumber">
    <w:name w:val="Docnumber"/>
    <w:basedOn w:val="Normal"/>
    <w:link w:val="DocnumberChar"/>
    <w:qFormat/>
    <w:rsid w:val="00314B19"/>
    <w:pPr>
      <w:jc w:val="right"/>
    </w:pPr>
    <w:rPr>
      <w:rFonts w:eastAsia="SimSun"/>
      <w:b/>
      <w:sz w:val="32"/>
    </w:rPr>
  </w:style>
  <w:style w:type="character" w:customStyle="1" w:styleId="DocnumberChar">
    <w:name w:val="Docnumber Char"/>
    <w:link w:val="Docnumber"/>
    <w:rsid w:val="00314B19"/>
    <w:rPr>
      <w:rFonts w:ascii="Times New Roman" w:eastAsia="SimSun" w:hAnsi="Times New Roman"/>
      <w:b/>
      <w:sz w:val="32"/>
      <w:lang w:val="en-GB" w:eastAsia="en-US"/>
    </w:rPr>
  </w:style>
  <w:style w:type="paragraph" w:customStyle="1" w:styleId="AnnexNotitle0">
    <w:name w:val="Annex_No &amp; title"/>
    <w:basedOn w:val="Normal"/>
    <w:next w:val="Normal"/>
    <w:rsid w:val="00314B19"/>
    <w:pPr>
      <w:keepNext/>
      <w:keepLines/>
      <w:spacing w:before="480"/>
      <w:jc w:val="center"/>
      <w:outlineLvl w:val="0"/>
    </w:pPr>
    <w:rPr>
      <w:b/>
      <w:sz w:val="28"/>
    </w:rPr>
  </w:style>
  <w:style w:type="paragraph" w:customStyle="1" w:styleId="AppendixNotitle0">
    <w:name w:val="Appendix_No &amp; title"/>
    <w:basedOn w:val="AnnexNotitle0"/>
    <w:next w:val="Normal"/>
    <w:rsid w:val="00314B19"/>
  </w:style>
  <w:style w:type="paragraph" w:customStyle="1" w:styleId="CorrectionSeparatorBegin">
    <w:name w:val="Correction Separator Begin"/>
    <w:basedOn w:val="Normal"/>
    <w:rsid w:val="00314B19"/>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314B19"/>
    <w:pPr>
      <w:pBdr>
        <w:top w:val="single" w:sz="12" w:space="1" w:color="auto"/>
      </w:pBdr>
      <w:spacing w:before="240" w:after="240"/>
      <w:ind w:left="1440" w:right="1440"/>
      <w:jc w:val="center"/>
    </w:pPr>
    <w:rPr>
      <w:b/>
      <w:i/>
      <w:sz w:val="20"/>
      <w:lang w:val="en-US"/>
    </w:rPr>
  </w:style>
  <w:style w:type="paragraph" w:customStyle="1" w:styleId="FigureNotitle0">
    <w:name w:val="Figure_No &amp; title"/>
    <w:basedOn w:val="Normal"/>
    <w:next w:val="Normal"/>
    <w:qFormat/>
    <w:rsid w:val="00314B19"/>
    <w:pPr>
      <w:keepLines/>
      <w:spacing w:before="240" w:after="120"/>
      <w:jc w:val="center"/>
    </w:pPr>
    <w:rPr>
      <w:b/>
    </w:rPr>
  </w:style>
  <w:style w:type="paragraph" w:customStyle="1" w:styleId="Headingib">
    <w:name w:val="Heading_ib"/>
    <w:basedOn w:val="Headingi"/>
    <w:next w:val="Normal"/>
    <w:qFormat/>
    <w:rsid w:val="00314B19"/>
    <w:rPr>
      <w:rFonts w:eastAsiaTheme="minorEastAsia"/>
      <w:b/>
      <w:bCs/>
      <w:lang w:eastAsia="ja-JP"/>
    </w:rPr>
  </w:style>
  <w:style w:type="paragraph" w:customStyle="1" w:styleId="Normalbeforetable">
    <w:name w:val="Normal before table"/>
    <w:basedOn w:val="Normal"/>
    <w:rsid w:val="00314B19"/>
    <w:pPr>
      <w:keepNext/>
      <w:spacing w:after="120"/>
    </w:pPr>
    <w:rPr>
      <w:rFonts w:eastAsia="????"/>
    </w:rPr>
  </w:style>
  <w:style w:type="paragraph" w:customStyle="1" w:styleId="TableNotitle0">
    <w:name w:val="Table_No &amp; title"/>
    <w:basedOn w:val="Normal"/>
    <w:next w:val="Normal"/>
    <w:qFormat/>
    <w:rsid w:val="00314B19"/>
    <w:pPr>
      <w:keepNext/>
      <w:keepLines/>
      <w:spacing w:before="360" w:after="120"/>
      <w:jc w:val="center"/>
    </w:pPr>
    <w:rPr>
      <w:b/>
    </w:rPr>
  </w:style>
  <w:style w:type="paragraph" w:styleId="TableofFigures">
    <w:name w:val="table of figures"/>
    <w:basedOn w:val="Normal"/>
    <w:next w:val="Normal"/>
    <w:rsid w:val="00314B19"/>
    <w:pPr>
      <w:tabs>
        <w:tab w:val="right" w:leader="dot" w:pos="9639"/>
      </w:tabs>
    </w:pPr>
    <w:rPr>
      <w:rFonts w:eastAsia="MS Mincho"/>
    </w:rPr>
  </w:style>
  <w:style w:type="character" w:customStyle="1" w:styleId="Heading1Char">
    <w:name w:val="Heading 1 Char"/>
    <w:basedOn w:val="DefaultParagraphFont"/>
    <w:link w:val="Heading1"/>
    <w:rsid w:val="00314B19"/>
    <w:rPr>
      <w:rFonts w:ascii="Times New Roman" w:hAnsi="Times New Roman"/>
      <w:b/>
      <w:sz w:val="24"/>
      <w:lang w:val="en-GB" w:eastAsia="en-US"/>
    </w:rPr>
  </w:style>
  <w:style w:type="character" w:customStyle="1" w:styleId="Heading2Char">
    <w:name w:val="Heading 2 Char"/>
    <w:basedOn w:val="DefaultParagraphFont"/>
    <w:link w:val="Heading2"/>
    <w:rsid w:val="00314B19"/>
    <w:rPr>
      <w:rFonts w:ascii="Times New Roman" w:hAnsi="Times New Roman"/>
      <w:b/>
      <w:sz w:val="24"/>
      <w:lang w:val="en-GB" w:eastAsia="en-US"/>
    </w:rPr>
  </w:style>
  <w:style w:type="character" w:customStyle="1" w:styleId="Heading3Char">
    <w:name w:val="Heading 3 Char"/>
    <w:basedOn w:val="DefaultParagraphFont"/>
    <w:link w:val="Heading3"/>
    <w:rsid w:val="00314B19"/>
    <w:rPr>
      <w:rFonts w:ascii="Times New Roman" w:hAnsi="Times New Roman"/>
      <w:b/>
      <w:sz w:val="24"/>
      <w:lang w:val="en-GB" w:eastAsia="en-US"/>
    </w:rPr>
  </w:style>
  <w:style w:type="character" w:customStyle="1" w:styleId="Heading4Char">
    <w:name w:val="Heading 4 Char"/>
    <w:basedOn w:val="DefaultParagraphFont"/>
    <w:link w:val="Heading4"/>
    <w:rsid w:val="00314B19"/>
    <w:rPr>
      <w:rFonts w:ascii="Times New Roman" w:hAnsi="Times New Roman"/>
      <w:b/>
      <w:sz w:val="24"/>
      <w:lang w:val="en-GB" w:eastAsia="en-US"/>
    </w:rPr>
  </w:style>
  <w:style w:type="character" w:customStyle="1" w:styleId="Heading5Char">
    <w:name w:val="Heading 5 Char"/>
    <w:basedOn w:val="DefaultParagraphFont"/>
    <w:link w:val="Heading5"/>
    <w:rsid w:val="00314B19"/>
    <w:rPr>
      <w:rFonts w:ascii="Times New Roman" w:hAnsi="Times New Roman"/>
      <w:b/>
      <w:sz w:val="24"/>
      <w:lang w:val="en-GB" w:eastAsia="en-US"/>
    </w:rPr>
  </w:style>
  <w:style w:type="character" w:customStyle="1" w:styleId="Heading6Char">
    <w:name w:val="Heading 6 Char"/>
    <w:basedOn w:val="DefaultParagraphFont"/>
    <w:link w:val="Heading6"/>
    <w:rsid w:val="00314B19"/>
    <w:rPr>
      <w:rFonts w:ascii="Times New Roman" w:hAnsi="Times New Roman"/>
      <w:b/>
      <w:sz w:val="24"/>
      <w:lang w:val="en-GB" w:eastAsia="en-US"/>
    </w:rPr>
  </w:style>
  <w:style w:type="character" w:customStyle="1" w:styleId="Heading7Char">
    <w:name w:val="Heading 7 Char"/>
    <w:basedOn w:val="DefaultParagraphFont"/>
    <w:link w:val="Heading7"/>
    <w:rsid w:val="00314B19"/>
    <w:rPr>
      <w:rFonts w:ascii="Times New Roman" w:hAnsi="Times New Roman"/>
      <w:b/>
      <w:sz w:val="24"/>
      <w:lang w:val="en-GB" w:eastAsia="en-US"/>
    </w:rPr>
  </w:style>
  <w:style w:type="character" w:customStyle="1" w:styleId="Heading8Char">
    <w:name w:val="Heading 8 Char"/>
    <w:basedOn w:val="DefaultParagraphFont"/>
    <w:link w:val="Heading8"/>
    <w:rsid w:val="00314B19"/>
    <w:rPr>
      <w:rFonts w:ascii="Times New Roman" w:hAnsi="Times New Roman"/>
      <w:b/>
      <w:sz w:val="24"/>
      <w:lang w:val="en-GB" w:eastAsia="en-US"/>
    </w:rPr>
  </w:style>
  <w:style w:type="character" w:customStyle="1" w:styleId="Heading9Char">
    <w:name w:val="Heading 9 Char"/>
    <w:basedOn w:val="DefaultParagraphFont"/>
    <w:link w:val="Heading9"/>
    <w:rsid w:val="00314B19"/>
    <w:rPr>
      <w:rFonts w:ascii="Times New Roman" w:hAnsi="Times New Roman"/>
      <w:b/>
      <w:sz w:val="24"/>
      <w:lang w:val="en-GB" w:eastAsia="en-US"/>
    </w:rPr>
  </w:style>
  <w:style w:type="paragraph" w:styleId="Caption">
    <w:name w:val="caption"/>
    <w:basedOn w:val="Normal"/>
    <w:next w:val="Normal"/>
    <w:unhideWhenUsed/>
    <w:qFormat/>
    <w:rsid w:val="00314B19"/>
    <w:pPr>
      <w:spacing w:before="0" w:after="200"/>
    </w:pPr>
    <w:rPr>
      <w:i/>
      <w:iCs/>
      <w:color w:val="1F497D" w:themeColor="text2"/>
      <w:sz w:val="18"/>
      <w:szCs w:val="18"/>
    </w:rPr>
  </w:style>
  <w:style w:type="character" w:customStyle="1" w:styleId="HeaderChar">
    <w:name w:val="Header Char"/>
    <w:basedOn w:val="DefaultParagraphFont"/>
    <w:link w:val="Header"/>
    <w:rsid w:val="00314B19"/>
    <w:rPr>
      <w:rFonts w:ascii="Times New Roman" w:hAnsi="Times New Roman"/>
      <w:sz w:val="18"/>
      <w:lang w:val="en-GB" w:eastAsia="en-US"/>
    </w:rPr>
  </w:style>
  <w:style w:type="character" w:customStyle="1" w:styleId="FooterChar">
    <w:name w:val="Footer Char"/>
    <w:basedOn w:val="DefaultParagraphFont"/>
    <w:link w:val="Footer"/>
    <w:rsid w:val="00314B19"/>
    <w:rPr>
      <w:rFonts w:ascii="Times New Roman" w:hAnsi="Times New Roman"/>
      <w:caps/>
      <w:noProof/>
      <w:sz w:val="16"/>
      <w:lang w:val="en-GB" w:eastAsia="en-US"/>
    </w:rPr>
  </w:style>
  <w:style w:type="character" w:styleId="Emphasis">
    <w:name w:val="Emphasis"/>
    <w:basedOn w:val="DefaultParagraphFont"/>
    <w:qFormat/>
    <w:rsid w:val="00314B19"/>
    <w:rPr>
      <w:i/>
      <w:iCs/>
    </w:rPr>
  </w:style>
  <w:style w:type="paragraph" w:styleId="Subtitle">
    <w:name w:val="Subtitle"/>
    <w:basedOn w:val="Normal"/>
    <w:next w:val="Normal"/>
    <w:link w:val="SubtitleChar"/>
    <w:qFormat/>
    <w:rsid w:val="00314B19"/>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14B19"/>
    <w:rPr>
      <w:rFonts w:asciiTheme="minorHAnsi" w:hAnsiTheme="minorHAnsi" w:cstheme="minorBidi"/>
      <w:color w:val="5A5A5A" w:themeColor="text1" w:themeTint="A5"/>
      <w:spacing w:val="15"/>
      <w:sz w:val="22"/>
      <w:szCs w:val="22"/>
      <w:lang w:val="en-GB" w:eastAsia="en-US"/>
    </w:rPr>
  </w:style>
  <w:style w:type="character" w:styleId="Strong">
    <w:name w:val="Strong"/>
    <w:basedOn w:val="DefaultParagraphFont"/>
    <w:uiPriority w:val="22"/>
    <w:qFormat/>
    <w:rsid w:val="00314B19"/>
    <w:rPr>
      <w:b/>
      <w:bCs/>
    </w:rPr>
  </w:style>
  <w:style w:type="paragraph" w:styleId="Quote">
    <w:name w:val="Quote"/>
    <w:basedOn w:val="Normal"/>
    <w:next w:val="Normal"/>
    <w:link w:val="QuoteChar"/>
    <w:uiPriority w:val="29"/>
    <w:rsid w:val="00314B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4B19"/>
    <w:rPr>
      <w:rFonts w:ascii="Times New Roman" w:hAnsi="Times New Roman"/>
      <w:i/>
      <w:iCs/>
      <w:color w:val="404040" w:themeColor="text1" w:themeTint="BF"/>
      <w:sz w:val="24"/>
      <w:lang w:val="en-GB" w:eastAsia="en-US"/>
    </w:rPr>
  </w:style>
  <w:style w:type="paragraph" w:customStyle="1" w:styleId="Heading1Centered">
    <w:name w:val="Heading 1 Centered"/>
    <w:basedOn w:val="Heading1"/>
    <w:rsid w:val="00314B19"/>
    <w:pPr>
      <w:tabs>
        <w:tab w:val="left" w:pos="1134"/>
        <w:tab w:val="left" w:pos="1871"/>
        <w:tab w:val="left" w:pos="2268"/>
      </w:tabs>
      <w:ind w:left="0" w:firstLine="0"/>
      <w:jc w:val="center"/>
    </w:pPr>
    <w:rPr>
      <w:bCs/>
    </w:rPr>
  </w:style>
  <w:style w:type="paragraph" w:customStyle="1" w:styleId="EX">
    <w:name w:val="EX"/>
    <w:basedOn w:val="Normal"/>
    <w:link w:val="EXCar"/>
    <w:rsid w:val="00314B19"/>
    <w:pPr>
      <w:keepLines/>
      <w:spacing w:before="0" w:after="180"/>
      <w:ind w:left="1702" w:hanging="1418"/>
    </w:pPr>
    <w:rPr>
      <w:sz w:val="20"/>
    </w:rPr>
  </w:style>
  <w:style w:type="paragraph" w:customStyle="1" w:styleId="EW">
    <w:name w:val="EW"/>
    <w:basedOn w:val="EX"/>
    <w:rsid w:val="00314B19"/>
    <w:pPr>
      <w:spacing w:after="0"/>
    </w:pPr>
  </w:style>
  <w:style w:type="paragraph" w:customStyle="1" w:styleId="NO">
    <w:name w:val="NO"/>
    <w:basedOn w:val="Normal"/>
    <w:link w:val="NOChar"/>
    <w:rsid w:val="00314B19"/>
    <w:pPr>
      <w:keepLines/>
      <w:spacing w:before="0" w:after="180"/>
      <w:ind w:left="1135" w:hanging="851"/>
    </w:pPr>
    <w:rPr>
      <w:sz w:val="20"/>
    </w:rPr>
  </w:style>
  <w:style w:type="character" w:customStyle="1" w:styleId="NOChar">
    <w:name w:val="NO Char"/>
    <w:link w:val="NO"/>
    <w:rsid w:val="00314B19"/>
    <w:rPr>
      <w:rFonts w:ascii="Times New Roman" w:hAnsi="Times New Roman"/>
      <w:lang w:val="en-GB" w:eastAsia="en-US"/>
    </w:rPr>
  </w:style>
  <w:style w:type="paragraph" w:customStyle="1" w:styleId="B3">
    <w:name w:val="B3+"/>
    <w:basedOn w:val="Normal"/>
    <w:rsid w:val="00314B19"/>
    <w:pPr>
      <w:numPr>
        <w:numId w:val="1"/>
      </w:numPr>
      <w:tabs>
        <w:tab w:val="left" w:pos="1134"/>
      </w:tabs>
      <w:spacing w:before="0" w:after="180"/>
    </w:pPr>
    <w:rPr>
      <w:sz w:val="20"/>
    </w:rPr>
  </w:style>
  <w:style w:type="paragraph" w:customStyle="1" w:styleId="B1">
    <w:name w:val="B1+"/>
    <w:basedOn w:val="Normal"/>
    <w:rsid w:val="00314B19"/>
    <w:pPr>
      <w:numPr>
        <w:numId w:val="2"/>
      </w:numPr>
      <w:spacing w:before="0" w:after="180"/>
    </w:pPr>
    <w:rPr>
      <w:sz w:val="20"/>
    </w:rPr>
  </w:style>
  <w:style w:type="paragraph" w:customStyle="1" w:styleId="BN">
    <w:name w:val="BN"/>
    <w:basedOn w:val="Normal"/>
    <w:rsid w:val="00314B19"/>
    <w:pPr>
      <w:numPr>
        <w:numId w:val="3"/>
      </w:numPr>
      <w:spacing w:before="0" w:after="180"/>
    </w:pPr>
    <w:rPr>
      <w:sz w:val="20"/>
    </w:rPr>
  </w:style>
  <w:style w:type="paragraph" w:customStyle="1" w:styleId="H6">
    <w:name w:val="H6"/>
    <w:basedOn w:val="Heading5"/>
    <w:next w:val="Normal"/>
    <w:rsid w:val="00314B19"/>
    <w:pPr>
      <w:tabs>
        <w:tab w:val="clear" w:pos="1021"/>
        <w:tab w:val="clear" w:pos="1191"/>
        <w:tab w:val="clear" w:pos="1588"/>
        <w:tab w:val="clear" w:pos="1985"/>
      </w:tabs>
      <w:spacing w:before="120" w:after="180"/>
      <w:ind w:left="1985" w:hanging="1985"/>
      <w:outlineLvl w:val="9"/>
    </w:pPr>
    <w:rPr>
      <w:rFonts w:ascii="Arial" w:hAnsi="Arial"/>
      <w:b w:val="0"/>
      <w:sz w:val="20"/>
    </w:rPr>
  </w:style>
  <w:style w:type="paragraph" w:customStyle="1" w:styleId="EQ">
    <w:name w:val="EQ"/>
    <w:basedOn w:val="Normal"/>
    <w:next w:val="Normal"/>
    <w:rsid w:val="00314B19"/>
    <w:pPr>
      <w:keepLines/>
      <w:tabs>
        <w:tab w:val="center" w:pos="4536"/>
        <w:tab w:val="right" w:pos="9072"/>
      </w:tabs>
      <w:spacing w:before="0" w:after="180"/>
    </w:pPr>
    <w:rPr>
      <w:noProof/>
      <w:sz w:val="20"/>
    </w:rPr>
  </w:style>
  <w:style w:type="character" w:customStyle="1" w:styleId="ZGSM">
    <w:name w:val="ZGSM"/>
    <w:rsid w:val="00314B19"/>
  </w:style>
  <w:style w:type="paragraph" w:customStyle="1" w:styleId="ZD">
    <w:name w:val="ZD"/>
    <w:rsid w:val="00314B19"/>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customStyle="1" w:styleId="TT">
    <w:name w:val="TT"/>
    <w:basedOn w:val="Heading1"/>
    <w:next w:val="Normal"/>
    <w:rsid w:val="00314B19"/>
    <w:pPr>
      <w:pBdr>
        <w:top w:val="single" w:sz="12" w:space="3" w:color="auto"/>
      </w:pBdr>
      <w:tabs>
        <w:tab w:val="clear" w:pos="794"/>
        <w:tab w:val="clear" w:pos="1191"/>
        <w:tab w:val="clear" w:pos="1588"/>
        <w:tab w:val="clear" w:pos="1985"/>
      </w:tabs>
      <w:spacing w:before="240" w:after="180"/>
      <w:ind w:left="1134" w:hanging="1134"/>
      <w:outlineLvl w:val="9"/>
    </w:pPr>
    <w:rPr>
      <w:rFonts w:ascii="Arial" w:hAnsi="Arial"/>
      <w:b w:val="0"/>
      <w:sz w:val="36"/>
    </w:rPr>
  </w:style>
  <w:style w:type="character" w:customStyle="1" w:styleId="FootnoteTextChar">
    <w:name w:val="Footnote Text Char"/>
    <w:basedOn w:val="DefaultParagraphFont"/>
    <w:link w:val="FootnoteText"/>
    <w:semiHidden/>
    <w:rsid w:val="00314B19"/>
    <w:rPr>
      <w:rFonts w:ascii="Times New Roman" w:hAnsi="Times New Roman"/>
      <w:sz w:val="22"/>
      <w:lang w:val="en-GB" w:eastAsia="en-US"/>
    </w:rPr>
  </w:style>
  <w:style w:type="paragraph" w:customStyle="1" w:styleId="NF">
    <w:name w:val="NF"/>
    <w:basedOn w:val="NO"/>
    <w:rsid w:val="00314B19"/>
    <w:pPr>
      <w:keepNext/>
      <w:spacing w:after="0"/>
    </w:pPr>
    <w:rPr>
      <w:rFonts w:ascii="Arial" w:hAnsi="Arial"/>
      <w:sz w:val="18"/>
    </w:rPr>
  </w:style>
  <w:style w:type="paragraph" w:customStyle="1" w:styleId="PL">
    <w:name w:val="PL"/>
    <w:rsid w:val="00314B1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314B19"/>
    <w:pPr>
      <w:jc w:val="right"/>
    </w:pPr>
  </w:style>
  <w:style w:type="paragraph" w:customStyle="1" w:styleId="TAL">
    <w:name w:val="TAL"/>
    <w:basedOn w:val="Normal"/>
    <w:link w:val="TALChar1"/>
    <w:rsid w:val="00314B19"/>
    <w:pPr>
      <w:keepNext/>
      <w:keepLines/>
      <w:spacing w:before="0"/>
    </w:pPr>
    <w:rPr>
      <w:rFonts w:ascii="Arial" w:hAnsi="Arial"/>
      <w:sz w:val="18"/>
    </w:rPr>
  </w:style>
  <w:style w:type="character" w:customStyle="1" w:styleId="TALChar1">
    <w:name w:val="TAL Char1"/>
    <w:link w:val="TAL"/>
    <w:locked/>
    <w:rsid w:val="00314B19"/>
    <w:rPr>
      <w:rFonts w:ascii="Arial" w:hAnsi="Arial"/>
      <w:sz w:val="18"/>
      <w:lang w:val="en-GB" w:eastAsia="en-US"/>
    </w:rPr>
  </w:style>
  <w:style w:type="paragraph" w:styleId="ListNumber2">
    <w:name w:val="List Number 2"/>
    <w:basedOn w:val="ListNumber"/>
    <w:rsid w:val="00314B19"/>
    <w:pPr>
      <w:ind w:left="851"/>
    </w:pPr>
  </w:style>
  <w:style w:type="paragraph" w:styleId="ListNumber">
    <w:name w:val="List Number"/>
    <w:basedOn w:val="List"/>
    <w:rsid w:val="00314B19"/>
  </w:style>
  <w:style w:type="paragraph" w:styleId="List">
    <w:name w:val="List"/>
    <w:basedOn w:val="Normal"/>
    <w:rsid w:val="00314B19"/>
    <w:pPr>
      <w:spacing w:before="0" w:after="180"/>
      <w:ind w:left="568" w:hanging="284"/>
    </w:pPr>
    <w:rPr>
      <w:sz w:val="20"/>
    </w:rPr>
  </w:style>
  <w:style w:type="paragraph" w:customStyle="1" w:styleId="TAH">
    <w:name w:val="TAH"/>
    <w:basedOn w:val="TAC"/>
    <w:rsid w:val="00314B19"/>
    <w:rPr>
      <w:b/>
    </w:rPr>
  </w:style>
  <w:style w:type="paragraph" w:customStyle="1" w:styleId="TAC">
    <w:name w:val="TAC"/>
    <w:basedOn w:val="TAL"/>
    <w:rsid w:val="00314B19"/>
    <w:pPr>
      <w:jc w:val="center"/>
    </w:pPr>
  </w:style>
  <w:style w:type="paragraph" w:customStyle="1" w:styleId="LD">
    <w:name w:val="LD"/>
    <w:rsid w:val="00314B19"/>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FP">
    <w:name w:val="FP"/>
    <w:basedOn w:val="Normal"/>
    <w:rsid w:val="00314B19"/>
    <w:pPr>
      <w:spacing w:before="0"/>
    </w:pPr>
    <w:rPr>
      <w:sz w:val="20"/>
    </w:rPr>
  </w:style>
  <w:style w:type="paragraph" w:customStyle="1" w:styleId="NW">
    <w:name w:val="NW"/>
    <w:basedOn w:val="NO"/>
    <w:rsid w:val="00314B19"/>
    <w:pPr>
      <w:spacing w:after="0"/>
    </w:pPr>
  </w:style>
  <w:style w:type="paragraph" w:customStyle="1" w:styleId="B10">
    <w:name w:val="B1"/>
    <w:basedOn w:val="List"/>
    <w:link w:val="B1Char"/>
    <w:rsid w:val="00314B19"/>
    <w:pPr>
      <w:ind w:left="738" w:hanging="454"/>
    </w:pPr>
  </w:style>
  <w:style w:type="character" w:customStyle="1" w:styleId="B1Char">
    <w:name w:val="B1 Char"/>
    <w:link w:val="B10"/>
    <w:locked/>
    <w:rsid w:val="00314B19"/>
    <w:rPr>
      <w:rFonts w:ascii="Times New Roman" w:hAnsi="Times New Roman"/>
      <w:lang w:val="en-GB" w:eastAsia="en-US"/>
    </w:rPr>
  </w:style>
  <w:style w:type="paragraph" w:styleId="ListBullet2">
    <w:name w:val="List Bullet 2"/>
    <w:basedOn w:val="ListBullet"/>
    <w:rsid w:val="00314B19"/>
    <w:pPr>
      <w:ind w:left="851"/>
    </w:pPr>
  </w:style>
  <w:style w:type="paragraph" w:styleId="ListBullet">
    <w:name w:val="List Bullet"/>
    <w:basedOn w:val="List"/>
    <w:rsid w:val="00314B19"/>
  </w:style>
  <w:style w:type="paragraph" w:customStyle="1" w:styleId="EditorsNote">
    <w:name w:val="Editor's Note"/>
    <w:basedOn w:val="NO"/>
    <w:rsid w:val="00314B19"/>
    <w:rPr>
      <w:color w:val="FF0000"/>
    </w:rPr>
  </w:style>
  <w:style w:type="paragraph" w:customStyle="1" w:styleId="TH">
    <w:name w:val="TH"/>
    <w:basedOn w:val="FL"/>
    <w:next w:val="FL"/>
    <w:link w:val="THChar"/>
    <w:rsid w:val="00314B19"/>
  </w:style>
  <w:style w:type="paragraph" w:customStyle="1" w:styleId="FL">
    <w:name w:val="FL"/>
    <w:basedOn w:val="Normal"/>
    <w:rsid w:val="00314B19"/>
    <w:pPr>
      <w:keepNext/>
      <w:keepLines/>
      <w:spacing w:before="60" w:after="180"/>
      <w:jc w:val="center"/>
    </w:pPr>
    <w:rPr>
      <w:rFonts w:ascii="Arial" w:hAnsi="Arial"/>
      <w:b/>
      <w:sz w:val="20"/>
    </w:rPr>
  </w:style>
  <w:style w:type="character" w:customStyle="1" w:styleId="THChar">
    <w:name w:val="TH Char"/>
    <w:link w:val="TH"/>
    <w:locked/>
    <w:rsid w:val="00314B19"/>
    <w:rPr>
      <w:rFonts w:ascii="Arial" w:hAnsi="Arial"/>
      <w:b/>
      <w:lang w:val="en-GB" w:eastAsia="en-US"/>
    </w:rPr>
  </w:style>
  <w:style w:type="paragraph" w:customStyle="1" w:styleId="ZA">
    <w:name w:val="ZA"/>
    <w:rsid w:val="00314B1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314B1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314B19"/>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eastAsia="en-US"/>
    </w:rPr>
  </w:style>
  <w:style w:type="paragraph" w:customStyle="1" w:styleId="ZU">
    <w:name w:val="ZU"/>
    <w:rsid w:val="00314B1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314B19"/>
    <w:pPr>
      <w:ind w:left="851" w:hanging="851"/>
    </w:pPr>
  </w:style>
  <w:style w:type="paragraph" w:customStyle="1" w:styleId="ZH">
    <w:name w:val="ZH"/>
    <w:rsid w:val="00314B19"/>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FL"/>
    <w:rsid w:val="00314B19"/>
    <w:pPr>
      <w:keepNext w:val="0"/>
      <w:spacing w:before="0" w:after="240"/>
    </w:pPr>
  </w:style>
  <w:style w:type="paragraph" w:customStyle="1" w:styleId="ZG">
    <w:name w:val="ZG"/>
    <w:rsid w:val="00314B19"/>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rsid w:val="00314B19"/>
    <w:pPr>
      <w:ind w:left="1135"/>
    </w:pPr>
  </w:style>
  <w:style w:type="paragraph" w:styleId="List2">
    <w:name w:val="List 2"/>
    <w:basedOn w:val="List"/>
    <w:rsid w:val="00314B19"/>
    <w:pPr>
      <w:ind w:left="851"/>
    </w:pPr>
  </w:style>
  <w:style w:type="paragraph" w:styleId="List3">
    <w:name w:val="List 3"/>
    <w:basedOn w:val="List2"/>
    <w:rsid w:val="00314B19"/>
    <w:pPr>
      <w:ind w:left="1135"/>
    </w:pPr>
  </w:style>
  <w:style w:type="paragraph" w:styleId="List4">
    <w:name w:val="List 4"/>
    <w:basedOn w:val="List3"/>
    <w:rsid w:val="00314B19"/>
    <w:pPr>
      <w:ind w:left="1418"/>
    </w:pPr>
  </w:style>
  <w:style w:type="paragraph" w:styleId="List5">
    <w:name w:val="List 5"/>
    <w:basedOn w:val="List4"/>
    <w:rsid w:val="00314B19"/>
    <w:pPr>
      <w:ind w:left="1702"/>
    </w:pPr>
  </w:style>
  <w:style w:type="paragraph" w:styleId="ListBullet4">
    <w:name w:val="List Bullet 4"/>
    <w:basedOn w:val="ListBullet3"/>
    <w:rsid w:val="00314B19"/>
    <w:pPr>
      <w:ind w:left="1418"/>
    </w:pPr>
  </w:style>
  <w:style w:type="paragraph" w:styleId="ListBullet5">
    <w:name w:val="List Bullet 5"/>
    <w:basedOn w:val="ListBullet4"/>
    <w:rsid w:val="00314B19"/>
    <w:pPr>
      <w:ind w:left="1702"/>
    </w:pPr>
  </w:style>
  <w:style w:type="paragraph" w:customStyle="1" w:styleId="B20">
    <w:name w:val="B2"/>
    <w:basedOn w:val="List2"/>
    <w:rsid w:val="00314B19"/>
    <w:pPr>
      <w:ind w:left="1191" w:hanging="454"/>
    </w:pPr>
  </w:style>
  <w:style w:type="paragraph" w:customStyle="1" w:styleId="B30">
    <w:name w:val="B3"/>
    <w:basedOn w:val="List3"/>
    <w:rsid w:val="00314B19"/>
    <w:pPr>
      <w:ind w:left="1645" w:hanging="454"/>
    </w:pPr>
  </w:style>
  <w:style w:type="paragraph" w:customStyle="1" w:styleId="B4">
    <w:name w:val="B4"/>
    <w:basedOn w:val="List4"/>
    <w:rsid w:val="00314B19"/>
    <w:pPr>
      <w:ind w:left="2098" w:hanging="454"/>
    </w:pPr>
  </w:style>
  <w:style w:type="paragraph" w:customStyle="1" w:styleId="B5">
    <w:name w:val="B5"/>
    <w:basedOn w:val="List5"/>
    <w:rsid w:val="00314B19"/>
    <w:pPr>
      <w:ind w:left="2552" w:hanging="454"/>
    </w:pPr>
  </w:style>
  <w:style w:type="paragraph" w:customStyle="1" w:styleId="ZTD">
    <w:name w:val="ZTD"/>
    <w:basedOn w:val="ZB"/>
    <w:rsid w:val="00314B19"/>
    <w:pPr>
      <w:framePr w:hRule="auto" w:wrap="notBeside" w:y="852"/>
    </w:pPr>
    <w:rPr>
      <w:i w:val="0"/>
      <w:sz w:val="40"/>
    </w:rPr>
  </w:style>
  <w:style w:type="paragraph" w:customStyle="1" w:styleId="ZV">
    <w:name w:val="ZV"/>
    <w:basedOn w:val="ZU"/>
    <w:rsid w:val="00314B19"/>
    <w:pPr>
      <w:framePr w:wrap="notBeside" w:y="16161"/>
    </w:pPr>
  </w:style>
  <w:style w:type="paragraph" w:styleId="IndexHeading">
    <w:name w:val="index heading"/>
    <w:basedOn w:val="Normal"/>
    <w:next w:val="Normal"/>
    <w:semiHidden/>
    <w:rsid w:val="00314B19"/>
    <w:pPr>
      <w:pBdr>
        <w:top w:val="single" w:sz="12" w:space="0" w:color="auto"/>
      </w:pBdr>
      <w:spacing w:before="360" w:after="240"/>
    </w:pPr>
    <w:rPr>
      <w:b/>
      <w:i/>
      <w:sz w:val="26"/>
    </w:rPr>
  </w:style>
  <w:style w:type="character" w:styleId="FollowedHyperlink">
    <w:name w:val="FollowedHyperlink"/>
    <w:rsid w:val="00314B19"/>
    <w:rPr>
      <w:color w:val="800080"/>
      <w:u w:val="single"/>
    </w:rPr>
  </w:style>
  <w:style w:type="paragraph" w:customStyle="1" w:styleId="B2">
    <w:name w:val="B2+"/>
    <w:basedOn w:val="B20"/>
    <w:rsid w:val="00314B19"/>
    <w:pPr>
      <w:numPr>
        <w:numId w:val="6"/>
      </w:numPr>
    </w:pPr>
  </w:style>
  <w:style w:type="paragraph" w:customStyle="1" w:styleId="BL">
    <w:name w:val="BL"/>
    <w:basedOn w:val="Normal"/>
    <w:rsid w:val="00314B19"/>
    <w:pPr>
      <w:numPr>
        <w:numId w:val="7"/>
      </w:numPr>
      <w:tabs>
        <w:tab w:val="left" w:pos="851"/>
      </w:tabs>
      <w:spacing w:before="0" w:after="180"/>
    </w:pPr>
    <w:rPr>
      <w:sz w:val="20"/>
    </w:rPr>
  </w:style>
  <w:style w:type="paragraph" w:styleId="BodyText">
    <w:name w:val="Body Text"/>
    <w:basedOn w:val="Normal"/>
    <w:link w:val="BodyTextChar"/>
    <w:rsid w:val="00314B19"/>
    <w:pPr>
      <w:keepNext/>
      <w:spacing w:before="0" w:after="140"/>
    </w:pPr>
    <w:rPr>
      <w:sz w:val="20"/>
    </w:rPr>
  </w:style>
  <w:style w:type="character" w:customStyle="1" w:styleId="BodyTextChar">
    <w:name w:val="Body Text Char"/>
    <w:basedOn w:val="DefaultParagraphFont"/>
    <w:link w:val="BodyText"/>
    <w:rsid w:val="00314B19"/>
    <w:rPr>
      <w:rFonts w:ascii="Times New Roman" w:hAnsi="Times New Roman"/>
      <w:lang w:val="en-GB" w:eastAsia="en-US"/>
    </w:rPr>
  </w:style>
  <w:style w:type="paragraph" w:styleId="BlockText">
    <w:name w:val="Block Text"/>
    <w:basedOn w:val="Normal"/>
    <w:rsid w:val="00314B19"/>
    <w:pPr>
      <w:spacing w:before="0" w:after="120"/>
      <w:ind w:left="1440" w:right="1440"/>
    </w:pPr>
    <w:rPr>
      <w:sz w:val="20"/>
    </w:rPr>
  </w:style>
  <w:style w:type="paragraph" w:styleId="BodyText2">
    <w:name w:val="Body Text 2"/>
    <w:basedOn w:val="Normal"/>
    <w:link w:val="BodyText2Char"/>
    <w:rsid w:val="00314B19"/>
    <w:pPr>
      <w:spacing w:before="0" w:after="120" w:line="480" w:lineRule="auto"/>
    </w:pPr>
    <w:rPr>
      <w:sz w:val="20"/>
    </w:rPr>
  </w:style>
  <w:style w:type="character" w:customStyle="1" w:styleId="BodyText2Char">
    <w:name w:val="Body Text 2 Char"/>
    <w:basedOn w:val="DefaultParagraphFont"/>
    <w:link w:val="BodyText2"/>
    <w:rsid w:val="00314B19"/>
    <w:rPr>
      <w:rFonts w:ascii="Times New Roman" w:hAnsi="Times New Roman"/>
      <w:lang w:val="en-GB" w:eastAsia="en-US"/>
    </w:rPr>
  </w:style>
  <w:style w:type="paragraph" w:styleId="BodyText3">
    <w:name w:val="Body Text 3"/>
    <w:basedOn w:val="Normal"/>
    <w:link w:val="BodyText3Char"/>
    <w:rsid w:val="00314B19"/>
    <w:pPr>
      <w:spacing w:before="0" w:after="120"/>
    </w:pPr>
    <w:rPr>
      <w:sz w:val="16"/>
      <w:szCs w:val="16"/>
    </w:rPr>
  </w:style>
  <w:style w:type="character" w:customStyle="1" w:styleId="BodyText3Char">
    <w:name w:val="Body Text 3 Char"/>
    <w:basedOn w:val="DefaultParagraphFont"/>
    <w:link w:val="BodyText3"/>
    <w:rsid w:val="00314B19"/>
    <w:rPr>
      <w:rFonts w:ascii="Times New Roman" w:hAnsi="Times New Roman"/>
      <w:sz w:val="16"/>
      <w:szCs w:val="16"/>
      <w:lang w:val="en-GB" w:eastAsia="en-US"/>
    </w:rPr>
  </w:style>
  <w:style w:type="paragraph" w:styleId="BodyTextFirstIndent">
    <w:name w:val="Body Text First Indent"/>
    <w:basedOn w:val="BodyText"/>
    <w:link w:val="BodyTextFirstIndentChar"/>
    <w:rsid w:val="00314B19"/>
    <w:pPr>
      <w:keepNext w:val="0"/>
      <w:spacing w:after="120"/>
      <w:ind w:firstLine="210"/>
    </w:pPr>
  </w:style>
  <w:style w:type="character" w:customStyle="1" w:styleId="BodyTextFirstIndentChar">
    <w:name w:val="Body Text First Indent Char"/>
    <w:basedOn w:val="BodyTextChar"/>
    <w:link w:val="BodyTextFirstIndent"/>
    <w:rsid w:val="00314B19"/>
    <w:rPr>
      <w:rFonts w:ascii="Times New Roman" w:hAnsi="Times New Roman"/>
      <w:lang w:val="en-GB" w:eastAsia="en-US"/>
    </w:rPr>
  </w:style>
  <w:style w:type="paragraph" w:styleId="BodyTextIndent">
    <w:name w:val="Body Text Indent"/>
    <w:basedOn w:val="Normal"/>
    <w:link w:val="BodyTextIndentChar"/>
    <w:rsid w:val="00314B19"/>
    <w:pPr>
      <w:spacing w:before="0" w:after="120"/>
      <w:ind w:left="283"/>
    </w:pPr>
    <w:rPr>
      <w:sz w:val="20"/>
    </w:rPr>
  </w:style>
  <w:style w:type="character" w:customStyle="1" w:styleId="BodyTextIndentChar">
    <w:name w:val="Body Text Indent Char"/>
    <w:basedOn w:val="DefaultParagraphFont"/>
    <w:link w:val="BodyTextIndent"/>
    <w:rsid w:val="00314B19"/>
    <w:rPr>
      <w:rFonts w:ascii="Times New Roman" w:hAnsi="Times New Roman"/>
      <w:lang w:val="en-GB" w:eastAsia="en-US"/>
    </w:rPr>
  </w:style>
  <w:style w:type="paragraph" w:styleId="BodyTextFirstIndent2">
    <w:name w:val="Body Text First Indent 2"/>
    <w:basedOn w:val="BodyTextIndent"/>
    <w:link w:val="BodyTextFirstIndent2Char"/>
    <w:rsid w:val="00314B19"/>
    <w:pPr>
      <w:ind w:firstLine="210"/>
    </w:pPr>
  </w:style>
  <w:style w:type="character" w:customStyle="1" w:styleId="BodyTextFirstIndent2Char">
    <w:name w:val="Body Text First Indent 2 Char"/>
    <w:basedOn w:val="BodyTextIndentChar"/>
    <w:link w:val="BodyTextFirstIndent2"/>
    <w:rsid w:val="00314B19"/>
    <w:rPr>
      <w:rFonts w:ascii="Times New Roman" w:hAnsi="Times New Roman"/>
      <w:lang w:val="en-GB" w:eastAsia="en-US"/>
    </w:rPr>
  </w:style>
  <w:style w:type="paragraph" w:styleId="BodyTextIndent2">
    <w:name w:val="Body Text Indent 2"/>
    <w:basedOn w:val="Normal"/>
    <w:link w:val="BodyTextIndent2Char"/>
    <w:rsid w:val="00314B19"/>
    <w:pPr>
      <w:spacing w:before="0" w:after="120" w:line="480" w:lineRule="auto"/>
      <w:ind w:left="283"/>
    </w:pPr>
    <w:rPr>
      <w:sz w:val="20"/>
    </w:rPr>
  </w:style>
  <w:style w:type="character" w:customStyle="1" w:styleId="BodyTextIndent2Char">
    <w:name w:val="Body Text Indent 2 Char"/>
    <w:basedOn w:val="DefaultParagraphFont"/>
    <w:link w:val="BodyTextIndent2"/>
    <w:rsid w:val="00314B19"/>
    <w:rPr>
      <w:rFonts w:ascii="Times New Roman" w:hAnsi="Times New Roman"/>
      <w:lang w:val="en-GB" w:eastAsia="en-US"/>
    </w:rPr>
  </w:style>
  <w:style w:type="paragraph" w:styleId="BodyTextIndent3">
    <w:name w:val="Body Text Indent 3"/>
    <w:basedOn w:val="Normal"/>
    <w:link w:val="BodyTextIndent3Char"/>
    <w:rsid w:val="00314B19"/>
    <w:pPr>
      <w:spacing w:before="0" w:after="120"/>
      <w:ind w:left="283"/>
    </w:pPr>
    <w:rPr>
      <w:sz w:val="16"/>
      <w:szCs w:val="16"/>
    </w:rPr>
  </w:style>
  <w:style w:type="character" w:customStyle="1" w:styleId="BodyTextIndent3Char">
    <w:name w:val="Body Text Indent 3 Char"/>
    <w:basedOn w:val="DefaultParagraphFont"/>
    <w:link w:val="BodyTextIndent3"/>
    <w:rsid w:val="00314B19"/>
    <w:rPr>
      <w:rFonts w:ascii="Times New Roman" w:hAnsi="Times New Roman"/>
      <w:sz w:val="16"/>
      <w:szCs w:val="16"/>
      <w:lang w:val="en-GB" w:eastAsia="en-US"/>
    </w:rPr>
  </w:style>
  <w:style w:type="paragraph" w:styleId="Closing">
    <w:name w:val="Closing"/>
    <w:basedOn w:val="Normal"/>
    <w:link w:val="ClosingChar"/>
    <w:rsid w:val="00314B19"/>
    <w:pPr>
      <w:spacing w:before="0" w:after="180"/>
      <w:ind w:left="4252"/>
    </w:pPr>
    <w:rPr>
      <w:sz w:val="20"/>
    </w:rPr>
  </w:style>
  <w:style w:type="character" w:customStyle="1" w:styleId="ClosingChar">
    <w:name w:val="Closing Char"/>
    <w:basedOn w:val="DefaultParagraphFont"/>
    <w:link w:val="Closing"/>
    <w:rsid w:val="00314B19"/>
    <w:rPr>
      <w:rFonts w:ascii="Times New Roman" w:hAnsi="Times New Roman"/>
      <w:lang w:val="en-GB" w:eastAsia="en-US"/>
    </w:rPr>
  </w:style>
  <w:style w:type="character" w:customStyle="1" w:styleId="CommentTextChar">
    <w:name w:val="Comment Text Char"/>
    <w:basedOn w:val="DefaultParagraphFont"/>
    <w:semiHidden/>
    <w:rsid w:val="00314B19"/>
    <w:rPr>
      <w:rFonts w:ascii="Times New Roman" w:eastAsia="Times New Roman" w:hAnsi="Times New Roman" w:cs="Times New Roman"/>
      <w:sz w:val="20"/>
      <w:szCs w:val="20"/>
      <w:lang w:eastAsia="en-US"/>
    </w:rPr>
  </w:style>
  <w:style w:type="paragraph" w:styleId="Date">
    <w:name w:val="Date"/>
    <w:basedOn w:val="Normal"/>
    <w:next w:val="Normal"/>
    <w:link w:val="DateChar"/>
    <w:rsid w:val="00314B19"/>
    <w:pPr>
      <w:spacing w:before="0" w:after="180"/>
    </w:pPr>
    <w:rPr>
      <w:sz w:val="20"/>
    </w:rPr>
  </w:style>
  <w:style w:type="character" w:customStyle="1" w:styleId="DateChar">
    <w:name w:val="Date Char"/>
    <w:basedOn w:val="DefaultParagraphFont"/>
    <w:link w:val="Date"/>
    <w:rsid w:val="00314B19"/>
    <w:rPr>
      <w:rFonts w:ascii="Times New Roman" w:hAnsi="Times New Roman"/>
      <w:lang w:val="en-GB" w:eastAsia="en-US"/>
    </w:rPr>
  </w:style>
  <w:style w:type="paragraph" w:styleId="DocumentMap">
    <w:name w:val="Document Map"/>
    <w:basedOn w:val="Normal"/>
    <w:link w:val="DocumentMapChar"/>
    <w:semiHidden/>
    <w:rsid w:val="00314B19"/>
    <w:pPr>
      <w:shd w:val="clear" w:color="auto" w:fill="000080"/>
      <w:spacing w:before="0" w:after="180"/>
    </w:pPr>
    <w:rPr>
      <w:rFonts w:ascii="Tahoma" w:hAnsi="Tahoma" w:cs="Tahoma"/>
      <w:sz w:val="20"/>
    </w:rPr>
  </w:style>
  <w:style w:type="character" w:customStyle="1" w:styleId="DocumentMapChar">
    <w:name w:val="Document Map Char"/>
    <w:basedOn w:val="DefaultParagraphFont"/>
    <w:link w:val="DocumentMap"/>
    <w:semiHidden/>
    <w:rsid w:val="00314B19"/>
    <w:rPr>
      <w:rFonts w:ascii="Tahoma" w:hAnsi="Tahoma" w:cs="Tahoma"/>
      <w:shd w:val="clear" w:color="auto" w:fill="000080"/>
      <w:lang w:val="en-GB" w:eastAsia="en-US"/>
    </w:rPr>
  </w:style>
  <w:style w:type="paragraph" w:styleId="E-mailSignature">
    <w:name w:val="E-mail Signature"/>
    <w:basedOn w:val="Normal"/>
    <w:link w:val="E-mailSignatureChar"/>
    <w:rsid w:val="00314B19"/>
    <w:pPr>
      <w:spacing w:before="0" w:after="180"/>
    </w:pPr>
    <w:rPr>
      <w:sz w:val="20"/>
    </w:rPr>
  </w:style>
  <w:style w:type="character" w:customStyle="1" w:styleId="E-mailSignatureChar">
    <w:name w:val="E-mail Signature Char"/>
    <w:basedOn w:val="DefaultParagraphFont"/>
    <w:link w:val="E-mailSignature"/>
    <w:rsid w:val="00314B19"/>
    <w:rPr>
      <w:rFonts w:ascii="Times New Roman" w:hAnsi="Times New Roman"/>
      <w:lang w:val="en-GB" w:eastAsia="en-US"/>
    </w:rPr>
  </w:style>
  <w:style w:type="character" w:styleId="EndnoteReference">
    <w:name w:val="endnote reference"/>
    <w:semiHidden/>
    <w:rsid w:val="00314B19"/>
    <w:rPr>
      <w:vertAlign w:val="superscript"/>
    </w:rPr>
  </w:style>
  <w:style w:type="paragraph" w:styleId="EndnoteText">
    <w:name w:val="endnote text"/>
    <w:basedOn w:val="Normal"/>
    <w:link w:val="EndnoteTextChar"/>
    <w:semiHidden/>
    <w:rsid w:val="00314B19"/>
    <w:pPr>
      <w:spacing w:before="0" w:after="180"/>
    </w:pPr>
    <w:rPr>
      <w:sz w:val="20"/>
    </w:rPr>
  </w:style>
  <w:style w:type="character" w:customStyle="1" w:styleId="EndnoteTextChar">
    <w:name w:val="Endnote Text Char"/>
    <w:basedOn w:val="DefaultParagraphFont"/>
    <w:link w:val="EndnoteText"/>
    <w:semiHidden/>
    <w:rsid w:val="00314B19"/>
    <w:rPr>
      <w:rFonts w:ascii="Times New Roman" w:hAnsi="Times New Roman"/>
      <w:lang w:val="en-GB" w:eastAsia="en-US"/>
    </w:rPr>
  </w:style>
  <w:style w:type="paragraph" w:styleId="EnvelopeAddress">
    <w:name w:val="envelope address"/>
    <w:basedOn w:val="Normal"/>
    <w:rsid w:val="00314B19"/>
    <w:pPr>
      <w:framePr w:w="7920" w:h="1980" w:hRule="exact" w:hSpace="180" w:wrap="auto" w:hAnchor="page" w:xAlign="center" w:yAlign="bottom"/>
      <w:spacing w:before="0" w:after="180"/>
      <w:ind w:left="2880"/>
    </w:pPr>
    <w:rPr>
      <w:rFonts w:ascii="Arial" w:hAnsi="Arial" w:cs="Arial"/>
    </w:rPr>
  </w:style>
  <w:style w:type="paragraph" w:styleId="EnvelopeReturn">
    <w:name w:val="envelope return"/>
    <w:basedOn w:val="Normal"/>
    <w:rsid w:val="00314B19"/>
    <w:pPr>
      <w:spacing w:before="0" w:after="180"/>
    </w:pPr>
    <w:rPr>
      <w:rFonts w:ascii="Arial" w:hAnsi="Arial" w:cs="Arial"/>
      <w:sz w:val="20"/>
    </w:rPr>
  </w:style>
  <w:style w:type="character" w:styleId="HTMLAcronym">
    <w:name w:val="HTML Acronym"/>
    <w:basedOn w:val="DefaultParagraphFont"/>
    <w:rsid w:val="00314B19"/>
  </w:style>
  <w:style w:type="paragraph" w:styleId="HTMLAddress">
    <w:name w:val="HTML Address"/>
    <w:basedOn w:val="Normal"/>
    <w:link w:val="HTMLAddressChar"/>
    <w:rsid w:val="00314B19"/>
    <w:pPr>
      <w:spacing w:before="0" w:after="180"/>
    </w:pPr>
    <w:rPr>
      <w:i/>
      <w:iCs/>
      <w:sz w:val="20"/>
    </w:rPr>
  </w:style>
  <w:style w:type="character" w:customStyle="1" w:styleId="HTMLAddressChar">
    <w:name w:val="HTML Address Char"/>
    <w:basedOn w:val="DefaultParagraphFont"/>
    <w:link w:val="HTMLAddress"/>
    <w:rsid w:val="00314B19"/>
    <w:rPr>
      <w:rFonts w:ascii="Times New Roman" w:hAnsi="Times New Roman"/>
      <w:i/>
      <w:iCs/>
      <w:lang w:val="en-GB" w:eastAsia="en-US"/>
    </w:rPr>
  </w:style>
  <w:style w:type="character" w:styleId="HTMLCite">
    <w:name w:val="HTML Cite"/>
    <w:rsid w:val="00314B19"/>
    <w:rPr>
      <w:i/>
      <w:iCs/>
    </w:rPr>
  </w:style>
  <w:style w:type="character" w:styleId="HTMLCode">
    <w:name w:val="HTML Code"/>
    <w:rsid w:val="00314B19"/>
    <w:rPr>
      <w:rFonts w:ascii="Courier New" w:hAnsi="Courier New"/>
      <w:sz w:val="20"/>
      <w:szCs w:val="20"/>
    </w:rPr>
  </w:style>
  <w:style w:type="character" w:styleId="HTMLDefinition">
    <w:name w:val="HTML Definition"/>
    <w:rsid w:val="00314B19"/>
    <w:rPr>
      <w:i/>
      <w:iCs/>
    </w:rPr>
  </w:style>
  <w:style w:type="character" w:styleId="HTMLKeyboard">
    <w:name w:val="HTML Keyboard"/>
    <w:rsid w:val="00314B19"/>
    <w:rPr>
      <w:rFonts w:ascii="Courier New" w:hAnsi="Courier New"/>
      <w:sz w:val="20"/>
      <w:szCs w:val="20"/>
    </w:rPr>
  </w:style>
  <w:style w:type="paragraph" w:styleId="HTMLPreformatted">
    <w:name w:val="HTML Preformatted"/>
    <w:basedOn w:val="Normal"/>
    <w:link w:val="HTMLPreformattedChar"/>
    <w:rsid w:val="00314B19"/>
    <w:pPr>
      <w:spacing w:before="0" w:after="180"/>
    </w:pPr>
    <w:rPr>
      <w:rFonts w:ascii="Courier New" w:hAnsi="Courier New" w:cs="Courier New"/>
      <w:sz w:val="20"/>
    </w:rPr>
  </w:style>
  <w:style w:type="character" w:customStyle="1" w:styleId="HTMLPreformattedChar">
    <w:name w:val="HTML Preformatted Char"/>
    <w:basedOn w:val="DefaultParagraphFont"/>
    <w:link w:val="HTMLPreformatted"/>
    <w:rsid w:val="00314B19"/>
    <w:rPr>
      <w:rFonts w:ascii="Courier New" w:hAnsi="Courier New" w:cs="Courier New"/>
      <w:lang w:val="en-GB" w:eastAsia="en-US"/>
    </w:rPr>
  </w:style>
  <w:style w:type="character" w:styleId="HTMLSample">
    <w:name w:val="HTML Sample"/>
    <w:rsid w:val="00314B19"/>
    <w:rPr>
      <w:rFonts w:ascii="Courier New" w:hAnsi="Courier New"/>
    </w:rPr>
  </w:style>
  <w:style w:type="character" w:styleId="HTMLTypewriter">
    <w:name w:val="HTML Typewriter"/>
    <w:rsid w:val="00314B19"/>
    <w:rPr>
      <w:rFonts w:ascii="Courier New" w:hAnsi="Courier New"/>
      <w:sz w:val="20"/>
      <w:szCs w:val="20"/>
    </w:rPr>
  </w:style>
  <w:style w:type="character" w:styleId="HTMLVariable">
    <w:name w:val="HTML Variable"/>
    <w:rsid w:val="00314B19"/>
    <w:rPr>
      <w:i/>
      <w:iCs/>
    </w:rPr>
  </w:style>
  <w:style w:type="paragraph" w:styleId="Index4">
    <w:name w:val="index 4"/>
    <w:basedOn w:val="Normal"/>
    <w:next w:val="Normal"/>
    <w:autoRedefine/>
    <w:semiHidden/>
    <w:rsid w:val="00314B19"/>
    <w:pPr>
      <w:spacing w:before="0" w:after="180"/>
      <w:ind w:left="800" w:hanging="200"/>
    </w:pPr>
    <w:rPr>
      <w:sz w:val="20"/>
    </w:rPr>
  </w:style>
  <w:style w:type="paragraph" w:styleId="Index5">
    <w:name w:val="index 5"/>
    <w:basedOn w:val="Normal"/>
    <w:next w:val="Normal"/>
    <w:autoRedefine/>
    <w:semiHidden/>
    <w:rsid w:val="00314B19"/>
    <w:pPr>
      <w:spacing w:before="0" w:after="180"/>
      <w:ind w:left="1000" w:hanging="200"/>
    </w:pPr>
    <w:rPr>
      <w:sz w:val="20"/>
    </w:rPr>
  </w:style>
  <w:style w:type="paragraph" w:styleId="Index6">
    <w:name w:val="index 6"/>
    <w:basedOn w:val="Normal"/>
    <w:next w:val="Normal"/>
    <w:autoRedefine/>
    <w:semiHidden/>
    <w:rsid w:val="00314B19"/>
    <w:pPr>
      <w:spacing w:before="0" w:after="180"/>
      <w:ind w:left="1200" w:hanging="200"/>
    </w:pPr>
    <w:rPr>
      <w:sz w:val="20"/>
    </w:rPr>
  </w:style>
  <w:style w:type="paragraph" w:styleId="Index7">
    <w:name w:val="index 7"/>
    <w:basedOn w:val="Normal"/>
    <w:next w:val="Normal"/>
    <w:autoRedefine/>
    <w:semiHidden/>
    <w:rsid w:val="00314B19"/>
    <w:pPr>
      <w:spacing w:before="0" w:after="180"/>
      <w:ind w:left="1400" w:hanging="200"/>
    </w:pPr>
    <w:rPr>
      <w:sz w:val="20"/>
    </w:rPr>
  </w:style>
  <w:style w:type="paragraph" w:styleId="Index8">
    <w:name w:val="index 8"/>
    <w:basedOn w:val="Normal"/>
    <w:next w:val="Normal"/>
    <w:autoRedefine/>
    <w:semiHidden/>
    <w:rsid w:val="00314B19"/>
    <w:pPr>
      <w:spacing w:before="0" w:after="180"/>
      <w:ind w:left="1600" w:hanging="200"/>
    </w:pPr>
    <w:rPr>
      <w:sz w:val="20"/>
    </w:rPr>
  </w:style>
  <w:style w:type="paragraph" w:styleId="Index9">
    <w:name w:val="index 9"/>
    <w:basedOn w:val="Normal"/>
    <w:next w:val="Normal"/>
    <w:autoRedefine/>
    <w:semiHidden/>
    <w:rsid w:val="00314B19"/>
    <w:pPr>
      <w:spacing w:before="0" w:after="180"/>
      <w:ind w:left="1800" w:hanging="200"/>
    </w:pPr>
    <w:rPr>
      <w:sz w:val="20"/>
    </w:rPr>
  </w:style>
  <w:style w:type="character" w:styleId="LineNumber">
    <w:name w:val="line number"/>
    <w:basedOn w:val="DefaultParagraphFont"/>
    <w:rsid w:val="00314B19"/>
  </w:style>
  <w:style w:type="paragraph" w:styleId="ListContinue">
    <w:name w:val="List Continue"/>
    <w:basedOn w:val="Normal"/>
    <w:rsid w:val="00314B19"/>
    <w:pPr>
      <w:spacing w:before="0" w:after="120"/>
      <w:ind w:left="283"/>
    </w:pPr>
    <w:rPr>
      <w:sz w:val="20"/>
    </w:rPr>
  </w:style>
  <w:style w:type="paragraph" w:styleId="ListContinue2">
    <w:name w:val="List Continue 2"/>
    <w:basedOn w:val="Normal"/>
    <w:rsid w:val="00314B19"/>
    <w:pPr>
      <w:spacing w:before="0" w:after="120"/>
      <w:ind w:left="566"/>
    </w:pPr>
    <w:rPr>
      <w:sz w:val="20"/>
    </w:rPr>
  </w:style>
  <w:style w:type="paragraph" w:styleId="ListContinue3">
    <w:name w:val="List Continue 3"/>
    <w:basedOn w:val="Normal"/>
    <w:rsid w:val="00314B19"/>
    <w:pPr>
      <w:spacing w:before="0" w:after="120"/>
      <w:ind w:left="849"/>
    </w:pPr>
    <w:rPr>
      <w:sz w:val="20"/>
    </w:rPr>
  </w:style>
  <w:style w:type="paragraph" w:styleId="ListContinue4">
    <w:name w:val="List Continue 4"/>
    <w:basedOn w:val="Normal"/>
    <w:rsid w:val="00314B19"/>
    <w:pPr>
      <w:spacing w:before="0" w:after="120"/>
      <w:ind w:left="1132"/>
    </w:pPr>
    <w:rPr>
      <w:sz w:val="20"/>
    </w:rPr>
  </w:style>
  <w:style w:type="paragraph" w:styleId="ListContinue5">
    <w:name w:val="List Continue 5"/>
    <w:basedOn w:val="Normal"/>
    <w:rsid w:val="00314B19"/>
    <w:pPr>
      <w:spacing w:before="0" w:after="120"/>
      <w:ind w:left="1415"/>
    </w:pPr>
    <w:rPr>
      <w:sz w:val="20"/>
    </w:rPr>
  </w:style>
  <w:style w:type="paragraph" w:styleId="ListNumber3">
    <w:name w:val="List Number 3"/>
    <w:basedOn w:val="Normal"/>
    <w:rsid w:val="00314B19"/>
    <w:pPr>
      <w:tabs>
        <w:tab w:val="num" w:pos="926"/>
      </w:tabs>
      <w:spacing w:before="0" w:after="180"/>
      <w:ind w:left="926" w:hanging="360"/>
    </w:pPr>
    <w:rPr>
      <w:sz w:val="20"/>
    </w:rPr>
  </w:style>
  <w:style w:type="paragraph" w:styleId="ListNumber4">
    <w:name w:val="List Number 4"/>
    <w:basedOn w:val="Normal"/>
    <w:rsid w:val="00314B19"/>
    <w:pPr>
      <w:tabs>
        <w:tab w:val="clear" w:pos="1191"/>
        <w:tab w:val="num" w:pos="1209"/>
      </w:tabs>
      <w:spacing w:before="0" w:after="180"/>
      <w:ind w:left="1209" w:hanging="360"/>
    </w:pPr>
    <w:rPr>
      <w:sz w:val="20"/>
    </w:rPr>
  </w:style>
  <w:style w:type="paragraph" w:styleId="ListNumber5">
    <w:name w:val="List Number 5"/>
    <w:basedOn w:val="Normal"/>
    <w:rsid w:val="00314B19"/>
    <w:pPr>
      <w:tabs>
        <w:tab w:val="num" w:pos="1492"/>
      </w:tabs>
      <w:spacing w:before="0" w:after="180"/>
      <w:ind w:left="1492" w:hanging="360"/>
    </w:pPr>
    <w:rPr>
      <w:sz w:val="20"/>
    </w:rPr>
  </w:style>
  <w:style w:type="paragraph" w:styleId="MacroText">
    <w:name w:val="macro"/>
    <w:link w:val="MacroTextChar"/>
    <w:semiHidden/>
    <w:rsid w:val="00314B1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SimSun" w:hAnsi="Courier New" w:cs="Courier New"/>
      <w:lang w:val="en-GB" w:eastAsia="en-US"/>
    </w:rPr>
  </w:style>
  <w:style w:type="character" w:customStyle="1" w:styleId="MacroTextChar">
    <w:name w:val="Macro Text Char"/>
    <w:basedOn w:val="DefaultParagraphFont"/>
    <w:link w:val="MacroText"/>
    <w:semiHidden/>
    <w:rsid w:val="00314B19"/>
    <w:rPr>
      <w:rFonts w:ascii="Courier New" w:eastAsia="SimSun" w:hAnsi="Courier New" w:cs="Courier New"/>
      <w:lang w:val="en-GB" w:eastAsia="en-US"/>
    </w:rPr>
  </w:style>
  <w:style w:type="paragraph" w:styleId="MessageHeader">
    <w:name w:val="Message Header"/>
    <w:basedOn w:val="Normal"/>
    <w:link w:val="MessageHeaderChar"/>
    <w:rsid w:val="00314B19"/>
    <w:pPr>
      <w:pBdr>
        <w:top w:val="single" w:sz="6" w:space="1" w:color="auto"/>
        <w:left w:val="single" w:sz="6" w:space="1" w:color="auto"/>
        <w:bottom w:val="single" w:sz="6" w:space="1" w:color="auto"/>
        <w:right w:val="single" w:sz="6" w:space="1" w:color="auto"/>
      </w:pBdr>
      <w:shd w:val="pct20" w:color="auto" w:fill="auto"/>
      <w:spacing w:before="0" w:after="180"/>
      <w:ind w:left="1134" w:hanging="1134"/>
    </w:pPr>
    <w:rPr>
      <w:rFonts w:ascii="Arial" w:hAnsi="Arial" w:cs="Arial"/>
    </w:rPr>
  </w:style>
  <w:style w:type="character" w:customStyle="1" w:styleId="MessageHeaderChar">
    <w:name w:val="Message Header Char"/>
    <w:basedOn w:val="DefaultParagraphFont"/>
    <w:link w:val="MessageHeader"/>
    <w:rsid w:val="00314B19"/>
    <w:rPr>
      <w:rFonts w:ascii="Arial" w:hAnsi="Arial" w:cs="Arial"/>
      <w:sz w:val="24"/>
      <w:shd w:val="pct20" w:color="auto" w:fill="auto"/>
      <w:lang w:val="en-GB" w:eastAsia="en-US"/>
    </w:rPr>
  </w:style>
  <w:style w:type="paragraph" w:styleId="NormalWeb">
    <w:name w:val="Normal (Web)"/>
    <w:basedOn w:val="Normal"/>
    <w:rsid w:val="00314B19"/>
    <w:pPr>
      <w:spacing w:before="0" w:after="180"/>
    </w:pPr>
  </w:style>
  <w:style w:type="paragraph" w:styleId="NormalIndent">
    <w:name w:val="Normal Indent"/>
    <w:basedOn w:val="Normal"/>
    <w:rsid w:val="00314B19"/>
    <w:pPr>
      <w:spacing w:before="0" w:after="180"/>
      <w:ind w:left="720"/>
    </w:pPr>
    <w:rPr>
      <w:sz w:val="20"/>
    </w:rPr>
  </w:style>
  <w:style w:type="paragraph" w:styleId="NoteHeading">
    <w:name w:val="Note Heading"/>
    <w:basedOn w:val="Normal"/>
    <w:next w:val="Normal"/>
    <w:link w:val="NoteHeadingChar"/>
    <w:rsid w:val="00314B19"/>
    <w:pPr>
      <w:spacing w:before="0" w:after="180"/>
    </w:pPr>
    <w:rPr>
      <w:rFonts w:eastAsia="SimSun"/>
      <w:sz w:val="20"/>
    </w:rPr>
  </w:style>
  <w:style w:type="character" w:customStyle="1" w:styleId="NoteHeadingChar">
    <w:name w:val="Note Heading Char"/>
    <w:basedOn w:val="DefaultParagraphFont"/>
    <w:link w:val="NoteHeading"/>
    <w:rsid w:val="00314B19"/>
    <w:rPr>
      <w:rFonts w:ascii="Times New Roman" w:eastAsia="SimSun" w:hAnsi="Times New Roman"/>
      <w:lang w:val="en-GB" w:eastAsia="en-US"/>
    </w:rPr>
  </w:style>
  <w:style w:type="paragraph" w:styleId="PlainText">
    <w:name w:val="Plain Text"/>
    <w:basedOn w:val="Normal"/>
    <w:link w:val="PlainTextChar"/>
    <w:rsid w:val="00314B19"/>
    <w:pPr>
      <w:spacing w:before="0" w:after="180"/>
    </w:pPr>
    <w:rPr>
      <w:rFonts w:ascii="Courier New" w:hAnsi="Courier New" w:cs="Courier New"/>
      <w:sz w:val="20"/>
    </w:rPr>
  </w:style>
  <w:style w:type="character" w:customStyle="1" w:styleId="PlainTextChar">
    <w:name w:val="Plain Text Char"/>
    <w:basedOn w:val="DefaultParagraphFont"/>
    <w:link w:val="PlainText"/>
    <w:rsid w:val="00314B19"/>
    <w:rPr>
      <w:rFonts w:ascii="Courier New" w:hAnsi="Courier New" w:cs="Courier New"/>
      <w:lang w:val="en-GB" w:eastAsia="en-US"/>
    </w:rPr>
  </w:style>
  <w:style w:type="paragraph" w:styleId="Salutation">
    <w:name w:val="Salutation"/>
    <w:basedOn w:val="Normal"/>
    <w:next w:val="Normal"/>
    <w:link w:val="SalutationChar"/>
    <w:rsid w:val="00314B19"/>
    <w:pPr>
      <w:spacing w:before="0" w:after="180"/>
    </w:pPr>
    <w:rPr>
      <w:sz w:val="20"/>
    </w:rPr>
  </w:style>
  <w:style w:type="character" w:customStyle="1" w:styleId="SalutationChar">
    <w:name w:val="Salutation Char"/>
    <w:basedOn w:val="DefaultParagraphFont"/>
    <w:link w:val="Salutation"/>
    <w:rsid w:val="00314B19"/>
    <w:rPr>
      <w:rFonts w:ascii="Times New Roman" w:hAnsi="Times New Roman"/>
      <w:lang w:val="en-GB" w:eastAsia="en-US"/>
    </w:rPr>
  </w:style>
  <w:style w:type="paragraph" w:styleId="Signature">
    <w:name w:val="Signature"/>
    <w:basedOn w:val="Normal"/>
    <w:link w:val="SignatureChar"/>
    <w:rsid w:val="00314B19"/>
    <w:pPr>
      <w:spacing w:before="0" w:after="180"/>
      <w:ind w:left="4252"/>
    </w:pPr>
    <w:rPr>
      <w:sz w:val="20"/>
    </w:rPr>
  </w:style>
  <w:style w:type="character" w:customStyle="1" w:styleId="SignatureChar">
    <w:name w:val="Signature Char"/>
    <w:basedOn w:val="DefaultParagraphFont"/>
    <w:link w:val="Signature"/>
    <w:rsid w:val="00314B19"/>
    <w:rPr>
      <w:rFonts w:ascii="Times New Roman" w:hAnsi="Times New Roman"/>
      <w:lang w:val="en-GB" w:eastAsia="en-US"/>
    </w:rPr>
  </w:style>
  <w:style w:type="paragraph" w:styleId="TableofAuthorities">
    <w:name w:val="table of authorities"/>
    <w:basedOn w:val="Normal"/>
    <w:next w:val="Normal"/>
    <w:semiHidden/>
    <w:rsid w:val="00314B19"/>
    <w:pPr>
      <w:spacing w:before="0" w:after="180"/>
      <w:ind w:left="200" w:hanging="200"/>
    </w:pPr>
    <w:rPr>
      <w:sz w:val="20"/>
    </w:rPr>
  </w:style>
  <w:style w:type="paragraph" w:styleId="Title">
    <w:name w:val="Title"/>
    <w:basedOn w:val="Normal"/>
    <w:link w:val="TitleChar"/>
    <w:qFormat/>
    <w:rsid w:val="00314B1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314B19"/>
    <w:rPr>
      <w:rFonts w:ascii="Arial" w:hAnsi="Arial" w:cs="Arial"/>
      <w:b/>
      <w:bCs/>
      <w:kern w:val="28"/>
      <w:sz w:val="32"/>
      <w:szCs w:val="32"/>
      <w:lang w:val="en-GB" w:eastAsia="en-US"/>
    </w:rPr>
  </w:style>
  <w:style w:type="paragraph" w:styleId="TOAHeading">
    <w:name w:val="toa heading"/>
    <w:basedOn w:val="Normal"/>
    <w:next w:val="Normal"/>
    <w:semiHidden/>
    <w:rsid w:val="00314B19"/>
    <w:pPr>
      <w:spacing w:after="180"/>
    </w:pPr>
    <w:rPr>
      <w:rFonts w:ascii="Arial" w:hAnsi="Arial" w:cs="Arial"/>
      <w:b/>
      <w:bCs/>
    </w:rPr>
  </w:style>
  <w:style w:type="paragraph" w:customStyle="1" w:styleId="TAJ">
    <w:name w:val="TAJ"/>
    <w:basedOn w:val="Normal"/>
    <w:rsid w:val="00314B19"/>
    <w:pPr>
      <w:keepNext/>
      <w:keepLines/>
      <w:spacing w:before="0"/>
    </w:pPr>
    <w:rPr>
      <w:rFonts w:ascii="Arial" w:hAnsi="Arial"/>
      <w:sz w:val="18"/>
    </w:rPr>
  </w:style>
  <w:style w:type="character" w:customStyle="1" w:styleId="CODE">
    <w:name w:val="CODE"/>
    <w:rsid w:val="00314B19"/>
    <w:rPr>
      <w:rFonts w:ascii="Courier New" w:hAnsi="Courier New"/>
      <w:sz w:val="20"/>
    </w:rPr>
  </w:style>
  <w:style w:type="paragraph" w:styleId="ListParagraph">
    <w:name w:val="List Paragraph"/>
    <w:basedOn w:val="Normal"/>
    <w:uiPriority w:val="34"/>
    <w:qFormat/>
    <w:rsid w:val="00314B19"/>
    <w:pPr>
      <w:numPr>
        <w:numId w:val="8"/>
      </w:numPr>
      <w:spacing w:before="0" w:after="180"/>
      <w:contextualSpacing/>
    </w:pPr>
    <w:rPr>
      <w:sz w:val="20"/>
      <w:lang w:eastAsia="zh-CN"/>
    </w:rPr>
  </w:style>
  <w:style w:type="paragraph" w:styleId="CommentSubject">
    <w:name w:val="annotation subject"/>
    <w:basedOn w:val="CommentText"/>
    <w:next w:val="CommentText"/>
    <w:link w:val="CommentSubjectChar"/>
    <w:unhideWhenUsed/>
    <w:rsid w:val="00314B19"/>
    <w:rPr>
      <w:b/>
      <w:bCs/>
      <w:lang w:eastAsia="zh-CN"/>
    </w:rPr>
  </w:style>
  <w:style w:type="character" w:customStyle="1" w:styleId="CommentTextChar1">
    <w:name w:val="Comment Text Char1"/>
    <w:basedOn w:val="DefaultParagraphFont"/>
    <w:link w:val="CommentText"/>
    <w:semiHidden/>
    <w:rsid w:val="00314B19"/>
    <w:rPr>
      <w:rFonts w:ascii="Times New Roman" w:hAnsi="Times New Roman"/>
      <w:lang w:eastAsia="en-US"/>
    </w:rPr>
  </w:style>
  <w:style w:type="character" w:customStyle="1" w:styleId="CommentSubjectChar">
    <w:name w:val="Comment Subject Char"/>
    <w:basedOn w:val="CommentTextChar1"/>
    <w:link w:val="CommentSubject"/>
    <w:rsid w:val="00314B19"/>
    <w:rPr>
      <w:rFonts w:ascii="Times New Roman" w:hAnsi="Times New Roman"/>
      <w:b/>
      <w:bCs/>
      <w:lang w:eastAsia="en-US"/>
    </w:rPr>
  </w:style>
  <w:style w:type="paragraph" w:styleId="Revision">
    <w:name w:val="Revision"/>
    <w:hidden/>
    <w:uiPriority w:val="99"/>
    <w:semiHidden/>
    <w:rsid w:val="00314B19"/>
    <w:rPr>
      <w:rFonts w:ascii="Times New Roman" w:eastAsia="SimSun" w:hAnsi="Times New Roman"/>
      <w:lang w:val="en-GB"/>
    </w:rPr>
  </w:style>
  <w:style w:type="paragraph" w:customStyle="1" w:styleId="TB1">
    <w:name w:val="TB1"/>
    <w:basedOn w:val="Normal"/>
    <w:qFormat/>
    <w:rsid w:val="00314B19"/>
    <w:pPr>
      <w:keepNext/>
      <w:keepLines/>
      <w:numPr>
        <w:numId w:val="9"/>
      </w:numPr>
      <w:tabs>
        <w:tab w:val="left" w:pos="720"/>
      </w:tabs>
      <w:spacing w:before="0"/>
      <w:ind w:left="737" w:hanging="380"/>
    </w:pPr>
    <w:rPr>
      <w:rFonts w:ascii="Arial" w:hAnsi="Arial"/>
      <w:sz w:val="18"/>
    </w:rPr>
  </w:style>
  <w:style w:type="paragraph" w:customStyle="1" w:styleId="TB2">
    <w:name w:val="TB2"/>
    <w:basedOn w:val="Normal"/>
    <w:qFormat/>
    <w:rsid w:val="00314B19"/>
    <w:pPr>
      <w:keepNext/>
      <w:keepLines/>
      <w:numPr>
        <w:numId w:val="10"/>
      </w:numPr>
      <w:tabs>
        <w:tab w:val="left" w:pos="1109"/>
      </w:tabs>
      <w:spacing w:before="0"/>
      <w:ind w:left="1100" w:hanging="380"/>
    </w:pPr>
    <w:rPr>
      <w:rFonts w:ascii="Arial" w:hAnsi="Arial"/>
      <w:sz w:val="18"/>
    </w:rPr>
  </w:style>
  <w:style w:type="paragraph" w:styleId="TOCHeading">
    <w:name w:val="TOC Heading"/>
    <w:basedOn w:val="Heading1"/>
    <w:next w:val="Normal"/>
    <w:uiPriority w:val="39"/>
    <w:semiHidden/>
    <w:unhideWhenUsed/>
    <w:qFormat/>
    <w:rsid w:val="00314B19"/>
    <w:pPr>
      <w:tabs>
        <w:tab w:val="clear" w:pos="794"/>
        <w:tab w:val="clear" w:pos="1191"/>
        <w:tab w:val="clear" w:pos="1588"/>
        <w:tab w:val="clear" w:pos="1985"/>
      </w:tabs>
      <w:overflowPunct/>
      <w:autoSpaceDE/>
      <w:autoSpaceDN/>
      <w:adjustRightInd/>
      <w:spacing w:before="480" w:line="276" w:lineRule="auto"/>
      <w:ind w:left="0" w:firstLine="0"/>
      <w:textAlignment w:val="auto"/>
      <w:outlineLvl w:val="9"/>
    </w:pPr>
    <w:rPr>
      <w:rFonts w:ascii="Cambria" w:eastAsia="SimSun" w:hAnsi="Cambria"/>
      <w:bCs/>
      <w:color w:val="365F91"/>
      <w:sz w:val="28"/>
      <w:szCs w:val="28"/>
      <w:lang w:eastAsia="zh-CN"/>
    </w:rPr>
  </w:style>
  <w:style w:type="character" w:customStyle="1" w:styleId="EXCar">
    <w:name w:val="EX Car"/>
    <w:link w:val="EX"/>
    <w:rsid w:val="00314B19"/>
    <w:rPr>
      <w:rFonts w:ascii="Times New Roman" w:hAnsi="Times New Roman"/>
      <w:lang w:val="en-GB" w:eastAsia="en-US"/>
    </w:rPr>
  </w:style>
  <w:style w:type="character" w:customStyle="1" w:styleId="TALChar">
    <w:name w:val="TAL Char"/>
    <w:rsid w:val="00314B19"/>
    <w:rPr>
      <w:rFonts w:ascii="Arial" w:hAnsi="Arial"/>
      <w:sz w:val="18"/>
      <w:lang w:val="en-GB" w:eastAsia="en-US"/>
    </w:rPr>
  </w:style>
  <w:style w:type="character" w:customStyle="1" w:styleId="fontstyle01">
    <w:name w:val="fontstyle01"/>
    <w:rsid w:val="00314B19"/>
    <w:rPr>
      <w:rFonts w:ascii="TimesNewRomanPSMT" w:hAnsi="TimesNewRomanPSMT" w:hint="default"/>
      <w:b w:val="0"/>
      <w:bCs w:val="0"/>
      <w:i w:val="0"/>
      <w:iCs w:val="0"/>
      <w:color w:val="000000"/>
      <w:sz w:val="20"/>
      <w:szCs w:val="20"/>
    </w:rPr>
  </w:style>
  <w:style w:type="paragraph" w:customStyle="1" w:styleId="oneM2M-CoverTableLeft">
    <w:name w:val="oneM2M-CoverTableLeft"/>
    <w:basedOn w:val="Normal"/>
    <w:qFormat/>
    <w:rsid w:val="00314B19"/>
    <w:pPr>
      <w:keepNext/>
      <w:keepLines/>
      <w:spacing w:before="60" w:after="60"/>
    </w:pPr>
    <w:rPr>
      <w:rFonts w:eastAsia="BatangChe"/>
      <w:color w:val="FFFFFF"/>
      <w:lang w:val="en-US"/>
    </w:rPr>
  </w:style>
  <w:style w:type="paragraph" w:customStyle="1" w:styleId="OneM2M-Normal">
    <w:name w:val="OneM2M-Normal"/>
    <w:basedOn w:val="Normal"/>
    <w:qFormat/>
    <w:rsid w:val="00314B19"/>
    <w:pPr>
      <w:tabs>
        <w:tab w:val="left" w:pos="284"/>
      </w:tabs>
    </w:pPr>
    <w:rPr>
      <w:rFonts w:ascii="Myriad Pro" w:eastAsia="Malgun Gothic" w:hAnsi="Myriad Pro"/>
    </w:rPr>
  </w:style>
  <w:style w:type="character" w:customStyle="1" w:styleId="tgc">
    <w:name w:val="_tgc"/>
    <w:rsid w:val="00314B19"/>
  </w:style>
  <w:style w:type="character" w:customStyle="1" w:styleId="st">
    <w:name w:val="st"/>
    <w:rsid w:val="00314B19"/>
  </w:style>
  <w:style w:type="character" w:customStyle="1" w:styleId="UnresolvedMention">
    <w:name w:val="Unresolved Mention"/>
    <w:basedOn w:val="DefaultParagraphFont"/>
    <w:uiPriority w:val="99"/>
    <w:semiHidden/>
    <w:unhideWhenUsed/>
    <w:rsid w:val="00314B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andle.itu.int/11.1002/1000/13510" TargetMode="Externa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eader" Target="header10.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www.itu.int/ITU-T/ipr/" TargetMode="External"/><Relationship Id="rId31" Type="http://schemas.openxmlformats.org/officeDocument/2006/relationships/hyperlink" Target="http://www.onem2m.org/images/files/oneM2M-Drafting-Rul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3634C-8837-43F7-91C0-2ED93551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4</TotalTime>
  <Pages>38</Pages>
  <Words>11048</Words>
  <Characters>64451</Characters>
  <Application>Microsoft Office Word</Application>
  <DocSecurity>0</DocSecurity>
  <Lines>537</Lines>
  <Paragraphs>150</Paragraphs>
  <ScaleCrop>false</ScaleCrop>
  <HeadingPairs>
    <vt:vector size="2" baseType="variant">
      <vt:variant>
        <vt:lpstr>Title</vt:lpstr>
      </vt:variant>
      <vt:variant>
        <vt:i4>1</vt:i4>
      </vt:variant>
    </vt:vector>
  </HeadingPairs>
  <TitlesOfParts>
    <vt:vector size="1" baseType="lpstr">
      <vt:lpstr>ITU-T  RECOMMENDATION</vt:lpstr>
    </vt:vector>
  </TitlesOfParts>
  <Company>ITU</Company>
  <LinksUpToDate>false</LinksUpToDate>
  <CharactersWithSpaces>75349</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RECOMMENDATION</dc:title>
  <dc:creator>Gachet, Christelle</dc:creator>
  <cp:lastModifiedBy>Gachet, Christelle</cp:lastModifiedBy>
  <cp:revision>5</cp:revision>
  <cp:lastPrinted>2004-12-15T08:14:00Z</cp:lastPrinted>
  <dcterms:created xsi:type="dcterms:W3CDTF">2018-10-05T08:03:00Z</dcterms:created>
  <dcterms:modified xsi:type="dcterms:W3CDTF">2018-10-05T12:05:00Z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Y.4500.15/Q.3955</vt:lpwstr>
  </property>
  <property fmtid="{D5CDD505-2E9C-101B-9397-08002B2CF9AE}" pid="3" name="docdate">
    <vt:lpwstr>QPubMacros.dot</vt:lpwstr>
  </property>
  <property fmtid="{D5CDD505-2E9C-101B-9397-08002B2CF9AE}" pid="4" name="doctitle">
    <vt:lpwstr>oneM2M – Testing framework</vt:lpwstr>
  </property>
  <property fmtid="{D5CDD505-2E9C-101B-9397-08002B2CF9AE}" pid="5" name="doctitle2">
    <vt:lpwstr>SERIES Y: GLOBAL INFORMATION INFRASTRUCTURE, INTERNET PROTOCOL ASPECTS, NEXT-GENERATION NETWORKS, INTERNET OF THINGS AND SMART CITIES Internet of things and smart cities and communities – Frameworks, architectures and protocols SERIES Q: SWITCHING AND SIG</vt:lpwstr>
  </property>
</Properties>
</file>