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948" w:type="dxa"/>
        <w:tblLayout w:type="fixed"/>
        <w:tblLook w:val="0000" w:firstRow="0" w:lastRow="0" w:firstColumn="0" w:lastColumn="0" w:noHBand="0" w:noVBand="0"/>
      </w:tblPr>
      <w:tblGrid>
        <w:gridCol w:w="1418"/>
        <w:gridCol w:w="10"/>
        <w:gridCol w:w="2520"/>
        <w:gridCol w:w="2029"/>
        <w:gridCol w:w="3971"/>
      </w:tblGrid>
      <w:tr w:rsidR="004C0711" w14:paraId="67CC4005" w14:textId="77777777" w:rsidTr="00EE09D5">
        <w:trPr>
          <w:trHeight w:hRule="exact" w:val="1418"/>
        </w:trPr>
        <w:tc>
          <w:tcPr>
            <w:tcW w:w="1428" w:type="dxa"/>
            <w:gridSpan w:val="2"/>
          </w:tcPr>
          <w:p w14:paraId="52974FB0" w14:textId="77777777" w:rsidR="004C0711" w:rsidRDefault="004C0711" w:rsidP="00EE09D5">
            <w:bookmarkStart w:id="0" w:name="_Ref195069176"/>
            <w:bookmarkStart w:id="1" w:name="_Ref195069178"/>
            <w:bookmarkStart w:id="2" w:name="_Toc209515059"/>
            <w:bookmarkStart w:id="3" w:name="_Toc247962334"/>
            <w:bookmarkStart w:id="4" w:name="_Toc334947817"/>
            <w:bookmarkStart w:id="5" w:name="_Toc209070044"/>
            <w:bookmarkStart w:id="6" w:name="_Toc338686199"/>
            <w:bookmarkStart w:id="7" w:name="_Toc349637948"/>
            <w:bookmarkStart w:id="8" w:name="_Toc350503462"/>
            <w:bookmarkStart w:id="9" w:name="_Toc352750691"/>
            <w:bookmarkStart w:id="10" w:name="_Toc521922067"/>
            <w:r>
              <w:rPr>
                <w:noProof/>
                <w:sz w:val="20"/>
                <w:lang w:val="en-US" w:eastAsia="zh-CN"/>
              </w:rPr>
              <w:drawing>
                <wp:anchor distT="0" distB="0" distL="114300" distR="114300" simplePos="0" relativeHeight="251659264" behindDoc="0" locked="0" layoutInCell="0" allowOverlap="1" wp14:anchorId="0A7FC62B" wp14:editId="62E21FFC">
                  <wp:simplePos x="0" y="0"/>
                  <wp:positionH relativeFrom="column">
                    <wp:posOffset>-962025</wp:posOffset>
                  </wp:positionH>
                  <wp:positionV relativeFrom="paragraph">
                    <wp:posOffset>-695960</wp:posOffset>
                  </wp:positionV>
                  <wp:extent cx="1569720" cy="10771505"/>
                  <wp:effectExtent l="19050" t="0" r="0" b="0"/>
                  <wp:wrapNone/>
                  <wp:docPr id="2" name="Picture 2" descr="Fond-Rec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nd-Rec_e"/>
                          <pic:cNvPicPr>
                            <a:picLocks noChangeAspect="1" noChangeArrowheads="1"/>
                          </pic:cNvPicPr>
                        </pic:nvPicPr>
                        <pic:blipFill>
                          <a:blip r:embed="rId11" cstate="print"/>
                          <a:srcRect/>
                          <a:stretch>
                            <a:fillRect/>
                          </a:stretch>
                        </pic:blipFill>
                        <pic:spPr bwMode="auto">
                          <a:xfrm>
                            <a:off x="0" y="0"/>
                            <a:ext cx="1569720" cy="10771505"/>
                          </a:xfrm>
                          <a:prstGeom prst="rect">
                            <a:avLst/>
                          </a:prstGeom>
                          <a:noFill/>
                          <a:ln w="9525">
                            <a:noFill/>
                            <a:miter lim="800000"/>
                            <a:headEnd/>
                            <a:tailEnd/>
                          </a:ln>
                        </pic:spPr>
                      </pic:pic>
                    </a:graphicData>
                  </a:graphic>
                </wp:anchor>
              </w:drawing>
            </w:r>
          </w:p>
          <w:p w14:paraId="11D8E596" w14:textId="77777777" w:rsidR="004C0711" w:rsidRDefault="004C0711" w:rsidP="00EE09D5">
            <w:pPr>
              <w:spacing w:before="0"/>
              <w:rPr>
                <w:b/>
                <w:sz w:val="16"/>
                <w:lang w:val="en-US"/>
              </w:rPr>
            </w:pPr>
          </w:p>
        </w:tc>
        <w:tc>
          <w:tcPr>
            <w:tcW w:w="8520" w:type="dxa"/>
            <w:gridSpan w:val="3"/>
          </w:tcPr>
          <w:p w14:paraId="48EC6C61" w14:textId="77777777" w:rsidR="004C0711" w:rsidRDefault="004C0711" w:rsidP="00EE09D5">
            <w:pPr>
              <w:spacing w:before="0"/>
              <w:rPr>
                <w:rFonts w:ascii="Arial" w:hAnsi="Arial" w:cs="Arial"/>
                <w:lang w:val="en-US"/>
              </w:rPr>
            </w:pPr>
          </w:p>
          <w:p w14:paraId="3106AA9E" w14:textId="77777777" w:rsidR="004C0711" w:rsidRDefault="004C0711" w:rsidP="00EE09D5">
            <w:pPr>
              <w:spacing w:before="284"/>
              <w:rPr>
                <w:rFonts w:ascii="Arial" w:hAnsi="Arial" w:cs="Arial"/>
                <w:b/>
                <w:bCs/>
                <w:sz w:val="18"/>
                <w:lang w:val="en-US"/>
              </w:rPr>
            </w:pPr>
            <w:r>
              <w:rPr>
                <w:rFonts w:ascii="Arial" w:hAnsi="Arial" w:cs="Arial"/>
                <w:b/>
                <w:bCs/>
                <w:color w:val="808080"/>
                <w:spacing w:val="100"/>
              </w:rPr>
              <w:t>International Telecommunication Union</w:t>
            </w:r>
          </w:p>
        </w:tc>
      </w:tr>
      <w:tr w:rsidR="004C0711" w14:paraId="19FEC8DB" w14:textId="77777777" w:rsidTr="00EE09D5">
        <w:trPr>
          <w:trHeight w:hRule="exact" w:val="992"/>
        </w:trPr>
        <w:tc>
          <w:tcPr>
            <w:tcW w:w="1428" w:type="dxa"/>
            <w:gridSpan w:val="2"/>
          </w:tcPr>
          <w:p w14:paraId="21C0EABE" w14:textId="77777777" w:rsidR="004C0711" w:rsidRDefault="004C0711" w:rsidP="00EE09D5">
            <w:pPr>
              <w:spacing w:before="0"/>
              <w:rPr>
                <w:lang w:val="en-US"/>
              </w:rPr>
            </w:pPr>
          </w:p>
        </w:tc>
        <w:tc>
          <w:tcPr>
            <w:tcW w:w="8520" w:type="dxa"/>
            <w:gridSpan w:val="3"/>
          </w:tcPr>
          <w:p w14:paraId="00FA3639" w14:textId="77777777" w:rsidR="004C0711" w:rsidRDefault="004C0711" w:rsidP="00EE09D5">
            <w:pPr>
              <w:rPr>
                <w:lang w:val="en-US"/>
              </w:rPr>
            </w:pPr>
          </w:p>
        </w:tc>
      </w:tr>
      <w:tr w:rsidR="004C0711" w14:paraId="51B9A864" w14:textId="77777777" w:rsidTr="00EE09D5">
        <w:tblPrEx>
          <w:tblCellMar>
            <w:left w:w="85" w:type="dxa"/>
            <w:right w:w="85" w:type="dxa"/>
          </w:tblCellMar>
        </w:tblPrEx>
        <w:trPr>
          <w:gridBefore w:val="2"/>
          <w:wBefore w:w="1428" w:type="dxa"/>
        </w:trPr>
        <w:tc>
          <w:tcPr>
            <w:tcW w:w="2520" w:type="dxa"/>
          </w:tcPr>
          <w:p w14:paraId="5E6C2A1D" w14:textId="77777777" w:rsidR="004C0711" w:rsidRDefault="004C0711" w:rsidP="00EE09D5">
            <w:pPr>
              <w:rPr>
                <w:b/>
                <w:sz w:val="18"/>
                <w:lang w:val="en-US"/>
              </w:rPr>
            </w:pPr>
            <w:bookmarkStart w:id="11" w:name="dnume" w:colFirst="1" w:colLast="1"/>
            <w:r>
              <w:rPr>
                <w:rFonts w:ascii="Arial" w:hAnsi="Arial"/>
                <w:b/>
                <w:spacing w:val="40"/>
                <w:sz w:val="72"/>
                <w:lang w:val="en-US"/>
              </w:rPr>
              <w:t>ITU-T</w:t>
            </w:r>
          </w:p>
        </w:tc>
        <w:tc>
          <w:tcPr>
            <w:tcW w:w="6000" w:type="dxa"/>
            <w:gridSpan w:val="2"/>
          </w:tcPr>
          <w:p w14:paraId="7698747C" w14:textId="77777777" w:rsidR="004C0711" w:rsidRPr="006479E1" w:rsidRDefault="004C0711" w:rsidP="00EE09D5">
            <w:pPr>
              <w:spacing w:before="240"/>
              <w:jc w:val="right"/>
              <w:rPr>
                <w:rFonts w:ascii="Arial" w:hAnsi="Arial" w:cs="Arial"/>
                <w:b/>
                <w:sz w:val="60"/>
                <w:lang w:val="en-US"/>
              </w:rPr>
            </w:pPr>
            <w:r w:rsidRPr="006479E1">
              <w:rPr>
                <w:rFonts w:ascii="Arial" w:hAnsi="Arial" w:cs="Arial"/>
                <w:b/>
                <w:sz w:val="60"/>
                <w:lang w:val="en-US"/>
              </w:rPr>
              <w:t>Z.151</w:t>
            </w:r>
          </w:p>
        </w:tc>
      </w:tr>
      <w:tr w:rsidR="004C0711" w14:paraId="2DC23003" w14:textId="77777777" w:rsidTr="00EE09D5">
        <w:tblPrEx>
          <w:tblCellMar>
            <w:left w:w="85" w:type="dxa"/>
            <w:right w:w="85" w:type="dxa"/>
          </w:tblCellMar>
        </w:tblPrEx>
        <w:trPr>
          <w:gridBefore w:val="2"/>
          <w:wBefore w:w="1428" w:type="dxa"/>
          <w:trHeight w:val="974"/>
        </w:trPr>
        <w:tc>
          <w:tcPr>
            <w:tcW w:w="4549" w:type="dxa"/>
            <w:gridSpan w:val="2"/>
          </w:tcPr>
          <w:p w14:paraId="5A7DDB2B" w14:textId="77777777" w:rsidR="004C0711" w:rsidRDefault="004C0711" w:rsidP="00EE09D5">
            <w:pPr>
              <w:jc w:val="left"/>
              <w:rPr>
                <w:b/>
                <w:sz w:val="20"/>
                <w:lang w:val="en-US"/>
              </w:rPr>
            </w:pPr>
            <w:bookmarkStart w:id="12" w:name="ddatee" w:colFirst="1" w:colLast="1"/>
            <w:bookmarkEnd w:id="11"/>
            <w:r>
              <w:rPr>
                <w:rFonts w:ascii="Arial" w:hAnsi="Arial"/>
                <w:sz w:val="20"/>
                <w:lang w:val="en-US"/>
              </w:rPr>
              <w:t>TELECOMMUNICATION</w:t>
            </w:r>
            <w:r>
              <w:rPr>
                <w:rFonts w:ascii="Arial" w:hAnsi="Arial" w:cs="Arial"/>
                <w:sz w:val="20"/>
                <w:lang w:val="en-US"/>
              </w:rPr>
              <w:br/>
            </w:r>
            <w:r>
              <w:rPr>
                <w:rFonts w:ascii="Arial" w:hAnsi="Arial"/>
                <w:sz w:val="20"/>
                <w:lang w:val="en-US"/>
              </w:rPr>
              <w:t>STANDARDIZATION SECTOR</w:t>
            </w:r>
            <w:r>
              <w:rPr>
                <w:rFonts w:ascii="Arial" w:hAnsi="Arial"/>
                <w:sz w:val="20"/>
                <w:lang w:val="en-US"/>
              </w:rPr>
              <w:br/>
              <w:t>OF ITU</w:t>
            </w:r>
          </w:p>
        </w:tc>
        <w:tc>
          <w:tcPr>
            <w:tcW w:w="3971" w:type="dxa"/>
          </w:tcPr>
          <w:p w14:paraId="294DEE78" w14:textId="77777777" w:rsidR="004C0711" w:rsidRPr="006479E1" w:rsidRDefault="004C0711" w:rsidP="00EE09D5">
            <w:pPr>
              <w:spacing w:before="0"/>
              <w:jc w:val="right"/>
              <w:rPr>
                <w:rFonts w:ascii="Arial" w:hAnsi="Arial" w:cs="Arial"/>
                <w:sz w:val="28"/>
                <w:lang w:val="en-US"/>
              </w:rPr>
            </w:pPr>
            <w:r w:rsidRPr="006479E1">
              <w:rPr>
                <w:rFonts w:ascii="Arial" w:hAnsi="Arial" w:cs="Arial"/>
                <w:sz w:val="28"/>
                <w:lang w:val="en-US"/>
              </w:rPr>
              <w:t xml:space="preserve">(10/2018)   </w:t>
            </w:r>
          </w:p>
        </w:tc>
      </w:tr>
      <w:tr w:rsidR="004C0711" w14:paraId="5BE566C0" w14:textId="77777777" w:rsidTr="00EE09D5">
        <w:trPr>
          <w:cantSplit/>
          <w:trHeight w:hRule="exact" w:val="3402"/>
        </w:trPr>
        <w:tc>
          <w:tcPr>
            <w:tcW w:w="1418" w:type="dxa"/>
          </w:tcPr>
          <w:p w14:paraId="0DB8A255" w14:textId="77777777" w:rsidR="004C0711" w:rsidRDefault="004C0711" w:rsidP="00EE09D5">
            <w:pPr>
              <w:tabs>
                <w:tab w:val="right" w:pos="9639"/>
              </w:tabs>
              <w:rPr>
                <w:rFonts w:ascii="Arial" w:hAnsi="Arial"/>
                <w:sz w:val="18"/>
                <w:lang w:val="en-US"/>
              </w:rPr>
            </w:pPr>
            <w:bookmarkStart w:id="13" w:name="dsece" w:colFirst="1" w:colLast="1"/>
            <w:bookmarkEnd w:id="12"/>
          </w:p>
        </w:tc>
        <w:tc>
          <w:tcPr>
            <w:tcW w:w="8530" w:type="dxa"/>
            <w:gridSpan w:val="4"/>
            <w:tcBorders>
              <w:bottom w:val="single" w:sz="12" w:space="0" w:color="auto"/>
            </w:tcBorders>
            <w:vAlign w:val="bottom"/>
          </w:tcPr>
          <w:p w14:paraId="7F38560A" w14:textId="77777777" w:rsidR="004C0711" w:rsidRPr="006479E1" w:rsidRDefault="004C0711" w:rsidP="00EE09D5">
            <w:pPr>
              <w:tabs>
                <w:tab w:val="right" w:pos="9639"/>
              </w:tabs>
              <w:jc w:val="left"/>
              <w:rPr>
                <w:rFonts w:ascii="Arial" w:hAnsi="Arial" w:cs="Arial"/>
                <w:sz w:val="32"/>
                <w:lang w:val="en-US"/>
              </w:rPr>
            </w:pPr>
            <w:r w:rsidRPr="006479E1">
              <w:rPr>
                <w:rFonts w:ascii="Arial" w:hAnsi="Arial" w:cs="Arial"/>
                <w:sz w:val="32"/>
                <w:lang w:val="en-US"/>
              </w:rPr>
              <w:t>SERIES Z: LANGUAGES AND GENERAL SOFTWARE ASPECTS FOR TELECOMMUNICATION SYSTEMS</w:t>
            </w:r>
          </w:p>
          <w:p w14:paraId="2F49C28F" w14:textId="77777777" w:rsidR="004C0711" w:rsidRDefault="004C0711" w:rsidP="00EE09D5">
            <w:pPr>
              <w:tabs>
                <w:tab w:val="right" w:pos="9639"/>
              </w:tabs>
              <w:jc w:val="left"/>
              <w:rPr>
                <w:rFonts w:ascii="Arial" w:hAnsi="Arial" w:cs="Arial"/>
                <w:sz w:val="32"/>
                <w:lang w:val="en-US"/>
              </w:rPr>
            </w:pPr>
            <w:r w:rsidRPr="006479E1">
              <w:rPr>
                <w:rFonts w:ascii="Arial" w:hAnsi="Arial" w:cs="Arial"/>
                <w:sz w:val="32"/>
                <w:lang w:val="en-US"/>
              </w:rPr>
              <w:t>Formal description techniques (FDT) – User Requirements Notation (URN)</w:t>
            </w:r>
          </w:p>
          <w:p w14:paraId="3BB9A46B" w14:textId="77777777" w:rsidR="004C0711" w:rsidRPr="006479E1" w:rsidRDefault="004C0711" w:rsidP="00EE09D5">
            <w:pPr>
              <w:tabs>
                <w:tab w:val="right" w:pos="9639"/>
              </w:tabs>
              <w:jc w:val="left"/>
              <w:rPr>
                <w:rFonts w:ascii="Arial" w:hAnsi="Arial" w:cs="Arial"/>
                <w:sz w:val="32"/>
                <w:lang w:val="en-US"/>
              </w:rPr>
            </w:pPr>
          </w:p>
        </w:tc>
      </w:tr>
      <w:tr w:rsidR="004C0711" w14:paraId="07EA01F8" w14:textId="77777777" w:rsidTr="00EE09D5">
        <w:trPr>
          <w:cantSplit/>
          <w:trHeight w:hRule="exact" w:val="4536"/>
        </w:trPr>
        <w:tc>
          <w:tcPr>
            <w:tcW w:w="1418" w:type="dxa"/>
          </w:tcPr>
          <w:p w14:paraId="0AA3B157" w14:textId="77777777" w:rsidR="004C0711" w:rsidRDefault="004C0711" w:rsidP="00EE09D5">
            <w:pPr>
              <w:tabs>
                <w:tab w:val="right" w:pos="9639"/>
              </w:tabs>
              <w:rPr>
                <w:rFonts w:ascii="Arial" w:hAnsi="Arial"/>
                <w:sz w:val="18"/>
                <w:lang w:val="en-US"/>
              </w:rPr>
            </w:pPr>
            <w:bookmarkStart w:id="14" w:name="c1tite" w:colFirst="1" w:colLast="1"/>
            <w:bookmarkEnd w:id="13"/>
          </w:p>
        </w:tc>
        <w:tc>
          <w:tcPr>
            <w:tcW w:w="8530" w:type="dxa"/>
            <w:gridSpan w:val="4"/>
          </w:tcPr>
          <w:p w14:paraId="44D70510" w14:textId="77777777" w:rsidR="004C0711" w:rsidRDefault="004C0711" w:rsidP="00EE09D5">
            <w:pPr>
              <w:tabs>
                <w:tab w:val="right" w:pos="9639"/>
              </w:tabs>
              <w:jc w:val="left"/>
              <w:rPr>
                <w:rFonts w:ascii="Arial" w:hAnsi="Arial"/>
                <w:b/>
                <w:bCs/>
                <w:sz w:val="36"/>
                <w:lang w:val="en-US"/>
              </w:rPr>
            </w:pPr>
            <w:r w:rsidRPr="0023111C">
              <w:rPr>
                <w:rFonts w:ascii="Arial" w:hAnsi="Arial"/>
                <w:b/>
                <w:bCs/>
                <w:sz w:val="36"/>
              </w:rPr>
              <w:t>User Requirements Notation (URN) – Language definition</w:t>
            </w:r>
          </w:p>
        </w:tc>
      </w:tr>
      <w:bookmarkEnd w:id="14"/>
      <w:tr w:rsidR="004C0711" w14:paraId="405A33B7" w14:textId="77777777" w:rsidTr="00EE09D5">
        <w:trPr>
          <w:cantSplit/>
          <w:trHeight w:hRule="exact" w:val="1418"/>
        </w:trPr>
        <w:tc>
          <w:tcPr>
            <w:tcW w:w="1418" w:type="dxa"/>
          </w:tcPr>
          <w:p w14:paraId="375A41B0" w14:textId="77777777" w:rsidR="004C0711" w:rsidRDefault="004C0711" w:rsidP="00EE09D5">
            <w:pPr>
              <w:tabs>
                <w:tab w:val="right" w:pos="9639"/>
              </w:tabs>
              <w:rPr>
                <w:rFonts w:ascii="Arial" w:hAnsi="Arial"/>
                <w:sz w:val="18"/>
                <w:lang w:val="en-US"/>
              </w:rPr>
            </w:pPr>
          </w:p>
        </w:tc>
        <w:tc>
          <w:tcPr>
            <w:tcW w:w="8530" w:type="dxa"/>
            <w:gridSpan w:val="4"/>
            <w:vAlign w:val="bottom"/>
          </w:tcPr>
          <w:p w14:paraId="1C96D86D" w14:textId="77777777" w:rsidR="004C0711" w:rsidRDefault="004C0711" w:rsidP="00EE09D5">
            <w:pPr>
              <w:tabs>
                <w:tab w:val="right" w:pos="9639"/>
              </w:tabs>
              <w:spacing w:before="60" w:after="240"/>
              <w:jc w:val="left"/>
              <w:rPr>
                <w:rFonts w:ascii="Arial" w:hAnsi="Arial" w:cs="Arial"/>
                <w:sz w:val="32"/>
                <w:lang w:val="en-US"/>
              </w:rPr>
            </w:pPr>
            <w:bookmarkStart w:id="15" w:name="dnum2e"/>
            <w:bookmarkEnd w:id="15"/>
            <w:r w:rsidRPr="006479E1">
              <w:rPr>
                <w:rFonts w:ascii="Arial" w:hAnsi="Arial" w:cs="Arial"/>
                <w:sz w:val="32"/>
                <w:lang w:val="en-US"/>
              </w:rPr>
              <w:t>Recommendation  ITU</w:t>
            </w:r>
            <w:r w:rsidRPr="006479E1">
              <w:rPr>
                <w:rFonts w:ascii="Arial" w:hAnsi="Arial" w:cs="Arial"/>
                <w:sz w:val="32"/>
                <w:lang w:val="en-US"/>
              </w:rPr>
              <w:noBreakHyphen/>
              <w:t>T  Z.151</w:t>
            </w:r>
          </w:p>
          <w:p w14:paraId="61F99F1E" w14:textId="77777777" w:rsidR="004C0711" w:rsidRPr="006479E1" w:rsidRDefault="004C0711" w:rsidP="00EE09D5">
            <w:pPr>
              <w:tabs>
                <w:tab w:val="right" w:pos="9639"/>
              </w:tabs>
              <w:spacing w:before="60"/>
              <w:jc w:val="left"/>
              <w:rPr>
                <w:rFonts w:ascii="Arial" w:hAnsi="Arial" w:cs="Arial"/>
                <w:sz w:val="32"/>
                <w:lang w:val="en-US"/>
              </w:rPr>
            </w:pPr>
          </w:p>
        </w:tc>
      </w:tr>
    </w:tbl>
    <w:p w14:paraId="5F7EC9F2" w14:textId="77777777" w:rsidR="004C0711" w:rsidRDefault="004C0711" w:rsidP="004C0711">
      <w:pPr>
        <w:tabs>
          <w:tab w:val="right" w:pos="9639"/>
        </w:tabs>
        <w:spacing w:before="240"/>
        <w:jc w:val="right"/>
        <w:rPr>
          <w:rFonts w:ascii="Arial" w:hAnsi="Arial"/>
          <w:sz w:val="18"/>
          <w:lang w:val="en-US"/>
        </w:rPr>
      </w:pPr>
      <w:r>
        <w:rPr>
          <w:rFonts w:ascii="Arial" w:hAnsi="Arial"/>
          <w:noProof/>
          <w:sz w:val="18"/>
          <w:lang w:val="en-US" w:eastAsia="zh-CN"/>
        </w:rPr>
        <w:drawing>
          <wp:inline distT="0" distB="0" distL="0" distR="0" wp14:anchorId="17F1E183" wp14:editId="356525B3">
            <wp:extent cx="1533525" cy="638175"/>
            <wp:effectExtent l="19050" t="0" r="9525" b="0"/>
            <wp:docPr id="1" name="Picture 1" descr="logo_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E"/>
                    <pic:cNvPicPr>
                      <a:picLocks noChangeAspect="1" noChangeArrowheads="1"/>
                    </pic:cNvPicPr>
                  </pic:nvPicPr>
                  <pic:blipFill>
                    <a:blip r:embed="rId12" cstate="print"/>
                    <a:srcRect/>
                    <a:stretch>
                      <a:fillRect/>
                    </a:stretch>
                  </pic:blipFill>
                  <pic:spPr bwMode="auto">
                    <a:xfrm>
                      <a:off x="0" y="0"/>
                      <a:ext cx="1533525" cy="638175"/>
                    </a:xfrm>
                    <a:prstGeom prst="rect">
                      <a:avLst/>
                    </a:prstGeom>
                    <a:noFill/>
                    <a:ln w="9525">
                      <a:noFill/>
                      <a:miter lim="800000"/>
                      <a:headEnd/>
                      <a:tailEnd/>
                    </a:ln>
                  </pic:spPr>
                </pic:pic>
              </a:graphicData>
            </a:graphic>
          </wp:inline>
        </w:drawing>
      </w:r>
    </w:p>
    <w:p w14:paraId="1E163A48" w14:textId="77777777" w:rsidR="004C0711" w:rsidRDefault="004C0711" w:rsidP="004C0711">
      <w:pPr>
        <w:spacing w:before="80"/>
        <w:jc w:val="center"/>
        <w:rPr>
          <w:sz w:val="20"/>
          <w:lang w:val="en-US"/>
        </w:rPr>
      </w:pPr>
      <w:r>
        <w:rPr>
          <w:sz w:val="20"/>
          <w:lang w:val="en-US"/>
        </w:rPr>
        <w:br w:type="page"/>
      </w:r>
      <w:bookmarkStart w:id="16" w:name="c2tope"/>
      <w:bookmarkEnd w:id="16"/>
      <w:r>
        <w:rPr>
          <w:sz w:val="20"/>
          <w:lang w:val="en-US"/>
        </w:rPr>
        <w:lastRenderedPageBreak/>
        <w:t>ITU-T Z-SERIES RECOMMENDATIONS</w:t>
      </w:r>
    </w:p>
    <w:p w14:paraId="55C6AF2D" w14:textId="77777777" w:rsidR="004C0711" w:rsidRDefault="004C0711" w:rsidP="004C0711">
      <w:pPr>
        <w:spacing w:before="80" w:after="80"/>
        <w:jc w:val="center"/>
        <w:rPr>
          <w:b/>
          <w:sz w:val="20"/>
          <w:lang w:val="en-US"/>
        </w:rPr>
      </w:pPr>
      <w:r>
        <w:rPr>
          <w:b/>
          <w:sz w:val="20"/>
          <w:lang w:val="en-US"/>
        </w:rPr>
        <w:t>LANGUAGES AND GENERAL SOFTWARE ASPECTS FOR TELECOMMUNICATION SYSTEMS</w:t>
      </w:r>
    </w:p>
    <w:tbl>
      <w:tblPr>
        <w:tblStyle w:val="TableGrid"/>
        <w:tblW w:w="9945" w:type="dxa"/>
        <w:tblInd w:w="108" w:type="dxa"/>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8211"/>
        <w:gridCol w:w="1734"/>
      </w:tblGrid>
      <w:tr w:rsidR="004C0711" w14:paraId="0A4A7F22" w14:textId="77777777" w:rsidTr="00EE09D5">
        <w:tc>
          <w:tcPr>
            <w:tcW w:w="8050" w:type="dxa"/>
            <w:tcBorders>
              <w:bottom w:val="nil"/>
            </w:tcBorders>
            <w:shd w:val="clear" w:color="auto" w:fill="auto"/>
          </w:tcPr>
          <w:p w14:paraId="423B3514" w14:textId="77777777" w:rsidR="004C0711" w:rsidRDefault="004C0711" w:rsidP="00EE09D5">
            <w:pPr>
              <w:spacing w:before="30" w:after="30" w:line="190" w:lineRule="exact"/>
              <w:jc w:val="left"/>
              <w:rPr>
                <w:sz w:val="20"/>
                <w:lang w:val="en-US"/>
              </w:rPr>
            </w:pPr>
          </w:p>
        </w:tc>
        <w:tc>
          <w:tcPr>
            <w:tcW w:w="1700" w:type="dxa"/>
            <w:tcBorders>
              <w:bottom w:val="nil"/>
            </w:tcBorders>
            <w:shd w:val="clear" w:color="auto" w:fill="auto"/>
          </w:tcPr>
          <w:p w14:paraId="74701109" w14:textId="77777777" w:rsidR="004C0711" w:rsidRDefault="004C0711" w:rsidP="00EE09D5">
            <w:pPr>
              <w:spacing w:before="30" w:after="30" w:line="190" w:lineRule="exact"/>
              <w:jc w:val="left"/>
              <w:rPr>
                <w:sz w:val="20"/>
                <w:lang w:val="en-US"/>
              </w:rPr>
            </w:pPr>
          </w:p>
        </w:tc>
      </w:tr>
      <w:tr w:rsidR="004C0711" w:rsidRPr="006479E1" w14:paraId="6F7B19FB" w14:textId="77777777" w:rsidTr="00EE09D5">
        <w:tc>
          <w:tcPr>
            <w:tcW w:w="8050" w:type="dxa"/>
            <w:tcBorders>
              <w:top w:val="nil"/>
              <w:bottom w:val="nil"/>
            </w:tcBorders>
            <w:shd w:val="clear" w:color="auto" w:fill="auto"/>
          </w:tcPr>
          <w:p w14:paraId="66FBEE60" w14:textId="77777777" w:rsidR="004C0711" w:rsidRPr="006479E1" w:rsidRDefault="004C0711" w:rsidP="00EE09D5">
            <w:pPr>
              <w:spacing w:before="30" w:after="30" w:line="190" w:lineRule="exact"/>
              <w:ind w:left="113"/>
              <w:jc w:val="left"/>
              <w:rPr>
                <w:sz w:val="20"/>
                <w:lang w:val="en-US"/>
              </w:rPr>
            </w:pPr>
            <w:r w:rsidRPr="006479E1">
              <w:rPr>
                <w:sz w:val="20"/>
                <w:lang w:val="en-US"/>
              </w:rPr>
              <w:t>FORMAL DESCRIPTION TECHNIQUES (FDT)</w:t>
            </w:r>
          </w:p>
        </w:tc>
        <w:tc>
          <w:tcPr>
            <w:tcW w:w="1700" w:type="dxa"/>
            <w:tcBorders>
              <w:top w:val="nil"/>
              <w:bottom w:val="nil"/>
            </w:tcBorders>
            <w:shd w:val="clear" w:color="auto" w:fill="auto"/>
          </w:tcPr>
          <w:p w14:paraId="69F4CD76" w14:textId="77777777" w:rsidR="004C0711" w:rsidRPr="006479E1" w:rsidRDefault="004C0711" w:rsidP="00EE09D5">
            <w:pPr>
              <w:spacing w:before="30" w:after="30" w:line="190" w:lineRule="exact"/>
              <w:jc w:val="left"/>
              <w:rPr>
                <w:sz w:val="20"/>
                <w:lang w:val="en-US"/>
              </w:rPr>
            </w:pPr>
          </w:p>
        </w:tc>
      </w:tr>
      <w:tr w:rsidR="004C0711" w14:paraId="2DB3ED93" w14:textId="77777777" w:rsidTr="00EE09D5">
        <w:tc>
          <w:tcPr>
            <w:tcW w:w="8050" w:type="dxa"/>
            <w:tcBorders>
              <w:top w:val="nil"/>
              <w:bottom w:val="nil"/>
            </w:tcBorders>
            <w:shd w:val="clear" w:color="auto" w:fill="auto"/>
          </w:tcPr>
          <w:p w14:paraId="60A0A486" w14:textId="77777777" w:rsidR="004C0711" w:rsidRDefault="004C0711" w:rsidP="00EE09D5">
            <w:pPr>
              <w:spacing w:before="30" w:after="30" w:line="190" w:lineRule="exact"/>
              <w:ind w:left="283"/>
              <w:jc w:val="left"/>
              <w:rPr>
                <w:sz w:val="20"/>
                <w:lang w:val="en-US"/>
              </w:rPr>
            </w:pPr>
            <w:r>
              <w:rPr>
                <w:sz w:val="20"/>
                <w:lang w:val="en-US"/>
              </w:rPr>
              <w:t>Specification and Description Language (SDL)</w:t>
            </w:r>
          </w:p>
        </w:tc>
        <w:tc>
          <w:tcPr>
            <w:tcW w:w="1700" w:type="dxa"/>
            <w:tcBorders>
              <w:top w:val="nil"/>
              <w:bottom w:val="nil"/>
            </w:tcBorders>
            <w:shd w:val="clear" w:color="auto" w:fill="auto"/>
          </w:tcPr>
          <w:p w14:paraId="0DD489B7" w14:textId="77777777" w:rsidR="004C0711" w:rsidRDefault="004C0711" w:rsidP="00EE09D5">
            <w:pPr>
              <w:spacing w:before="30" w:after="30" w:line="190" w:lineRule="exact"/>
              <w:jc w:val="left"/>
              <w:rPr>
                <w:sz w:val="20"/>
                <w:lang w:val="en-US"/>
              </w:rPr>
            </w:pPr>
            <w:r>
              <w:rPr>
                <w:sz w:val="20"/>
                <w:lang w:val="en-US"/>
              </w:rPr>
              <w:t>Z.100–Z.109</w:t>
            </w:r>
          </w:p>
        </w:tc>
      </w:tr>
      <w:tr w:rsidR="004C0711" w14:paraId="72C723B3" w14:textId="77777777" w:rsidTr="00EE09D5">
        <w:tc>
          <w:tcPr>
            <w:tcW w:w="8050" w:type="dxa"/>
            <w:tcBorders>
              <w:top w:val="nil"/>
              <w:bottom w:val="nil"/>
            </w:tcBorders>
            <w:shd w:val="clear" w:color="auto" w:fill="auto"/>
          </w:tcPr>
          <w:p w14:paraId="6AADEDCD" w14:textId="77777777" w:rsidR="004C0711" w:rsidRDefault="004C0711" w:rsidP="00EE09D5">
            <w:pPr>
              <w:spacing w:before="30" w:after="30" w:line="190" w:lineRule="exact"/>
              <w:ind w:left="283"/>
              <w:jc w:val="left"/>
              <w:rPr>
                <w:sz w:val="20"/>
                <w:lang w:val="en-US"/>
              </w:rPr>
            </w:pPr>
            <w:r>
              <w:rPr>
                <w:sz w:val="20"/>
                <w:lang w:val="en-US"/>
              </w:rPr>
              <w:t>Application of formal description techniques</w:t>
            </w:r>
          </w:p>
        </w:tc>
        <w:tc>
          <w:tcPr>
            <w:tcW w:w="1700" w:type="dxa"/>
            <w:tcBorders>
              <w:top w:val="nil"/>
              <w:bottom w:val="nil"/>
            </w:tcBorders>
            <w:shd w:val="clear" w:color="auto" w:fill="auto"/>
          </w:tcPr>
          <w:p w14:paraId="2D88C3AA" w14:textId="77777777" w:rsidR="004C0711" w:rsidRDefault="004C0711" w:rsidP="00EE09D5">
            <w:pPr>
              <w:spacing w:before="30" w:after="30" w:line="190" w:lineRule="exact"/>
              <w:jc w:val="left"/>
              <w:rPr>
                <w:sz w:val="20"/>
                <w:lang w:val="en-US"/>
              </w:rPr>
            </w:pPr>
            <w:r>
              <w:rPr>
                <w:sz w:val="20"/>
                <w:lang w:val="en-US"/>
              </w:rPr>
              <w:t>Z.110–Z.119</w:t>
            </w:r>
          </w:p>
        </w:tc>
      </w:tr>
      <w:tr w:rsidR="004C0711" w14:paraId="460C85AD" w14:textId="77777777" w:rsidTr="00EE09D5">
        <w:tc>
          <w:tcPr>
            <w:tcW w:w="8050" w:type="dxa"/>
            <w:tcBorders>
              <w:top w:val="nil"/>
              <w:bottom w:val="nil"/>
            </w:tcBorders>
            <w:shd w:val="clear" w:color="auto" w:fill="auto"/>
          </w:tcPr>
          <w:p w14:paraId="5CB18D27" w14:textId="77777777" w:rsidR="004C0711" w:rsidRDefault="004C0711" w:rsidP="00EE09D5">
            <w:pPr>
              <w:spacing w:before="30" w:after="30" w:line="190" w:lineRule="exact"/>
              <w:ind w:left="283"/>
              <w:jc w:val="left"/>
              <w:rPr>
                <w:sz w:val="20"/>
                <w:lang w:val="en-US"/>
              </w:rPr>
            </w:pPr>
            <w:r>
              <w:rPr>
                <w:sz w:val="20"/>
                <w:lang w:val="en-US"/>
              </w:rPr>
              <w:t>Message Sequence Chart (MSC)</w:t>
            </w:r>
          </w:p>
        </w:tc>
        <w:tc>
          <w:tcPr>
            <w:tcW w:w="1700" w:type="dxa"/>
            <w:tcBorders>
              <w:top w:val="nil"/>
              <w:bottom w:val="nil"/>
            </w:tcBorders>
            <w:shd w:val="clear" w:color="auto" w:fill="auto"/>
          </w:tcPr>
          <w:p w14:paraId="2280E637" w14:textId="77777777" w:rsidR="004C0711" w:rsidRDefault="004C0711" w:rsidP="00EE09D5">
            <w:pPr>
              <w:spacing w:before="30" w:after="30" w:line="190" w:lineRule="exact"/>
              <w:jc w:val="left"/>
              <w:rPr>
                <w:sz w:val="20"/>
                <w:lang w:val="en-US"/>
              </w:rPr>
            </w:pPr>
            <w:r>
              <w:rPr>
                <w:sz w:val="20"/>
                <w:lang w:val="en-US"/>
              </w:rPr>
              <w:t>Z.120–Z.129</w:t>
            </w:r>
          </w:p>
        </w:tc>
      </w:tr>
      <w:tr w:rsidR="004C0711" w:rsidRPr="006479E1" w14:paraId="132C21B8" w14:textId="77777777" w:rsidTr="00EE09D5">
        <w:tc>
          <w:tcPr>
            <w:tcW w:w="8050" w:type="dxa"/>
            <w:tcBorders>
              <w:top w:val="nil"/>
              <w:bottom w:val="nil"/>
            </w:tcBorders>
            <w:shd w:val="pct10" w:color="auto" w:fill="auto"/>
          </w:tcPr>
          <w:p w14:paraId="69711271" w14:textId="77777777" w:rsidR="004C0711" w:rsidRPr="006479E1" w:rsidRDefault="004C0711" w:rsidP="00EE09D5">
            <w:pPr>
              <w:spacing w:before="30" w:after="30" w:line="190" w:lineRule="exact"/>
              <w:ind w:left="283"/>
              <w:jc w:val="left"/>
              <w:rPr>
                <w:b/>
                <w:sz w:val="20"/>
                <w:lang w:val="en-US"/>
              </w:rPr>
            </w:pPr>
            <w:r w:rsidRPr="006479E1">
              <w:rPr>
                <w:b/>
                <w:sz w:val="20"/>
                <w:lang w:val="en-US"/>
              </w:rPr>
              <w:t>User Requirements Notation (URN)</w:t>
            </w:r>
          </w:p>
        </w:tc>
        <w:tc>
          <w:tcPr>
            <w:tcW w:w="1700" w:type="dxa"/>
            <w:tcBorders>
              <w:top w:val="nil"/>
              <w:bottom w:val="nil"/>
            </w:tcBorders>
            <w:shd w:val="pct10" w:color="auto" w:fill="auto"/>
          </w:tcPr>
          <w:p w14:paraId="31DD55AA" w14:textId="77777777" w:rsidR="004C0711" w:rsidRPr="006479E1" w:rsidRDefault="004C0711" w:rsidP="00EE09D5">
            <w:pPr>
              <w:spacing w:before="30" w:after="30" w:line="190" w:lineRule="exact"/>
              <w:jc w:val="left"/>
              <w:rPr>
                <w:b/>
                <w:sz w:val="20"/>
                <w:lang w:val="en-US"/>
              </w:rPr>
            </w:pPr>
            <w:r w:rsidRPr="006479E1">
              <w:rPr>
                <w:b/>
                <w:sz w:val="20"/>
                <w:lang w:val="en-US"/>
              </w:rPr>
              <w:t>Z.150–Z.159</w:t>
            </w:r>
          </w:p>
        </w:tc>
      </w:tr>
      <w:tr w:rsidR="004C0711" w14:paraId="061DD77F" w14:textId="77777777" w:rsidTr="00EE09D5">
        <w:tc>
          <w:tcPr>
            <w:tcW w:w="8050" w:type="dxa"/>
            <w:tcBorders>
              <w:top w:val="nil"/>
              <w:bottom w:val="nil"/>
            </w:tcBorders>
            <w:shd w:val="clear" w:color="auto" w:fill="auto"/>
          </w:tcPr>
          <w:p w14:paraId="1F1643D9" w14:textId="77777777" w:rsidR="004C0711" w:rsidRDefault="004C0711" w:rsidP="00EE09D5">
            <w:pPr>
              <w:spacing w:before="30" w:after="30" w:line="190" w:lineRule="exact"/>
              <w:ind w:left="283"/>
              <w:jc w:val="left"/>
              <w:rPr>
                <w:sz w:val="20"/>
                <w:lang w:val="en-US"/>
              </w:rPr>
            </w:pPr>
            <w:r>
              <w:rPr>
                <w:sz w:val="20"/>
                <w:lang w:val="en-US"/>
              </w:rPr>
              <w:t>Testing and Test Control Notation (TTCN)</w:t>
            </w:r>
          </w:p>
        </w:tc>
        <w:tc>
          <w:tcPr>
            <w:tcW w:w="1700" w:type="dxa"/>
            <w:tcBorders>
              <w:top w:val="nil"/>
              <w:bottom w:val="nil"/>
            </w:tcBorders>
            <w:shd w:val="clear" w:color="auto" w:fill="auto"/>
          </w:tcPr>
          <w:p w14:paraId="3435918F" w14:textId="77777777" w:rsidR="004C0711" w:rsidRDefault="004C0711" w:rsidP="00EE09D5">
            <w:pPr>
              <w:spacing w:before="30" w:after="30" w:line="190" w:lineRule="exact"/>
              <w:jc w:val="left"/>
              <w:rPr>
                <w:sz w:val="20"/>
                <w:lang w:val="en-US"/>
              </w:rPr>
            </w:pPr>
            <w:r>
              <w:rPr>
                <w:sz w:val="20"/>
                <w:lang w:val="en-US"/>
              </w:rPr>
              <w:t>Z.160–Z.179</w:t>
            </w:r>
          </w:p>
        </w:tc>
      </w:tr>
      <w:tr w:rsidR="004C0711" w:rsidRPr="006479E1" w14:paraId="0CF05444" w14:textId="77777777" w:rsidTr="00EE09D5">
        <w:tc>
          <w:tcPr>
            <w:tcW w:w="8050" w:type="dxa"/>
            <w:tcBorders>
              <w:top w:val="nil"/>
              <w:bottom w:val="nil"/>
            </w:tcBorders>
            <w:shd w:val="clear" w:color="auto" w:fill="auto"/>
          </w:tcPr>
          <w:p w14:paraId="41E0CD9F" w14:textId="77777777" w:rsidR="004C0711" w:rsidRPr="006479E1" w:rsidRDefault="004C0711" w:rsidP="00EE09D5">
            <w:pPr>
              <w:spacing w:before="30" w:after="30" w:line="190" w:lineRule="exact"/>
              <w:ind w:left="113"/>
              <w:jc w:val="left"/>
              <w:rPr>
                <w:sz w:val="20"/>
                <w:lang w:val="en-US"/>
              </w:rPr>
            </w:pPr>
            <w:r w:rsidRPr="006479E1">
              <w:rPr>
                <w:sz w:val="20"/>
                <w:lang w:val="en-US"/>
              </w:rPr>
              <w:t>PROGRAMMING LANGUAGES</w:t>
            </w:r>
          </w:p>
        </w:tc>
        <w:tc>
          <w:tcPr>
            <w:tcW w:w="1700" w:type="dxa"/>
            <w:tcBorders>
              <w:top w:val="nil"/>
              <w:bottom w:val="nil"/>
            </w:tcBorders>
            <w:shd w:val="clear" w:color="auto" w:fill="auto"/>
          </w:tcPr>
          <w:p w14:paraId="683D2639" w14:textId="77777777" w:rsidR="004C0711" w:rsidRPr="006479E1" w:rsidRDefault="004C0711" w:rsidP="00EE09D5">
            <w:pPr>
              <w:spacing w:before="30" w:after="30" w:line="190" w:lineRule="exact"/>
              <w:jc w:val="left"/>
              <w:rPr>
                <w:sz w:val="20"/>
                <w:lang w:val="en-US"/>
              </w:rPr>
            </w:pPr>
          </w:p>
        </w:tc>
      </w:tr>
      <w:tr w:rsidR="004C0711" w14:paraId="43E493A8" w14:textId="77777777" w:rsidTr="00EE09D5">
        <w:tc>
          <w:tcPr>
            <w:tcW w:w="8050" w:type="dxa"/>
            <w:tcBorders>
              <w:top w:val="nil"/>
              <w:bottom w:val="nil"/>
            </w:tcBorders>
            <w:shd w:val="clear" w:color="auto" w:fill="auto"/>
          </w:tcPr>
          <w:p w14:paraId="7ADD7C55" w14:textId="77777777" w:rsidR="004C0711" w:rsidRDefault="004C0711" w:rsidP="00EE09D5">
            <w:pPr>
              <w:spacing w:before="30" w:after="30" w:line="190" w:lineRule="exact"/>
              <w:ind w:left="283"/>
              <w:jc w:val="left"/>
              <w:rPr>
                <w:sz w:val="20"/>
                <w:lang w:val="en-US"/>
              </w:rPr>
            </w:pPr>
            <w:r>
              <w:rPr>
                <w:sz w:val="20"/>
                <w:lang w:val="en-US"/>
              </w:rPr>
              <w:t>CHILL: The ITU-T high level language</w:t>
            </w:r>
          </w:p>
        </w:tc>
        <w:tc>
          <w:tcPr>
            <w:tcW w:w="1700" w:type="dxa"/>
            <w:tcBorders>
              <w:top w:val="nil"/>
              <w:bottom w:val="nil"/>
            </w:tcBorders>
            <w:shd w:val="clear" w:color="auto" w:fill="auto"/>
          </w:tcPr>
          <w:p w14:paraId="1DF7BB99" w14:textId="77777777" w:rsidR="004C0711" w:rsidRDefault="004C0711" w:rsidP="00EE09D5">
            <w:pPr>
              <w:spacing w:before="30" w:after="30" w:line="190" w:lineRule="exact"/>
              <w:jc w:val="left"/>
              <w:rPr>
                <w:sz w:val="20"/>
                <w:lang w:val="en-US"/>
              </w:rPr>
            </w:pPr>
            <w:r>
              <w:rPr>
                <w:sz w:val="20"/>
                <w:lang w:val="en-US"/>
              </w:rPr>
              <w:t>Z.200–Z.209</w:t>
            </w:r>
          </w:p>
        </w:tc>
      </w:tr>
      <w:tr w:rsidR="004C0711" w:rsidRPr="006479E1" w14:paraId="48DBCDA0" w14:textId="77777777" w:rsidTr="00EE09D5">
        <w:tc>
          <w:tcPr>
            <w:tcW w:w="8050" w:type="dxa"/>
            <w:tcBorders>
              <w:top w:val="nil"/>
              <w:bottom w:val="nil"/>
            </w:tcBorders>
            <w:shd w:val="clear" w:color="auto" w:fill="auto"/>
          </w:tcPr>
          <w:p w14:paraId="33015AEA" w14:textId="77777777" w:rsidR="004C0711" w:rsidRPr="006479E1" w:rsidRDefault="004C0711" w:rsidP="00EE09D5">
            <w:pPr>
              <w:spacing w:before="30" w:after="30" w:line="190" w:lineRule="exact"/>
              <w:ind w:left="113"/>
              <w:jc w:val="left"/>
              <w:rPr>
                <w:sz w:val="20"/>
                <w:lang w:val="en-US"/>
              </w:rPr>
            </w:pPr>
            <w:r w:rsidRPr="006479E1">
              <w:rPr>
                <w:sz w:val="20"/>
                <w:lang w:val="en-US"/>
              </w:rPr>
              <w:t>MAN-MACHINE LANGUAGE</w:t>
            </w:r>
          </w:p>
        </w:tc>
        <w:tc>
          <w:tcPr>
            <w:tcW w:w="1700" w:type="dxa"/>
            <w:tcBorders>
              <w:top w:val="nil"/>
              <w:bottom w:val="nil"/>
            </w:tcBorders>
            <w:shd w:val="clear" w:color="auto" w:fill="auto"/>
          </w:tcPr>
          <w:p w14:paraId="56099667" w14:textId="77777777" w:rsidR="004C0711" w:rsidRPr="006479E1" w:rsidRDefault="004C0711" w:rsidP="00EE09D5">
            <w:pPr>
              <w:spacing w:before="30" w:after="30" w:line="190" w:lineRule="exact"/>
              <w:jc w:val="left"/>
              <w:rPr>
                <w:sz w:val="20"/>
                <w:lang w:val="en-US"/>
              </w:rPr>
            </w:pPr>
          </w:p>
        </w:tc>
      </w:tr>
      <w:tr w:rsidR="004C0711" w14:paraId="61E0511F" w14:textId="77777777" w:rsidTr="00EE09D5">
        <w:tc>
          <w:tcPr>
            <w:tcW w:w="8050" w:type="dxa"/>
            <w:tcBorders>
              <w:top w:val="nil"/>
              <w:bottom w:val="nil"/>
            </w:tcBorders>
            <w:shd w:val="clear" w:color="auto" w:fill="auto"/>
          </w:tcPr>
          <w:p w14:paraId="336C55A8" w14:textId="77777777" w:rsidR="004C0711" w:rsidRDefault="004C0711" w:rsidP="00EE09D5">
            <w:pPr>
              <w:spacing w:before="30" w:after="30" w:line="190" w:lineRule="exact"/>
              <w:ind w:left="283"/>
              <w:jc w:val="left"/>
              <w:rPr>
                <w:sz w:val="20"/>
                <w:lang w:val="en-US"/>
              </w:rPr>
            </w:pPr>
            <w:r>
              <w:rPr>
                <w:sz w:val="20"/>
                <w:lang w:val="en-US"/>
              </w:rPr>
              <w:t>General principles</w:t>
            </w:r>
          </w:p>
        </w:tc>
        <w:tc>
          <w:tcPr>
            <w:tcW w:w="1700" w:type="dxa"/>
            <w:tcBorders>
              <w:top w:val="nil"/>
              <w:bottom w:val="nil"/>
            </w:tcBorders>
            <w:shd w:val="clear" w:color="auto" w:fill="auto"/>
          </w:tcPr>
          <w:p w14:paraId="5E1EE266" w14:textId="77777777" w:rsidR="004C0711" w:rsidRDefault="004C0711" w:rsidP="00EE09D5">
            <w:pPr>
              <w:spacing w:before="30" w:after="30" w:line="190" w:lineRule="exact"/>
              <w:jc w:val="left"/>
              <w:rPr>
                <w:sz w:val="20"/>
                <w:lang w:val="en-US"/>
              </w:rPr>
            </w:pPr>
            <w:r>
              <w:rPr>
                <w:sz w:val="20"/>
                <w:lang w:val="en-US"/>
              </w:rPr>
              <w:t>Z.300–Z.309</w:t>
            </w:r>
          </w:p>
        </w:tc>
      </w:tr>
      <w:tr w:rsidR="004C0711" w14:paraId="565CEAE5" w14:textId="77777777" w:rsidTr="00EE09D5">
        <w:tc>
          <w:tcPr>
            <w:tcW w:w="8050" w:type="dxa"/>
            <w:tcBorders>
              <w:top w:val="nil"/>
              <w:bottom w:val="nil"/>
            </w:tcBorders>
            <w:shd w:val="clear" w:color="auto" w:fill="auto"/>
          </w:tcPr>
          <w:p w14:paraId="75950BF1" w14:textId="77777777" w:rsidR="004C0711" w:rsidRDefault="004C0711" w:rsidP="00EE09D5">
            <w:pPr>
              <w:spacing w:before="30" w:after="30" w:line="190" w:lineRule="exact"/>
              <w:ind w:left="283"/>
              <w:jc w:val="left"/>
              <w:rPr>
                <w:sz w:val="20"/>
                <w:lang w:val="en-US"/>
              </w:rPr>
            </w:pPr>
            <w:r>
              <w:rPr>
                <w:sz w:val="20"/>
                <w:lang w:val="en-US"/>
              </w:rPr>
              <w:t>Basic syntax and dialogue procedures</w:t>
            </w:r>
          </w:p>
        </w:tc>
        <w:tc>
          <w:tcPr>
            <w:tcW w:w="1700" w:type="dxa"/>
            <w:tcBorders>
              <w:top w:val="nil"/>
              <w:bottom w:val="nil"/>
            </w:tcBorders>
            <w:shd w:val="clear" w:color="auto" w:fill="auto"/>
          </w:tcPr>
          <w:p w14:paraId="71F81C27" w14:textId="77777777" w:rsidR="004C0711" w:rsidRDefault="004C0711" w:rsidP="00EE09D5">
            <w:pPr>
              <w:spacing w:before="30" w:after="30" w:line="190" w:lineRule="exact"/>
              <w:jc w:val="left"/>
              <w:rPr>
                <w:sz w:val="20"/>
                <w:lang w:val="en-US"/>
              </w:rPr>
            </w:pPr>
            <w:r>
              <w:rPr>
                <w:sz w:val="20"/>
                <w:lang w:val="en-US"/>
              </w:rPr>
              <w:t>Z.310–Z.319</w:t>
            </w:r>
          </w:p>
        </w:tc>
      </w:tr>
      <w:tr w:rsidR="004C0711" w14:paraId="4CA16E68" w14:textId="77777777" w:rsidTr="00EE09D5">
        <w:tc>
          <w:tcPr>
            <w:tcW w:w="8050" w:type="dxa"/>
            <w:tcBorders>
              <w:top w:val="nil"/>
              <w:bottom w:val="nil"/>
            </w:tcBorders>
            <w:shd w:val="clear" w:color="auto" w:fill="auto"/>
          </w:tcPr>
          <w:p w14:paraId="45AC2E3B" w14:textId="77777777" w:rsidR="004C0711" w:rsidRDefault="004C0711" w:rsidP="00EE09D5">
            <w:pPr>
              <w:spacing w:before="30" w:after="30" w:line="190" w:lineRule="exact"/>
              <w:ind w:left="283"/>
              <w:jc w:val="left"/>
              <w:rPr>
                <w:sz w:val="20"/>
                <w:lang w:val="en-US"/>
              </w:rPr>
            </w:pPr>
            <w:r>
              <w:rPr>
                <w:sz w:val="20"/>
                <w:lang w:val="en-US"/>
              </w:rPr>
              <w:t>Extended MML for visual display terminals</w:t>
            </w:r>
          </w:p>
        </w:tc>
        <w:tc>
          <w:tcPr>
            <w:tcW w:w="1700" w:type="dxa"/>
            <w:tcBorders>
              <w:top w:val="nil"/>
              <w:bottom w:val="nil"/>
            </w:tcBorders>
            <w:shd w:val="clear" w:color="auto" w:fill="auto"/>
          </w:tcPr>
          <w:p w14:paraId="79765B81" w14:textId="77777777" w:rsidR="004C0711" w:rsidRDefault="004C0711" w:rsidP="00EE09D5">
            <w:pPr>
              <w:spacing w:before="30" w:after="30" w:line="190" w:lineRule="exact"/>
              <w:jc w:val="left"/>
              <w:rPr>
                <w:sz w:val="20"/>
                <w:lang w:val="en-US"/>
              </w:rPr>
            </w:pPr>
            <w:r>
              <w:rPr>
                <w:sz w:val="20"/>
                <w:lang w:val="en-US"/>
              </w:rPr>
              <w:t>Z.320–Z.329</w:t>
            </w:r>
          </w:p>
        </w:tc>
      </w:tr>
      <w:tr w:rsidR="004C0711" w14:paraId="66EE1DCD" w14:textId="77777777" w:rsidTr="00EE09D5">
        <w:tc>
          <w:tcPr>
            <w:tcW w:w="8050" w:type="dxa"/>
            <w:tcBorders>
              <w:top w:val="nil"/>
              <w:bottom w:val="nil"/>
            </w:tcBorders>
            <w:shd w:val="clear" w:color="auto" w:fill="auto"/>
          </w:tcPr>
          <w:p w14:paraId="68156013" w14:textId="77777777" w:rsidR="004C0711" w:rsidRDefault="004C0711" w:rsidP="00EE09D5">
            <w:pPr>
              <w:spacing w:before="30" w:after="30" w:line="190" w:lineRule="exact"/>
              <w:ind w:left="283"/>
              <w:jc w:val="left"/>
              <w:rPr>
                <w:sz w:val="20"/>
                <w:lang w:val="en-US"/>
              </w:rPr>
            </w:pPr>
            <w:r>
              <w:rPr>
                <w:sz w:val="20"/>
                <w:lang w:val="en-US"/>
              </w:rPr>
              <w:t>Specification of the man-machine interface</w:t>
            </w:r>
          </w:p>
        </w:tc>
        <w:tc>
          <w:tcPr>
            <w:tcW w:w="1700" w:type="dxa"/>
            <w:tcBorders>
              <w:top w:val="nil"/>
              <w:bottom w:val="nil"/>
            </w:tcBorders>
            <w:shd w:val="clear" w:color="auto" w:fill="auto"/>
          </w:tcPr>
          <w:p w14:paraId="1713A002" w14:textId="77777777" w:rsidR="004C0711" w:rsidRDefault="004C0711" w:rsidP="00EE09D5">
            <w:pPr>
              <w:spacing w:before="30" w:after="30" w:line="190" w:lineRule="exact"/>
              <w:jc w:val="left"/>
              <w:rPr>
                <w:sz w:val="20"/>
                <w:lang w:val="en-US"/>
              </w:rPr>
            </w:pPr>
            <w:r>
              <w:rPr>
                <w:sz w:val="20"/>
                <w:lang w:val="en-US"/>
              </w:rPr>
              <w:t>Z.330–Z.349</w:t>
            </w:r>
          </w:p>
        </w:tc>
      </w:tr>
      <w:tr w:rsidR="004C0711" w14:paraId="734E7620" w14:textId="77777777" w:rsidTr="00EE09D5">
        <w:tc>
          <w:tcPr>
            <w:tcW w:w="8050" w:type="dxa"/>
            <w:tcBorders>
              <w:top w:val="nil"/>
              <w:bottom w:val="nil"/>
            </w:tcBorders>
            <w:shd w:val="clear" w:color="auto" w:fill="auto"/>
          </w:tcPr>
          <w:p w14:paraId="57FA40B3" w14:textId="77777777" w:rsidR="004C0711" w:rsidRDefault="004C0711" w:rsidP="00EE09D5">
            <w:pPr>
              <w:spacing w:before="30" w:after="30" w:line="190" w:lineRule="exact"/>
              <w:ind w:left="283"/>
              <w:jc w:val="left"/>
              <w:rPr>
                <w:sz w:val="20"/>
                <w:lang w:val="en-US"/>
              </w:rPr>
            </w:pPr>
            <w:r>
              <w:rPr>
                <w:sz w:val="20"/>
                <w:lang w:val="en-US"/>
              </w:rPr>
              <w:t>Data-oriented human-machine interfaces</w:t>
            </w:r>
          </w:p>
        </w:tc>
        <w:tc>
          <w:tcPr>
            <w:tcW w:w="1700" w:type="dxa"/>
            <w:tcBorders>
              <w:top w:val="nil"/>
              <w:bottom w:val="nil"/>
            </w:tcBorders>
            <w:shd w:val="clear" w:color="auto" w:fill="auto"/>
          </w:tcPr>
          <w:p w14:paraId="3690FD34" w14:textId="77777777" w:rsidR="004C0711" w:rsidRDefault="004C0711" w:rsidP="00EE09D5">
            <w:pPr>
              <w:spacing w:before="30" w:after="30" w:line="190" w:lineRule="exact"/>
              <w:jc w:val="left"/>
              <w:rPr>
                <w:sz w:val="20"/>
                <w:lang w:val="en-US"/>
              </w:rPr>
            </w:pPr>
            <w:r>
              <w:rPr>
                <w:sz w:val="20"/>
                <w:lang w:val="en-US"/>
              </w:rPr>
              <w:t>Z.350–Z.359</w:t>
            </w:r>
          </w:p>
        </w:tc>
      </w:tr>
      <w:tr w:rsidR="004C0711" w14:paraId="7BAD4840" w14:textId="77777777" w:rsidTr="00EE09D5">
        <w:tc>
          <w:tcPr>
            <w:tcW w:w="8050" w:type="dxa"/>
            <w:tcBorders>
              <w:top w:val="nil"/>
              <w:bottom w:val="nil"/>
            </w:tcBorders>
            <w:shd w:val="clear" w:color="auto" w:fill="auto"/>
          </w:tcPr>
          <w:p w14:paraId="24169958" w14:textId="77777777" w:rsidR="004C0711" w:rsidRDefault="004C0711" w:rsidP="00EE09D5">
            <w:pPr>
              <w:spacing w:before="30" w:after="30" w:line="190" w:lineRule="exact"/>
              <w:ind w:left="283"/>
              <w:jc w:val="left"/>
              <w:rPr>
                <w:sz w:val="20"/>
                <w:lang w:val="en-US"/>
              </w:rPr>
            </w:pPr>
            <w:r>
              <w:rPr>
                <w:sz w:val="20"/>
                <w:lang w:val="en-US"/>
              </w:rPr>
              <w:t>Human-machine interfaces for the management of  telecommunications networks</w:t>
            </w:r>
          </w:p>
        </w:tc>
        <w:tc>
          <w:tcPr>
            <w:tcW w:w="1700" w:type="dxa"/>
            <w:tcBorders>
              <w:top w:val="nil"/>
              <w:bottom w:val="nil"/>
            </w:tcBorders>
            <w:shd w:val="clear" w:color="auto" w:fill="auto"/>
          </w:tcPr>
          <w:p w14:paraId="12059838" w14:textId="77777777" w:rsidR="004C0711" w:rsidRDefault="004C0711" w:rsidP="00EE09D5">
            <w:pPr>
              <w:spacing w:before="30" w:after="30" w:line="190" w:lineRule="exact"/>
              <w:jc w:val="left"/>
              <w:rPr>
                <w:sz w:val="20"/>
                <w:lang w:val="en-US"/>
              </w:rPr>
            </w:pPr>
            <w:r>
              <w:rPr>
                <w:sz w:val="20"/>
                <w:lang w:val="en-US"/>
              </w:rPr>
              <w:t>Z.360–Z.379</w:t>
            </w:r>
          </w:p>
        </w:tc>
      </w:tr>
      <w:tr w:rsidR="004C0711" w:rsidRPr="006479E1" w14:paraId="7BE91617" w14:textId="77777777" w:rsidTr="00EE09D5">
        <w:tc>
          <w:tcPr>
            <w:tcW w:w="8050" w:type="dxa"/>
            <w:tcBorders>
              <w:top w:val="nil"/>
              <w:bottom w:val="nil"/>
            </w:tcBorders>
            <w:shd w:val="clear" w:color="auto" w:fill="auto"/>
          </w:tcPr>
          <w:p w14:paraId="41B9AA06" w14:textId="77777777" w:rsidR="004C0711" w:rsidRPr="006479E1" w:rsidRDefault="004C0711" w:rsidP="00EE09D5">
            <w:pPr>
              <w:spacing w:before="30" w:after="30" w:line="190" w:lineRule="exact"/>
              <w:ind w:left="113"/>
              <w:jc w:val="left"/>
              <w:rPr>
                <w:sz w:val="20"/>
                <w:lang w:val="en-US"/>
              </w:rPr>
            </w:pPr>
            <w:r w:rsidRPr="006479E1">
              <w:rPr>
                <w:sz w:val="20"/>
                <w:lang w:val="en-US"/>
              </w:rPr>
              <w:t>QUALITY</w:t>
            </w:r>
          </w:p>
        </w:tc>
        <w:tc>
          <w:tcPr>
            <w:tcW w:w="1700" w:type="dxa"/>
            <w:tcBorders>
              <w:top w:val="nil"/>
              <w:bottom w:val="nil"/>
            </w:tcBorders>
            <w:shd w:val="clear" w:color="auto" w:fill="auto"/>
          </w:tcPr>
          <w:p w14:paraId="0ABC7BE1" w14:textId="77777777" w:rsidR="004C0711" w:rsidRPr="006479E1" w:rsidRDefault="004C0711" w:rsidP="00EE09D5">
            <w:pPr>
              <w:spacing w:before="30" w:after="30" w:line="190" w:lineRule="exact"/>
              <w:jc w:val="left"/>
              <w:rPr>
                <w:sz w:val="20"/>
                <w:lang w:val="en-US"/>
              </w:rPr>
            </w:pPr>
          </w:p>
        </w:tc>
      </w:tr>
      <w:tr w:rsidR="004C0711" w14:paraId="58285B64" w14:textId="77777777" w:rsidTr="00EE09D5">
        <w:tc>
          <w:tcPr>
            <w:tcW w:w="8050" w:type="dxa"/>
            <w:tcBorders>
              <w:top w:val="nil"/>
              <w:bottom w:val="nil"/>
            </w:tcBorders>
            <w:shd w:val="clear" w:color="auto" w:fill="auto"/>
          </w:tcPr>
          <w:p w14:paraId="380168C4" w14:textId="77777777" w:rsidR="004C0711" w:rsidRDefault="004C0711" w:rsidP="00EE09D5">
            <w:pPr>
              <w:spacing w:before="30" w:after="30" w:line="190" w:lineRule="exact"/>
              <w:ind w:left="283"/>
              <w:jc w:val="left"/>
              <w:rPr>
                <w:sz w:val="20"/>
                <w:lang w:val="en-US"/>
              </w:rPr>
            </w:pPr>
            <w:r>
              <w:rPr>
                <w:sz w:val="20"/>
                <w:lang w:val="en-US"/>
              </w:rPr>
              <w:t>Quality of telecommunication software</w:t>
            </w:r>
          </w:p>
        </w:tc>
        <w:tc>
          <w:tcPr>
            <w:tcW w:w="1700" w:type="dxa"/>
            <w:tcBorders>
              <w:top w:val="nil"/>
              <w:bottom w:val="nil"/>
            </w:tcBorders>
            <w:shd w:val="clear" w:color="auto" w:fill="auto"/>
          </w:tcPr>
          <w:p w14:paraId="291CFD26" w14:textId="77777777" w:rsidR="004C0711" w:rsidRDefault="004C0711" w:rsidP="00EE09D5">
            <w:pPr>
              <w:spacing w:before="30" w:after="30" w:line="190" w:lineRule="exact"/>
              <w:jc w:val="left"/>
              <w:rPr>
                <w:sz w:val="20"/>
                <w:lang w:val="en-US"/>
              </w:rPr>
            </w:pPr>
            <w:r>
              <w:rPr>
                <w:sz w:val="20"/>
                <w:lang w:val="en-US"/>
              </w:rPr>
              <w:t>Z.400–Z.409</w:t>
            </w:r>
          </w:p>
        </w:tc>
      </w:tr>
      <w:tr w:rsidR="004C0711" w14:paraId="32A1D67E" w14:textId="77777777" w:rsidTr="00EE09D5">
        <w:tc>
          <w:tcPr>
            <w:tcW w:w="8050" w:type="dxa"/>
            <w:tcBorders>
              <w:top w:val="nil"/>
              <w:bottom w:val="nil"/>
            </w:tcBorders>
            <w:shd w:val="clear" w:color="auto" w:fill="auto"/>
          </w:tcPr>
          <w:p w14:paraId="1F46FB33" w14:textId="77777777" w:rsidR="004C0711" w:rsidRDefault="004C0711" w:rsidP="00EE09D5">
            <w:pPr>
              <w:spacing w:before="30" w:after="30" w:line="190" w:lineRule="exact"/>
              <w:ind w:left="283"/>
              <w:jc w:val="left"/>
              <w:rPr>
                <w:sz w:val="20"/>
                <w:lang w:val="en-US"/>
              </w:rPr>
            </w:pPr>
            <w:r>
              <w:rPr>
                <w:sz w:val="20"/>
                <w:lang w:val="en-US"/>
              </w:rPr>
              <w:t>Quality aspects of protocol-related Recommendations</w:t>
            </w:r>
          </w:p>
        </w:tc>
        <w:tc>
          <w:tcPr>
            <w:tcW w:w="1700" w:type="dxa"/>
            <w:tcBorders>
              <w:top w:val="nil"/>
              <w:bottom w:val="nil"/>
            </w:tcBorders>
            <w:shd w:val="clear" w:color="auto" w:fill="auto"/>
          </w:tcPr>
          <w:p w14:paraId="011F8E46" w14:textId="77777777" w:rsidR="004C0711" w:rsidRDefault="004C0711" w:rsidP="00EE09D5">
            <w:pPr>
              <w:spacing w:before="30" w:after="30" w:line="190" w:lineRule="exact"/>
              <w:jc w:val="left"/>
              <w:rPr>
                <w:sz w:val="20"/>
                <w:lang w:val="en-US"/>
              </w:rPr>
            </w:pPr>
            <w:r>
              <w:rPr>
                <w:sz w:val="20"/>
                <w:lang w:val="en-US"/>
              </w:rPr>
              <w:t>Z.450–Z.459</w:t>
            </w:r>
          </w:p>
        </w:tc>
      </w:tr>
      <w:tr w:rsidR="004C0711" w:rsidRPr="006479E1" w14:paraId="37ADC475" w14:textId="77777777" w:rsidTr="00EE09D5">
        <w:tc>
          <w:tcPr>
            <w:tcW w:w="8050" w:type="dxa"/>
            <w:tcBorders>
              <w:top w:val="nil"/>
              <w:bottom w:val="nil"/>
            </w:tcBorders>
            <w:shd w:val="clear" w:color="auto" w:fill="auto"/>
          </w:tcPr>
          <w:p w14:paraId="05AE690F" w14:textId="77777777" w:rsidR="004C0711" w:rsidRPr="006479E1" w:rsidRDefault="004C0711" w:rsidP="00EE09D5">
            <w:pPr>
              <w:spacing w:before="30" w:after="30" w:line="190" w:lineRule="exact"/>
              <w:ind w:left="113"/>
              <w:jc w:val="left"/>
              <w:rPr>
                <w:sz w:val="20"/>
                <w:lang w:val="en-US"/>
              </w:rPr>
            </w:pPr>
            <w:r w:rsidRPr="006479E1">
              <w:rPr>
                <w:sz w:val="20"/>
                <w:lang w:val="en-US"/>
              </w:rPr>
              <w:t>METHODS</w:t>
            </w:r>
          </w:p>
        </w:tc>
        <w:tc>
          <w:tcPr>
            <w:tcW w:w="1700" w:type="dxa"/>
            <w:tcBorders>
              <w:top w:val="nil"/>
              <w:bottom w:val="nil"/>
            </w:tcBorders>
            <w:shd w:val="clear" w:color="auto" w:fill="auto"/>
          </w:tcPr>
          <w:p w14:paraId="0F0115CB" w14:textId="77777777" w:rsidR="004C0711" w:rsidRPr="006479E1" w:rsidRDefault="004C0711" w:rsidP="00EE09D5">
            <w:pPr>
              <w:spacing w:before="30" w:after="30" w:line="190" w:lineRule="exact"/>
              <w:jc w:val="left"/>
              <w:rPr>
                <w:sz w:val="20"/>
                <w:lang w:val="en-US"/>
              </w:rPr>
            </w:pPr>
          </w:p>
        </w:tc>
      </w:tr>
      <w:tr w:rsidR="004C0711" w14:paraId="4012A81B" w14:textId="77777777" w:rsidTr="00EE09D5">
        <w:tc>
          <w:tcPr>
            <w:tcW w:w="8050" w:type="dxa"/>
            <w:tcBorders>
              <w:top w:val="nil"/>
              <w:bottom w:val="nil"/>
            </w:tcBorders>
            <w:shd w:val="clear" w:color="auto" w:fill="auto"/>
          </w:tcPr>
          <w:p w14:paraId="20568513" w14:textId="77777777" w:rsidR="004C0711" w:rsidRDefault="004C0711" w:rsidP="00EE09D5">
            <w:pPr>
              <w:spacing w:before="30" w:after="30" w:line="190" w:lineRule="exact"/>
              <w:ind w:left="283"/>
              <w:jc w:val="left"/>
              <w:rPr>
                <w:sz w:val="20"/>
                <w:lang w:val="en-US"/>
              </w:rPr>
            </w:pPr>
            <w:r>
              <w:rPr>
                <w:sz w:val="20"/>
                <w:lang w:val="en-US"/>
              </w:rPr>
              <w:t>Methods for validation and testing</w:t>
            </w:r>
          </w:p>
        </w:tc>
        <w:tc>
          <w:tcPr>
            <w:tcW w:w="1700" w:type="dxa"/>
            <w:tcBorders>
              <w:top w:val="nil"/>
              <w:bottom w:val="nil"/>
            </w:tcBorders>
            <w:shd w:val="clear" w:color="auto" w:fill="auto"/>
          </w:tcPr>
          <w:p w14:paraId="323BED7D" w14:textId="77777777" w:rsidR="004C0711" w:rsidRDefault="004C0711" w:rsidP="00EE09D5">
            <w:pPr>
              <w:spacing w:before="30" w:after="30" w:line="190" w:lineRule="exact"/>
              <w:jc w:val="left"/>
              <w:rPr>
                <w:sz w:val="20"/>
                <w:lang w:val="en-US"/>
              </w:rPr>
            </w:pPr>
            <w:r>
              <w:rPr>
                <w:sz w:val="20"/>
                <w:lang w:val="en-US"/>
              </w:rPr>
              <w:t>Z.500–Z.519</w:t>
            </w:r>
          </w:p>
        </w:tc>
      </w:tr>
      <w:tr w:rsidR="004C0711" w:rsidRPr="006479E1" w14:paraId="3EFAF239" w14:textId="77777777" w:rsidTr="00EE09D5">
        <w:tc>
          <w:tcPr>
            <w:tcW w:w="8050" w:type="dxa"/>
            <w:tcBorders>
              <w:top w:val="nil"/>
              <w:bottom w:val="nil"/>
            </w:tcBorders>
            <w:shd w:val="clear" w:color="auto" w:fill="auto"/>
          </w:tcPr>
          <w:p w14:paraId="26C7E987" w14:textId="77777777" w:rsidR="004C0711" w:rsidRPr="006479E1" w:rsidRDefault="004C0711" w:rsidP="00EE09D5">
            <w:pPr>
              <w:spacing w:before="30" w:after="30" w:line="190" w:lineRule="exact"/>
              <w:ind w:left="113"/>
              <w:jc w:val="left"/>
              <w:rPr>
                <w:sz w:val="20"/>
                <w:lang w:val="en-US"/>
              </w:rPr>
            </w:pPr>
            <w:r w:rsidRPr="006479E1">
              <w:rPr>
                <w:sz w:val="20"/>
                <w:lang w:val="en-US"/>
              </w:rPr>
              <w:t>MIDDLEWARE</w:t>
            </w:r>
          </w:p>
        </w:tc>
        <w:tc>
          <w:tcPr>
            <w:tcW w:w="1700" w:type="dxa"/>
            <w:tcBorders>
              <w:top w:val="nil"/>
              <w:bottom w:val="nil"/>
            </w:tcBorders>
            <w:shd w:val="clear" w:color="auto" w:fill="auto"/>
          </w:tcPr>
          <w:p w14:paraId="5E56B217" w14:textId="77777777" w:rsidR="004C0711" w:rsidRPr="006479E1" w:rsidRDefault="004C0711" w:rsidP="00EE09D5">
            <w:pPr>
              <w:spacing w:before="30" w:after="30" w:line="190" w:lineRule="exact"/>
              <w:jc w:val="left"/>
              <w:rPr>
                <w:sz w:val="20"/>
                <w:lang w:val="en-US"/>
              </w:rPr>
            </w:pPr>
          </w:p>
        </w:tc>
      </w:tr>
      <w:tr w:rsidR="004C0711" w14:paraId="35D47FD5" w14:textId="77777777" w:rsidTr="00EE09D5">
        <w:tc>
          <w:tcPr>
            <w:tcW w:w="8050" w:type="dxa"/>
            <w:tcBorders>
              <w:top w:val="nil"/>
              <w:bottom w:val="nil"/>
            </w:tcBorders>
            <w:shd w:val="clear" w:color="auto" w:fill="auto"/>
          </w:tcPr>
          <w:p w14:paraId="3C2B54B1" w14:textId="77777777" w:rsidR="004C0711" w:rsidRDefault="004C0711" w:rsidP="00EE09D5">
            <w:pPr>
              <w:spacing w:before="30" w:after="30" w:line="190" w:lineRule="exact"/>
              <w:ind w:left="283"/>
              <w:jc w:val="left"/>
              <w:rPr>
                <w:sz w:val="20"/>
                <w:lang w:val="en-US"/>
              </w:rPr>
            </w:pPr>
            <w:r>
              <w:rPr>
                <w:sz w:val="20"/>
                <w:lang w:val="en-US"/>
              </w:rPr>
              <w:t>Processing environment architectures</w:t>
            </w:r>
          </w:p>
        </w:tc>
        <w:tc>
          <w:tcPr>
            <w:tcW w:w="1700" w:type="dxa"/>
            <w:tcBorders>
              <w:top w:val="nil"/>
              <w:bottom w:val="nil"/>
            </w:tcBorders>
            <w:shd w:val="clear" w:color="auto" w:fill="auto"/>
          </w:tcPr>
          <w:p w14:paraId="655CD7ED" w14:textId="77777777" w:rsidR="004C0711" w:rsidRDefault="004C0711" w:rsidP="00EE09D5">
            <w:pPr>
              <w:spacing w:before="30" w:after="30" w:line="190" w:lineRule="exact"/>
              <w:jc w:val="left"/>
              <w:rPr>
                <w:sz w:val="20"/>
                <w:lang w:val="en-US"/>
              </w:rPr>
            </w:pPr>
            <w:r>
              <w:rPr>
                <w:sz w:val="20"/>
                <w:lang w:val="en-US"/>
              </w:rPr>
              <w:t>Z.600–Z.609</w:t>
            </w:r>
          </w:p>
        </w:tc>
      </w:tr>
      <w:tr w:rsidR="004C0711" w14:paraId="7F0BEAF0" w14:textId="77777777" w:rsidTr="00EE09D5">
        <w:tc>
          <w:tcPr>
            <w:tcW w:w="8050" w:type="dxa"/>
            <w:tcBorders>
              <w:top w:val="nil"/>
            </w:tcBorders>
            <w:shd w:val="clear" w:color="auto" w:fill="auto"/>
          </w:tcPr>
          <w:p w14:paraId="3438D4F6" w14:textId="77777777" w:rsidR="004C0711" w:rsidRDefault="004C0711" w:rsidP="00EE09D5">
            <w:pPr>
              <w:spacing w:before="30" w:after="30" w:line="190" w:lineRule="exact"/>
              <w:ind w:left="283"/>
              <w:jc w:val="left"/>
              <w:rPr>
                <w:sz w:val="20"/>
                <w:lang w:val="en-US"/>
              </w:rPr>
            </w:pPr>
          </w:p>
        </w:tc>
        <w:tc>
          <w:tcPr>
            <w:tcW w:w="1700" w:type="dxa"/>
            <w:tcBorders>
              <w:top w:val="nil"/>
            </w:tcBorders>
            <w:shd w:val="clear" w:color="auto" w:fill="auto"/>
          </w:tcPr>
          <w:p w14:paraId="034EBF42" w14:textId="77777777" w:rsidR="004C0711" w:rsidRDefault="004C0711" w:rsidP="00EE09D5">
            <w:pPr>
              <w:spacing w:before="30" w:after="30" w:line="190" w:lineRule="exact"/>
              <w:jc w:val="left"/>
              <w:rPr>
                <w:sz w:val="20"/>
                <w:lang w:val="en-US"/>
              </w:rPr>
            </w:pPr>
          </w:p>
        </w:tc>
      </w:tr>
    </w:tbl>
    <w:p w14:paraId="07410097" w14:textId="77777777" w:rsidR="004C0711" w:rsidRPr="006479E1" w:rsidRDefault="004C0711" w:rsidP="004C0711">
      <w:pPr>
        <w:spacing w:before="80" w:after="80"/>
        <w:jc w:val="left"/>
        <w:rPr>
          <w:sz w:val="18"/>
          <w:lang w:val="en-US"/>
        </w:rPr>
      </w:pPr>
      <w:r>
        <w:rPr>
          <w:i/>
          <w:sz w:val="18"/>
          <w:lang w:val="en-US"/>
        </w:rPr>
        <w:t>For further details, please refer to the list of ITU-T Recommendations.</w:t>
      </w:r>
    </w:p>
    <w:p w14:paraId="63C04D96" w14:textId="77777777" w:rsidR="004C0711" w:rsidRDefault="004C0711" w:rsidP="004C0711">
      <w:pPr>
        <w:spacing w:before="80"/>
        <w:jc w:val="center"/>
        <w:rPr>
          <w:sz w:val="20"/>
          <w:lang w:val="en-US"/>
        </w:rPr>
      </w:pPr>
    </w:p>
    <w:p w14:paraId="636D5E30" w14:textId="77777777" w:rsidR="004C0711" w:rsidRDefault="004C0711" w:rsidP="004C0711">
      <w:pPr>
        <w:spacing w:before="80"/>
        <w:jc w:val="left"/>
        <w:rPr>
          <w:i/>
          <w:sz w:val="20"/>
          <w:lang w:val="en-US"/>
        </w:rPr>
      </w:pPr>
    </w:p>
    <w:p w14:paraId="75C34A73" w14:textId="77777777" w:rsidR="004C0711" w:rsidRDefault="004C0711" w:rsidP="004C0711">
      <w:pPr>
        <w:jc w:val="left"/>
        <w:rPr>
          <w:lang w:val="en-US"/>
        </w:rPr>
        <w:sectPr w:rsidR="004C0711" w:rsidSect="004C0711">
          <w:headerReference w:type="even" r:id="rId13"/>
          <w:headerReference w:type="default" r:id="rId14"/>
          <w:type w:val="oddPage"/>
          <w:pgSz w:w="11907" w:h="16840" w:code="9"/>
          <w:pgMar w:top="1089" w:right="1089" w:bottom="284" w:left="1089" w:header="567" w:footer="284" w:gutter="0"/>
          <w:pgNumType w:start="1"/>
          <w:cols w:space="720"/>
        </w:sectPr>
      </w:pPr>
    </w:p>
    <w:tbl>
      <w:tblPr>
        <w:tblW w:w="0" w:type="auto"/>
        <w:tblLayout w:type="fixed"/>
        <w:tblLook w:val="0000" w:firstRow="0" w:lastRow="0" w:firstColumn="0" w:lastColumn="0" w:noHBand="0" w:noVBand="0"/>
      </w:tblPr>
      <w:tblGrid>
        <w:gridCol w:w="9945"/>
      </w:tblGrid>
      <w:tr w:rsidR="004C0711" w14:paraId="518A9A6D" w14:textId="77777777" w:rsidTr="00EE09D5">
        <w:tc>
          <w:tcPr>
            <w:tcW w:w="9945" w:type="dxa"/>
          </w:tcPr>
          <w:p w14:paraId="600C1702" w14:textId="77777777" w:rsidR="004C0711" w:rsidRDefault="004C0711" w:rsidP="00EE09D5">
            <w:pPr>
              <w:pStyle w:val="RecNo"/>
              <w:rPr>
                <w:lang w:val="en-US"/>
              </w:rPr>
            </w:pPr>
            <w:bookmarkStart w:id="17" w:name="irecnoe"/>
            <w:bookmarkEnd w:id="17"/>
            <w:r>
              <w:rPr>
                <w:lang w:val="en-US"/>
              </w:rPr>
              <w:lastRenderedPageBreak/>
              <w:t>Recommendation ITU-T Z.151</w:t>
            </w:r>
          </w:p>
          <w:p w14:paraId="4ADBA408" w14:textId="77777777" w:rsidR="004C0711" w:rsidRPr="006479E1" w:rsidRDefault="004C0711" w:rsidP="00EE09D5">
            <w:pPr>
              <w:pStyle w:val="Rectitle"/>
              <w:rPr>
                <w:lang w:val="en-US"/>
              </w:rPr>
            </w:pPr>
            <w:r w:rsidRPr="0023111C">
              <w:t>User Requirements Notation (URN) – Language definition</w:t>
            </w:r>
          </w:p>
          <w:p w14:paraId="6730ADDB" w14:textId="77777777" w:rsidR="004C0711" w:rsidRDefault="004C0711" w:rsidP="00EE09D5">
            <w:pPr>
              <w:rPr>
                <w:lang w:val="en-US"/>
              </w:rPr>
            </w:pPr>
          </w:p>
        </w:tc>
      </w:tr>
    </w:tbl>
    <w:p w14:paraId="4D5328B4" w14:textId="77777777" w:rsidR="004C0711" w:rsidRDefault="004C0711" w:rsidP="004C0711">
      <w:pPr>
        <w:rPr>
          <w:lang w:val="en-US"/>
        </w:rPr>
      </w:pPr>
    </w:p>
    <w:p w14:paraId="0A4D6AD1" w14:textId="77777777" w:rsidR="004C0711" w:rsidRDefault="004C0711" w:rsidP="004C0711">
      <w:pPr>
        <w:rPr>
          <w:lang w:val="en-US"/>
        </w:rPr>
      </w:pPr>
    </w:p>
    <w:tbl>
      <w:tblPr>
        <w:tblW w:w="0" w:type="auto"/>
        <w:tblLayout w:type="fixed"/>
        <w:tblLook w:val="0000" w:firstRow="0" w:lastRow="0" w:firstColumn="0" w:lastColumn="0" w:noHBand="0" w:noVBand="0"/>
      </w:tblPr>
      <w:tblGrid>
        <w:gridCol w:w="9945"/>
      </w:tblGrid>
      <w:tr w:rsidR="004C0711" w14:paraId="1C9845EE" w14:textId="77777777" w:rsidTr="00EE09D5">
        <w:tc>
          <w:tcPr>
            <w:tcW w:w="9945" w:type="dxa"/>
          </w:tcPr>
          <w:p w14:paraId="57079D34" w14:textId="77777777" w:rsidR="004C0711" w:rsidRDefault="004C0711" w:rsidP="00EE09D5">
            <w:pPr>
              <w:pStyle w:val="Headingb"/>
              <w:rPr>
                <w:lang w:val="en-US"/>
              </w:rPr>
            </w:pPr>
            <w:bookmarkStart w:id="18" w:name="isume"/>
            <w:r>
              <w:rPr>
                <w:lang w:val="en-US"/>
              </w:rPr>
              <w:t>Summary</w:t>
            </w:r>
          </w:p>
          <w:p w14:paraId="5A26C674" w14:textId="2D56B3C0" w:rsidR="004C0711" w:rsidRDefault="004C0711" w:rsidP="00EE09D5">
            <w:pPr>
              <w:rPr>
                <w:lang w:val="en-US"/>
              </w:rPr>
            </w:pPr>
            <w:r w:rsidRPr="0023111C">
              <w:t xml:space="preserve">Recommendation ITU-T Z.151 defines the User Requirements Notation (URN) intended for the elicitation, analysis, specification and validation of requirements. URN combines modelling concepts and notations for goals (mainly for </w:t>
            </w:r>
            <w:r w:rsidRPr="0023111C">
              <w:rPr>
                <w:iCs/>
              </w:rPr>
              <w:t>non-functional requirements</w:t>
            </w:r>
            <w:r w:rsidRPr="0023111C">
              <w:t xml:space="preserve"> and quality attributes) and scenarios (mainly for operational requirements, functional requirements and performance and architectural reasoning). The goal sub-notation is called Goal-oriented Requirements Language (GRL) and the scenario sub</w:t>
            </w:r>
            <w:r w:rsidRPr="0023111C">
              <w:noBreakHyphen/>
              <w:t>notation is called Use Case Map (UCM).</w:t>
            </w:r>
            <w:bookmarkEnd w:id="18"/>
          </w:p>
        </w:tc>
      </w:tr>
    </w:tbl>
    <w:p w14:paraId="18BF839F" w14:textId="77777777" w:rsidR="004C0711" w:rsidRDefault="004C0711" w:rsidP="004C0711">
      <w:pPr>
        <w:rPr>
          <w:lang w:val="en-US"/>
        </w:rPr>
      </w:pPr>
    </w:p>
    <w:p w14:paraId="06291B2B" w14:textId="77777777" w:rsidR="004C0711" w:rsidRDefault="004C0711" w:rsidP="004C0711">
      <w:pPr>
        <w:rPr>
          <w:lang w:val="en-US"/>
        </w:rPr>
      </w:pPr>
    </w:p>
    <w:tbl>
      <w:tblPr>
        <w:tblW w:w="9948" w:type="dxa"/>
        <w:tblLook w:val="0000" w:firstRow="0" w:lastRow="0" w:firstColumn="0" w:lastColumn="0" w:noHBand="0" w:noVBand="0"/>
      </w:tblPr>
      <w:tblGrid>
        <w:gridCol w:w="9948"/>
      </w:tblGrid>
      <w:tr w:rsidR="004C0711" w14:paraId="14687CB2" w14:textId="77777777" w:rsidTr="00EE09D5">
        <w:tc>
          <w:tcPr>
            <w:tcW w:w="9948" w:type="dxa"/>
          </w:tcPr>
          <w:p w14:paraId="72040122" w14:textId="77777777" w:rsidR="004C0711" w:rsidRDefault="004C0711" w:rsidP="00EE09D5">
            <w:pPr>
              <w:pStyle w:val="Headingb"/>
              <w:spacing w:after="120"/>
              <w:rPr>
                <w:lang w:val="en-US"/>
              </w:rPr>
            </w:pPr>
            <w:r>
              <w:rPr>
                <w:lang w:val="en-US"/>
              </w:rPr>
              <w:t>History</w:t>
            </w:r>
          </w:p>
          <w:tbl>
            <w:tblPr>
              <w:tblW w:w="0" w:type="auto"/>
              <w:tblLook w:val="0000" w:firstRow="0" w:lastRow="0" w:firstColumn="0" w:lastColumn="0" w:noHBand="0" w:noVBand="0"/>
            </w:tblPr>
            <w:tblGrid>
              <w:gridCol w:w="864"/>
              <w:gridCol w:w="2896"/>
              <w:gridCol w:w="1243"/>
              <w:gridCol w:w="1347"/>
              <w:gridCol w:w="2210"/>
            </w:tblGrid>
            <w:tr w:rsidR="004C0711" w:rsidRPr="006825AF" w14:paraId="69A1C98F" w14:textId="77777777" w:rsidTr="00EE09D5">
              <w:tc>
                <w:tcPr>
                  <w:tcW w:w="0" w:type="auto"/>
                  <w:shd w:val="clear" w:color="auto" w:fill="auto"/>
                  <w:vAlign w:val="center"/>
                </w:tcPr>
                <w:p w14:paraId="1EAC5E41" w14:textId="77777777" w:rsidR="004C0711" w:rsidRPr="006825AF" w:rsidRDefault="004C0711" w:rsidP="00EE09D5">
                  <w:pPr>
                    <w:pStyle w:val="Tabletext"/>
                    <w:jc w:val="center"/>
                  </w:pPr>
                  <w:r w:rsidRPr="006825AF">
                    <w:t>Edition</w:t>
                  </w:r>
                </w:p>
              </w:tc>
              <w:tc>
                <w:tcPr>
                  <w:tcW w:w="0" w:type="auto"/>
                  <w:shd w:val="clear" w:color="auto" w:fill="auto"/>
                  <w:vAlign w:val="center"/>
                </w:tcPr>
                <w:p w14:paraId="55A8A27A" w14:textId="77777777" w:rsidR="004C0711" w:rsidRPr="006825AF" w:rsidRDefault="004C0711" w:rsidP="00EE09D5">
                  <w:pPr>
                    <w:pStyle w:val="Tabletext"/>
                    <w:jc w:val="center"/>
                  </w:pPr>
                  <w:r>
                    <w:t>Recommendation</w:t>
                  </w:r>
                </w:p>
              </w:tc>
              <w:tc>
                <w:tcPr>
                  <w:tcW w:w="0" w:type="auto"/>
                  <w:shd w:val="clear" w:color="auto" w:fill="auto"/>
                  <w:vAlign w:val="center"/>
                </w:tcPr>
                <w:p w14:paraId="416E0B5F" w14:textId="77777777" w:rsidR="004C0711" w:rsidRPr="006825AF" w:rsidRDefault="004C0711" w:rsidP="00EE09D5">
                  <w:pPr>
                    <w:pStyle w:val="Tabletext"/>
                    <w:jc w:val="center"/>
                  </w:pPr>
                  <w:r w:rsidRPr="006825AF">
                    <w:t>Approval</w:t>
                  </w:r>
                </w:p>
              </w:tc>
              <w:tc>
                <w:tcPr>
                  <w:tcW w:w="0" w:type="auto"/>
                  <w:vAlign w:val="center"/>
                </w:tcPr>
                <w:p w14:paraId="35B70850" w14:textId="77777777" w:rsidR="004C0711" w:rsidRPr="006825AF" w:rsidRDefault="004C0711" w:rsidP="00EE09D5">
                  <w:pPr>
                    <w:pStyle w:val="Tabletext"/>
                    <w:jc w:val="center"/>
                  </w:pPr>
                  <w:r>
                    <w:t>Study Group</w:t>
                  </w:r>
                </w:p>
              </w:tc>
              <w:tc>
                <w:tcPr>
                  <w:tcW w:w="0" w:type="auto"/>
                  <w:vAlign w:val="center"/>
                </w:tcPr>
                <w:p w14:paraId="49C6C5DF" w14:textId="77777777" w:rsidR="004C0711" w:rsidRPr="006825AF" w:rsidRDefault="004C0711" w:rsidP="00EE09D5">
                  <w:pPr>
                    <w:pStyle w:val="Tabletext"/>
                    <w:jc w:val="center"/>
                  </w:pPr>
                  <w:r>
                    <w:t>Unique ID</w:t>
                  </w:r>
                  <w:r>
                    <w:rPr>
                      <w:rStyle w:val="FootnoteReference"/>
                    </w:rPr>
                    <w:footnoteReference w:customMarkFollows="1" w:id="1"/>
                    <w:t>*</w:t>
                  </w:r>
                </w:p>
              </w:tc>
            </w:tr>
            <w:tr w:rsidR="004C0711" w:rsidRPr="006825AF" w14:paraId="64EBAB4C" w14:textId="77777777" w:rsidTr="00EE09D5">
              <w:tc>
                <w:tcPr>
                  <w:tcW w:w="0" w:type="auto"/>
                  <w:shd w:val="clear" w:color="auto" w:fill="auto"/>
                </w:tcPr>
                <w:p w14:paraId="7EBE7313" w14:textId="77777777" w:rsidR="004C0711" w:rsidRPr="006825AF" w:rsidRDefault="004C0711" w:rsidP="00EE09D5">
                  <w:pPr>
                    <w:pStyle w:val="Tabletext"/>
                    <w:jc w:val="center"/>
                  </w:pPr>
                  <w:bookmarkStart w:id="19" w:name="ihistorye"/>
                  <w:bookmarkEnd w:id="19"/>
                  <w:r>
                    <w:t>1.0</w:t>
                  </w:r>
                </w:p>
              </w:tc>
              <w:tc>
                <w:tcPr>
                  <w:tcW w:w="0" w:type="auto"/>
                  <w:shd w:val="clear" w:color="auto" w:fill="auto"/>
                </w:tcPr>
                <w:p w14:paraId="6B5190F8" w14:textId="77777777" w:rsidR="004C0711" w:rsidRPr="006825AF" w:rsidRDefault="004C0711" w:rsidP="00EE09D5">
                  <w:pPr>
                    <w:pStyle w:val="Tabletext"/>
                  </w:pPr>
                  <w:r>
                    <w:t>ITU-T Z.151</w:t>
                  </w:r>
                </w:p>
              </w:tc>
              <w:tc>
                <w:tcPr>
                  <w:tcW w:w="0" w:type="auto"/>
                  <w:shd w:val="clear" w:color="auto" w:fill="auto"/>
                </w:tcPr>
                <w:p w14:paraId="333357AE" w14:textId="77777777" w:rsidR="004C0711" w:rsidRPr="006825AF" w:rsidRDefault="004C0711" w:rsidP="00EE09D5">
                  <w:pPr>
                    <w:pStyle w:val="Tabletext"/>
                    <w:jc w:val="center"/>
                  </w:pPr>
                  <w:r>
                    <w:t>2008-11-13</w:t>
                  </w:r>
                </w:p>
              </w:tc>
              <w:tc>
                <w:tcPr>
                  <w:tcW w:w="0" w:type="auto"/>
                  <w:shd w:val="clear" w:color="auto" w:fill="auto"/>
                </w:tcPr>
                <w:p w14:paraId="53B7831B" w14:textId="77777777" w:rsidR="004C0711" w:rsidRPr="006825AF" w:rsidRDefault="004C0711" w:rsidP="00EE09D5">
                  <w:pPr>
                    <w:pStyle w:val="Tabletext"/>
                    <w:jc w:val="center"/>
                  </w:pPr>
                  <w:r>
                    <w:t>17</w:t>
                  </w:r>
                </w:p>
              </w:tc>
              <w:tc>
                <w:tcPr>
                  <w:tcW w:w="0" w:type="auto"/>
                  <w:shd w:val="clear" w:color="auto" w:fill="auto"/>
                </w:tcPr>
                <w:p w14:paraId="422D74EE" w14:textId="77777777" w:rsidR="004C0711" w:rsidRPr="006825AF" w:rsidRDefault="00AB19D8" w:rsidP="00EE09D5">
                  <w:pPr>
                    <w:pStyle w:val="Tabletext"/>
                  </w:pPr>
                  <w:hyperlink r:id="rId15" w:tooltip="Click to download the respective PDF version" w:history="1">
                    <w:r w:rsidR="004C0711">
                      <w:rPr>
                        <w:rStyle w:val="Hyperlink"/>
                        <w:sz w:val="24"/>
                      </w:rPr>
                      <w:t>11.1002/1000/9623</w:t>
                    </w:r>
                  </w:hyperlink>
                </w:p>
              </w:tc>
            </w:tr>
            <w:tr w:rsidR="004C0711" w:rsidRPr="006825AF" w14:paraId="06D40DF2" w14:textId="77777777" w:rsidTr="00EE09D5">
              <w:tc>
                <w:tcPr>
                  <w:tcW w:w="0" w:type="auto"/>
                  <w:shd w:val="clear" w:color="auto" w:fill="auto"/>
                </w:tcPr>
                <w:p w14:paraId="40175E79" w14:textId="77777777" w:rsidR="004C0711" w:rsidRDefault="004C0711" w:rsidP="00EE09D5">
                  <w:pPr>
                    <w:pStyle w:val="Tabletext"/>
                    <w:jc w:val="center"/>
                  </w:pPr>
                  <w:r>
                    <w:t>1.1</w:t>
                  </w:r>
                </w:p>
              </w:tc>
              <w:tc>
                <w:tcPr>
                  <w:tcW w:w="0" w:type="auto"/>
                  <w:shd w:val="clear" w:color="auto" w:fill="auto"/>
                </w:tcPr>
                <w:p w14:paraId="5B9015F5" w14:textId="77777777" w:rsidR="004C0711" w:rsidRDefault="004C0711" w:rsidP="00EE09D5">
                  <w:pPr>
                    <w:pStyle w:val="Tabletext"/>
                  </w:pPr>
                  <w:r>
                    <w:tab/>
                    <w:t>ITU-T Z.151 (2008) Cor. 1</w:t>
                  </w:r>
                </w:p>
              </w:tc>
              <w:tc>
                <w:tcPr>
                  <w:tcW w:w="0" w:type="auto"/>
                  <w:shd w:val="clear" w:color="auto" w:fill="auto"/>
                </w:tcPr>
                <w:p w14:paraId="41A73537" w14:textId="77777777" w:rsidR="004C0711" w:rsidRDefault="004C0711" w:rsidP="00EE09D5">
                  <w:pPr>
                    <w:pStyle w:val="Tabletext"/>
                    <w:jc w:val="center"/>
                  </w:pPr>
                  <w:r>
                    <w:t>2012-04-29</w:t>
                  </w:r>
                </w:p>
              </w:tc>
              <w:tc>
                <w:tcPr>
                  <w:tcW w:w="0" w:type="auto"/>
                  <w:shd w:val="clear" w:color="auto" w:fill="auto"/>
                </w:tcPr>
                <w:p w14:paraId="46B15752" w14:textId="77777777" w:rsidR="004C0711" w:rsidRDefault="004C0711" w:rsidP="00EE09D5">
                  <w:pPr>
                    <w:pStyle w:val="Tabletext"/>
                    <w:jc w:val="center"/>
                  </w:pPr>
                  <w:r>
                    <w:t>17</w:t>
                  </w:r>
                </w:p>
              </w:tc>
              <w:tc>
                <w:tcPr>
                  <w:tcW w:w="0" w:type="auto"/>
                  <w:shd w:val="clear" w:color="auto" w:fill="auto"/>
                </w:tcPr>
                <w:p w14:paraId="1C6FC48D" w14:textId="77777777" w:rsidR="004C0711" w:rsidRDefault="00AB19D8" w:rsidP="00EE09D5">
                  <w:pPr>
                    <w:pStyle w:val="Tabletext"/>
                  </w:pPr>
                  <w:hyperlink r:id="rId16" w:tooltip="Click to download the respective PDF version" w:history="1">
                    <w:r w:rsidR="004C0711">
                      <w:rPr>
                        <w:rStyle w:val="Hyperlink"/>
                        <w:sz w:val="24"/>
                      </w:rPr>
                      <w:t>11.1002/1000/11584</w:t>
                    </w:r>
                  </w:hyperlink>
                </w:p>
              </w:tc>
            </w:tr>
            <w:tr w:rsidR="004C0711" w:rsidRPr="006825AF" w14:paraId="6E44DC89" w14:textId="77777777" w:rsidTr="00EE09D5">
              <w:tc>
                <w:tcPr>
                  <w:tcW w:w="0" w:type="auto"/>
                  <w:shd w:val="clear" w:color="auto" w:fill="auto"/>
                </w:tcPr>
                <w:p w14:paraId="1027C3A6" w14:textId="77777777" w:rsidR="004C0711" w:rsidRDefault="004C0711" w:rsidP="00EE09D5">
                  <w:pPr>
                    <w:pStyle w:val="Tabletext"/>
                    <w:jc w:val="center"/>
                  </w:pPr>
                  <w:r>
                    <w:t>2.0</w:t>
                  </w:r>
                </w:p>
              </w:tc>
              <w:tc>
                <w:tcPr>
                  <w:tcW w:w="0" w:type="auto"/>
                  <w:shd w:val="clear" w:color="auto" w:fill="auto"/>
                </w:tcPr>
                <w:p w14:paraId="60897CC3" w14:textId="77777777" w:rsidR="004C0711" w:rsidRDefault="004C0711" w:rsidP="00EE09D5">
                  <w:pPr>
                    <w:pStyle w:val="Tabletext"/>
                  </w:pPr>
                  <w:r>
                    <w:t>ITU-T Z.151</w:t>
                  </w:r>
                </w:p>
              </w:tc>
              <w:tc>
                <w:tcPr>
                  <w:tcW w:w="0" w:type="auto"/>
                  <w:shd w:val="clear" w:color="auto" w:fill="auto"/>
                </w:tcPr>
                <w:p w14:paraId="15842D4B" w14:textId="77777777" w:rsidR="004C0711" w:rsidRDefault="004C0711" w:rsidP="00EE09D5">
                  <w:pPr>
                    <w:pStyle w:val="Tabletext"/>
                    <w:jc w:val="center"/>
                  </w:pPr>
                  <w:r>
                    <w:t>2012-10-14</w:t>
                  </w:r>
                </w:p>
              </w:tc>
              <w:tc>
                <w:tcPr>
                  <w:tcW w:w="0" w:type="auto"/>
                  <w:shd w:val="clear" w:color="auto" w:fill="auto"/>
                </w:tcPr>
                <w:p w14:paraId="0ACA51AB" w14:textId="77777777" w:rsidR="004C0711" w:rsidRDefault="004C0711" w:rsidP="00EE09D5">
                  <w:pPr>
                    <w:pStyle w:val="Tabletext"/>
                    <w:jc w:val="center"/>
                  </w:pPr>
                  <w:r>
                    <w:t>17</w:t>
                  </w:r>
                </w:p>
              </w:tc>
              <w:tc>
                <w:tcPr>
                  <w:tcW w:w="0" w:type="auto"/>
                  <w:shd w:val="clear" w:color="auto" w:fill="auto"/>
                </w:tcPr>
                <w:p w14:paraId="0EABC22C" w14:textId="77777777" w:rsidR="004C0711" w:rsidRDefault="00AB19D8" w:rsidP="00EE09D5">
                  <w:pPr>
                    <w:pStyle w:val="Tabletext"/>
                  </w:pPr>
                  <w:hyperlink r:id="rId17" w:tooltip="Click to download the respective PDF version" w:history="1">
                    <w:r w:rsidR="004C0711">
                      <w:rPr>
                        <w:rStyle w:val="Hyperlink"/>
                        <w:sz w:val="24"/>
                      </w:rPr>
                      <w:t>11.1002/1000/11760</w:t>
                    </w:r>
                  </w:hyperlink>
                </w:p>
              </w:tc>
            </w:tr>
            <w:tr w:rsidR="004C0711" w:rsidRPr="006825AF" w14:paraId="6E10C2BB" w14:textId="77777777" w:rsidTr="00EE09D5">
              <w:tc>
                <w:tcPr>
                  <w:tcW w:w="0" w:type="auto"/>
                  <w:shd w:val="clear" w:color="auto" w:fill="D9D9D9"/>
                </w:tcPr>
                <w:p w14:paraId="62CD69B4" w14:textId="77777777" w:rsidR="004C0711" w:rsidRDefault="004C0711" w:rsidP="00EE09D5">
                  <w:pPr>
                    <w:pStyle w:val="Tabletext"/>
                    <w:jc w:val="center"/>
                  </w:pPr>
                  <w:r>
                    <w:t>3.0</w:t>
                  </w:r>
                </w:p>
              </w:tc>
              <w:tc>
                <w:tcPr>
                  <w:tcW w:w="0" w:type="auto"/>
                  <w:shd w:val="clear" w:color="auto" w:fill="D9D9D9"/>
                </w:tcPr>
                <w:p w14:paraId="7D5D1AFE" w14:textId="77777777" w:rsidR="004C0711" w:rsidRDefault="004C0711" w:rsidP="00EE09D5">
                  <w:pPr>
                    <w:pStyle w:val="Tabletext"/>
                  </w:pPr>
                  <w:r>
                    <w:t>ITU-T Z.151</w:t>
                  </w:r>
                </w:p>
              </w:tc>
              <w:tc>
                <w:tcPr>
                  <w:tcW w:w="0" w:type="auto"/>
                  <w:shd w:val="clear" w:color="auto" w:fill="D9D9D9"/>
                </w:tcPr>
                <w:p w14:paraId="77E18518" w14:textId="77777777" w:rsidR="004C0711" w:rsidRDefault="004C0711" w:rsidP="00EE09D5">
                  <w:pPr>
                    <w:pStyle w:val="Tabletext"/>
                    <w:jc w:val="center"/>
                  </w:pPr>
                  <w:r>
                    <w:t>2018-10-14</w:t>
                  </w:r>
                </w:p>
              </w:tc>
              <w:tc>
                <w:tcPr>
                  <w:tcW w:w="0" w:type="auto"/>
                  <w:shd w:val="clear" w:color="auto" w:fill="D9D9D9"/>
                </w:tcPr>
                <w:p w14:paraId="21BBEF9E" w14:textId="77777777" w:rsidR="004C0711" w:rsidRDefault="004C0711" w:rsidP="00EE09D5">
                  <w:pPr>
                    <w:pStyle w:val="Tabletext"/>
                    <w:jc w:val="center"/>
                  </w:pPr>
                  <w:r>
                    <w:t>17</w:t>
                  </w:r>
                </w:p>
              </w:tc>
              <w:tc>
                <w:tcPr>
                  <w:tcW w:w="0" w:type="auto"/>
                  <w:shd w:val="clear" w:color="auto" w:fill="D9D9D9"/>
                </w:tcPr>
                <w:p w14:paraId="41E44AA7" w14:textId="77777777" w:rsidR="004C0711" w:rsidRDefault="00AB19D8" w:rsidP="00EE09D5">
                  <w:pPr>
                    <w:pStyle w:val="Tabletext"/>
                  </w:pPr>
                  <w:hyperlink r:id="rId18" w:tooltip="Click to download the respective PDF version" w:history="1">
                    <w:r w:rsidR="004C0711">
                      <w:rPr>
                        <w:rStyle w:val="Hyperlink"/>
                        <w:sz w:val="24"/>
                      </w:rPr>
                      <w:t>11.1002/1000/13711</w:t>
                    </w:r>
                  </w:hyperlink>
                </w:p>
              </w:tc>
            </w:tr>
          </w:tbl>
          <w:p w14:paraId="140B6683" w14:textId="77777777" w:rsidR="004C0711" w:rsidRDefault="004C0711" w:rsidP="00EE09D5">
            <w:pPr>
              <w:pStyle w:val="Headingb"/>
              <w:spacing w:after="120"/>
              <w:rPr>
                <w:lang w:val="en-US"/>
              </w:rPr>
            </w:pPr>
          </w:p>
        </w:tc>
      </w:tr>
    </w:tbl>
    <w:p w14:paraId="0784689F" w14:textId="77777777" w:rsidR="004C0711" w:rsidRDefault="004C0711" w:rsidP="004C0711">
      <w:pPr>
        <w:rPr>
          <w:lang w:val="en-US"/>
        </w:rPr>
      </w:pPr>
    </w:p>
    <w:p w14:paraId="7DAE58D3" w14:textId="77777777" w:rsidR="004C0711" w:rsidRDefault="004C0711" w:rsidP="004C0711">
      <w:pPr>
        <w:rPr>
          <w:lang w:val="en-US"/>
        </w:rPr>
      </w:pPr>
    </w:p>
    <w:tbl>
      <w:tblPr>
        <w:tblW w:w="0" w:type="auto"/>
        <w:tblLayout w:type="fixed"/>
        <w:tblLook w:val="0000" w:firstRow="0" w:lastRow="0" w:firstColumn="0" w:lastColumn="0" w:noHBand="0" w:noVBand="0"/>
      </w:tblPr>
      <w:tblGrid>
        <w:gridCol w:w="9945"/>
      </w:tblGrid>
      <w:tr w:rsidR="004C0711" w14:paraId="49F1497D" w14:textId="77777777" w:rsidTr="00EE09D5">
        <w:tc>
          <w:tcPr>
            <w:tcW w:w="9945" w:type="dxa"/>
          </w:tcPr>
          <w:p w14:paraId="26E8BEED" w14:textId="77777777" w:rsidR="004C0711" w:rsidRDefault="004C0711" w:rsidP="00EE09D5">
            <w:pPr>
              <w:rPr>
                <w:bCs/>
                <w:lang w:val="en-US"/>
              </w:rPr>
            </w:pPr>
          </w:p>
        </w:tc>
      </w:tr>
    </w:tbl>
    <w:p w14:paraId="489D0D83" w14:textId="77777777" w:rsidR="004C0711" w:rsidRDefault="004C0711" w:rsidP="004C0711">
      <w:pPr>
        <w:rPr>
          <w:lang w:val="en-US"/>
        </w:rPr>
      </w:pPr>
    </w:p>
    <w:p w14:paraId="4C1C30E8" w14:textId="77777777" w:rsidR="004C0711" w:rsidRDefault="004C0711" w:rsidP="004C0711">
      <w:pPr>
        <w:rPr>
          <w:lang w:val="en-US"/>
        </w:rPr>
        <w:sectPr w:rsidR="004C0711">
          <w:headerReference w:type="even" r:id="rId19"/>
          <w:headerReference w:type="default" r:id="rId20"/>
          <w:footerReference w:type="even" r:id="rId21"/>
          <w:footerReference w:type="default" r:id="rId22"/>
          <w:headerReference w:type="first" r:id="rId23"/>
          <w:footerReference w:type="first" r:id="rId24"/>
          <w:pgSz w:w="11907" w:h="16840" w:code="9"/>
          <w:pgMar w:top="1089" w:right="1089" w:bottom="1089" w:left="1089" w:header="482" w:footer="482" w:gutter="0"/>
          <w:pgNumType w:fmt="lowerRoman" w:start="1"/>
          <w:cols w:space="720"/>
          <w:vAlign w:val="both"/>
        </w:sectPr>
      </w:pPr>
    </w:p>
    <w:p w14:paraId="708D17B5" w14:textId="77777777" w:rsidR="004C0711" w:rsidRDefault="004C0711" w:rsidP="004C0711">
      <w:pPr>
        <w:spacing w:before="480"/>
        <w:jc w:val="center"/>
        <w:rPr>
          <w:sz w:val="22"/>
          <w:lang w:val="en-US"/>
        </w:rPr>
      </w:pPr>
      <w:r>
        <w:rPr>
          <w:sz w:val="22"/>
          <w:lang w:val="en-US"/>
        </w:rPr>
        <w:lastRenderedPageBreak/>
        <w:t>FOREWORD</w:t>
      </w:r>
    </w:p>
    <w:p w14:paraId="6FD37C61" w14:textId="77777777" w:rsidR="004C0711" w:rsidRDefault="004C0711" w:rsidP="004C0711">
      <w:pPr>
        <w:rPr>
          <w:sz w:val="22"/>
          <w:lang w:val="en-US"/>
        </w:rPr>
      </w:pPr>
      <w:r>
        <w:rPr>
          <w:sz w:val="22"/>
          <w:lang w:val="en-US"/>
        </w:rPr>
        <w:t>The International Telecommunication Union (ITU) is the United Nations specialized agency in the field of tele</w:t>
      </w:r>
      <w:r>
        <w:rPr>
          <w:sz w:val="22"/>
          <w:lang w:val="en-US"/>
        </w:rPr>
        <w:softHyphen/>
        <w:t>com</w:t>
      </w:r>
      <w:r>
        <w:rPr>
          <w:sz w:val="22"/>
          <w:lang w:val="en-US"/>
        </w:rPr>
        <w:softHyphen/>
        <w:t>mu</w:t>
      </w:r>
      <w:r>
        <w:rPr>
          <w:sz w:val="22"/>
          <w:lang w:val="en-US"/>
        </w:rPr>
        <w:softHyphen/>
        <w:t>ni</w:t>
      </w:r>
      <w:r>
        <w:rPr>
          <w:sz w:val="22"/>
          <w:lang w:val="en-US"/>
        </w:rPr>
        <w:softHyphen/>
        <w:t>ca</w:t>
      </w:r>
      <w:r>
        <w:rPr>
          <w:sz w:val="22"/>
          <w:lang w:val="en-US"/>
        </w:rPr>
        <w:softHyphen/>
        <w:t>tions</w:t>
      </w:r>
      <w:r>
        <w:rPr>
          <w:sz w:val="22"/>
          <w:szCs w:val="22"/>
          <w:lang w:val="en-US"/>
        </w:rPr>
        <w:t>, information and communication technologies (ICTs).</w:t>
      </w:r>
      <w:r>
        <w:rPr>
          <w:sz w:val="22"/>
          <w:lang w:val="en-US"/>
        </w:rPr>
        <w:t xml:space="preserve"> The ITU Telecommunication Standardization Sector (ITU-T) is a permanent organ of ITU. ITU-T is responsible for studying technical, operating and tariff questions and issuing Recommendations on them with a view to standardizing telecommunications on a worldwide basis.</w:t>
      </w:r>
    </w:p>
    <w:p w14:paraId="1F57785F" w14:textId="77777777" w:rsidR="004C0711" w:rsidRDefault="004C0711" w:rsidP="004C0711">
      <w:pPr>
        <w:rPr>
          <w:sz w:val="22"/>
          <w:lang w:val="en-US"/>
        </w:rPr>
      </w:pPr>
      <w:r>
        <w:rPr>
          <w:sz w:val="22"/>
          <w:lang w:val="en-US"/>
        </w:rPr>
        <w:t xml:space="preserve">The </w:t>
      </w:r>
      <w:bookmarkStart w:id="20" w:name="iitexte"/>
      <w:r>
        <w:rPr>
          <w:sz w:val="22"/>
          <w:lang w:val="en-US"/>
        </w:rPr>
        <w:t>World Telecommunication Standardization Assembly (WTSA), which meets every four years, establishes the topics for study by the ITU</w:t>
      </w:r>
      <w:r>
        <w:rPr>
          <w:sz w:val="22"/>
          <w:lang w:val="en-US"/>
        </w:rPr>
        <w:noBreakHyphen/>
        <w:t>T study groups which, in turn, produce Recommendations on these topics.</w:t>
      </w:r>
    </w:p>
    <w:p w14:paraId="79B193F9" w14:textId="77777777" w:rsidR="004C0711" w:rsidRDefault="004C0711" w:rsidP="004C0711">
      <w:pPr>
        <w:rPr>
          <w:sz w:val="22"/>
          <w:lang w:val="en-US"/>
        </w:rPr>
      </w:pPr>
      <w:r>
        <w:rPr>
          <w:sz w:val="22"/>
          <w:lang w:val="en-US"/>
        </w:rPr>
        <w:t>The approval of ITU-T Recommendations is covered by the procedure laid down in WTSA Resolution 1</w:t>
      </w:r>
      <w:bookmarkEnd w:id="20"/>
      <w:r>
        <w:rPr>
          <w:sz w:val="22"/>
          <w:lang w:val="en-US"/>
        </w:rPr>
        <w:t>.</w:t>
      </w:r>
    </w:p>
    <w:p w14:paraId="2C86B1E4" w14:textId="77777777" w:rsidR="004C0711" w:rsidRDefault="004C0711" w:rsidP="004C0711">
      <w:pPr>
        <w:rPr>
          <w:sz w:val="22"/>
          <w:lang w:val="en-US"/>
        </w:rPr>
      </w:pPr>
      <w:r>
        <w:rPr>
          <w:sz w:val="22"/>
          <w:lang w:val="en-US"/>
        </w:rPr>
        <w:t>In some areas of information technology which fall within ITU-T's purview, the necessary standards are prepared on a collaborative basis with ISO and IEC.</w:t>
      </w:r>
    </w:p>
    <w:p w14:paraId="46634A2D" w14:textId="77777777" w:rsidR="004C0711" w:rsidRDefault="004C0711" w:rsidP="004C0711">
      <w:pPr>
        <w:jc w:val="center"/>
        <w:rPr>
          <w:sz w:val="22"/>
          <w:lang w:val="en-US"/>
        </w:rPr>
      </w:pPr>
    </w:p>
    <w:p w14:paraId="6A216BB9" w14:textId="77777777" w:rsidR="004C0711" w:rsidRDefault="004C0711" w:rsidP="004C0711">
      <w:pPr>
        <w:jc w:val="center"/>
        <w:rPr>
          <w:sz w:val="22"/>
          <w:lang w:val="en-US"/>
        </w:rPr>
      </w:pPr>
    </w:p>
    <w:p w14:paraId="1F2E8E12" w14:textId="77777777" w:rsidR="004C0711" w:rsidRDefault="004C0711" w:rsidP="004C0711">
      <w:pPr>
        <w:jc w:val="center"/>
        <w:rPr>
          <w:sz w:val="22"/>
          <w:lang w:val="en-US"/>
        </w:rPr>
      </w:pPr>
    </w:p>
    <w:p w14:paraId="580D17AA" w14:textId="77777777" w:rsidR="004C0711" w:rsidRDefault="004C0711" w:rsidP="004C0711">
      <w:pPr>
        <w:jc w:val="center"/>
        <w:rPr>
          <w:sz w:val="22"/>
          <w:lang w:val="en-US"/>
        </w:rPr>
      </w:pPr>
      <w:r>
        <w:rPr>
          <w:sz w:val="22"/>
          <w:lang w:val="en-US"/>
        </w:rPr>
        <w:t>NOTE</w:t>
      </w:r>
    </w:p>
    <w:p w14:paraId="0951A768" w14:textId="0E308CD9" w:rsidR="004C0711" w:rsidRDefault="004C0711" w:rsidP="004C0711">
      <w:pPr>
        <w:spacing w:before="180"/>
        <w:rPr>
          <w:sz w:val="22"/>
          <w:lang w:val="en-US"/>
        </w:rPr>
      </w:pPr>
      <w:r>
        <w:rPr>
          <w:sz w:val="22"/>
        </w:rPr>
        <w:t xml:space="preserve">In </w:t>
      </w:r>
      <w:bookmarkStart w:id="21" w:name="iitextea"/>
      <w:r>
        <w:rPr>
          <w:sz w:val="22"/>
        </w:rPr>
        <w:t xml:space="preserve">this Recommendation, the expression </w:t>
      </w:r>
      <w:r w:rsidR="00092D53">
        <w:rPr>
          <w:sz w:val="22"/>
        </w:rPr>
        <w:t>"</w:t>
      </w:r>
      <w:r>
        <w:rPr>
          <w:sz w:val="22"/>
        </w:rPr>
        <w:t>Administration</w:t>
      </w:r>
      <w:r w:rsidR="00092D53">
        <w:rPr>
          <w:sz w:val="22"/>
        </w:rPr>
        <w:t>"</w:t>
      </w:r>
      <w:r>
        <w:rPr>
          <w:sz w:val="22"/>
        </w:rPr>
        <w:t xml:space="preserve"> is used for conciseness to indicate both a telecommunication administration and a recognized operating agency</w:t>
      </w:r>
      <w:r>
        <w:rPr>
          <w:sz w:val="22"/>
          <w:lang w:val="en-US"/>
        </w:rPr>
        <w:t>.</w:t>
      </w:r>
    </w:p>
    <w:p w14:paraId="1C9001AC" w14:textId="6A682D76" w:rsidR="004C0711" w:rsidRDefault="004C0711" w:rsidP="004C0711">
      <w:pPr>
        <w:spacing w:before="180"/>
        <w:rPr>
          <w:sz w:val="22"/>
          <w:lang w:val="en-US"/>
        </w:rPr>
      </w:pPr>
      <w:r>
        <w:rPr>
          <w:sz w:val="22"/>
          <w:lang w:val="en-US"/>
        </w:rPr>
        <w:t xml:space="preserve">Compliance with this Recommendation is voluntary. However, the Recommendation may contain certain mandatory provisions (to ensure, e.g., interoperability or applicability) and compliance with the Recommendation is achieved when all of these mandatory provisions are met. The words </w:t>
      </w:r>
      <w:r w:rsidR="00092D53">
        <w:rPr>
          <w:sz w:val="22"/>
          <w:lang w:val="en-US"/>
        </w:rPr>
        <w:t>"</w:t>
      </w:r>
      <w:r>
        <w:rPr>
          <w:sz w:val="22"/>
          <w:lang w:val="en-US"/>
        </w:rPr>
        <w:t>shall</w:t>
      </w:r>
      <w:r w:rsidR="00092D53">
        <w:rPr>
          <w:sz w:val="22"/>
          <w:lang w:val="en-US"/>
        </w:rPr>
        <w:t>"</w:t>
      </w:r>
      <w:r>
        <w:rPr>
          <w:sz w:val="22"/>
          <w:lang w:val="en-US"/>
        </w:rPr>
        <w:t xml:space="preserve"> or some other obligatory language such as </w:t>
      </w:r>
      <w:r w:rsidR="00092D53">
        <w:rPr>
          <w:sz w:val="22"/>
          <w:lang w:val="en-US"/>
        </w:rPr>
        <w:t>"</w:t>
      </w:r>
      <w:r>
        <w:rPr>
          <w:sz w:val="22"/>
          <w:lang w:val="en-US"/>
        </w:rPr>
        <w:t>must</w:t>
      </w:r>
      <w:r w:rsidR="00092D53">
        <w:rPr>
          <w:sz w:val="22"/>
          <w:lang w:val="en-US"/>
        </w:rPr>
        <w:t>"</w:t>
      </w:r>
      <w:r>
        <w:rPr>
          <w:sz w:val="22"/>
          <w:lang w:val="en-US"/>
        </w:rPr>
        <w:t xml:space="preserve"> and the negative equivalents are used to express requirements. The use of such words does not suggest that compliance with the Recommendation is required of any party</w:t>
      </w:r>
      <w:bookmarkEnd w:id="21"/>
      <w:r>
        <w:rPr>
          <w:sz w:val="22"/>
          <w:lang w:val="en-US"/>
        </w:rPr>
        <w:t>.</w:t>
      </w:r>
    </w:p>
    <w:p w14:paraId="5B9CE27F" w14:textId="77777777" w:rsidR="004C0711" w:rsidRDefault="004C0711" w:rsidP="004C0711">
      <w:pPr>
        <w:jc w:val="center"/>
        <w:rPr>
          <w:sz w:val="22"/>
          <w:lang w:val="en-US"/>
        </w:rPr>
      </w:pPr>
    </w:p>
    <w:p w14:paraId="2CAA1920" w14:textId="77777777" w:rsidR="004C0711" w:rsidRDefault="004C0711" w:rsidP="004C0711">
      <w:pPr>
        <w:jc w:val="center"/>
        <w:rPr>
          <w:sz w:val="22"/>
          <w:lang w:val="en-US"/>
        </w:rPr>
      </w:pPr>
    </w:p>
    <w:p w14:paraId="1492A530" w14:textId="77777777" w:rsidR="004C0711" w:rsidRDefault="004C0711" w:rsidP="004C0711">
      <w:pPr>
        <w:jc w:val="center"/>
        <w:rPr>
          <w:sz w:val="22"/>
          <w:lang w:val="en-US"/>
        </w:rPr>
      </w:pPr>
    </w:p>
    <w:p w14:paraId="58D7DDA1" w14:textId="77777777" w:rsidR="004C0711" w:rsidRDefault="004C0711" w:rsidP="004C0711">
      <w:pPr>
        <w:jc w:val="center"/>
        <w:rPr>
          <w:sz w:val="22"/>
          <w:lang w:val="en-US"/>
        </w:rPr>
      </w:pPr>
    </w:p>
    <w:p w14:paraId="6C5E565B" w14:textId="77777777" w:rsidR="004C0711" w:rsidRDefault="004C0711" w:rsidP="004C0711">
      <w:pPr>
        <w:jc w:val="center"/>
        <w:rPr>
          <w:rFonts w:ascii="Symbol" w:hAnsi="Symbol"/>
          <w:sz w:val="22"/>
          <w:lang w:val="en-US"/>
        </w:rPr>
      </w:pPr>
      <w:r>
        <w:rPr>
          <w:sz w:val="22"/>
          <w:lang w:val="en-US"/>
        </w:rPr>
        <w:t>INTELLECTUAL PROPERTY RIGHTS</w:t>
      </w:r>
    </w:p>
    <w:p w14:paraId="7A23DE56" w14:textId="77777777" w:rsidR="004C0711" w:rsidRDefault="004C0711" w:rsidP="004C0711">
      <w:pPr>
        <w:rPr>
          <w:sz w:val="22"/>
          <w:lang w:val="en-US"/>
        </w:rPr>
      </w:pPr>
      <w:r>
        <w:rPr>
          <w:sz w:val="22"/>
          <w:lang w:val="en-US"/>
        </w:rPr>
        <w:lastRenderedPageBreak/>
        <w:t xml:space="preserve">ITU </w:t>
      </w:r>
      <w:bookmarkStart w:id="22" w:name="iitexteb"/>
      <w:r>
        <w:rPr>
          <w:sz w:val="22"/>
          <w:lang w:val="en-US"/>
        </w:rPr>
        <w:t>draws attention to the possibility that the practice or implementation of this Recommendation may involve the use of a claimed Intellectual Property Right. ITU takes no position concerning the evidence, validity or applicability of claimed Intellectual Property Rights, whether asserted by ITU members or others outside of the Recommendation development process.</w:t>
      </w:r>
    </w:p>
    <w:p w14:paraId="4D157E0E" w14:textId="77777777" w:rsidR="004C0711" w:rsidRDefault="004C0711" w:rsidP="004C0711">
      <w:pPr>
        <w:rPr>
          <w:sz w:val="22"/>
          <w:lang w:val="en-US"/>
        </w:rPr>
      </w:pPr>
      <w:r>
        <w:rPr>
          <w:sz w:val="22"/>
          <w:lang w:val="en-US"/>
        </w:rPr>
        <w:t>As of the date of approval of this Recommendation, ITU had not received notice of intellectual property, protected by patents, which may be required to implement this Recommendation. However, implementers are cautioned that this may not represent the latest information and are therefore strongly urged to consult the TSB patent database</w:t>
      </w:r>
      <w:bookmarkEnd w:id="22"/>
      <w:r>
        <w:rPr>
          <w:sz w:val="22"/>
          <w:lang w:val="en-US"/>
        </w:rPr>
        <w:t xml:space="preserve"> at </w:t>
      </w:r>
      <w:hyperlink r:id="rId25" w:history="1">
        <w:r>
          <w:rPr>
            <w:rStyle w:val="Hyperlink"/>
            <w:rFonts w:eastAsia="SimSun"/>
            <w:sz w:val="22"/>
            <w:szCs w:val="22"/>
            <w:lang w:val="en-US" w:eastAsia="zh-CN"/>
          </w:rPr>
          <w:t>http://www.itu.int/ITU-T/ipr/</w:t>
        </w:r>
      </w:hyperlink>
      <w:r>
        <w:rPr>
          <w:sz w:val="22"/>
          <w:lang w:val="en-US"/>
        </w:rPr>
        <w:t>.</w:t>
      </w:r>
    </w:p>
    <w:p w14:paraId="4C91BFD1" w14:textId="77777777" w:rsidR="004C0711" w:rsidRDefault="004C0711" w:rsidP="004C0711">
      <w:pPr>
        <w:jc w:val="center"/>
        <w:rPr>
          <w:sz w:val="22"/>
          <w:lang w:val="en-US"/>
        </w:rPr>
      </w:pPr>
    </w:p>
    <w:p w14:paraId="0E78A1E0" w14:textId="77777777" w:rsidR="004C0711" w:rsidRDefault="004C0711" w:rsidP="004C0711">
      <w:pPr>
        <w:jc w:val="center"/>
        <w:rPr>
          <w:sz w:val="22"/>
          <w:lang w:val="en-US"/>
        </w:rPr>
      </w:pPr>
    </w:p>
    <w:p w14:paraId="44E6C5E6" w14:textId="77777777" w:rsidR="004C0711" w:rsidRDefault="004C0711" w:rsidP="004C0711">
      <w:pPr>
        <w:jc w:val="center"/>
        <w:rPr>
          <w:sz w:val="22"/>
          <w:lang w:val="en-US"/>
        </w:rPr>
      </w:pPr>
    </w:p>
    <w:p w14:paraId="6442D2E2" w14:textId="77777777" w:rsidR="004C0711" w:rsidRDefault="004C0711" w:rsidP="004C0711">
      <w:pPr>
        <w:jc w:val="center"/>
        <w:rPr>
          <w:sz w:val="22"/>
          <w:lang w:val="en-US"/>
        </w:rPr>
      </w:pPr>
      <w:r>
        <w:rPr>
          <w:sz w:val="22"/>
          <w:lang w:val="en-US"/>
        </w:rPr>
        <w:sym w:font="Symbol" w:char="F0E3"/>
      </w:r>
      <w:r>
        <w:rPr>
          <w:sz w:val="22"/>
          <w:lang w:val="en-US"/>
        </w:rPr>
        <w:t> ITU </w:t>
      </w:r>
      <w:bookmarkStart w:id="23" w:name="iiannee"/>
      <w:bookmarkEnd w:id="23"/>
      <w:r>
        <w:rPr>
          <w:sz w:val="22"/>
          <w:lang w:val="en-US"/>
        </w:rPr>
        <w:t>2019</w:t>
      </w:r>
    </w:p>
    <w:p w14:paraId="72A10922" w14:textId="77777777" w:rsidR="004C0711" w:rsidRDefault="004C0711" w:rsidP="004C0711">
      <w:pPr>
        <w:rPr>
          <w:sz w:val="22"/>
          <w:lang w:val="en-US"/>
        </w:rPr>
      </w:pPr>
      <w:r>
        <w:rPr>
          <w:sz w:val="22"/>
          <w:lang w:val="en-US"/>
        </w:rPr>
        <w:t>All rights reserved. No part of this publication may be reproduced, by any means whatsoever, without the prior written permission of ITU.</w:t>
      </w:r>
    </w:p>
    <w:p w14:paraId="26E83FCF" w14:textId="77777777" w:rsidR="004C0711" w:rsidRDefault="004C0711" w:rsidP="004C0711">
      <w:pPr>
        <w:jc w:val="center"/>
        <w:rPr>
          <w:b/>
          <w:lang w:val="en-US"/>
        </w:rPr>
      </w:pPr>
      <w:r>
        <w:rPr>
          <w:b/>
          <w:lang w:val="en-US"/>
        </w:rPr>
        <w:br w:type="page"/>
      </w:r>
      <w:r>
        <w:rPr>
          <w:b/>
          <w:lang w:val="en-US"/>
        </w:rPr>
        <w:lastRenderedPageBreak/>
        <w:t>Table of Contents</w:t>
      </w:r>
    </w:p>
    <w:p w14:paraId="36E4B5C0" w14:textId="77777777" w:rsidR="004C0711" w:rsidRDefault="004C0711" w:rsidP="004C0711">
      <w:pPr>
        <w:pStyle w:val="toc0"/>
        <w:ind w:right="992"/>
      </w:pPr>
      <w:r>
        <w:tab/>
        <w:t>Page</w:t>
      </w:r>
    </w:p>
    <w:p w14:paraId="7F1D6083" w14:textId="74F041A6"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Scope</w:t>
      </w:r>
      <w:r w:rsidRPr="00DD0D92">
        <w:rPr>
          <w:noProof/>
          <w:webHidden/>
          <w:sz w:val="22"/>
          <w:szCs w:val="22"/>
        </w:rPr>
        <w:tab/>
      </w:r>
      <w:r w:rsidR="00DD0D92">
        <w:rPr>
          <w:noProof/>
          <w:webHidden/>
          <w:sz w:val="22"/>
          <w:szCs w:val="22"/>
        </w:rPr>
        <w:tab/>
      </w:r>
      <w:r w:rsidR="00DD0D92" w:rsidRPr="00DD0D92">
        <w:rPr>
          <w:noProof/>
          <w:webHidden/>
          <w:sz w:val="22"/>
          <w:szCs w:val="22"/>
        </w:rPr>
        <w:t>1</w:t>
      </w:r>
    </w:p>
    <w:p w14:paraId="250C72A9" w14:textId="7D592E66"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Goal modelling with URN</w:t>
      </w:r>
      <w:r w:rsidR="00DD0D92">
        <w:rPr>
          <w:rStyle w:val="Hyperlink"/>
          <w:noProof/>
          <w:color w:val="auto"/>
          <w:sz w:val="22"/>
          <w:szCs w:val="22"/>
          <w:u w:val="none"/>
        </w:rPr>
        <w:tab/>
      </w:r>
      <w:r w:rsidRPr="00DD0D92">
        <w:rPr>
          <w:noProof/>
          <w:webHidden/>
          <w:sz w:val="22"/>
          <w:szCs w:val="22"/>
        </w:rPr>
        <w:tab/>
      </w:r>
      <w:r w:rsidR="00DD0D92" w:rsidRPr="00DD0D92">
        <w:rPr>
          <w:noProof/>
          <w:webHidden/>
          <w:sz w:val="22"/>
          <w:szCs w:val="22"/>
        </w:rPr>
        <w:t>1</w:t>
      </w:r>
    </w:p>
    <w:p w14:paraId="6997749D" w14:textId="3DC4759D"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Scenario modelling with URN</w:t>
      </w:r>
      <w:r w:rsidR="00DD0D92">
        <w:rPr>
          <w:rStyle w:val="Hyperlink"/>
          <w:noProof/>
          <w:color w:val="auto"/>
          <w:sz w:val="22"/>
          <w:szCs w:val="22"/>
          <w:u w:val="none"/>
        </w:rPr>
        <w:tab/>
      </w:r>
      <w:r w:rsidRPr="00DD0D92">
        <w:rPr>
          <w:noProof/>
          <w:webHidden/>
          <w:sz w:val="22"/>
          <w:szCs w:val="22"/>
        </w:rPr>
        <w:tab/>
      </w:r>
      <w:r w:rsidR="00DD0D92" w:rsidRPr="00DD0D92">
        <w:rPr>
          <w:noProof/>
          <w:webHidden/>
          <w:sz w:val="22"/>
          <w:szCs w:val="22"/>
        </w:rPr>
        <w:t>2</w:t>
      </w:r>
    </w:p>
    <w:p w14:paraId="7261A637" w14:textId="4677F6FB"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Documentation structure</w:t>
      </w:r>
      <w:r w:rsidR="00DD0D92">
        <w:rPr>
          <w:rStyle w:val="Hyperlink"/>
          <w:noProof/>
          <w:color w:val="auto"/>
          <w:sz w:val="22"/>
          <w:szCs w:val="22"/>
          <w:u w:val="none"/>
        </w:rPr>
        <w:tab/>
      </w:r>
      <w:r w:rsidRPr="00DD0D92">
        <w:rPr>
          <w:noProof/>
          <w:webHidden/>
          <w:sz w:val="22"/>
          <w:szCs w:val="22"/>
        </w:rPr>
        <w:tab/>
      </w:r>
      <w:r w:rsidR="00DD0D92" w:rsidRPr="00DD0D92">
        <w:rPr>
          <w:noProof/>
          <w:webHidden/>
          <w:sz w:val="22"/>
          <w:szCs w:val="22"/>
        </w:rPr>
        <w:t>3</w:t>
      </w:r>
    </w:p>
    <w:p w14:paraId="27327D80" w14:textId="123ED52A"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References</w:t>
      </w:r>
      <w:r w:rsidRPr="00DD0D92">
        <w:rPr>
          <w:noProof/>
          <w:webHidden/>
          <w:sz w:val="22"/>
          <w:szCs w:val="22"/>
        </w:rPr>
        <w:tab/>
      </w:r>
      <w:r w:rsidR="00DD0D92">
        <w:rPr>
          <w:noProof/>
          <w:webHidden/>
          <w:sz w:val="22"/>
          <w:szCs w:val="22"/>
        </w:rPr>
        <w:tab/>
      </w:r>
      <w:r w:rsidR="00DD0D92" w:rsidRPr="00DD0D92">
        <w:rPr>
          <w:noProof/>
          <w:webHidden/>
          <w:sz w:val="22"/>
          <w:szCs w:val="22"/>
        </w:rPr>
        <w:t>3</w:t>
      </w:r>
    </w:p>
    <w:p w14:paraId="5705522B" w14:textId="4542B978"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Definitions</w:t>
      </w:r>
      <w:r w:rsidRPr="00DD0D92">
        <w:rPr>
          <w:noProof/>
          <w:webHidden/>
          <w:sz w:val="22"/>
          <w:szCs w:val="22"/>
        </w:rPr>
        <w:tab/>
      </w:r>
      <w:r w:rsidR="00DD0D92">
        <w:rPr>
          <w:noProof/>
          <w:webHidden/>
          <w:sz w:val="22"/>
          <w:szCs w:val="22"/>
        </w:rPr>
        <w:tab/>
      </w:r>
      <w:r w:rsidR="00DD0D92" w:rsidRPr="00DD0D92">
        <w:rPr>
          <w:noProof/>
          <w:webHidden/>
          <w:sz w:val="22"/>
          <w:szCs w:val="22"/>
        </w:rPr>
        <w:t>4</w:t>
      </w:r>
    </w:p>
    <w:p w14:paraId="022E1E15" w14:textId="67765CA7"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3.1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Terms defined elsewhere</w:t>
      </w:r>
      <w:r w:rsidR="00DD0D92">
        <w:rPr>
          <w:rStyle w:val="Hyperlink"/>
          <w:noProof/>
          <w:color w:val="auto"/>
          <w:sz w:val="22"/>
          <w:szCs w:val="22"/>
          <w:u w:val="none"/>
        </w:rPr>
        <w:tab/>
      </w:r>
      <w:r w:rsidRPr="00DD0D92">
        <w:rPr>
          <w:noProof/>
          <w:webHidden/>
          <w:sz w:val="22"/>
          <w:szCs w:val="22"/>
        </w:rPr>
        <w:tab/>
      </w:r>
      <w:r w:rsidR="00DD0D92" w:rsidRPr="00DD0D92">
        <w:rPr>
          <w:noProof/>
          <w:webHidden/>
          <w:sz w:val="22"/>
          <w:szCs w:val="22"/>
        </w:rPr>
        <w:t>4</w:t>
      </w:r>
    </w:p>
    <w:p w14:paraId="3E44B2AB" w14:textId="647D0F16"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3.2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Terms defined in this Recommendation</w:t>
      </w:r>
      <w:r w:rsidR="00DD0D92">
        <w:rPr>
          <w:rStyle w:val="Hyperlink"/>
          <w:noProof/>
          <w:color w:val="auto"/>
          <w:sz w:val="22"/>
          <w:szCs w:val="22"/>
          <w:u w:val="none"/>
        </w:rPr>
        <w:tab/>
      </w:r>
      <w:r w:rsidRPr="00DD0D92">
        <w:rPr>
          <w:noProof/>
          <w:webHidden/>
          <w:sz w:val="22"/>
          <w:szCs w:val="22"/>
        </w:rPr>
        <w:tab/>
      </w:r>
      <w:r w:rsidR="00DD0D92" w:rsidRPr="00DD0D92">
        <w:rPr>
          <w:noProof/>
          <w:webHidden/>
          <w:sz w:val="22"/>
          <w:szCs w:val="22"/>
        </w:rPr>
        <w:t>4</w:t>
      </w:r>
    </w:p>
    <w:p w14:paraId="6C8715F3" w14:textId="4B475F23"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4</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Abbreviations and acronyms</w:t>
      </w:r>
      <w:r w:rsidRPr="00DD0D92">
        <w:rPr>
          <w:noProof/>
          <w:webHidden/>
          <w:sz w:val="22"/>
          <w:szCs w:val="22"/>
        </w:rPr>
        <w:tab/>
      </w:r>
      <w:r w:rsidR="00DD0D92">
        <w:rPr>
          <w:noProof/>
          <w:webHidden/>
          <w:sz w:val="22"/>
          <w:szCs w:val="22"/>
        </w:rPr>
        <w:tab/>
      </w:r>
      <w:r w:rsidR="00DD0D92" w:rsidRPr="00DD0D92">
        <w:rPr>
          <w:noProof/>
          <w:webHidden/>
          <w:sz w:val="22"/>
          <w:szCs w:val="22"/>
        </w:rPr>
        <w:t>5</w:t>
      </w:r>
    </w:p>
    <w:p w14:paraId="1561F53B" w14:textId="75C509AD"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5</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Conventions</w:t>
      </w:r>
      <w:r w:rsidRPr="00DD0D92">
        <w:rPr>
          <w:noProof/>
          <w:webHidden/>
          <w:sz w:val="22"/>
          <w:szCs w:val="22"/>
        </w:rPr>
        <w:tab/>
      </w:r>
      <w:r w:rsidR="00DD0D92">
        <w:rPr>
          <w:noProof/>
          <w:webHidden/>
          <w:sz w:val="22"/>
          <w:szCs w:val="22"/>
        </w:rPr>
        <w:tab/>
      </w:r>
      <w:r w:rsidR="00DD0D92" w:rsidRPr="00DD0D92">
        <w:rPr>
          <w:noProof/>
          <w:webHidden/>
          <w:sz w:val="22"/>
          <w:szCs w:val="22"/>
        </w:rPr>
        <w:t>6</w:t>
      </w:r>
    </w:p>
    <w:p w14:paraId="6A0985EA" w14:textId="5842C302"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5.1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Grammars</w:t>
      </w:r>
      <w:r w:rsidRPr="00DD0D92">
        <w:rPr>
          <w:noProof/>
          <w:webHidden/>
          <w:sz w:val="22"/>
          <w:szCs w:val="22"/>
        </w:rPr>
        <w:tab/>
      </w:r>
      <w:r w:rsidR="00DD0D92">
        <w:rPr>
          <w:noProof/>
          <w:webHidden/>
          <w:sz w:val="22"/>
          <w:szCs w:val="22"/>
        </w:rPr>
        <w:tab/>
      </w:r>
      <w:r w:rsidR="00DD0D92" w:rsidRPr="00DD0D92">
        <w:rPr>
          <w:noProof/>
          <w:webHidden/>
          <w:sz w:val="22"/>
          <w:szCs w:val="22"/>
        </w:rPr>
        <w:t>6</w:t>
      </w:r>
    </w:p>
    <w:p w14:paraId="0A6345AB" w14:textId="1C306A7C"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5.2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Basic definitions</w:t>
      </w:r>
      <w:r w:rsidRPr="00DD0D92">
        <w:rPr>
          <w:noProof/>
          <w:webHidden/>
          <w:sz w:val="22"/>
          <w:szCs w:val="22"/>
        </w:rPr>
        <w:tab/>
      </w:r>
      <w:r w:rsidR="00DD0D92">
        <w:rPr>
          <w:noProof/>
          <w:webHidden/>
          <w:sz w:val="22"/>
          <w:szCs w:val="22"/>
        </w:rPr>
        <w:tab/>
      </w:r>
      <w:r w:rsidR="00DD0D92" w:rsidRPr="00DD0D92">
        <w:rPr>
          <w:noProof/>
          <w:webHidden/>
          <w:sz w:val="22"/>
          <w:szCs w:val="22"/>
        </w:rPr>
        <w:t>6</w:t>
      </w:r>
    </w:p>
    <w:p w14:paraId="1D745491" w14:textId="69966B8B"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5.3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Presentation style</w:t>
      </w:r>
      <w:r w:rsidRPr="00DD0D92">
        <w:rPr>
          <w:noProof/>
          <w:webHidden/>
          <w:sz w:val="22"/>
          <w:szCs w:val="22"/>
        </w:rPr>
        <w:tab/>
      </w:r>
      <w:r w:rsidR="00DD0D92">
        <w:rPr>
          <w:noProof/>
          <w:webHidden/>
          <w:sz w:val="22"/>
          <w:szCs w:val="22"/>
        </w:rPr>
        <w:tab/>
      </w:r>
      <w:r w:rsidR="00DD0D92" w:rsidRPr="00DD0D92">
        <w:rPr>
          <w:noProof/>
          <w:webHidden/>
          <w:sz w:val="22"/>
          <w:szCs w:val="22"/>
        </w:rPr>
        <w:t>6</w:t>
      </w:r>
    </w:p>
    <w:p w14:paraId="12DCEEEF" w14:textId="21253E63"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6</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URN basic structural features</w:t>
      </w:r>
      <w:r w:rsidRPr="00DD0D92">
        <w:rPr>
          <w:noProof/>
          <w:webHidden/>
          <w:sz w:val="22"/>
          <w:szCs w:val="22"/>
        </w:rPr>
        <w:tab/>
      </w:r>
      <w:r w:rsidR="00DD0D92">
        <w:rPr>
          <w:noProof/>
          <w:webHidden/>
          <w:sz w:val="22"/>
          <w:szCs w:val="22"/>
        </w:rPr>
        <w:tab/>
      </w:r>
      <w:r w:rsidR="00DD0D92" w:rsidRPr="00DD0D92">
        <w:rPr>
          <w:noProof/>
          <w:webHidden/>
          <w:sz w:val="22"/>
          <w:szCs w:val="22"/>
        </w:rPr>
        <w:t>7</w:t>
      </w:r>
    </w:p>
    <w:p w14:paraId="40C6F967" w14:textId="1BF4E80C"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6.1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URN abstract grammar metaclasses</w:t>
      </w:r>
      <w:r w:rsidRPr="00DD0D92">
        <w:rPr>
          <w:noProof/>
          <w:webHidden/>
          <w:sz w:val="22"/>
          <w:szCs w:val="22"/>
        </w:rPr>
        <w:tab/>
      </w:r>
      <w:r w:rsidR="00DD0D92">
        <w:rPr>
          <w:noProof/>
          <w:webHidden/>
          <w:sz w:val="22"/>
          <w:szCs w:val="22"/>
        </w:rPr>
        <w:tab/>
      </w:r>
      <w:r w:rsidR="00DD0D92" w:rsidRPr="00DD0D92">
        <w:rPr>
          <w:noProof/>
          <w:webHidden/>
          <w:sz w:val="22"/>
          <w:szCs w:val="22"/>
        </w:rPr>
        <w:t>8</w:t>
      </w:r>
    </w:p>
    <w:p w14:paraId="2C5AAF33" w14:textId="63DA8406"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6.2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URN concrete grammar metaclasses</w:t>
      </w:r>
      <w:r w:rsidRPr="00DD0D92">
        <w:rPr>
          <w:noProof/>
          <w:webHidden/>
          <w:sz w:val="22"/>
          <w:szCs w:val="22"/>
        </w:rPr>
        <w:tab/>
      </w:r>
      <w:r w:rsidR="00DD0D92">
        <w:rPr>
          <w:noProof/>
          <w:webHidden/>
          <w:sz w:val="22"/>
          <w:szCs w:val="22"/>
        </w:rPr>
        <w:tab/>
      </w:r>
      <w:r w:rsidR="00DD0D92" w:rsidRPr="00DD0D92">
        <w:rPr>
          <w:noProof/>
          <w:webHidden/>
          <w:sz w:val="22"/>
          <w:szCs w:val="22"/>
        </w:rPr>
        <w:t>12</w:t>
      </w:r>
    </w:p>
    <w:p w14:paraId="2DFFF5A5" w14:textId="6F0457B8"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features</w:t>
      </w:r>
      <w:r w:rsidRPr="00DD0D92">
        <w:rPr>
          <w:noProof/>
          <w:webHidden/>
          <w:sz w:val="22"/>
          <w:szCs w:val="22"/>
        </w:rPr>
        <w:tab/>
      </w:r>
      <w:r w:rsidR="00DD0D92">
        <w:rPr>
          <w:noProof/>
          <w:webHidden/>
          <w:sz w:val="22"/>
          <w:szCs w:val="22"/>
        </w:rPr>
        <w:tab/>
      </w:r>
      <w:r w:rsidR="00DD0D92" w:rsidRPr="00DD0D92">
        <w:rPr>
          <w:noProof/>
          <w:webHidden/>
          <w:sz w:val="22"/>
          <w:szCs w:val="22"/>
        </w:rPr>
        <w:t>14</w:t>
      </w:r>
    </w:p>
    <w:p w14:paraId="4F7F84AC" w14:textId="4ED18BD4"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basic structural features</w:t>
      </w:r>
      <w:r w:rsidRPr="00DD0D92">
        <w:rPr>
          <w:noProof/>
          <w:webHidden/>
          <w:sz w:val="22"/>
          <w:szCs w:val="22"/>
        </w:rPr>
        <w:tab/>
      </w:r>
      <w:r w:rsidR="00DD0D92">
        <w:rPr>
          <w:noProof/>
          <w:webHidden/>
          <w:sz w:val="22"/>
          <w:szCs w:val="22"/>
        </w:rPr>
        <w:tab/>
      </w:r>
      <w:r w:rsidR="00DD0D92" w:rsidRPr="00DD0D92">
        <w:rPr>
          <w:noProof/>
          <w:webHidden/>
          <w:sz w:val="22"/>
          <w:szCs w:val="22"/>
        </w:rPr>
        <w:t>15</w:t>
      </w:r>
    </w:p>
    <w:p w14:paraId="6A118A22" w14:textId="7F0120FC"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actors</w:t>
      </w:r>
      <w:r w:rsidRPr="00DD0D92">
        <w:rPr>
          <w:noProof/>
          <w:webHidden/>
          <w:sz w:val="22"/>
          <w:szCs w:val="22"/>
        </w:rPr>
        <w:tab/>
      </w:r>
      <w:r w:rsidR="00DD0D92">
        <w:rPr>
          <w:noProof/>
          <w:webHidden/>
          <w:sz w:val="22"/>
          <w:szCs w:val="22"/>
        </w:rPr>
        <w:tab/>
      </w:r>
      <w:r w:rsidR="00DD0D92" w:rsidRPr="00DD0D92">
        <w:rPr>
          <w:noProof/>
          <w:webHidden/>
          <w:sz w:val="22"/>
          <w:szCs w:val="22"/>
        </w:rPr>
        <w:t>19</w:t>
      </w:r>
    </w:p>
    <w:p w14:paraId="3DED176A" w14:textId="5AC2A426"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intentional elements</w:t>
      </w:r>
      <w:r w:rsidRPr="00DD0D92">
        <w:rPr>
          <w:noProof/>
          <w:webHidden/>
          <w:sz w:val="22"/>
          <w:szCs w:val="22"/>
        </w:rPr>
        <w:tab/>
      </w:r>
      <w:r w:rsidR="00DD0D92">
        <w:rPr>
          <w:noProof/>
          <w:webHidden/>
          <w:sz w:val="22"/>
          <w:szCs w:val="22"/>
        </w:rPr>
        <w:tab/>
      </w:r>
      <w:r w:rsidR="00DD0D92" w:rsidRPr="00DD0D92">
        <w:rPr>
          <w:noProof/>
          <w:webHidden/>
          <w:sz w:val="22"/>
          <w:szCs w:val="22"/>
        </w:rPr>
        <w:t>21</w:t>
      </w:r>
    </w:p>
    <w:p w14:paraId="4BA807E9" w14:textId="6AC8945C"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7.4</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links</w:t>
      </w:r>
      <w:r w:rsidRPr="00DD0D92">
        <w:rPr>
          <w:noProof/>
          <w:webHidden/>
          <w:sz w:val="22"/>
          <w:szCs w:val="22"/>
        </w:rPr>
        <w:tab/>
      </w:r>
      <w:r w:rsidR="00DD0D92">
        <w:rPr>
          <w:noProof/>
          <w:webHidden/>
          <w:sz w:val="22"/>
          <w:szCs w:val="22"/>
        </w:rPr>
        <w:tab/>
      </w:r>
      <w:r w:rsidR="00DD0D92" w:rsidRPr="00DD0D92">
        <w:rPr>
          <w:noProof/>
          <w:webHidden/>
          <w:sz w:val="22"/>
          <w:szCs w:val="22"/>
        </w:rPr>
        <w:t>24</w:t>
      </w:r>
    </w:p>
    <w:p w14:paraId="08445DA6" w14:textId="575E17AD"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7.5</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strategies</w:t>
      </w:r>
      <w:r w:rsidRPr="00DD0D92">
        <w:rPr>
          <w:noProof/>
          <w:webHidden/>
          <w:sz w:val="22"/>
          <w:szCs w:val="22"/>
        </w:rPr>
        <w:tab/>
      </w:r>
      <w:r w:rsidR="00DD0D92">
        <w:rPr>
          <w:noProof/>
          <w:webHidden/>
          <w:sz w:val="22"/>
          <w:szCs w:val="22"/>
        </w:rPr>
        <w:tab/>
      </w:r>
      <w:r w:rsidR="00DD0D92" w:rsidRPr="00DD0D92">
        <w:rPr>
          <w:noProof/>
          <w:webHidden/>
          <w:sz w:val="22"/>
          <w:szCs w:val="22"/>
        </w:rPr>
        <w:t>32</w:t>
      </w:r>
    </w:p>
    <w:p w14:paraId="41C96147" w14:textId="1810E631"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7.6</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indicators</w:t>
      </w:r>
      <w:r w:rsidRPr="00DD0D92">
        <w:rPr>
          <w:noProof/>
          <w:webHidden/>
          <w:sz w:val="22"/>
          <w:szCs w:val="22"/>
        </w:rPr>
        <w:tab/>
      </w:r>
      <w:r w:rsidR="00DD0D92">
        <w:rPr>
          <w:noProof/>
          <w:webHidden/>
          <w:sz w:val="22"/>
          <w:szCs w:val="22"/>
        </w:rPr>
        <w:tab/>
      </w:r>
      <w:r w:rsidR="00DD0D92" w:rsidRPr="00DD0D92">
        <w:rPr>
          <w:noProof/>
          <w:webHidden/>
          <w:sz w:val="22"/>
          <w:szCs w:val="22"/>
        </w:rPr>
        <w:t>37</w:t>
      </w:r>
    </w:p>
    <w:p w14:paraId="65A5AE91" w14:textId="2B71CB4F"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7.7</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contribution contexts</w:t>
      </w:r>
      <w:r w:rsidRPr="00DD0D92">
        <w:rPr>
          <w:noProof/>
          <w:webHidden/>
          <w:sz w:val="22"/>
          <w:szCs w:val="22"/>
        </w:rPr>
        <w:tab/>
      </w:r>
      <w:r w:rsidR="00DD0D92">
        <w:rPr>
          <w:noProof/>
          <w:webHidden/>
          <w:sz w:val="22"/>
          <w:szCs w:val="22"/>
        </w:rPr>
        <w:tab/>
      </w:r>
      <w:r w:rsidR="00DD0D92" w:rsidRPr="00DD0D92">
        <w:rPr>
          <w:noProof/>
          <w:webHidden/>
          <w:sz w:val="22"/>
          <w:szCs w:val="22"/>
        </w:rPr>
        <w:t>43</w:t>
      </w:r>
    </w:p>
    <w:p w14:paraId="2026DF59" w14:textId="6FB86EB4"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7.8</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concrete grammar metaclasses</w:t>
      </w:r>
      <w:r w:rsidRPr="00DD0D92">
        <w:rPr>
          <w:noProof/>
          <w:webHidden/>
          <w:sz w:val="22"/>
          <w:szCs w:val="22"/>
        </w:rPr>
        <w:tab/>
      </w:r>
      <w:r w:rsidR="00DD0D92">
        <w:rPr>
          <w:noProof/>
          <w:webHidden/>
          <w:sz w:val="22"/>
          <w:szCs w:val="22"/>
        </w:rPr>
        <w:tab/>
      </w:r>
      <w:r w:rsidR="00DD0D92" w:rsidRPr="00DD0D92">
        <w:rPr>
          <w:noProof/>
          <w:webHidden/>
          <w:sz w:val="22"/>
          <w:szCs w:val="22"/>
        </w:rPr>
        <w:t>46</w:t>
      </w:r>
    </w:p>
    <w:p w14:paraId="0E5317AD" w14:textId="3F70959B"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8</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features</w:t>
      </w:r>
      <w:r w:rsidRPr="00DD0D92">
        <w:rPr>
          <w:noProof/>
          <w:webHidden/>
          <w:sz w:val="22"/>
          <w:szCs w:val="22"/>
        </w:rPr>
        <w:tab/>
      </w:r>
      <w:r w:rsidR="00DD0D92">
        <w:rPr>
          <w:noProof/>
          <w:webHidden/>
          <w:sz w:val="22"/>
          <w:szCs w:val="22"/>
        </w:rPr>
        <w:tab/>
      </w:r>
      <w:r w:rsidR="00DD0D92" w:rsidRPr="00DD0D92">
        <w:rPr>
          <w:noProof/>
          <w:webHidden/>
          <w:sz w:val="22"/>
          <w:szCs w:val="22"/>
        </w:rPr>
        <w:t>62</w:t>
      </w:r>
    </w:p>
    <w:p w14:paraId="24C0001F" w14:textId="4FA2BC2F"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8.1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basic structural features</w:t>
      </w:r>
      <w:r w:rsidRPr="00DD0D92">
        <w:rPr>
          <w:noProof/>
          <w:webHidden/>
          <w:sz w:val="22"/>
          <w:szCs w:val="22"/>
        </w:rPr>
        <w:tab/>
      </w:r>
      <w:r w:rsidR="00DD0D92">
        <w:rPr>
          <w:noProof/>
          <w:webHidden/>
          <w:sz w:val="22"/>
          <w:szCs w:val="22"/>
        </w:rPr>
        <w:tab/>
      </w:r>
      <w:r w:rsidR="00DD0D92" w:rsidRPr="00DD0D92">
        <w:rPr>
          <w:noProof/>
          <w:webHidden/>
          <w:sz w:val="22"/>
          <w:szCs w:val="22"/>
        </w:rPr>
        <w:t>63</w:t>
      </w:r>
    </w:p>
    <w:p w14:paraId="74D1688B" w14:textId="2CC57FEE"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8.2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maps and path nodes</w:t>
      </w:r>
      <w:r w:rsidRPr="00DD0D92">
        <w:rPr>
          <w:noProof/>
          <w:webHidden/>
          <w:sz w:val="22"/>
          <w:szCs w:val="22"/>
        </w:rPr>
        <w:tab/>
      </w:r>
      <w:r w:rsidR="00DD0D92">
        <w:rPr>
          <w:noProof/>
          <w:webHidden/>
          <w:sz w:val="22"/>
          <w:szCs w:val="22"/>
        </w:rPr>
        <w:tab/>
      </w:r>
      <w:r w:rsidR="00DD0D92" w:rsidRPr="00DD0D92">
        <w:rPr>
          <w:noProof/>
          <w:webHidden/>
          <w:sz w:val="22"/>
          <w:szCs w:val="22"/>
        </w:rPr>
        <w:t>65</w:t>
      </w:r>
    </w:p>
    <w:p w14:paraId="20A4A10C" w14:textId="0F04A267"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lastRenderedPageBreak/>
        <w:t>8.3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stubs and plug-ins</w:t>
      </w:r>
      <w:r w:rsidRPr="00DD0D92">
        <w:rPr>
          <w:noProof/>
          <w:webHidden/>
          <w:sz w:val="22"/>
          <w:szCs w:val="22"/>
        </w:rPr>
        <w:tab/>
      </w:r>
      <w:r w:rsidR="00DD0D92">
        <w:rPr>
          <w:noProof/>
          <w:webHidden/>
          <w:sz w:val="22"/>
          <w:szCs w:val="22"/>
        </w:rPr>
        <w:tab/>
      </w:r>
      <w:r w:rsidR="00DD0D92" w:rsidRPr="00DD0D92">
        <w:rPr>
          <w:noProof/>
          <w:webHidden/>
          <w:sz w:val="22"/>
          <w:szCs w:val="22"/>
        </w:rPr>
        <w:t>92</w:t>
      </w:r>
    </w:p>
    <w:p w14:paraId="66C30945" w14:textId="7A4ED834"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8.4</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components</w:t>
      </w:r>
      <w:r w:rsidRPr="00DD0D92">
        <w:rPr>
          <w:noProof/>
          <w:webHidden/>
          <w:sz w:val="22"/>
          <w:szCs w:val="22"/>
        </w:rPr>
        <w:tab/>
      </w:r>
      <w:r w:rsidR="00DD0D92">
        <w:rPr>
          <w:noProof/>
          <w:webHidden/>
          <w:sz w:val="22"/>
          <w:szCs w:val="22"/>
        </w:rPr>
        <w:tab/>
      </w:r>
      <w:r w:rsidR="00DD0D92" w:rsidRPr="00DD0D92">
        <w:rPr>
          <w:noProof/>
          <w:webHidden/>
          <w:sz w:val="22"/>
          <w:szCs w:val="22"/>
        </w:rPr>
        <w:t>102</w:t>
      </w:r>
    </w:p>
    <w:p w14:paraId="634799F2" w14:textId="05E8D8BA"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8.5</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scenario definitions</w:t>
      </w:r>
      <w:r w:rsidRPr="00DD0D92">
        <w:rPr>
          <w:noProof/>
          <w:webHidden/>
          <w:sz w:val="22"/>
          <w:szCs w:val="22"/>
        </w:rPr>
        <w:tab/>
      </w:r>
      <w:r w:rsidR="00DD0D92">
        <w:rPr>
          <w:noProof/>
          <w:webHidden/>
          <w:sz w:val="22"/>
          <w:szCs w:val="22"/>
        </w:rPr>
        <w:tab/>
      </w:r>
      <w:r w:rsidR="00DD0D92" w:rsidRPr="00DD0D92">
        <w:rPr>
          <w:noProof/>
          <w:webHidden/>
          <w:sz w:val="22"/>
          <w:szCs w:val="22"/>
        </w:rPr>
        <w:t>110</w:t>
      </w:r>
    </w:p>
    <w:p w14:paraId="4CE9B8BF" w14:textId="1DE27844"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8.6</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performance annotations</w:t>
      </w:r>
      <w:r w:rsidRPr="00DD0D92">
        <w:rPr>
          <w:noProof/>
          <w:webHidden/>
          <w:sz w:val="22"/>
          <w:szCs w:val="22"/>
        </w:rPr>
        <w:tab/>
      </w:r>
      <w:r w:rsidR="00DD0D92">
        <w:rPr>
          <w:noProof/>
          <w:webHidden/>
          <w:sz w:val="22"/>
          <w:szCs w:val="22"/>
        </w:rPr>
        <w:tab/>
      </w:r>
      <w:r w:rsidR="00DD0D92" w:rsidRPr="00DD0D92">
        <w:rPr>
          <w:noProof/>
          <w:webHidden/>
          <w:sz w:val="22"/>
          <w:szCs w:val="22"/>
        </w:rPr>
        <w:t>120</w:t>
      </w:r>
    </w:p>
    <w:p w14:paraId="3D615D71" w14:textId="12639CB0"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8.7</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concrete grammar metaclasses</w:t>
      </w:r>
      <w:r w:rsidRPr="00DD0D92">
        <w:rPr>
          <w:noProof/>
          <w:webHidden/>
          <w:sz w:val="22"/>
          <w:szCs w:val="22"/>
        </w:rPr>
        <w:tab/>
      </w:r>
      <w:r w:rsidR="00DD0D92">
        <w:rPr>
          <w:noProof/>
          <w:webHidden/>
          <w:sz w:val="22"/>
          <w:szCs w:val="22"/>
        </w:rPr>
        <w:tab/>
      </w:r>
      <w:r w:rsidR="00DD0D92" w:rsidRPr="00DD0D92">
        <w:rPr>
          <w:noProof/>
          <w:webHidden/>
          <w:sz w:val="22"/>
          <w:szCs w:val="22"/>
        </w:rPr>
        <w:t>130</w:t>
      </w:r>
    </w:p>
    <w:p w14:paraId="5B4A7AA9" w14:textId="07E839BF"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9</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Data language</w:t>
      </w:r>
      <w:r w:rsidRPr="00DD0D92">
        <w:rPr>
          <w:noProof/>
          <w:webHidden/>
          <w:sz w:val="22"/>
          <w:szCs w:val="22"/>
        </w:rPr>
        <w:tab/>
      </w:r>
      <w:r w:rsidR="00DD0D92">
        <w:rPr>
          <w:noProof/>
          <w:webHidden/>
          <w:sz w:val="22"/>
          <w:szCs w:val="22"/>
        </w:rPr>
        <w:tab/>
      </w:r>
      <w:r w:rsidR="00DD0D92" w:rsidRPr="00DD0D92">
        <w:rPr>
          <w:noProof/>
          <w:webHidden/>
          <w:sz w:val="22"/>
          <w:szCs w:val="22"/>
        </w:rPr>
        <w:t>131</w:t>
      </w:r>
    </w:p>
    <w:p w14:paraId="53509197" w14:textId="22CE816D"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9.1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URN data model</w:t>
      </w:r>
      <w:r w:rsidRPr="00DD0D92">
        <w:rPr>
          <w:noProof/>
          <w:webHidden/>
          <w:sz w:val="22"/>
          <w:szCs w:val="22"/>
        </w:rPr>
        <w:tab/>
      </w:r>
      <w:r w:rsidR="00DD0D92">
        <w:rPr>
          <w:noProof/>
          <w:webHidden/>
          <w:sz w:val="22"/>
          <w:szCs w:val="22"/>
        </w:rPr>
        <w:tab/>
      </w:r>
      <w:r w:rsidR="00DD0D92" w:rsidRPr="00DD0D92">
        <w:rPr>
          <w:noProof/>
          <w:webHidden/>
          <w:sz w:val="22"/>
          <w:szCs w:val="22"/>
        </w:rPr>
        <w:t>131</w:t>
      </w:r>
    </w:p>
    <w:p w14:paraId="54EE32C8" w14:textId="4163A90D"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9.2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URN data types</w:t>
      </w:r>
      <w:r w:rsidRPr="00DD0D92">
        <w:rPr>
          <w:noProof/>
          <w:webHidden/>
          <w:sz w:val="22"/>
          <w:szCs w:val="22"/>
        </w:rPr>
        <w:tab/>
      </w:r>
      <w:r w:rsidR="00DD0D92">
        <w:rPr>
          <w:noProof/>
          <w:webHidden/>
          <w:sz w:val="22"/>
          <w:szCs w:val="22"/>
        </w:rPr>
        <w:tab/>
      </w:r>
      <w:r w:rsidR="00DD0D92" w:rsidRPr="00DD0D92">
        <w:rPr>
          <w:noProof/>
          <w:webHidden/>
          <w:sz w:val="22"/>
          <w:szCs w:val="22"/>
        </w:rPr>
        <w:t>132</w:t>
      </w:r>
    </w:p>
    <w:p w14:paraId="511F1632" w14:textId="70500A43"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9.3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Grammar for expressions</w:t>
      </w:r>
      <w:r w:rsidRPr="00DD0D92">
        <w:rPr>
          <w:noProof/>
          <w:webHidden/>
          <w:sz w:val="22"/>
          <w:szCs w:val="22"/>
        </w:rPr>
        <w:tab/>
      </w:r>
      <w:r w:rsidR="00DD0D92">
        <w:rPr>
          <w:noProof/>
          <w:webHidden/>
          <w:sz w:val="22"/>
          <w:szCs w:val="22"/>
        </w:rPr>
        <w:tab/>
      </w:r>
      <w:r w:rsidR="00DD0D92" w:rsidRPr="00DD0D92">
        <w:rPr>
          <w:noProof/>
          <w:webHidden/>
          <w:sz w:val="22"/>
          <w:szCs w:val="22"/>
        </w:rPr>
        <w:t>134</w:t>
      </w:r>
    </w:p>
    <w:p w14:paraId="30A35973" w14:textId="79C29075"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9.4</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Grammar for actions</w:t>
      </w:r>
      <w:r w:rsidRPr="00DD0D92">
        <w:rPr>
          <w:noProof/>
          <w:webHidden/>
          <w:sz w:val="22"/>
          <w:szCs w:val="22"/>
        </w:rPr>
        <w:tab/>
      </w:r>
      <w:r w:rsidR="00DD0D92">
        <w:rPr>
          <w:noProof/>
          <w:webHidden/>
          <w:sz w:val="22"/>
          <w:szCs w:val="22"/>
        </w:rPr>
        <w:tab/>
      </w:r>
      <w:r w:rsidR="00DD0D92" w:rsidRPr="00DD0D92">
        <w:rPr>
          <w:noProof/>
          <w:webHidden/>
          <w:sz w:val="22"/>
          <w:szCs w:val="22"/>
        </w:rPr>
        <w:t>135</w:t>
      </w:r>
    </w:p>
    <w:p w14:paraId="05AB7017" w14:textId="11DF60EC" w:rsidR="004C0711" w:rsidRPr="00DD0D92" w:rsidRDefault="004C0711" w:rsidP="004C0711">
      <w:pPr>
        <w:pStyle w:val="TOC2"/>
        <w:tabs>
          <w:tab w:val="clear" w:pos="964"/>
          <w:tab w:val="left" w:pos="1418"/>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9.5</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Grammar for failures</w:t>
      </w:r>
      <w:r w:rsidRPr="00DD0D92">
        <w:rPr>
          <w:noProof/>
          <w:webHidden/>
          <w:sz w:val="22"/>
          <w:szCs w:val="22"/>
        </w:rPr>
        <w:tab/>
      </w:r>
      <w:r w:rsidR="00DD0D92">
        <w:rPr>
          <w:noProof/>
          <w:webHidden/>
          <w:sz w:val="22"/>
          <w:szCs w:val="22"/>
        </w:rPr>
        <w:tab/>
      </w:r>
      <w:r w:rsidR="00DD0D92" w:rsidRPr="00DD0D92">
        <w:rPr>
          <w:noProof/>
          <w:webHidden/>
          <w:sz w:val="22"/>
          <w:szCs w:val="22"/>
        </w:rPr>
        <w:t>136</w:t>
      </w:r>
    </w:p>
    <w:p w14:paraId="512C8CA5" w14:textId="77777777" w:rsidR="00DD0D92" w:rsidRDefault="00DD0D92" w:rsidP="00DD0D92">
      <w:pPr>
        <w:pStyle w:val="toc0"/>
        <w:keepNext/>
        <w:ind w:right="992"/>
      </w:pPr>
      <w:r>
        <w:tab/>
        <w:t>Page</w:t>
      </w:r>
    </w:p>
    <w:p w14:paraId="1CF7D7A2" w14:textId="2565E21A" w:rsidR="004C0711" w:rsidRPr="00DD0D92" w:rsidRDefault="004C0711" w:rsidP="00DD0D92">
      <w:pPr>
        <w:pStyle w:val="TOC1"/>
        <w:keepNext/>
        <w:keepLine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10</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URN interchange format</w:t>
      </w:r>
      <w:r w:rsidRPr="00DD0D92">
        <w:rPr>
          <w:noProof/>
          <w:webHidden/>
          <w:sz w:val="22"/>
          <w:szCs w:val="22"/>
        </w:rPr>
        <w:tab/>
      </w:r>
      <w:r w:rsidR="00DD0D92">
        <w:rPr>
          <w:noProof/>
          <w:webHidden/>
          <w:sz w:val="22"/>
          <w:szCs w:val="22"/>
        </w:rPr>
        <w:tab/>
      </w:r>
      <w:r w:rsidR="00DD0D92" w:rsidRPr="00DD0D92">
        <w:rPr>
          <w:noProof/>
          <w:webHidden/>
          <w:sz w:val="22"/>
          <w:szCs w:val="22"/>
        </w:rPr>
        <w:t>137</w:t>
      </w:r>
    </w:p>
    <w:p w14:paraId="6B181AF2" w14:textId="24A3BE8B"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URN analysis</w:t>
      </w:r>
      <w:r w:rsidRPr="00DD0D92">
        <w:rPr>
          <w:noProof/>
          <w:webHidden/>
          <w:sz w:val="22"/>
          <w:szCs w:val="22"/>
        </w:rPr>
        <w:tab/>
      </w:r>
      <w:r w:rsidR="00DD0D92">
        <w:rPr>
          <w:noProof/>
          <w:webHidden/>
          <w:sz w:val="22"/>
          <w:szCs w:val="22"/>
        </w:rPr>
        <w:tab/>
      </w:r>
      <w:r w:rsidR="00DD0D92" w:rsidRPr="00DD0D92">
        <w:rPr>
          <w:noProof/>
          <w:webHidden/>
          <w:sz w:val="22"/>
          <w:szCs w:val="22"/>
        </w:rPr>
        <w:t>137</w:t>
      </w:r>
    </w:p>
    <w:p w14:paraId="16CE9F7E" w14:textId="31D021AA"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11.1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GRL model evaluation</w:t>
      </w:r>
      <w:r w:rsidRPr="00DD0D92">
        <w:rPr>
          <w:noProof/>
          <w:webHidden/>
          <w:sz w:val="22"/>
          <w:szCs w:val="22"/>
        </w:rPr>
        <w:tab/>
      </w:r>
      <w:r w:rsidR="00DD0D92">
        <w:rPr>
          <w:noProof/>
          <w:webHidden/>
          <w:sz w:val="22"/>
          <w:szCs w:val="22"/>
        </w:rPr>
        <w:tab/>
      </w:r>
      <w:r w:rsidR="00DD0D92" w:rsidRPr="00DD0D92">
        <w:rPr>
          <w:noProof/>
          <w:webHidden/>
          <w:sz w:val="22"/>
          <w:szCs w:val="22"/>
        </w:rPr>
        <w:t>138</w:t>
      </w:r>
    </w:p>
    <w:p w14:paraId="0FC955B4" w14:textId="23A86512"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11.2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UCM scenario path traversal</w:t>
      </w:r>
      <w:r w:rsidRPr="00DD0D92">
        <w:rPr>
          <w:noProof/>
          <w:webHidden/>
          <w:sz w:val="22"/>
          <w:szCs w:val="22"/>
        </w:rPr>
        <w:tab/>
      </w:r>
      <w:r w:rsidR="00DD0D92">
        <w:rPr>
          <w:noProof/>
          <w:webHidden/>
          <w:sz w:val="22"/>
          <w:szCs w:val="22"/>
        </w:rPr>
        <w:tab/>
      </w:r>
      <w:r w:rsidR="00DD0D92" w:rsidRPr="00DD0D92">
        <w:rPr>
          <w:noProof/>
          <w:webHidden/>
          <w:sz w:val="22"/>
          <w:szCs w:val="22"/>
        </w:rPr>
        <w:t>140</w:t>
      </w:r>
    </w:p>
    <w:p w14:paraId="39E9A552" w14:textId="1B2B4749"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Compliance statement</w:t>
      </w:r>
      <w:r w:rsidRPr="00DD0D92">
        <w:rPr>
          <w:noProof/>
          <w:webHidden/>
          <w:sz w:val="22"/>
          <w:szCs w:val="22"/>
        </w:rPr>
        <w:tab/>
      </w:r>
      <w:r w:rsidR="00DD0D92">
        <w:rPr>
          <w:noProof/>
          <w:webHidden/>
          <w:sz w:val="22"/>
          <w:szCs w:val="22"/>
        </w:rPr>
        <w:tab/>
      </w:r>
      <w:r w:rsidR="00DD0D92" w:rsidRPr="00DD0D92">
        <w:rPr>
          <w:noProof/>
          <w:webHidden/>
          <w:sz w:val="22"/>
          <w:szCs w:val="22"/>
        </w:rPr>
        <w:t>144</w:t>
      </w:r>
    </w:p>
    <w:p w14:paraId="537806D7" w14:textId="050C21E9" w:rsidR="004C0711" w:rsidRPr="00DD0D92" w:rsidRDefault="004C0711" w:rsidP="004C0711">
      <w:pPr>
        <w:pStyle w:val="TOC1"/>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Tool compliance</w:t>
      </w:r>
      <w:r w:rsidRPr="00DD0D92">
        <w:rPr>
          <w:noProof/>
          <w:webHidden/>
          <w:sz w:val="22"/>
          <w:szCs w:val="22"/>
        </w:rPr>
        <w:tab/>
      </w:r>
      <w:r w:rsidR="00DD0D92">
        <w:rPr>
          <w:noProof/>
          <w:webHidden/>
          <w:sz w:val="22"/>
          <w:szCs w:val="22"/>
        </w:rPr>
        <w:tab/>
      </w:r>
      <w:r w:rsidR="00DD0D92" w:rsidRPr="00DD0D92">
        <w:rPr>
          <w:noProof/>
          <w:webHidden/>
          <w:sz w:val="22"/>
          <w:szCs w:val="22"/>
        </w:rPr>
        <w:t>149</w:t>
      </w:r>
    </w:p>
    <w:p w14:paraId="3EAB4DF5" w14:textId="5B20030E"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13.1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Definitions of valid tools</w:t>
      </w:r>
      <w:r w:rsidRPr="00DD0D92">
        <w:rPr>
          <w:noProof/>
          <w:webHidden/>
          <w:sz w:val="22"/>
          <w:szCs w:val="22"/>
        </w:rPr>
        <w:tab/>
      </w:r>
      <w:r w:rsidR="00DD0D92">
        <w:rPr>
          <w:noProof/>
          <w:webHidden/>
          <w:sz w:val="22"/>
          <w:szCs w:val="22"/>
        </w:rPr>
        <w:tab/>
      </w:r>
      <w:r w:rsidR="00DD0D92" w:rsidRPr="00DD0D92">
        <w:rPr>
          <w:noProof/>
          <w:webHidden/>
          <w:sz w:val="22"/>
          <w:szCs w:val="22"/>
        </w:rPr>
        <w:t>149</w:t>
      </w:r>
    </w:p>
    <w:p w14:paraId="4CDA8067" w14:textId="43D273E9"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13.2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Conformance</w:t>
      </w:r>
      <w:r w:rsidRPr="00DD0D92">
        <w:rPr>
          <w:noProof/>
          <w:webHidden/>
          <w:sz w:val="22"/>
          <w:szCs w:val="22"/>
        </w:rPr>
        <w:tab/>
      </w:r>
      <w:r w:rsidR="00DD0D92">
        <w:rPr>
          <w:noProof/>
          <w:webHidden/>
          <w:sz w:val="22"/>
          <w:szCs w:val="22"/>
        </w:rPr>
        <w:tab/>
      </w:r>
      <w:r w:rsidR="00DD0D92" w:rsidRPr="00DD0D92">
        <w:rPr>
          <w:noProof/>
          <w:webHidden/>
          <w:sz w:val="22"/>
          <w:szCs w:val="22"/>
        </w:rPr>
        <w:t>150</w:t>
      </w:r>
    </w:p>
    <w:p w14:paraId="757CC56F" w14:textId="38EF0FFD" w:rsidR="004C0711" w:rsidRPr="00DD0D92" w:rsidRDefault="004C0711" w:rsidP="004C0711">
      <w:pPr>
        <w:pStyle w:val="TOC1"/>
        <w:rPr>
          <w:noProof/>
          <w:sz w:val="22"/>
          <w:szCs w:val="22"/>
        </w:rPr>
      </w:pPr>
      <w:r w:rsidRPr="00DD0D92">
        <w:rPr>
          <w:noProof/>
          <w:sz w:val="22"/>
          <w:szCs w:val="22"/>
        </w:rPr>
        <w:t>Annex A – URN interchange format: XML schema</w:t>
      </w:r>
      <w:r w:rsidRPr="00DD0D92">
        <w:rPr>
          <w:noProof/>
          <w:sz w:val="22"/>
          <w:szCs w:val="22"/>
        </w:rPr>
        <w:tab/>
      </w:r>
      <w:r w:rsidR="00DD0D92">
        <w:rPr>
          <w:noProof/>
          <w:sz w:val="22"/>
          <w:szCs w:val="22"/>
        </w:rPr>
        <w:tab/>
      </w:r>
      <w:r w:rsidRPr="00DD0D92">
        <w:rPr>
          <w:noProof/>
          <w:sz w:val="22"/>
          <w:szCs w:val="22"/>
        </w:rPr>
        <w:t>159</w:t>
      </w:r>
    </w:p>
    <w:p w14:paraId="4EAF213E" w14:textId="6B09D006" w:rsidR="004C0711" w:rsidRPr="00DD0D92" w:rsidRDefault="004C0711" w:rsidP="004C0711">
      <w:pPr>
        <w:pStyle w:val="TOC1"/>
        <w:rPr>
          <w:rFonts w:asciiTheme="minorHAnsi" w:eastAsiaTheme="minorEastAsia" w:hAnsiTheme="minorHAnsi" w:cstheme="minorBidi"/>
          <w:noProof/>
          <w:sz w:val="22"/>
          <w:szCs w:val="22"/>
          <w:lang w:val="en-US" w:eastAsia="zh-CN"/>
        </w:rPr>
      </w:pPr>
      <w:r w:rsidRPr="00DD0D92">
        <w:rPr>
          <w:noProof/>
          <w:sz w:val="22"/>
          <w:szCs w:val="22"/>
        </w:rPr>
        <w:t>Annex B – Textual URN specification</w:t>
      </w:r>
      <w:r w:rsidRPr="00DD0D92">
        <w:rPr>
          <w:noProof/>
          <w:sz w:val="22"/>
          <w:szCs w:val="22"/>
        </w:rPr>
        <w:tab/>
      </w:r>
      <w:r w:rsidR="00DD0D92">
        <w:rPr>
          <w:noProof/>
          <w:sz w:val="22"/>
          <w:szCs w:val="22"/>
        </w:rPr>
        <w:tab/>
      </w:r>
      <w:r w:rsidRPr="00DD0D92">
        <w:rPr>
          <w:noProof/>
          <w:sz w:val="22"/>
          <w:szCs w:val="22"/>
        </w:rPr>
        <w:t>178</w:t>
      </w:r>
    </w:p>
    <w:p w14:paraId="2F9B3359" w14:textId="716359A6"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B.1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Introduction to the Textual URN specification</w:t>
      </w:r>
      <w:r w:rsidRPr="00DD0D92">
        <w:rPr>
          <w:noProof/>
          <w:webHidden/>
          <w:sz w:val="22"/>
          <w:szCs w:val="22"/>
        </w:rPr>
        <w:tab/>
      </w:r>
      <w:r w:rsidR="00DD0D92">
        <w:rPr>
          <w:noProof/>
          <w:webHidden/>
          <w:sz w:val="22"/>
          <w:szCs w:val="22"/>
        </w:rPr>
        <w:tab/>
      </w:r>
      <w:r w:rsidR="00DD0D92" w:rsidRPr="00DD0D92">
        <w:rPr>
          <w:noProof/>
          <w:webHidden/>
          <w:sz w:val="22"/>
          <w:szCs w:val="22"/>
        </w:rPr>
        <w:t>170</w:t>
      </w:r>
    </w:p>
    <w:p w14:paraId="700D9F6B" w14:textId="28EC839B"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B.2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User Requirements Notation: core concepts</w:t>
      </w:r>
      <w:r w:rsidRPr="00DD0D92">
        <w:rPr>
          <w:noProof/>
          <w:webHidden/>
          <w:sz w:val="22"/>
          <w:szCs w:val="22"/>
        </w:rPr>
        <w:tab/>
      </w:r>
      <w:r w:rsidR="00DD0D92">
        <w:rPr>
          <w:noProof/>
          <w:webHidden/>
          <w:sz w:val="22"/>
          <w:szCs w:val="22"/>
        </w:rPr>
        <w:tab/>
      </w:r>
      <w:r w:rsidR="00DD0D92" w:rsidRPr="00DD0D92">
        <w:rPr>
          <w:noProof/>
          <w:webHidden/>
          <w:sz w:val="22"/>
          <w:szCs w:val="22"/>
        </w:rPr>
        <w:t>171</w:t>
      </w:r>
    </w:p>
    <w:p w14:paraId="55A9ADA7" w14:textId="7749F53E"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B.3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Goal-oriented Requirement Language</w:t>
      </w:r>
      <w:r w:rsidRPr="00DD0D92">
        <w:rPr>
          <w:noProof/>
          <w:webHidden/>
          <w:sz w:val="22"/>
          <w:szCs w:val="22"/>
        </w:rPr>
        <w:tab/>
      </w:r>
      <w:r w:rsidR="00DD0D92">
        <w:rPr>
          <w:noProof/>
          <w:webHidden/>
          <w:sz w:val="22"/>
          <w:szCs w:val="22"/>
        </w:rPr>
        <w:tab/>
      </w:r>
      <w:r w:rsidR="00DD0D92" w:rsidRPr="00DD0D92">
        <w:rPr>
          <w:noProof/>
          <w:webHidden/>
          <w:sz w:val="22"/>
          <w:szCs w:val="22"/>
        </w:rPr>
        <w:t>175</w:t>
      </w:r>
    </w:p>
    <w:p w14:paraId="6977BB27" w14:textId="419F4EA0" w:rsidR="004C0711" w:rsidRPr="00DD0D92" w:rsidRDefault="004C0711" w:rsidP="004C0711">
      <w:pPr>
        <w:pStyle w:val="TOC2"/>
        <w:rPr>
          <w:rStyle w:val="Hyperlink"/>
          <w:noProof/>
          <w:color w:val="auto"/>
          <w:sz w:val="22"/>
          <w:szCs w:val="22"/>
          <w:u w:val="none"/>
        </w:rPr>
      </w:pPr>
      <w:r w:rsidRPr="00DD0D92">
        <w:rPr>
          <w:rStyle w:val="Hyperlink"/>
          <w:noProof/>
          <w:color w:val="auto"/>
          <w:sz w:val="22"/>
          <w:szCs w:val="22"/>
          <w:u w:val="none"/>
        </w:rPr>
        <w:t>B.4</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Use Case Map</w:t>
      </w:r>
      <w:r w:rsidRPr="00DD0D92">
        <w:rPr>
          <w:noProof/>
          <w:webHidden/>
          <w:sz w:val="22"/>
          <w:szCs w:val="22"/>
        </w:rPr>
        <w:tab/>
      </w:r>
      <w:r w:rsidR="00DD0D92">
        <w:rPr>
          <w:noProof/>
          <w:webHidden/>
          <w:sz w:val="22"/>
          <w:szCs w:val="22"/>
        </w:rPr>
        <w:tab/>
      </w:r>
      <w:r w:rsidR="00DD0D92" w:rsidRPr="00DD0D92">
        <w:rPr>
          <w:noProof/>
          <w:webHidden/>
          <w:sz w:val="22"/>
          <w:szCs w:val="22"/>
        </w:rPr>
        <w:t>182</w:t>
      </w:r>
    </w:p>
    <w:p w14:paraId="3153BF0E" w14:textId="1FF52746" w:rsidR="004C0711" w:rsidRPr="00DD0D92" w:rsidRDefault="004C0711" w:rsidP="004C0711">
      <w:pPr>
        <w:pStyle w:val="TOC1"/>
        <w:rPr>
          <w:rFonts w:asciiTheme="minorHAnsi" w:eastAsiaTheme="minorEastAsia" w:hAnsiTheme="minorHAnsi" w:cstheme="minorBidi"/>
          <w:noProof/>
          <w:sz w:val="22"/>
          <w:szCs w:val="22"/>
          <w:lang w:val="en-US" w:eastAsia="zh-CN"/>
        </w:rPr>
      </w:pPr>
      <w:r w:rsidRPr="00DD0D92">
        <w:rPr>
          <w:noProof/>
          <w:sz w:val="22"/>
          <w:szCs w:val="22"/>
        </w:rPr>
        <w:t>Appendix I – Summary of the URN</w:t>
      </w:r>
      <w:r w:rsidRPr="00DD0D92">
        <w:rPr>
          <w:noProof/>
          <w:sz w:val="22"/>
          <w:szCs w:val="22"/>
        </w:rPr>
        <w:tab/>
      </w:r>
      <w:r w:rsidR="00DD0D92">
        <w:rPr>
          <w:noProof/>
          <w:sz w:val="22"/>
          <w:szCs w:val="22"/>
        </w:rPr>
        <w:tab/>
      </w:r>
      <w:r w:rsidRPr="00DD0D92">
        <w:rPr>
          <w:noProof/>
          <w:sz w:val="22"/>
          <w:szCs w:val="22"/>
        </w:rPr>
        <w:t>212</w:t>
      </w:r>
    </w:p>
    <w:p w14:paraId="74D54789" w14:textId="4DE3BB90" w:rsidR="004C0711" w:rsidRPr="00DD0D92" w:rsidRDefault="004C0711" w:rsidP="00DD0D92">
      <w:pPr>
        <w:pStyle w:val="TOC2"/>
        <w:tabs>
          <w:tab w:val="clear" w:pos="964"/>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Summary of abstract metamodel</w:t>
      </w:r>
      <w:r w:rsidRPr="00DD0D92">
        <w:rPr>
          <w:noProof/>
          <w:webHidden/>
          <w:sz w:val="22"/>
          <w:szCs w:val="22"/>
        </w:rPr>
        <w:tab/>
      </w:r>
      <w:r w:rsidR="00DD0D92">
        <w:rPr>
          <w:noProof/>
          <w:webHidden/>
          <w:sz w:val="22"/>
          <w:szCs w:val="22"/>
        </w:rPr>
        <w:tab/>
      </w:r>
      <w:r w:rsidR="00DD0D92" w:rsidRPr="00DD0D92">
        <w:rPr>
          <w:noProof/>
          <w:webHidden/>
          <w:sz w:val="22"/>
          <w:szCs w:val="22"/>
        </w:rPr>
        <w:t>204</w:t>
      </w:r>
    </w:p>
    <w:p w14:paraId="35264F9A" w14:textId="3F4311C3" w:rsidR="004C0711" w:rsidRPr="00DD0D92" w:rsidRDefault="004C0711" w:rsidP="00DD0D92">
      <w:pPr>
        <w:pStyle w:val="TOC2"/>
        <w:tabs>
          <w:tab w:val="clear" w:pos="964"/>
        </w:tabs>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Summary of concrete metamodel</w:t>
      </w:r>
      <w:r w:rsidRPr="00DD0D92">
        <w:rPr>
          <w:noProof/>
          <w:webHidden/>
          <w:sz w:val="22"/>
          <w:szCs w:val="22"/>
        </w:rPr>
        <w:tab/>
      </w:r>
      <w:r w:rsidR="00DD0D92">
        <w:rPr>
          <w:noProof/>
          <w:webHidden/>
          <w:sz w:val="22"/>
          <w:szCs w:val="22"/>
        </w:rPr>
        <w:tab/>
      </w:r>
      <w:r w:rsidR="00DD0D92" w:rsidRPr="00DD0D92">
        <w:rPr>
          <w:noProof/>
          <w:webHidden/>
          <w:sz w:val="22"/>
          <w:szCs w:val="22"/>
        </w:rPr>
        <w:t>209</w:t>
      </w:r>
    </w:p>
    <w:p w14:paraId="19C8921A" w14:textId="69B0D67C" w:rsidR="004C0711" w:rsidRPr="00DD0D92" w:rsidRDefault="004C0711" w:rsidP="00DD0D92">
      <w:pPr>
        <w:pStyle w:val="TOC2"/>
        <w:tabs>
          <w:tab w:val="clear" w:pos="964"/>
        </w:tabs>
        <w:rPr>
          <w:rStyle w:val="Hyperlink"/>
          <w:noProof/>
          <w:color w:val="auto"/>
          <w:sz w:val="22"/>
          <w:szCs w:val="22"/>
          <w:u w:val="none"/>
        </w:rPr>
      </w:pPr>
      <w:r w:rsidRPr="00DD0D92">
        <w:rPr>
          <w:rStyle w:val="Hyperlink"/>
          <w:noProof/>
          <w:color w:val="auto"/>
          <w:sz w:val="22"/>
          <w:szCs w:val="22"/>
          <w:u w:val="none"/>
        </w:rPr>
        <w:t>I.3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Summary of URN symbols</w:t>
      </w:r>
      <w:r w:rsidRPr="00DD0D92">
        <w:rPr>
          <w:noProof/>
          <w:webHidden/>
          <w:sz w:val="22"/>
          <w:szCs w:val="22"/>
        </w:rPr>
        <w:tab/>
      </w:r>
      <w:r w:rsidR="00DD0D92">
        <w:rPr>
          <w:noProof/>
          <w:webHidden/>
          <w:sz w:val="22"/>
          <w:szCs w:val="22"/>
        </w:rPr>
        <w:tab/>
      </w:r>
      <w:r w:rsidR="00DD0D92" w:rsidRPr="00DD0D92">
        <w:rPr>
          <w:noProof/>
          <w:webHidden/>
          <w:sz w:val="22"/>
          <w:szCs w:val="22"/>
        </w:rPr>
        <w:t>212</w:t>
      </w:r>
    </w:p>
    <w:p w14:paraId="3E99AA0A" w14:textId="33EBBB2F" w:rsidR="004C0711" w:rsidRPr="00DD0D92" w:rsidRDefault="004C0711" w:rsidP="004C0711">
      <w:pPr>
        <w:pStyle w:val="TOC1"/>
        <w:rPr>
          <w:rFonts w:asciiTheme="minorHAnsi" w:eastAsiaTheme="minorEastAsia" w:hAnsiTheme="minorHAnsi" w:cstheme="minorBidi"/>
          <w:noProof/>
          <w:sz w:val="22"/>
          <w:szCs w:val="22"/>
          <w:lang w:val="en-US" w:eastAsia="zh-CN"/>
        </w:rPr>
      </w:pPr>
      <w:r w:rsidRPr="00DD0D92">
        <w:rPr>
          <w:noProof/>
          <w:sz w:val="22"/>
          <w:szCs w:val="22"/>
        </w:rPr>
        <w:lastRenderedPageBreak/>
        <w:t>Appendix II – Examples of GRL model evaluation algorithms</w:t>
      </w:r>
      <w:r w:rsidRPr="00DD0D92">
        <w:rPr>
          <w:noProof/>
          <w:sz w:val="22"/>
          <w:szCs w:val="22"/>
        </w:rPr>
        <w:tab/>
      </w:r>
      <w:r w:rsidR="00DD0D92">
        <w:rPr>
          <w:noProof/>
          <w:sz w:val="22"/>
          <w:szCs w:val="22"/>
        </w:rPr>
        <w:tab/>
      </w:r>
      <w:r w:rsidRPr="00DD0D92">
        <w:rPr>
          <w:noProof/>
          <w:sz w:val="22"/>
          <w:szCs w:val="22"/>
        </w:rPr>
        <w:t>221</w:t>
      </w:r>
    </w:p>
    <w:p w14:paraId="281D1D1F" w14:textId="7C63B7FE"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II.1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Introduction</w:t>
      </w:r>
      <w:r w:rsidRPr="00DD0D92">
        <w:rPr>
          <w:noProof/>
          <w:webHidden/>
          <w:sz w:val="22"/>
          <w:szCs w:val="22"/>
        </w:rPr>
        <w:tab/>
      </w:r>
      <w:r w:rsidR="00DD0D92">
        <w:rPr>
          <w:noProof/>
          <w:webHidden/>
          <w:sz w:val="22"/>
          <w:szCs w:val="22"/>
        </w:rPr>
        <w:tab/>
      </w:r>
      <w:r w:rsidR="00DD0D92" w:rsidRPr="00DD0D92">
        <w:rPr>
          <w:noProof/>
          <w:webHidden/>
          <w:sz w:val="22"/>
          <w:szCs w:val="22"/>
        </w:rPr>
        <w:t>214</w:t>
      </w:r>
    </w:p>
    <w:p w14:paraId="7FF2FFC8" w14:textId="5B6A3755"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II.2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Example of quantitative evaluation algorithm</w:t>
      </w:r>
      <w:r w:rsidRPr="00DD0D92">
        <w:rPr>
          <w:noProof/>
          <w:webHidden/>
          <w:sz w:val="22"/>
          <w:szCs w:val="22"/>
        </w:rPr>
        <w:tab/>
      </w:r>
      <w:r w:rsidR="00DD0D92">
        <w:rPr>
          <w:noProof/>
          <w:webHidden/>
          <w:sz w:val="22"/>
          <w:szCs w:val="22"/>
        </w:rPr>
        <w:tab/>
      </w:r>
      <w:r w:rsidR="00DD0D92" w:rsidRPr="00DD0D92">
        <w:rPr>
          <w:noProof/>
          <w:webHidden/>
          <w:sz w:val="22"/>
          <w:szCs w:val="22"/>
        </w:rPr>
        <w:t>216</w:t>
      </w:r>
    </w:p>
    <w:p w14:paraId="284B8D79" w14:textId="52224637"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II.3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Example of qualitative evaluation algorithm</w:t>
      </w:r>
      <w:r w:rsidRPr="00DD0D92">
        <w:rPr>
          <w:noProof/>
          <w:webHidden/>
          <w:sz w:val="22"/>
          <w:szCs w:val="22"/>
        </w:rPr>
        <w:tab/>
      </w:r>
      <w:r w:rsidR="00DD0D92">
        <w:rPr>
          <w:noProof/>
          <w:webHidden/>
          <w:sz w:val="22"/>
          <w:szCs w:val="22"/>
        </w:rPr>
        <w:tab/>
      </w:r>
      <w:r w:rsidR="00DD0D92" w:rsidRPr="00DD0D92">
        <w:rPr>
          <w:noProof/>
          <w:webHidden/>
          <w:sz w:val="22"/>
          <w:szCs w:val="22"/>
        </w:rPr>
        <w:t>220</w:t>
      </w:r>
    </w:p>
    <w:p w14:paraId="757F317F" w14:textId="392A1161"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II.4</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Example of hybrid evaluation algorithm</w:t>
      </w:r>
      <w:r w:rsidRPr="00DD0D92">
        <w:rPr>
          <w:noProof/>
          <w:webHidden/>
          <w:sz w:val="22"/>
          <w:szCs w:val="22"/>
        </w:rPr>
        <w:tab/>
      </w:r>
      <w:r w:rsidR="00DD0D92">
        <w:rPr>
          <w:noProof/>
          <w:webHidden/>
          <w:sz w:val="22"/>
          <w:szCs w:val="22"/>
        </w:rPr>
        <w:tab/>
      </w:r>
      <w:r w:rsidR="00DD0D92" w:rsidRPr="00DD0D92">
        <w:rPr>
          <w:noProof/>
          <w:webHidden/>
          <w:sz w:val="22"/>
          <w:szCs w:val="22"/>
        </w:rPr>
        <w:t>227</w:t>
      </w:r>
    </w:p>
    <w:p w14:paraId="2B9ACD79" w14:textId="0BFE5881" w:rsidR="004C0711" w:rsidRPr="00DD0D92" w:rsidRDefault="004C0711" w:rsidP="004C0711">
      <w:pPr>
        <w:pStyle w:val="TOC2"/>
        <w:rPr>
          <w:rStyle w:val="Hyperlink"/>
          <w:noProof/>
          <w:color w:val="auto"/>
          <w:sz w:val="22"/>
          <w:szCs w:val="22"/>
          <w:u w:val="none"/>
        </w:rPr>
      </w:pPr>
      <w:r w:rsidRPr="00DD0D92">
        <w:rPr>
          <w:rStyle w:val="Hyperlink"/>
          <w:noProof/>
          <w:color w:val="auto"/>
          <w:sz w:val="22"/>
          <w:szCs w:val="22"/>
          <w:u w:val="none"/>
        </w:rPr>
        <w:t>II.5</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Calculating with exceeding expectations</w:t>
      </w:r>
      <w:r w:rsidRPr="00DD0D92">
        <w:rPr>
          <w:noProof/>
          <w:webHidden/>
          <w:sz w:val="22"/>
          <w:szCs w:val="22"/>
        </w:rPr>
        <w:tab/>
      </w:r>
      <w:r w:rsidR="00DD0D92">
        <w:rPr>
          <w:noProof/>
          <w:webHidden/>
          <w:sz w:val="22"/>
          <w:szCs w:val="22"/>
        </w:rPr>
        <w:tab/>
      </w:r>
      <w:r w:rsidR="00DD0D92" w:rsidRPr="00DD0D92">
        <w:rPr>
          <w:noProof/>
          <w:webHidden/>
          <w:sz w:val="22"/>
          <w:szCs w:val="22"/>
        </w:rPr>
        <w:t>228</w:t>
      </w:r>
    </w:p>
    <w:p w14:paraId="6CC96A01" w14:textId="3A00C058" w:rsidR="004C0711" w:rsidRPr="00DD0D92" w:rsidRDefault="004C0711" w:rsidP="004C0711">
      <w:pPr>
        <w:pStyle w:val="TOC1"/>
        <w:rPr>
          <w:rFonts w:asciiTheme="minorHAnsi" w:eastAsiaTheme="minorEastAsia" w:hAnsiTheme="minorHAnsi" w:cstheme="minorBidi"/>
          <w:noProof/>
          <w:sz w:val="22"/>
          <w:szCs w:val="22"/>
          <w:lang w:val="en-US" w:eastAsia="zh-CN"/>
        </w:rPr>
      </w:pPr>
      <w:r w:rsidRPr="00DD0D92">
        <w:rPr>
          <w:noProof/>
          <w:sz w:val="22"/>
          <w:szCs w:val="22"/>
        </w:rPr>
        <w:t>Appendix III – Examples of UCM path traversal mechanisms</w:t>
      </w:r>
      <w:r w:rsidRPr="00DD0D92">
        <w:rPr>
          <w:noProof/>
          <w:sz w:val="22"/>
          <w:szCs w:val="22"/>
        </w:rPr>
        <w:tab/>
      </w:r>
      <w:r w:rsidR="00DD0D92">
        <w:rPr>
          <w:noProof/>
          <w:sz w:val="22"/>
          <w:szCs w:val="22"/>
        </w:rPr>
        <w:tab/>
      </w:r>
      <w:r w:rsidRPr="00DD0D92">
        <w:rPr>
          <w:noProof/>
          <w:sz w:val="22"/>
          <w:szCs w:val="22"/>
        </w:rPr>
        <w:t>236</w:t>
      </w:r>
    </w:p>
    <w:p w14:paraId="05F49A68" w14:textId="2F0EA27C"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III.1</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Introduction</w:t>
      </w:r>
      <w:r w:rsidRPr="00DD0D92">
        <w:rPr>
          <w:noProof/>
          <w:webHidden/>
          <w:sz w:val="22"/>
          <w:szCs w:val="22"/>
        </w:rPr>
        <w:tab/>
      </w:r>
      <w:r w:rsidR="00DD0D92">
        <w:rPr>
          <w:noProof/>
          <w:webHidden/>
          <w:sz w:val="22"/>
          <w:szCs w:val="22"/>
        </w:rPr>
        <w:tab/>
      </w:r>
      <w:r w:rsidR="00DD0D92" w:rsidRPr="00DD0D92">
        <w:rPr>
          <w:noProof/>
          <w:webHidden/>
          <w:sz w:val="22"/>
          <w:szCs w:val="22"/>
        </w:rPr>
        <w:t>229</w:t>
      </w:r>
    </w:p>
    <w:p w14:paraId="13D44CF1" w14:textId="29B6BB55"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III.2</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Example of depth-first UCM path traversal mechanism</w:t>
      </w:r>
      <w:r w:rsidRPr="00DD0D92">
        <w:rPr>
          <w:noProof/>
          <w:webHidden/>
          <w:sz w:val="22"/>
          <w:szCs w:val="22"/>
        </w:rPr>
        <w:tab/>
      </w:r>
      <w:r w:rsidR="00DD0D92">
        <w:rPr>
          <w:noProof/>
          <w:webHidden/>
          <w:sz w:val="22"/>
          <w:szCs w:val="22"/>
        </w:rPr>
        <w:tab/>
      </w:r>
      <w:r w:rsidR="00DD0D92" w:rsidRPr="00DD0D92">
        <w:rPr>
          <w:noProof/>
          <w:webHidden/>
          <w:sz w:val="22"/>
          <w:szCs w:val="22"/>
        </w:rPr>
        <w:t>229</w:t>
      </w:r>
    </w:p>
    <w:p w14:paraId="52988620" w14:textId="09857682" w:rsidR="004C0711" w:rsidRPr="00DD0D92" w:rsidRDefault="004C0711" w:rsidP="004C0711">
      <w:pPr>
        <w:pStyle w:val="TOC2"/>
        <w:rPr>
          <w:rFonts w:asciiTheme="minorHAnsi" w:eastAsiaTheme="minorEastAsia" w:hAnsiTheme="minorHAnsi" w:cstheme="minorBidi"/>
          <w:noProof/>
          <w:sz w:val="22"/>
          <w:szCs w:val="22"/>
          <w:lang w:eastAsia="en-GB"/>
        </w:rPr>
      </w:pPr>
      <w:r w:rsidRPr="00DD0D92">
        <w:rPr>
          <w:rStyle w:val="Hyperlink"/>
          <w:noProof/>
          <w:color w:val="auto"/>
          <w:sz w:val="22"/>
          <w:szCs w:val="22"/>
          <w:u w:val="none"/>
        </w:rPr>
        <w:t>III.3</w:t>
      </w:r>
      <w:r w:rsidRPr="00DD0D92">
        <w:rPr>
          <w:rFonts w:asciiTheme="minorHAnsi" w:eastAsiaTheme="minorEastAsia" w:hAnsiTheme="minorHAnsi" w:cstheme="minorBidi"/>
          <w:noProof/>
          <w:sz w:val="22"/>
          <w:szCs w:val="22"/>
          <w:lang w:eastAsia="en-GB"/>
        </w:rPr>
        <w:tab/>
      </w:r>
      <w:r w:rsidRPr="00DD0D92">
        <w:rPr>
          <w:rStyle w:val="Hyperlink"/>
          <w:noProof/>
          <w:color w:val="auto"/>
          <w:sz w:val="22"/>
          <w:szCs w:val="22"/>
          <w:u w:val="none"/>
        </w:rPr>
        <w:t>Example of breadth-first UCM path traversal mechanism</w:t>
      </w:r>
      <w:r w:rsidRPr="00DD0D92">
        <w:rPr>
          <w:noProof/>
          <w:webHidden/>
          <w:sz w:val="22"/>
          <w:szCs w:val="22"/>
        </w:rPr>
        <w:tab/>
      </w:r>
      <w:r w:rsidR="00DD0D92">
        <w:rPr>
          <w:noProof/>
          <w:webHidden/>
          <w:sz w:val="22"/>
          <w:szCs w:val="22"/>
        </w:rPr>
        <w:tab/>
      </w:r>
      <w:r w:rsidR="00DD0D92" w:rsidRPr="00DD0D92">
        <w:rPr>
          <w:noProof/>
          <w:webHidden/>
          <w:sz w:val="22"/>
          <w:szCs w:val="22"/>
        </w:rPr>
        <w:t>234</w:t>
      </w:r>
    </w:p>
    <w:p w14:paraId="405E6BE4" w14:textId="57EA5E34" w:rsidR="004C0711" w:rsidRPr="004075DE" w:rsidRDefault="004C0711" w:rsidP="004C0711">
      <w:pPr>
        <w:pStyle w:val="TOC1"/>
        <w:rPr>
          <w:rFonts w:asciiTheme="minorHAnsi" w:eastAsiaTheme="minorEastAsia" w:hAnsiTheme="minorHAnsi" w:cstheme="minorBidi"/>
          <w:noProof/>
          <w:sz w:val="22"/>
          <w:szCs w:val="22"/>
          <w:lang w:val="en-US" w:eastAsia="zh-CN"/>
        </w:rPr>
      </w:pPr>
      <w:r w:rsidRPr="004075DE">
        <w:rPr>
          <w:noProof/>
          <w:sz w:val="22"/>
          <w:szCs w:val="22"/>
        </w:rPr>
        <w:t>Bibliography</w:t>
      </w:r>
      <w:r w:rsidRPr="004075DE">
        <w:rPr>
          <w:noProof/>
          <w:sz w:val="22"/>
          <w:szCs w:val="22"/>
        </w:rPr>
        <w:tab/>
      </w:r>
      <w:r w:rsidR="00DD0D92">
        <w:rPr>
          <w:noProof/>
          <w:sz w:val="22"/>
          <w:szCs w:val="22"/>
        </w:rPr>
        <w:tab/>
      </w:r>
      <w:r w:rsidRPr="004075DE">
        <w:rPr>
          <w:noProof/>
          <w:sz w:val="22"/>
          <w:szCs w:val="22"/>
        </w:rPr>
        <w:t>241</w:t>
      </w:r>
    </w:p>
    <w:p w14:paraId="015DE3BF" w14:textId="77777777" w:rsidR="004C0711" w:rsidRDefault="004C0711" w:rsidP="004C0711"/>
    <w:p w14:paraId="09F6C8AB" w14:textId="77777777" w:rsidR="004C0711" w:rsidRPr="009E4A20" w:rsidRDefault="004C0711" w:rsidP="004C0711"/>
    <w:p w14:paraId="5B7CF707" w14:textId="77777777" w:rsidR="004C0711" w:rsidRDefault="004C0711" w:rsidP="004C0711">
      <w:pPr>
        <w:rPr>
          <w:lang w:val="en-US"/>
        </w:rPr>
      </w:pPr>
    </w:p>
    <w:p w14:paraId="641DA1A4" w14:textId="77777777" w:rsidR="004C0711" w:rsidRDefault="004C0711" w:rsidP="004C0711">
      <w:pPr>
        <w:pStyle w:val="Headingb"/>
        <w:rPr>
          <w:lang w:val="en-US"/>
        </w:rPr>
      </w:pPr>
      <w:bookmarkStart w:id="24" w:name="_Toc368224322"/>
      <w:bookmarkStart w:id="25" w:name="_Toc368225060"/>
      <w:bookmarkStart w:id="26" w:name="_Toc368225416"/>
      <w:r>
        <w:rPr>
          <w:lang w:val="en-US"/>
        </w:rPr>
        <w:br w:type="page"/>
      </w:r>
      <w:r>
        <w:rPr>
          <w:lang w:val="en-US"/>
        </w:rPr>
        <w:lastRenderedPageBreak/>
        <w:t>Introduction</w:t>
      </w:r>
      <w:bookmarkEnd w:id="24"/>
      <w:bookmarkEnd w:id="25"/>
      <w:bookmarkEnd w:id="26"/>
    </w:p>
    <w:p w14:paraId="5FCF0DDB" w14:textId="7CD66A84" w:rsidR="004C0711" w:rsidRPr="009E4A20" w:rsidRDefault="004C0711" w:rsidP="004C0711">
      <w:pPr>
        <w:pStyle w:val="Headingb"/>
      </w:pPr>
      <w:r>
        <w:t>Coverage</w:t>
      </w:r>
    </w:p>
    <w:p w14:paraId="25537F60" w14:textId="77777777" w:rsidR="004C0711" w:rsidRPr="009E4A20" w:rsidRDefault="004C0711" w:rsidP="004C0711">
      <w:r w:rsidRPr="009E4A20">
        <w:rPr>
          <w:lang w:eastAsia="ja-JP"/>
        </w:rPr>
        <w:t xml:space="preserve">User Requirement Notation (URN) has concepts for the specification of goals, non-functional requirements, rationales, indicators, behaviour, scenarios and structuring. This Recommendation focuses on the definition of an abstract syntax, a concrete graphical syntax and an interchange format for URN. An </w:t>
      </w:r>
      <w:r w:rsidRPr="009E4A20">
        <w:t>assessment of conformity of the current URN representation to the language requirements for URN (Recommendation ITU-T Z.150) is also included.</w:t>
      </w:r>
    </w:p>
    <w:p w14:paraId="0F4A402C" w14:textId="77777777" w:rsidR="004C0711" w:rsidRPr="009E4A20" w:rsidRDefault="004C0711" w:rsidP="004C0711">
      <w:pPr>
        <w:pStyle w:val="Headingb"/>
      </w:pPr>
      <w:r w:rsidRPr="009E4A20">
        <w:t>Application</w:t>
      </w:r>
    </w:p>
    <w:p w14:paraId="2E8C979A" w14:textId="77777777" w:rsidR="004C0711" w:rsidRPr="009E4A20" w:rsidRDefault="004C0711" w:rsidP="004C0711">
      <w:r w:rsidRPr="009E4A20">
        <w:t>URN is applicable within standard</w:t>
      </w:r>
      <w:r>
        <w:t>s</w:t>
      </w:r>
      <w:r w:rsidRPr="009E4A20">
        <w:t xml:space="preserve"> bodies and industry. URN helps to describe and communicate requirements, and to develop reasoning about them. The main application areas include telecommunication systems, services and business processes, but URN is generally suitable for describing most types of reactive systems and information systems. The range of applications is from descriptions of business goals and requirements to high-level system design and architecture.</w:t>
      </w:r>
    </w:p>
    <w:p w14:paraId="62A0AA96" w14:textId="77777777" w:rsidR="004C0711" w:rsidRPr="009E4A20" w:rsidRDefault="004C0711" w:rsidP="004C0711">
      <w:pPr>
        <w:pStyle w:val="Headingb"/>
      </w:pPr>
      <w:r w:rsidRPr="009E4A20">
        <w:t>Status/Stability</w:t>
      </w:r>
    </w:p>
    <w:p w14:paraId="48BD2CCF" w14:textId="77777777" w:rsidR="004C0711" w:rsidRPr="009E4A20" w:rsidRDefault="004C0711" w:rsidP="004C0711">
      <w:r w:rsidRPr="009E4A20">
        <w:t xml:space="preserve">This Recommendation contains the stable definition of URN. URN components for goal modelling and scenario modelling have been used for more than a decade. </w:t>
      </w:r>
      <w:r w:rsidRPr="009E4A20">
        <w:rPr>
          <w:noProof/>
        </w:rPr>
        <w:t>The main text is accompanied by the following:</w:t>
      </w:r>
    </w:p>
    <w:p w14:paraId="1C6CE5C1" w14:textId="77777777" w:rsidR="004C0711" w:rsidRPr="009E4A20" w:rsidRDefault="004C0711" w:rsidP="004C0711">
      <w:pPr>
        <w:pStyle w:val="enumlev1"/>
        <w:rPr>
          <w:noProof/>
        </w:rPr>
      </w:pPr>
      <w:r w:rsidRPr="009E4A20">
        <w:t>–</w:t>
      </w:r>
      <w:r w:rsidRPr="009E4A20">
        <w:rPr>
          <w:noProof/>
          <w:sz w:val="20"/>
        </w:rPr>
        <w:tab/>
      </w:r>
      <w:r w:rsidRPr="009E4A20">
        <w:rPr>
          <w:noProof/>
        </w:rPr>
        <w:t xml:space="preserve">Annex A: </w:t>
      </w:r>
      <w:r w:rsidRPr="009E4A20">
        <w:t>URN Interchange Format: XML Schema</w:t>
      </w:r>
    </w:p>
    <w:p w14:paraId="18B6EDD0" w14:textId="77777777" w:rsidR="004C0711" w:rsidRPr="009E4A20" w:rsidRDefault="004C0711" w:rsidP="004C0711">
      <w:pPr>
        <w:pStyle w:val="enumlev1"/>
        <w:rPr>
          <w:noProof/>
        </w:rPr>
      </w:pPr>
      <w:r w:rsidRPr="009E4A20">
        <w:t>–</w:t>
      </w:r>
      <w:r w:rsidRPr="009E4A20">
        <w:rPr>
          <w:noProof/>
          <w:sz w:val="20"/>
        </w:rPr>
        <w:tab/>
      </w:r>
      <w:r w:rsidRPr="009E4A20">
        <w:rPr>
          <w:noProof/>
        </w:rPr>
        <w:t xml:space="preserve">Annex </w:t>
      </w:r>
      <w:r>
        <w:rPr>
          <w:noProof/>
        </w:rPr>
        <w:t>B</w:t>
      </w:r>
      <w:r w:rsidRPr="009E4A20">
        <w:rPr>
          <w:noProof/>
        </w:rPr>
        <w:t xml:space="preserve">: </w:t>
      </w:r>
      <w:r>
        <w:rPr>
          <w:noProof/>
        </w:rPr>
        <w:t xml:space="preserve">Textual </w:t>
      </w:r>
      <w:r w:rsidRPr="009E4A20">
        <w:t xml:space="preserve">URN </w:t>
      </w:r>
      <w:r>
        <w:t>Specification</w:t>
      </w:r>
    </w:p>
    <w:p w14:paraId="3CCE1017" w14:textId="77777777" w:rsidR="004C0711" w:rsidRPr="009E4A20" w:rsidRDefault="004C0711" w:rsidP="004C0711">
      <w:pPr>
        <w:pStyle w:val="enumlev1"/>
        <w:rPr>
          <w:noProof/>
        </w:rPr>
      </w:pPr>
      <w:r w:rsidRPr="009E4A20">
        <w:t>–</w:t>
      </w:r>
      <w:r w:rsidRPr="009E4A20">
        <w:rPr>
          <w:noProof/>
          <w:sz w:val="20"/>
        </w:rPr>
        <w:tab/>
      </w:r>
      <w:r w:rsidRPr="009E4A20">
        <w:rPr>
          <w:noProof/>
        </w:rPr>
        <w:t xml:space="preserve">Appendix I: </w:t>
      </w:r>
      <w:r w:rsidRPr="009E4A20">
        <w:t>Summary of the URN</w:t>
      </w:r>
    </w:p>
    <w:p w14:paraId="484C1FCA" w14:textId="77777777" w:rsidR="004C0711" w:rsidRPr="009E4A20" w:rsidRDefault="004C0711" w:rsidP="004C0711">
      <w:pPr>
        <w:pStyle w:val="enumlev1"/>
        <w:rPr>
          <w:noProof/>
        </w:rPr>
      </w:pPr>
      <w:r w:rsidRPr="009E4A20">
        <w:t>–</w:t>
      </w:r>
      <w:r w:rsidRPr="009E4A20">
        <w:rPr>
          <w:noProof/>
          <w:sz w:val="20"/>
        </w:rPr>
        <w:tab/>
      </w:r>
      <w:r w:rsidRPr="009E4A20">
        <w:rPr>
          <w:noProof/>
        </w:rPr>
        <w:t xml:space="preserve">Appendix II: </w:t>
      </w:r>
      <w:r w:rsidRPr="009E4A20">
        <w:t>Examples of GRL Model Evaluation Algorithms</w:t>
      </w:r>
    </w:p>
    <w:p w14:paraId="2B6C75A1" w14:textId="77777777" w:rsidR="004C0711" w:rsidRPr="009E4A20" w:rsidRDefault="004C0711" w:rsidP="004C0711">
      <w:pPr>
        <w:pStyle w:val="enumlev1"/>
        <w:rPr>
          <w:noProof/>
        </w:rPr>
      </w:pPr>
      <w:r w:rsidRPr="009E4A20">
        <w:t>–</w:t>
      </w:r>
      <w:r w:rsidRPr="009E4A20">
        <w:rPr>
          <w:noProof/>
          <w:sz w:val="20"/>
        </w:rPr>
        <w:tab/>
      </w:r>
      <w:r w:rsidRPr="009E4A20">
        <w:rPr>
          <w:noProof/>
        </w:rPr>
        <w:t xml:space="preserve">Appendix III: </w:t>
      </w:r>
      <w:r w:rsidRPr="009E4A20">
        <w:t>Examples of UCM Path Traversal Mechanisms</w:t>
      </w:r>
    </w:p>
    <w:p w14:paraId="7AE974E1" w14:textId="77777777" w:rsidR="004C0711" w:rsidRPr="0023111C" w:rsidRDefault="004C0711" w:rsidP="004C0711">
      <w:pPr>
        <w:rPr>
          <w:lang w:val="en-US"/>
        </w:rPr>
      </w:pPr>
      <w:r w:rsidRPr="009E4A20">
        <w:t>–</w:t>
      </w:r>
      <w:r w:rsidRPr="009E4A20">
        <w:rPr>
          <w:sz w:val="20"/>
        </w:rPr>
        <w:tab/>
      </w:r>
      <w:r w:rsidRPr="009E4A20">
        <w:t>URN</w:t>
      </w:r>
      <w:r w:rsidRPr="009E4A20">
        <w:rPr>
          <w:b/>
        </w:rPr>
        <w:t xml:space="preserve"> </w:t>
      </w:r>
      <w:r w:rsidRPr="009E4A20">
        <w:t>Change Request Form</w:t>
      </w:r>
    </w:p>
    <w:p w14:paraId="6935E24F" w14:textId="77777777" w:rsidR="004C0711" w:rsidRDefault="004C0711" w:rsidP="004C0711">
      <w:pPr>
        <w:rPr>
          <w:lang w:val="en-US"/>
        </w:rPr>
      </w:pPr>
    </w:p>
    <w:p w14:paraId="5337D33B" w14:textId="77777777" w:rsidR="004C0711" w:rsidRDefault="004C0711" w:rsidP="004C0711">
      <w:pPr>
        <w:rPr>
          <w:b/>
          <w:bCs/>
          <w:lang w:val="en-US"/>
        </w:rPr>
        <w:sectPr w:rsidR="004C0711">
          <w:headerReference w:type="default" r:id="rId26"/>
          <w:pgSz w:w="11907" w:h="16834"/>
          <w:pgMar w:top="1134" w:right="1134" w:bottom="1134" w:left="1134" w:header="567" w:footer="567" w:gutter="0"/>
          <w:paperSrc w:first="15" w:other="15"/>
          <w:pgNumType w:fmt="lowerRoman"/>
          <w:cols w:space="720"/>
          <w:docGrid w:linePitch="326"/>
        </w:sectPr>
      </w:pPr>
    </w:p>
    <w:p w14:paraId="1FAF52CE" w14:textId="77777777" w:rsidR="004C0711" w:rsidRDefault="004C0711" w:rsidP="004C0711">
      <w:pPr>
        <w:pStyle w:val="RecNo"/>
        <w:rPr>
          <w:lang w:val="en-US"/>
        </w:rPr>
      </w:pPr>
      <w:bookmarkStart w:id="27" w:name="p1rectexte"/>
      <w:bookmarkEnd w:id="27"/>
      <w:r>
        <w:rPr>
          <w:lang w:val="en-US"/>
        </w:rPr>
        <w:lastRenderedPageBreak/>
        <w:t>Recommendation ITU-T Z.151</w:t>
      </w:r>
    </w:p>
    <w:p w14:paraId="2408708B" w14:textId="77777777" w:rsidR="004C0711" w:rsidRDefault="004C0711" w:rsidP="004C0711">
      <w:pPr>
        <w:pStyle w:val="Rectitle"/>
      </w:pPr>
      <w:r w:rsidRPr="0023111C">
        <w:t>User Requirements Notation (URN) – Language definition</w:t>
      </w:r>
    </w:p>
    <w:p w14:paraId="6A8AE012" w14:textId="77777777" w:rsidR="00105334" w:rsidRPr="009E4A20" w:rsidRDefault="00105334" w:rsidP="005407B4">
      <w:pPr>
        <w:pStyle w:val="Heading1"/>
      </w:pPr>
      <w:r w:rsidRPr="009E4A20">
        <w:t>1</w:t>
      </w:r>
      <w:r w:rsidRPr="009E4A20">
        <w:tab/>
        <w:t>Scope</w:t>
      </w:r>
      <w:bookmarkEnd w:id="0"/>
      <w:bookmarkEnd w:id="1"/>
      <w:bookmarkEnd w:id="2"/>
      <w:bookmarkEnd w:id="3"/>
      <w:bookmarkEnd w:id="4"/>
      <w:bookmarkEnd w:id="5"/>
      <w:bookmarkEnd w:id="6"/>
      <w:bookmarkEnd w:id="7"/>
      <w:bookmarkEnd w:id="8"/>
      <w:bookmarkEnd w:id="9"/>
      <w:bookmarkEnd w:id="10"/>
    </w:p>
    <w:p w14:paraId="6CC3069A" w14:textId="77777777" w:rsidR="00105334" w:rsidRPr="009E4A20" w:rsidRDefault="00105334" w:rsidP="00105334">
      <w:r w:rsidRPr="009E4A20">
        <w:t xml:space="preserve">This Recommendation defines the </w:t>
      </w:r>
      <w:r w:rsidR="00F53965" w:rsidRPr="00207EA5">
        <w:rPr>
          <w:iCs/>
        </w:rPr>
        <w:t>User Requirements Notation</w:t>
      </w:r>
      <w:r w:rsidRPr="009E4A20">
        <w:t xml:space="preserve"> (URN) intended for the elicitation, analysis, specification and validation of requirements. URN allows software and requirements engineers to discover and specify requirements for a proposed system or an evolving system, and analyse such requirements for correctness and completeness.</w:t>
      </w:r>
    </w:p>
    <w:p w14:paraId="10E129A6" w14:textId="77777777" w:rsidR="00105334" w:rsidRPr="009E4A20" w:rsidRDefault="00105334" w:rsidP="00105334">
      <w:pPr>
        <w:rPr>
          <w:rFonts w:eastAsia="MS Mincho" w:cs="TimesNewRoman"/>
          <w:lang w:eastAsia="ja-JP"/>
        </w:rPr>
      </w:pPr>
      <w:r w:rsidRPr="009E4A20">
        <w:t xml:space="preserve">URN combines modelling concepts and notations for goals and intentions (mainly for </w:t>
      </w:r>
      <w:r w:rsidRPr="009E4A20">
        <w:rPr>
          <w:iCs/>
        </w:rPr>
        <w:t>non-functional requirements</w:t>
      </w:r>
      <w:r w:rsidRPr="009E4A20">
        <w:t xml:space="preserve"> and quality attributes) and scenarios (mainly for operational requirements, functional requirements and performance and architectural reasoning). In particular, </w:t>
      </w:r>
      <w:r w:rsidRPr="009E4A20">
        <w:rPr>
          <w:rFonts w:eastAsia="MS Mincho" w:cs="TimesNewRoman"/>
          <w:lang w:eastAsia="ja-JP"/>
        </w:rPr>
        <w:t>URN has concepts for the specification of goals, non-functional requirements, rationales, indicators, behaviour, scenarios and structuring.</w:t>
      </w:r>
    </w:p>
    <w:p w14:paraId="290787C5" w14:textId="77777777" w:rsidR="00105334" w:rsidRPr="009E4A20" w:rsidRDefault="00105334" w:rsidP="00105334">
      <w:r w:rsidRPr="009E4A20">
        <w:rPr>
          <w:rFonts w:eastAsia="MS Mincho" w:cs="TimesNewRoman"/>
          <w:lang w:eastAsia="ja-JP"/>
        </w:rPr>
        <w:t xml:space="preserve">This Recommendation focuses on the definition of an abstract syntax, a concrete graphical syntax, and an interchange format for URN. An </w:t>
      </w:r>
      <w:r w:rsidRPr="009E4A20">
        <w:t>assessment of conformity of the current URN representation to the language requirements for URN [ITU-T Z.150] is also included.</w:t>
      </w:r>
    </w:p>
    <w:p w14:paraId="20F04877" w14:textId="77777777" w:rsidR="00105334" w:rsidRPr="009E4A20" w:rsidRDefault="00105334" w:rsidP="00105334">
      <w:r w:rsidRPr="009E4A20">
        <w:t>URN is applicable within standard</w:t>
      </w:r>
      <w:r w:rsidR="00076EA5">
        <w:t>s</w:t>
      </w:r>
      <w:r w:rsidRPr="009E4A20">
        <w:t xml:space="preserve"> bodies and industry. URN helps to describe and communicate requirements, and to develop reasoning about them. The main application areas include telecommunications systems, services and business processes, but URN is generally suitable for describing most types of reactive systems and information systems. The range of applications is from business </w:t>
      </w:r>
      <w:r w:rsidR="00107D96" w:rsidRPr="009E4A20">
        <w:t xml:space="preserve">descriptions of </w:t>
      </w:r>
      <w:r w:rsidRPr="009E4A20">
        <w:t>goals and requirements to high-level design.</w:t>
      </w:r>
    </w:p>
    <w:p w14:paraId="3D18C40A" w14:textId="77777777" w:rsidR="00105334" w:rsidRPr="009E4A20" w:rsidRDefault="00105334" w:rsidP="00105334">
      <w:r w:rsidRPr="009E4A20">
        <w:t>URN is a notation that complies with [ITU-T Z.150]. It includes concepts and notations satisfying the language requirements of Z.150's URN-NFR (for non-functional requirements) and URN-FR (for functional requirements). URN integrates these concepts and notation into a single language.</w:t>
      </w:r>
    </w:p>
    <w:p w14:paraId="7A25800E" w14:textId="77777777" w:rsidR="00105334" w:rsidRPr="009E4A20" w:rsidRDefault="00105334" w:rsidP="005407B4">
      <w:pPr>
        <w:pStyle w:val="Heading2"/>
      </w:pPr>
      <w:bookmarkStart w:id="28" w:name="_Toc209515060"/>
      <w:bookmarkStart w:id="29" w:name="_Toc247962335"/>
      <w:bookmarkStart w:id="30" w:name="_Toc334947818"/>
      <w:bookmarkStart w:id="31" w:name="_Toc209070045"/>
      <w:bookmarkStart w:id="32" w:name="_Toc338686200"/>
      <w:bookmarkStart w:id="33" w:name="_Toc349637949"/>
      <w:bookmarkStart w:id="34" w:name="_Toc350503463"/>
      <w:bookmarkStart w:id="35" w:name="_Toc352750692"/>
      <w:bookmarkStart w:id="36" w:name="_Toc521922068"/>
      <w:r w:rsidRPr="009E4A20">
        <w:t>1.1</w:t>
      </w:r>
      <w:r w:rsidRPr="009E4A20">
        <w:tab/>
        <w:t>Goal modelling with URN</w:t>
      </w:r>
      <w:bookmarkEnd w:id="28"/>
      <w:bookmarkEnd w:id="29"/>
      <w:bookmarkEnd w:id="30"/>
      <w:bookmarkEnd w:id="31"/>
      <w:bookmarkEnd w:id="32"/>
      <w:bookmarkEnd w:id="33"/>
      <w:bookmarkEnd w:id="34"/>
      <w:bookmarkEnd w:id="35"/>
      <w:bookmarkEnd w:id="36"/>
    </w:p>
    <w:p w14:paraId="0BAEA3C8" w14:textId="15E3F586" w:rsidR="00105334" w:rsidRPr="009E4A20" w:rsidRDefault="00105334" w:rsidP="00105334">
      <w:r w:rsidRPr="009E4A20">
        <w:t>The subset of the URN language that addresses</w:t>
      </w:r>
      <w:r w:rsidR="00076EA5">
        <w:t xml:space="preserve"> ITU-T</w:t>
      </w:r>
      <w:r w:rsidRPr="009E4A20">
        <w:t xml:space="preserve"> Z.150 URN-NFR language requirements is named </w:t>
      </w:r>
      <w:r w:rsidR="00F941C2">
        <w:t>G</w:t>
      </w:r>
      <w:r w:rsidR="00F53965" w:rsidRPr="00207EA5">
        <w:rPr>
          <w:iCs/>
        </w:rPr>
        <w:t xml:space="preserve">oal-oriented </w:t>
      </w:r>
      <w:r w:rsidR="00F941C2">
        <w:rPr>
          <w:iCs/>
        </w:rPr>
        <w:t>R</w:t>
      </w:r>
      <w:r w:rsidR="00F53965" w:rsidRPr="00207EA5">
        <w:rPr>
          <w:iCs/>
        </w:rPr>
        <w:t xml:space="preserve">equirement </w:t>
      </w:r>
      <w:r w:rsidR="00F941C2">
        <w:rPr>
          <w:iCs/>
        </w:rPr>
        <w:t>L</w:t>
      </w:r>
      <w:r w:rsidR="00F53965" w:rsidRPr="00207EA5">
        <w:rPr>
          <w:iCs/>
        </w:rPr>
        <w:t>anguage</w:t>
      </w:r>
      <w:r w:rsidRPr="009E4A20">
        <w:t xml:space="preserve"> (GRL), which is a language for supporting goal-oriented modelling and reasoning about requirements, especially non-functional requirements and quality attributes. It provides constructs for expressing various types of concepts that appear during the requirement process. GRL has its roots in two </w:t>
      </w:r>
      <w:r w:rsidRPr="009E4A20">
        <w:lastRenderedPageBreak/>
        <w:t xml:space="preserve">widespread goal-oriented modelling languages: i* and the NFR </w:t>
      </w:r>
      <w:r w:rsidR="0010527C">
        <w:t>F</w:t>
      </w:r>
      <w:r w:rsidRPr="009E4A20">
        <w:t>ramework. Major benefits of GRL over other popular notations include the integration of GRL with a scenario notation and a clear separation of GRL model elements from their graphical representation, enabling a scalable and consistent representation of multiple views/diagrams of the same goal model.</w:t>
      </w:r>
    </w:p>
    <w:p w14:paraId="45CDEB86" w14:textId="77777777" w:rsidR="00105334" w:rsidRPr="009E4A20" w:rsidRDefault="00105334" w:rsidP="00105334">
      <w:r w:rsidRPr="009E4A20">
        <w:t xml:space="preserve">There are four main categories of concepts in GRL: </w:t>
      </w:r>
      <w:r w:rsidR="00F53965" w:rsidRPr="00207EA5">
        <w:t>actors, intentional elements, indicators</w:t>
      </w:r>
      <w:r w:rsidRPr="009E4A20">
        <w:t xml:space="preserve"> and</w:t>
      </w:r>
      <w:r w:rsidRPr="009E4A20">
        <w:rPr>
          <w:i/>
        </w:rPr>
        <w:t xml:space="preserve"> </w:t>
      </w:r>
      <w:r w:rsidR="00F53965" w:rsidRPr="00207EA5">
        <w:t>links</w:t>
      </w:r>
      <w:r w:rsidRPr="009E4A20">
        <w:t xml:space="preserve">. The intentional elements in GRL are goals, softgoals, tasks, resources and beliefs. They are intentional because they are used for models that allow answering questions such as why particular behaviours, </w:t>
      </w:r>
      <w:r w:rsidR="00107D96" w:rsidRPr="009E4A20">
        <w:t xml:space="preserve">and </w:t>
      </w:r>
      <w:r w:rsidRPr="009E4A20">
        <w:t>informational and structural aspects were chosen to be included in the system requirements, what alternatives were considered, what criteria were used to deliberate among alternative options, and what the reasons were for choosing one alternative over the other. Actors are holders of intentions; they are the active entities in the system or its environment (e.g., stakeholders or other systems) who want goals to be achieved, tasks to be performed, resources to be available and softgoals to be satisfied. Indicators make real-world measurements available for reasoning in the goal model, allowing for a more accurate assessment of the satisfaction of actors. Links are used to connect isolated elements in the requirement model. Different types of links depict different structural and intentional relationships (including decompositions, contributions and dependencies).</w:t>
      </w:r>
    </w:p>
    <w:p w14:paraId="07D1528B" w14:textId="045CFC3F" w:rsidR="00105334" w:rsidRPr="009E4A20" w:rsidRDefault="00105334" w:rsidP="00105334">
      <w:r w:rsidRPr="009E4A20">
        <w:t xml:space="preserve">This kind of modelling is different from the detailed specification of </w:t>
      </w:r>
      <w:r w:rsidR="00092D53">
        <w:t>"</w:t>
      </w:r>
      <w:r w:rsidRPr="009E4A20">
        <w:t>what</w:t>
      </w:r>
      <w:r w:rsidR="00092D53">
        <w:t>"</w:t>
      </w:r>
      <w:r w:rsidRPr="009E4A20">
        <w:t xml:space="preserve"> is to be done. Here the modeller is primarily concerned with exposing </w:t>
      </w:r>
      <w:r w:rsidR="00092D53">
        <w:t>"</w:t>
      </w:r>
      <w:r w:rsidRPr="009E4A20">
        <w:t>why</w:t>
      </w:r>
      <w:r w:rsidR="00092D53">
        <w:t>"</w:t>
      </w:r>
      <w:r w:rsidRPr="009E4A20">
        <w:t xml:space="preserve"> certain choices for behaviour and/or structure were made or constraints introduced. The modeller is not yet interested in the operational details of processes or system requirements, or component interactions. Omitting these kinds of details during early development and standardization phases allows taking a higher level (sometimes called a strategic stance) towards modelling the current or the future standard or software system and its embedding environment. Modelling and answering </w:t>
      </w:r>
      <w:r w:rsidR="00092D53">
        <w:t>"</w:t>
      </w:r>
      <w:r w:rsidRPr="009E4A20">
        <w:t>why</w:t>
      </w:r>
      <w:r w:rsidR="00092D53">
        <w:t>"</w:t>
      </w:r>
      <w:r w:rsidRPr="009E4A20">
        <w:t xml:space="preserve"> questions leads </w:t>
      </w:r>
      <w:r w:rsidR="006125EB">
        <w:t>one</w:t>
      </w:r>
      <w:r w:rsidRPr="009E4A20">
        <w:t xml:space="preserve"> to consider the opportunities stakeholders seek out and/or vulnerabilities they try to avoid within their environment by utilizing capabilities of the software system and/or other stakeholders, by trying to rely upon and/or assign capabilities and by introducing constraints on how those capabilities ought to be performed.</w:t>
      </w:r>
    </w:p>
    <w:p w14:paraId="04585054" w14:textId="77777777" w:rsidR="00105334" w:rsidRPr="009E4A20" w:rsidRDefault="00105334" w:rsidP="00105334">
      <w:r w:rsidRPr="009E4A20">
        <w:t xml:space="preserve">GRL supports the analysis of </w:t>
      </w:r>
      <w:r w:rsidR="00F53965" w:rsidRPr="00207EA5">
        <w:rPr>
          <w:iCs/>
        </w:rPr>
        <w:t>strategies</w:t>
      </w:r>
      <w:r w:rsidRPr="009E4A20">
        <w:t xml:space="preserve">, which help reach the most appropriate trade-offs among (often conflicting) goals of stakeholders. A strategy consists of a set of intentional elements and indicators that are given initial satisfaction values. These satisfaction values capture contextual or future situations as well as choices among alternative means of reaching various goals. For indicators, these satisfaction values are based on real-world </w:t>
      </w:r>
      <w:r w:rsidRPr="009E4A20">
        <w:lastRenderedPageBreak/>
        <w:t>measurements. These satisfaction values are then propagated to the other intentional elements through their links, enabling a global assessment of the strategy being studied as well as the global satisfaction of the actors involved. A good strategy provides rationale and documentation for decisions leading to requirements, providing better context for standards/system developers and implementers while avoiding unnecessary re-evaluations of worse alternative strategies.</w:t>
      </w:r>
    </w:p>
    <w:p w14:paraId="4B0E51F9" w14:textId="77777777" w:rsidR="00105334" w:rsidRPr="009E4A20" w:rsidRDefault="00105334" w:rsidP="00105334">
      <w:r w:rsidRPr="009E4A20">
        <w:t>GRL also provides support for reasoning about scenarios by establishing correspondences between intentional GRL elements and non-intentional elements referring to scenario models of URN-FR. Modelling both goals and scenarios is complementary and aids the identification of further goals and additional scenarios (and scenario steps) important to stakeholders, thus contributing to the completeness and accuracy of requirements.</w:t>
      </w:r>
    </w:p>
    <w:p w14:paraId="7F6BA4C8" w14:textId="77777777" w:rsidR="00105334" w:rsidRPr="009E4A20" w:rsidRDefault="00105334" w:rsidP="005407B4">
      <w:pPr>
        <w:pStyle w:val="Heading2"/>
      </w:pPr>
      <w:bookmarkStart w:id="37" w:name="_Toc209515061"/>
      <w:bookmarkStart w:id="38" w:name="_Toc247962336"/>
      <w:bookmarkStart w:id="39" w:name="_Toc334947819"/>
      <w:bookmarkStart w:id="40" w:name="_Toc209070046"/>
      <w:bookmarkStart w:id="41" w:name="_Toc338686201"/>
      <w:bookmarkStart w:id="42" w:name="_Toc349637950"/>
      <w:bookmarkStart w:id="43" w:name="_Toc350503464"/>
      <w:bookmarkStart w:id="44" w:name="_Toc352750693"/>
      <w:bookmarkStart w:id="45" w:name="_Toc521922069"/>
      <w:r w:rsidRPr="009E4A20">
        <w:t>1.2</w:t>
      </w:r>
      <w:r w:rsidRPr="009E4A20">
        <w:tab/>
        <w:t>Scenario modelling with URN</w:t>
      </w:r>
      <w:bookmarkEnd w:id="37"/>
      <w:bookmarkEnd w:id="38"/>
      <w:bookmarkEnd w:id="39"/>
      <w:bookmarkEnd w:id="40"/>
      <w:bookmarkEnd w:id="41"/>
      <w:bookmarkEnd w:id="42"/>
      <w:bookmarkEnd w:id="43"/>
      <w:bookmarkEnd w:id="44"/>
      <w:bookmarkEnd w:id="45"/>
    </w:p>
    <w:p w14:paraId="5F9D7900" w14:textId="0EEA2D70" w:rsidR="00105334" w:rsidRPr="009E4A20" w:rsidRDefault="00105334" w:rsidP="00105334">
      <w:r w:rsidRPr="009E4A20">
        <w:t xml:space="preserve">The subset of the URN language that addresses </w:t>
      </w:r>
      <w:r w:rsidR="00790899">
        <w:t xml:space="preserve">ITU-T </w:t>
      </w:r>
      <w:r w:rsidRPr="009E4A20">
        <w:t xml:space="preserve">Z.150 URN-FR language requirements is named </w:t>
      </w:r>
      <w:r w:rsidR="00D96200">
        <w:t>U</w:t>
      </w:r>
      <w:r w:rsidRPr="009E4A20">
        <w:t xml:space="preserve">se </w:t>
      </w:r>
      <w:r w:rsidR="00D96200">
        <w:t>C</w:t>
      </w:r>
      <w:r w:rsidRPr="009E4A20">
        <w:t xml:space="preserve">ase </w:t>
      </w:r>
      <w:r w:rsidR="00D96200">
        <w:t>M</w:t>
      </w:r>
      <w:r w:rsidRPr="009E4A20">
        <w:t xml:space="preserve">ap (UCM). UCM specifications employ scenario paths to illustrate causal relationships among </w:t>
      </w:r>
      <w:r w:rsidR="00F53965" w:rsidRPr="00207EA5">
        <w:rPr>
          <w:iCs/>
        </w:rPr>
        <w:t>responsibilities</w:t>
      </w:r>
      <w:r w:rsidRPr="009E4A20">
        <w:t xml:space="preserve">. Furthermore, UCMs provide an integrated view of behaviour and structure by allowing the superimposition of scenario paths on a structure of abstract </w:t>
      </w:r>
      <w:r w:rsidR="00F53965" w:rsidRPr="00207EA5">
        <w:rPr>
          <w:iCs/>
        </w:rPr>
        <w:t>components</w:t>
      </w:r>
      <w:r w:rsidRPr="009E4A20">
        <w:t>. The combination of behaviour and structure enables architectural reasoning after which it is possible to refine UCM specifications into more detailed scenario models such as MSCs or UML sequence diagrams, or into state machines in SDL</w:t>
      </w:r>
      <w:r w:rsidRPr="009E4A20">
        <w:noBreakHyphen/>
        <w:t xml:space="preserve">2010 or UML statechart diagrams and finally into concrete implementations. Validation, verification, performance analysis, interaction detection and test generation can be performed at all stages. Thus, the UCM notation enables a seamless transition from the informal to the formal by bridging the </w:t>
      </w:r>
      <w:r w:rsidR="00673899" w:rsidRPr="009E4A20">
        <w:t>modelling</w:t>
      </w:r>
      <w:r w:rsidRPr="009E4A20">
        <w:t xml:space="preserve"> gap between goal models and natural language requirements (e.g., use cases) and design in an explicit and visual way. The UCM notation allows the modeller to delay the specification of component states and messages and even, if desired, of concrete components to later, more appropriate, stages of the development process. The goal of the UCM notation is to provide the right degree of formality at the right time in the development process.</w:t>
      </w:r>
    </w:p>
    <w:p w14:paraId="3737E804" w14:textId="77777777" w:rsidR="00105334" w:rsidRPr="009E4A20" w:rsidRDefault="00105334" w:rsidP="00105334">
      <w:r w:rsidRPr="009E4A20">
        <w:t>UCM specifications identify input sources and output sinks</w:t>
      </w:r>
      <w:r w:rsidR="00311522">
        <w:t>,</w:t>
      </w:r>
      <w:r w:rsidRPr="009E4A20">
        <w:t xml:space="preserve"> as well as describe the required inputs and outputs of a scenario. UCM specifications also integrate many scenarios or related use cases in a map-like diagram. Scenarios can be structured and integrated incrementally. This enables reasoning about and detection of potential undesirable interactions of scenarios and components. Furthermore, the dynamic (runtime) refinement capabilities of the UCM notation allow for the specification of (runtime) policies and for the specification of loosely coupled systems where functionality is decided at runtime through negotiation between components or compliance to high-level goals. UCM scenarios can </w:t>
      </w:r>
      <w:r w:rsidRPr="009E4A20">
        <w:lastRenderedPageBreak/>
        <w:t xml:space="preserve">be integrated together, yet individual scenarios are tractable through </w:t>
      </w:r>
      <w:r w:rsidR="00F53965" w:rsidRPr="00207EA5">
        <w:rPr>
          <w:iCs/>
        </w:rPr>
        <w:t>scenario definitions</w:t>
      </w:r>
      <w:r w:rsidRPr="009E4A20">
        <w:t xml:space="preserve"> based on a simple data model. UCMs treat scenario paths as first class model entities and therefore build the foundation to more formally facilitate reusability of scenarios and behavioural patterns across a wide range of architectures.</w:t>
      </w:r>
    </w:p>
    <w:p w14:paraId="76CCB452" w14:textId="77777777" w:rsidR="00105334" w:rsidRPr="009E4A20" w:rsidRDefault="00105334" w:rsidP="00105334">
      <w:r w:rsidRPr="009E4A20">
        <w:t>The UCM notation is a specification language intended for modellers as well as non-specialists because of its visual, simple and intuitive nature but at the same time it aims to provide sufficient rigorousness for developers or tools and contracts.</w:t>
      </w:r>
    </w:p>
    <w:p w14:paraId="262EA9F2" w14:textId="77777777" w:rsidR="00105334" w:rsidRPr="009E4A20" w:rsidRDefault="00105334" w:rsidP="00105334">
      <w:r w:rsidRPr="009E4A20">
        <w:t>Most of the characteristics of excellent requirements such as verifiable, complete, consistent, unambiguous, understandable, modifiable and traceable can be supported by UCMs. Others such as prioritized and annotated are easily incorporated.</w:t>
      </w:r>
    </w:p>
    <w:p w14:paraId="673A8200" w14:textId="77777777" w:rsidR="00105334" w:rsidRPr="009E4A20" w:rsidRDefault="00105334" w:rsidP="005407B4">
      <w:pPr>
        <w:pStyle w:val="Heading2"/>
      </w:pPr>
      <w:bookmarkStart w:id="46" w:name="_Toc209515062"/>
      <w:bookmarkStart w:id="47" w:name="_Toc247962337"/>
      <w:bookmarkStart w:id="48" w:name="_Toc334947820"/>
      <w:bookmarkStart w:id="49" w:name="_Toc209070047"/>
      <w:bookmarkStart w:id="50" w:name="_Toc338686202"/>
      <w:bookmarkStart w:id="51" w:name="_Toc349637951"/>
      <w:bookmarkStart w:id="52" w:name="_Toc350503465"/>
      <w:bookmarkStart w:id="53" w:name="_Toc352750694"/>
      <w:bookmarkStart w:id="54" w:name="_Toc521922070"/>
      <w:r w:rsidRPr="009E4A20">
        <w:t>1.3</w:t>
      </w:r>
      <w:r w:rsidRPr="009E4A20">
        <w:tab/>
        <w:t>Documentation structure</w:t>
      </w:r>
      <w:bookmarkEnd w:id="46"/>
      <w:bookmarkEnd w:id="47"/>
      <w:bookmarkEnd w:id="48"/>
      <w:bookmarkEnd w:id="49"/>
      <w:bookmarkEnd w:id="50"/>
      <w:bookmarkEnd w:id="51"/>
      <w:bookmarkEnd w:id="52"/>
      <w:bookmarkEnd w:id="53"/>
      <w:bookmarkEnd w:id="54"/>
    </w:p>
    <w:p w14:paraId="4A9A3914" w14:textId="77777777" w:rsidR="00105334" w:rsidRPr="009E4A20" w:rsidRDefault="00105334" w:rsidP="00105334">
      <w:r w:rsidRPr="009E4A20">
        <w:t>This Recommendation defines the User Requirements Notation in the following way:</w:t>
      </w:r>
    </w:p>
    <w:p w14:paraId="198C9081" w14:textId="77777777" w:rsidR="00105334" w:rsidRPr="009E4A20" w:rsidRDefault="00105334" w:rsidP="005407B4">
      <w:pPr>
        <w:pStyle w:val="enumlev1"/>
      </w:pPr>
      <w:r w:rsidRPr="009E4A20">
        <w:t>–</w:t>
      </w:r>
      <w:r w:rsidRPr="009E4A20">
        <w:tab/>
        <w:t>Clauses 2, 3 and 4 describe</w:t>
      </w:r>
      <w:r w:rsidR="00F85FE9" w:rsidRPr="009E4A20">
        <w:t>,</w:t>
      </w:r>
      <w:r w:rsidRPr="009E4A20">
        <w:t xml:space="preserve"> respectively</w:t>
      </w:r>
      <w:r w:rsidR="00F85FE9" w:rsidRPr="009E4A20">
        <w:t>,</w:t>
      </w:r>
      <w:r w:rsidRPr="009E4A20">
        <w:t xml:space="preserve"> references to related ITU-T Recommendations and other standards, definitions and acronyms used in this Recommendation.</w:t>
      </w:r>
    </w:p>
    <w:p w14:paraId="40906F58" w14:textId="77777777" w:rsidR="00105334" w:rsidRPr="009E4A20" w:rsidRDefault="00105334" w:rsidP="005407B4">
      <w:pPr>
        <w:pStyle w:val="enumlev1"/>
      </w:pPr>
      <w:r w:rsidRPr="009E4A20">
        <w:t>–</w:t>
      </w:r>
      <w:r w:rsidRPr="009E4A20">
        <w:tab/>
        <w:t>Clause 5 describes conventions used in this Recommendation, with a particular emphasis on metamodelling.</w:t>
      </w:r>
    </w:p>
    <w:p w14:paraId="000C4B94" w14:textId="77777777" w:rsidR="00105334" w:rsidRPr="009E4A20" w:rsidRDefault="00105334" w:rsidP="005407B4">
      <w:pPr>
        <w:pStyle w:val="enumlev1"/>
      </w:pPr>
      <w:r w:rsidRPr="009E4A20">
        <w:t>–</w:t>
      </w:r>
      <w:r w:rsidRPr="009E4A20">
        <w:tab/>
        <w:t>Clause 6 specifies the abstract syntax of basic structural features of the URN language.</w:t>
      </w:r>
    </w:p>
    <w:p w14:paraId="72BC209D" w14:textId="77777777" w:rsidR="00105334" w:rsidRPr="009E4A20" w:rsidRDefault="00105334" w:rsidP="005407B4">
      <w:pPr>
        <w:pStyle w:val="enumlev1"/>
      </w:pPr>
      <w:r w:rsidRPr="009E4A20">
        <w:t>–</w:t>
      </w:r>
      <w:r w:rsidRPr="009E4A20">
        <w:tab/>
        <w:t xml:space="preserve">Clause 7 specifies the abstract syntax, concrete </w:t>
      </w:r>
      <w:r w:rsidR="00D702CD">
        <w:t xml:space="preserve">graphical </w:t>
      </w:r>
      <w:r w:rsidRPr="009E4A20">
        <w:t>syntax and semantics of GRL features.</w:t>
      </w:r>
      <w:r w:rsidR="00D702CD">
        <w:t xml:space="preserve"> A concrete textual syntax of GRL is provided in Annex B.</w:t>
      </w:r>
    </w:p>
    <w:p w14:paraId="363C1B8D" w14:textId="77777777" w:rsidR="00105334" w:rsidRPr="009E4A20" w:rsidRDefault="00105334" w:rsidP="005407B4">
      <w:pPr>
        <w:pStyle w:val="enumlev1"/>
      </w:pPr>
      <w:r w:rsidRPr="009E4A20">
        <w:t>–</w:t>
      </w:r>
      <w:r w:rsidRPr="009E4A20">
        <w:tab/>
        <w:t xml:space="preserve">Clause 8 specifies the abstract syntax, concrete </w:t>
      </w:r>
      <w:r w:rsidR="00D702CD">
        <w:t xml:space="preserve">graphical </w:t>
      </w:r>
      <w:r w:rsidRPr="009E4A20">
        <w:t>syntax and semantics of UCM features.</w:t>
      </w:r>
      <w:r w:rsidR="00D702CD">
        <w:t xml:space="preserve"> A concrete textual syntax of UCM is provided in Annex B.</w:t>
      </w:r>
    </w:p>
    <w:p w14:paraId="3AF9C2B8" w14:textId="77777777" w:rsidR="00105334" w:rsidRPr="009E4A20" w:rsidRDefault="00105334" w:rsidP="005407B4">
      <w:pPr>
        <w:pStyle w:val="enumlev1"/>
      </w:pPr>
      <w:r w:rsidRPr="009E4A20">
        <w:t>–</w:t>
      </w:r>
      <w:r w:rsidRPr="009E4A20">
        <w:tab/>
        <w:t>Clause 9 specifies the data language used to formalize conditions and expressions.</w:t>
      </w:r>
    </w:p>
    <w:p w14:paraId="1AAFE629" w14:textId="77777777" w:rsidR="00105334" w:rsidRPr="009E4A20" w:rsidRDefault="00105334" w:rsidP="005407B4">
      <w:pPr>
        <w:pStyle w:val="enumlev1"/>
      </w:pPr>
      <w:r w:rsidRPr="009E4A20">
        <w:t>–</w:t>
      </w:r>
      <w:r w:rsidRPr="009E4A20">
        <w:tab/>
        <w:t xml:space="preserve">Clause 10 specifies an XML-based interchange format for URN models based on the concrete syntax metamodel. The XML schema definition is provided in </w:t>
      </w:r>
      <w:r w:rsidRPr="009E4A20">
        <w:rPr>
          <w:noProof/>
        </w:rPr>
        <w:t>Annex A</w:t>
      </w:r>
      <w:r w:rsidRPr="009E4A20">
        <w:t>.</w:t>
      </w:r>
    </w:p>
    <w:p w14:paraId="691D7A26" w14:textId="77777777" w:rsidR="00105334" w:rsidRPr="009E4A20" w:rsidRDefault="00105334" w:rsidP="005407B4">
      <w:pPr>
        <w:pStyle w:val="enumlev1"/>
      </w:pPr>
      <w:r w:rsidRPr="009E4A20">
        <w:t>–</w:t>
      </w:r>
      <w:r w:rsidRPr="009E4A20">
        <w:tab/>
        <w:t>Clause 11 describes basic URN analysis techniques, namely GRL model evaluation and UCM scenario path traversal.</w:t>
      </w:r>
    </w:p>
    <w:p w14:paraId="2AE3FA0B" w14:textId="77777777" w:rsidR="00105334" w:rsidRPr="009E4A20" w:rsidRDefault="00105334" w:rsidP="005407B4">
      <w:pPr>
        <w:pStyle w:val="enumlev1"/>
      </w:pPr>
      <w:r w:rsidRPr="009E4A20">
        <w:t>–</w:t>
      </w:r>
      <w:r w:rsidRPr="009E4A20">
        <w:tab/>
        <w:t>Clause 12 presents how this Recommendation complies with [ITU-T Z.150].</w:t>
      </w:r>
    </w:p>
    <w:p w14:paraId="06FC439A" w14:textId="77777777" w:rsidR="00105334" w:rsidRPr="009E4A20" w:rsidRDefault="00105334" w:rsidP="005407B4">
      <w:pPr>
        <w:pStyle w:val="enumlev1"/>
      </w:pPr>
      <w:r w:rsidRPr="009E4A20">
        <w:t>–</w:t>
      </w:r>
      <w:r w:rsidRPr="009E4A20">
        <w:tab/>
        <w:t>Clause 13 defines levels of compliances for tools.</w:t>
      </w:r>
    </w:p>
    <w:p w14:paraId="16BA28FD" w14:textId="77777777" w:rsidR="00105334" w:rsidRPr="009E4A20" w:rsidRDefault="00105334" w:rsidP="005407B4">
      <w:pPr>
        <w:pStyle w:val="enumlev1"/>
      </w:pPr>
      <w:r w:rsidRPr="009E4A20">
        <w:t>–</w:t>
      </w:r>
      <w:r w:rsidRPr="009E4A20">
        <w:tab/>
        <w:t>Annex A presents the XML schema definition of the URN interchange format.</w:t>
      </w:r>
    </w:p>
    <w:p w14:paraId="7EC334AB" w14:textId="77777777" w:rsidR="003775C2" w:rsidRPr="009E4A20" w:rsidRDefault="003775C2" w:rsidP="003775C2">
      <w:pPr>
        <w:pStyle w:val="enumlev1"/>
      </w:pPr>
      <w:r w:rsidRPr="009E4A20">
        <w:lastRenderedPageBreak/>
        <w:t>–</w:t>
      </w:r>
      <w:r w:rsidRPr="009E4A20">
        <w:tab/>
        <w:t xml:space="preserve">Annex </w:t>
      </w:r>
      <w:r>
        <w:t xml:space="preserve">B </w:t>
      </w:r>
      <w:r w:rsidRPr="009E4A20">
        <w:t xml:space="preserve">presents the </w:t>
      </w:r>
      <w:r>
        <w:t xml:space="preserve">definition of </w:t>
      </w:r>
      <w:r w:rsidR="0083760F">
        <w:t>the</w:t>
      </w:r>
      <w:r>
        <w:t xml:space="preserve"> </w:t>
      </w:r>
      <w:r w:rsidR="0083760F">
        <w:t>T</w:t>
      </w:r>
      <w:r>
        <w:t>extual User Requirements Notation</w:t>
      </w:r>
      <w:r w:rsidR="0083760F">
        <w:t xml:space="preserve"> (TURN)</w:t>
      </w:r>
      <w:r w:rsidRPr="009E4A20">
        <w:t>.</w:t>
      </w:r>
    </w:p>
    <w:p w14:paraId="21C87E42" w14:textId="77777777" w:rsidR="00105334" w:rsidRPr="009E4A20" w:rsidRDefault="00105334" w:rsidP="005407B4">
      <w:pPr>
        <w:pStyle w:val="enumlev1"/>
        <w:rPr>
          <w:noProof/>
        </w:rPr>
      </w:pPr>
      <w:r w:rsidRPr="009E4A20">
        <w:t>–</w:t>
      </w:r>
      <w:r w:rsidRPr="009E4A20">
        <w:rPr>
          <w:noProof/>
        </w:rPr>
        <w:tab/>
        <w:t>Appendix I provides a summary of the URN metamodel and graphical notation.</w:t>
      </w:r>
    </w:p>
    <w:p w14:paraId="23A06074" w14:textId="77777777" w:rsidR="00105334" w:rsidRPr="009E4A20" w:rsidRDefault="00105334" w:rsidP="005407B4">
      <w:pPr>
        <w:pStyle w:val="enumlev1"/>
        <w:rPr>
          <w:noProof/>
        </w:rPr>
      </w:pPr>
      <w:r w:rsidRPr="009E4A20">
        <w:t>–</w:t>
      </w:r>
      <w:r w:rsidRPr="009E4A20">
        <w:rPr>
          <w:noProof/>
        </w:rPr>
        <w:tab/>
        <w:t>Appendix II gives three examples of GRL model evaluation algorithms.</w:t>
      </w:r>
    </w:p>
    <w:p w14:paraId="5AA0F7A3" w14:textId="77777777" w:rsidR="00105334" w:rsidRPr="009E4A20" w:rsidRDefault="00105334" w:rsidP="005407B4">
      <w:pPr>
        <w:pStyle w:val="enumlev1"/>
        <w:rPr>
          <w:noProof/>
        </w:rPr>
      </w:pPr>
      <w:r w:rsidRPr="009E4A20">
        <w:t>–</w:t>
      </w:r>
      <w:r w:rsidRPr="009E4A20">
        <w:rPr>
          <w:noProof/>
        </w:rPr>
        <w:tab/>
        <w:t>Appendix III gives two examples of UCM path traversal mechanisms.</w:t>
      </w:r>
    </w:p>
    <w:p w14:paraId="6C491C93" w14:textId="77777777" w:rsidR="00105334" w:rsidRPr="009E4A20" w:rsidRDefault="00105334" w:rsidP="005407B4">
      <w:pPr>
        <w:pStyle w:val="Heading1"/>
      </w:pPr>
      <w:bookmarkStart w:id="55" w:name="_Ref195448336"/>
      <w:bookmarkStart w:id="56" w:name="_Toc209515063"/>
      <w:bookmarkStart w:id="57" w:name="_Toc247962338"/>
      <w:bookmarkStart w:id="58" w:name="_Toc334947821"/>
      <w:bookmarkStart w:id="59" w:name="_Toc209070048"/>
      <w:bookmarkStart w:id="60" w:name="_Toc338686203"/>
      <w:bookmarkStart w:id="61" w:name="_Toc349637952"/>
      <w:bookmarkStart w:id="62" w:name="_Toc350503466"/>
      <w:bookmarkStart w:id="63" w:name="_Toc352750695"/>
      <w:bookmarkStart w:id="64" w:name="_Toc521922071"/>
      <w:r w:rsidRPr="009E4A20">
        <w:t>2</w:t>
      </w:r>
      <w:r w:rsidRPr="009E4A20">
        <w:tab/>
        <w:t>References</w:t>
      </w:r>
      <w:bookmarkEnd w:id="55"/>
      <w:bookmarkEnd w:id="56"/>
      <w:bookmarkEnd w:id="57"/>
      <w:bookmarkEnd w:id="58"/>
      <w:bookmarkEnd w:id="59"/>
      <w:bookmarkEnd w:id="60"/>
      <w:bookmarkEnd w:id="61"/>
      <w:bookmarkEnd w:id="62"/>
      <w:bookmarkEnd w:id="63"/>
      <w:bookmarkEnd w:id="64"/>
    </w:p>
    <w:p w14:paraId="4BDA36FA" w14:textId="77777777" w:rsidR="00105334" w:rsidRPr="009E4A20" w:rsidRDefault="00105334" w:rsidP="00105334">
      <w:r w:rsidRPr="009E4A20">
        <w:t>The following ITU-T Recommendations and other references contain provisions which, through reference in this text, constitute provisions of this Recommendation. At the time of publication, the editions indicated were valid. All Recommendations and other references are subject to revision; users of this Recommendation are therefore encouraged to investigate the possibility of applying the most recent edition of the Recommendations and other references listed below. A list of the currently valid ITU-T Recommendations is regularly published. The reference to a document within this Recommendation does not give it, as a stand-alone document, the status of a Recommendation.</w:t>
      </w:r>
    </w:p>
    <w:p w14:paraId="0D7BED2A" w14:textId="77777777" w:rsidR="00105334" w:rsidRPr="009E4A20" w:rsidRDefault="00105334" w:rsidP="005407B4">
      <w:pPr>
        <w:pStyle w:val="Reftext"/>
        <w:ind w:left="1985" w:hanging="1985"/>
      </w:pPr>
      <w:r w:rsidRPr="009E4A20">
        <w:t>[ITU-T T.55]</w:t>
      </w:r>
      <w:r w:rsidRPr="009E4A20">
        <w:tab/>
      </w:r>
      <w:r w:rsidR="005407B4" w:rsidRPr="009E4A20">
        <w:tab/>
      </w:r>
      <w:r w:rsidRPr="009E4A20">
        <w:rPr>
          <w:lang w:eastAsia="ja-JP"/>
        </w:rPr>
        <w:t xml:space="preserve">Recommendation ITU-T T.55 (2008), </w:t>
      </w:r>
      <w:r w:rsidRPr="009E4A20">
        <w:rPr>
          <w:i/>
          <w:iCs/>
          <w:lang w:eastAsia="ja-JP"/>
        </w:rPr>
        <w:t>Use of the universal multiple-octet coded character set (UCS)</w:t>
      </w:r>
      <w:r w:rsidRPr="009E4A20">
        <w:rPr>
          <w:lang w:eastAsia="ja-JP"/>
        </w:rPr>
        <w:t>.</w:t>
      </w:r>
    </w:p>
    <w:p w14:paraId="66461DA7" w14:textId="77777777" w:rsidR="00105334" w:rsidRPr="009E4A20" w:rsidRDefault="00105334" w:rsidP="00EF4AC4">
      <w:pPr>
        <w:pStyle w:val="Reftext"/>
        <w:ind w:left="1985" w:hanging="1985"/>
      </w:pPr>
      <w:bookmarkStart w:id="65" w:name="_Toc516652828"/>
      <w:r w:rsidRPr="009E4A20">
        <w:t>[ITU-T Z.104]</w:t>
      </w:r>
      <w:r w:rsidRPr="009E4A20">
        <w:tab/>
      </w:r>
      <w:r w:rsidR="005407B4" w:rsidRPr="009E4A20">
        <w:tab/>
      </w:r>
      <w:r w:rsidR="00673899" w:rsidRPr="009E4A20">
        <w:rPr>
          <w:lang w:eastAsia="ja-JP"/>
        </w:rPr>
        <w:t xml:space="preserve">Recommendation ITU-T Z.104 (2011), </w:t>
      </w:r>
      <w:r w:rsidR="00673899" w:rsidRPr="009E4A20">
        <w:rPr>
          <w:i/>
          <w:iCs/>
          <w:lang w:eastAsia="ja-JP"/>
        </w:rPr>
        <w:t xml:space="preserve">Specification and </w:t>
      </w:r>
      <w:r w:rsidR="005A186D" w:rsidRPr="009E4A20">
        <w:rPr>
          <w:i/>
          <w:iCs/>
          <w:lang w:eastAsia="ja-JP"/>
        </w:rPr>
        <w:t>D</w:t>
      </w:r>
      <w:r w:rsidR="00673899" w:rsidRPr="009E4A20">
        <w:rPr>
          <w:i/>
          <w:iCs/>
          <w:lang w:eastAsia="ja-JP"/>
        </w:rPr>
        <w:t xml:space="preserve">escription </w:t>
      </w:r>
      <w:r w:rsidR="005A186D" w:rsidRPr="009E4A20">
        <w:rPr>
          <w:i/>
          <w:iCs/>
          <w:lang w:eastAsia="ja-JP"/>
        </w:rPr>
        <w:t>L</w:t>
      </w:r>
      <w:r w:rsidR="00673899" w:rsidRPr="009E4A20">
        <w:rPr>
          <w:i/>
          <w:iCs/>
          <w:lang w:eastAsia="ja-JP"/>
        </w:rPr>
        <w:t xml:space="preserve">anguage </w:t>
      </w:r>
      <w:r w:rsidR="005A186D" w:rsidRPr="009E4A20">
        <w:rPr>
          <w:i/>
          <w:iCs/>
          <w:lang w:eastAsia="ja-JP"/>
        </w:rPr>
        <w:t xml:space="preserve">– </w:t>
      </w:r>
      <w:r w:rsidR="00673899" w:rsidRPr="009E4A20">
        <w:rPr>
          <w:i/>
          <w:iCs/>
          <w:lang w:eastAsia="ja-JP"/>
        </w:rPr>
        <w:t>Data and action language in SDL</w:t>
      </w:r>
      <w:r w:rsidR="00673899" w:rsidRPr="009E4A20">
        <w:rPr>
          <w:i/>
          <w:iCs/>
          <w:lang w:eastAsia="ja-JP"/>
        </w:rPr>
        <w:noBreakHyphen/>
        <w:t>2010</w:t>
      </w:r>
      <w:r w:rsidR="00673899" w:rsidRPr="009E4A20">
        <w:rPr>
          <w:lang w:eastAsia="ja-JP"/>
        </w:rPr>
        <w:t>.</w:t>
      </w:r>
    </w:p>
    <w:p w14:paraId="2AEC6EC1" w14:textId="77777777" w:rsidR="00105334" w:rsidRPr="009E4A20" w:rsidRDefault="00105334" w:rsidP="00EF4AC4">
      <w:pPr>
        <w:pStyle w:val="Reftext"/>
        <w:ind w:left="1985" w:hanging="1985"/>
      </w:pPr>
      <w:r w:rsidRPr="009E4A20">
        <w:t>[ITU-T Z.111]</w:t>
      </w:r>
      <w:r w:rsidRPr="009E4A20">
        <w:tab/>
      </w:r>
      <w:r w:rsidR="005407B4" w:rsidRPr="009E4A20">
        <w:tab/>
      </w:r>
      <w:r w:rsidRPr="009E4A20">
        <w:rPr>
          <w:lang w:eastAsia="ja-JP"/>
        </w:rPr>
        <w:t xml:space="preserve">Recommendation ITU-T Z.111 (2008), </w:t>
      </w:r>
      <w:r w:rsidRPr="009E4A20">
        <w:rPr>
          <w:i/>
          <w:iCs/>
          <w:lang w:eastAsia="ja-JP"/>
        </w:rPr>
        <w:t>Notations and guidelines for the definition of ITU-T languages</w:t>
      </w:r>
      <w:r w:rsidRPr="009E4A20">
        <w:rPr>
          <w:lang w:eastAsia="ja-JP"/>
        </w:rPr>
        <w:t>.</w:t>
      </w:r>
    </w:p>
    <w:p w14:paraId="4B61A8D8" w14:textId="77777777" w:rsidR="00105334" w:rsidRPr="009E4A20" w:rsidRDefault="00105334" w:rsidP="00EF4AC4">
      <w:pPr>
        <w:pStyle w:val="Reftext"/>
        <w:ind w:left="1985" w:hanging="1985"/>
      </w:pPr>
      <w:r w:rsidRPr="009E4A20">
        <w:t>[ITU-T Z.150</w:t>
      </w:r>
      <w:r w:rsidR="00EF4AC4">
        <w:t>]</w:t>
      </w:r>
      <w:r w:rsidRPr="009E4A20">
        <w:tab/>
      </w:r>
      <w:r w:rsidR="005407B4" w:rsidRPr="009E4A20">
        <w:tab/>
      </w:r>
      <w:r w:rsidRPr="009E4A20">
        <w:rPr>
          <w:lang w:eastAsia="ja-JP"/>
        </w:rPr>
        <w:t xml:space="preserve">Recommendation ITU-T Z.150 (2011), </w:t>
      </w:r>
      <w:r w:rsidRPr="009E4A20">
        <w:rPr>
          <w:i/>
          <w:iCs/>
          <w:lang w:eastAsia="ja-JP"/>
        </w:rPr>
        <w:t>User Requirements Notation (URN) – Language requirements and framework</w:t>
      </w:r>
      <w:r w:rsidRPr="009E4A20">
        <w:rPr>
          <w:lang w:eastAsia="ja-JP"/>
        </w:rPr>
        <w:t>.</w:t>
      </w:r>
    </w:p>
    <w:p w14:paraId="7C97524A" w14:textId="77777777" w:rsidR="00105334" w:rsidRPr="00207EA5" w:rsidRDefault="00105334" w:rsidP="00EF4AC4">
      <w:pPr>
        <w:pStyle w:val="Reftext"/>
        <w:ind w:left="1985" w:hanging="1985"/>
        <w:rPr>
          <w:rFonts w:ascii="Arial" w:hAnsi="Arial"/>
          <w:sz w:val="16"/>
        </w:rPr>
      </w:pPr>
      <w:r w:rsidRPr="009E4A20">
        <w:t>[W3C</w:t>
      </w:r>
      <w:r w:rsidR="00EF4AC4">
        <w:t xml:space="preserve"> </w:t>
      </w:r>
      <w:r w:rsidR="00076EA5">
        <w:t>XSD</w:t>
      </w:r>
      <w:r w:rsidRPr="009E4A20">
        <w:t>1]</w:t>
      </w:r>
      <w:r w:rsidRPr="009E4A20">
        <w:tab/>
      </w:r>
      <w:r w:rsidR="005407B4" w:rsidRPr="009E4A20">
        <w:tab/>
      </w:r>
      <w:r w:rsidR="00486D66">
        <w:t xml:space="preserve">W3C (2004), </w:t>
      </w:r>
      <w:r w:rsidR="00F53965" w:rsidRPr="00207EA5">
        <w:rPr>
          <w:i/>
          <w:lang w:eastAsia="ja-JP"/>
        </w:rPr>
        <w:t>XML Schema Part 1: Structures Second Edition</w:t>
      </w:r>
      <w:r w:rsidRPr="009E4A20">
        <w:rPr>
          <w:lang w:eastAsia="ja-JP"/>
        </w:rPr>
        <w:t>.</w:t>
      </w:r>
      <w:r w:rsidRPr="009E4A20">
        <w:rPr>
          <w:lang w:eastAsia="ja-JP"/>
        </w:rPr>
        <w:br/>
      </w:r>
      <w:r w:rsidR="00F53965" w:rsidRPr="00207EA5">
        <w:rPr>
          <w:rFonts w:ascii="Arial" w:hAnsi="Arial"/>
          <w:sz w:val="16"/>
          <w:lang w:eastAsia="ja-JP"/>
        </w:rPr>
        <w:t>&lt;</w:t>
      </w:r>
      <w:hyperlink r:id="rId27" w:history="1">
        <w:r w:rsidR="00F53965" w:rsidRPr="00207EA5">
          <w:rPr>
            <w:rStyle w:val="Hyperlink"/>
            <w:rFonts w:ascii="Arial" w:hAnsi="Arial" w:cstheme="minorBidi"/>
            <w:sz w:val="16"/>
            <w:szCs w:val="16"/>
            <w:lang w:eastAsia="ja-JP"/>
          </w:rPr>
          <w:t>http://www.w3.org/TR/xmlschema-1</w:t>
        </w:r>
      </w:hyperlink>
      <w:r w:rsidR="00F53965" w:rsidRPr="00207EA5">
        <w:rPr>
          <w:rFonts w:ascii="Arial" w:hAnsi="Arial"/>
          <w:sz w:val="16"/>
          <w:lang w:eastAsia="ja-JP"/>
        </w:rPr>
        <w:t>&gt;</w:t>
      </w:r>
    </w:p>
    <w:p w14:paraId="543CC955" w14:textId="77777777" w:rsidR="00105334" w:rsidRPr="00207EA5" w:rsidRDefault="00105334" w:rsidP="00EF4AC4">
      <w:pPr>
        <w:pStyle w:val="Reftext"/>
        <w:ind w:left="1985" w:hanging="1985"/>
        <w:rPr>
          <w:rFonts w:ascii="Arial" w:hAnsi="Arial"/>
          <w:sz w:val="16"/>
        </w:rPr>
      </w:pPr>
      <w:r w:rsidRPr="009E4A20">
        <w:t>[W3C</w:t>
      </w:r>
      <w:r w:rsidR="00EF4AC4">
        <w:t xml:space="preserve"> </w:t>
      </w:r>
      <w:r w:rsidR="00076EA5">
        <w:t>XSD</w:t>
      </w:r>
      <w:r w:rsidR="00EF4AC4">
        <w:t>2]</w:t>
      </w:r>
      <w:r w:rsidRPr="009E4A20">
        <w:tab/>
      </w:r>
      <w:r w:rsidR="005407B4" w:rsidRPr="009E4A20">
        <w:tab/>
      </w:r>
      <w:r w:rsidR="00486D66">
        <w:t xml:space="preserve">W3C (2004), </w:t>
      </w:r>
      <w:r w:rsidR="00F53965" w:rsidRPr="00207EA5">
        <w:rPr>
          <w:i/>
          <w:lang w:eastAsia="ja-JP"/>
        </w:rPr>
        <w:t>XML Schema Part 2: Datatypes Second Edition</w:t>
      </w:r>
      <w:r w:rsidRPr="009E4A20">
        <w:rPr>
          <w:lang w:eastAsia="ja-JP"/>
        </w:rPr>
        <w:t>.</w:t>
      </w:r>
      <w:r w:rsidRPr="009E4A20">
        <w:rPr>
          <w:lang w:eastAsia="ja-JP"/>
        </w:rPr>
        <w:br/>
      </w:r>
      <w:r w:rsidR="00F53965" w:rsidRPr="00207EA5">
        <w:rPr>
          <w:rFonts w:ascii="Arial" w:hAnsi="Arial"/>
          <w:sz w:val="16"/>
          <w:lang w:eastAsia="ja-JP"/>
        </w:rPr>
        <w:t>&lt;</w:t>
      </w:r>
      <w:hyperlink r:id="rId28" w:history="1">
        <w:r w:rsidR="00F53965" w:rsidRPr="00207EA5">
          <w:rPr>
            <w:rStyle w:val="Hyperlink"/>
            <w:rFonts w:ascii="Arial" w:hAnsi="Arial" w:cstheme="minorBidi"/>
            <w:sz w:val="16"/>
            <w:szCs w:val="16"/>
            <w:lang w:eastAsia="ja-JP"/>
          </w:rPr>
          <w:t>http://www.w3.org/TR/xmlschema-2</w:t>
        </w:r>
      </w:hyperlink>
      <w:r w:rsidR="00F53965" w:rsidRPr="00207EA5">
        <w:rPr>
          <w:rFonts w:ascii="Arial" w:hAnsi="Arial"/>
          <w:sz w:val="16"/>
          <w:lang w:eastAsia="ja-JP"/>
        </w:rPr>
        <w:t>&gt;</w:t>
      </w:r>
    </w:p>
    <w:p w14:paraId="3B04A3D0" w14:textId="77777777" w:rsidR="00105334" w:rsidRPr="009E4A20" w:rsidRDefault="00105334" w:rsidP="005407B4">
      <w:pPr>
        <w:pStyle w:val="Heading1"/>
      </w:pPr>
      <w:bookmarkStart w:id="66" w:name="_Toc522890534"/>
      <w:bookmarkStart w:id="67" w:name="_Ref195448339"/>
      <w:bookmarkStart w:id="68" w:name="_Ref206304028"/>
      <w:bookmarkStart w:id="69" w:name="_Toc209515064"/>
      <w:bookmarkStart w:id="70" w:name="_Toc247962339"/>
      <w:bookmarkStart w:id="71" w:name="_Toc334947822"/>
      <w:bookmarkStart w:id="72" w:name="_Toc209070049"/>
      <w:bookmarkStart w:id="73" w:name="_Toc338686204"/>
      <w:bookmarkStart w:id="74" w:name="_Toc349637953"/>
      <w:bookmarkStart w:id="75" w:name="_Toc350503467"/>
      <w:bookmarkStart w:id="76" w:name="_Toc352750696"/>
      <w:bookmarkStart w:id="77" w:name="_Toc521922072"/>
      <w:r w:rsidRPr="009E4A20">
        <w:t>3</w:t>
      </w:r>
      <w:r w:rsidRPr="009E4A20">
        <w:tab/>
        <w:t>Definitions</w:t>
      </w:r>
      <w:bookmarkEnd w:id="66"/>
      <w:bookmarkEnd w:id="67"/>
      <w:bookmarkEnd w:id="68"/>
      <w:bookmarkEnd w:id="69"/>
      <w:bookmarkEnd w:id="70"/>
      <w:bookmarkEnd w:id="71"/>
      <w:bookmarkEnd w:id="72"/>
      <w:bookmarkEnd w:id="73"/>
      <w:bookmarkEnd w:id="74"/>
      <w:bookmarkEnd w:id="75"/>
      <w:bookmarkEnd w:id="76"/>
      <w:bookmarkEnd w:id="77"/>
    </w:p>
    <w:p w14:paraId="3C0D258D" w14:textId="77777777" w:rsidR="00F53965" w:rsidRDefault="007C185F" w:rsidP="00207EA5">
      <w:pPr>
        <w:pStyle w:val="Heading2"/>
      </w:pPr>
      <w:bookmarkStart w:id="78" w:name="_Toc349637954"/>
      <w:bookmarkStart w:id="79" w:name="_Toc350503468"/>
      <w:bookmarkStart w:id="80" w:name="_Toc352750697"/>
      <w:bookmarkStart w:id="81" w:name="_Toc521922073"/>
      <w:r w:rsidRPr="009E4A20">
        <w:t>3.1</w:t>
      </w:r>
      <w:r w:rsidRPr="009E4A20">
        <w:tab/>
        <w:t>Terms defined elsewhere</w:t>
      </w:r>
      <w:bookmarkEnd w:id="78"/>
      <w:bookmarkEnd w:id="79"/>
      <w:bookmarkEnd w:id="80"/>
      <w:bookmarkEnd w:id="81"/>
    </w:p>
    <w:p w14:paraId="5F665488" w14:textId="77777777" w:rsidR="00105334" w:rsidRPr="009E4A20" w:rsidRDefault="00105334" w:rsidP="00105334">
      <w:r w:rsidRPr="009E4A20">
        <w:t>The definitions given in [ITU-T Z.150] apply</w:t>
      </w:r>
      <w:r w:rsidR="007C185F" w:rsidRPr="009E4A20">
        <w:t>.</w:t>
      </w:r>
    </w:p>
    <w:p w14:paraId="73C5DC17" w14:textId="77777777" w:rsidR="007C185F" w:rsidRPr="009E4A20" w:rsidRDefault="007C185F" w:rsidP="007C185F">
      <w:pPr>
        <w:pStyle w:val="Heading2"/>
      </w:pPr>
      <w:bookmarkStart w:id="82" w:name="_Toc349637955"/>
      <w:bookmarkStart w:id="83" w:name="_Toc350503469"/>
      <w:bookmarkStart w:id="84" w:name="_Toc352750698"/>
      <w:bookmarkStart w:id="85" w:name="_Toc521922074"/>
      <w:r w:rsidRPr="009E4A20">
        <w:lastRenderedPageBreak/>
        <w:t>3.2</w:t>
      </w:r>
      <w:r w:rsidRPr="009E4A20">
        <w:tab/>
        <w:t>Terms defined in this Recommendation</w:t>
      </w:r>
      <w:bookmarkEnd w:id="82"/>
      <w:bookmarkEnd w:id="83"/>
      <w:bookmarkEnd w:id="84"/>
      <w:bookmarkEnd w:id="85"/>
    </w:p>
    <w:p w14:paraId="089953C6" w14:textId="77777777" w:rsidR="00105331" w:rsidRPr="009E4A20" w:rsidRDefault="00142A05" w:rsidP="00F64878">
      <w:r w:rsidRPr="009E4A20">
        <w:t>This Recommendation defines the following terms:</w:t>
      </w:r>
    </w:p>
    <w:p w14:paraId="7D2F7851" w14:textId="77777777" w:rsidR="00105334" w:rsidRPr="009E4A20" w:rsidRDefault="00105334" w:rsidP="00105334">
      <w:r w:rsidRPr="009E4A20">
        <w:rPr>
          <w:b/>
        </w:rPr>
        <w:t>3.</w:t>
      </w:r>
      <w:r w:rsidR="0051687A" w:rsidRPr="009E4A20">
        <w:rPr>
          <w:b/>
        </w:rPr>
        <w:t>2.</w:t>
      </w:r>
      <w:r w:rsidRPr="009E4A20">
        <w:rPr>
          <w:b/>
        </w:rPr>
        <w:t>1</w:t>
      </w:r>
      <w:r w:rsidRPr="009E4A20">
        <w:rPr>
          <w:b/>
        </w:rPr>
        <w:tab/>
      </w:r>
      <w:r w:rsidRPr="009E4A20">
        <w:rPr>
          <w:b/>
          <w:bCs/>
        </w:rPr>
        <w:t>abort scope</w:t>
      </w:r>
      <w:r w:rsidRPr="009E4A20">
        <w:t>: (UCM) the set of maps compris</w:t>
      </w:r>
      <w:r w:rsidR="00825173" w:rsidRPr="009E4A20">
        <w:t>ing</w:t>
      </w:r>
      <w:r w:rsidRPr="009E4A20">
        <w:t xml:space="preserve"> the map where the abort start point is defined as well as all lower level maps as established by the hierarchy of stubs and plug-in maps.</w:t>
      </w:r>
    </w:p>
    <w:p w14:paraId="2127ADC5" w14:textId="77777777" w:rsidR="00105334" w:rsidRPr="009E4A20" w:rsidRDefault="00105334" w:rsidP="00105334">
      <w:r w:rsidRPr="009E4A20">
        <w:rPr>
          <w:b/>
        </w:rPr>
        <w:t>3.</w:t>
      </w:r>
      <w:r w:rsidR="0051687A" w:rsidRPr="009E4A20">
        <w:rPr>
          <w:b/>
        </w:rPr>
        <w:t>2.</w:t>
      </w:r>
      <w:r w:rsidRPr="009E4A20">
        <w:rPr>
          <w:b/>
        </w:rPr>
        <w:t>2</w:t>
      </w:r>
      <w:r w:rsidRPr="009E4A20">
        <w:rPr>
          <w:b/>
        </w:rPr>
        <w:tab/>
      </w:r>
      <w:r w:rsidRPr="009E4A20">
        <w:rPr>
          <w:b/>
          <w:bCs/>
        </w:rPr>
        <w:t>actor</w:t>
      </w:r>
      <w:r w:rsidRPr="009E4A20">
        <w:t>: (GRL) element that represents an active entity (stakeholder or other) that has intentions and carries out actions to achieve its goals by exercising its know-how.</w:t>
      </w:r>
    </w:p>
    <w:p w14:paraId="0A42193D" w14:textId="34EBE5E1" w:rsidR="00105334" w:rsidRPr="009E4A20" w:rsidRDefault="00105334" w:rsidP="00105334">
      <w:r w:rsidRPr="009E4A20">
        <w:rPr>
          <w:b/>
        </w:rPr>
        <w:t>3.</w:t>
      </w:r>
      <w:r w:rsidR="0051687A" w:rsidRPr="009E4A20">
        <w:rPr>
          <w:b/>
        </w:rPr>
        <w:t>2.</w:t>
      </w:r>
      <w:r w:rsidRPr="009E4A20">
        <w:rPr>
          <w:b/>
        </w:rPr>
        <w:t>3</w:t>
      </w:r>
      <w:r w:rsidRPr="009E4A20">
        <w:rPr>
          <w:b/>
        </w:rPr>
        <w:tab/>
      </w:r>
      <w:r w:rsidR="00FE67A8">
        <w:rPr>
          <w:b/>
        </w:rPr>
        <w:t>G</w:t>
      </w:r>
      <w:r w:rsidRPr="009E4A20">
        <w:rPr>
          <w:b/>
          <w:bCs/>
        </w:rPr>
        <w:t xml:space="preserve">oal-oriented </w:t>
      </w:r>
      <w:r w:rsidR="00FE67A8">
        <w:rPr>
          <w:b/>
          <w:bCs/>
        </w:rPr>
        <w:t>R</w:t>
      </w:r>
      <w:r w:rsidRPr="009E4A20">
        <w:rPr>
          <w:b/>
          <w:bCs/>
        </w:rPr>
        <w:t xml:space="preserve">equirement </w:t>
      </w:r>
      <w:r w:rsidR="00FE67A8">
        <w:rPr>
          <w:b/>
          <w:bCs/>
        </w:rPr>
        <w:t>L</w:t>
      </w:r>
      <w:r w:rsidRPr="009E4A20">
        <w:rPr>
          <w:b/>
          <w:bCs/>
        </w:rPr>
        <w:t>anguage</w:t>
      </w:r>
      <w:r w:rsidR="0051687A" w:rsidRPr="009E4A20">
        <w:rPr>
          <w:b/>
          <w:bCs/>
        </w:rPr>
        <w:t xml:space="preserve"> (GRL)</w:t>
      </w:r>
      <w:r w:rsidRPr="009E4A20">
        <w:t>: The subset of the User Requirements Notation used to model and analyse non-functional requirements and quality attributes with goal graphs.</w:t>
      </w:r>
    </w:p>
    <w:p w14:paraId="24CEF541" w14:textId="77777777" w:rsidR="00105334" w:rsidRPr="009E4A20" w:rsidRDefault="00105334" w:rsidP="00105334">
      <w:r w:rsidRPr="009E4A20">
        <w:rPr>
          <w:b/>
        </w:rPr>
        <w:t>3.</w:t>
      </w:r>
      <w:r w:rsidR="0051687A" w:rsidRPr="009E4A20">
        <w:rPr>
          <w:b/>
        </w:rPr>
        <w:t>2.</w:t>
      </w:r>
      <w:r w:rsidRPr="009E4A20">
        <w:rPr>
          <w:b/>
        </w:rPr>
        <w:t>4</w:t>
      </w:r>
      <w:r w:rsidRPr="009E4A20">
        <w:rPr>
          <w:b/>
        </w:rPr>
        <w:tab/>
      </w:r>
      <w:r w:rsidRPr="009E4A20">
        <w:rPr>
          <w:b/>
          <w:bCs/>
        </w:rPr>
        <w:t>GRL link</w:t>
      </w:r>
      <w:r w:rsidR="00F53965" w:rsidRPr="00207EA5">
        <w:rPr>
          <w:bCs/>
        </w:rPr>
        <w:t>:</w:t>
      </w:r>
      <w:r w:rsidRPr="009E4A20">
        <w:t xml:space="preserve"> (GRL) intentional relationship existing between intentional elements or actors.</w:t>
      </w:r>
    </w:p>
    <w:p w14:paraId="32A38C04" w14:textId="77777777" w:rsidR="00105334" w:rsidRPr="009E4A20" w:rsidRDefault="00105334" w:rsidP="00076EA5">
      <w:r w:rsidRPr="009E4A20">
        <w:rPr>
          <w:b/>
        </w:rPr>
        <w:t>3.</w:t>
      </w:r>
      <w:r w:rsidR="0051687A" w:rsidRPr="009E4A20">
        <w:rPr>
          <w:b/>
        </w:rPr>
        <w:t>2.</w:t>
      </w:r>
      <w:r w:rsidR="00076EA5">
        <w:rPr>
          <w:b/>
        </w:rPr>
        <w:t>5</w:t>
      </w:r>
      <w:r w:rsidRPr="009E4A20">
        <w:rPr>
          <w:b/>
        </w:rPr>
        <w:tab/>
        <w:t>indicator</w:t>
      </w:r>
      <w:r w:rsidRPr="009E4A20">
        <w:t>: (GRL) relates a measured, real-world, quantitative or qualitative value with a quantitative or qualitative satisfaction value and is used to measure the performance, any other relevant real-world property or satisfaction of an intentional element, actor or system.</w:t>
      </w:r>
    </w:p>
    <w:p w14:paraId="473F4148" w14:textId="77777777" w:rsidR="00076EA5" w:rsidRPr="009E4A20" w:rsidRDefault="00076EA5" w:rsidP="00076EA5">
      <w:r w:rsidRPr="009E4A20">
        <w:rPr>
          <w:b/>
        </w:rPr>
        <w:t>3.2.</w:t>
      </w:r>
      <w:r>
        <w:rPr>
          <w:b/>
        </w:rPr>
        <w:t>6</w:t>
      </w:r>
      <w:r w:rsidRPr="009E4A20">
        <w:rPr>
          <w:b/>
        </w:rPr>
        <w:tab/>
      </w:r>
      <w:r w:rsidRPr="009E4A20">
        <w:rPr>
          <w:b/>
          <w:bCs/>
        </w:rPr>
        <w:t>in-path</w:t>
      </w:r>
      <w:r w:rsidRPr="009E4A20">
        <w:t>: (UCM) incoming path of a stub, in particular the last node connection before reaching the stub.</w:t>
      </w:r>
    </w:p>
    <w:p w14:paraId="60B83A1A" w14:textId="77777777" w:rsidR="00105334" w:rsidRPr="009E4A20" w:rsidRDefault="00105334" w:rsidP="00105334">
      <w:r w:rsidRPr="009E4A20">
        <w:rPr>
          <w:b/>
        </w:rPr>
        <w:t>3.</w:t>
      </w:r>
      <w:r w:rsidR="0051687A" w:rsidRPr="009E4A20">
        <w:rPr>
          <w:b/>
        </w:rPr>
        <w:t>2.</w:t>
      </w:r>
      <w:r w:rsidRPr="009E4A20">
        <w:rPr>
          <w:b/>
        </w:rPr>
        <w:t>7</w:t>
      </w:r>
      <w:r w:rsidRPr="009E4A20">
        <w:rPr>
          <w:b/>
        </w:rPr>
        <w:tab/>
      </w:r>
      <w:r w:rsidRPr="009E4A20">
        <w:rPr>
          <w:b/>
          <w:bCs/>
        </w:rPr>
        <w:t>intentional element</w:t>
      </w:r>
      <w:r w:rsidRPr="009E4A20">
        <w:t>: (GRL) element that describes an intention. Used for models that allow answering questions such as why particular behaviours, informational and structural aspects were chosen to be included in the system requirement, what alternatives were considered, what criteria were used to deliberate among alternative options and what the reasons were for choosing one alternative over the other.</w:t>
      </w:r>
    </w:p>
    <w:p w14:paraId="1699D436" w14:textId="77777777" w:rsidR="00105334" w:rsidRPr="009E4A20" w:rsidRDefault="00105334" w:rsidP="00105334">
      <w:r w:rsidRPr="009E4A20">
        <w:rPr>
          <w:b/>
        </w:rPr>
        <w:t>3.</w:t>
      </w:r>
      <w:r w:rsidR="0051687A" w:rsidRPr="009E4A20">
        <w:rPr>
          <w:b/>
        </w:rPr>
        <w:t>2.</w:t>
      </w:r>
      <w:r w:rsidRPr="009E4A20">
        <w:rPr>
          <w:b/>
        </w:rPr>
        <w:t>8</w:t>
      </w:r>
      <w:r w:rsidRPr="009E4A20">
        <w:rPr>
          <w:b/>
        </w:rPr>
        <w:tab/>
      </w:r>
      <w:r w:rsidRPr="009E4A20">
        <w:rPr>
          <w:b/>
          <w:bCs/>
        </w:rPr>
        <w:t>out-path</w:t>
      </w:r>
      <w:r w:rsidRPr="009E4A20">
        <w:t>: (UCM) outgoing path of a stub, in particular the first node connection after leaving the stub.</w:t>
      </w:r>
    </w:p>
    <w:p w14:paraId="266ECA26" w14:textId="77777777" w:rsidR="00105334" w:rsidRPr="009E4A20" w:rsidRDefault="00105334" w:rsidP="00105334">
      <w:r w:rsidRPr="009E4A20">
        <w:rPr>
          <w:b/>
        </w:rPr>
        <w:t>3.</w:t>
      </w:r>
      <w:r w:rsidR="0051687A" w:rsidRPr="009E4A20">
        <w:rPr>
          <w:b/>
        </w:rPr>
        <w:t>2.</w:t>
      </w:r>
      <w:r w:rsidRPr="009E4A20">
        <w:rPr>
          <w:b/>
        </w:rPr>
        <w:t>9</w:t>
      </w:r>
      <w:r w:rsidRPr="009E4A20">
        <w:rPr>
          <w:b/>
        </w:rPr>
        <w:tab/>
      </w:r>
      <w:r w:rsidRPr="009E4A20">
        <w:rPr>
          <w:b/>
          <w:bCs/>
        </w:rPr>
        <w:t>release path</w:t>
      </w:r>
      <w:r w:rsidRPr="009E4A20">
        <w:t>: (UCM) path with an end point or empty point that is connected to a timer.</w:t>
      </w:r>
    </w:p>
    <w:p w14:paraId="034DE5EE" w14:textId="77777777" w:rsidR="00105334" w:rsidRPr="009E4A20" w:rsidRDefault="00105334" w:rsidP="00105334">
      <w:r w:rsidRPr="009E4A20">
        <w:rPr>
          <w:b/>
        </w:rPr>
        <w:t>3.</w:t>
      </w:r>
      <w:r w:rsidR="0051687A" w:rsidRPr="009E4A20">
        <w:rPr>
          <w:b/>
        </w:rPr>
        <w:t>2.</w:t>
      </w:r>
      <w:r w:rsidRPr="009E4A20">
        <w:rPr>
          <w:b/>
        </w:rPr>
        <w:t>10</w:t>
      </w:r>
      <w:r w:rsidRPr="009E4A20">
        <w:rPr>
          <w:b/>
        </w:rPr>
        <w:tab/>
      </w:r>
      <w:r w:rsidRPr="009E4A20">
        <w:rPr>
          <w:b/>
          <w:bCs/>
        </w:rPr>
        <w:t>scenario definition</w:t>
      </w:r>
      <w:r w:rsidRPr="009E4A20">
        <w:t>: (UCM) collection of initial values, initial conditions and desired conditions used to identify and test individual scenarios during the traversal of a UCM model.</w:t>
      </w:r>
    </w:p>
    <w:p w14:paraId="5E7A91EF" w14:textId="77777777" w:rsidR="00105334" w:rsidRPr="009E4A20" w:rsidRDefault="00105334" w:rsidP="00105334">
      <w:r w:rsidRPr="009E4A20">
        <w:rPr>
          <w:b/>
        </w:rPr>
        <w:t>3.</w:t>
      </w:r>
      <w:r w:rsidR="0051687A" w:rsidRPr="009E4A20">
        <w:rPr>
          <w:b/>
        </w:rPr>
        <w:t>2.</w:t>
      </w:r>
      <w:r w:rsidRPr="009E4A20">
        <w:rPr>
          <w:b/>
        </w:rPr>
        <w:t>11</w:t>
      </w:r>
      <w:r w:rsidRPr="009E4A20">
        <w:rPr>
          <w:b/>
        </w:rPr>
        <w:tab/>
      </w:r>
      <w:r w:rsidRPr="009E4A20">
        <w:rPr>
          <w:b/>
          <w:bCs/>
        </w:rPr>
        <w:t>strategy</w:t>
      </w:r>
      <w:r w:rsidRPr="009E4A20">
        <w:t>: (GRL) collection of satisfaction values associated with intentional elements used to provide an initial context for GRL model analysis.</w:t>
      </w:r>
    </w:p>
    <w:p w14:paraId="1F3D59B1" w14:textId="77777777" w:rsidR="00105334" w:rsidRPr="009E4A20" w:rsidRDefault="00105334" w:rsidP="00105334">
      <w:r w:rsidRPr="009E4A20">
        <w:rPr>
          <w:b/>
        </w:rPr>
        <w:lastRenderedPageBreak/>
        <w:t>3.</w:t>
      </w:r>
      <w:r w:rsidR="0051687A" w:rsidRPr="009E4A20">
        <w:rPr>
          <w:b/>
        </w:rPr>
        <w:t>2.</w:t>
      </w:r>
      <w:r w:rsidRPr="009E4A20">
        <w:rPr>
          <w:b/>
        </w:rPr>
        <w:t>12</w:t>
      </w:r>
      <w:r w:rsidRPr="009E4A20">
        <w:rPr>
          <w:b/>
        </w:rPr>
        <w:tab/>
      </w:r>
      <w:r w:rsidRPr="009E4A20">
        <w:rPr>
          <w:b/>
          <w:bCs/>
        </w:rPr>
        <w:t>traversal root map</w:t>
      </w:r>
      <w:r w:rsidRPr="009E4A20">
        <w:t>: (UCM) map that is at the highest level in the map hierarchy established by the traversal mechanism for a scenario definition.</w:t>
      </w:r>
    </w:p>
    <w:p w14:paraId="0FA699F2" w14:textId="77777777" w:rsidR="00105334" w:rsidRPr="009E4A20" w:rsidRDefault="00105334" w:rsidP="00105334">
      <w:r w:rsidRPr="009E4A20">
        <w:rPr>
          <w:b/>
        </w:rPr>
        <w:t>3.</w:t>
      </w:r>
      <w:r w:rsidR="0051687A" w:rsidRPr="009E4A20">
        <w:rPr>
          <w:b/>
        </w:rPr>
        <w:t>2.</w:t>
      </w:r>
      <w:r w:rsidRPr="009E4A20">
        <w:rPr>
          <w:b/>
        </w:rPr>
        <w:t>13</w:t>
      </w:r>
      <w:r w:rsidRPr="009E4A20">
        <w:rPr>
          <w:b/>
        </w:rPr>
        <w:tab/>
      </w:r>
      <w:r w:rsidRPr="009E4A20">
        <w:rPr>
          <w:b/>
          <w:bCs/>
        </w:rPr>
        <w:t>trigger path</w:t>
      </w:r>
      <w:r w:rsidRPr="009E4A20">
        <w:t>: (UCM) path with an end point or empty point that is connected to a waiting place.</w:t>
      </w:r>
    </w:p>
    <w:p w14:paraId="056C86B3" w14:textId="77777777" w:rsidR="00105334" w:rsidRPr="009E4A20" w:rsidRDefault="00105334" w:rsidP="00105334">
      <w:r w:rsidRPr="009E4A20">
        <w:rPr>
          <w:b/>
        </w:rPr>
        <w:t>3.</w:t>
      </w:r>
      <w:r w:rsidR="0051687A" w:rsidRPr="009E4A20">
        <w:rPr>
          <w:b/>
        </w:rPr>
        <w:t>2.</w:t>
      </w:r>
      <w:r w:rsidRPr="009E4A20">
        <w:rPr>
          <w:b/>
        </w:rPr>
        <w:t>14</w:t>
      </w:r>
      <w:r w:rsidRPr="009E4A20">
        <w:rPr>
          <w:b/>
        </w:rPr>
        <w:tab/>
      </w:r>
      <w:r w:rsidRPr="009E4A20">
        <w:rPr>
          <w:b/>
          <w:bCs/>
        </w:rPr>
        <w:t>unconnected start point</w:t>
      </w:r>
      <w:r w:rsidRPr="009E4A20">
        <w:t>: (UCM) start point that is not a failure start point or abort start point and that is not directly connected to another end point or to another path.</w:t>
      </w:r>
    </w:p>
    <w:p w14:paraId="2F7833D4" w14:textId="500271D4" w:rsidR="00105334" w:rsidRPr="009E4A20" w:rsidRDefault="00105334" w:rsidP="00105334">
      <w:r w:rsidRPr="009E4A20">
        <w:rPr>
          <w:b/>
        </w:rPr>
        <w:t>3.</w:t>
      </w:r>
      <w:r w:rsidR="0051687A" w:rsidRPr="009E4A20">
        <w:rPr>
          <w:b/>
        </w:rPr>
        <w:t>2.</w:t>
      </w:r>
      <w:r w:rsidRPr="009E4A20">
        <w:rPr>
          <w:b/>
        </w:rPr>
        <w:t>15</w:t>
      </w:r>
      <w:r w:rsidRPr="009E4A20">
        <w:rPr>
          <w:b/>
        </w:rPr>
        <w:tab/>
      </w:r>
      <w:r w:rsidR="00FE67A8">
        <w:rPr>
          <w:b/>
        </w:rPr>
        <w:t>U</w:t>
      </w:r>
      <w:r w:rsidRPr="009E4A20">
        <w:rPr>
          <w:b/>
          <w:bCs/>
        </w:rPr>
        <w:t xml:space="preserve">se </w:t>
      </w:r>
      <w:r w:rsidR="00FE67A8">
        <w:rPr>
          <w:b/>
          <w:bCs/>
        </w:rPr>
        <w:t>C</w:t>
      </w:r>
      <w:r w:rsidRPr="009E4A20">
        <w:rPr>
          <w:b/>
          <w:bCs/>
        </w:rPr>
        <w:t xml:space="preserve">ase </w:t>
      </w:r>
      <w:r w:rsidR="00FE67A8">
        <w:rPr>
          <w:b/>
          <w:bCs/>
        </w:rPr>
        <w:t>M</w:t>
      </w:r>
      <w:r w:rsidRPr="009E4A20">
        <w:rPr>
          <w:b/>
          <w:bCs/>
        </w:rPr>
        <w:t>ap notation</w:t>
      </w:r>
      <w:r w:rsidRPr="009E4A20">
        <w:t>: The subset of the User Requirements Notation used to model and analyse operational requirements and functional requirements with use cases and scenarios.</w:t>
      </w:r>
    </w:p>
    <w:p w14:paraId="31692BB3" w14:textId="77777777" w:rsidR="00105334" w:rsidRPr="009E4A20" w:rsidRDefault="00105334" w:rsidP="00105334">
      <w:r w:rsidRPr="009E4A20">
        <w:rPr>
          <w:b/>
        </w:rPr>
        <w:t>3.</w:t>
      </w:r>
      <w:r w:rsidR="0051687A" w:rsidRPr="009E4A20">
        <w:rPr>
          <w:b/>
        </w:rPr>
        <w:t>2.</w:t>
      </w:r>
      <w:r w:rsidRPr="009E4A20">
        <w:rPr>
          <w:b/>
        </w:rPr>
        <w:t>16</w:t>
      </w:r>
      <w:r w:rsidRPr="009E4A20">
        <w:rPr>
          <w:b/>
        </w:rPr>
        <w:tab/>
      </w:r>
      <w:r w:rsidRPr="009E4A20">
        <w:rPr>
          <w:b/>
          <w:bCs/>
        </w:rPr>
        <w:t>visit</w:t>
      </w:r>
      <w:r w:rsidRPr="009E4A20">
        <w:t>: (UCM) visit of a synchronizing stub is characterized by how often an in-path of the stub has been traversed. If an in-path is traversed the first time, then it is the first visit of the stub. If the same in-path is traversed the n</w:t>
      </w:r>
      <w:r w:rsidRPr="009E4A20">
        <w:rPr>
          <w:vertAlign w:val="superscript"/>
        </w:rPr>
        <w:t>th</w:t>
      </w:r>
      <w:r w:rsidRPr="009E4A20">
        <w:t xml:space="preserve"> time, then it is the n</w:t>
      </w:r>
      <w:r w:rsidRPr="009E4A20">
        <w:rPr>
          <w:vertAlign w:val="superscript"/>
        </w:rPr>
        <w:t>th</w:t>
      </w:r>
      <w:r w:rsidRPr="009E4A20">
        <w:t xml:space="preserve"> visit of the stub. If another in-path of the stub is traversed for the first time, then it is the first visit of the stub. Plug-in maps that have been instantiated because of a visit are said to belong to the visit.</w:t>
      </w:r>
    </w:p>
    <w:p w14:paraId="2ABE4A25" w14:textId="77777777" w:rsidR="00105334" w:rsidRPr="009E4A20" w:rsidRDefault="00105334" w:rsidP="00105334">
      <w:r w:rsidRPr="009E4A20">
        <w:rPr>
          <w:b/>
        </w:rPr>
        <w:t>3.</w:t>
      </w:r>
      <w:r w:rsidR="0051687A" w:rsidRPr="009E4A20">
        <w:rPr>
          <w:b/>
        </w:rPr>
        <w:t>2.</w:t>
      </w:r>
      <w:r w:rsidRPr="009E4A20">
        <w:rPr>
          <w:b/>
        </w:rPr>
        <w:t>17</w:t>
      </w:r>
      <w:r w:rsidRPr="009E4A20">
        <w:rPr>
          <w:b/>
        </w:rPr>
        <w:tab/>
      </w:r>
      <w:r w:rsidRPr="009E4A20">
        <w:rPr>
          <w:b/>
          <w:bCs/>
        </w:rPr>
        <w:t>waiting path</w:t>
      </w:r>
      <w:r w:rsidRPr="009E4A20">
        <w:t>: (UCM) incoming path of a waiting place or timer that is not a release path or trigger path.</w:t>
      </w:r>
    </w:p>
    <w:p w14:paraId="612F384B" w14:textId="77777777" w:rsidR="00105334" w:rsidRPr="009E4A20" w:rsidRDefault="00105334" w:rsidP="005407B4">
      <w:pPr>
        <w:pStyle w:val="Heading1"/>
      </w:pPr>
      <w:bookmarkStart w:id="86" w:name="_Ref195448340"/>
      <w:bookmarkStart w:id="87" w:name="_Toc209515065"/>
      <w:bookmarkStart w:id="88" w:name="_Toc247962340"/>
      <w:bookmarkStart w:id="89" w:name="_Toc334947823"/>
      <w:bookmarkStart w:id="90" w:name="_Toc209070050"/>
      <w:bookmarkStart w:id="91" w:name="_Toc338686205"/>
      <w:bookmarkStart w:id="92" w:name="_Toc349637956"/>
      <w:bookmarkStart w:id="93" w:name="_Toc350503470"/>
      <w:bookmarkStart w:id="94" w:name="_Toc352750699"/>
      <w:bookmarkStart w:id="95" w:name="_Toc521922075"/>
      <w:r w:rsidRPr="009E4A20">
        <w:t>4</w:t>
      </w:r>
      <w:r w:rsidRPr="009E4A20">
        <w:tab/>
        <w:t>Abbreviations</w:t>
      </w:r>
      <w:bookmarkEnd w:id="65"/>
      <w:r w:rsidRPr="009E4A20">
        <w:t xml:space="preserve"> and acronyms</w:t>
      </w:r>
      <w:bookmarkEnd w:id="86"/>
      <w:bookmarkEnd w:id="87"/>
      <w:bookmarkEnd w:id="88"/>
      <w:bookmarkEnd w:id="89"/>
      <w:bookmarkEnd w:id="90"/>
      <w:bookmarkEnd w:id="91"/>
      <w:bookmarkEnd w:id="92"/>
      <w:bookmarkEnd w:id="93"/>
      <w:bookmarkEnd w:id="94"/>
      <w:bookmarkEnd w:id="95"/>
    </w:p>
    <w:p w14:paraId="6B8F80B1" w14:textId="77777777" w:rsidR="00105334" w:rsidRPr="009E4A20" w:rsidRDefault="00105334" w:rsidP="00105334">
      <w:bookmarkStart w:id="96" w:name="_Ref522871081"/>
      <w:bookmarkStart w:id="97" w:name="_Toc522890555"/>
      <w:r w:rsidRPr="009E4A20">
        <w:t>This Recommendation uses the following abbreviations:</w:t>
      </w:r>
    </w:p>
    <w:p w14:paraId="7B48F245" w14:textId="77777777" w:rsidR="00105334" w:rsidRPr="009E4A20" w:rsidRDefault="00105334" w:rsidP="005407B4">
      <w:pPr>
        <w:tabs>
          <w:tab w:val="clear" w:pos="794"/>
        </w:tabs>
      </w:pPr>
      <w:bookmarkStart w:id="98" w:name="_Ref195448328"/>
      <w:r w:rsidRPr="009E4A20">
        <w:t>COTS</w:t>
      </w:r>
      <w:r w:rsidRPr="009E4A20">
        <w:tab/>
      </w:r>
      <w:r w:rsidR="005407B4" w:rsidRPr="009E4A20">
        <w:tab/>
      </w:r>
      <w:r w:rsidRPr="009E4A20">
        <w:t>Commercial-Off-The-Shelf</w:t>
      </w:r>
    </w:p>
    <w:p w14:paraId="38833787" w14:textId="77777777" w:rsidR="0051687A" w:rsidRDefault="0051687A" w:rsidP="005407B4">
      <w:pPr>
        <w:tabs>
          <w:tab w:val="clear" w:pos="794"/>
        </w:tabs>
      </w:pPr>
      <w:r w:rsidRPr="009E4A20">
        <w:t>DSP</w:t>
      </w:r>
      <w:r w:rsidR="000F2341">
        <w:tab/>
      </w:r>
      <w:r w:rsidR="000F2341">
        <w:tab/>
        <w:t>Digital Signal Processor</w:t>
      </w:r>
    </w:p>
    <w:p w14:paraId="1CF616A1" w14:textId="77777777" w:rsidR="002B7611" w:rsidRDefault="002B7611" w:rsidP="005407B4">
      <w:pPr>
        <w:tabs>
          <w:tab w:val="clear" w:pos="794"/>
        </w:tabs>
      </w:pPr>
      <w:r>
        <w:t>FAS</w:t>
      </w:r>
      <w:r>
        <w:tab/>
      </w:r>
      <w:r>
        <w:tab/>
        <w:t>Failure start point or Abort S</w:t>
      </w:r>
      <w:r w:rsidRPr="002B7611">
        <w:t>tart point</w:t>
      </w:r>
    </w:p>
    <w:p w14:paraId="27CED723" w14:textId="77777777" w:rsidR="00DB4FA8" w:rsidRPr="009E4A20" w:rsidRDefault="00DB4FA8" w:rsidP="005407B4">
      <w:pPr>
        <w:tabs>
          <w:tab w:val="clear" w:pos="794"/>
        </w:tabs>
      </w:pPr>
      <w:r>
        <w:t>FP</w:t>
      </w:r>
      <w:r>
        <w:tab/>
      </w:r>
      <w:r>
        <w:tab/>
        <w:t>Failure Point</w:t>
      </w:r>
    </w:p>
    <w:p w14:paraId="4520197B" w14:textId="77777777" w:rsidR="00105334" w:rsidRPr="009E4A20" w:rsidRDefault="00105334" w:rsidP="005407B4">
      <w:pPr>
        <w:tabs>
          <w:tab w:val="clear" w:pos="794"/>
        </w:tabs>
      </w:pPr>
      <w:r w:rsidRPr="009E4A20">
        <w:t>FR</w:t>
      </w:r>
      <w:r w:rsidRPr="009E4A20">
        <w:tab/>
      </w:r>
      <w:r w:rsidR="005407B4" w:rsidRPr="009E4A20">
        <w:tab/>
      </w:r>
      <w:r w:rsidRPr="009E4A20">
        <w:t>Functional Requirement</w:t>
      </w:r>
    </w:p>
    <w:p w14:paraId="7B7E4D43" w14:textId="77777777" w:rsidR="00105334" w:rsidRPr="009E4A20" w:rsidRDefault="00105334" w:rsidP="005407B4">
      <w:pPr>
        <w:tabs>
          <w:tab w:val="clear" w:pos="794"/>
        </w:tabs>
      </w:pPr>
      <w:r w:rsidRPr="009E4A20">
        <w:t>GRL</w:t>
      </w:r>
      <w:r w:rsidRPr="009E4A20">
        <w:tab/>
      </w:r>
      <w:r w:rsidR="005407B4" w:rsidRPr="009E4A20">
        <w:tab/>
      </w:r>
      <w:r w:rsidRPr="009E4A20">
        <w:t>Goal-oriented Requirement Language</w:t>
      </w:r>
    </w:p>
    <w:p w14:paraId="3766EB6B" w14:textId="77777777" w:rsidR="00105334" w:rsidRPr="009E4A20" w:rsidRDefault="00105334" w:rsidP="005407B4">
      <w:pPr>
        <w:tabs>
          <w:tab w:val="clear" w:pos="794"/>
        </w:tabs>
      </w:pPr>
      <w:r w:rsidRPr="009E4A20">
        <w:t>MSC</w:t>
      </w:r>
      <w:r w:rsidRPr="009E4A20">
        <w:tab/>
      </w:r>
      <w:r w:rsidR="005407B4" w:rsidRPr="009E4A20">
        <w:tab/>
      </w:r>
      <w:r w:rsidRPr="009E4A20">
        <w:t>Message Sequence Chart</w:t>
      </w:r>
    </w:p>
    <w:p w14:paraId="026226E4" w14:textId="77777777" w:rsidR="00105334" w:rsidRDefault="00105334" w:rsidP="005407B4">
      <w:pPr>
        <w:tabs>
          <w:tab w:val="clear" w:pos="794"/>
        </w:tabs>
      </w:pPr>
      <w:r w:rsidRPr="009E4A20">
        <w:t>NFR</w:t>
      </w:r>
      <w:r w:rsidRPr="009E4A20">
        <w:tab/>
      </w:r>
      <w:r w:rsidR="005407B4" w:rsidRPr="009E4A20">
        <w:tab/>
      </w:r>
      <w:r w:rsidRPr="009E4A20">
        <w:t>Non-Functional Requirement</w:t>
      </w:r>
    </w:p>
    <w:p w14:paraId="0A7AA317" w14:textId="77777777" w:rsidR="00D36721" w:rsidRPr="009E4A20" w:rsidRDefault="00D36721" w:rsidP="005407B4">
      <w:pPr>
        <w:tabs>
          <w:tab w:val="clear" w:pos="794"/>
        </w:tabs>
      </w:pPr>
      <w:r>
        <w:t>NTRP</w:t>
      </w:r>
      <w:r>
        <w:tab/>
      </w:r>
      <w:r>
        <w:tab/>
        <w:t>Number of arrivals along the Trigger/Release Path</w:t>
      </w:r>
    </w:p>
    <w:p w14:paraId="1DCF6DEB" w14:textId="77777777" w:rsidR="0051687A" w:rsidRPr="009E4A20" w:rsidRDefault="0051687A" w:rsidP="005407B4">
      <w:pPr>
        <w:tabs>
          <w:tab w:val="clear" w:pos="794"/>
        </w:tabs>
      </w:pPr>
      <w:r w:rsidRPr="009E4A20">
        <w:t>NWP</w:t>
      </w:r>
      <w:r w:rsidR="00DB4FA8">
        <w:tab/>
      </w:r>
      <w:r w:rsidR="00DB4FA8">
        <w:tab/>
        <w:t>Number of arrivals along the Waiting Path</w:t>
      </w:r>
    </w:p>
    <w:p w14:paraId="39B8A28F" w14:textId="77777777" w:rsidR="0051687A" w:rsidRPr="009E4A20" w:rsidRDefault="0051687A" w:rsidP="005407B4">
      <w:pPr>
        <w:tabs>
          <w:tab w:val="clear" w:pos="794"/>
        </w:tabs>
      </w:pPr>
      <w:r w:rsidRPr="009E4A20">
        <w:lastRenderedPageBreak/>
        <w:t>OCS</w:t>
      </w:r>
      <w:r w:rsidR="00E40311">
        <w:tab/>
      </w:r>
      <w:r w:rsidR="00E40311">
        <w:tab/>
        <w:t xml:space="preserve">Originating </w:t>
      </w:r>
      <w:r w:rsidR="00687501">
        <w:t>Call</w:t>
      </w:r>
      <w:r w:rsidR="00E40311">
        <w:t xml:space="preserve"> Screening</w:t>
      </w:r>
    </w:p>
    <w:p w14:paraId="7B411C81" w14:textId="77777777" w:rsidR="00105334" w:rsidRPr="009E4A20" w:rsidRDefault="00105334" w:rsidP="005407B4">
      <w:pPr>
        <w:tabs>
          <w:tab w:val="clear" w:pos="794"/>
        </w:tabs>
      </w:pPr>
      <w:r w:rsidRPr="009E4A20">
        <w:t>PCC</w:t>
      </w:r>
      <w:r w:rsidRPr="009E4A20">
        <w:tab/>
      </w:r>
      <w:r w:rsidR="005407B4" w:rsidRPr="009E4A20">
        <w:tab/>
      </w:r>
      <w:r w:rsidRPr="009E4A20">
        <w:t>Path Continuation Criteria</w:t>
      </w:r>
    </w:p>
    <w:p w14:paraId="0BEF6D37" w14:textId="77777777" w:rsidR="00105334" w:rsidRDefault="00105334" w:rsidP="005407B4">
      <w:pPr>
        <w:tabs>
          <w:tab w:val="clear" w:pos="794"/>
        </w:tabs>
      </w:pPr>
      <w:r w:rsidRPr="009E4A20">
        <w:t>PT</w:t>
      </w:r>
      <w:r w:rsidRPr="009E4A20">
        <w:tab/>
      </w:r>
      <w:r w:rsidR="005407B4" w:rsidRPr="009E4A20">
        <w:tab/>
      </w:r>
      <w:r w:rsidRPr="009E4A20">
        <w:t>Path Traversal</w:t>
      </w:r>
    </w:p>
    <w:p w14:paraId="7B3D7D44" w14:textId="77777777" w:rsidR="00F44976" w:rsidRPr="009E4A20" w:rsidRDefault="00F44976" w:rsidP="005407B4">
      <w:pPr>
        <w:tabs>
          <w:tab w:val="clear" w:pos="794"/>
        </w:tabs>
      </w:pPr>
      <w:r>
        <w:t>RP</w:t>
      </w:r>
      <w:r>
        <w:tab/>
      </w:r>
      <w:r>
        <w:tab/>
        <w:t>Regular Path</w:t>
      </w:r>
    </w:p>
    <w:p w14:paraId="00FB92F1" w14:textId="77777777" w:rsidR="00105334" w:rsidRDefault="00105334" w:rsidP="005407B4">
      <w:pPr>
        <w:tabs>
          <w:tab w:val="clear" w:pos="794"/>
        </w:tabs>
      </w:pPr>
      <w:r w:rsidRPr="009E4A20">
        <w:t>SDL</w:t>
      </w:r>
      <w:r w:rsidRPr="009E4A20">
        <w:noBreakHyphen/>
        <w:t>2010</w:t>
      </w:r>
      <w:r w:rsidRPr="009E4A20">
        <w:tab/>
      </w:r>
      <w:r w:rsidR="005407B4" w:rsidRPr="009E4A20">
        <w:tab/>
      </w:r>
      <w:r w:rsidRPr="009E4A20">
        <w:t>Specification and Description Language 2010</w:t>
      </w:r>
    </w:p>
    <w:p w14:paraId="4E40D721" w14:textId="77777777" w:rsidR="0072496B" w:rsidRPr="009E4A20" w:rsidRDefault="0072496B" w:rsidP="005407B4">
      <w:pPr>
        <w:tabs>
          <w:tab w:val="clear" w:pos="794"/>
        </w:tabs>
      </w:pPr>
      <w:r>
        <w:t>TRP</w:t>
      </w:r>
      <w:r>
        <w:tab/>
      </w:r>
      <w:r>
        <w:tab/>
        <w:t>Trigger/Release Path</w:t>
      </w:r>
    </w:p>
    <w:p w14:paraId="2889F3F1" w14:textId="77777777" w:rsidR="0051687A" w:rsidRPr="009E4A20" w:rsidRDefault="0051687A" w:rsidP="005407B4">
      <w:pPr>
        <w:tabs>
          <w:tab w:val="clear" w:pos="794"/>
        </w:tabs>
      </w:pPr>
      <w:r w:rsidRPr="009E4A20">
        <w:t>TTCN-3</w:t>
      </w:r>
      <w:r w:rsidR="00414B74">
        <w:tab/>
      </w:r>
      <w:r w:rsidR="00414B74">
        <w:tab/>
        <w:t>Testing and Test Control N</w:t>
      </w:r>
      <w:r w:rsidR="00414B74" w:rsidRPr="00414B74">
        <w:t>otation (TTCN-3)</w:t>
      </w:r>
    </w:p>
    <w:p w14:paraId="4F603985" w14:textId="77777777" w:rsidR="00D927C2" w:rsidRPr="009E4A20" w:rsidRDefault="00D927C2" w:rsidP="00D927C2">
      <w:pPr>
        <w:tabs>
          <w:tab w:val="clear" w:pos="794"/>
        </w:tabs>
      </w:pPr>
      <w:r>
        <w:t>T</w:t>
      </w:r>
      <w:r w:rsidRPr="009E4A20">
        <w:t>URN</w:t>
      </w:r>
      <w:r w:rsidRPr="009E4A20">
        <w:tab/>
      </w:r>
      <w:r w:rsidRPr="009E4A20">
        <w:tab/>
      </w:r>
      <w:r>
        <w:t xml:space="preserve">Textual </w:t>
      </w:r>
      <w:r w:rsidRPr="009E4A20">
        <w:t>User Requirements Notation</w:t>
      </w:r>
    </w:p>
    <w:p w14:paraId="398B7C68" w14:textId="77777777" w:rsidR="00105334" w:rsidRPr="009E4A20" w:rsidRDefault="00105334" w:rsidP="005407B4">
      <w:pPr>
        <w:tabs>
          <w:tab w:val="clear" w:pos="794"/>
        </w:tabs>
      </w:pPr>
      <w:r w:rsidRPr="009E4A20">
        <w:t>UCM</w:t>
      </w:r>
      <w:r w:rsidRPr="009E4A20">
        <w:tab/>
      </w:r>
      <w:r w:rsidR="005407B4" w:rsidRPr="009E4A20">
        <w:tab/>
      </w:r>
      <w:r w:rsidRPr="009E4A20">
        <w:t>Use Case Map</w:t>
      </w:r>
    </w:p>
    <w:p w14:paraId="37307A7F" w14:textId="77777777" w:rsidR="00105334" w:rsidRPr="009E4A20" w:rsidRDefault="00105334" w:rsidP="005407B4">
      <w:pPr>
        <w:tabs>
          <w:tab w:val="clear" w:pos="794"/>
        </w:tabs>
      </w:pPr>
      <w:r w:rsidRPr="009E4A20">
        <w:t>UCS</w:t>
      </w:r>
      <w:r w:rsidRPr="009E4A20">
        <w:tab/>
      </w:r>
      <w:r w:rsidR="005407B4" w:rsidRPr="009E4A20">
        <w:tab/>
      </w:r>
      <w:r w:rsidRPr="009E4A20">
        <w:t>Universal Multiple-Octet Coded Character Set</w:t>
      </w:r>
    </w:p>
    <w:p w14:paraId="59D8365F" w14:textId="77777777" w:rsidR="00105334" w:rsidRPr="009E4A20" w:rsidRDefault="00105334" w:rsidP="005407B4">
      <w:pPr>
        <w:tabs>
          <w:tab w:val="clear" w:pos="794"/>
        </w:tabs>
      </w:pPr>
      <w:r w:rsidRPr="009E4A20">
        <w:t>UML</w:t>
      </w:r>
      <w:r w:rsidRPr="009E4A20">
        <w:tab/>
      </w:r>
      <w:r w:rsidR="005407B4" w:rsidRPr="009E4A20">
        <w:tab/>
      </w:r>
      <w:r w:rsidRPr="009E4A20">
        <w:t>Unified Modelling Language</w:t>
      </w:r>
    </w:p>
    <w:p w14:paraId="56AACB5A" w14:textId="77777777" w:rsidR="00105334" w:rsidRPr="009E4A20" w:rsidRDefault="00105334" w:rsidP="005407B4">
      <w:pPr>
        <w:tabs>
          <w:tab w:val="clear" w:pos="794"/>
        </w:tabs>
      </w:pPr>
      <w:r w:rsidRPr="009E4A20">
        <w:t>URN</w:t>
      </w:r>
      <w:r w:rsidRPr="009E4A20">
        <w:tab/>
      </w:r>
      <w:r w:rsidR="005407B4" w:rsidRPr="009E4A20">
        <w:tab/>
      </w:r>
      <w:r w:rsidRPr="009E4A20">
        <w:t>User Requirements Notation</w:t>
      </w:r>
    </w:p>
    <w:p w14:paraId="71482AA9" w14:textId="77777777" w:rsidR="00105334" w:rsidRPr="009E4A20" w:rsidRDefault="00105334" w:rsidP="005407B4">
      <w:pPr>
        <w:tabs>
          <w:tab w:val="clear" w:pos="794"/>
        </w:tabs>
      </w:pPr>
      <w:r w:rsidRPr="009E4A20">
        <w:t>URN-FR</w:t>
      </w:r>
      <w:r w:rsidRPr="009E4A20">
        <w:tab/>
      </w:r>
      <w:r w:rsidR="005407B4" w:rsidRPr="009E4A20">
        <w:tab/>
      </w:r>
      <w:r w:rsidRPr="009E4A20">
        <w:t>User Requirements Notation – Functional Requirements</w:t>
      </w:r>
    </w:p>
    <w:p w14:paraId="789995F8" w14:textId="77777777" w:rsidR="00105334" w:rsidRPr="009E4A20" w:rsidRDefault="00105334" w:rsidP="005407B4">
      <w:pPr>
        <w:tabs>
          <w:tab w:val="clear" w:pos="794"/>
        </w:tabs>
      </w:pPr>
      <w:r w:rsidRPr="009E4A20">
        <w:t>URN-NFR</w:t>
      </w:r>
      <w:r w:rsidRPr="009E4A20">
        <w:tab/>
      </w:r>
      <w:r w:rsidR="005407B4" w:rsidRPr="009E4A20">
        <w:tab/>
      </w:r>
      <w:r w:rsidRPr="009E4A20">
        <w:t>User Requirements Notation – Non-Functional Requirements</w:t>
      </w:r>
    </w:p>
    <w:p w14:paraId="371B3F9C" w14:textId="77777777" w:rsidR="00105334" w:rsidRDefault="00105334" w:rsidP="005407B4">
      <w:pPr>
        <w:tabs>
          <w:tab w:val="clear" w:pos="794"/>
        </w:tabs>
      </w:pPr>
      <w:r w:rsidRPr="009E4A20">
        <w:t>UTF-8</w:t>
      </w:r>
      <w:r w:rsidR="005407B4" w:rsidRPr="009E4A20">
        <w:tab/>
      </w:r>
      <w:r w:rsidRPr="009E4A20">
        <w:tab/>
        <w:t>8-bit UCS/Unicode Transformation Format</w:t>
      </w:r>
    </w:p>
    <w:p w14:paraId="2B640888" w14:textId="77777777" w:rsidR="00C45A11" w:rsidRPr="009E4A20" w:rsidRDefault="00C45A11" w:rsidP="005407B4">
      <w:pPr>
        <w:tabs>
          <w:tab w:val="clear" w:pos="794"/>
        </w:tabs>
      </w:pPr>
      <w:r>
        <w:t>WP</w:t>
      </w:r>
      <w:r>
        <w:tab/>
      </w:r>
      <w:r>
        <w:tab/>
        <w:t>Waiting Path</w:t>
      </w:r>
    </w:p>
    <w:p w14:paraId="37A82079" w14:textId="77777777" w:rsidR="00105334" w:rsidRPr="009E4A20" w:rsidRDefault="00105334" w:rsidP="005407B4">
      <w:pPr>
        <w:tabs>
          <w:tab w:val="clear" w:pos="794"/>
        </w:tabs>
      </w:pPr>
      <w:r w:rsidRPr="009E4A20">
        <w:t>XML</w:t>
      </w:r>
      <w:r w:rsidRPr="009E4A20">
        <w:tab/>
      </w:r>
      <w:r w:rsidR="005407B4" w:rsidRPr="009E4A20">
        <w:tab/>
      </w:r>
      <w:r w:rsidRPr="009E4A20">
        <w:t>eXtensible Markup Language</w:t>
      </w:r>
    </w:p>
    <w:p w14:paraId="47F29E58" w14:textId="77777777" w:rsidR="00105334" w:rsidRPr="009E4A20" w:rsidRDefault="00105334" w:rsidP="005407B4">
      <w:pPr>
        <w:tabs>
          <w:tab w:val="clear" w:pos="794"/>
        </w:tabs>
      </w:pPr>
      <w:r w:rsidRPr="009E4A20">
        <w:t>XSD</w:t>
      </w:r>
      <w:r w:rsidRPr="009E4A20">
        <w:tab/>
      </w:r>
      <w:r w:rsidR="005407B4" w:rsidRPr="009E4A20">
        <w:tab/>
      </w:r>
      <w:r w:rsidRPr="009E4A20">
        <w:t>XML Schema Definition</w:t>
      </w:r>
    </w:p>
    <w:p w14:paraId="41B16E62" w14:textId="77777777" w:rsidR="00105334" w:rsidRPr="009E4A20" w:rsidRDefault="00105334" w:rsidP="005407B4">
      <w:pPr>
        <w:pStyle w:val="Heading1"/>
      </w:pPr>
      <w:bookmarkStart w:id="99" w:name="_Ref205083987"/>
      <w:bookmarkStart w:id="100" w:name="_Toc209515066"/>
      <w:bookmarkStart w:id="101" w:name="_Toc247962341"/>
      <w:bookmarkStart w:id="102" w:name="_Toc334947824"/>
      <w:bookmarkStart w:id="103" w:name="_Toc209070051"/>
      <w:bookmarkStart w:id="104" w:name="_Toc338686206"/>
      <w:bookmarkStart w:id="105" w:name="_Toc349637957"/>
      <w:bookmarkStart w:id="106" w:name="_Toc350503471"/>
      <w:bookmarkStart w:id="107" w:name="_Toc352750700"/>
      <w:bookmarkStart w:id="108" w:name="_Toc521922076"/>
      <w:r w:rsidRPr="009E4A20">
        <w:t>5</w:t>
      </w:r>
      <w:r w:rsidRPr="009E4A20">
        <w:tab/>
        <w:t>Conventions</w:t>
      </w:r>
      <w:bookmarkEnd w:id="96"/>
      <w:bookmarkEnd w:id="97"/>
      <w:bookmarkEnd w:id="98"/>
      <w:bookmarkEnd w:id="99"/>
      <w:bookmarkEnd w:id="100"/>
      <w:bookmarkEnd w:id="101"/>
      <w:bookmarkEnd w:id="102"/>
      <w:bookmarkEnd w:id="103"/>
      <w:bookmarkEnd w:id="104"/>
      <w:bookmarkEnd w:id="105"/>
      <w:bookmarkEnd w:id="106"/>
      <w:bookmarkEnd w:id="107"/>
      <w:bookmarkEnd w:id="108"/>
    </w:p>
    <w:p w14:paraId="4EE48C54" w14:textId="77777777" w:rsidR="00105334" w:rsidRPr="009E4A20" w:rsidRDefault="00105334" w:rsidP="00105334">
      <w:r w:rsidRPr="009E4A20">
        <w:t xml:space="preserve">The conventions of [ITU-T Z.111] apply to this Recommendation. </w:t>
      </w:r>
    </w:p>
    <w:p w14:paraId="30E84D7B" w14:textId="77777777" w:rsidR="00105334" w:rsidRPr="009E4A20" w:rsidRDefault="00105334" w:rsidP="00105334">
      <w:r w:rsidRPr="009E4A20">
        <w:t>This Recommendation uses the universal multiple-octet coded character set (UCS) encoding of characters recommended in [ITU</w:t>
      </w:r>
      <w:r w:rsidRPr="009E4A20">
        <w:noBreakHyphen/>
        <w:t>T T.55].</w:t>
      </w:r>
    </w:p>
    <w:p w14:paraId="5AF12ECA" w14:textId="77777777" w:rsidR="00105334" w:rsidRPr="009E4A20" w:rsidRDefault="00105334" w:rsidP="005407B4">
      <w:pPr>
        <w:pStyle w:val="Heading2"/>
      </w:pPr>
      <w:bookmarkStart w:id="109" w:name="_Toc209515067"/>
      <w:bookmarkStart w:id="110" w:name="_Toc247962342"/>
      <w:bookmarkStart w:id="111" w:name="_Toc334947825"/>
      <w:bookmarkStart w:id="112" w:name="_Toc209070052"/>
      <w:bookmarkStart w:id="113" w:name="_Toc338686207"/>
      <w:bookmarkStart w:id="114" w:name="_Toc349637958"/>
      <w:bookmarkStart w:id="115" w:name="_Toc350503472"/>
      <w:bookmarkStart w:id="116" w:name="_Toc352750701"/>
      <w:bookmarkStart w:id="117" w:name="_Toc521922077"/>
      <w:r w:rsidRPr="009E4A20">
        <w:t>5.1</w:t>
      </w:r>
      <w:r w:rsidRPr="009E4A20">
        <w:tab/>
        <w:t>Grammars</w:t>
      </w:r>
      <w:bookmarkEnd w:id="109"/>
      <w:bookmarkEnd w:id="110"/>
      <w:bookmarkEnd w:id="111"/>
      <w:bookmarkEnd w:id="112"/>
      <w:bookmarkEnd w:id="113"/>
      <w:bookmarkEnd w:id="114"/>
      <w:bookmarkEnd w:id="115"/>
      <w:bookmarkEnd w:id="116"/>
      <w:bookmarkEnd w:id="117"/>
    </w:p>
    <w:p w14:paraId="719CE3AE" w14:textId="77777777" w:rsidR="00105334" w:rsidRPr="009E4A20" w:rsidRDefault="00105334" w:rsidP="00105334">
      <w:r w:rsidRPr="009E4A20">
        <w:t>The conventions of [ITU-T Z.111] apply to this Recommendation.</w:t>
      </w:r>
    </w:p>
    <w:p w14:paraId="2AD7846C" w14:textId="77777777" w:rsidR="00105334" w:rsidRPr="009E4A20" w:rsidRDefault="00105334" w:rsidP="005407B4">
      <w:pPr>
        <w:pStyle w:val="Heading2"/>
      </w:pPr>
      <w:bookmarkStart w:id="118" w:name="_Toc209515068"/>
      <w:bookmarkStart w:id="119" w:name="_Toc247962343"/>
      <w:bookmarkStart w:id="120" w:name="_Toc334947826"/>
      <w:bookmarkStart w:id="121" w:name="_Toc209070053"/>
      <w:bookmarkStart w:id="122" w:name="_Toc338686208"/>
      <w:bookmarkStart w:id="123" w:name="_Toc349637959"/>
      <w:bookmarkStart w:id="124" w:name="_Toc350503473"/>
      <w:bookmarkStart w:id="125" w:name="_Toc352750702"/>
      <w:bookmarkStart w:id="126" w:name="_Toc521922078"/>
      <w:r w:rsidRPr="009E4A20">
        <w:lastRenderedPageBreak/>
        <w:t>5.2</w:t>
      </w:r>
      <w:r w:rsidRPr="009E4A20">
        <w:tab/>
        <w:t>Basic definitions</w:t>
      </w:r>
      <w:bookmarkEnd w:id="118"/>
      <w:bookmarkEnd w:id="119"/>
      <w:bookmarkEnd w:id="120"/>
      <w:bookmarkEnd w:id="121"/>
      <w:bookmarkEnd w:id="122"/>
      <w:bookmarkEnd w:id="123"/>
      <w:bookmarkEnd w:id="124"/>
      <w:bookmarkEnd w:id="125"/>
      <w:bookmarkEnd w:id="126"/>
    </w:p>
    <w:p w14:paraId="28FFE09A" w14:textId="77777777" w:rsidR="00105334" w:rsidRPr="009E4A20" w:rsidRDefault="00105334" w:rsidP="005407B4">
      <w:pPr>
        <w:pStyle w:val="Heading3"/>
      </w:pPr>
      <w:bookmarkStart w:id="127" w:name="_Ref455822923"/>
      <w:bookmarkStart w:id="128" w:name="_Toc456430078"/>
      <w:bookmarkStart w:id="129" w:name="_Toc466620184"/>
      <w:bookmarkStart w:id="130" w:name="_Toc523735838"/>
      <w:bookmarkStart w:id="131" w:name="_Toc10476592"/>
      <w:bookmarkStart w:id="132" w:name="_Toc99805338"/>
      <w:bookmarkStart w:id="133" w:name="_Toc8898360"/>
      <w:bookmarkStart w:id="134" w:name="_Toc68594365"/>
      <w:bookmarkStart w:id="135" w:name="_Toc69947980"/>
      <w:bookmarkStart w:id="136" w:name="_Toc209515069"/>
      <w:bookmarkStart w:id="137" w:name="_Toc334947827"/>
      <w:bookmarkStart w:id="138" w:name="_Toc209070054"/>
      <w:r w:rsidRPr="009E4A20">
        <w:t>5.2.1</w:t>
      </w:r>
      <w:r w:rsidRPr="009E4A20">
        <w:tab/>
        <w:t>Validity</w:t>
      </w:r>
      <w:bookmarkEnd w:id="127"/>
      <w:bookmarkEnd w:id="128"/>
      <w:bookmarkEnd w:id="129"/>
      <w:bookmarkEnd w:id="130"/>
      <w:bookmarkEnd w:id="131"/>
      <w:bookmarkEnd w:id="132"/>
      <w:bookmarkEnd w:id="133"/>
      <w:bookmarkEnd w:id="134"/>
      <w:bookmarkEnd w:id="135"/>
      <w:bookmarkEnd w:id="136"/>
      <w:bookmarkEnd w:id="137"/>
      <w:bookmarkEnd w:id="138"/>
    </w:p>
    <w:p w14:paraId="7B5844B7" w14:textId="77777777" w:rsidR="00105334" w:rsidRPr="009E4A20" w:rsidRDefault="00105334" w:rsidP="00105334">
      <w:r w:rsidRPr="009E4A20">
        <w:t>A specification is a valid User Requirements Notation specification only if it satisfies the syntactic rules and the static conditions defined in this Recommendation.</w:t>
      </w:r>
    </w:p>
    <w:p w14:paraId="04511958" w14:textId="77777777" w:rsidR="00105334" w:rsidRPr="009E4A20" w:rsidRDefault="00105334" w:rsidP="005407B4">
      <w:pPr>
        <w:pStyle w:val="Heading2"/>
      </w:pPr>
      <w:bookmarkStart w:id="139" w:name="_Toc209515070"/>
      <w:bookmarkStart w:id="140" w:name="_Toc247962344"/>
      <w:bookmarkStart w:id="141" w:name="_Toc334947828"/>
      <w:bookmarkStart w:id="142" w:name="_Toc209070055"/>
      <w:bookmarkStart w:id="143" w:name="_Toc338686209"/>
      <w:bookmarkStart w:id="144" w:name="_Toc349637960"/>
      <w:bookmarkStart w:id="145" w:name="_Toc350503474"/>
      <w:bookmarkStart w:id="146" w:name="_Toc352750703"/>
      <w:bookmarkStart w:id="147" w:name="_Toc521922079"/>
      <w:r w:rsidRPr="009E4A20">
        <w:t>5.3</w:t>
      </w:r>
      <w:r w:rsidRPr="009E4A20">
        <w:tab/>
        <w:t>Presentation style</w:t>
      </w:r>
      <w:bookmarkEnd w:id="139"/>
      <w:bookmarkEnd w:id="140"/>
      <w:bookmarkEnd w:id="141"/>
      <w:bookmarkEnd w:id="142"/>
      <w:bookmarkEnd w:id="143"/>
      <w:bookmarkEnd w:id="144"/>
      <w:bookmarkEnd w:id="145"/>
      <w:bookmarkEnd w:id="146"/>
      <w:bookmarkEnd w:id="147"/>
    </w:p>
    <w:p w14:paraId="3645F7FF" w14:textId="77777777" w:rsidR="00105334" w:rsidRPr="009E4A20" w:rsidRDefault="00105334" w:rsidP="00105334">
      <w:r w:rsidRPr="009E4A20">
        <w:t>The conventions of [ITU-T Z.111] apply to this Recommendation.</w:t>
      </w:r>
    </w:p>
    <w:p w14:paraId="3547BFDD" w14:textId="77777777" w:rsidR="00105334" w:rsidRPr="009E4A20" w:rsidRDefault="00105334" w:rsidP="005407B4">
      <w:pPr>
        <w:pStyle w:val="Heading3"/>
      </w:pPr>
      <w:bookmarkStart w:id="148" w:name="_Ref205102585"/>
      <w:bookmarkStart w:id="149" w:name="_Toc209515071"/>
      <w:bookmarkStart w:id="150" w:name="_Toc334947829"/>
      <w:bookmarkStart w:id="151" w:name="_Toc209070056"/>
      <w:r w:rsidRPr="009E4A20">
        <w:t>5.3.1</w:t>
      </w:r>
      <w:r w:rsidRPr="009E4A20">
        <w:tab/>
        <w:t>Division of text</w:t>
      </w:r>
      <w:bookmarkEnd w:id="148"/>
      <w:bookmarkEnd w:id="149"/>
      <w:bookmarkEnd w:id="150"/>
      <w:bookmarkEnd w:id="151"/>
    </w:p>
    <w:p w14:paraId="1C984D0A" w14:textId="77777777" w:rsidR="00105334" w:rsidRPr="009E4A20" w:rsidRDefault="00105334" w:rsidP="00105334">
      <w:r w:rsidRPr="009E4A20">
        <w:t>The conventions of [ITU-T Z.111] apply to this Recommendation.</w:t>
      </w:r>
    </w:p>
    <w:p w14:paraId="19D0449D" w14:textId="77777777" w:rsidR="00105334" w:rsidRPr="009E4A20" w:rsidRDefault="00105334" w:rsidP="005407B4">
      <w:pPr>
        <w:pStyle w:val="Heading3"/>
      </w:pPr>
      <w:bookmarkStart w:id="152" w:name="_Ref205102644"/>
      <w:bookmarkStart w:id="153" w:name="_Toc209515072"/>
      <w:bookmarkStart w:id="154" w:name="_Toc334947830"/>
      <w:bookmarkStart w:id="155" w:name="_Toc209070057"/>
      <w:r w:rsidRPr="009E4A20">
        <w:t>5.3.2</w:t>
      </w:r>
      <w:r w:rsidRPr="009E4A20">
        <w:tab/>
        <w:t>Titled enumeration items</w:t>
      </w:r>
      <w:bookmarkEnd w:id="152"/>
      <w:bookmarkEnd w:id="153"/>
      <w:bookmarkEnd w:id="154"/>
      <w:bookmarkEnd w:id="155"/>
    </w:p>
    <w:p w14:paraId="65E4F58D" w14:textId="77777777" w:rsidR="00105334" w:rsidRPr="009E4A20" w:rsidRDefault="00105334" w:rsidP="00105334">
      <w:pPr>
        <w:pStyle w:val="Headingi"/>
      </w:pPr>
      <w:r w:rsidRPr="009E4A20">
        <w:t>a)</w:t>
      </w:r>
      <w:r w:rsidRPr="009E4A20">
        <w:tab/>
        <w:t>Abstract grammar</w:t>
      </w:r>
    </w:p>
    <w:p w14:paraId="1BAD1D1C" w14:textId="202FDD2C" w:rsidR="00105334" w:rsidRPr="009E4A20" w:rsidRDefault="00105334" w:rsidP="00105334">
      <w:r w:rsidRPr="009E4A20">
        <w:t xml:space="preserve">The abstract grammar is specified in the form defined in [ITU-T Z.111]. The metamodel presentation of abstract syntax in [ITU-T Z.111], clause 5.4.1.2 is used. </w:t>
      </w:r>
      <w:r w:rsidR="00F1723E">
        <w:t>A</w:t>
      </w:r>
      <w:r w:rsidRPr="009E4A20">
        <w:t>ttributes, relationships to other metaclasses and constraints (static conditions expressed in natural language) are specified</w:t>
      </w:r>
      <w:r w:rsidR="00F1723E">
        <w:t xml:space="preserve"> for e</w:t>
      </w:r>
      <w:r w:rsidR="00F1723E" w:rsidRPr="009E4A20">
        <w:t>ach metaclass in the metamodel</w:t>
      </w:r>
      <w:r w:rsidRPr="009E4A20">
        <w:t xml:space="preserve">. As an extension to [ITU-T Z.111] conventions there are additional </w:t>
      </w:r>
      <w:r w:rsidR="00101162" w:rsidRPr="009E4A20">
        <w:t>subheading</w:t>
      </w:r>
      <w:r w:rsidRPr="009E4A20">
        <w:t xml:space="preserve">s of the form </w:t>
      </w:r>
      <w:r w:rsidR="00F53965" w:rsidRPr="00207EA5">
        <w:t xml:space="preserve">i) </w:t>
      </w:r>
      <w:r w:rsidR="00771143" w:rsidRPr="009E4A20">
        <w:rPr>
          <w:b/>
        </w:rPr>
        <w:t>Attributes</w:t>
      </w:r>
      <w:r w:rsidR="00F53965" w:rsidRPr="00207EA5">
        <w:t xml:space="preserve">, ii) </w:t>
      </w:r>
      <w:r w:rsidR="00771143" w:rsidRPr="009E4A20">
        <w:rPr>
          <w:b/>
        </w:rPr>
        <w:t>Relationships</w:t>
      </w:r>
      <w:r w:rsidR="00F53965" w:rsidRPr="00207EA5">
        <w:t xml:space="preserve"> and iii) </w:t>
      </w:r>
      <w:r w:rsidR="00771143" w:rsidRPr="009E4A20">
        <w:rPr>
          <w:b/>
        </w:rPr>
        <w:t>Constraints</w:t>
      </w:r>
      <w:r w:rsidR="00F53965" w:rsidRPr="00207EA5">
        <w:t>.</w:t>
      </w:r>
    </w:p>
    <w:p w14:paraId="5B426A73" w14:textId="77777777" w:rsidR="00105334" w:rsidRPr="009E4A20" w:rsidRDefault="005407B4" w:rsidP="005407B4">
      <w:pPr>
        <w:pStyle w:val="Headingi"/>
      </w:pPr>
      <w:r w:rsidRPr="009E4A20">
        <w:t>b)</w:t>
      </w:r>
      <w:r w:rsidR="00105334" w:rsidRPr="009E4A20">
        <w:tab/>
        <w:t>Concrete grammar</w:t>
      </w:r>
    </w:p>
    <w:p w14:paraId="1DFAAF39" w14:textId="77777777" w:rsidR="00105334" w:rsidRPr="009E4A20" w:rsidRDefault="00105334" w:rsidP="00105334">
      <w:r w:rsidRPr="009E4A20">
        <w:t>The URN concrete grammar is presented as an extension to the abstract grammar metamodel combined with a description of the graphical symbols used. The concrete grammar includes all the metaclasses (with attributes, relationships and constraints) of the abstract grammar. The additional concepts (shown as grey metaclasses) that extend the abstract grammar metamodel are useful to support a graphical language but they have no semantic implication. Common additional concepts include layout information, line styles and informal descriptions. For example, in Figure 1, a colo</w:t>
      </w:r>
      <w:r w:rsidR="006D48BC" w:rsidRPr="009E4A20">
        <w:t>u</w:t>
      </w:r>
      <w:r w:rsidRPr="009E4A20">
        <w:t>r attribute is added to an element of the abstract grammar. Composition with multiplicity 0..1 is used here to ensure that specifications without this layout information are still valid and that the additional concept will not interfere during analysis.</w:t>
      </w:r>
    </w:p>
    <w:p w14:paraId="3520D155" w14:textId="77777777" w:rsidR="00105334" w:rsidRPr="009E4A20" w:rsidRDefault="00105334" w:rsidP="00F907A4">
      <w:pPr>
        <w:pStyle w:val="Figure"/>
      </w:pPr>
      <w:r w:rsidRPr="009E4A20">
        <w:rPr>
          <w:noProof/>
          <w:lang w:val="en-US" w:eastAsia="zh-CN"/>
        </w:rPr>
        <w:lastRenderedPageBreak/>
        <w:drawing>
          <wp:inline distT="0" distB="0" distL="0" distR="0">
            <wp:extent cx="4197985" cy="623570"/>
            <wp:effectExtent l="0" t="0" r="0" b="1143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97985" cy="623570"/>
                    </a:xfrm>
                    <a:prstGeom prst="rect">
                      <a:avLst/>
                    </a:prstGeom>
                    <a:noFill/>
                    <a:ln>
                      <a:noFill/>
                    </a:ln>
                  </pic:spPr>
                </pic:pic>
              </a:graphicData>
            </a:graphic>
          </wp:inline>
        </w:drawing>
      </w:r>
    </w:p>
    <w:p w14:paraId="470B897D" w14:textId="77777777" w:rsidR="00105334" w:rsidRPr="009E4A20" w:rsidRDefault="00105334" w:rsidP="00F907A4">
      <w:pPr>
        <w:pStyle w:val="FigureNoTitle"/>
      </w:pPr>
      <w:bookmarkStart w:id="156" w:name="_Ref204431999"/>
      <w:bookmarkStart w:id="157" w:name="_Toc209515236"/>
      <w:bookmarkStart w:id="158" w:name="_Toc329947062"/>
      <w:bookmarkStart w:id="159" w:name="_Toc334948024"/>
      <w:r w:rsidRPr="009E4A20">
        <w:rPr>
          <w:bCs/>
        </w:rPr>
        <w:t xml:space="preserve">Figure 1 </w:t>
      </w:r>
      <w:r w:rsidRPr="009E4A20">
        <w:t xml:space="preserve">– Example </w:t>
      </w:r>
      <w:bookmarkEnd w:id="156"/>
      <w:r w:rsidR="00765C25" w:rsidRPr="009E4A20">
        <w:t xml:space="preserve">of </w:t>
      </w:r>
      <w:r w:rsidRPr="009E4A20">
        <w:t>metaclasses from an abstract grammar (white)</w:t>
      </w:r>
      <w:r w:rsidRPr="009E4A20">
        <w:br/>
        <w:t>and a concrete grammar (grey)</w:t>
      </w:r>
      <w:bookmarkEnd w:id="157"/>
      <w:bookmarkEnd w:id="158"/>
      <w:bookmarkEnd w:id="159"/>
    </w:p>
    <w:p w14:paraId="20A6518F" w14:textId="77777777" w:rsidR="00105334" w:rsidRPr="009E4A20" w:rsidRDefault="00105334" w:rsidP="005407B4">
      <w:pPr>
        <w:pStyle w:val="Normalaftertitle"/>
      </w:pPr>
      <w:r w:rsidRPr="009E4A20">
        <w:t xml:space="preserve">As a convention and in order to simplify diagrams, metaclasses that are defined in a different section but that are referenced in a diagram will have their attributes hidden. For example, Figure 2 makes reference to an abstract grammar element metaclass defined elsewhere (e.g., in Figure 1), but its attributes are hidden. Note that this is different from a metaclass </w:t>
      </w:r>
      <w:r w:rsidRPr="009E4A20">
        <w:rPr>
          <w:i/>
        </w:rPr>
        <w:t>without</w:t>
      </w:r>
      <w:r w:rsidRPr="009E4A20">
        <w:t xml:space="preserve"> attributes, in which case the attribute compartment at the bottom of the metaclass (bounded by an horizontal line in the middle of the rectangle) is empty. Similarly, only relevant associations are presented in diagrams. Appendix I provides a global overview of all metaclasses, their associations and their attributes.</w:t>
      </w:r>
    </w:p>
    <w:p w14:paraId="2793A9ED" w14:textId="77777777" w:rsidR="00105334" w:rsidRPr="009E4A20" w:rsidRDefault="00105334" w:rsidP="00F907A4">
      <w:pPr>
        <w:pStyle w:val="Figure"/>
      </w:pPr>
      <w:r w:rsidRPr="009E4A20">
        <w:rPr>
          <w:noProof/>
          <w:lang w:val="en-US" w:eastAsia="zh-CN"/>
        </w:rPr>
        <w:drawing>
          <wp:inline distT="0" distB="0" distL="0" distR="0">
            <wp:extent cx="4197985" cy="49847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97985" cy="498475"/>
                    </a:xfrm>
                    <a:prstGeom prst="rect">
                      <a:avLst/>
                    </a:prstGeom>
                    <a:noFill/>
                    <a:ln>
                      <a:noFill/>
                    </a:ln>
                  </pic:spPr>
                </pic:pic>
              </a:graphicData>
            </a:graphic>
          </wp:inline>
        </w:drawing>
      </w:r>
    </w:p>
    <w:p w14:paraId="66EAADCE" w14:textId="77777777" w:rsidR="00105334" w:rsidRPr="009E4A20" w:rsidRDefault="00105334" w:rsidP="00F907A4">
      <w:pPr>
        <w:pStyle w:val="FigureNoTitle"/>
      </w:pPr>
      <w:bookmarkStart w:id="160" w:name="_Ref334354150"/>
      <w:bookmarkStart w:id="161" w:name="_Toc334948025"/>
      <w:r w:rsidRPr="009E4A20">
        <w:rPr>
          <w:bCs/>
        </w:rPr>
        <w:t xml:space="preserve">Figure 2 </w:t>
      </w:r>
      <w:r w:rsidRPr="009E4A20">
        <w:t xml:space="preserve">– Example </w:t>
      </w:r>
      <w:r w:rsidR="00765C25" w:rsidRPr="009E4A20">
        <w:t xml:space="preserve">of </w:t>
      </w:r>
      <w:r w:rsidRPr="009E4A20">
        <w:t xml:space="preserve">metaclasses where the left one </w:t>
      </w:r>
      <w:r w:rsidR="005407B4" w:rsidRPr="009E4A20">
        <w:br/>
      </w:r>
      <w:r w:rsidRPr="009E4A20">
        <w:t>(with attributes hidden) is detailed elsewhere</w:t>
      </w:r>
      <w:bookmarkEnd w:id="160"/>
      <w:bookmarkEnd w:id="161"/>
    </w:p>
    <w:p w14:paraId="541AA754" w14:textId="279160BC" w:rsidR="00105334" w:rsidRPr="009E4A20" w:rsidRDefault="00105334" w:rsidP="005407B4">
      <w:pPr>
        <w:pStyle w:val="Normalaftertitle"/>
      </w:pPr>
      <w:r w:rsidRPr="009E4A20">
        <w:t xml:space="preserve">Not all URN metaclasses, attributes or relationships have a concrete graphical notation. It is then up to tools to provide ways of creating, accessing and modifying instances of these metaclasses (for instance, through a </w:t>
      </w:r>
      <w:r w:rsidR="00092D53">
        <w:t>"</w:t>
      </w:r>
      <w:r w:rsidRPr="009E4A20">
        <w:t>property</w:t>
      </w:r>
      <w:r w:rsidR="00092D53">
        <w:t>"</w:t>
      </w:r>
      <w:r w:rsidRPr="009E4A20">
        <w:t xml:space="preserve"> window).</w:t>
      </w:r>
    </w:p>
    <w:p w14:paraId="1D922626" w14:textId="77777777" w:rsidR="00105334" w:rsidRPr="009E4A20" w:rsidRDefault="00105334" w:rsidP="00105334">
      <w:r w:rsidRPr="009E4A20">
        <w:t>Many elements with a graphical representation also have model-specific coordinates and sizes. The following convention is used for layout coordinates information.</w:t>
      </w:r>
    </w:p>
    <w:p w14:paraId="0ACE311C" w14:textId="77777777" w:rsidR="00105334" w:rsidRPr="009E4A20" w:rsidRDefault="00105334" w:rsidP="00105334">
      <w:pPr>
        <w:pStyle w:val="enumlev1"/>
      </w:pPr>
      <w:r w:rsidRPr="009E4A20">
        <w:t>–</w:t>
      </w:r>
      <w:r w:rsidRPr="009E4A20">
        <w:tab/>
        <w:t>Horizontal coordinate (</w:t>
      </w:r>
      <w:r w:rsidR="00765C25" w:rsidRPr="009E4A20">
        <w:t>x-</w:t>
      </w:r>
      <w:r w:rsidRPr="009E4A20">
        <w:t xml:space="preserve">axis): </w:t>
      </w:r>
      <w:r w:rsidR="0072154A" w:rsidRPr="009E4A20">
        <w:t>A</w:t>
      </w:r>
      <w:r w:rsidRPr="009E4A20">
        <w:t>n integer value representing the number of point units from the origin (0). Positive values are at the right of the origin and negative values at the left of the origin.</w:t>
      </w:r>
    </w:p>
    <w:p w14:paraId="233EC695" w14:textId="77777777" w:rsidR="00105334" w:rsidRPr="009E4A20" w:rsidRDefault="00105334" w:rsidP="00105334">
      <w:pPr>
        <w:pStyle w:val="enumlev1"/>
      </w:pPr>
      <w:r w:rsidRPr="009E4A20">
        <w:t>–</w:t>
      </w:r>
      <w:r w:rsidRPr="009E4A20">
        <w:tab/>
        <w:t>Vertical coordinate (</w:t>
      </w:r>
      <w:r w:rsidR="00765C25" w:rsidRPr="009E4A20">
        <w:t>y-</w:t>
      </w:r>
      <w:r w:rsidRPr="009E4A20">
        <w:t xml:space="preserve">axis): </w:t>
      </w:r>
      <w:r w:rsidR="0072154A" w:rsidRPr="009E4A20">
        <w:t>A</w:t>
      </w:r>
      <w:r w:rsidRPr="009E4A20">
        <w:t>n integer value representing the number of point units from the origin (0). Positive values are below the origin and negative values above the origin.</w:t>
      </w:r>
    </w:p>
    <w:p w14:paraId="3A54F994" w14:textId="77777777" w:rsidR="00105334" w:rsidRPr="009E4A20" w:rsidRDefault="005407B4" w:rsidP="00105334">
      <w:pPr>
        <w:pStyle w:val="Headingi"/>
      </w:pPr>
      <w:r w:rsidRPr="009E4A20">
        <w:lastRenderedPageBreak/>
        <w:t>c)</w:t>
      </w:r>
      <w:r w:rsidR="00105334" w:rsidRPr="009E4A20">
        <w:tab/>
        <w:t>Semantics</w:t>
      </w:r>
    </w:p>
    <w:p w14:paraId="68F76620" w14:textId="77777777" w:rsidR="00105334" w:rsidRPr="009E4A20" w:rsidRDefault="00105334" w:rsidP="00105334">
      <w:r w:rsidRPr="009E4A20">
        <w:t>The semantics of the abstract grammar metaclass is expressed in natural language. The semantics of a concrete grammar metaclass is that of its abstract grammar metamodel elements (the additional grey metaclasses have no semantics).</w:t>
      </w:r>
    </w:p>
    <w:p w14:paraId="7615BEC6" w14:textId="77777777" w:rsidR="00105334" w:rsidRPr="009E4A20" w:rsidRDefault="007C1638" w:rsidP="00105334">
      <w:pPr>
        <w:pStyle w:val="Headingi"/>
      </w:pPr>
      <w:r>
        <w:t>d)</w:t>
      </w:r>
      <w:r w:rsidR="00105334" w:rsidRPr="009E4A20">
        <w:tab/>
        <w:t>Model</w:t>
      </w:r>
    </w:p>
    <w:p w14:paraId="3B44BA60" w14:textId="77777777" w:rsidR="00105334" w:rsidRPr="009E4A20" w:rsidRDefault="00105334" w:rsidP="00105334">
      <w:r w:rsidRPr="009E4A20">
        <w:t>This clause, when present, describes shorthand or alternative concrete syntaxes.</w:t>
      </w:r>
    </w:p>
    <w:p w14:paraId="56AEC5DF" w14:textId="77777777" w:rsidR="00105334" w:rsidRPr="009E4A20" w:rsidRDefault="007C1638" w:rsidP="00105334">
      <w:pPr>
        <w:pStyle w:val="Headingi"/>
      </w:pPr>
      <w:r>
        <w:t>e)</w:t>
      </w:r>
      <w:r w:rsidR="00105334" w:rsidRPr="009E4A20">
        <w:tab/>
        <w:t>Example</w:t>
      </w:r>
    </w:p>
    <w:p w14:paraId="09E9E36B" w14:textId="77777777" w:rsidR="00105334" w:rsidRPr="009E4A20" w:rsidRDefault="00105334" w:rsidP="00105334">
      <w:r w:rsidRPr="009E4A20">
        <w:t>Where necessary, examples of use are included. These examples are only informative, not normative.</w:t>
      </w:r>
    </w:p>
    <w:p w14:paraId="6CC62675" w14:textId="77777777" w:rsidR="00105334" w:rsidRPr="009E4A20" w:rsidRDefault="00105334" w:rsidP="005407B4">
      <w:pPr>
        <w:pStyle w:val="Heading1"/>
      </w:pPr>
      <w:bookmarkStart w:id="162" w:name="_Ref205005060"/>
      <w:bookmarkStart w:id="163" w:name="_Toc209515073"/>
      <w:bookmarkStart w:id="164" w:name="_Toc247962345"/>
      <w:bookmarkStart w:id="165" w:name="_Toc334947831"/>
      <w:bookmarkStart w:id="166" w:name="_Toc209070058"/>
      <w:bookmarkStart w:id="167" w:name="_Toc338686210"/>
      <w:bookmarkStart w:id="168" w:name="_Toc349637961"/>
      <w:bookmarkStart w:id="169" w:name="_Toc350503475"/>
      <w:bookmarkStart w:id="170" w:name="_Toc352750704"/>
      <w:bookmarkStart w:id="171" w:name="_Toc521922080"/>
      <w:r w:rsidRPr="009E4A20">
        <w:t>6</w:t>
      </w:r>
      <w:r w:rsidRPr="009E4A20">
        <w:tab/>
        <w:t>URN basic structural features</w:t>
      </w:r>
      <w:bookmarkEnd w:id="162"/>
      <w:bookmarkEnd w:id="163"/>
      <w:bookmarkEnd w:id="164"/>
      <w:bookmarkEnd w:id="165"/>
      <w:bookmarkEnd w:id="166"/>
      <w:bookmarkEnd w:id="167"/>
      <w:bookmarkEnd w:id="168"/>
      <w:bookmarkEnd w:id="169"/>
      <w:bookmarkEnd w:id="170"/>
      <w:bookmarkEnd w:id="171"/>
    </w:p>
    <w:p w14:paraId="08BE4540" w14:textId="77777777" w:rsidR="00105334" w:rsidRPr="009E4A20" w:rsidRDefault="00105334" w:rsidP="00105334">
      <w:r w:rsidRPr="009E4A20">
        <w:t>The URN basic structural features describe containers for URN, GRL and UCM specifications, as well as definitions of URN model elements, their links and metadata, concerns and conditions. The abstract syntax metaclasses are first presented in clause 6.1. Their concrete grammar references concrete syntax metaclasses regrouped in clause 6.2.</w:t>
      </w:r>
    </w:p>
    <w:p w14:paraId="06736DB6" w14:textId="77777777" w:rsidR="00105334" w:rsidRPr="009E4A20" w:rsidRDefault="00105334" w:rsidP="00105334">
      <w:pPr>
        <w:pStyle w:val="enumlev1"/>
      </w:pPr>
      <w:r w:rsidRPr="009E4A20">
        <w:t>–</w:t>
      </w:r>
      <w:r w:rsidRPr="009E4A20">
        <w:tab/>
        <w:t>Clause 6.1: URN abstract grammar metaclasses</w:t>
      </w:r>
    </w:p>
    <w:p w14:paraId="1544A135" w14:textId="77777777" w:rsidR="00105334" w:rsidRPr="009E4A20" w:rsidRDefault="00105334" w:rsidP="00105334">
      <w:pPr>
        <w:pStyle w:val="enumlev1"/>
      </w:pPr>
      <w:r w:rsidRPr="009E4A20">
        <w:t>–</w:t>
      </w:r>
      <w:r w:rsidRPr="009E4A20">
        <w:tab/>
        <w:t>Clause 6.2: URN concrete grammar metaclasses</w:t>
      </w:r>
    </w:p>
    <w:p w14:paraId="04E929AD" w14:textId="77777777" w:rsidR="00105334" w:rsidRPr="009E4A20" w:rsidRDefault="00105334" w:rsidP="00105334">
      <w:pPr>
        <w:pStyle w:val="Note"/>
      </w:pPr>
      <w:r w:rsidRPr="009E4A20">
        <w:t xml:space="preserve">NOTE – Clause 9 defines the data model and data language for URN. In particular, it defines the </w:t>
      </w:r>
      <w:r w:rsidRPr="009E4A20">
        <w:rPr>
          <w:rStyle w:val="Elem"/>
        </w:rPr>
        <w:t>Integer</w:t>
      </w:r>
      <w:r w:rsidRPr="009E4A20">
        <w:t xml:space="preserve"> type used in some of the attributes of the abstract and concrete syntax metaclasses for URN. The attribute types Boolean, Nat and String used in these metaclasses are those defined in [ITU</w:t>
      </w:r>
      <w:r w:rsidRPr="009E4A20">
        <w:noBreakHyphen/>
        <w:t>T Z.111].</w:t>
      </w:r>
    </w:p>
    <w:p w14:paraId="7FF086E5" w14:textId="77777777" w:rsidR="00105334" w:rsidRPr="009E4A20" w:rsidRDefault="00105334" w:rsidP="005407B4">
      <w:pPr>
        <w:pStyle w:val="Heading2"/>
      </w:pPr>
      <w:bookmarkStart w:id="172" w:name="_Ref195502374"/>
      <w:bookmarkStart w:id="173" w:name="_Ref195502393"/>
      <w:bookmarkStart w:id="174" w:name="_Ref195502397"/>
      <w:bookmarkStart w:id="175" w:name="_Toc209515074"/>
      <w:bookmarkStart w:id="176" w:name="_Toc247962346"/>
      <w:bookmarkStart w:id="177" w:name="_Toc334947832"/>
      <w:bookmarkStart w:id="178" w:name="_Toc209070059"/>
      <w:bookmarkStart w:id="179" w:name="_Toc338686211"/>
      <w:bookmarkStart w:id="180" w:name="_Toc349637962"/>
      <w:bookmarkStart w:id="181" w:name="_Toc350503476"/>
      <w:bookmarkStart w:id="182" w:name="_Toc352750705"/>
      <w:bookmarkStart w:id="183" w:name="_Toc521922081"/>
      <w:r w:rsidRPr="009E4A20">
        <w:t>6.1</w:t>
      </w:r>
      <w:r w:rsidRPr="009E4A20">
        <w:tab/>
        <w:t>URN abstract grammar metaclasses</w:t>
      </w:r>
      <w:bookmarkEnd w:id="172"/>
      <w:bookmarkEnd w:id="173"/>
      <w:bookmarkEnd w:id="174"/>
      <w:bookmarkEnd w:id="175"/>
      <w:bookmarkEnd w:id="176"/>
      <w:bookmarkEnd w:id="177"/>
      <w:bookmarkEnd w:id="178"/>
      <w:bookmarkEnd w:id="179"/>
      <w:bookmarkEnd w:id="180"/>
      <w:bookmarkEnd w:id="181"/>
      <w:bookmarkEnd w:id="182"/>
      <w:bookmarkEnd w:id="183"/>
    </w:p>
    <w:p w14:paraId="4973F01C" w14:textId="3F00986F" w:rsidR="00105334" w:rsidRPr="009E4A20" w:rsidRDefault="00105334" w:rsidP="00105334">
      <w:r w:rsidRPr="009E4A20">
        <w:t xml:space="preserve">The </w:t>
      </w:r>
      <w:r w:rsidR="003C24B9">
        <w:t>topmost</w:t>
      </w:r>
      <w:r w:rsidRPr="009E4A20">
        <w:t xml:space="preserve"> metaclass, </w:t>
      </w:r>
      <w:r w:rsidRPr="009E4A20">
        <w:rPr>
          <w:rStyle w:val="Elem"/>
        </w:rPr>
        <w:t>URNspec</w:t>
      </w:r>
      <w:r w:rsidRPr="009E4A20">
        <w:t xml:space="preserve"> (see Figure 3), contains directly or indirectly all the other elements of a URN model, including concerns (see Figure 4). In this Recommendation, the terms </w:t>
      </w:r>
      <w:r w:rsidR="00092D53">
        <w:t>"</w:t>
      </w:r>
      <w:r w:rsidRPr="009E4A20">
        <w:t>URN model</w:t>
      </w:r>
      <w:r w:rsidR="00092D53">
        <w:t>"</w:t>
      </w:r>
      <w:r w:rsidRPr="009E4A20">
        <w:t xml:space="preserve"> and </w:t>
      </w:r>
      <w:r w:rsidR="00092D53">
        <w:t>"</w:t>
      </w:r>
      <w:r w:rsidRPr="009E4A20">
        <w:t>URN specification</w:t>
      </w:r>
      <w:r w:rsidR="00092D53">
        <w:t>"</w:t>
      </w:r>
      <w:r w:rsidRPr="009E4A20">
        <w:t xml:space="preserve"> are used interchangeably.</w:t>
      </w:r>
    </w:p>
    <w:p w14:paraId="7FCF31D1" w14:textId="77777777" w:rsidR="00105334" w:rsidRPr="009E4A20" w:rsidRDefault="00105334" w:rsidP="00F907A4">
      <w:pPr>
        <w:pStyle w:val="Figure"/>
      </w:pPr>
      <w:r w:rsidRPr="009E4A20">
        <w:rPr>
          <w:noProof/>
          <w:lang w:val="en-US" w:eastAsia="zh-CN"/>
        </w:rPr>
        <w:lastRenderedPageBreak/>
        <w:drawing>
          <wp:inline distT="0" distB="0" distL="0" distR="0">
            <wp:extent cx="6109970" cy="451358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09970" cy="4513580"/>
                    </a:xfrm>
                    <a:prstGeom prst="rect">
                      <a:avLst/>
                    </a:prstGeom>
                    <a:noFill/>
                    <a:ln>
                      <a:noFill/>
                    </a:ln>
                  </pic:spPr>
                </pic:pic>
              </a:graphicData>
            </a:graphic>
          </wp:inline>
        </w:drawing>
      </w:r>
    </w:p>
    <w:p w14:paraId="4AB7225A" w14:textId="77777777" w:rsidR="00105334" w:rsidRPr="009E4A20" w:rsidRDefault="00105334" w:rsidP="00F907A4">
      <w:pPr>
        <w:pStyle w:val="FigureNoTitle"/>
      </w:pPr>
      <w:bookmarkStart w:id="184" w:name="_Ref195066710"/>
      <w:bookmarkStart w:id="185" w:name="_Toc209515237"/>
      <w:bookmarkStart w:id="186" w:name="_Toc329947063"/>
      <w:bookmarkStart w:id="187" w:name="_Toc334948026"/>
      <w:r w:rsidRPr="009E4A20">
        <w:rPr>
          <w:bCs/>
        </w:rPr>
        <w:t xml:space="preserve">Figure 3 </w:t>
      </w:r>
      <w:r w:rsidRPr="009E4A20">
        <w:t>– Abstract grammar: URN specification, links, metadata</w:t>
      </w:r>
      <w:r w:rsidRPr="009E4A20">
        <w:br/>
        <w:t>and model elements</w:t>
      </w:r>
      <w:bookmarkEnd w:id="184"/>
      <w:bookmarkEnd w:id="185"/>
      <w:bookmarkEnd w:id="186"/>
      <w:bookmarkEnd w:id="187"/>
    </w:p>
    <w:p w14:paraId="6EADA13F" w14:textId="77777777" w:rsidR="00105334" w:rsidRPr="009E4A20" w:rsidRDefault="00105334" w:rsidP="005407B4">
      <w:pPr>
        <w:pStyle w:val="Heading3"/>
      </w:pPr>
      <w:bookmarkStart w:id="188" w:name="_Ref195067511"/>
      <w:bookmarkStart w:id="189" w:name="_Toc209515075"/>
      <w:bookmarkStart w:id="190" w:name="_Toc334947833"/>
      <w:bookmarkStart w:id="191" w:name="_Toc209070060"/>
      <w:r w:rsidRPr="009E4A20">
        <w:t>6.1.1</w:t>
      </w:r>
      <w:r w:rsidRPr="009E4A20">
        <w:tab/>
        <w:t>URNspec</w:t>
      </w:r>
      <w:bookmarkEnd w:id="188"/>
      <w:bookmarkEnd w:id="189"/>
      <w:bookmarkEnd w:id="190"/>
      <w:bookmarkEnd w:id="191"/>
    </w:p>
    <w:p w14:paraId="160FE3D4" w14:textId="77777777" w:rsidR="00105334" w:rsidRPr="009E4A20" w:rsidRDefault="00105334" w:rsidP="00105334">
      <w:r w:rsidRPr="009E4A20">
        <w:rPr>
          <w:rStyle w:val="Elem"/>
        </w:rPr>
        <w:t>URNspec</w:t>
      </w:r>
      <w:r w:rsidRPr="009E4A20">
        <w:t xml:space="preserve"> is the root element of a URN model/specification. It names the specification and serves as a container for all the other specification elements (see Figure 3).</w:t>
      </w:r>
    </w:p>
    <w:p w14:paraId="7AA3EBE4" w14:textId="77777777" w:rsidR="00105334" w:rsidRPr="009E4A20" w:rsidRDefault="00105334" w:rsidP="005407B4">
      <w:pPr>
        <w:pStyle w:val="enumlev1"/>
        <w:rPr>
          <w:i/>
          <w:iCs/>
        </w:rPr>
      </w:pPr>
      <w:bookmarkStart w:id="192" w:name="OLE_LINK1"/>
      <w:bookmarkStart w:id="193" w:name="OLE_LINK2"/>
      <w:r w:rsidRPr="009E4A20">
        <w:rPr>
          <w:i/>
          <w:iCs/>
        </w:rPr>
        <w:t>a)</w:t>
      </w:r>
      <w:r w:rsidRPr="009E4A20">
        <w:rPr>
          <w:i/>
          <w:iCs/>
        </w:rPr>
        <w:tab/>
        <w:t>Abstract grammar</w:t>
      </w:r>
    </w:p>
    <w:bookmarkEnd w:id="192"/>
    <w:bookmarkEnd w:id="193"/>
    <w:p w14:paraId="7D9D8CA6" w14:textId="77777777" w:rsidR="00105334" w:rsidRPr="009E4A20" w:rsidRDefault="00105334" w:rsidP="00105334">
      <w:pPr>
        <w:pStyle w:val="ClassDescription"/>
      </w:pPr>
      <w:r w:rsidRPr="009E4A20">
        <w:t>i)</w:t>
      </w:r>
      <w:r w:rsidRPr="009E4A20">
        <w:tab/>
        <w:t>Attributes</w:t>
      </w:r>
    </w:p>
    <w:p w14:paraId="2029C234"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name</w:t>
      </w:r>
      <w:r w:rsidR="00105334" w:rsidRPr="009E4A20">
        <w:t xml:space="preserve"> (String): The name of the URN specification.</w:t>
      </w:r>
    </w:p>
    <w:p w14:paraId="7D0C0F24" w14:textId="77777777" w:rsidR="00105334" w:rsidRPr="009E4A20" w:rsidRDefault="00105334" w:rsidP="00105334">
      <w:pPr>
        <w:pStyle w:val="ClassDescription"/>
      </w:pPr>
      <w:r w:rsidRPr="009E4A20">
        <w:lastRenderedPageBreak/>
        <w:t>ii)</w:t>
      </w:r>
      <w:r w:rsidRPr="009E4A20">
        <w:tab/>
        <w:t>Relationships</w:t>
      </w:r>
    </w:p>
    <w:p w14:paraId="52ADD881"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GRLspec</w:t>
      </w:r>
      <w:r w:rsidR="00105334" w:rsidRPr="009E4A20">
        <w:t xml:space="preserve"> (0..1): The </w:t>
      </w:r>
      <w:r w:rsidR="00105334" w:rsidRPr="009E4A20">
        <w:rPr>
          <w:rStyle w:val="Elem"/>
        </w:rPr>
        <w:t>URNspec</w:t>
      </w:r>
      <w:r w:rsidR="00105334" w:rsidRPr="009E4A20">
        <w:t xml:space="preserve"> may contain one GRL specification (see clause 7.1.1).</w:t>
      </w:r>
    </w:p>
    <w:p w14:paraId="7257B396"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UCMspec</w:t>
      </w:r>
      <w:r w:rsidR="00105334" w:rsidRPr="009E4A20">
        <w:t xml:space="preserve"> (0..1): The </w:t>
      </w:r>
      <w:r w:rsidR="00105334" w:rsidRPr="009E4A20">
        <w:rPr>
          <w:rStyle w:val="Elem"/>
        </w:rPr>
        <w:t>URNspec</w:t>
      </w:r>
      <w:r w:rsidR="00105334" w:rsidRPr="009E4A20">
        <w:t xml:space="preserve"> may contain one UCM specification (see clause 8.1.1).</w:t>
      </w:r>
    </w:p>
    <w:p w14:paraId="299182D2"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URNlink</w:t>
      </w:r>
      <w:r w:rsidR="00105334" w:rsidRPr="009E4A20">
        <w:t xml:space="preserve"> (0..*): The </w:t>
      </w:r>
      <w:r w:rsidR="00105334" w:rsidRPr="009E4A20">
        <w:rPr>
          <w:rStyle w:val="Elem"/>
        </w:rPr>
        <w:t>URNspec</w:t>
      </w:r>
      <w:r w:rsidR="00105334" w:rsidRPr="009E4A20">
        <w:t xml:space="preserve"> may contain URN links.</w:t>
      </w:r>
    </w:p>
    <w:p w14:paraId="4E54798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Metadata</w:t>
      </w:r>
      <w:r w:rsidR="00105334" w:rsidRPr="009E4A20">
        <w:t xml:space="preserve"> (0..*): The </w:t>
      </w:r>
      <w:r w:rsidR="00105334" w:rsidRPr="009E4A20">
        <w:rPr>
          <w:rStyle w:val="Elem"/>
        </w:rPr>
        <w:t>URNspec</w:t>
      </w:r>
      <w:r w:rsidR="00105334" w:rsidRPr="009E4A20">
        <w:t xml:space="preserve"> may contain metadata information.</w:t>
      </w:r>
    </w:p>
    <w:p w14:paraId="19C7BFB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Concern</w:t>
      </w:r>
      <w:r w:rsidR="00105334" w:rsidRPr="009E4A20">
        <w:t xml:space="preserve"> (0..*): The </w:t>
      </w:r>
      <w:r w:rsidR="00105334" w:rsidRPr="009E4A20">
        <w:rPr>
          <w:rStyle w:val="Elem"/>
        </w:rPr>
        <w:t>URNspec</w:t>
      </w:r>
      <w:r w:rsidR="00105334" w:rsidRPr="009E4A20">
        <w:t xml:space="preserve"> may contain concerns.</w:t>
      </w:r>
    </w:p>
    <w:p w14:paraId="1F135AE7" w14:textId="77777777" w:rsidR="00105334" w:rsidRPr="009E4A20" w:rsidRDefault="00105334" w:rsidP="00105334">
      <w:pPr>
        <w:pStyle w:val="ClassDescription"/>
      </w:pPr>
      <w:r w:rsidRPr="009E4A20">
        <w:t>iii)</w:t>
      </w:r>
      <w:r w:rsidRPr="009E4A20">
        <w:tab/>
        <w:t>Constraints</w:t>
      </w:r>
    </w:p>
    <w:p w14:paraId="44930DF5" w14:textId="77777777" w:rsidR="00105334" w:rsidRPr="009E4A20" w:rsidRDefault="00D901FE" w:rsidP="00D901FE">
      <w:pPr>
        <w:pStyle w:val="enumlev2"/>
      </w:pPr>
      <w:r w:rsidRPr="009E4A20">
        <w:t>–</w:t>
      </w:r>
      <w:r w:rsidR="00105334" w:rsidRPr="009E4A20">
        <w:tab/>
        <w:t xml:space="preserve">There exists exactly one instance of </w:t>
      </w:r>
      <w:r w:rsidR="00105334" w:rsidRPr="009E4A20">
        <w:rPr>
          <w:rStyle w:val="Elem"/>
        </w:rPr>
        <w:t>URNspec</w:t>
      </w:r>
      <w:r w:rsidR="00105334" w:rsidRPr="009E4A20">
        <w:t xml:space="preserve"> in a URN specification.</w:t>
      </w:r>
    </w:p>
    <w:p w14:paraId="588B5921" w14:textId="77777777" w:rsidR="00105334" w:rsidRPr="009E4A20" w:rsidRDefault="00105334" w:rsidP="005407B4">
      <w:pPr>
        <w:pStyle w:val="enumlev1"/>
        <w:rPr>
          <w:i/>
          <w:iCs/>
        </w:rPr>
      </w:pPr>
      <w:r w:rsidRPr="009E4A20">
        <w:rPr>
          <w:i/>
          <w:iCs/>
        </w:rPr>
        <w:t>b)</w:t>
      </w:r>
      <w:r w:rsidRPr="009E4A20">
        <w:rPr>
          <w:i/>
          <w:iCs/>
        </w:rPr>
        <w:tab/>
        <w:t>Concrete grammar</w:t>
      </w:r>
    </w:p>
    <w:p w14:paraId="74E71AC1" w14:textId="6744AFE2" w:rsidR="00105334" w:rsidRPr="009E4A20" w:rsidRDefault="00105334" w:rsidP="00105334">
      <w:pPr>
        <w:pStyle w:val="enumlev1"/>
      </w:pPr>
      <w:r w:rsidRPr="009E4A20">
        <w:rPr>
          <w:rStyle w:val="Elem"/>
        </w:rPr>
        <w:tab/>
        <w:t>URNspec</w:t>
      </w:r>
      <w:r w:rsidRPr="009E4A20">
        <w:t xml:space="preserve"> </w:t>
      </w:r>
      <w:r w:rsidR="00C91E1A" w:rsidRPr="009E4A20">
        <w:t xml:space="preserve">does not have a </w:t>
      </w:r>
      <w:r w:rsidR="00C91E1A">
        <w:t xml:space="preserve">graphical </w:t>
      </w:r>
      <w:r w:rsidR="00C91E1A" w:rsidRPr="009E4A20">
        <w:t>visual representation</w:t>
      </w:r>
      <w:r w:rsidRPr="009E4A20">
        <w:t xml:space="preserve">. However, it may contain additional information in an instance of </w:t>
      </w:r>
      <w:r w:rsidRPr="009E4A20">
        <w:rPr>
          <w:rStyle w:val="Elem"/>
        </w:rPr>
        <w:t>ConcreteURNspec</w:t>
      </w:r>
      <w:r w:rsidRPr="009E4A20">
        <w:t>.</w:t>
      </w:r>
      <w:r w:rsidR="00C91E1A">
        <w:t xml:space="preserve"> Optionally, the name of </w:t>
      </w:r>
      <w:r w:rsidR="00C91E1A" w:rsidRPr="00C40EAF">
        <w:rPr>
          <w:rStyle w:val="Elem"/>
        </w:rPr>
        <w:t>URNspec</w:t>
      </w:r>
      <w:r w:rsidR="00C91E1A">
        <w:t xml:space="preserve"> is shown in the top left corner of a </w:t>
      </w:r>
      <w:r w:rsidR="00C91E1A" w:rsidRPr="00C40EAF">
        <w:rPr>
          <w:rStyle w:val="Elem"/>
        </w:rPr>
        <w:t>GRLGraph</w:t>
      </w:r>
      <w:r w:rsidR="00C91E1A">
        <w:t xml:space="preserve"> or </w:t>
      </w:r>
      <w:r w:rsidR="00C91E1A" w:rsidRPr="00C40EAF">
        <w:rPr>
          <w:rStyle w:val="Elem"/>
        </w:rPr>
        <w:t>UCMmap</w:t>
      </w:r>
      <w:r w:rsidR="00C91E1A">
        <w:t xml:space="preserve"> before the additional information (see </w:t>
      </w:r>
      <w:r w:rsidR="00C91E1A" w:rsidRPr="00C40EAF">
        <w:rPr>
          <w:rStyle w:val="Elem"/>
        </w:rPr>
        <w:t>ConcreteURNspec</w:t>
      </w:r>
      <w:r w:rsidR="00C91E1A">
        <w:t>).</w:t>
      </w:r>
    </w:p>
    <w:p w14:paraId="60FA6129" w14:textId="77777777" w:rsidR="00105334" w:rsidRPr="009E4A20" w:rsidRDefault="00105334" w:rsidP="00105334">
      <w:pPr>
        <w:pStyle w:val="ClassDescription"/>
      </w:pPr>
      <w:r w:rsidRPr="009E4A20">
        <w:t>i)</w:t>
      </w:r>
      <w:r w:rsidRPr="009E4A20">
        <w:tab/>
        <w:t>Relationships</w:t>
      </w:r>
    </w:p>
    <w:p w14:paraId="006E5643"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ConcreteURNspec</w:t>
      </w:r>
      <w:r w:rsidR="00105334" w:rsidRPr="009E4A20">
        <w:t xml:space="preserve"> (0..1): The </w:t>
      </w:r>
      <w:r w:rsidR="00105334" w:rsidRPr="009E4A20">
        <w:rPr>
          <w:rStyle w:val="Elem"/>
        </w:rPr>
        <w:t>URNspec</w:t>
      </w:r>
      <w:r w:rsidR="00105334" w:rsidRPr="009E4A20">
        <w:t xml:space="preserve"> may contain one concrete URN specification (see Figure 5).</w:t>
      </w:r>
    </w:p>
    <w:p w14:paraId="23EFFF30" w14:textId="77777777" w:rsidR="00105334" w:rsidRPr="009E4A20" w:rsidRDefault="00105334" w:rsidP="005407B4">
      <w:pPr>
        <w:pStyle w:val="enumlev1"/>
        <w:rPr>
          <w:i/>
          <w:iCs/>
        </w:rPr>
      </w:pPr>
      <w:r w:rsidRPr="009E4A20">
        <w:rPr>
          <w:i/>
          <w:iCs/>
        </w:rPr>
        <w:t>c)</w:t>
      </w:r>
      <w:r w:rsidRPr="009E4A20">
        <w:rPr>
          <w:i/>
          <w:iCs/>
        </w:rPr>
        <w:tab/>
        <w:t>Semantics</w:t>
      </w:r>
    </w:p>
    <w:p w14:paraId="491DACC7" w14:textId="77777777" w:rsidR="00105334" w:rsidRPr="009E4A20" w:rsidRDefault="00105334" w:rsidP="00105334">
      <w:pPr>
        <w:pStyle w:val="enumlev1"/>
      </w:pPr>
      <w:r w:rsidRPr="009E4A20">
        <w:tab/>
        <w:t>None (</w:t>
      </w:r>
      <w:r w:rsidRPr="009E4A20">
        <w:rPr>
          <w:rStyle w:val="Elem"/>
        </w:rPr>
        <w:t>URNspec</w:t>
      </w:r>
      <w:r w:rsidRPr="009E4A20">
        <w:t xml:space="preserve"> is a structural concept only).</w:t>
      </w:r>
    </w:p>
    <w:p w14:paraId="127A398E" w14:textId="77777777" w:rsidR="00105334" w:rsidRPr="009E4A20" w:rsidRDefault="00105334" w:rsidP="005407B4">
      <w:pPr>
        <w:pStyle w:val="Heading3"/>
      </w:pPr>
      <w:bookmarkStart w:id="194" w:name="_Ref195069390"/>
      <w:bookmarkStart w:id="195" w:name="_Toc209515076"/>
      <w:bookmarkStart w:id="196" w:name="_Toc334947834"/>
      <w:bookmarkStart w:id="197" w:name="_Toc209070061"/>
      <w:r w:rsidRPr="009E4A20">
        <w:t>6.1.2</w:t>
      </w:r>
      <w:r w:rsidRPr="009E4A20">
        <w:tab/>
        <w:t>URNmodelElement</w:t>
      </w:r>
      <w:bookmarkEnd w:id="194"/>
      <w:bookmarkEnd w:id="195"/>
      <w:bookmarkEnd w:id="196"/>
      <w:bookmarkEnd w:id="197"/>
    </w:p>
    <w:p w14:paraId="75FEC3EA" w14:textId="77777777" w:rsidR="00105334" w:rsidRPr="009E4A20" w:rsidRDefault="00105334" w:rsidP="00105334">
      <w:r w:rsidRPr="009E4A20">
        <w:t>URN model elements have names and unique identifiers. They can also be linked to each other (see Figure 3).</w:t>
      </w:r>
    </w:p>
    <w:p w14:paraId="49AEE536" w14:textId="77777777" w:rsidR="00105334" w:rsidRPr="009E4A20" w:rsidRDefault="00105334" w:rsidP="00105334">
      <w:pPr>
        <w:pStyle w:val="Headingi"/>
      </w:pPr>
      <w:r w:rsidRPr="009E4A20">
        <w:t>a)</w:t>
      </w:r>
      <w:r w:rsidRPr="009E4A20">
        <w:tab/>
        <w:t>Abstract grammar</w:t>
      </w:r>
    </w:p>
    <w:p w14:paraId="559C3689" w14:textId="77777777" w:rsidR="00105334" w:rsidRPr="009E4A20" w:rsidRDefault="00105334" w:rsidP="00105334">
      <w:pPr>
        <w:pStyle w:val="ClassDescription"/>
      </w:pPr>
      <w:r w:rsidRPr="009E4A20">
        <w:t>i)</w:t>
      </w:r>
      <w:r w:rsidRPr="009E4A20">
        <w:tab/>
        <w:t>Attributes</w:t>
      </w:r>
    </w:p>
    <w:p w14:paraId="64E51184"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id</w:t>
      </w:r>
      <w:r w:rsidR="00105334" w:rsidRPr="009E4A20">
        <w:t xml:space="preserve"> (String): The identifier of the URN model element.</w:t>
      </w:r>
    </w:p>
    <w:p w14:paraId="42DDD66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name</w:t>
      </w:r>
      <w:r w:rsidR="00105334" w:rsidRPr="009E4A20">
        <w:t xml:space="preserve"> (String): The name of the URN model element.</w:t>
      </w:r>
    </w:p>
    <w:p w14:paraId="5378463A" w14:textId="77777777" w:rsidR="00105334" w:rsidRPr="009E4A20" w:rsidRDefault="00105334" w:rsidP="00105334">
      <w:pPr>
        <w:pStyle w:val="ClassDescription"/>
      </w:pPr>
      <w:r w:rsidRPr="009E4A20">
        <w:t>ii)</w:t>
      </w:r>
      <w:r w:rsidRPr="009E4A20">
        <w:tab/>
        <w:t>Relationships</w:t>
      </w:r>
    </w:p>
    <w:p w14:paraId="482AFA1C" w14:textId="77777777" w:rsidR="00105334" w:rsidRPr="009E4A20" w:rsidRDefault="00105334" w:rsidP="00105334">
      <w:pPr>
        <w:pStyle w:val="enumlev2"/>
      </w:pPr>
      <w:r w:rsidRPr="009E4A20">
        <w:t>–</w:t>
      </w:r>
      <w:r w:rsidRPr="009E4A20">
        <w:tab/>
        <w:t xml:space="preserve">Composition of </w:t>
      </w:r>
      <w:r w:rsidRPr="009E4A20">
        <w:rPr>
          <w:i/>
        </w:rPr>
        <w:t>Metadata</w:t>
      </w:r>
      <w:r w:rsidRPr="009E4A20">
        <w:t xml:space="preserve"> (0..*): A </w:t>
      </w:r>
      <w:r w:rsidRPr="009E4A20">
        <w:rPr>
          <w:i/>
        </w:rPr>
        <w:t>URNmodelElement</w:t>
      </w:r>
      <w:r w:rsidRPr="009E4A20">
        <w:t xml:space="preserve"> may contain metadata information.</w:t>
      </w:r>
    </w:p>
    <w:p w14:paraId="33C9D240" w14:textId="77777777" w:rsidR="00105334" w:rsidRPr="009E4A20" w:rsidRDefault="00105334" w:rsidP="00105334">
      <w:pPr>
        <w:pStyle w:val="enumlev2"/>
      </w:pPr>
      <w:r w:rsidRPr="009E4A20">
        <w:lastRenderedPageBreak/>
        <w:t>–</w:t>
      </w:r>
      <w:r w:rsidRPr="009E4A20">
        <w:tab/>
        <w:t xml:space="preserve">Association with </w:t>
      </w:r>
      <w:r w:rsidRPr="009E4A20">
        <w:rPr>
          <w:i/>
        </w:rPr>
        <w:t>URNlink</w:t>
      </w:r>
      <w:r w:rsidRPr="009E4A20">
        <w:t xml:space="preserve"> (fromLinks, 0..*): A </w:t>
      </w:r>
      <w:r w:rsidRPr="009E4A20">
        <w:rPr>
          <w:i/>
        </w:rPr>
        <w:t>URNmodelElement</w:t>
      </w:r>
      <w:r w:rsidRPr="009E4A20">
        <w:t xml:space="preserve"> may be the source of URN links.</w:t>
      </w:r>
    </w:p>
    <w:p w14:paraId="60939F10" w14:textId="77777777" w:rsidR="00105334" w:rsidRPr="009E4A20" w:rsidRDefault="00105334" w:rsidP="00105334">
      <w:pPr>
        <w:pStyle w:val="enumlev2"/>
      </w:pPr>
      <w:r w:rsidRPr="009E4A20">
        <w:t>–</w:t>
      </w:r>
      <w:r w:rsidRPr="009E4A20">
        <w:tab/>
        <w:t xml:space="preserve">Association with </w:t>
      </w:r>
      <w:r w:rsidRPr="009E4A20">
        <w:rPr>
          <w:i/>
        </w:rPr>
        <w:t>URNlink</w:t>
      </w:r>
      <w:r w:rsidRPr="009E4A20">
        <w:t xml:space="preserve"> (toLinks, 0..*): A </w:t>
      </w:r>
      <w:r w:rsidRPr="009E4A20">
        <w:rPr>
          <w:i/>
        </w:rPr>
        <w:t>URNmodelElement</w:t>
      </w:r>
      <w:r w:rsidRPr="009E4A20">
        <w:t xml:space="preserve"> may be the target of URN links.</w:t>
      </w:r>
    </w:p>
    <w:p w14:paraId="1A4A2366" w14:textId="77777777" w:rsidR="00105334" w:rsidRPr="009E4A20" w:rsidRDefault="00105334" w:rsidP="00105334">
      <w:pPr>
        <w:pStyle w:val="enumlev2"/>
      </w:pPr>
      <w:r w:rsidRPr="009E4A20">
        <w:t>–</w:t>
      </w:r>
      <w:r w:rsidRPr="009E4A20">
        <w:tab/>
        <w:t xml:space="preserve">Association with </w:t>
      </w:r>
      <w:r w:rsidRPr="009E4A20">
        <w:rPr>
          <w:i/>
        </w:rPr>
        <w:t>Concern</w:t>
      </w:r>
      <w:r w:rsidRPr="009E4A20">
        <w:t xml:space="preserve"> (0..1): A </w:t>
      </w:r>
      <w:r w:rsidRPr="009E4A20">
        <w:rPr>
          <w:i/>
        </w:rPr>
        <w:t>URNmodelElement</w:t>
      </w:r>
      <w:r w:rsidRPr="009E4A20">
        <w:t xml:space="preserve"> may belong to one concern.</w:t>
      </w:r>
    </w:p>
    <w:p w14:paraId="293CB9D3" w14:textId="77777777" w:rsidR="00105334" w:rsidRPr="009E4A20" w:rsidRDefault="00105334" w:rsidP="005407B4">
      <w:pPr>
        <w:pStyle w:val="enumlev2"/>
      </w:pPr>
      <w:r w:rsidRPr="009E4A20">
        <w:t>–</w:t>
      </w:r>
      <w:r w:rsidRPr="009E4A20">
        <w:tab/>
      </w:r>
      <w:r w:rsidRPr="009E4A20">
        <w:rPr>
          <w:i/>
        </w:rPr>
        <w:t>URNmodelElement</w:t>
      </w:r>
      <w:r w:rsidRPr="009E4A20">
        <w:t xml:space="preserve"> is a superclass of </w:t>
      </w:r>
      <w:r w:rsidRPr="009E4A20">
        <w:rPr>
          <w:i/>
        </w:rPr>
        <w:t>URNlink</w:t>
      </w:r>
      <w:r w:rsidRPr="009E4A20">
        <w:t xml:space="preserve">, </w:t>
      </w:r>
      <w:r w:rsidRPr="009E4A20">
        <w:rPr>
          <w:i/>
        </w:rPr>
        <w:t>Concern</w:t>
      </w:r>
      <w:r w:rsidRPr="009E4A20">
        <w:t xml:space="preserve">, </w:t>
      </w:r>
      <w:r w:rsidRPr="009E4A20">
        <w:rPr>
          <w:i/>
        </w:rPr>
        <w:t>GRLmodelElement</w:t>
      </w:r>
      <w:r w:rsidRPr="009E4A20">
        <w:t xml:space="preserve"> (see clause</w:t>
      </w:r>
      <w:r w:rsidR="005407B4" w:rsidRPr="009E4A20">
        <w:t> </w:t>
      </w:r>
      <w:r w:rsidRPr="009E4A20">
        <w:t xml:space="preserve">7.1.2) and </w:t>
      </w:r>
      <w:r w:rsidRPr="009E4A20">
        <w:rPr>
          <w:i/>
        </w:rPr>
        <w:t>UCMmodelElement</w:t>
      </w:r>
      <w:r w:rsidRPr="009E4A20">
        <w:t xml:space="preserve"> (see clause 8.1.2).</w:t>
      </w:r>
    </w:p>
    <w:p w14:paraId="19B1AF38" w14:textId="77777777" w:rsidR="00105334" w:rsidRPr="009E4A20" w:rsidRDefault="00105334" w:rsidP="00105334">
      <w:pPr>
        <w:pStyle w:val="ClassDescription"/>
      </w:pPr>
      <w:r w:rsidRPr="009E4A20">
        <w:t>iii)</w:t>
      </w:r>
      <w:r w:rsidRPr="009E4A20">
        <w:tab/>
        <w:t>Constraints</w:t>
      </w:r>
    </w:p>
    <w:p w14:paraId="509BA978" w14:textId="77777777" w:rsidR="00105334" w:rsidRPr="009E4A20" w:rsidRDefault="00105334" w:rsidP="00105334">
      <w:pPr>
        <w:pStyle w:val="enumlev2"/>
      </w:pPr>
      <w:r w:rsidRPr="009E4A20">
        <w:t>–</w:t>
      </w:r>
      <w:r w:rsidRPr="009E4A20">
        <w:tab/>
        <w:t>id shall be unique within the URN specification.</w:t>
      </w:r>
    </w:p>
    <w:p w14:paraId="7EC14E49" w14:textId="77777777" w:rsidR="00105334" w:rsidRPr="009E4A20" w:rsidRDefault="00105334" w:rsidP="00105334">
      <w:pPr>
        <w:pStyle w:val="enumlev2"/>
      </w:pPr>
      <w:r w:rsidRPr="009E4A20">
        <w:t>–</w:t>
      </w:r>
      <w:r w:rsidRPr="009E4A20">
        <w:tab/>
        <w:t xml:space="preserve">All instances of </w:t>
      </w:r>
      <w:r w:rsidRPr="009E4A20">
        <w:rPr>
          <w:i/>
        </w:rPr>
        <w:t>URNmodelElement</w:t>
      </w:r>
      <w:r w:rsidRPr="009E4A20">
        <w:t xml:space="preserve"> shall appear in one of its subclasses (that is, metaclass </w:t>
      </w:r>
      <w:r w:rsidRPr="009E4A20">
        <w:rPr>
          <w:i/>
        </w:rPr>
        <w:t>URNmodelElement</w:t>
      </w:r>
      <w:r w:rsidRPr="009E4A20">
        <w:t xml:space="preserve"> is abstract).</w:t>
      </w:r>
    </w:p>
    <w:p w14:paraId="58E543B9" w14:textId="77777777" w:rsidR="00105334" w:rsidRPr="009E4A20" w:rsidRDefault="00105334" w:rsidP="00105334">
      <w:pPr>
        <w:pStyle w:val="Headingi"/>
      </w:pPr>
      <w:r w:rsidRPr="009E4A20">
        <w:t>b)</w:t>
      </w:r>
      <w:r w:rsidRPr="009E4A20">
        <w:tab/>
        <w:t>Concrete grammar</w:t>
      </w:r>
    </w:p>
    <w:p w14:paraId="6E63FE20" w14:textId="77777777" w:rsidR="00105334" w:rsidRPr="009E4A20" w:rsidRDefault="00105334" w:rsidP="008424E5">
      <w:pPr>
        <w:pStyle w:val="enumlev1"/>
      </w:pPr>
      <w:r w:rsidRPr="009E4A20">
        <w:tab/>
      </w:r>
      <w:r w:rsidR="008424E5">
        <w:t xml:space="preserve">The id of a </w:t>
      </w:r>
      <w:r w:rsidR="008424E5" w:rsidRPr="008424E5">
        <w:rPr>
          <w:rStyle w:val="Elem"/>
        </w:rPr>
        <w:t>URNmodelElement</w:t>
      </w:r>
      <w:r w:rsidR="008424E5">
        <w:t xml:space="preserve"> does not have a concrete syntax and is automatically assigned to ensure its uniqueness. </w:t>
      </w:r>
      <w:r w:rsidRPr="009E4A20">
        <w:t xml:space="preserve">The concrete syntax for </w:t>
      </w:r>
      <w:r w:rsidRPr="009E4A20">
        <w:rPr>
          <w:rStyle w:val="Elem"/>
        </w:rPr>
        <w:t>URNmodelElement</w:t>
      </w:r>
      <w:r w:rsidRPr="009E4A20">
        <w:t xml:space="preserve"> is further defined in its subclasses. In addition, a </w:t>
      </w:r>
      <w:r w:rsidRPr="009E4A20">
        <w:rPr>
          <w:rStyle w:val="Elem"/>
        </w:rPr>
        <w:t>URNmodelElement</w:t>
      </w:r>
      <w:r w:rsidRPr="009E4A20">
        <w:t xml:space="preserve"> may contain an informal description in a </w:t>
      </w:r>
      <w:r w:rsidRPr="009E4A20">
        <w:rPr>
          <w:rStyle w:val="Elem"/>
        </w:rPr>
        <w:t>Description</w:t>
      </w:r>
      <w:r w:rsidRPr="009E4A20">
        <w:t>.</w:t>
      </w:r>
    </w:p>
    <w:p w14:paraId="0D18FD60" w14:textId="77777777" w:rsidR="00105334" w:rsidRPr="009E4A20" w:rsidRDefault="00105334" w:rsidP="00105334">
      <w:pPr>
        <w:pStyle w:val="ClassDescription"/>
      </w:pPr>
      <w:r w:rsidRPr="009E4A20">
        <w:t>i)</w:t>
      </w:r>
      <w:r w:rsidRPr="009E4A20">
        <w:tab/>
        <w:t>Relationships</w:t>
      </w:r>
    </w:p>
    <w:p w14:paraId="12BD0725"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Description</w:t>
      </w:r>
      <w:r w:rsidR="00105334" w:rsidRPr="009E4A20">
        <w:t xml:space="preserve"> (0..1): A </w:t>
      </w:r>
      <w:r w:rsidR="00105334" w:rsidRPr="009E4A20">
        <w:rPr>
          <w:rStyle w:val="Elem"/>
        </w:rPr>
        <w:t>URNmodelElement</w:t>
      </w:r>
      <w:r w:rsidR="00105334" w:rsidRPr="009E4A20">
        <w:t xml:space="preserve"> may contain one description (see Figure 6).</w:t>
      </w:r>
    </w:p>
    <w:p w14:paraId="78C7E3EA" w14:textId="77777777" w:rsidR="00105334" w:rsidRPr="009E4A20" w:rsidRDefault="00105334" w:rsidP="00105334">
      <w:pPr>
        <w:pStyle w:val="Headingi"/>
      </w:pPr>
      <w:r w:rsidRPr="009E4A20">
        <w:t>c)</w:t>
      </w:r>
      <w:r w:rsidRPr="009E4A20">
        <w:tab/>
        <w:t>Semantics</w:t>
      </w:r>
    </w:p>
    <w:p w14:paraId="277F812B" w14:textId="77777777" w:rsidR="00105334" w:rsidRPr="009E4A20" w:rsidRDefault="00105334" w:rsidP="00105334">
      <w:pPr>
        <w:pStyle w:val="enumlev1"/>
      </w:pPr>
      <w:r w:rsidRPr="009E4A20">
        <w:tab/>
        <w:t xml:space="preserve">A </w:t>
      </w:r>
      <w:r w:rsidRPr="009E4A20">
        <w:rPr>
          <w:i/>
        </w:rPr>
        <w:t>URNmodelElement</w:t>
      </w:r>
      <w:r w:rsidRPr="009E4A20">
        <w:t xml:space="preserve"> is a</w:t>
      </w:r>
      <w:r w:rsidR="00765C25" w:rsidRPr="009E4A20">
        <w:t>n</w:t>
      </w:r>
      <w:r w:rsidRPr="009E4A20">
        <w:t xml:space="preserve"> uniquely identifiable model element that can contain metadata and be linked to other model elements. Its subclasses possibly have additional attributes and relationships.</w:t>
      </w:r>
    </w:p>
    <w:p w14:paraId="618B1D85" w14:textId="77777777" w:rsidR="00105334" w:rsidRPr="009E4A20" w:rsidRDefault="00105334" w:rsidP="005407B4">
      <w:pPr>
        <w:pStyle w:val="Heading3"/>
      </w:pPr>
      <w:bookmarkStart w:id="198" w:name="_Ref195067648"/>
      <w:bookmarkStart w:id="199" w:name="_Toc209515077"/>
      <w:bookmarkStart w:id="200" w:name="_Toc334947835"/>
      <w:bookmarkStart w:id="201" w:name="_Toc209070062"/>
      <w:r w:rsidRPr="009E4A20">
        <w:t>6.1.3</w:t>
      </w:r>
      <w:r w:rsidRPr="009E4A20">
        <w:tab/>
        <w:t>URNlink</w:t>
      </w:r>
      <w:bookmarkEnd w:id="198"/>
      <w:bookmarkEnd w:id="199"/>
      <w:bookmarkEnd w:id="200"/>
      <w:bookmarkEnd w:id="201"/>
    </w:p>
    <w:p w14:paraId="30F85B6C" w14:textId="77777777" w:rsidR="00105334" w:rsidRPr="009E4A20" w:rsidRDefault="00105334" w:rsidP="00105334">
      <w:r w:rsidRPr="009E4A20">
        <w:t>A URN link is a URN model element that connects a source URN model element to a target URN model element. URN links have a user-defined type (see Figure 3).</w:t>
      </w:r>
    </w:p>
    <w:p w14:paraId="42D80B7C" w14:textId="77777777" w:rsidR="00105334" w:rsidRPr="009E4A20" w:rsidRDefault="00105334" w:rsidP="005407B4">
      <w:pPr>
        <w:pStyle w:val="Headingi"/>
        <w:keepLines/>
      </w:pPr>
      <w:r w:rsidRPr="009E4A20">
        <w:t>a)</w:t>
      </w:r>
      <w:r w:rsidRPr="009E4A20">
        <w:tab/>
        <w:t>Abstract grammar</w:t>
      </w:r>
    </w:p>
    <w:p w14:paraId="753D784C" w14:textId="77777777" w:rsidR="00105334" w:rsidRPr="009E4A20" w:rsidRDefault="00105334" w:rsidP="005407B4">
      <w:pPr>
        <w:pStyle w:val="ClassDescription"/>
        <w:keepLines/>
      </w:pPr>
      <w:r w:rsidRPr="009E4A20">
        <w:t>i)</w:t>
      </w:r>
      <w:r w:rsidRPr="009E4A20">
        <w:tab/>
        <w:t>Attributes</w:t>
      </w:r>
    </w:p>
    <w:p w14:paraId="523CFD29" w14:textId="77777777" w:rsidR="00105334" w:rsidRPr="009E4A20" w:rsidRDefault="00105334" w:rsidP="005407B4">
      <w:pPr>
        <w:pStyle w:val="enumlev2"/>
        <w:keepNext/>
        <w:keepLines/>
      </w:pPr>
      <w:r w:rsidRPr="009E4A20">
        <w:t>–</w:t>
      </w:r>
      <w:r w:rsidRPr="009E4A20">
        <w:tab/>
        <w:t xml:space="preserve">Inherits attributes from </w:t>
      </w:r>
      <w:r w:rsidRPr="009E4A20">
        <w:rPr>
          <w:i/>
        </w:rPr>
        <w:t>URNmodelElement</w:t>
      </w:r>
      <w:r w:rsidRPr="009E4A20">
        <w:t>.</w:t>
      </w:r>
    </w:p>
    <w:p w14:paraId="08C8E9FC" w14:textId="77777777" w:rsidR="00105334" w:rsidRPr="009E4A20" w:rsidRDefault="00105334" w:rsidP="00105334">
      <w:pPr>
        <w:pStyle w:val="enumlev2"/>
      </w:pPr>
      <w:r w:rsidRPr="009E4A20">
        <w:t>–</w:t>
      </w:r>
      <w:r w:rsidRPr="009E4A20">
        <w:tab/>
        <w:t>type (String): The user-defined type of the URN link.</w:t>
      </w:r>
    </w:p>
    <w:p w14:paraId="1EC52517" w14:textId="77777777" w:rsidR="00105334" w:rsidRPr="009E4A20" w:rsidRDefault="00105334" w:rsidP="00105334">
      <w:pPr>
        <w:pStyle w:val="ClassDescription"/>
      </w:pPr>
      <w:r w:rsidRPr="009E4A20">
        <w:lastRenderedPageBreak/>
        <w:t>ii)</w:t>
      </w:r>
      <w:r w:rsidRPr="009E4A20">
        <w:tab/>
        <w:t>Relationships</w:t>
      </w:r>
    </w:p>
    <w:p w14:paraId="0C2CB435" w14:textId="77777777" w:rsidR="00105334" w:rsidRPr="009E4A20" w:rsidRDefault="00105334" w:rsidP="00105334">
      <w:pPr>
        <w:pStyle w:val="enumlev2"/>
      </w:pPr>
      <w:r w:rsidRPr="009E4A20">
        <w:t>–</w:t>
      </w:r>
      <w:r w:rsidRPr="009E4A20">
        <w:tab/>
        <w:t xml:space="preserve">Inherits relationships from </w:t>
      </w:r>
      <w:r w:rsidRPr="009E4A20">
        <w:rPr>
          <w:i/>
        </w:rPr>
        <w:t>URNmodelElement</w:t>
      </w:r>
      <w:r w:rsidRPr="009E4A20">
        <w:t>.</w:t>
      </w:r>
    </w:p>
    <w:p w14:paraId="2A0A085B" w14:textId="77777777" w:rsidR="00105334" w:rsidRPr="009E4A20" w:rsidRDefault="00105334" w:rsidP="00105334">
      <w:pPr>
        <w:pStyle w:val="enumlev2"/>
      </w:pPr>
      <w:r w:rsidRPr="009E4A20">
        <w:t>–</w:t>
      </w:r>
      <w:r w:rsidRPr="009E4A20">
        <w:tab/>
        <w:t xml:space="preserve">Contained by </w:t>
      </w:r>
      <w:r w:rsidRPr="009E4A20">
        <w:rPr>
          <w:i/>
        </w:rPr>
        <w:t>URNspec</w:t>
      </w:r>
      <w:r w:rsidRPr="009E4A20">
        <w:t xml:space="preserve"> (1): A </w:t>
      </w:r>
      <w:r w:rsidRPr="009E4A20">
        <w:rPr>
          <w:i/>
        </w:rPr>
        <w:t>URNlink</w:t>
      </w:r>
      <w:r w:rsidRPr="009E4A20">
        <w:t xml:space="preserve"> is contained in the URN specification.</w:t>
      </w:r>
    </w:p>
    <w:p w14:paraId="5DEF6040" w14:textId="77777777" w:rsidR="00105334" w:rsidRPr="009E4A20" w:rsidRDefault="00105334" w:rsidP="00105334">
      <w:pPr>
        <w:pStyle w:val="enumlev2"/>
      </w:pPr>
      <w:r w:rsidRPr="009E4A20">
        <w:t>–</w:t>
      </w:r>
      <w:r w:rsidRPr="009E4A20">
        <w:tab/>
        <w:t xml:space="preserve">Association with </w:t>
      </w:r>
      <w:r w:rsidRPr="009E4A20">
        <w:rPr>
          <w:i/>
        </w:rPr>
        <w:t>URNmodelElement</w:t>
      </w:r>
      <w:r w:rsidRPr="009E4A20">
        <w:t xml:space="preserve"> (fromElem, 1): A </w:t>
      </w:r>
      <w:r w:rsidRPr="009E4A20">
        <w:rPr>
          <w:i/>
        </w:rPr>
        <w:t>URNlink</w:t>
      </w:r>
      <w:r w:rsidRPr="009E4A20">
        <w:t xml:space="preserve"> has one source URN model element.</w:t>
      </w:r>
    </w:p>
    <w:p w14:paraId="434C653F" w14:textId="77777777" w:rsidR="00105334" w:rsidRPr="009E4A20" w:rsidRDefault="00105334" w:rsidP="00105334">
      <w:pPr>
        <w:pStyle w:val="enumlev2"/>
      </w:pPr>
      <w:r w:rsidRPr="009E4A20">
        <w:t>–</w:t>
      </w:r>
      <w:r w:rsidRPr="009E4A20">
        <w:tab/>
        <w:t xml:space="preserve">Association with </w:t>
      </w:r>
      <w:r w:rsidRPr="009E4A20">
        <w:rPr>
          <w:i/>
        </w:rPr>
        <w:t>URNmodelElement</w:t>
      </w:r>
      <w:r w:rsidRPr="009E4A20">
        <w:t xml:space="preserve"> (toElem, 1): A </w:t>
      </w:r>
      <w:r w:rsidRPr="009E4A20">
        <w:rPr>
          <w:i/>
        </w:rPr>
        <w:t>URNlink</w:t>
      </w:r>
      <w:r w:rsidRPr="009E4A20">
        <w:t xml:space="preserve"> has one target URN model element.</w:t>
      </w:r>
    </w:p>
    <w:p w14:paraId="64D4EE3D" w14:textId="77777777" w:rsidR="00105334" w:rsidRPr="009E4A20" w:rsidRDefault="00105334" w:rsidP="00105334">
      <w:pPr>
        <w:pStyle w:val="ClassDescription"/>
      </w:pPr>
      <w:r w:rsidRPr="009E4A20">
        <w:t>iii)</w:t>
      </w:r>
      <w:r w:rsidRPr="009E4A20">
        <w:tab/>
        <w:t>Constraints</w:t>
      </w:r>
    </w:p>
    <w:p w14:paraId="57C47785" w14:textId="77777777" w:rsidR="00105334" w:rsidRPr="009E4A20" w:rsidRDefault="00105334" w:rsidP="00105334">
      <w:pPr>
        <w:pStyle w:val="enumlev2"/>
      </w:pPr>
      <w:r w:rsidRPr="009E4A20">
        <w:t>–</w:t>
      </w:r>
      <w:r w:rsidRPr="009E4A20">
        <w:tab/>
        <w:t xml:space="preserve">Inherits constraints from </w:t>
      </w:r>
      <w:r w:rsidRPr="009E4A20">
        <w:rPr>
          <w:i/>
        </w:rPr>
        <w:t>URNmodelElement</w:t>
      </w:r>
      <w:r w:rsidRPr="009E4A20">
        <w:t>.</w:t>
      </w:r>
    </w:p>
    <w:p w14:paraId="272A0F98" w14:textId="77777777" w:rsidR="00105334" w:rsidRPr="009E4A20" w:rsidRDefault="00105334" w:rsidP="00105334">
      <w:pPr>
        <w:pStyle w:val="Headingi"/>
      </w:pPr>
      <w:r w:rsidRPr="009E4A20">
        <w:t>b)</w:t>
      </w:r>
      <w:r w:rsidRPr="009E4A20">
        <w:tab/>
        <w:t>Concrete grammar</w:t>
      </w:r>
    </w:p>
    <w:p w14:paraId="13A511BD" w14:textId="77777777" w:rsidR="00105334" w:rsidRPr="009E4A20" w:rsidRDefault="00105334" w:rsidP="00105334">
      <w:pPr>
        <w:pStyle w:val="enumlev1"/>
      </w:pPr>
      <w:r w:rsidRPr="009E4A20">
        <w:tab/>
        <w:t>The presence of a link on a source or target model element is indicated with a triangle symbol (</w:t>
      </w:r>
      <w:r w:rsidRPr="009E4A20">
        <w:rPr>
          <w:sz w:val="22"/>
          <w:szCs w:val="22"/>
        </w:rPr>
        <w:t>►</w:t>
      </w:r>
      <w:r w:rsidRPr="009E4A20">
        <w:t>) next to the name of the element, if that element's name is displayed in the concrete syntax.</w:t>
      </w:r>
      <w:r w:rsidR="00FD21CA">
        <w:t xml:space="preserve"> </w:t>
      </w:r>
      <w:r w:rsidR="00534205">
        <w:t xml:space="preserve">For a source model element, the triangle points to the right, whereas for a target model element the triangle points to the left. </w:t>
      </w:r>
      <w:r w:rsidR="00C40EAF">
        <w:t>Optionally, a</w:t>
      </w:r>
      <w:r w:rsidR="00C40EAF" w:rsidRPr="009E4A20">
        <w:t xml:space="preserve"> </w:t>
      </w:r>
      <w:r w:rsidR="00534205">
        <w:rPr>
          <w:rStyle w:val="Elem"/>
        </w:rPr>
        <w:t>URNlink</w:t>
      </w:r>
      <w:r w:rsidR="00C40EAF" w:rsidRPr="009E4A20">
        <w:t xml:space="preserve"> </w:t>
      </w:r>
      <w:r w:rsidR="00C40EAF">
        <w:t>is visualized using the textual syntax for a</w:t>
      </w:r>
      <w:r w:rsidR="00C40EAF" w:rsidRPr="009E4A20">
        <w:t xml:space="preserve"> </w:t>
      </w:r>
      <w:r w:rsidR="00534205">
        <w:rPr>
          <w:rStyle w:val="Elem"/>
        </w:rPr>
        <w:t>URNlink</w:t>
      </w:r>
      <w:r w:rsidR="00C40EAF" w:rsidRPr="009E4A20">
        <w:t xml:space="preserve"> </w:t>
      </w:r>
      <w:r w:rsidR="00C40EAF">
        <w:t>as specified in Annex B.</w:t>
      </w:r>
    </w:p>
    <w:p w14:paraId="3EA63921" w14:textId="77777777" w:rsidR="00105334" w:rsidRPr="009E4A20" w:rsidRDefault="00105334" w:rsidP="00105334">
      <w:pPr>
        <w:pStyle w:val="ClassDescription"/>
      </w:pPr>
      <w:r w:rsidRPr="009E4A20">
        <w:t>i)</w:t>
      </w:r>
      <w:r w:rsidRPr="009E4A20">
        <w:tab/>
        <w:t>Relationships</w:t>
      </w:r>
    </w:p>
    <w:p w14:paraId="09EA8D0B" w14:textId="77777777" w:rsidR="00105334" w:rsidRPr="009E4A20" w:rsidRDefault="00105334" w:rsidP="00105334">
      <w:pPr>
        <w:pStyle w:val="enumlev2"/>
      </w:pPr>
      <w:r w:rsidRPr="009E4A20">
        <w:t>–</w:t>
      </w:r>
      <w:r w:rsidRPr="009E4A20">
        <w:tab/>
        <w:t xml:space="preserve">Inherits relationships from </w:t>
      </w:r>
      <w:r w:rsidRPr="009E4A20">
        <w:rPr>
          <w:i/>
        </w:rPr>
        <w:t>URNmodelElement</w:t>
      </w:r>
      <w:r w:rsidRPr="009E4A20">
        <w:t>.</w:t>
      </w:r>
    </w:p>
    <w:p w14:paraId="0631A19C" w14:textId="77777777" w:rsidR="00105334" w:rsidRPr="009E4A20" w:rsidRDefault="00105334" w:rsidP="00105334">
      <w:pPr>
        <w:pStyle w:val="Headingi"/>
      </w:pPr>
      <w:r w:rsidRPr="009E4A20">
        <w:t>c)</w:t>
      </w:r>
      <w:r w:rsidRPr="009E4A20">
        <w:tab/>
        <w:t>Semantics</w:t>
      </w:r>
    </w:p>
    <w:p w14:paraId="3911A381" w14:textId="77777777" w:rsidR="00105334" w:rsidRPr="009E4A20" w:rsidRDefault="00105334" w:rsidP="00105334">
      <w:pPr>
        <w:pStyle w:val="enumlev1"/>
      </w:pPr>
      <w:r w:rsidRPr="009E4A20">
        <w:rPr>
          <w:i/>
        </w:rPr>
        <w:tab/>
        <w:t>URNlink</w:t>
      </w:r>
      <w:r w:rsidRPr="009E4A20">
        <w:t>s provide modellers with a way to create new relationships of various types between any pair of model elements in a URN specification. These links can be used for traceability, refinement, composition and other purposes, hence providing an extensible semantics to URN.</w:t>
      </w:r>
    </w:p>
    <w:p w14:paraId="74BA70CA" w14:textId="77777777" w:rsidR="00105334" w:rsidRPr="009E4A20" w:rsidRDefault="00105334" w:rsidP="005407B4">
      <w:pPr>
        <w:pStyle w:val="Heading3"/>
      </w:pPr>
      <w:bookmarkStart w:id="202" w:name="_Ref195067657"/>
      <w:bookmarkStart w:id="203" w:name="_Toc209515078"/>
      <w:bookmarkStart w:id="204" w:name="_Toc334947836"/>
      <w:bookmarkStart w:id="205" w:name="_Toc209070063"/>
      <w:r w:rsidRPr="009E4A20">
        <w:t>6.1.4</w:t>
      </w:r>
      <w:r w:rsidRPr="009E4A20">
        <w:tab/>
        <w:t>Metadata</w:t>
      </w:r>
      <w:bookmarkEnd w:id="202"/>
      <w:bookmarkEnd w:id="203"/>
      <w:bookmarkEnd w:id="204"/>
      <w:bookmarkEnd w:id="205"/>
    </w:p>
    <w:p w14:paraId="2F85E8EC" w14:textId="77777777" w:rsidR="00105334" w:rsidRPr="009E4A20" w:rsidRDefault="00105334" w:rsidP="00105334">
      <w:r w:rsidRPr="009E4A20">
        <w:rPr>
          <w:rStyle w:val="Elem"/>
        </w:rPr>
        <w:t>Metadata</w:t>
      </w:r>
      <w:r w:rsidRPr="009E4A20">
        <w:t xml:space="preserve"> is a name-value pair that can be used to attach information to a URN specification or its model elements. </w:t>
      </w:r>
      <w:r w:rsidRPr="009E4A20">
        <w:rPr>
          <w:rStyle w:val="Elem"/>
        </w:rPr>
        <w:t>Metadata</w:t>
      </w:r>
      <w:r w:rsidRPr="009E4A20">
        <w:t xml:space="preserve"> is contained by the </w:t>
      </w:r>
      <w:r w:rsidRPr="009E4A20">
        <w:rPr>
          <w:rStyle w:val="Elem"/>
        </w:rPr>
        <w:t>URNspec</w:t>
      </w:r>
      <w:r w:rsidRPr="009E4A20">
        <w:t xml:space="preserve"> or a </w:t>
      </w:r>
      <w:r w:rsidRPr="009E4A20">
        <w:rPr>
          <w:rStyle w:val="Elem"/>
        </w:rPr>
        <w:t>URNmodelElement</w:t>
      </w:r>
      <w:r w:rsidRPr="009E4A20">
        <w:t xml:space="preserve"> (see Figure 3).</w:t>
      </w:r>
    </w:p>
    <w:p w14:paraId="3F45832C" w14:textId="77777777" w:rsidR="00105334" w:rsidRPr="009E4A20" w:rsidRDefault="00105334" w:rsidP="00105334">
      <w:pPr>
        <w:pStyle w:val="Headingi"/>
      </w:pPr>
      <w:r w:rsidRPr="009E4A20">
        <w:t>a)</w:t>
      </w:r>
      <w:r w:rsidRPr="009E4A20">
        <w:tab/>
        <w:t>Abstract grammar</w:t>
      </w:r>
    </w:p>
    <w:p w14:paraId="68C5F5DD" w14:textId="77777777" w:rsidR="00105334" w:rsidRPr="009E4A20" w:rsidRDefault="00105334" w:rsidP="00105334">
      <w:pPr>
        <w:pStyle w:val="ClassDescription"/>
      </w:pPr>
      <w:r w:rsidRPr="009E4A20">
        <w:t>i)</w:t>
      </w:r>
      <w:r w:rsidRPr="009E4A20">
        <w:tab/>
        <w:t>Attributes</w:t>
      </w:r>
    </w:p>
    <w:p w14:paraId="0D76190C" w14:textId="77777777" w:rsidR="00105334" w:rsidRPr="009E4A20" w:rsidRDefault="00105334" w:rsidP="00105334">
      <w:pPr>
        <w:pStyle w:val="enumlev2"/>
      </w:pPr>
      <w:r w:rsidRPr="009E4A20">
        <w:t>–</w:t>
      </w:r>
      <w:r w:rsidRPr="009E4A20">
        <w:tab/>
        <w:t>name (String): The name of the URN metadata information instance.</w:t>
      </w:r>
    </w:p>
    <w:p w14:paraId="06AB9B35" w14:textId="77777777" w:rsidR="00105334" w:rsidRPr="009E4A20" w:rsidRDefault="00105334" w:rsidP="00105334">
      <w:pPr>
        <w:pStyle w:val="enumlev2"/>
      </w:pPr>
      <w:r w:rsidRPr="009E4A20">
        <w:t>–</w:t>
      </w:r>
      <w:r w:rsidRPr="009E4A20">
        <w:tab/>
        <w:t>value (String): The value of the URN metadata information instance.</w:t>
      </w:r>
    </w:p>
    <w:p w14:paraId="006DFC6D" w14:textId="77777777" w:rsidR="00105334" w:rsidRPr="009E4A20" w:rsidRDefault="00105334" w:rsidP="00105334">
      <w:pPr>
        <w:pStyle w:val="ClassDescription"/>
      </w:pPr>
      <w:r w:rsidRPr="009E4A20">
        <w:lastRenderedPageBreak/>
        <w:t>ii)</w:t>
      </w:r>
      <w:r w:rsidRPr="009E4A20">
        <w:tab/>
        <w:t>Relationships</w:t>
      </w:r>
    </w:p>
    <w:p w14:paraId="16798F9B" w14:textId="77777777" w:rsidR="00105334" w:rsidRPr="009E4A20" w:rsidRDefault="00105334" w:rsidP="00105334">
      <w:pPr>
        <w:pStyle w:val="enumlev2"/>
      </w:pPr>
      <w:r w:rsidRPr="009E4A20">
        <w:t>–</w:t>
      </w:r>
      <w:r w:rsidRPr="009E4A20">
        <w:tab/>
        <w:t>None.</w:t>
      </w:r>
    </w:p>
    <w:p w14:paraId="5086F504" w14:textId="77777777" w:rsidR="00105334" w:rsidRPr="009E4A20" w:rsidRDefault="00105334" w:rsidP="00105334">
      <w:pPr>
        <w:pStyle w:val="ClassDescription"/>
      </w:pPr>
      <w:r w:rsidRPr="009E4A20">
        <w:t>iii)</w:t>
      </w:r>
      <w:r w:rsidRPr="009E4A20">
        <w:tab/>
        <w:t>Constraints</w:t>
      </w:r>
    </w:p>
    <w:p w14:paraId="64727946" w14:textId="77777777" w:rsidR="00105334" w:rsidRPr="009E4A20" w:rsidRDefault="00105334" w:rsidP="00105334">
      <w:pPr>
        <w:pStyle w:val="enumlev2"/>
      </w:pPr>
      <w:r w:rsidRPr="009E4A20">
        <w:t>–</w:t>
      </w:r>
      <w:r w:rsidRPr="009E4A20">
        <w:tab/>
        <w:t xml:space="preserve">Each </w:t>
      </w:r>
      <w:r w:rsidRPr="009E4A20">
        <w:rPr>
          <w:i/>
        </w:rPr>
        <w:t>Metadata</w:t>
      </w:r>
      <w:r w:rsidRPr="009E4A20">
        <w:t xml:space="preserve"> instance is contained in exactly one instance of type </w:t>
      </w:r>
      <w:r w:rsidRPr="009E4A20">
        <w:rPr>
          <w:i/>
        </w:rPr>
        <w:t>URNspec</w:t>
      </w:r>
      <w:r w:rsidRPr="009E4A20">
        <w:t xml:space="preserve"> or </w:t>
      </w:r>
      <w:r w:rsidRPr="009E4A20">
        <w:rPr>
          <w:i/>
        </w:rPr>
        <w:t>URNmodelElement</w:t>
      </w:r>
      <w:r w:rsidRPr="009E4A20">
        <w:t>.</w:t>
      </w:r>
    </w:p>
    <w:p w14:paraId="16A35A48" w14:textId="77777777" w:rsidR="00105334" w:rsidRPr="009E4A20" w:rsidRDefault="00105334" w:rsidP="00105334">
      <w:pPr>
        <w:pStyle w:val="Headingi"/>
      </w:pPr>
      <w:r w:rsidRPr="009E4A20">
        <w:t>b)</w:t>
      </w:r>
      <w:r w:rsidRPr="009E4A20">
        <w:tab/>
        <w:t>Concrete grammar</w:t>
      </w:r>
    </w:p>
    <w:p w14:paraId="13CB4C8F" w14:textId="511C5534" w:rsidR="00105334" w:rsidRPr="009E4A20" w:rsidRDefault="00105334" w:rsidP="00105334">
      <w:pPr>
        <w:pStyle w:val="enumlev1"/>
      </w:pPr>
      <w:r w:rsidRPr="009E4A20">
        <w:tab/>
      </w:r>
      <w:r w:rsidR="006274F4" w:rsidRPr="009E4A20">
        <w:rPr>
          <w:rStyle w:val="Elem"/>
        </w:rPr>
        <w:t>Metadata</w:t>
      </w:r>
      <w:r w:rsidR="002E1D17" w:rsidRPr="009E4A20">
        <w:t xml:space="preserve"> does not have a </w:t>
      </w:r>
      <w:r w:rsidR="002E1D17">
        <w:t xml:space="preserve">graphical </w:t>
      </w:r>
      <w:r w:rsidR="002E1D17" w:rsidRPr="009E4A20">
        <w:t>visual representation.</w:t>
      </w:r>
      <w:r w:rsidR="002E1D17">
        <w:t xml:space="preserve"> </w:t>
      </w:r>
      <w:r w:rsidR="00E56551">
        <w:t>Optionally, a</w:t>
      </w:r>
      <w:r w:rsidR="00E56551" w:rsidRPr="009E4A20">
        <w:t xml:space="preserve"> </w:t>
      </w:r>
      <w:r w:rsidR="006274F4" w:rsidRPr="009E4A20">
        <w:rPr>
          <w:rStyle w:val="Elem"/>
        </w:rPr>
        <w:t>Metadata</w:t>
      </w:r>
      <w:r w:rsidR="00E56551" w:rsidRPr="009E4A20">
        <w:t xml:space="preserve"> </w:t>
      </w:r>
      <w:r w:rsidR="00E56551">
        <w:t>is visualized using the textual syntax for a</w:t>
      </w:r>
      <w:r w:rsidR="00E56551" w:rsidRPr="009E4A20">
        <w:t xml:space="preserve"> </w:t>
      </w:r>
      <w:r w:rsidR="006274F4" w:rsidRPr="009E4A20">
        <w:rPr>
          <w:rStyle w:val="Elem"/>
        </w:rPr>
        <w:t>Metadata</w:t>
      </w:r>
      <w:r w:rsidR="00E56551" w:rsidRPr="009E4A20">
        <w:t xml:space="preserve"> </w:t>
      </w:r>
      <w:r w:rsidR="00E56551">
        <w:t>as specified in Annex B</w:t>
      </w:r>
      <w:r w:rsidR="00532B5C">
        <w:t>.</w:t>
      </w:r>
    </w:p>
    <w:p w14:paraId="7944B99A" w14:textId="77777777" w:rsidR="00105334" w:rsidRPr="009E4A20" w:rsidRDefault="00105334" w:rsidP="00105334">
      <w:pPr>
        <w:pStyle w:val="Headingi"/>
      </w:pPr>
      <w:r w:rsidRPr="009E4A20">
        <w:t>c)</w:t>
      </w:r>
      <w:r w:rsidRPr="009E4A20">
        <w:tab/>
        <w:t>Semantics</w:t>
      </w:r>
    </w:p>
    <w:p w14:paraId="5C9136DD" w14:textId="77777777" w:rsidR="00105334" w:rsidRPr="009E4A20" w:rsidRDefault="00105334" w:rsidP="00105334">
      <w:pPr>
        <w:pStyle w:val="enumlev1"/>
      </w:pPr>
      <w:r w:rsidRPr="009E4A20">
        <w:rPr>
          <w:i/>
        </w:rPr>
        <w:tab/>
        <w:t>Metadata</w:t>
      </w:r>
      <w:r w:rsidRPr="009E4A20">
        <w:t xml:space="preserve"> instances provide modellers with a way to attach user-defined named values to most elements found in a URN specification, hence providing an extensible semantics to URN.</w:t>
      </w:r>
    </w:p>
    <w:p w14:paraId="49F2A81B" w14:textId="77777777" w:rsidR="00105334" w:rsidRPr="009E4A20" w:rsidRDefault="00105334" w:rsidP="005407B4">
      <w:pPr>
        <w:pStyle w:val="Heading3"/>
      </w:pPr>
      <w:bookmarkStart w:id="206" w:name="_Ref195072233"/>
      <w:bookmarkStart w:id="207" w:name="_Toc209515079"/>
      <w:bookmarkStart w:id="208" w:name="_Toc334947837"/>
      <w:bookmarkStart w:id="209" w:name="_Toc209070064"/>
      <w:r w:rsidRPr="009E4A20">
        <w:t>6.1.5</w:t>
      </w:r>
      <w:r w:rsidRPr="009E4A20">
        <w:tab/>
        <w:t>Concern</w:t>
      </w:r>
      <w:bookmarkEnd w:id="206"/>
      <w:bookmarkEnd w:id="207"/>
      <w:bookmarkEnd w:id="208"/>
      <w:bookmarkEnd w:id="209"/>
    </w:p>
    <w:p w14:paraId="7D27FC41" w14:textId="77777777" w:rsidR="00105334" w:rsidRPr="009E4A20" w:rsidRDefault="00105334" w:rsidP="005407B4">
      <w:r w:rsidRPr="009E4A20">
        <w:t xml:space="preserve">A </w:t>
      </w:r>
      <w:r w:rsidRPr="009E4A20">
        <w:rPr>
          <w:rStyle w:val="Elem"/>
        </w:rPr>
        <w:t>Concern</w:t>
      </w:r>
      <w:r w:rsidRPr="009E4A20">
        <w:t xml:space="preserve"> is a guarded grouping of URN model elements. Concerns are typically used to group related GRL and UCM diagrams into one unit of understanding (see Figure</w:t>
      </w:r>
      <w:r w:rsidR="005407B4" w:rsidRPr="009E4A20">
        <w:t>s</w:t>
      </w:r>
      <w:r w:rsidRPr="009E4A20">
        <w:t> 3 and 4).</w:t>
      </w:r>
    </w:p>
    <w:p w14:paraId="020551C3" w14:textId="77777777" w:rsidR="00105334" w:rsidRPr="009E4A20" w:rsidRDefault="00105334" w:rsidP="00F907A4">
      <w:pPr>
        <w:pStyle w:val="Figure"/>
      </w:pPr>
      <w:r w:rsidRPr="009E4A20">
        <w:rPr>
          <w:noProof/>
          <w:lang w:val="en-US" w:eastAsia="zh-CN"/>
        </w:rPr>
        <w:drawing>
          <wp:inline distT="0" distB="0" distL="0" distR="0">
            <wp:extent cx="6109970" cy="104711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09970" cy="1047115"/>
                    </a:xfrm>
                    <a:prstGeom prst="rect">
                      <a:avLst/>
                    </a:prstGeom>
                    <a:noFill/>
                    <a:ln>
                      <a:noFill/>
                    </a:ln>
                  </pic:spPr>
                </pic:pic>
              </a:graphicData>
            </a:graphic>
          </wp:inline>
        </w:drawing>
      </w:r>
    </w:p>
    <w:p w14:paraId="211E5AF7" w14:textId="77777777" w:rsidR="00105334" w:rsidRPr="009E4A20" w:rsidRDefault="00105334" w:rsidP="00F907A4">
      <w:pPr>
        <w:pStyle w:val="FigureNoTitle"/>
      </w:pPr>
      <w:bookmarkStart w:id="210" w:name="_Ref195073338"/>
      <w:bookmarkStart w:id="211" w:name="_Toc209515238"/>
      <w:bookmarkStart w:id="212" w:name="_Toc329947064"/>
      <w:bookmarkStart w:id="213" w:name="_Toc334948027"/>
      <w:r w:rsidRPr="009E4A20">
        <w:rPr>
          <w:bCs/>
        </w:rPr>
        <w:t xml:space="preserve">Figure 4 </w:t>
      </w:r>
      <w:r w:rsidRPr="009E4A20">
        <w:t>– Abstract grammar: URN concerns</w:t>
      </w:r>
      <w:bookmarkEnd w:id="210"/>
      <w:bookmarkEnd w:id="211"/>
      <w:bookmarkEnd w:id="212"/>
      <w:bookmarkEnd w:id="213"/>
    </w:p>
    <w:p w14:paraId="24948742" w14:textId="77777777" w:rsidR="00105334" w:rsidRPr="009E4A20" w:rsidRDefault="00105334" w:rsidP="00105334">
      <w:pPr>
        <w:pStyle w:val="Headingi"/>
      </w:pPr>
      <w:r w:rsidRPr="009E4A20">
        <w:t>a)</w:t>
      </w:r>
      <w:r w:rsidRPr="009E4A20">
        <w:tab/>
        <w:t>Abstract grammar</w:t>
      </w:r>
    </w:p>
    <w:p w14:paraId="7115AB11" w14:textId="77777777" w:rsidR="00105334" w:rsidRPr="009E4A20" w:rsidRDefault="00105334" w:rsidP="00105334">
      <w:pPr>
        <w:pStyle w:val="ClassDescription"/>
      </w:pPr>
      <w:r w:rsidRPr="009E4A20">
        <w:t>i)</w:t>
      </w:r>
      <w:r w:rsidRPr="009E4A20">
        <w:tab/>
        <w:t>Attributes</w:t>
      </w:r>
    </w:p>
    <w:p w14:paraId="67509EF0" w14:textId="77777777" w:rsidR="00105334" w:rsidRPr="009E4A20" w:rsidRDefault="00105334" w:rsidP="00105334">
      <w:pPr>
        <w:pStyle w:val="enumlev2"/>
      </w:pPr>
      <w:r w:rsidRPr="009E4A20">
        <w:t>–</w:t>
      </w:r>
      <w:r w:rsidRPr="009E4A20">
        <w:tab/>
        <w:t xml:space="preserve">Inherits attributes from </w:t>
      </w:r>
      <w:r w:rsidRPr="009E4A20">
        <w:rPr>
          <w:i/>
        </w:rPr>
        <w:t>URNmodelElement</w:t>
      </w:r>
      <w:r w:rsidRPr="009E4A20">
        <w:t>.</w:t>
      </w:r>
    </w:p>
    <w:p w14:paraId="1AEE4F75" w14:textId="77777777" w:rsidR="00105334" w:rsidRPr="009E4A20" w:rsidRDefault="00105334" w:rsidP="00105334">
      <w:pPr>
        <w:pStyle w:val="ClassDescription"/>
      </w:pPr>
      <w:r w:rsidRPr="009E4A20">
        <w:t>ii)</w:t>
      </w:r>
      <w:r w:rsidRPr="009E4A20">
        <w:tab/>
        <w:t>Relationships</w:t>
      </w:r>
    </w:p>
    <w:p w14:paraId="436AEF0E" w14:textId="77777777" w:rsidR="00105334" w:rsidRPr="009E4A20" w:rsidRDefault="00105334" w:rsidP="00105334">
      <w:pPr>
        <w:pStyle w:val="enumlev2"/>
      </w:pPr>
      <w:r w:rsidRPr="009E4A20">
        <w:t>–</w:t>
      </w:r>
      <w:r w:rsidRPr="009E4A20">
        <w:tab/>
        <w:t xml:space="preserve">Inherits relationships from </w:t>
      </w:r>
      <w:r w:rsidRPr="009E4A20">
        <w:rPr>
          <w:i/>
        </w:rPr>
        <w:t>URNmodelElement</w:t>
      </w:r>
      <w:r w:rsidRPr="009E4A20">
        <w:t>.</w:t>
      </w:r>
    </w:p>
    <w:p w14:paraId="7861C4B9" w14:textId="77777777" w:rsidR="00105334" w:rsidRPr="009E4A20" w:rsidRDefault="00105334" w:rsidP="00105334">
      <w:pPr>
        <w:pStyle w:val="enumlev2"/>
      </w:pPr>
      <w:r w:rsidRPr="009E4A20">
        <w:t>–</w:t>
      </w:r>
      <w:r w:rsidRPr="009E4A20">
        <w:tab/>
        <w:t xml:space="preserve">Contained by </w:t>
      </w:r>
      <w:r w:rsidRPr="009E4A20">
        <w:rPr>
          <w:i/>
        </w:rPr>
        <w:t>URNspec</w:t>
      </w:r>
      <w:r w:rsidRPr="009E4A20">
        <w:t xml:space="preserve"> (1): A </w:t>
      </w:r>
      <w:r w:rsidRPr="009E4A20">
        <w:rPr>
          <w:i/>
        </w:rPr>
        <w:t>Concern</w:t>
      </w:r>
      <w:r w:rsidRPr="009E4A20">
        <w:t xml:space="preserve"> is contained in the URN specification.</w:t>
      </w:r>
    </w:p>
    <w:p w14:paraId="59C4E8D6" w14:textId="77777777" w:rsidR="00105334" w:rsidRPr="009E4A20" w:rsidRDefault="00105334" w:rsidP="00105334">
      <w:pPr>
        <w:pStyle w:val="enumlev2"/>
      </w:pPr>
      <w:r w:rsidRPr="009E4A20">
        <w:t>–</w:t>
      </w:r>
      <w:r w:rsidRPr="009E4A20">
        <w:tab/>
        <w:t xml:space="preserve">Composition of </w:t>
      </w:r>
      <w:r w:rsidRPr="009E4A20">
        <w:rPr>
          <w:i/>
        </w:rPr>
        <w:t>Condition</w:t>
      </w:r>
      <w:r w:rsidRPr="009E4A20">
        <w:t xml:space="preserve"> (0..1): A </w:t>
      </w:r>
      <w:r w:rsidRPr="009E4A20">
        <w:rPr>
          <w:i/>
        </w:rPr>
        <w:t>Concern</w:t>
      </w:r>
      <w:r w:rsidRPr="009E4A20">
        <w:t xml:space="preserve"> may contain one condition.</w:t>
      </w:r>
    </w:p>
    <w:p w14:paraId="72254EDA" w14:textId="77777777" w:rsidR="00105334" w:rsidRPr="009E4A20" w:rsidRDefault="00105334" w:rsidP="00105334">
      <w:pPr>
        <w:pStyle w:val="enumlev2"/>
      </w:pPr>
      <w:r w:rsidRPr="009E4A20">
        <w:lastRenderedPageBreak/>
        <w:t>–</w:t>
      </w:r>
      <w:r w:rsidRPr="009E4A20">
        <w:tab/>
        <w:t xml:space="preserve">Association with </w:t>
      </w:r>
      <w:r w:rsidRPr="009E4A20">
        <w:rPr>
          <w:i/>
        </w:rPr>
        <w:t>URNmodelElement</w:t>
      </w:r>
      <w:r w:rsidRPr="009E4A20">
        <w:t xml:space="preserve"> (0..*): A </w:t>
      </w:r>
      <w:r w:rsidRPr="009E4A20">
        <w:rPr>
          <w:i/>
        </w:rPr>
        <w:t>Concern</w:t>
      </w:r>
      <w:r w:rsidRPr="009E4A20">
        <w:t xml:space="preserve"> possibly groups URN model elements.</w:t>
      </w:r>
    </w:p>
    <w:p w14:paraId="1C4EFDBB" w14:textId="77777777" w:rsidR="00105334" w:rsidRPr="009E4A20" w:rsidRDefault="00105334" w:rsidP="00105334">
      <w:pPr>
        <w:pStyle w:val="ClassDescription"/>
      </w:pPr>
      <w:r w:rsidRPr="009E4A20">
        <w:t>iii)</w:t>
      </w:r>
      <w:r w:rsidRPr="009E4A20">
        <w:tab/>
        <w:t>Constraints</w:t>
      </w:r>
    </w:p>
    <w:p w14:paraId="1D689E37" w14:textId="77777777" w:rsidR="00105334" w:rsidRPr="009E4A20" w:rsidRDefault="00105334" w:rsidP="00105334">
      <w:pPr>
        <w:pStyle w:val="enumlev2"/>
      </w:pPr>
      <w:r w:rsidRPr="009E4A20">
        <w:t>–</w:t>
      </w:r>
      <w:r w:rsidRPr="009E4A20">
        <w:tab/>
        <w:t xml:space="preserve">Inherits constraints from </w:t>
      </w:r>
      <w:r w:rsidRPr="009E4A20">
        <w:rPr>
          <w:i/>
        </w:rPr>
        <w:t>URNmodelElement</w:t>
      </w:r>
      <w:r w:rsidRPr="009E4A20">
        <w:t>.</w:t>
      </w:r>
    </w:p>
    <w:p w14:paraId="518A6F0F" w14:textId="77777777" w:rsidR="00105334" w:rsidRPr="009E4A20" w:rsidRDefault="00105334" w:rsidP="00105334">
      <w:pPr>
        <w:pStyle w:val="Headingi"/>
      </w:pPr>
      <w:r w:rsidRPr="009E4A20">
        <w:t>b)</w:t>
      </w:r>
      <w:r w:rsidRPr="009E4A20">
        <w:tab/>
        <w:t>Concrete grammar</w:t>
      </w:r>
    </w:p>
    <w:p w14:paraId="46D36C70" w14:textId="77777777" w:rsidR="00105334" w:rsidRPr="009E4A20" w:rsidRDefault="00105334" w:rsidP="00105334">
      <w:pPr>
        <w:pStyle w:val="enumlev1"/>
      </w:pPr>
      <w:r w:rsidRPr="009E4A20">
        <w:tab/>
        <w:t xml:space="preserve">A </w:t>
      </w:r>
      <w:r w:rsidRPr="009E4A20">
        <w:rPr>
          <w:i/>
        </w:rPr>
        <w:t>Concern</w:t>
      </w:r>
      <w:r w:rsidRPr="009E4A20">
        <w:t xml:space="preserve"> does not have a </w:t>
      </w:r>
      <w:r w:rsidR="002E1D17">
        <w:t xml:space="preserve">graphical </w:t>
      </w:r>
      <w:r w:rsidRPr="009E4A20">
        <w:t>visual representation.</w:t>
      </w:r>
      <w:r w:rsidR="0062359D">
        <w:t xml:space="preserve"> </w:t>
      </w:r>
      <w:r w:rsidR="00F4353C">
        <w:t>Optionally</w:t>
      </w:r>
      <w:r w:rsidR="0062359D">
        <w:t>, a</w:t>
      </w:r>
      <w:r w:rsidR="0062359D" w:rsidRPr="009E4A20">
        <w:t xml:space="preserve"> </w:t>
      </w:r>
      <w:r w:rsidR="0062359D" w:rsidRPr="00C40EAF">
        <w:rPr>
          <w:rStyle w:val="Elem"/>
        </w:rPr>
        <w:t>Concern</w:t>
      </w:r>
      <w:r w:rsidR="0062359D" w:rsidRPr="009E4A20">
        <w:t xml:space="preserve"> </w:t>
      </w:r>
      <w:r w:rsidR="0062359D">
        <w:t xml:space="preserve">is </w:t>
      </w:r>
      <w:r w:rsidR="00F4353C">
        <w:t xml:space="preserve">visualized </w:t>
      </w:r>
      <w:r w:rsidR="0062359D">
        <w:t>using the textual syntax for a</w:t>
      </w:r>
      <w:r w:rsidR="0062359D" w:rsidRPr="009E4A20">
        <w:t xml:space="preserve"> </w:t>
      </w:r>
      <w:r w:rsidR="0062359D" w:rsidRPr="00C40EAF">
        <w:rPr>
          <w:rStyle w:val="Elem"/>
        </w:rPr>
        <w:t>Concern</w:t>
      </w:r>
      <w:r w:rsidR="0062359D" w:rsidRPr="009E4A20">
        <w:t xml:space="preserve"> </w:t>
      </w:r>
      <w:r w:rsidR="0062359D">
        <w:t>as specified in Annex B.</w:t>
      </w:r>
    </w:p>
    <w:p w14:paraId="37F3E44C" w14:textId="77777777" w:rsidR="00105334" w:rsidRPr="009E4A20" w:rsidRDefault="00105334" w:rsidP="00105334">
      <w:pPr>
        <w:pStyle w:val="ClassDescription"/>
      </w:pPr>
      <w:r w:rsidRPr="009E4A20">
        <w:t>i)</w:t>
      </w:r>
      <w:r w:rsidRPr="009E4A20">
        <w:tab/>
        <w:t>Relationships</w:t>
      </w:r>
    </w:p>
    <w:p w14:paraId="228A08C2" w14:textId="77777777" w:rsidR="00105334" w:rsidRPr="009E4A20" w:rsidRDefault="00105334" w:rsidP="00105334">
      <w:pPr>
        <w:pStyle w:val="enumlev2"/>
      </w:pPr>
      <w:r w:rsidRPr="009E4A20">
        <w:t>–</w:t>
      </w:r>
      <w:r w:rsidRPr="009E4A20">
        <w:tab/>
        <w:t xml:space="preserve">Inherits relationships from </w:t>
      </w:r>
      <w:r w:rsidRPr="009E4A20">
        <w:rPr>
          <w:i/>
        </w:rPr>
        <w:t>URNmodelElement</w:t>
      </w:r>
      <w:r w:rsidRPr="009E4A20">
        <w:t>.</w:t>
      </w:r>
    </w:p>
    <w:p w14:paraId="247EC974" w14:textId="77777777" w:rsidR="00105334" w:rsidRPr="009E4A20" w:rsidRDefault="00105334" w:rsidP="00105334">
      <w:pPr>
        <w:pStyle w:val="Headingi"/>
      </w:pPr>
      <w:r w:rsidRPr="009E4A20">
        <w:t>c)</w:t>
      </w:r>
      <w:r w:rsidRPr="009E4A20">
        <w:tab/>
        <w:t>Semantics</w:t>
      </w:r>
    </w:p>
    <w:p w14:paraId="2F032BDA" w14:textId="77777777" w:rsidR="00105334" w:rsidRPr="009E4A20" w:rsidRDefault="00105334" w:rsidP="00105334">
      <w:pPr>
        <w:pStyle w:val="enumlev1"/>
      </w:pPr>
      <w:r w:rsidRPr="009E4A20">
        <w:tab/>
        <w:t xml:space="preserve">A </w:t>
      </w:r>
      <w:r w:rsidRPr="009E4A20">
        <w:rPr>
          <w:i/>
        </w:rPr>
        <w:t>Concern</w:t>
      </w:r>
      <w:r w:rsidRPr="009E4A20">
        <w:t xml:space="preserve"> groups URN model elements together. This grouping can be guarded with a </w:t>
      </w:r>
      <w:r w:rsidRPr="009E4A20">
        <w:rPr>
          <w:i/>
        </w:rPr>
        <w:t>Condition</w:t>
      </w:r>
      <w:r w:rsidRPr="009E4A20">
        <w:t xml:space="preserve"> for composition purposes.</w:t>
      </w:r>
    </w:p>
    <w:p w14:paraId="27B61354" w14:textId="77777777" w:rsidR="00105334" w:rsidRPr="009E4A20" w:rsidRDefault="00105334" w:rsidP="005407B4">
      <w:pPr>
        <w:pStyle w:val="Heading3"/>
      </w:pPr>
      <w:bookmarkStart w:id="214" w:name="_Ref195433912"/>
      <w:bookmarkStart w:id="215" w:name="_Ref195433913"/>
      <w:bookmarkStart w:id="216" w:name="_Toc205089628"/>
      <w:bookmarkStart w:id="217" w:name="_Toc209515080"/>
      <w:bookmarkStart w:id="218" w:name="_Toc334947838"/>
      <w:bookmarkStart w:id="219" w:name="_Toc209070065"/>
      <w:r w:rsidRPr="009E4A20">
        <w:t>6.1.6</w:t>
      </w:r>
      <w:r w:rsidRPr="009E4A20">
        <w:tab/>
        <w:t>Condition</w:t>
      </w:r>
      <w:bookmarkEnd w:id="214"/>
      <w:bookmarkEnd w:id="215"/>
      <w:bookmarkEnd w:id="216"/>
      <w:bookmarkEnd w:id="217"/>
      <w:bookmarkEnd w:id="218"/>
      <w:bookmarkEnd w:id="219"/>
    </w:p>
    <w:p w14:paraId="0F103BC9" w14:textId="77777777" w:rsidR="00105334" w:rsidRPr="009E4A20" w:rsidRDefault="00105334" w:rsidP="00FA2648">
      <w:r w:rsidRPr="009E4A20">
        <w:rPr>
          <w:rStyle w:val="Elem"/>
        </w:rPr>
        <w:t>Condition</w:t>
      </w:r>
      <w:r w:rsidRPr="009E4A20">
        <w:t xml:space="preserve"> is a Boolean expression that serves as a guard, precondition, postcondition or failure condition. A </w:t>
      </w:r>
      <w:r w:rsidRPr="009E4A20">
        <w:rPr>
          <w:rStyle w:val="Elem"/>
        </w:rPr>
        <w:t>Condition</w:t>
      </w:r>
      <w:r w:rsidRPr="009E4A20">
        <w:rPr>
          <w:rStyle w:val="Attribute"/>
        </w:rPr>
        <w:t xml:space="preserve"> </w:t>
      </w:r>
      <w:r w:rsidRPr="009E4A20">
        <w:t xml:space="preserve">is contained by one of the following model elements: </w:t>
      </w:r>
      <w:r w:rsidRPr="009E4A20">
        <w:rPr>
          <w:rStyle w:val="Elem"/>
        </w:rPr>
        <w:t>Concern</w:t>
      </w:r>
      <w:r w:rsidRPr="009E4A20">
        <w:t xml:space="preserve">, </w:t>
      </w:r>
      <w:r w:rsidRPr="009E4A20">
        <w:rPr>
          <w:rStyle w:val="Elem"/>
        </w:rPr>
        <w:t>StartPoint</w:t>
      </w:r>
      <w:r w:rsidRPr="009E4A20">
        <w:t xml:space="preserve">, </w:t>
      </w:r>
      <w:r w:rsidRPr="009E4A20">
        <w:rPr>
          <w:rStyle w:val="Elem"/>
        </w:rPr>
        <w:t>EndPoint</w:t>
      </w:r>
      <w:r w:rsidRPr="009E4A20">
        <w:t xml:space="preserve">, </w:t>
      </w:r>
      <w:r w:rsidRPr="009E4A20">
        <w:rPr>
          <w:rStyle w:val="Elem"/>
        </w:rPr>
        <w:t>PluginBinding</w:t>
      </w:r>
      <w:r w:rsidRPr="009E4A20">
        <w:t xml:space="preserve">, </w:t>
      </w:r>
      <w:r w:rsidRPr="009E4A20">
        <w:rPr>
          <w:rStyle w:val="Elem"/>
        </w:rPr>
        <w:t>NodeConnection</w:t>
      </w:r>
      <w:r w:rsidRPr="009E4A20">
        <w:t xml:space="preserve"> or </w:t>
      </w:r>
      <w:r w:rsidRPr="009E4A20">
        <w:rPr>
          <w:rStyle w:val="Elem"/>
        </w:rPr>
        <w:t>ScenarioDef</w:t>
      </w:r>
      <w:r w:rsidRPr="009E4A20">
        <w:t xml:space="preserve"> (see Figure</w:t>
      </w:r>
      <w:r w:rsidR="00FA2648" w:rsidRPr="009E4A20">
        <w:t>s</w:t>
      </w:r>
      <w:r w:rsidRPr="009E4A20">
        <w:t xml:space="preserve"> 4, </w:t>
      </w:r>
      <w:r w:rsidR="00FA2648" w:rsidRPr="009E4A20">
        <w:t>77</w:t>
      </w:r>
      <w:r w:rsidRPr="009E4A20">
        <w:t xml:space="preserve"> and 92).</w:t>
      </w:r>
    </w:p>
    <w:p w14:paraId="7CD23F52" w14:textId="77777777" w:rsidR="00105334" w:rsidRPr="009E4A20" w:rsidRDefault="00105334" w:rsidP="00105334">
      <w:pPr>
        <w:pStyle w:val="Headingi"/>
      </w:pPr>
      <w:r w:rsidRPr="009E4A20">
        <w:t>a)</w:t>
      </w:r>
      <w:r w:rsidRPr="009E4A20">
        <w:tab/>
        <w:t>Abstract grammar</w:t>
      </w:r>
    </w:p>
    <w:p w14:paraId="28D41A90" w14:textId="77777777" w:rsidR="00105334" w:rsidRPr="009E4A20" w:rsidRDefault="00105334" w:rsidP="00105334">
      <w:pPr>
        <w:pStyle w:val="ClassDescription"/>
      </w:pPr>
      <w:r w:rsidRPr="009E4A20">
        <w:t>i)</w:t>
      </w:r>
      <w:r w:rsidRPr="009E4A20">
        <w:tab/>
        <w:t>Attributes</w:t>
      </w:r>
    </w:p>
    <w:p w14:paraId="6C0BBDD5" w14:textId="77777777" w:rsidR="00105334" w:rsidRPr="009E4A20" w:rsidRDefault="00105334" w:rsidP="00105334">
      <w:pPr>
        <w:pStyle w:val="enumlev2"/>
      </w:pPr>
      <w:r w:rsidRPr="009E4A20">
        <w:t>–</w:t>
      </w:r>
      <w:r w:rsidRPr="009E4A20">
        <w:tab/>
        <w:t>expression (String): The Boolean expression of the condition.</w:t>
      </w:r>
    </w:p>
    <w:p w14:paraId="197E8513" w14:textId="77777777" w:rsidR="00105334" w:rsidRPr="009E4A20" w:rsidRDefault="00105334" w:rsidP="00105334">
      <w:pPr>
        <w:pStyle w:val="ClassDescription"/>
      </w:pPr>
      <w:r w:rsidRPr="009E4A20">
        <w:t>ii)</w:t>
      </w:r>
      <w:r w:rsidRPr="009E4A20">
        <w:tab/>
        <w:t>Relationships</w:t>
      </w:r>
    </w:p>
    <w:p w14:paraId="25C3E493" w14:textId="77777777" w:rsidR="00105334" w:rsidRPr="009E4A20" w:rsidRDefault="00105334" w:rsidP="00105334">
      <w:pPr>
        <w:pStyle w:val="enumlev2"/>
      </w:pPr>
      <w:r w:rsidRPr="009E4A20">
        <w:t>–</w:t>
      </w:r>
      <w:r w:rsidRPr="009E4A20">
        <w:tab/>
        <w:t>None.</w:t>
      </w:r>
    </w:p>
    <w:p w14:paraId="6724977E" w14:textId="77777777" w:rsidR="00105334" w:rsidRPr="009E4A20" w:rsidRDefault="00105334" w:rsidP="005407B4">
      <w:pPr>
        <w:pStyle w:val="ClassDescription"/>
        <w:keepLines/>
      </w:pPr>
      <w:r w:rsidRPr="009E4A20">
        <w:t>iii)</w:t>
      </w:r>
      <w:r w:rsidRPr="009E4A20">
        <w:tab/>
        <w:t>Constraints</w:t>
      </w:r>
    </w:p>
    <w:p w14:paraId="01D4B08B" w14:textId="77777777" w:rsidR="00105334" w:rsidRPr="009E4A20" w:rsidRDefault="00105334" w:rsidP="005407B4">
      <w:pPr>
        <w:pStyle w:val="enumlev2"/>
        <w:keepNext/>
        <w:keepLines/>
      </w:pPr>
      <w:r w:rsidRPr="009E4A20">
        <w:t>–</w:t>
      </w:r>
      <w:r w:rsidRPr="009E4A20">
        <w:tab/>
        <w:t xml:space="preserve">The expression of a </w:t>
      </w:r>
      <w:r w:rsidRPr="009E4A20">
        <w:rPr>
          <w:i/>
        </w:rPr>
        <w:t>Condition</w:t>
      </w:r>
      <w:r w:rsidRPr="009E4A20">
        <w:t xml:space="preserve"> shall be a Boolean expression, as defined in clause 9.3.</w:t>
      </w:r>
    </w:p>
    <w:p w14:paraId="578569F6" w14:textId="77777777" w:rsidR="00105334" w:rsidRPr="009E4A20" w:rsidRDefault="00105334" w:rsidP="00105334">
      <w:pPr>
        <w:pStyle w:val="enumlev2"/>
      </w:pPr>
      <w:r w:rsidRPr="009E4A20">
        <w:t>–</w:t>
      </w:r>
      <w:r w:rsidRPr="009E4A20">
        <w:tab/>
        <w:t xml:space="preserve">Each </w:t>
      </w:r>
      <w:r w:rsidRPr="009E4A20">
        <w:rPr>
          <w:i/>
        </w:rPr>
        <w:t>Condition</w:t>
      </w:r>
      <w:r w:rsidRPr="009E4A20">
        <w:t xml:space="preserve"> instance is contained in exactly one instance of type </w:t>
      </w:r>
      <w:r w:rsidRPr="009E4A20">
        <w:rPr>
          <w:i/>
        </w:rPr>
        <w:t>Concern</w:t>
      </w:r>
      <w:r w:rsidRPr="009E4A20">
        <w:t xml:space="preserve">, </w:t>
      </w:r>
      <w:r w:rsidRPr="009E4A20">
        <w:rPr>
          <w:i/>
        </w:rPr>
        <w:t>StartPoint</w:t>
      </w:r>
      <w:r w:rsidRPr="009E4A20">
        <w:t xml:space="preserve">, </w:t>
      </w:r>
      <w:r w:rsidRPr="009E4A20">
        <w:rPr>
          <w:i/>
        </w:rPr>
        <w:t>EndPoint</w:t>
      </w:r>
      <w:r w:rsidRPr="009E4A20">
        <w:t xml:space="preserve">, </w:t>
      </w:r>
      <w:r w:rsidRPr="009E4A20">
        <w:rPr>
          <w:i/>
        </w:rPr>
        <w:t>PluginBinding</w:t>
      </w:r>
      <w:r w:rsidRPr="009E4A20">
        <w:t xml:space="preserve">, </w:t>
      </w:r>
      <w:r w:rsidRPr="009E4A20">
        <w:rPr>
          <w:i/>
        </w:rPr>
        <w:t>NodeConnection</w:t>
      </w:r>
      <w:r w:rsidRPr="009E4A20">
        <w:t xml:space="preserve"> or </w:t>
      </w:r>
      <w:r w:rsidRPr="009E4A20">
        <w:rPr>
          <w:i/>
        </w:rPr>
        <w:t>ScenarioDef</w:t>
      </w:r>
      <w:r w:rsidRPr="009E4A20">
        <w:t>.</w:t>
      </w:r>
    </w:p>
    <w:p w14:paraId="343ED551" w14:textId="77777777" w:rsidR="00105334" w:rsidRPr="009E4A20" w:rsidRDefault="00105334" w:rsidP="00105334">
      <w:pPr>
        <w:pStyle w:val="Headingi"/>
      </w:pPr>
      <w:r w:rsidRPr="009E4A20">
        <w:lastRenderedPageBreak/>
        <w:t>b)</w:t>
      </w:r>
      <w:r w:rsidRPr="009E4A20">
        <w:tab/>
        <w:t>Concrete grammar</w:t>
      </w:r>
    </w:p>
    <w:p w14:paraId="698A51D3" w14:textId="0ADCFC1F" w:rsidR="00105334" w:rsidRPr="009E4A20" w:rsidRDefault="00105334" w:rsidP="00105334">
      <w:pPr>
        <w:pStyle w:val="enumlev1"/>
      </w:pPr>
      <w:r w:rsidRPr="009E4A20">
        <w:rPr>
          <w:i/>
        </w:rPr>
        <w:tab/>
        <w:t>Condition</w:t>
      </w:r>
      <w:r w:rsidRPr="009E4A20">
        <w:t xml:space="preserve"> has no concrete syntax, but the label of the </w:t>
      </w:r>
      <w:r w:rsidRPr="009E4A20">
        <w:rPr>
          <w:i/>
        </w:rPr>
        <w:t>ConcreteCondition</w:t>
      </w:r>
      <w:r w:rsidRPr="009E4A20">
        <w:t xml:space="preserve"> contained by the condition is visualized for </w:t>
      </w:r>
      <w:r w:rsidRPr="009E4A20">
        <w:rPr>
          <w:i/>
        </w:rPr>
        <w:t>NodeConnection</w:t>
      </w:r>
      <w:r w:rsidRPr="009E4A20">
        <w:t xml:space="preserve">s, </w:t>
      </w:r>
      <w:r w:rsidRPr="009E4A20">
        <w:rPr>
          <w:i/>
        </w:rPr>
        <w:t>StartPoint</w:t>
      </w:r>
      <w:r w:rsidRPr="009E4A20">
        <w:t xml:space="preserve">s and </w:t>
      </w:r>
      <w:r w:rsidRPr="009E4A20">
        <w:rPr>
          <w:i/>
        </w:rPr>
        <w:t>EndPoint</w:t>
      </w:r>
      <w:r w:rsidRPr="009E4A20">
        <w:t xml:space="preserve">s (see clauses 8.2.3, 8.2.6 and 8.2.8, respectively). Conditions for </w:t>
      </w:r>
      <w:r w:rsidRPr="009E4A20">
        <w:rPr>
          <w:i/>
        </w:rPr>
        <w:t>Concern</w:t>
      </w:r>
      <w:r w:rsidRPr="009E4A20">
        <w:t xml:space="preserve">s, </w:t>
      </w:r>
      <w:r w:rsidRPr="009E4A20">
        <w:rPr>
          <w:i/>
        </w:rPr>
        <w:t>PluginBinding</w:t>
      </w:r>
      <w:r w:rsidRPr="009E4A20">
        <w:t xml:space="preserve">s or </w:t>
      </w:r>
      <w:r w:rsidRPr="009E4A20">
        <w:rPr>
          <w:i/>
        </w:rPr>
        <w:t>ScenarioDef</w:t>
      </w:r>
      <w:r w:rsidRPr="009E4A20">
        <w:t xml:space="preserve">s are </w:t>
      </w:r>
      <w:r w:rsidR="002E1D17">
        <w:t>optionally</w:t>
      </w:r>
      <w:r w:rsidRPr="009E4A20">
        <w:t xml:space="preserve"> visualized</w:t>
      </w:r>
      <w:r w:rsidR="00F4353C">
        <w:t xml:space="preserve"> </w:t>
      </w:r>
      <w:r w:rsidR="0062359D">
        <w:t>using the textual syntax for a</w:t>
      </w:r>
      <w:r w:rsidR="0062359D" w:rsidRPr="009E4A20">
        <w:t xml:space="preserve"> </w:t>
      </w:r>
      <w:r w:rsidR="0062359D" w:rsidRPr="00C40EAF">
        <w:rPr>
          <w:rStyle w:val="Elem"/>
        </w:rPr>
        <w:t>Concern</w:t>
      </w:r>
      <w:r w:rsidR="002E1D17">
        <w:t>,</w:t>
      </w:r>
      <w:r w:rsidR="0062359D">
        <w:t xml:space="preserve"> </w:t>
      </w:r>
      <w:r w:rsidR="0062359D" w:rsidRPr="00C40EAF">
        <w:rPr>
          <w:rStyle w:val="Elem"/>
        </w:rPr>
        <w:t>PluginBinding</w:t>
      </w:r>
      <w:r w:rsidR="00BE511B">
        <w:t>,</w:t>
      </w:r>
      <w:r w:rsidR="002E1D17">
        <w:t xml:space="preserve"> or </w:t>
      </w:r>
      <w:r w:rsidR="002E1D17" w:rsidRPr="00C40EAF">
        <w:rPr>
          <w:rStyle w:val="Elem"/>
        </w:rPr>
        <w:t>ScenarioDef,</w:t>
      </w:r>
      <w:r w:rsidR="00BE511B">
        <w:t xml:space="preserve"> respectively, </w:t>
      </w:r>
      <w:r w:rsidR="0062359D">
        <w:t>as specified in Annex B.</w:t>
      </w:r>
    </w:p>
    <w:p w14:paraId="7A71FDD7" w14:textId="77777777" w:rsidR="00105334" w:rsidRPr="009E4A20" w:rsidRDefault="00105334" w:rsidP="00105334">
      <w:pPr>
        <w:pStyle w:val="ClassDescription"/>
      </w:pPr>
      <w:r w:rsidRPr="009E4A20">
        <w:t>i)</w:t>
      </w:r>
      <w:r w:rsidRPr="009E4A20">
        <w:tab/>
        <w:t>Relationships</w:t>
      </w:r>
    </w:p>
    <w:p w14:paraId="02241A6B" w14:textId="77777777" w:rsidR="00105334" w:rsidRPr="009E4A20" w:rsidRDefault="00105334" w:rsidP="00105334">
      <w:pPr>
        <w:pStyle w:val="enumlev2"/>
      </w:pPr>
      <w:r w:rsidRPr="009E4A20">
        <w:t>–</w:t>
      </w:r>
      <w:r w:rsidRPr="009E4A20">
        <w:tab/>
        <w:t xml:space="preserve">Composition of </w:t>
      </w:r>
      <w:r w:rsidRPr="009E4A20">
        <w:rPr>
          <w:i/>
        </w:rPr>
        <w:t>ConcreteCondition</w:t>
      </w:r>
      <w:r w:rsidRPr="009E4A20">
        <w:t xml:space="preserve"> (0..1): A </w:t>
      </w:r>
      <w:r w:rsidRPr="009E4A20">
        <w:rPr>
          <w:i/>
        </w:rPr>
        <w:t>Condition</w:t>
      </w:r>
      <w:r w:rsidRPr="009E4A20">
        <w:t xml:space="preserve"> may have one concrete condition (see Figure 7).</w:t>
      </w:r>
    </w:p>
    <w:p w14:paraId="3E163158" w14:textId="77777777" w:rsidR="00105334" w:rsidRPr="009E4A20" w:rsidRDefault="00105334" w:rsidP="00105334">
      <w:pPr>
        <w:pStyle w:val="enumlev2"/>
      </w:pPr>
      <w:r w:rsidRPr="009E4A20">
        <w:t>–</w:t>
      </w:r>
      <w:r w:rsidRPr="009E4A20">
        <w:tab/>
        <w:t xml:space="preserve">Composition of </w:t>
      </w:r>
      <w:r w:rsidRPr="009E4A20">
        <w:rPr>
          <w:i/>
        </w:rPr>
        <w:t>Label</w:t>
      </w:r>
      <w:r w:rsidRPr="009E4A20">
        <w:t xml:space="preserve"> (0..1): A </w:t>
      </w:r>
      <w:r w:rsidRPr="009E4A20">
        <w:rPr>
          <w:i/>
        </w:rPr>
        <w:t>Condition</w:t>
      </w:r>
      <w:r w:rsidRPr="009E4A20">
        <w:t xml:space="preserve"> may have one label (see Figure 52).</w:t>
      </w:r>
    </w:p>
    <w:p w14:paraId="746FD8D5" w14:textId="77777777" w:rsidR="00105334" w:rsidRPr="009E4A20" w:rsidRDefault="00105334" w:rsidP="00105334">
      <w:pPr>
        <w:pStyle w:val="Headingi"/>
      </w:pPr>
      <w:r w:rsidRPr="009E4A20">
        <w:t>c)</w:t>
      </w:r>
      <w:r w:rsidRPr="009E4A20">
        <w:tab/>
        <w:t>Semantics</w:t>
      </w:r>
    </w:p>
    <w:p w14:paraId="01DE4863" w14:textId="77777777" w:rsidR="00105334" w:rsidRPr="009E4A20" w:rsidRDefault="00105334" w:rsidP="00105334">
      <w:pPr>
        <w:pStyle w:val="enumlev1"/>
      </w:pPr>
      <w:r w:rsidRPr="009E4A20">
        <w:tab/>
        <w:t xml:space="preserve">The expression of a </w:t>
      </w:r>
      <w:r w:rsidRPr="009E4A20">
        <w:rPr>
          <w:i/>
        </w:rPr>
        <w:t>Condition</w:t>
      </w:r>
      <w:r w:rsidRPr="009E4A20">
        <w:t xml:space="preserve"> contained by a </w:t>
      </w:r>
      <w:r w:rsidRPr="009E4A20">
        <w:rPr>
          <w:i/>
        </w:rPr>
        <w:t>Concern</w:t>
      </w:r>
      <w:r w:rsidRPr="009E4A20">
        <w:t xml:space="preserve"> indicates whether the grouping of model elements identified by the concern is to be enabled in the URN specification (true) or disabled (false).</w:t>
      </w:r>
    </w:p>
    <w:p w14:paraId="478BABBF" w14:textId="77777777" w:rsidR="00105334" w:rsidRPr="009E4A20" w:rsidRDefault="00105334" w:rsidP="00105334">
      <w:pPr>
        <w:pStyle w:val="enumlev1"/>
      </w:pPr>
      <w:r w:rsidRPr="009E4A20">
        <w:tab/>
        <w:t xml:space="preserve">The expression of a </w:t>
      </w:r>
      <w:r w:rsidRPr="009E4A20">
        <w:rPr>
          <w:i/>
        </w:rPr>
        <w:t>Condition</w:t>
      </w:r>
      <w:r w:rsidRPr="009E4A20">
        <w:t xml:space="preserve"> not contained by a </w:t>
      </w:r>
      <w:r w:rsidRPr="009E4A20">
        <w:rPr>
          <w:i/>
        </w:rPr>
        <w:t>Concern</w:t>
      </w:r>
      <w:r w:rsidRPr="009E4A20">
        <w:t xml:space="preserve"> is evaluated at runtime when the model element to which the condition belongs is reached during the path traversal of the UCM specification. The evaluation results in either true or false.</w:t>
      </w:r>
    </w:p>
    <w:p w14:paraId="5448978E" w14:textId="0CE3A30F" w:rsidR="00105334" w:rsidRPr="009E4A20" w:rsidRDefault="00105334" w:rsidP="00105334">
      <w:pPr>
        <w:pStyle w:val="enumlev1"/>
      </w:pPr>
      <w:r w:rsidRPr="009E4A20">
        <w:tab/>
        <w:t xml:space="preserve">The expression may make use of globally defined </w:t>
      </w:r>
      <w:r w:rsidRPr="009E4A20">
        <w:rPr>
          <w:i/>
        </w:rPr>
        <w:t>Variable</w:t>
      </w:r>
      <w:r w:rsidRPr="009E4A20">
        <w:t xml:space="preserve">s and shall be well-formed according to the textual grammar detailed in clause 9.3. If the expression uses a variable name with a </w:t>
      </w:r>
      <w:r w:rsidR="00092D53">
        <w:t>"</w:t>
      </w:r>
      <w:r w:rsidRPr="009E4A20">
        <w:t>_pre</w:t>
      </w:r>
      <w:r w:rsidR="00092D53">
        <w:t>"</w:t>
      </w:r>
      <w:r w:rsidRPr="009E4A20">
        <w:t xml:space="preserve"> suffix (e.g., in the postcondition of a scenario definition), then the initialized value of this variable, prior to traversal of the UCM specification, is used. This is mainly useful in postconditions that compare the runtime value of a variable with the initial value of that variable. For example, the expression VariableX == VariableX_pre + 1 will be true if VariableX has been incremented by 1 since the beginning of the traversal.</w:t>
      </w:r>
    </w:p>
    <w:p w14:paraId="7FEAF2E8" w14:textId="373080AA" w:rsidR="00105334" w:rsidRPr="009E4A20" w:rsidRDefault="00105334" w:rsidP="00105334">
      <w:pPr>
        <w:pStyle w:val="enumlev1"/>
      </w:pPr>
      <w:r w:rsidRPr="009E4A20">
        <w:tab/>
        <w:t xml:space="preserve">If a </w:t>
      </w:r>
      <w:r w:rsidRPr="009E4A20">
        <w:rPr>
          <w:i/>
        </w:rPr>
        <w:t>Condition</w:t>
      </w:r>
      <w:r w:rsidRPr="009E4A20">
        <w:t xml:space="preserve"> is not specified for a </w:t>
      </w:r>
      <w:r w:rsidRPr="009E4A20">
        <w:rPr>
          <w:i/>
        </w:rPr>
        <w:t>Concern</w:t>
      </w:r>
      <w:r w:rsidRPr="009E4A20">
        <w:t xml:space="preserve">, </w:t>
      </w:r>
      <w:r w:rsidRPr="009E4A20">
        <w:rPr>
          <w:i/>
        </w:rPr>
        <w:t>StartPoint</w:t>
      </w:r>
      <w:r w:rsidRPr="009E4A20">
        <w:t xml:space="preserve">, </w:t>
      </w:r>
      <w:r w:rsidRPr="009E4A20">
        <w:rPr>
          <w:i/>
        </w:rPr>
        <w:t>EndPoint</w:t>
      </w:r>
      <w:r w:rsidRPr="009E4A20">
        <w:t xml:space="preserve">, </w:t>
      </w:r>
      <w:r w:rsidRPr="009E4A20">
        <w:rPr>
          <w:i/>
        </w:rPr>
        <w:t>PluginBinding</w:t>
      </w:r>
      <w:r w:rsidRPr="009E4A20">
        <w:t xml:space="preserve">, </w:t>
      </w:r>
      <w:r w:rsidRPr="009E4A20">
        <w:rPr>
          <w:i/>
        </w:rPr>
        <w:t>NodeConnection</w:t>
      </w:r>
      <w:r w:rsidRPr="009E4A20">
        <w:t xml:space="preserve"> or </w:t>
      </w:r>
      <w:r w:rsidRPr="009E4A20">
        <w:rPr>
          <w:i/>
        </w:rPr>
        <w:t>ScenarioDef</w:t>
      </w:r>
      <w:r w:rsidRPr="009E4A20">
        <w:t>, but the existence of the condition is required by, for example, model analysis, then the evaluation of the required conditio</w:t>
      </w:r>
      <w:r w:rsidR="00C540D5">
        <w:t>n is assumed to result in true.</w:t>
      </w:r>
    </w:p>
    <w:p w14:paraId="7375A3B1" w14:textId="77777777" w:rsidR="00105334" w:rsidRPr="009E4A20" w:rsidRDefault="00105334" w:rsidP="005407B4">
      <w:pPr>
        <w:pStyle w:val="Heading2"/>
      </w:pPr>
      <w:bookmarkStart w:id="220" w:name="_Ref204768422"/>
      <w:bookmarkStart w:id="221" w:name="_Toc209515081"/>
      <w:bookmarkStart w:id="222" w:name="_Toc247962347"/>
      <w:bookmarkStart w:id="223" w:name="_Toc334947839"/>
      <w:bookmarkStart w:id="224" w:name="_Toc209070066"/>
      <w:bookmarkStart w:id="225" w:name="_Toc338686212"/>
      <w:bookmarkStart w:id="226" w:name="_Toc349637963"/>
      <w:bookmarkStart w:id="227" w:name="_Toc350503477"/>
      <w:bookmarkStart w:id="228" w:name="_Toc352750706"/>
      <w:bookmarkStart w:id="229" w:name="_Toc521922082"/>
      <w:r w:rsidRPr="009E4A20">
        <w:t>6.2</w:t>
      </w:r>
      <w:r w:rsidRPr="009E4A20">
        <w:tab/>
        <w:t>URN concrete grammar metaclasses</w:t>
      </w:r>
      <w:bookmarkEnd w:id="220"/>
      <w:bookmarkEnd w:id="221"/>
      <w:bookmarkEnd w:id="222"/>
      <w:bookmarkEnd w:id="223"/>
      <w:bookmarkEnd w:id="224"/>
      <w:bookmarkEnd w:id="225"/>
      <w:bookmarkEnd w:id="226"/>
      <w:bookmarkEnd w:id="227"/>
      <w:bookmarkEnd w:id="228"/>
      <w:bookmarkEnd w:id="229"/>
    </w:p>
    <w:p w14:paraId="0315AF6C" w14:textId="77777777" w:rsidR="00105334" w:rsidRPr="009E4A20" w:rsidRDefault="00105334" w:rsidP="00105334">
      <w:r w:rsidRPr="009E4A20">
        <w:t>The following concrete grammar metaclasses may be contained by some of the abstract grammar metaclasses. They have no semantics.</w:t>
      </w:r>
    </w:p>
    <w:p w14:paraId="71F767EC" w14:textId="77777777" w:rsidR="00105334" w:rsidRPr="009E4A20" w:rsidRDefault="00105334" w:rsidP="005407B4">
      <w:pPr>
        <w:pStyle w:val="Heading3"/>
      </w:pPr>
      <w:bookmarkStart w:id="230" w:name="_Ref195860635"/>
      <w:bookmarkStart w:id="231" w:name="_Toc209515082"/>
      <w:bookmarkStart w:id="232" w:name="_Toc334947840"/>
      <w:bookmarkStart w:id="233" w:name="_Toc209070067"/>
      <w:r w:rsidRPr="009E4A20">
        <w:lastRenderedPageBreak/>
        <w:t>6.2.1</w:t>
      </w:r>
      <w:r w:rsidRPr="009E4A20">
        <w:tab/>
        <w:t>ConcreteURNspec</w:t>
      </w:r>
      <w:bookmarkEnd w:id="230"/>
      <w:bookmarkEnd w:id="231"/>
      <w:bookmarkEnd w:id="232"/>
      <w:bookmarkEnd w:id="233"/>
    </w:p>
    <w:p w14:paraId="3B5AB097" w14:textId="77777777" w:rsidR="00105334" w:rsidRPr="009E4A20" w:rsidRDefault="00105334" w:rsidP="00105334">
      <w:r w:rsidRPr="009E4A20">
        <w:t xml:space="preserve">The </w:t>
      </w:r>
      <w:r w:rsidRPr="009E4A20">
        <w:rPr>
          <w:rStyle w:val="Elem"/>
        </w:rPr>
        <w:t>ConcreteURNspec</w:t>
      </w:r>
      <w:r w:rsidRPr="009E4A20">
        <w:t xml:space="preserve"> metaclass contains standard meta-information about the URN model (</w:t>
      </w:r>
      <w:r w:rsidRPr="009E4A20">
        <w:rPr>
          <w:rStyle w:val="Elem"/>
        </w:rPr>
        <w:t>URNspec</w:t>
      </w:r>
      <w:r w:rsidRPr="009E4A20">
        <w:t>) itself (see Figure 5).</w:t>
      </w:r>
    </w:p>
    <w:p w14:paraId="213551F8" w14:textId="77777777" w:rsidR="00105334" w:rsidRPr="009E4A20" w:rsidRDefault="00105334" w:rsidP="00F907A4">
      <w:pPr>
        <w:pStyle w:val="Figure"/>
      </w:pPr>
      <w:r w:rsidRPr="009E4A20">
        <w:rPr>
          <w:noProof/>
          <w:lang w:val="en-US" w:eastAsia="zh-CN"/>
        </w:rPr>
        <w:drawing>
          <wp:inline distT="0" distB="0" distL="0" distR="0">
            <wp:extent cx="3657600" cy="1288415"/>
            <wp:effectExtent l="0" t="0" r="0" b="698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1288415"/>
                    </a:xfrm>
                    <a:prstGeom prst="rect">
                      <a:avLst/>
                    </a:prstGeom>
                    <a:noFill/>
                    <a:ln>
                      <a:noFill/>
                    </a:ln>
                  </pic:spPr>
                </pic:pic>
              </a:graphicData>
            </a:graphic>
          </wp:inline>
        </w:drawing>
      </w:r>
    </w:p>
    <w:p w14:paraId="15966B04" w14:textId="77777777" w:rsidR="00105334" w:rsidRPr="009E4A20" w:rsidRDefault="00105334" w:rsidP="00F907A4">
      <w:pPr>
        <w:pStyle w:val="FigureNoTitle"/>
      </w:pPr>
      <w:bookmarkStart w:id="234" w:name="_Ref204768284"/>
      <w:bookmarkStart w:id="235" w:name="_Toc209515239"/>
      <w:bookmarkStart w:id="236" w:name="_Toc329947065"/>
      <w:bookmarkStart w:id="237" w:name="_Toc334948028"/>
      <w:r w:rsidRPr="009E4A20">
        <w:rPr>
          <w:bCs/>
        </w:rPr>
        <w:t xml:space="preserve">Figure 5 </w:t>
      </w:r>
      <w:r w:rsidRPr="009E4A20">
        <w:t>– Concrete grammar: ConcreteURNspec metaclass</w:t>
      </w:r>
      <w:bookmarkEnd w:id="234"/>
      <w:bookmarkEnd w:id="235"/>
      <w:bookmarkEnd w:id="236"/>
      <w:bookmarkEnd w:id="237"/>
    </w:p>
    <w:p w14:paraId="46943CB6" w14:textId="77777777" w:rsidR="00105334" w:rsidRPr="009E4A20" w:rsidRDefault="00105334" w:rsidP="00105334">
      <w:pPr>
        <w:pStyle w:val="Headingi"/>
      </w:pPr>
      <w:r w:rsidRPr="009E4A20">
        <w:t>a)</w:t>
      </w:r>
      <w:r w:rsidRPr="009E4A20">
        <w:tab/>
        <w:t>Abstract grammar</w:t>
      </w:r>
    </w:p>
    <w:p w14:paraId="3FE9FE2A" w14:textId="77777777" w:rsidR="00105334" w:rsidRPr="009E4A20" w:rsidRDefault="00105334" w:rsidP="00105334">
      <w:pPr>
        <w:pStyle w:val="enumlev1"/>
      </w:pPr>
      <w:r w:rsidRPr="009E4A20">
        <w:tab/>
        <w:t>None. This is a concrete syntax metaclass only.</w:t>
      </w:r>
    </w:p>
    <w:p w14:paraId="0EC86841" w14:textId="77777777" w:rsidR="00105334" w:rsidRPr="009E4A20" w:rsidRDefault="00105334" w:rsidP="00105334">
      <w:pPr>
        <w:pStyle w:val="Headingi"/>
      </w:pPr>
      <w:r w:rsidRPr="009E4A20">
        <w:t>b)</w:t>
      </w:r>
      <w:r w:rsidRPr="009E4A20">
        <w:tab/>
        <w:t>Concrete grammar</w:t>
      </w:r>
    </w:p>
    <w:p w14:paraId="395434AB" w14:textId="77777777" w:rsidR="00105334" w:rsidRPr="009E4A20" w:rsidRDefault="00105334" w:rsidP="00105334">
      <w:pPr>
        <w:pStyle w:val="enumlev1"/>
      </w:pPr>
      <w:r w:rsidRPr="009E4A20">
        <w:tab/>
        <w:t xml:space="preserve">There is no </w:t>
      </w:r>
      <w:r w:rsidR="008104E7">
        <w:t xml:space="preserve">graphical </w:t>
      </w:r>
      <w:r w:rsidRPr="009E4A20">
        <w:t>visual representation of this metaclass.</w:t>
      </w:r>
      <w:r w:rsidR="00AC03E6">
        <w:t xml:space="preserve"> </w:t>
      </w:r>
      <w:r w:rsidR="00BE511B">
        <w:t>Optionally</w:t>
      </w:r>
      <w:r w:rsidR="00AC03E6">
        <w:t>, the meta-informati</w:t>
      </w:r>
      <w:r w:rsidR="00710055">
        <w:t>o</w:t>
      </w:r>
      <w:r w:rsidR="00AC03E6">
        <w:t xml:space="preserve">n is </w:t>
      </w:r>
      <w:r w:rsidR="00BE511B">
        <w:t xml:space="preserve">visualized </w:t>
      </w:r>
      <w:r w:rsidR="00AC03E6">
        <w:t xml:space="preserve">using the textual syntax for </w:t>
      </w:r>
      <w:r w:rsidR="00AC03E6" w:rsidRPr="00C40EAF">
        <w:rPr>
          <w:rStyle w:val="Elem"/>
        </w:rPr>
        <w:t>ConcreteURNspec</w:t>
      </w:r>
      <w:r w:rsidR="00AC03E6">
        <w:t xml:space="preserve"> as specified in Annex B</w:t>
      </w:r>
      <w:r w:rsidR="00C91E1A">
        <w:t xml:space="preserve"> and shown after the name of the </w:t>
      </w:r>
      <w:r w:rsidR="00C91E1A" w:rsidRPr="00C40EAF">
        <w:rPr>
          <w:rStyle w:val="Elem"/>
        </w:rPr>
        <w:t>URNspec</w:t>
      </w:r>
      <w:r w:rsidR="00C91E1A">
        <w:t xml:space="preserve"> in the top left corner of a </w:t>
      </w:r>
      <w:r w:rsidR="00C91E1A" w:rsidRPr="00C40EAF">
        <w:rPr>
          <w:rStyle w:val="Elem"/>
        </w:rPr>
        <w:t>GRLGraph</w:t>
      </w:r>
      <w:r w:rsidR="00C91E1A">
        <w:t xml:space="preserve"> or </w:t>
      </w:r>
      <w:r w:rsidR="00C91E1A" w:rsidRPr="00C40EAF">
        <w:rPr>
          <w:rStyle w:val="Elem"/>
        </w:rPr>
        <w:t>UCMmap</w:t>
      </w:r>
      <w:r w:rsidR="00C91E1A">
        <w:t>.</w:t>
      </w:r>
    </w:p>
    <w:p w14:paraId="6E7560A8" w14:textId="77777777" w:rsidR="00105334" w:rsidRPr="009E4A20" w:rsidRDefault="00105334" w:rsidP="00105334">
      <w:pPr>
        <w:pStyle w:val="ClassDescription"/>
      </w:pPr>
      <w:r w:rsidRPr="009E4A20">
        <w:t>i)</w:t>
      </w:r>
      <w:r w:rsidRPr="009E4A20">
        <w:tab/>
        <w:t>Attributes</w:t>
      </w:r>
    </w:p>
    <w:p w14:paraId="2809F363" w14:textId="77777777" w:rsidR="00105334" w:rsidRPr="009E4A20" w:rsidRDefault="00105334" w:rsidP="00105334">
      <w:pPr>
        <w:pStyle w:val="enumlev2"/>
      </w:pPr>
      <w:r w:rsidRPr="009E4A20">
        <w:t>–</w:t>
      </w:r>
      <w:r w:rsidRPr="009E4A20">
        <w:tab/>
        <w:t>description (String): An informal description of the URN specification.</w:t>
      </w:r>
    </w:p>
    <w:p w14:paraId="20CAD53D" w14:textId="77777777" w:rsidR="00105334" w:rsidRPr="009E4A20" w:rsidRDefault="00105334" w:rsidP="00105334">
      <w:pPr>
        <w:pStyle w:val="enumlev2"/>
      </w:pPr>
      <w:r w:rsidRPr="009E4A20">
        <w:t>–</w:t>
      </w:r>
      <w:r w:rsidRPr="009E4A20">
        <w:tab/>
        <w:t>author (String): The author of the URN specification.</w:t>
      </w:r>
    </w:p>
    <w:p w14:paraId="20634873" w14:textId="3CCA40D7" w:rsidR="00105334" w:rsidRPr="009E4A20" w:rsidRDefault="00105334" w:rsidP="00105334">
      <w:pPr>
        <w:pStyle w:val="enumlev2"/>
      </w:pPr>
      <w:r w:rsidRPr="009E4A20">
        <w:t>–</w:t>
      </w:r>
      <w:r w:rsidRPr="009E4A20">
        <w:tab/>
        <w:t xml:space="preserve">created (String): The date and time of creation of the URN specification. The suggested format is (in English) </w:t>
      </w:r>
      <w:r w:rsidR="00092D53">
        <w:t>"</w:t>
      </w:r>
      <w:r w:rsidRPr="009E4A20">
        <w:t>Month day, year hours:minutes:seconds AmOrPm timezone</w:t>
      </w:r>
      <w:r w:rsidR="00092D53">
        <w:t>"</w:t>
      </w:r>
      <w:r w:rsidRPr="009E4A20">
        <w:t xml:space="preserve">. For example: </w:t>
      </w:r>
      <w:r w:rsidR="00092D53">
        <w:t>"</w:t>
      </w:r>
      <w:r w:rsidRPr="009E4A20">
        <w:t>November 15, 2007 9:21:06 AM EST</w:t>
      </w:r>
      <w:r w:rsidR="00092D53">
        <w:t>"</w:t>
      </w:r>
      <w:r w:rsidRPr="009E4A20">
        <w:t>.</w:t>
      </w:r>
    </w:p>
    <w:p w14:paraId="1BDF1B9A" w14:textId="13C1F3A0" w:rsidR="00105334" w:rsidRPr="009E4A20" w:rsidRDefault="00105334" w:rsidP="00105334">
      <w:pPr>
        <w:pStyle w:val="enumlev2"/>
      </w:pPr>
      <w:r w:rsidRPr="009E4A20">
        <w:t>–</w:t>
      </w:r>
      <w:r w:rsidRPr="009E4A20">
        <w:tab/>
        <w:t xml:space="preserve">modified (String): The date and time of the last modification to the URN specification. The suggested format is (in English) </w:t>
      </w:r>
      <w:r w:rsidR="00092D53">
        <w:t>"</w:t>
      </w:r>
      <w:r w:rsidRPr="009E4A20">
        <w:t>Month day, year hours:minutes:seconds AmOrPm timezone</w:t>
      </w:r>
      <w:r w:rsidR="00092D53">
        <w:t>"</w:t>
      </w:r>
      <w:r w:rsidRPr="009E4A20">
        <w:t xml:space="preserve">. For example: </w:t>
      </w:r>
      <w:r w:rsidR="00092D53">
        <w:t>"</w:t>
      </w:r>
      <w:r w:rsidRPr="009E4A20">
        <w:t>November 15, 2007 9:21:06 AM EST</w:t>
      </w:r>
      <w:r w:rsidR="00092D53">
        <w:t>"</w:t>
      </w:r>
      <w:r w:rsidRPr="009E4A20">
        <w:t>.</w:t>
      </w:r>
    </w:p>
    <w:p w14:paraId="5932A2C8" w14:textId="77777777" w:rsidR="00105334" w:rsidRPr="009E4A20" w:rsidRDefault="00105334" w:rsidP="00105334">
      <w:pPr>
        <w:pStyle w:val="enumlev2"/>
      </w:pPr>
      <w:r w:rsidRPr="009E4A20">
        <w:t>–</w:t>
      </w:r>
      <w:r w:rsidRPr="009E4A20">
        <w:tab/>
        <w:t>specVersion (String): The version number of the URN specification. It is suggested to use an integer that starts at 1 when the specification is first created and that is incremented by one each time the specification is modified.</w:t>
      </w:r>
    </w:p>
    <w:p w14:paraId="069BC992" w14:textId="1E19EE43" w:rsidR="00105334" w:rsidRPr="009E4A20" w:rsidRDefault="00105334" w:rsidP="00105334">
      <w:pPr>
        <w:pStyle w:val="enumlev2"/>
      </w:pPr>
      <w:r w:rsidRPr="009E4A20">
        <w:lastRenderedPageBreak/>
        <w:t>–</w:t>
      </w:r>
      <w:r w:rsidRPr="009E4A20">
        <w:tab/>
        <w:t xml:space="preserve">urnVersion (String): The version number of the URN standard used. For example: </w:t>
      </w:r>
      <w:r w:rsidR="00092D53">
        <w:t>"</w:t>
      </w:r>
      <w:r w:rsidRPr="009E4A20">
        <w:t>Z.151 (11/08)</w:t>
      </w:r>
      <w:r w:rsidR="00092D53">
        <w:t>"</w:t>
      </w:r>
      <w:r w:rsidRPr="009E4A20">
        <w:t>.</w:t>
      </w:r>
    </w:p>
    <w:p w14:paraId="2190A3A2" w14:textId="77777777" w:rsidR="00105334" w:rsidRPr="009E4A20" w:rsidRDefault="00105334" w:rsidP="00105334">
      <w:pPr>
        <w:pStyle w:val="ClassDescription"/>
      </w:pPr>
      <w:r w:rsidRPr="009E4A20">
        <w:t>ii)</w:t>
      </w:r>
      <w:r w:rsidRPr="009E4A20">
        <w:tab/>
        <w:t>Constraints</w:t>
      </w:r>
    </w:p>
    <w:p w14:paraId="44E23D2A" w14:textId="77777777" w:rsidR="00105334" w:rsidRPr="009E4A20" w:rsidRDefault="00105334" w:rsidP="00105334">
      <w:pPr>
        <w:pStyle w:val="enumlev2"/>
      </w:pPr>
      <w:r w:rsidRPr="009E4A20">
        <w:t>–</w:t>
      </w:r>
      <w:r w:rsidRPr="009E4A20">
        <w:tab/>
        <w:t>The date modified is later than the date created.</w:t>
      </w:r>
    </w:p>
    <w:p w14:paraId="365160C1" w14:textId="77777777" w:rsidR="00105334" w:rsidRPr="009E4A20" w:rsidRDefault="00105334" w:rsidP="002B1FAA">
      <w:pPr>
        <w:pStyle w:val="Heading3"/>
      </w:pPr>
      <w:bookmarkStart w:id="238" w:name="_Ref195860637"/>
      <w:bookmarkStart w:id="239" w:name="_Toc209515083"/>
      <w:bookmarkStart w:id="240" w:name="_Toc334947841"/>
      <w:bookmarkStart w:id="241" w:name="_Toc209070068"/>
      <w:r w:rsidRPr="009E4A20">
        <w:t>6.2.2</w:t>
      </w:r>
      <w:r w:rsidRPr="009E4A20">
        <w:tab/>
        <w:t>Description</w:t>
      </w:r>
      <w:bookmarkEnd w:id="238"/>
      <w:bookmarkEnd w:id="239"/>
      <w:bookmarkEnd w:id="240"/>
      <w:bookmarkEnd w:id="241"/>
    </w:p>
    <w:p w14:paraId="6AF9A68D" w14:textId="77777777" w:rsidR="00105334" w:rsidRPr="009E4A20" w:rsidRDefault="00105334" w:rsidP="00105334">
      <w:r w:rsidRPr="009E4A20">
        <w:t xml:space="preserve">An informal </w:t>
      </w:r>
      <w:r w:rsidRPr="009E4A20">
        <w:rPr>
          <w:rStyle w:val="Elem"/>
        </w:rPr>
        <w:t>Description</w:t>
      </w:r>
      <w:r w:rsidRPr="009E4A20">
        <w:t xml:space="preserve"> can be attached to any </w:t>
      </w:r>
      <w:r w:rsidRPr="009E4A20">
        <w:rPr>
          <w:rStyle w:val="Elem"/>
        </w:rPr>
        <w:t>URNmodelElement</w:t>
      </w:r>
      <w:r w:rsidRPr="009E4A20">
        <w:t xml:space="preserve"> (see Figure 6).</w:t>
      </w:r>
    </w:p>
    <w:p w14:paraId="06775248" w14:textId="77777777" w:rsidR="00105334" w:rsidRPr="009E4A20" w:rsidRDefault="00105334" w:rsidP="00F907A4">
      <w:pPr>
        <w:pStyle w:val="Figure"/>
      </w:pPr>
      <w:r w:rsidRPr="009E4A20">
        <w:rPr>
          <w:noProof/>
          <w:lang w:val="en-US" w:eastAsia="zh-CN"/>
        </w:rPr>
        <w:drawing>
          <wp:inline distT="0" distB="0" distL="0" distR="0">
            <wp:extent cx="3749040" cy="49022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49040" cy="490220"/>
                    </a:xfrm>
                    <a:prstGeom prst="rect">
                      <a:avLst/>
                    </a:prstGeom>
                    <a:noFill/>
                    <a:ln>
                      <a:noFill/>
                    </a:ln>
                  </pic:spPr>
                </pic:pic>
              </a:graphicData>
            </a:graphic>
          </wp:inline>
        </w:drawing>
      </w:r>
    </w:p>
    <w:p w14:paraId="2A9C4CBB" w14:textId="77777777" w:rsidR="00105334" w:rsidRPr="009E4A20" w:rsidRDefault="00105334" w:rsidP="002B1FAA">
      <w:pPr>
        <w:pStyle w:val="FigureNoTitle"/>
      </w:pPr>
      <w:bookmarkStart w:id="242" w:name="_Ref205005592"/>
      <w:bookmarkStart w:id="243" w:name="_Toc209515240"/>
      <w:bookmarkStart w:id="244" w:name="_Toc329947066"/>
      <w:bookmarkStart w:id="245" w:name="_Toc334948029"/>
      <w:r w:rsidRPr="009E4A20">
        <w:rPr>
          <w:rStyle w:val="Attribute"/>
          <w:rFonts w:ascii="Times New Roman" w:hAnsi="Times New Roman" w:cs="Times New Roman"/>
          <w:sz w:val="24"/>
          <w:szCs w:val="20"/>
        </w:rPr>
        <w:t xml:space="preserve">Figure 6 </w:t>
      </w:r>
      <w:r w:rsidRPr="009E4A20">
        <w:t>– Concrete grammar: Description metaclass</w:t>
      </w:r>
      <w:bookmarkEnd w:id="242"/>
      <w:bookmarkEnd w:id="243"/>
      <w:bookmarkEnd w:id="244"/>
      <w:bookmarkEnd w:id="245"/>
    </w:p>
    <w:p w14:paraId="49385ABB" w14:textId="77777777" w:rsidR="00105334" w:rsidRPr="009E4A20" w:rsidRDefault="00105334" w:rsidP="00105334">
      <w:pPr>
        <w:pStyle w:val="Headingi"/>
      </w:pPr>
      <w:r w:rsidRPr="009E4A20">
        <w:t>a)</w:t>
      </w:r>
      <w:r w:rsidRPr="009E4A20">
        <w:tab/>
        <w:t>Abstract grammar</w:t>
      </w:r>
    </w:p>
    <w:p w14:paraId="11FD85A3" w14:textId="77777777" w:rsidR="00105334" w:rsidRPr="009E4A20" w:rsidRDefault="00105334" w:rsidP="00105334">
      <w:pPr>
        <w:pStyle w:val="enumlev1"/>
      </w:pPr>
      <w:r w:rsidRPr="009E4A20">
        <w:tab/>
        <w:t>None. This is a concrete syntax metaclass only.</w:t>
      </w:r>
    </w:p>
    <w:p w14:paraId="45FC7F8D" w14:textId="77777777" w:rsidR="00105334" w:rsidRPr="009E4A20" w:rsidRDefault="00105334" w:rsidP="00105334">
      <w:pPr>
        <w:pStyle w:val="Headingi"/>
      </w:pPr>
      <w:r w:rsidRPr="009E4A20">
        <w:t>b)</w:t>
      </w:r>
      <w:r w:rsidRPr="009E4A20">
        <w:tab/>
        <w:t>Concrete grammar</w:t>
      </w:r>
    </w:p>
    <w:p w14:paraId="02B62D0D" w14:textId="507B78F3" w:rsidR="00105334" w:rsidRPr="009E4A20" w:rsidRDefault="00105334" w:rsidP="00105334">
      <w:pPr>
        <w:pStyle w:val="enumlev1"/>
      </w:pPr>
      <w:r w:rsidRPr="009E4A20">
        <w:tab/>
        <w:t xml:space="preserve">There is no </w:t>
      </w:r>
      <w:r w:rsidR="001F46AA">
        <w:t xml:space="preserve">graphical </w:t>
      </w:r>
      <w:r w:rsidRPr="009E4A20">
        <w:t>visual representation of this metaclass.</w:t>
      </w:r>
      <w:r w:rsidR="00F6255D">
        <w:t xml:space="preserve"> Optionally, the description of a </w:t>
      </w:r>
      <w:r w:rsidR="00F6255D" w:rsidRPr="00C40EAF">
        <w:rPr>
          <w:rStyle w:val="Elem"/>
        </w:rPr>
        <w:t>URNmodelElement</w:t>
      </w:r>
      <w:r w:rsidR="00F6255D">
        <w:t xml:space="preserve"> preceded by </w:t>
      </w:r>
      <w:r w:rsidR="00092D53">
        <w:t>"</w:t>
      </w:r>
      <w:r w:rsidR="00F6255D">
        <w:t>description:</w:t>
      </w:r>
      <w:r w:rsidR="00092D53">
        <w:t>"</w:t>
      </w:r>
      <w:r w:rsidR="00F6255D">
        <w:t xml:space="preserve"> is visualized next to the </w:t>
      </w:r>
      <w:r w:rsidR="00F6255D" w:rsidRPr="00C40EAF">
        <w:rPr>
          <w:rStyle w:val="Elem"/>
        </w:rPr>
        <w:t>URNmodelElement</w:t>
      </w:r>
      <w:r w:rsidR="00F6255D" w:rsidRPr="00F6255D">
        <w:t>.</w:t>
      </w:r>
    </w:p>
    <w:p w14:paraId="21EB039F" w14:textId="77777777" w:rsidR="00105334" w:rsidRPr="009E4A20" w:rsidRDefault="00105334" w:rsidP="00710055">
      <w:pPr>
        <w:pStyle w:val="enumlev1"/>
      </w:pPr>
      <w:r w:rsidRPr="009E4A20">
        <w:t>i)</w:t>
      </w:r>
      <w:r w:rsidRPr="009E4A20">
        <w:tab/>
        <w:t>Attributes</w:t>
      </w:r>
    </w:p>
    <w:p w14:paraId="4FF6B192"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description</w:t>
      </w:r>
      <w:r w:rsidR="00105334" w:rsidRPr="009E4A20">
        <w:t xml:space="preserve"> (String): An informal description of the URN model element.</w:t>
      </w:r>
    </w:p>
    <w:p w14:paraId="46071178" w14:textId="77777777" w:rsidR="00105334" w:rsidRPr="009E4A20" w:rsidRDefault="00105334" w:rsidP="00105334">
      <w:pPr>
        <w:pStyle w:val="Heading3"/>
        <w:tabs>
          <w:tab w:val="left" w:pos="720"/>
        </w:tabs>
        <w:ind w:left="720" w:hanging="720"/>
      </w:pPr>
      <w:bookmarkStart w:id="246" w:name="_Toc330814807"/>
      <w:bookmarkStart w:id="247" w:name="_Toc330941442"/>
      <w:bookmarkStart w:id="248" w:name="_Toc332624801"/>
      <w:bookmarkStart w:id="249" w:name="_Toc332650460"/>
      <w:bookmarkStart w:id="250" w:name="_Toc332664446"/>
      <w:bookmarkStart w:id="251" w:name="_Toc333185629"/>
      <w:bookmarkStart w:id="252" w:name="_Toc334352017"/>
      <w:bookmarkStart w:id="253" w:name="_Toc334365612"/>
      <w:bookmarkStart w:id="254" w:name="_Toc334379060"/>
      <w:bookmarkStart w:id="255" w:name="_Toc334379397"/>
      <w:bookmarkStart w:id="256" w:name="_Toc334947429"/>
      <w:bookmarkStart w:id="257" w:name="_Toc334947636"/>
      <w:bookmarkStart w:id="258" w:name="_Toc334947843"/>
      <w:bookmarkStart w:id="259" w:name="_Toc205089672"/>
      <w:bookmarkStart w:id="260" w:name="_Ref205182612"/>
      <w:bookmarkStart w:id="261" w:name="_Ref206323346"/>
      <w:bookmarkStart w:id="262" w:name="_Toc209515084"/>
      <w:bookmarkStart w:id="263" w:name="_Toc334947844"/>
      <w:bookmarkStart w:id="264" w:name="_Toc209070069"/>
      <w:bookmarkEnd w:id="246"/>
      <w:bookmarkEnd w:id="247"/>
      <w:bookmarkEnd w:id="248"/>
      <w:bookmarkEnd w:id="249"/>
      <w:bookmarkEnd w:id="250"/>
      <w:bookmarkEnd w:id="251"/>
      <w:bookmarkEnd w:id="252"/>
      <w:bookmarkEnd w:id="253"/>
      <w:bookmarkEnd w:id="254"/>
      <w:bookmarkEnd w:id="255"/>
      <w:bookmarkEnd w:id="256"/>
      <w:bookmarkEnd w:id="257"/>
      <w:bookmarkEnd w:id="258"/>
      <w:r w:rsidRPr="009E4A20">
        <w:t>6.2.3</w:t>
      </w:r>
      <w:r w:rsidRPr="009E4A20">
        <w:tab/>
        <w:t>ConcreteCondition</w:t>
      </w:r>
      <w:bookmarkEnd w:id="259"/>
      <w:bookmarkEnd w:id="260"/>
      <w:bookmarkEnd w:id="261"/>
      <w:bookmarkEnd w:id="262"/>
      <w:bookmarkEnd w:id="263"/>
      <w:bookmarkEnd w:id="264"/>
    </w:p>
    <w:p w14:paraId="183603DC" w14:textId="77777777" w:rsidR="00105334" w:rsidRPr="009E4A20" w:rsidRDefault="00105334" w:rsidP="00105334">
      <w:r w:rsidRPr="009E4A20">
        <w:rPr>
          <w:rStyle w:val="Elem"/>
        </w:rPr>
        <w:t>ConcreteCondition</w:t>
      </w:r>
      <w:r w:rsidRPr="009E4A20">
        <w:t xml:space="preserve"> defines a label and a description for a </w:t>
      </w:r>
      <w:r w:rsidRPr="009E4A20">
        <w:rPr>
          <w:rStyle w:val="Elem"/>
        </w:rPr>
        <w:t>Condition</w:t>
      </w:r>
      <w:r w:rsidRPr="009E4A20">
        <w:t xml:space="preserve"> (see Figure 7).</w:t>
      </w:r>
    </w:p>
    <w:p w14:paraId="6B3ECB89" w14:textId="77777777" w:rsidR="00105334" w:rsidRPr="009E4A20" w:rsidRDefault="00105334" w:rsidP="00F907A4">
      <w:pPr>
        <w:pStyle w:val="Figure"/>
      </w:pPr>
      <w:r w:rsidRPr="009E4A20">
        <w:rPr>
          <w:noProof/>
          <w:lang w:val="en-US" w:eastAsia="zh-CN"/>
        </w:rPr>
        <w:drawing>
          <wp:inline distT="0" distB="0" distL="0" distR="0">
            <wp:extent cx="3948430" cy="623570"/>
            <wp:effectExtent l="0" t="0" r="0" b="1143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48430" cy="623570"/>
                    </a:xfrm>
                    <a:prstGeom prst="rect">
                      <a:avLst/>
                    </a:prstGeom>
                    <a:noFill/>
                    <a:ln>
                      <a:noFill/>
                    </a:ln>
                  </pic:spPr>
                </pic:pic>
              </a:graphicData>
            </a:graphic>
          </wp:inline>
        </w:drawing>
      </w:r>
    </w:p>
    <w:p w14:paraId="631344F2" w14:textId="77777777" w:rsidR="00105334" w:rsidRPr="009E4A20" w:rsidRDefault="00105334" w:rsidP="00F907A4">
      <w:pPr>
        <w:pStyle w:val="FigureNoTitle"/>
      </w:pPr>
      <w:bookmarkStart w:id="265" w:name="_Ref206322529"/>
      <w:bookmarkStart w:id="266" w:name="_Toc209515241"/>
      <w:bookmarkStart w:id="267" w:name="_Toc329947067"/>
      <w:bookmarkStart w:id="268" w:name="_Toc334948030"/>
      <w:r w:rsidRPr="009E4A20">
        <w:rPr>
          <w:bCs/>
        </w:rPr>
        <w:t xml:space="preserve">Figure 7 </w:t>
      </w:r>
      <w:r w:rsidRPr="009E4A20">
        <w:t>– Concrete grammar: ConcreteCondition metaclass</w:t>
      </w:r>
      <w:bookmarkEnd w:id="265"/>
      <w:bookmarkEnd w:id="266"/>
      <w:bookmarkEnd w:id="267"/>
      <w:bookmarkEnd w:id="268"/>
    </w:p>
    <w:p w14:paraId="7548F39E" w14:textId="77777777" w:rsidR="00105334" w:rsidRPr="009E4A20" w:rsidRDefault="00105334" w:rsidP="00105334">
      <w:pPr>
        <w:pStyle w:val="Headingi"/>
      </w:pPr>
      <w:r w:rsidRPr="009E4A20">
        <w:t>a)</w:t>
      </w:r>
      <w:r w:rsidRPr="009E4A20">
        <w:tab/>
        <w:t>Abstract grammar</w:t>
      </w:r>
    </w:p>
    <w:p w14:paraId="0AB6F055" w14:textId="77777777" w:rsidR="00105334" w:rsidRPr="009E4A20" w:rsidRDefault="00105334" w:rsidP="00105334">
      <w:pPr>
        <w:pStyle w:val="enumlev1"/>
      </w:pPr>
      <w:r w:rsidRPr="009E4A20">
        <w:tab/>
        <w:t>None. This is a concrete syntax metaclass only.</w:t>
      </w:r>
    </w:p>
    <w:p w14:paraId="272EB124" w14:textId="77777777" w:rsidR="00105334" w:rsidRPr="009E4A20" w:rsidRDefault="00105334" w:rsidP="00105334">
      <w:pPr>
        <w:pStyle w:val="Headingi"/>
      </w:pPr>
      <w:r w:rsidRPr="009E4A20">
        <w:lastRenderedPageBreak/>
        <w:t>b)</w:t>
      </w:r>
      <w:r w:rsidRPr="009E4A20">
        <w:tab/>
        <w:t>Concrete grammar</w:t>
      </w:r>
    </w:p>
    <w:p w14:paraId="454E77C3" w14:textId="75FB3F91" w:rsidR="00105334" w:rsidRPr="009E4A20" w:rsidRDefault="00105334" w:rsidP="00105334">
      <w:pPr>
        <w:pStyle w:val="enumlev1"/>
      </w:pPr>
      <w:r w:rsidRPr="009E4A20">
        <w:tab/>
        <w:t xml:space="preserve">The </w:t>
      </w:r>
      <w:r w:rsidRPr="009E4A20">
        <w:rPr>
          <w:rStyle w:val="Attribute"/>
        </w:rPr>
        <w:t>label</w:t>
      </w:r>
      <w:r w:rsidRPr="009E4A20">
        <w:t xml:space="preserve"> of </w:t>
      </w:r>
      <w:r w:rsidRPr="009E4A20">
        <w:rPr>
          <w:rStyle w:val="Elem"/>
        </w:rPr>
        <w:t>ConcreteCondition</w:t>
      </w:r>
      <w:r w:rsidRPr="009E4A20">
        <w:t xml:space="preserve"> is visualized for containing </w:t>
      </w:r>
      <w:r w:rsidRPr="009E4A20">
        <w:rPr>
          <w:rStyle w:val="Elem"/>
        </w:rPr>
        <w:t>Condition</w:t>
      </w:r>
      <w:r w:rsidRPr="009E4A20">
        <w:t xml:space="preserve">s of </w:t>
      </w:r>
      <w:r w:rsidRPr="009E4A20">
        <w:rPr>
          <w:rStyle w:val="Elem"/>
        </w:rPr>
        <w:t>NodeConnection</w:t>
      </w:r>
      <w:r w:rsidRPr="009E4A20">
        <w:t xml:space="preserve">s, </w:t>
      </w:r>
      <w:r w:rsidRPr="009E4A20">
        <w:rPr>
          <w:rStyle w:val="Elem"/>
        </w:rPr>
        <w:t>StartPoint</w:t>
      </w:r>
      <w:r w:rsidRPr="009E4A20">
        <w:t xml:space="preserve">s and </w:t>
      </w:r>
      <w:r w:rsidRPr="009E4A20">
        <w:rPr>
          <w:rStyle w:val="Elem"/>
        </w:rPr>
        <w:t>EndPoint</w:t>
      </w:r>
      <w:r w:rsidRPr="009E4A20">
        <w:t>s (see clauses 8.2.3, 8.2.6 and 8.2.8, respectively).</w:t>
      </w:r>
      <w:r w:rsidR="00F4353C">
        <w:t xml:space="preserve"> </w:t>
      </w:r>
      <w:r w:rsidR="00EE09D5">
        <w:t>Optionally</w:t>
      </w:r>
      <w:r w:rsidR="00A31B99">
        <w:t>, t</w:t>
      </w:r>
      <w:r w:rsidR="00F4353C">
        <w:t xml:space="preserve">he </w:t>
      </w:r>
      <w:r w:rsidR="00F4353C" w:rsidRPr="009E4A20">
        <w:rPr>
          <w:rStyle w:val="Attribute"/>
        </w:rPr>
        <w:t>label</w:t>
      </w:r>
      <w:r w:rsidR="00F4353C" w:rsidRPr="009E4A20">
        <w:t xml:space="preserve"> of </w:t>
      </w:r>
      <w:r w:rsidR="00F4353C" w:rsidRPr="009E4A20">
        <w:rPr>
          <w:rStyle w:val="Elem"/>
        </w:rPr>
        <w:t>ConcreteCondition</w:t>
      </w:r>
      <w:r w:rsidR="00F4353C" w:rsidRPr="009E4A20">
        <w:t xml:space="preserve"> </w:t>
      </w:r>
      <w:r w:rsidR="00F4353C">
        <w:t xml:space="preserve">is </w:t>
      </w:r>
      <w:r w:rsidR="00A31B99">
        <w:t xml:space="preserve">visualized </w:t>
      </w:r>
      <w:r w:rsidR="00F4353C">
        <w:t xml:space="preserve">using the textual syntax </w:t>
      </w:r>
      <w:r w:rsidR="00FC1FC6" w:rsidRPr="009E4A20">
        <w:t xml:space="preserve">for containing </w:t>
      </w:r>
      <w:r w:rsidR="00FC1FC6" w:rsidRPr="009E4A20">
        <w:rPr>
          <w:rStyle w:val="Elem"/>
        </w:rPr>
        <w:t>Condition</w:t>
      </w:r>
      <w:r w:rsidR="00FC1FC6" w:rsidRPr="009E4A20">
        <w:t xml:space="preserve">s of </w:t>
      </w:r>
      <w:r w:rsidR="00F4353C">
        <w:t>a</w:t>
      </w:r>
      <w:r w:rsidR="00F4353C" w:rsidRPr="009E4A20">
        <w:t xml:space="preserve"> </w:t>
      </w:r>
      <w:r w:rsidR="00F4353C" w:rsidRPr="00C40EAF">
        <w:rPr>
          <w:rStyle w:val="Elem"/>
        </w:rPr>
        <w:t>Concern</w:t>
      </w:r>
      <w:r w:rsidR="001F46AA">
        <w:t>,</w:t>
      </w:r>
      <w:r w:rsidR="00F4353C">
        <w:t xml:space="preserve"> </w:t>
      </w:r>
      <w:r w:rsidR="00F4353C" w:rsidRPr="00C40EAF">
        <w:rPr>
          <w:rStyle w:val="Elem"/>
        </w:rPr>
        <w:t>PluginBinding</w:t>
      </w:r>
      <w:r w:rsidR="001F46AA">
        <w:t xml:space="preserve">, or </w:t>
      </w:r>
      <w:r w:rsidR="001F46AA" w:rsidRPr="00C40EAF">
        <w:rPr>
          <w:rStyle w:val="Elem"/>
        </w:rPr>
        <w:t xml:space="preserve">ScenarioDef </w:t>
      </w:r>
      <w:r w:rsidR="00F4353C">
        <w:t>as specified in Annex B.</w:t>
      </w:r>
    </w:p>
    <w:p w14:paraId="6E554AD4" w14:textId="77777777" w:rsidR="00105334" w:rsidRPr="009E4A20" w:rsidRDefault="00105334" w:rsidP="00105334">
      <w:pPr>
        <w:pStyle w:val="ClassDescription"/>
      </w:pPr>
      <w:r w:rsidRPr="009E4A20">
        <w:t>i)</w:t>
      </w:r>
      <w:r w:rsidRPr="009E4A20">
        <w:tab/>
        <w:t>Attributes</w:t>
      </w:r>
    </w:p>
    <w:p w14:paraId="5924A2CC" w14:textId="77777777" w:rsidR="00105334" w:rsidRPr="009E4A20" w:rsidRDefault="00105334" w:rsidP="00105334">
      <w:pPr>
        <w:pStyle w:val="enumlev2"/>
      </w:pPr>
      <w:r w:rsidRPr="009E4A20">
        <w:t>–</w:t>
      </w:r>
      <w:r w:rsidRPr="009E4A20">
        <w:tab/>
        <w:t>label (String): The label for the condition is used for visualization purposes.</w:t>
      </w:r>
    </w:p>
    <w:p w14:paraId="6D8648A5" w14:textId="77777777" w:rsidR="00105334" w:rsidRPr="009E4A20" w:rsidRDefault="00105334" w:rsidP="00105334">
      <w:pPr>
        <w:pStyle w:val="enumlev2"/>
      </w:pPr>
      <w:r w:rsidRPr="009E4A20">
        <w:t>–</w:t>
      </w:r>
      <w:r w:rsidRPr="009E4A20">
        <w:tab/>
        <w:t>description (String): An informal description of the condition.</w:t>
      </w:r>
    </w:p>
    <w:p w14:paraId="539DC84B" w14:textId="77777777" w:rsidR="00105334" w:rsidRPr="009E4A20" w:rsidRDefault="00105334" w:rsidP="00105334">
      <w:pPr>
        <w:pStyle w:val="Headingi"/>
      </w:pPr>
      <w:r w:rsidRPr="009E4A20">
        <w:t>c)</w:t>
      </w:r>
      <w:r w:rsidRPr="009E4A20">
        <w:tab/>
        <w:t>Semantics</w:t>
      </w:r>
    </w:p>
    <w:p w14:paraId="6719C3E1" w14:textId="77777777" w:rsidR="00105334" w:rsidRPr="009E4A20" w:rsidRDefault="00105334" w:rsidP="00105334">
      <w:pPr>
        <w:pStyle w:val="enumlev1"/>
      </w:pPr>
      <w:r w:rsidRPr="009E4A20">
        <w:tab/>
        <w:t>None.</w:t>
      </w:r>
    </w:p>
    <w:p w14:paraId="627C7863" w14:textId="77777777" w:rsidR="00105334" w:rsidRPr="009E4A20" w:rsidRDefault="00105334" w:rsidP="002B1FAA">
      <w:pPr>
        <w:pStyle w:val="Heading1"/>
      </w:pPr>
      <w:bookmarkStart w:id="269" w:name="_Ref195069167"/>
      <w:bookmarkStart w:id="270" w:name="_Ref205005071"/>
      <w:bookmarkStart w:id="271" w:name="_Toc209515085"/>
      <w:bookmarkStart w:id="272" w:name="_Toc247962348"/>
      <w:bookmarkStart w:id="273" w:name="_Toc334947845"/>
      <w:bookmarkStart w:id="274" w:name="_Toc209070070"/>
      <w:bookmarkStart w:id="275" w:name="_Toc338686213"/>
      <w:bookmarkStart w:id="276" w:name="_Toc349637964"/>
      <w:bookmarkStart w:id="277" w:name="_Toc350503478"/>
      <w:bookmarkStart w:id="278" w:name="_Toc352750707"/>
      <w:bookmarkStart w:id="279" w:name="_Toc521922083"/>
      <w:r w:rsidRPr="009E4A20">
        <w:t>7</w:t>
      </w:r>
      <w:r w:rsidRPr="009E4A20">
        <w:tab/>
        <w:t xml:space="preserve">GRL </w:t>
      </w:r>
      <w:bookmarkEnd w:id="269"/>
      <w:r w:rsidRPr="009E4A20">
        <w:t>features</w:t>
      </w:r>
      <w:bookmarkEnd w:id="270"/>
      <w:bookmarkEnd w:id="271"/>
      <w:bookmarkEnd w:id="272"/>
      <w:bookmarkEnd w:id="273"/>
      <w:bookmarkEnd w:id="274"/>
      <w:bookmarkEnd w:id="275"/>
      <w:bookmarkEnd w:id="276"/>
      <w:bookmarkEnd w:id="277"/>
      <w:bookmarkEnd w:id="278"/>
      <w:bookmarkEnd w:id="279"/>
    </w:p>
    <w:p w14:paraId="5C234C26" w14:textId="1B1E204E" w:rsidR="00105334" w:rsidRPr="009E4A20" w:rsidRDefault="00105334" w:rsidP="00105334">
      <w:r w:rsidRPr="009E4A20">
        <w:t xml:space="preserve">The </w:t>
      </w:r>
      <w:r w:rsidR="00C6236D">
        <w:t>G</w:t>
      </w:r>
      <w:r w:rsidRPr="009E4A20">
        <w:t xml:space="preserve">oal-oriented </w:t>
      </w:r>
      <w:r w:rsidR="00C6236D">
        <w:t>R</w:t>
      </w:r>
      <w:r w:rsidRPr="009E4A20">
        <w:t xml:space="preserve">equirement </w:t>
      </w:r>
      <w:r w:rsidR="00C6236D">
        <w:t>L</w:t>
      </w:r>
      <w:r w:rsidRPr="009E4A20">
        <w:t>anguage provides a set of URN features that enable the description and analysis of goals/intentions of systems and stakeholders. The GRL features are grouped under six categories:</w:t>
      </w:r>
    </w:p>
    <w:p w14:paraId="512D3402" w14:textId="77777777" w:rsidR="00105334" w:rsidRPr="009E4A20" w:rsidRDefault="00105334" w:rsidP="00105334">
      <w:pPr>
        <w:pStyle w:val="enumlev1"/>
      </w:pPr>
      <w:r w:rsidRPr="009E4A20">
        <w:t>–</w:t>
      </w:r>
      <w:r w:rsidRPr="009E4A20">
        <w:tab/>
        <w:t>GRL basic structural features: clause 7.1.</w:t>
      </w:r>
    </w:p>
    <w:p w14:paraId="4E310146" w14:textId="77777777" w:rsidR="00105334" w:rsidRPr="009E4A20" w:rsidRDefault="00105334" w:rsidP="00105334">
      <w:pPr>
        <w:pStyle w:val="enumlev1"/>
      </w:pPr>
      <w:r w:rsidRPr="009E4A20">
        <w:t>–</w:t>
      </w:r>
      <w:r w:rsidRPr="009E4A20">
        <w:tab/>
        <w:t>GRL actors: clause 7.2.</w:t>
      </w:r>
    </w:p>
    <w:p w14:paraId="490ABE62" w14:textId="77777777" w:rsidR="00105334" w:rsidRPr="009E4A20" w:rsidRDefault="00105334" w:rsidP="00105334">
      <w:pPr>
        <w:pStyle w:val="enumlev1"/>
      </w:pPr>
      <w:r w:rsidRPr="009E4A20">
        <w:t>–</w:t>
      </w:r>
      <w:r w:rsidRPr="009E4A20">
        <w:tab/>
        <w:t>GRL intentional elements: clause 7.3.</w:t>
      </w:r>
    </w:p>
    <w:p w14:paraId="3C369B48" w14:textId="77777777" w:rsidR="00105334" w:rsidRPr="009E4A20" w:rsidRDefault="00105334" w:rsidP="00105334">
      <w:pPr>
        <w:pStyle w:val="enumlev1"/>
      </w:pPr>
      <w:r w:rsidRPr="009E4A20">
        <w:t>–</w:t>
      </w:r>
      <w:r w:rsidRPr="009E4A20">
        <w:tab/>
        <w:t>GRL links: clause 7.4.</w:t>
      </w:r>
    </w:p>
    <w:p w14:paraId="15EFDF4B" w14:textId="77777777" w:rsidR="00105334" w:rsidRPr="009E4A20" w:rsidRDefault="00105334" w:rsidP="00105334">
      <w:pPr>
        <w:pStyle w:val="enumlev1"/>
      </w:pPr>
      <w:r w:rsidRPr="009E4A20">
        <w:t>–</w:t>
      </w:r>
      <w:r w:rsidRPr="009E4A20">
        <w:tab/>
        <w:t>GRL strategies: clause 7.5.</w:t>
      </w:r>
    </w:p>
    <w:p w14:paraId="2E55F453" w14:textId="77777777" w:rsidR="00105334" w:rsidRPr="009E4A20" w:rsidRDefault="00105334" w:rsidP="00105334">
      <w:pPr>
        <w:pStyle w:val="enumlev1"/>
      </w:pPr>
      <w:r w:rsidRPr="009E4A20">
        <w:t>–</w:t>
      </w:r>
      <w:r w:rsidRPr="009E4A20">
        <w:tab/>
        <w:t>GRL indicators: clause 7.6.</w:t>
      </w:r>
    </w:p>
    <w:p w14:paraId="328AD0D8" w14:textId="77777777" w:rsidR="00105334" w:rsidRPr="009E4A20" w:rsidRDefault="00105334" w:rsidP="00105334">
      <w:pPr>
        <w:pStyle w:val="enumlev1"/>
      </w:pPr>
      <w:r w:rsidRPr="009E4A20">
        <w:t>–</w:t>
      </w:r>
      <w:r w:rsidRPr="009E4A20">
        <w:tab/>
        <w:t>GRL contribution contexts: clause 7.7.</w:t>
      </w:r>
    </w:p>
    <w:p w14:paraId="127ACD42" w14:textId="77777777" w:rsidR="00105334" w:rsidRPr="009E4A20" w:rsidRDefault="00105334" w:rsidP="00105334">
      <w:pPr>
        <w:pStyle w:val="enumlev1"/>
      </w:pPr>
      <w:r w:rsidRPr="009E4A20">
        <w:t>–</w:t>
      </w:r>
      <w:r w:rsidRPr="009E4A20">
        <w:tab/>
        <w:t>GRL concrete grammar metaclasses: clause 7.8.</w:t>
      </w:r>
    </w:p>
    <w:p w14:paraId="0C2107D7" w14:textId="77777777" w:rsidR="00105334" w:rsidRPr="009E4A20" w:rsidRDefault="00105334" w:rsidP="00105334">
      <w:pPr>
        <w:pStyle w:val="Note"/>
      </w:pPr>
      <w:r w:rsidRPr="009E4A20">
        <w:t>NOTE – Many of the concrete grammar metaclasses defined here are also used by UCM features.</w:t>
      </w:r>
    </w:p>
    <w:p w14:paraId="6A3672AF" w14:textId="77777777" w:rsidR="00105334" w:rsidRPr="009E4A20" w:rsidRDefault="00105334" w:rsidP="002B1FAA">
      <w:pPr>
        <w:pStyle w:val="Heading2"/>
      </w:pPr>
      <w:bookmarkStart w:id="280" w:name="_Ref205016168"/>
      <w:bookmarkStart w:id="281" w:name="_Toc209515086"/>
      <w:bookmarkStart w:id="282" w:name="_Toc247962349"/>
      <w:bookmarkStart w:id="283" w:name="_Toc334947846"/>
      <w:bookmarkStart w:id="284" w:name="_Toc209070071"/>
      <w:bookmarkStart w:id="285" w:name="_Toc338686214"/>
      <w:bookmarkStart w:id="286" w:name="_Toc349637965"/>
      <w:bookmarkStart w:id="287" w:name="_Toc350503479"/>
      <w:bookmarkStart w:id="288" w:name="_Toc352750708"/>
      <w:bookmarkStart w:id="289" w:name="_Toc521922084"/>
      <w:r w:rsidRPr="009E4A20">
        <w:t>7.1</w:t>
      </w:r>
      <w:r w:rsidRPr="009E4A20">
        <w:tab/>
        <w:t>GRL basic structural features</w:t>
      </w:r>
      <w:bookmarkEnd w:id="280"/>
      <w:bookmarkEnd w:id="281"/>
      <w:bookmarkEnd w:id="282"/>
      <w:bookmarkEnd w:id="283"/>
      <w:bookmarkEnd w:id="284"/>
      <w:bookmarkEnd w:id="285"/>
      <w:bookmarkEnd w:id="286"/>
      <w:bookmarkEnd w:id="287"/>
      <w:bookmarkEnd w:id="288"/>
      <w:bookmarkEnd w:id="289"/>
    </w:p>
    <w:p w14:paraId="45DA8A87" w14:textId="77777777" w:rsidR="00105334" w:rsidRPr="009E4A20" w:rsidRDefault="00105334" w:rsidP="00105334">
      <w:r w:rsidRPr="009E4A20">
        <w:t>The GRL basic structural features describe containers for GRL specifications, as well as definitions of GRL model elements, including linkable elements. The abstract grammar metaclasses are presented in this clause, whereas their concrete grammar metaclasses are detailed in clause 7.8.</w:t>
      </w:r>
    </w:p>
    <w:p w14:paraId="6C01268C" w14:textId="77777777" w:rsidR="00105334" w:rsidRPr="009E4A20" w:rsidRDefault="00105334" w:rsidP="002B1FAA">
      <w:pPr>
        <w:pStyle w:val="Heading3"/>
      </w:pPr>
      <w:bookmarkStart w:id="290" w:name="_Ref195067632"/>
      <w:bookmarkStart w:id="291" w:name="_Toc209515087"/>
      <w:bookmarkStart w:id="292" w:name="_Toc334947847"/>
      <w:bookmarkStart w:id="293" w:name="_Toc209070072"/>
      <w:r w:rsidRPr="009E4A20">
        <w:lastRenderedPageBreak/>
        <w:t>7.1.1</w:t>
      </w:r>
      <w:r w:rsidRPr="009E4A20">
        <w:tab/>
        <w:t>GRLspec</w:t>
      </w:r>
      <w:bookmarkEnd w:id="290"/>
      <w:bookmarkEnd w:id="291"/>
      <w:bookmarkEnd w:id="292"/>
      <w:bookmarkEnd w:id="293"/>
    </w:p>
    <w:p w14:paraId="0330A9F8" w14:textId="77777777" w:rsidR="00105334" w:rsidRPr="009E4A20" w:rsidRDefault="00105334" w:rsidP="00105334">
      <w:r w:rsidRPr="009E4A20">
        <w:rPr>
          <w:rStyle w:val="Elem"/>
        </w:rPr>
        <w:t>GRLspec</w:t>
      </w:r>
      <w:r w:rsidRPr="009E4A20">
        <w:t xml:space="preserve"> serves as a container for the GRL specification elements (see Figure 8).</w:t>
      </w:r>
    </w:p>
    <w:p w14:paraId="7CF55227" w14:textId="77777777" w:rsidR="00105334" w:rsidRPr="009E4A20" w:rsidRDefault="00105334" w:rsidP="002B1FAA">
      <w:pPr>
        <w:pStyle w:val="Note"/>
      </w:pPr>
      <w:r w:rsidRPr="009E4A20">
        <w:t>NOTE – The name intElements is used for backward compatibility with previous versions of this Recommendation. A more appropriate name would be contElements.</w:t>
      </w:r>
    </w:p>
    <w:p w14:paraId="6A5D91D0" w14:textId="77777777" w:rsidR="00105334" w:rsidRPr="009E4A20" w:rsidRDefault="00105334" w:rsidP="00F907A4">
      <w:pPr>
        <w:pStyle w:val="Figure"/>
      </w:pPr>
      <w:r w:rsidRPr="009E4A20">
        <w:rPr>
          <w:noProof/>
          <w:lang w:val="en-US" w:eastAsia="zh-CN"/>
        </w:rPr>
        <w:drawing>
          <wp:inline distT="0" distB="0" distL="0" distR="0">
            <wp:extent cx="5902325" cy="3848735"/>
            <wp:effectExtent l="0" t="0" r="0" b="1206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36" cstate="print">
                      <a:extLst>
                        <a:ext uri="{28A0092B-C50C-407E-A947-70E740481C1C}">
                          <a14:useLocalDpi xmlns:a14="http://schemas.microsoft.com/office/drawing/2010/main" val="0"/>
                        </a:ext>
                      </a:extLst>
                    </a:blip>
                    <a:srcRect t="2083" b="4337"/>
                    <a:stretch>
                      <a:fillRect/>
                    </a:stretch>
                  </pic:blipFill>
                  <pic:spPr bwMode="auto">
                    <a:xfrm>
                      <a:off x="0" y="0"/>
                      <a:ext cx="5902325" cy="3848735"/>
                    </a:xfrm>
                    <a:prstGeom prst="rect">
                      <a:avLst/>
                    </a:prstGeom>
                    <a:noFill/>
                    <a:ln>
                      <a:noFill/>
                    </a:ln>
                  </pic:spPr>
                </pic:pic>
              </a:graphicData>
            </a:graphic>
          </wp:inline>
        </w:drawing>
      </w:r>
    </w:p>
    <w:p w14:paraId="22AFBBD8" w14:textId="77777777" w:rsidR="00105334" w:rsidRPr="009E4A20" w:rsidRDefault="00105334" w:rsidP="00F907A4">
      <w:pPr>
        <w:pStyle w:val="FigureNoTitle"/>
      </w:pPr>
      <w:bookmarkStart w:id="294" w:name="_Ref205018739"/>
      <w:bookmarkStart w:id="295" w:name="_Toc209515242"/>
      <w:bookmarkStart w:id="296" w:name="_Toc329947068"/>
      <w:bookmarkStart w:id="297" w:name="_Toc334948031"/>
      <w:r w:rsidRPr="009E4A20">
        <w:rPr>
          <w:bCs/>
        </w:rPr>
        <w:t xml:space="preserve">Figure 8 </w:t>
      </w:r>
      <w:r w:rsidRPr="009E4A20">
        <w:t>– Abstract grammar: GRL specification</w:t>
      </w:r>
      <w:bookmarkEnd w:id="294"/>
      <w:bookmarkEnd w:id="295"/>
      <w:bookmarkEnd w:id="296"/>
      <w:bookmarkEnd w:id="297"/>
    </w:p>
    <w:p w14:paraId="4AC61ACB" w14:textId="77777777" w:rsidR="00105334" w:rsidRPr="009E4A20" w:rsidRDefault="00105334" w:rsidP="00105334">
      <w:pPr>
        <w:pStyle w:val="Headingi"/>
      </w:pPr>
      <w:r w:rsidRPr="009E4A20">
        <w:t>a)</w:t>
      </w:r>
      <w:r w:rsidRPr="009E4A20">
        <w:tab/>
        <w:t>Abstract grammar</w:t>
      </w:r>
    </w:p>
    <w:p w14:paraId="2CFEC8F8" w14:textId="77777777" w:rsidR="00105334" w:rsidRPr="009E4A20" w:rsidRDefault="00105334" w:rsidP="00105334">
      <w:pPr>
        <w:pStyle w:val="ClassDescription"/>
      </w:pPr>
      <w:r w:rsidRPr="009E4A20">
        <w:t>i)</w:t>
      </w:r>
      <w:r w:rsidRPr="009E4A20">
        <w:tab/>
        <w:t>Attributes</w:t>
      </w:r>
    </w:p>
    <w:p w14:paraId="4570A929" w14:textId="77777777" w:rsidR="00105334" w:rsidRPr="009E4A20" w:rsidRDefault="00D901FE" w:rsidP="00D901FE">
      <w:pPr>
        <w:pStyle w:val="enumlev2"/>
      </w:pPr>
      <w:r w:rsidRPr="009E4A20">
        <w:t>–</w:t>
      </w:r>
      <w:r w:rsidR="00105334" w:rsidRPr="009E4A20">
        <w:tab/>
        <w:t>None.</w:t>
      </w:r>
    </w:p>
    <w:p w14:paraId="0E166649" w14:textId="77777777" w:rsidR="00105334" w:rsidRPr="009E4A20" w:rsidRDefault="00105334" w:rsidP="00105334">
      <w:pPr>
        <w:pStyle w:val="ClassDescription"/>
      </w:pPr>
      <w:r w:rsidRPr="009E4A20">
        <w:t>ii)</w:t>
      </w:r>
      <w:r w:rsidRPr="009E4A20">
        <w:tab/>
        <w:t>Relationships</w:t>
      </w:r>
    </w:p>
    <w:p w14:paraId="0C5EB093"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URNspec</w:t>
      </w:r>
      <w:r w:rsidR="00105334" w:rsidRPr="009E4A20">
        <w:t xml:space="preserve"> (1): The </w:t>
      </w:r>
      <w:r w:rsidR="00105334" w:rsidRPr="009E4A20">
        <w:rPr>
          <w:rStyle w:val="Elem"/>
        </w:rPr>
        <w:t>GRLspec</w:t>
      </w:r>
      <w:r w:rsidR="00105334" w:rsidRPr="009E4A20">
        <w:t xml:space="preserve"> is contained in the URN specification (see Figure 3).</w:t>
      </w:r>
    </w:p>
    <w:p w14:paraId="27A8B7C4"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Actor</w:t>
      </w:r>
      <w:r w:rsidR="00105334" w:rsidRPr="009E4A20">
        <w:t xml:space="preserve"> (0..*): The </w:t>
      </w:r>
      <w:r w:rsidR="00105334" w:rsidRPr="009E4A20">
        <w:rPr>
          <w:rStyle w:val="Elem"/>
        </w:rPr>
        <w:t>GRLspec</w:t>
      </w:r>
      <w:r w:rsidR="00105334" w:rsidRPr="009E4A20">
        <w:t xml:space="preserve"> may contain actor definitions.</w:t>
      </w:r>
    </w:p>
    <w:p w14:paraId="0E9EB52B" w14:textId="77777777" w:rsidR="00105334" w:rsidRPr="009E4A20" w:rsidRDefault="00D901FE" w:rsidP="00D901FE">
      <w:pPr>
        <w:pStyle w:val="enumlev2"/>
      </w:pPr>
      <w:r w:rsidRPr="009E4A20">
        <w:lastRenderedPageBreak/>
        <w:t>–</w:t>
      </w:r>
      <w:r w:rsidR="00105334" w:rsidRPr="009E4A20">
        <w:rPr>
          <w:sz w:val="20"/>
        </w:rPr>
        <w:tab/>
      </w:r>
      <w:r w:rsidR="00105334" w:rsidRPr="009E4A20">
        <w:t xml:space="preserve">Composition of </w:t>
      </w:r>
      <w:r w:rsidR="00105334" w:rsidRPr="009E4A20">
        <w:rPr>
          <w:rStyle w:val="Elem"/>
        </w:rPr>
        <w:t>GRLContainableElement</w:t>
      </w:r>
      <w:r w:rsidR="00105334" w:rsidRPr="009E4A20">
        <w:t xml:space="preserve"> (0..*): The </w:t>
      </w:r>
      <w:r w:rsidR="00105334" w:rsidRPr="009E4A20">
        <w:rPr>
          <w:rStyle w:val="Elem"/>
        </w:rPr>
        <w:t>GRLspec</w:t>
      </w:r>
      <w:r w:rsidR="00105334" w:rsidRPr="009E4A20">
        <w:t xml:space="preserve"> may contain containable elements.</w:t>
      </w:r>
    </w:p>
    <w:p w14:paraId="7998F9BA"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IndicatorConversion</w:t>
      </w:r>
      <w:r w:rsidR="00105334" w:rsidRPr="009E4A20">
        <w:t xml:space="preserve"> (0..*): The </w:t>
      </w:r>
      <w:r w:rsidR="00105334" w:rsidRPr="009E4A20">
        <w:rPr>
          <w:rStyle w:val="Elem"/>
        </w:rPr>
        <w:t>GRLspec</w:t>
      </w:r>
      <w:r w:rsidR="00105334" w:rsidRPr="009E4A20">
        <w:t xml:space="preserve"> may contain conversions for indicators.</w:t>
      </w:r>
    </w:p>
    <w:p w14:paraId="7CB13CDE"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ElementLink</w:t>
      </w:r>
      <w:r w:rsidR="00105334" w:rsidRPr="009E4A20">
        <w:t xml:space="preserve"> (0..*): The </w:t>
      </w:r>
      <w:r w:rsidR="00105334" w:rsidRPr="009E4A20">
        <w:rPr>
          <w:rStyle w:val="Elem"/>
        </w:rPr>
        <w:t>GRLspec</w:t>
      </w:r>
      <w:r w:rsidR="00105334" w:rsidRPr="009E4A20">
        <w:t xml:space="preserve"> may contain element links.</w:t>
      </w:r>
    </w:p>
    <w:p w14:paraId="36790ADB"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StrategiesGroup</w:t>
      </w:r>
      <w:r w:rsidR="00105334" w:rsidRPr="009E4A20">
        <w:t xml:space="preserve"> (0..*): The </w:t>
      </w:r>
      <w:r w:rsidR="00105334" w:rsidRPr="009E4A20">
        <w:rPr>
          <w:rStyle w:val="Elem"/>
        </w:rPr>
        <w:t>GRLspec</w:t>
      </w:r>
      <w:r w:rsidR="00105334" w:rsidRPr="009E4A20">
        <w:t xml:space="preserve"> may contain strategy groups.</w:t>
      </w:r>
    </w:p>
    <w:p w14:paraId="5CA25749"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EvaluationStrategy</w:t>
      </w:r>
      <w:r w:rsidR="00105334" w:rsidRPr="009E4A20">
        <w:t xml:space="preserve"> (0..*): The </w:t>
      </w:r>
      <w:r w:rsidR="00105334" w:rsidRPr="009E4A20">
        <w:rPr>
          <w:rStyle w:val="Elem"/>
        </w:rPr>
        <w:t>GRLspec</w:t>
      </w:r>
      <w:r w:rsidR="00105334" w:rsidRPr="009E4A20">
        <w:t xml:space="preserve"> may contain evaluation strategies.</w:t>
      </w:r>
    </w:p>
    <w:p w14:paraId="5AFB82A7"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ContributionContextGroup</w:t>
      </w:r>
      <w:r w:rsidR="00105334" w:rsidRPr="009E4A20">
        <w:t xml:space="preserve"> (0..*): The </w:t>
      </w:r>
      <w:r w:rsidR="00105334" w:rsidRPr="009E4A20">
        <w:rPr>
          <w:rStyle w:val="Elem"/>
        </w:rPr>
        <w:t>GRLspec</w:t>
      </w:r>
      <w:r w:rsidR="00105334" w:rsidRPr="009E4A20">
        <w:t xml:space="preserve"> may contain contribution context groups.</w:t>
      </w:r>
    </w:p>
    <w:p w14:paraId="7DD03986"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ContributionContext</w:t>
      </w:r>
      <w:r w:rsidR="00105334" w:rsidRPr="009E4A20">
        <w:t xml:space="preserve"> (0..*): The </w:t>
      </w:r>
      <w:r w:rsidR="00105334" w:rsidRPr="009E4A20">
        <w:rPr>
          <w:rStyle w:val="Elem"/>
        </w:rPr>
        <w:t>GRLspec</w:t>
      </w:r>
      <w:r w:rsidR="00105334" w:rsidRPr="009E4A20">
        <w:t xml:space="preserve"> may contain contribution contexts.</w:t>
      </w:r>
    </w:p>
    <w:p w14:paraId="383BC95C" w14:textId="77777777" w:rsidR="00105334" w:rsidRPr="009E4A20" w:rsidRDefault="00105334" w:rsidP="00105334">
      <w:pPr>
        <w:pStyle w:val="ClassDescription"/>
      </w:pPr>
      <w:r w:rsidRPr="009E4A20">
        <w:t>iii)</w:t>
      </w:r>
      <w:r w:rsidRPr="009E4A20">
        <w:tab/>
        <w:t>Constraints</w:t>
      </w:r>
    </w:p>
    <w:p w14:paraId="68A895AD" w14:textId="77777777" w:rsidR="00105334" w:rsidRPr="009E4A20" w:rsidRDefault="00D901FE" w:rsidP="00D901FE">
      <w:pPr>
        <w:pStyle w:val="enumlev2"/>
      </w:pPr>
      <w:r w:rsidRPr="009E4A20">
        <w:t>–</w:t>
      </w:r>
      <w:r w:rsidR="00105334" w:rsidRPr="009E4A20">
        <w:tab/>
        <w:t>None.</w:t>
      </w:r>
    </w:p>
    <w:p w14:paraId="26830416" w14:textId="77777777" w:rsidR="00105334" w:rsidRPr="009E4A20" w:rsidRDefault="00105334" w:rsidP="00105334">
      <w:pPr>
        <w:pStyle w:val="Headingi"/>
      </w:pPr>
      <w:r w:rsidRPr="009E4A20">
        <w:t>b)</w:t>
      </w:r>
      <w:r w:rsidRPr="009E4A20">
        <w:tab/>
        <w:t>Concrete grammar</w:t>
      </w:r>
    </w:p>
    <w:p w14:paraId="0B408B99" w14:textId="77777777" w:rsidR="00105334" w:rsidRPr="009E4A20" w:rsidRDefault="00105334" w:rsidP="00105334">
      <w:pPr>
        <w:pStyle w:val="enumlev1"/>
      </w:pPr>
      <w:r w:rsidRPr="009E4A20">
        <w:rPr>
          <w:rStyle w:val="Elem"/>
        </w:rPr>
        <w:tab/>
        <w:t>GRLspec</w:t>
      </w:r>
      <w:r w:rsidRPr="009E4A20">
        <w:t xml:space="preserve"> has no concrete syntax. However, it may contain concrete GRL specification information and GRL graphs.</w:t>
      </w:r>
    </w:p>
    <w:p w14:paraId="46382A9F" w14:textId="77777777" w:rsidR="00105334" w:rsidRPr="009E4A20" w:rsidRDefault="00105334" w:rsidP="00105334">
      <w:pPr>
        <w:pStyle w:val="ClassDescription"/>
      </w:pPr>
      <w:r w:rsidRPr="009E4A20">
        <w:t>i)</w:t>
      </w:r>
      <w:r w:rsidRPr="009E4A20">
        <w:tab/>
        <w:t>Relationships</w:t>
      </w:r>
    </w:p>
    <w:p w14:paraId="73C7FEE2" w14:textId="77777777" w:rsidR="00105334" w:rsidRPr="009E4A20" w:rsidRDefault="00105334" w:rsidP="00105334">
      <w:pPr>
        <w:pStyle w:val="enumlev2"/>
      </w:pPr>
      <w:r w:rsidRPr="009E4A20">
        <w:t>–</w:t>
      </w:r>
      <w:r w:rsidRPr="009E4A20">
        <w:tab/>
        <w:t xml:space="preserve">Composition of </w:t>
      </w:r>
      <w:r w:rsidRPr="009E4A20">
        <w:rPr>
          <w:i/>
        </w:rPr>
        <w:t>ConcreteGRLspec</w:t>
      </w:r>
      <w:r w:rsidRPr="009E4A20">
        <w:t xml:space="preserve"> (0..1): The </w:t>
      </w:r>
      <w:r w:rsidRPr="009E4A20">
        <w:rPr>
          <w:i/>
        </w:rPr>
        <w:t>GRLspec</w:t>
      </w:r>
      <w:r w:rsidRPr="009E4A20">
        <w:t xml:space="preserve"> may contain one concrete GRL specification (see Figure 30).</w:t>
      </w:r>
    </w:p>
    <w:p w14:paraId="5A8A1E3C" w14:textId="77777777" w:rsidR="00105334" w:rsidRPr="009E4A20" w:rsidRDefault="00105334" w:rsidP="00105334">
      <w:pPr>
        <w:pStyle w:val="enumlev2"/>
      </w:pPr>
      <w:r w:rsidRPr="009E4A20">
        <w:t>–</w:t>
      </w:r>
      <w:r w:rsidRPr="009E4A20">
        <w:tab/>
        <w:t xml:space="preserve">Composition of </w:t>
      </w:r>
      <w:r w:rsidRPr="009E4A20">
        <w:rPr>
          <w:i/>
        </w:rPr>
        <w:t>GRLGraph</w:t>
      </w:r>
      <w:r w:rsidRPr="009E4A20">
        <w:t xml:space="preserve"> (0..*): The </w:t>
      </w:r>
      <w:r w:rsidRPr="009E4A20">
        <w:rPr>
          <w:i/>
        </w:rPr>
        <w:t>GRLspec</w:t>
      </w:r>
      <w:r w:rsidRPr="009E4A20">
        <w:t xml:space="preserve"> may contain GRL graphs (see Figure 30).</w:t>
      </w:r>
    </w:p>
    <w:p w14:paraId="7FB6C0A1" w14:textId="77777777" w:rsidR="00105334" w:rsidRPr="009E4A20" w:rsidRDefault="00105334" w:rsidP="00105334">
      <w:pPr>
        <w:pStyle w:val="Headingi"/>
      </w:pPr>
      <w:r w:rsidRPr="009E4A20">
        <w:t>c)</w:t>
      </w:r>
      <w:r w:rsidRPr="009E4A20">
        <w:tab/>
        <w:t>Semantics</w:t>
      </w:r>
    </w:p>
    <w:p w14:paraId="2108E2B7" w14:textId="77777777" w:rsidR="00105334" w:rsidRPr="009E4A20" w:rsidRDefault="00105334" w:rsidP="00105334">
      <w:pPr>
        <w:pStyle w:val="enumlev1"/>
      </w:pPr>
      <w:r w:rsidRPr="009E4A20">
        <w:rPr>
          <w:rStyle w:val="Elem"/>
        </w:rPr>
        <w:tab/>
      </w:r>
      <w:r w:rsidRPr="009E4A20">
        <w:t>None (</w:t>
      </w:r>
      <w:r w:rsidRPr="009E4A20">
        <w:rPr>
          <w:rStyle w:val="Elem"/>
        </w:rPr>
        <w:t>GRLspec</w:t>
      </w:r>
      <w:r w:rsidRPr="009E4A20">
        <w:t xml:space="preserve"> is a structural concept only).</w:t>
      </w:r>
    </w:p>
    <w:p w14:paraId="6CEE54A1" w14:textId="77777777" w:rsidR="00105334" w:rsidRPr="009E4A20" w:rsidRDefault="00105334" w:rsidP="002B1FAA">
      <w:pPr>
        <w:pStyle w:val="Heading3"/>
      </w:pPr>
      <w:bookmarkStart w:id="298" w:name="_Ref195072373"/>
      <w:bookmarkStart w:id="299" w:name="_Ref195072414"/>
      <w:bookmarkStart w:id="300" w:name="_Ref195072439"/>
      <w:bookmarkStart w:id="301" w:name="_Toc209515088"/>
      <w:bookmarkStart w:id="302" w:name="_Toc334947848"/>
      <w:bookmarkStart w:id="303" w:name="_Toc209070073"/>
      <w:r w:rsidRPr="009E4A20">
        <w:t>7.1.2</w:t>
      </w:r>
      <w:r w:rsidRPr="009E4A20">
        <w:tab/>
        <w:t>GRLmodelElement</w:t>
      </w:r>
      <w:bookmarkEnd w:id="298"/>
      <w:bookmarkEnd w:id="299"/>
      <w:bookmarkEnd w:id="300"/>
      <w:bookmarkEnd w:id="301"/>
      <w:bookmarkEnd w:id="302"/>
      <w:bookmarkEnd w:id="303"/>
    </w:p>
    <w:p w14:paraId="0E318FA4" w14:textId="77777777" w:rsidR="00105334" w:rsidRPr="009E4A20" w:rsidRDefault="00105334" w:rsidP="00105334">
      <w:pPr>
        <w:pStyle w:val="Headingi"/>
      </w:pPr>
      <w:r w:rsidRPr="009E4A20">
        <w:t>a)</w:t>
      </w:r>
      <w:r w:rsidRPr="009E4A20">
        <w:tab/>
        <w:t>Abstract grammar</w:t>
      </w:r>
    </w:p>
    <w:p w14:paraId="1E603077" w14:textId="77777777" w:rsidR="00105334" w:rsidRPr="009E4A20" w:rsidRDefault="00105334" w:rsidP="00105334">
      <w:pPr>
        <w:pStyle w:val="enumlev1"/>
      </w:pPr>
      <w:r w:rsidRPr="009E4A20">
        <w:tab/>
        <w:t xml:space="preserve">A </w:t>
      </w:r>
      <w:r w:rsidRPr="009E4A20">
        <w:rPr>
          <w:rStyle w:val="Elem"/>
        </w:rPr>
        <w:t>GRLmodelElement</w:t>
      </w:r>
      <w:r w:rsidRPr="009E4A20">
        <w:t xml:space="preserve"> is a URN model element specialized for GRL concepts (see Figure 9).</w:t>
      </w:r>
    </w:p>
    <w:p w14:paraId="6B300D4F" w14:textId="77777777" w:rsidR="00105334" w:rsidRPr="009E4A20" w:rsidRDefault="00105334" w:rsidP="00F907A4">
      <w:pPr>
        <w:pStyle w:val="Figure"/>
      </w:pPr>
      <w:r w:rsidRPr="009E4A20">
        <w:rPr>
          <w:noProof/>
          <w:lang w:val="en-US" w:eastAsia="zh-CN"/>
        </w:rPr>
        <w:lastRenderedPageBreak/>
        <w:drawing>
          <wp:inline distT="0" distB="0" distL="0" distR="0">
            <wp:extent cx="5943600" cy="3267075"/>
            <wp:effectExtent l="0" t="0" r="0" b="0"/>
            <wp:docPr id="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3267075"/>
                    </a:xfrm>
                    <a:prstGeom prst="rect">
                      <a:avLst/>
                    </a:prstGeom>
                    <a:noFill/>
                    <a:ln>
                      <a:noFill/>
                    </a:ln>
                  </pic:spPr>
                </pic:pic>
              </a:graphicData>
            </a:graphic>
          </wp:inline>
        </w:drawing>
      </w:r>
    </w:p>
    <w:p w14:paraId="2D7B85DD" w14:textId="77777777" w:rsidR="00105334" w:rsidRPr="009E4A20" w:rsidRDefault="00105334" w:rsidP="00F907A4">
      <w:pPr>
        <w:pStyle w:val="FigureNoTitle"/>
      </w:pPr>
      <w:bookmarkStart w:id="304" w:name="_Ref205022937"/>
      <w:bookmarkStart w:id="305" w:name="_Toc209515243"/>
      <w:bookmarkStart w:id="306" w:name="_Toc329947069"/>
      <w:bookmarkStart w:id="307" w:name="_Toc334948032"/>
      <w:r w:rsidRPr="009E4A20">
        <w:rPr>
          <w:bCs/>
        </w:rPr>
        <w:t xml:space="preserve">Figure 9 </w:t>
      </w:r>
      <w:r w:rsidRPr="009E4A20">
        <w:t>– Abstract grammar: GRL model, linkable and containable elements</w:t>
      </w:r>
      <w:bookmarkEnd w:id="304"/>
      <w:bookmarkEnd w:id="305"/>
      <w:bookmarkEnd w:id="306"/>
      <w:bookmarkEnd w:id="307"/>
    </w:p>
    <w:p w14:paraId="76CB33FE" w14:textId="77777777" w:rsidR="00105334" w:rsidRPr="009E4A20" w:rsidRDefault="00105334" w:rsidP="00105334">
      <w:pPr>
        <w:pStyle w:val="ClassDescription"/>
      </w:pPr>
      <w:r w:rsidRPr="009E4A20">
        <w:t>i)</w:t>
      </w:r>
      <w:r w:rsidRPr="009E4A20">
        <w:tab/>
        <w:t>Attributes</w:t>
      </w:r>
    </w:p>
    <w:p w14:paraId="6C9686C4" w14:textId="77777777" w:rsidR="00105334" w:rsidRPr="009E4A20" w:rsidRDefault="00105334" w:rsidP="00105334">
      <w:pPr>
        <w:pStyle w:val="enumlev2"/>
      </w:pPr>
      <w:r w:rsidRPr="009E4A20">
        <w:t>–</w:t>
      </w:r>
      <w:r w:rsidRPr="009E4A20">
        <w:tab/>
        <w:t xml:space="preserve">Inherits attributes from </w:t>
      </w:r>
      <w:r w:rsidRPr="009E4A20">
        <w:rPr>
          <w:i/>
        </w:rPr>
        <w:t>URNmodelElement</w:t>
      </w:r>
      <w:r w:rsidRPr="009E4A20">
        <w:t xml:space="preserve"> (see Figure 3).</w:t>
      </w:r>
    </w:p>
    <w:p w14:paraId="65BCF1D4" w14:textId="77777777" w:rsidR="00105334" w:rsidRPr="009E4A20" w:rsidRDefault="00105334" w:rsidP="00105334">
      <w:pPr>
        <w:pStyle w:val="ClassDescription"/>
      </w:pPr>
      <w:r w:rsidRPr="009E4A20">
        <w:t>ii)</w:t>
      </w:r>
      <w:r w:rsidRPr="009E4A20">
        <w:tab/>
        <w:t>Relationships</w:t>
      </w:r>
    </w:p>
    <w:p w14:paraId="1C96501F"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i/>
        </w:rPr>
        <w:t>URNmodelElement</w:t>
      </w:r>
      <w:r w:rsidR="00105334" w:rsidRPr="009E4A20">
        <w:t>.</w:t>
      </w:r>
    </w:p>
    <w:p w14:paraId="4D8C83A3" w14:textId="77777777" w:rsidR="00105334" w:rsidRPr="009E4A20" w:rsidRDefault="00D901FE" w:rsidP="00D901FE">
      <w:pPr>
        <w:pStyle w:val="enumlev2"/>
      </w:pPr>
      <w:r w:rsidRPr="009E4A20">
        <w:t>–</w:t>
      </w:r>
      <w:r w:rsidR="00105334" w:rsidRPr="009E4A20">
        <w:rPr>
          <w:sz w:val="20"/>
        </w:rPr>
        <w:tab/>
      </w:r>
      <w:r w:rsidR="00105334" w:rsidRPr="009E4A20">
        <w:rPr>
          <w:rStyle w:val="Elem"/>
        </w:rPr>
        <w:t>GRLmodelElement</w:t>
      </w:r>
      <w:r w:rsidR="00105334" w:rsidRPr="009E4A20">
        <w:t xml:space="preserve"> is a superclass of </w:t>
      </w:r>
      <w:r w:rsidR="00105334" w:rsidRPr="009E4A20">
        <w:rPr>
          <w:rStyle w:val="Elem"/>
        </w:rPr>
        <w:t>GRLLinkableElement</w:t>
      </w:r>
      <w:r w:rsidR="00105334" w:rsidRPr="009E4A20">
        <w:t xml:space="preserve">, </w:t>
      </w:r>
      <w:r w:rsidR="00105334" w:rsidRPr="009E4A20">
        <w:rPr>
          <w:rStyle w:val="Elem"/>
        </w:rPr>
        <w:t>ElementLink</w:t>
      </w:r>
      <w:r w:rsidR="00105334" w:rsidRPr="009E4A20">
        <w:t xml:space="preserve">, </w:t>
      </w:r>
      <w:r w:rsidR="00105334" w:rsidRPr="009E4A20">
        <w:rPr>
          <w:rStyle w:val="Elem"/>
        </w:rPr>
        <w:t>StrategiesGroup</w:t>
      </w:r>
      <w:r w:rsidR="00105334" w:rsidRPr="009E4A20">
        <w:t xml:space="preserve">, </w:t>
      </w:r>
      <w:r w:rsidR="00105334" w:rsidRPr="009E4A20">
        <w:rPr>
          <w:rStyle w:val="Elem"/>
        </w:rPr>
        <w:t>EvaluationStrategy</w:t>
      </w:r>
      <w:r w:rsidR="00105334" w:rsidRPr="009E4A20">
        <w:t xml:space="preserve">, </w:t>
      </w:r>
      <w:r w:rsidR="00105334" w:rsidRPr="009E4A20">
        <w:rPr>
          <w:rStyle w:val="Elem"/>
        </w:rPr>
        <w:t>IndicatorConversion</w:t>
      </w:r>
      <w:r w:rsidR="00105334" w:rsidRPr="009E4A20">
        <w:t xml:space="preserve">, </w:t>
      </w:r>
      <w:r w:rsidR="00105334" w:rsidRPr="009E4A20">
        <w:rPr>
          <w:rStyle w:val="Elem"/>
        </w:rPr>
        <w:t>ContributionContextGroup</w:t>
      </w:r>
      <w:r w:rsidR="00105334" w:rsidRPr="009E4A20">
        <w:t xml:space="preserve"> and </w:t>
      </w:r>
      <w:r w:rsidR="00105334" w:rsidRPr="009E4A20">
        <w:rPr>
          <w:rStyle w:val="Elem"/>
        </w:rPr>
        <w:t>ContributionContext</w:t>
      </w:r>
      <w:r w:rsidR="00105334" w:rsidRPr="009E4A20">
        <w:t>.</w:t>
      </w:r>
    </w:p>
    <w:p w14:paraId="22A2DDE8" w14:textId="77777777" w:rsidR="00105334" w:rsidRPr="009E4A20" w:rsidRDefault="00105334" w:rsidP="00105334">
      <w:pPr>
        <w:pStyle w:val="ClassDescription"/>
      </w:pPr>
      <w:r w:rsidRPr="009E4A20">
        <w:t>iii)</w:t>
      </w:r>
      <w:r w:rsidRPr="009E4A20">
        <w:tab/>
        <w:t>Constraints</w:t>
      </w:r>
    </w:p>
    <w:p w14:paraId="5D27D104" w14:textId="77777777" w:rsidR="00105334" w:rsidRPr="009E4A20" w:rsidRDefault="00D901FE" w:rsidP="00D901FE">
      <w:pPr>
        <w:pStyle w:val="enumlev2"/>
      </w:pPr>
      <w:r w:rsidRPr="009E4A20">
        <w:t>–</w:t>
      </w:r>
      <w:r w:rsidR="00105334" w:rsidRPr="009E4A20">
        <w:tab/>
        <w:t xml:space="preserve">Inherits constraints from </w:t>
      </w:r>
      <w:r w:rsidR="00105334" w:rsidRPr="009E4A20">
        <w:rPr>
          <w:rStyle w:val="Elem"/>
        </w:rPr>
        <w:t>URNmodelElement</w:t>
      </w:r>
      <w:r w:rsidR="00105334" w:rsidRPr="009E4A20">
        <w:t>.</w:t>
      </w:r>
    </w:p>
    <w:p w14:paraId="5B8A6815" w14:textId="77777777" w:rsidR="00105334" w:rsidRPr="009E4A20" w:rsidRDefault="00D901FE" w:rsidP="00D901FE">
      <w:pPr>
        <w:pStyle w:val="enumlev2"/>
      </w:pPr>
      <w:r w:rsidRPr="009E4A20">
        <w:t>–</w:t>
      </w:r>
      <w:r w:rsidR="00105334" w:rsidRPr="009E4A20">
        <w:tab/>
        <w:t xml:space="preserve">All instances of </w:t>
      </w:r>
      <w:r w:rsidR="00105334" w:rsidRPr="009E4A20">
        <w:rPr>
          <w:rStyle w:val="Elem"/>
        </w:rPr>
        <w:t>GRLmodelElement</w:t>
      </w:r>
      <w:r w:rsidR="00105334" w:rsidRPr="009E4A20">
        <w:t xml:space="preserve"> shall appear in one of its subclasses (that is, metaclass </w:t>
      </w:r>
      <w:r w:rsidR="00105334" w:rsidRPr="009E4A20">
        <w:rPr>
          <w:rStyle w:val="Elem"/>
        </w:rPr>
        <w:t>GRLmodelElement</w:t>
      </w:r>
      <w:r w:rsidR="00105334" w:rsidRPr="009E4A20">
        <w:t xml:space="preserve"> is abstract).</w:t>
      </w:r>
    </w:p>
    <w:p w14:paraId="67C7E177" w14:textId="77777777" w:rsidR="00105334" w:rsidRPr="009E4A20" w:rsidRDefault="00105334" w:rsidP="00105334">
      <w:pPr>
        <w:pStyle w:val="Headingi"/>
      </w:pPr>
      <w:r w:rsidRPr="009E4A20">
        <w:t>b)</w:t>
      </w:r>
      <w:r w:rsidRPr="009E4A20">
        <w:tab/>
        <w:t>Concrete grammar</w:t>
      </w:r>
    </w:p>
    <w:p w14:paraId="7A218B63" w14:textId="77777777" w:rsidR="00105334" w:rsidRPr="009E4A20" w:rsidRDefault="00105334" w:rsidP="00105334">
      <w:pPr>
        <w:pStyle w:val="enumlev1"/>
      </w:pPr>
      <w:r w:rsidRPr="009E4A20">
        <w:tab/>
        <w:t xml:space="preserve">The concrete syntax for </w:t>
      </w:r>
      <w:r w:rsidRPr="009E4A20">
        <w:rPr>
          <w:i/>
        </w:rPr>
        <w:t>GRLmodelElement</w:t>
      </w:r>
      <w:r w:rsidRPr="009E4A20">
        <w:t xml:space="preserve"> is further defined in its subclasses.</w:t>
      </w:r>
    </w:p>
    <w:p w14:paraId="73ED4A26" w14:textId="77777777" w:rsidR="00105334" w:rsidRPr="009E4A20" w:rsidRDefault="00105334" w:rsidP="00105334">
      <w:pPr>
        <w:pStyle w:val="ClassDescription"/>
      </w:pPr>
      <w:r w:rsidRPr="009E4A20">
        <w:lastRenderedPageBreak/>
        <w:t>i)</w:t>
      </w:r>
      <w:r w:rsidRPr="009E4A20">
        <w:tab/>
        <w:t>Relationships</w:t>
      </w:r>
    </w:p>
    <w:p w14:paraId="7142974D" w14:textId="77777777" w:rsidR="00105334" w:rsidRPr="009E4A20" w:rsidRDefault="00105334" w:rsidP="00105334">
      <w:pPr>
        <w:pStyle w:val="enumlev2"/>
      </w:pPr>
      <w:r w:rsidRPr="009E4A20">
        <w:t>–</w:t>
      </w:r>
      <w:r w:rsidRPr="009E4A20">
        <w:tab/>
        <w:t xml:space="preserve">Inherits relationships from </w:t>
      </w:r>
      <w:r w:rsidRPr="009E4A20">
        <w:rPr>
          <w:i/>
        </w:rPr>
        <w:t>URNmodelElement</w:t>
      </w:r>
      <w:r w:rsidRPr="009E4A20">
        <w:t xml:space="preserve"> (see Figure 6).</w:t>
      </w:r>
    </w:p>
    <w:p w14:paraId="22B35CC9" w14:textId="77777777" w:rsidR="00105334" w:rsidRPr="009E4A20" w:rsidRDefault="00105334" w:rsidP="00105334">
      <w:pPr>
        <w:pStyle w:val="enumlev2"/>
      </w:pPr>
      <w:r w:rsidRPr="009E4A20">
        <w:t>–</w:t>
      </w:r>
      <w:r w:rsidRPr="009E4A20">
        <w:tab/>
      </w:r>
      <w:r w:rsidRPr="009E4A20">
        <w:rPr>
          <w:i/>
        </w:rPr>
        <w:t>GRLmodelElement</w:t>
      </w:r>
      <w:r w:rsidRPr="009E4A20">
        <w:t xml:space="preserve"> is a superclass of </w:t>
      </w:r>
      <w:r w:rsidRPr="009E4A20">
        <w:rPr>
          <w:i/>
        </w:rPr>
        <w:t>GRLGraph</w:t>
      </w:r>
      <w:r w:rsidRPr="009E4A20">
        <w:t xml:space="preserve">, </w:t>
      </w:r>
      <w:r w:rsidRPr="009E4A20">
        <w:rPr>
          <w:i/>
        </w:rPr>
        <w:t>ActorRef</w:t>
      </w:r>
      <w:r w:rsidRPr="009E4A20">
        <w:t xml:space="preserve">, </w:t>
      </w:r>
      <w:r w:rsidRPr="009E4A20">
        <w:rPr>
          <w:i/>
        </w:rPr>
        <w:t>GRLNode</w:t>
      </w:r>
      <w:r w:rsidRPr="009E4A20">
        <w:t xml:space="preserve"> and </w:t>
      </w:r>
      <w:r w:rsidRPr="009E4A20">
        <w:rPr>
          <w:i/>
        </w:rPr>
        <w:t>LinkRef</w:t>
      </w:r>
      <w:r w:rsidRPr="009E4A20">
        <w:t xml:space="preserve"> (see Figure 30).</w:t>
      </w:r>
    </w:p>
    <w:p w14:paraId="55FB4F94" w14:textId="77777777" w:rsidR="00105334" w:rsidRPr="009E4A20" w:rsidRDefault="00105334" w:rsidP="00105334">
      <w:pPr>
        <w:pStyle w:val="Headingi"/>
      </w:pPr>
      <w:r w:rsidRPr="009E4A20">
        <w:t>c)</w:t>
      </w:r>
      <w:r w:rsidRPr="009E4A20">
        <w:tab/>
        <w:t>Semantics</w:t>
      </w:r>
    </w:p>
    <w:p w14:paraId="2528C253" w14:textId="6DC9FEF0" w:rsidR="00105334" w:rsidRPr="009E4A20" w:rsidRDefault="00105334" w:rsidP="00105334">
      <w:pPr>
        <w:pStyle w:val="enumlev1"/>
      </w:pPr>
      <w:r w:rsidRPr="009E4A20">
        <w:tab/>
        <w:t xml:space="preserve">A </w:t>
      </w:r>
      <w:r w:rsidRPr="009E4A20">
        <w:rPr>
          <w:i/>
        </w:rPr>
        <w:t>GRLmodelElement</w:t>
      </w:r>
      <w:r w:rsidRPr="009E4A20">
        <w:t xml:space="preserve"> is a uniquely identifiable GRL model element that can contain metadata and be linked to other URN model elements through </w:t>
      </w:r>
      <w:r w:rsidRPr="009E4A20">
        <w:rPr>
          <w:i/>
        </w:rPr>
        <w:t>URNlink</w:t>
      </w:r>
      <w:r w:rsidRPr="009E4A20">
        <w:t>s. Its subclasses may have additional attributes and relationships.</w:t>
      </w:r>
    </w:p>
    <w:p w14:paraId="27B3B0A9" w14:textId="77777777" w:rsidR="00105334" w:rsidRPr="009E4A20" w:rsidRDefault="00105334" w:rsidP="002B1FAA">
      <w:pPr>
        <w:pStyle w:val="Heading3"/>
      </w:pPr>
      <w:bookmarkStart w:id="308" w:name="_Ref195088427"/>
      <w:bookmarkStart w:id="309" w:name="_Toc209515089"/>
      <w:bookmarkStart w:id="310" w:name="_Toc334947849"/>
      <w:bookmarkStart w:id="311" w:name="_Toc209070074"/>
      <w:r w:rsidRPr="009E4A20">
        <w:t>7.1.3</w:t>
      </w:r>
      <w:r w:rsidRPr="009E4A20">
        <w:tab/>
        <w:t>GRLLinkableElement</w:t>
      </w:r>
      <w:bookmarkEnd w:id="308"/>
      <w:bookmarkEnd w:id="309"/>
      <w:bookmarkEnd w:id="310"/>
      <w:bookmarkEnd w:id="311"/>
    </w:p>
    <w:p w14:paraId="338D1A50" w14:textId="77777777" w:rsidR="00105334" w:rsidRPr="009E4A20" w:rsidRDefault="00105334" w:rsidP="00105334">
      <w:r w:rsidRPr="009E4A20">
        <w:t xml:space="preserve">A </w:t>
      </w:r>
      <w:r w:rsidRPr="009E4A20">
        <w:rPr>
          <w:rStyle w:val="Elem"/>
        </w:rPr>
        <w:t>GRLLinkableElement</w:t>
      </w:r>
      <w:r w:rsidRPr="009E4A20">
        <w:t xml:space="preserve"> is a GRL model element that has an importance and can be linked to other GRL linkable elements through an </w:t>
      </w:r>
      <w:r w:rsidRPr="009E4A20">
        <w:rPr>
          <w:rStyle w:val="Elem"/>
        </w:rPr>
        <w:t>ElementLink</w:t>
      </w:r>
      <w:r w:rsidRPr="009E4A20">
        <w:t xml:space="preserve">. </w:t>
      </w:r>
      <w:r w:rsidRPr="009E4A20">
        <w:rPr>
          <w:rStyle w:val="Elem"/>
        </w:rPr>
        <w:t>GRLLinkableElement</w:t>
      </w:r>
      <w:r w:rsidRPr="009E4A20">
        <w:t xml:space="preserve"> abstracts the commonalities of actor definitions, intentional elements and indicators (see Figure 9).</w:t>
      </w:r>
    </w:p>
    <w:p w14:paraId="47373D83" w14:textId="77777777" w:rsidR="00105334" w:rsidRPr="009E4A20" w:rsidRDefault="00105334" w:rsidP="00105334">
      <w:pPr>
        <w:pStyle w:val="Headingi"/>
      </w:pPr>
      <w:r w:rsidRPr="009E4A20">
        <w:t>a)</w:t>
      </w:r>
      <w:r w:rsidRPr="009E4A20">
        <w:tab/>
        <w:t>Abstract grammar</w:t>
      </w:r>
    </w:p>
    <w:p w14:paraId="2D3FAB40" w14:textId="77777777" w:rsidR="00105334" w:rsidRPr="009E4A20" w:rsidRDefault="00105334" w:rsidP="00105334">
      <w:pPr>
        <w:pStyle w:val="ClassDescription"/>
      </w:pPr>
      <w:r w:rsidRPr="009E4A20">
        <w:t>i)</w:t>
      </w:r>
      <w:r w:rsidRPr="009E4A20">
        <w:tab/>
        <w:t>Attributes</w:t>
      </w:r>
    </w:p>
    <w:p w14:paraId="7E9975DC"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rPr>
          <w:rStyle w:val="TextChar"/>
        </w:rPr>
        <w:t>.</w:t>
      </w:r>
    </w:p>
    <w:p w14:paraId="604B814A"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importance</w:t>
      </w:r>
      <w:r w:rsidR="00105334" w:rsidRPr="009E4A20">
        <w:t xml:space="preserve"> (</w:t>
      </w:r>
      <w:r w:rsidR="00105334" w:rsidRPr="009E4A20">
        <w:rPr>
          <w:rStyle w:val="Elem"/>
        </w:rPr>
        <w:t>ImportanceType</w:t>
      </w:r>
      <w:r w:rsidR="00105334" w:rsidRPr="009E4A20">
        <w:t xml:space="preserve">): Qualitative importance of the containable element to its containing actor definition in the case of intentional elements and indicators and to the overall GRL model in the case of actors, if any. Default value is </w:t>
      </w:r>
      <w:r w:rsidR="00105334" w:rsidRPr="009E4A20">
        <w:rPr>
          <w:rStyle w:val="Attribute"/>
        </w:rPr>
        <w:t>None</w:t>
      </w:r>
      <w:r w:rsidR="00105334" w:rsidRPr="009E4A20">
        <w:t>.</w:t>
      </w:r>
    </w:p>
    <w:p w14:paraId="4BABE433" w14:textId="77777777" w:rsidR="00105334" w:rsidRPr="009E4A20" w:rsidRDefault="00D901FE" w:rsidP="00BB727A">
      <w:pPr>
        <w:pStyle w:val="enumlev2"/>
      </w:pPr>
      <w:r w:rsidRPr="009E4A20">
        <w:t>–</w:t>
      </w:r>
      <w:r w:rsidR="00105334" w:rsidRPr="009E4A20">
        <w:rPr>
          <w:sz w:val="20"/>
        </w:rPr>
        <w:tab/>
      </w:r>
      <w:r w:rsidR="00105334" w:rsidRPr="009E4A20">
        <w:rPr>
          <w:rStyle w:val="Attribute"/>
        </w:rPr>
        <w:t>importanceQuantitative</w:t>
      </w:r>
      <w:r w:rsidR="00105334" w:rsidRPr="009E4A20">
        <w:t xml:space="preserve"> (</w:t>
      </w:r>
      <w:r w:rsidR="00105334" w:rsidRPr="009E4A20">
        <w:rPr>
          <w:rStyle w:val="Elem"/>
        </w:rPr>
        <w:t>Integer</w:t>
      </w:r>
      <w:r w:rsidR="00105334" w:rsidRPr="009E4A20">
        <w:t>): Quantitative importance of the containable element to its containing actor definition in the case of intentional elements and indicators and to the overall GRL model in the case of actors, if any. Default value is 0 (see clause</w:t>
      </w:r>
      <w:r w:rsidR="00BB727A">
        <w:t> </w:t>
      </w:r>
      <w:r w:rsidR="00105334" w:rsidRPr="009E4A20">
        <w:t>9.2.2).</w:t>
      </w:r>
    </w:p>
    <w:p w14:paraId="1C5E5D15" w14:textId="77777777" w:rsidR="00105334" w:rsidRPr="009E4A20" w:rsidRDefault="00105334" w:rsidP="00105334">
      <w:pPr>
        <w:pStyle w:val="ClassDescription"/>
      </w:pPr>
      <w:r w:rsidRPr="009E4A20">
        <w:t>ii)</w:t>
      </w:r>
      <w:r w:rsidRPr="009E4A20">
        <w:tab/>
        <w:t>Relationships</w:t>
      </w:r>
    </w:p>
    <w:p w14:paraId="6B25BF53"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2229C50C"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ElementLink</w:t>
      </w:r>
      <w:r w:rsidR="00105334" w:rsidRPr="009E4A20">
        <w:t xml:space="preserve"> (linksSrc, 0..*): A </w:t>
      </w:r>
      <w:r w:rsidR="00105334" w:rsidRPr="009E4A20">
        <w:rPr>
          <w:rStyle w:val="Elem"/>
        </w:rPr>
        <w:t>GRLLinkableElement</w:t>
      </w:r>
      <w:r w:rsidR="00105334" w:rsidRPr="009E4A20">
        <w:t xml:space="preserve"> may be the source of GRL element links.</w:t>
      </w:r>
    </w:p>
    <w:p w14:paraId="3779146F" w14:textId="77777777" w:rsidR="00105334" w:rsidRPr="009E4A20" w:rsidRDefault="00105334" w:rsidP="00105334">
      <w:pPr>
        <w:pStyle w:val="enumlev2"/>
        <w:rPr>
          <w:rStyle w:val="Attribute"/>
        </w:rPr>
      </w:pPr>
      <w:r w:rsidRPr="009E4A20">
        <w:t>–</w:t>
      </w:r>
      <w:r w:rsidRPr="009E4A20">
        <w:tab/>
        <w:t xml:space="preserve">Association with </w:t>
      </w:r>
      <w:r w:rsidRPr="009E4A20">
        <w:rPr>
          <w:rStyle w:val="Elem"/>
        </w:rPr>
        <w:t>ElementLink</w:t>
      </w:r>
      <w:r w:rsidRPr="009E4A20">
        <w:t xml:space="preserve"> (linksDest, 0..*): A </w:t>
      </w:r>
      <w:r w:rsidRPr="009E4A20">
        <w:rPr>
          <w:rStyle w:val="Elem"/>
        </w:rPr>
        <w:t>GRLLinkableElement</w:t>
      </w:r>
      <w:r w:rsidRPr="009E4A20">
        <w:t xml:space="preserve"> may be the destination of GRL element links.</w:t>
      </w:r>
    </w:p>
    <w:p w14:paraId="3B11AD35" w14:textId="77777777" w:rsidR="00105334" w:rsidRPr="009E4A20" w:rsidRDefault="00D901FE" w:rsidP="00D901FE">
      <w:pPr>
        <w:pStyle w:val="enumlev2"/>
      </w:pPr>
      <w:r w:rsidRPr="009E4A20">
        <w:t>–</w:t>
      </w:r>
      <w:r w:rsidR="00105334" w:rsidRPr="009E4A20">
        <w:rPr>
          <w:sz w:val="20"/>
        </w:rPr>
        <w:tab/>
      </w:r>
      <w:r w:rsidR="00105334" w:rsidRPr="009E4A20">
        <w:rPr>
          <w:rStyle w:val="Elem"/>
        </w:rPr>
        <w:t>GRLLinkableElement</w:t>
      </w:r>
      <w:r w:rsidR="00105334" w:rsidRPr="009E4A20">
        <w:t xml:space="preserve"> is a superclass of </w:t>
      </w:r>
      <w:r w:rsidR="00105334" w:rsidRPr="009E4A20">
        <w:rPr>
          <w:rStyle w:val="Elem"/>
        </w:rPr>
        <w:t>GRLContainableElement</w:t>
      </w:r>
      <w:r w:rsidR="00105334" w:rsidRPr="009E4A20">
        <w:t xml:space="preserve"> and </w:t>
      </w:r>
      <w:r w:rsidR="00105334" w:rsidRPr="009E4A20">
        <w:rPr>
          <w:rStyle w:val="Elem"/>
        </w:rPr>
        <w:t>Actor</w:t>
      </w:r>
      <w:r w:rsidR="00105334" w:rsidRPr="009E4A20">
        <w:t>.</w:t>
      </w:r>
    </w:p>
    <w:p w14:paraId="302E9DA6" w14:textId="77777777" w:rsidR="00105334" w:rsidRPr="009E4A20" w:rsidRDefault="00105334" w:rsidP="00105334">
      <w:pPr>
        <w:pStyle w:val="enumlev2"/>
        <w:rPr>
          <w:rStyle w:val="Attribute"/>
        </w:rPr>
      </w:pPr>
      <w:r w:rsidRPr="009E4A20">
        <w:t>–</w:t>
      </w:r>
      <w:r w:rsidRPr="009E4A20">
        <w:tab/>
        <w:t xml:space="preserve">Uses </w:t>
      </w:r>
      <w:r w:rsidRPr="009E4A20">
        <w:rPr>
          <w:rStyle w:val="Elem"/>
        </w:rPr>
        <w:t>ImportanceType</w:t>
      </w:r>
      <w:r w:rsidRPr="009E4A20">
        <w:rPr>
          <w:b/>
          <w:bCs/>
        </w:rPr>
        <w:t xml:space="preserve"> </w:t>
      </w:r>
      <w:r w:rsidRPr="009E4A20">
        <w:t>enumeration.</w:t>
      </w:r>
    </w:p>
    <w:p w14:paraId="0762C984" w14:textId="77777777" w:rsidR="00105334" w:rsidRPr="009E4A20" w:rsidRDefault="00105334" w:rsidP="00105334">
      <w:pPr>
        <w:pStyle w:val="ClassDescription"/>
      </w:pPr>
      <w:r w:rsidRPr="009E4A20">
        <w:lastRenderedPageBreak/>
        <w:t>iii)</w:t>
      </w:r>
      <w:r w:rsidRPr="009E4A20">
        <w:tab/>
        <w:t>Constraints</w:t>
      </w:r>
    </w:p>
    <w:p w14:paraId="73D9891E" w14:textId="77777777" w:rsidR="00105334" w:rsidRPr="009E4A20" w:rsidRDefault="00105334" w:rsidP="00105334">
      <w:pPr>
        <w:pStyle w:val="enumlev2"/>
      </w:pPr>
      <w:r w:rsidRPr="009E4A20">
        <w:t>–</w:t>
      </w:r>
      <w:r w:rsidRPr="009E4A20">
        <w:tab/>
        <w:t xml:space="preserve">Inherits constraints from </w:t>
      </w:r>
      <w:r w:rsidRPr="009E4A20">
        <w:rPr>
          <w:rStyle w:val="Elem"/>
        </w:rPr>
        <w:t>GRLmodelElement</w:t>
      </w:r>
      <w:r w:rsidRPr="009E4A20">
        <w:t>.</w:t>
      </w:r>
    </w:p>
    <w:p w14:paraId="7B6E3EA1" w14:textId="77777777" w:rsidR="00105334" w:rsidRPr="009E4A20" w:rsidRDefault="00105334" w:rsidP="00105334">
      <w:pPr>
        <w:pStyle w:val="enumlev2"/>
      </w:pPr>
      <w:r w:rsidRPr="009E4A20">
        <w:t>–</w:t>
      </w:r>
      <w:r w:rsidRPr="009E4A20">
        <w:tab/>
        <w:t xml:space="preserve">All instances of </w:t>
      </w:r>
      <w:r w:rsidRPr="009E4A20">
        <w:rPr>
          <w:rStyle w:val="Elem"/>
        </w:rPr>
        <w:t>GRLLinkableElement</w:t>
      </w:r>
      <w:r w:rsidRPr="009E4A20">
        <w:t xml:space="preserve"> shall appear in one of its subclasses (that is, metaclass </w:t>
      </w:r>
      <w:r w:rsidRPr="009E4A20">
        <w:rPr>
          <w:rStyle w:val="Elem"/>
        </w:rPr>
        <w:t>GRLLinkableElement</w:t>
      </w:r>
      <w:r w:rsidRPr="009E4A20">
        <w:t xml:space="preserve"> is abstract).</w:t>
      </w:r>
    </w:p>
    <w:p w14:paraId="4F6594B5" w14:textId="77777777" w:rsidR="00105334" w:rsidRPr="009E4A20" w:rsidRDefault="00105334" w:rsidP="00105334">
      <w:pPr>
        <w:pStyle w:val="enumlev2"/>
        <w:rPr>
          <w:rStyle w:val="TextChar"/>
        </w:rPr>
      </w:pPr>
      <w:r w:rsidRPr="009E4A20">
        <w:rPr>
          <w:rStyle w:val="TextChar"/>
        </w:rPr>
        <w:t>–</w:t>
      </w:r>
      <w:r w:rsidRPr="009E4A20">
        <w:rPr>
          <w:rStyle w:val="TextChar"/>
        </w:rPr>
        <w:tab/>
      </w:r>
      <w:r w:rsidRPr="009E4A20">
        <w:rPr>
          <w:rStyle w:val="Attribute"/>
        </w:rPr>
        <w:t>importanceQuantitative</w:t>
      </w:r>
      <w:r w:rsidRPr="009E4A20">
        <w:t xml:space="preserve"> </w:t>
      </w:r>
      <w:r w:rsidRPr="009E4A20">
        <w:sym w:font="Symbol" w:char="F0B3"/>
      </w:r>
      <w:r w:rsidRPr="009E4A20">
        <w:rPr>
          <w:rStyle w:val="TextChar"/>
        </w:rPr>
        <w:t xml:space="preserve"> 0</w:t>
      </w:r>
      <w:r w:rsidRPr="009E4A20">
        <w:t xml:space="preserve"> </w:t>
      </w:r>
      <w:r w:rsidRPr="009E4A20">
        <w:rPr>
          <w:rStyle w:val="TextChar"/>
        </w:rPr>
        <w:t xml:space="preserve">and </w:t>
      </w:r>
      <w:r w:rsidRPr="009E4A20">
        <w:rPr>
          <w:rStyle w:val="Attribute"/>
        </w:rPr>
        <w:t>importanceQuantitative</w:t>
      </w:r>
      <w:r w:rsidRPr="009E4A20">
        <w:t xml:space="preserve"> </w:t>
      </w:r>
      <w:r w:rsidRPr="009E4A20">
        <w:sym w:font="Symbol" w:char="F0A3"/>
      </w:r>
      <w:r w:rsidRPr="009E4A20">
        <w:rPr>
          <w:rStyle w:val="TextChar"/>
        </w:rPr>
        <w:t xml:space="preserve"> 100.</w:t>
      </w:r>
    </w:p>
    <w:p w14:paraId="0706C517" w14:textId="1359148F"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 </w:t>
      </w:r>
      <w:r w:rsidRPr="009E4A20">
        <w:rPr>
          <w:rStyle w:val="Elem"/>
        </w:rPr>
        <w:t>GRLLinkableElement</w:t>
      </w:r>
      <w:r w:rsidRPr="009E4A20">
        <w:t xml:space="preserve"> cannot be the empty String </w:t>
      </w:r>
      <w:r w:rsidR="00092D53">
        <w:t>""</w:t>
      </w:r>
      <w:r w:rsidRPr="009E4A20">
        <w:t>.</w:t>
      </w:r>
    </w:p>
    <w:p w14:paraId="29C3B4F6" w14:textId="77777777" w:rsidR="00105334" w:rsidRPr="009E4A20" w:rsidRDefault="00105334" w:rsidP="00105334">
      <w:pPr>
        <w:pStyle w:val="Headingi"/>
      </w:pPr>
      <w:r w:rsidRPr="009E4A20">
        <w:t>b)</w:t>
      </w:r>
      <w:r w:rsidRPr="009E4A20">
        <w:tab/>
        <w:t>Concrete grammar</w:t>
      </w:r>
    </w:p>
    <w:p w14:paraId="5401FE48" w14:textId="77777777" w:rsidR="00105334" w:rsidRPr="009E4A20" w:rsidRDefault="00105334" w:rsidP="00105334">
      <w:pPr>
        <w:pStyle w:val="enumlev1"/>
      </w:pPr>
      <w:r w:rsidRPr="009E4A20">
        <w:tab/>
        <w:t xml:space="preserve">The concrete syntax for </w:t>
      </w:r>
      <w:r w:rsidRPr="009E4A20">
        <w:rPr>
          <w:rStyle w:val="Elem"/>
        </w:rPr>
        <w:t>GRLLinkableElement</w:t>
      </w:r>
      <w:r w:rsidRPr="009E4A20">
        <w:t xml:space="preserve"> is further defined in its subclasses. The line and fill </w:t>
      </w:r>
      <w:r w:rsidR="00400810" w:rsidRPr="009E4A20">
        <w:t>colour</w:t>
      </w:r>
      <w:r w:rsidRPr="009E4A20">
        <w:t>s of a linkable element are specified in its concrete style (</w:t>
      </w:r>
      <w:r w:rsidRPr="009E4A20">
        <w:rPr>
          <w:rStyle w:val="Elem"/>
        </w:rPr>
        <w:t>ConcreteStyle</w:t>
      </w:r>
      <w:r w:rsidRPr="009E4A20">
        <w:t>) and are hence shared by all the linkable element</w:t>
      </w:r>
      <w:r w:rsidR="0083169C" w:rsidRPr="009E4A20">
        <w:t>'</w:t>
      </w:r>
      <w:r w:rsidRPr="009E4A20">
        <w:t>s references.</w:t>
      </w:r>
    </w:p>
    <w:p w14:paraId="6B8503D8" w14:textId="77777777" w:rsidR="00105334" w:rsidRPr="009E4A20" w:rsidRDefault="00105334" w:rsidP="00105334">
      <w:pPr>
        <w:pStyle w:val="ClassDescription"/>
      </w:pPr>
      <w:r w:rsidRPr="009E4A20">
        <w:t>i)</w:t>
      </w:r>
      <w:r w:rsidRPr="009E4A20">
        <w:tab/>
        <w:t>Relationships</w:t>
      </w:r>
    </w:p>
    <w:p w14:paraId="68F160B0"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GRLmodelElement</w:t>
      </w:r>
      <w:r w:rsidR="00105334" w:rsidRPr="009E4A20">
        <w:t>.</w:t>
      </w:r>
    </w:p>
    <w:p w14:paraId="0F173D72"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ConcreteStyle</w:t>
      </w:r>
      <w:r w:rsidR="00105334" w:rsidRPr="009E4A20">
        <w:t xml:space="preserve"> (0..1): A </w:t>
      </w:r>
      <w:r w:rsidR="00105334" w:rsidRPr="009E4A20">
        <w:rPr>
          <w:rStyle w:val="Elem"/>
        </w:rPr>
        <w:t>GRLLinkableElement</w:t>
      </w:r>
      <w:r w:rsidR="00105334" w:rsidRPr="009E4A20">
        <w:t xml:space="preserve"> may contain one concrete style (see Figure 30).</w:t>
      </w:r>
    </w:p>
    <w:p w14:paraId="099CFB69" w14:textId="77777777" w:rsidR="00105334" w:rsidRPr="009E4A20" w:rsidRDefault="00105334" w:rsidP="00105334">
      <w:pPr>
        <w:pStyle w:val="Headingi"/>
      </w:pPr>
      <w:r w:rsidRPr="009E4A20">
        <w:t>c)</w:t>
      </w:r>
      <w:r w:rsidRPr="009E4A20">
        <w:tab/>
        <w:t>Semantics</w:t>
      </w:r>
    </w:p>
    <w:p w14:paraId="66659913" w14:textId="77777777" w:rsidR="00105334" w:rsidRPr="009E4A20" w:rsidRDefault="00105334" w:rsidP="00BB727A">
      <w:pPr>
        <w:pStyle w:val="enumlev1"/>
      </w:pPr>
      <w:r w:rsidRPr="009E4A20">
        <w:tab/>
        <w:t xml:space="preserve">A </w:t>
      </w:r>
      <w:r w:rsidRPr="009E4A20">
        <w:rPr>
          <w:rStyle w:val="Elem"/>
        </w:rPr>
        <w:t>GRLLinkableElement</w:t>
      </w:r>
      <w:r w:rsidRPr="009E4A20">
        <w:t xml:space="preserve"> is a GRL model element that can be linked to other actor definitions, intentional elements and indicators. The semantics of importance and importanceQualitative are described by the subclasses of </w:t>
      </w:r>
      <w:r w:rsidRPr="009E4A20">
        <w:rPr>
          <w:rStyle w:val="Elem"/>
        </w:rPr>
        <w:t>GRLLinkableElement</w:t>
      </w:r>
      <w:r w:rsidRPr="009E4A20">
        <w:t xml:space="preserve"> (see clauses</w:t>
      </w:r>
      <w:r w:rsidR="00BB727A">
        <w:t> </w:t>
      </w:r>
      <w:r w:rsidRPr="009E4A20">
        <w:t>7.1.5 and 7.2.1).</w:t>
      </w:r>
    </w:p>
    <w:p w14:paraId="62AE5500" w14:textId="77777777" w:rsidR="00105334" w:rsidRPr="009E4A20" w:rsidRDefault="00105334" w:rsidP="00105334">
      <w:pPr>
        <w:pStyle w:val="Heading3"/>
        <w:tabs>
          <w:tab w:val="left" w:pos="720"/>
        </w:tabs>
        <w:ind w:left="720" w:hanging="720"/>
      </w:pPr>
      <w:bookmarkStart w:id="312" w:name="_Ref330749601"/>
      <w:bookmarkStart w:id="313" w:name="_Toc334947850"/>
      <w:bookmarkStart w:id="314" w:name="_Toc209070075"/>
      <w:r w:rsidRPr="009E4A20">
        <w:t>7.1.4</w:t>
      </w:r>
      <w:r w:rsidRPr="009E4A20">
        <w:tab/>
        <w:t>ImportanceType</w:t>
      </w:r>
      <w:bookmarkEnd w:id="312"/>
      <w:bookmarkEnd w:id="313"/>
      <w:bookmarkEnd w:id="314"/>
    </w:p>
    <w:p w14:paraId="54FFDECE" w14:textId="77777777" w:rsidR="00105334" w:rsidRPr="009E4A20" w:rsidRDefault="00105334" w:rsidP="00105334">
      <w:r w:rsidRPr="009E4A20">
        <w:t xml:space="preserve">The qualitative importance of an actor to the overall GRL model and of an intentional element or indicator to its actor definition can be </w:t>
      </w:r>
      <w:r w:rsidRPr="009E4A20">
        <w:rPr>
          <w:rStyle w:val="Attribute"/>
        </w:rPr>
        <w:t>High</w:t>
      </w:r>
      <w:r w:rsidRPr="009E4A20">
        <w:t xml:space="preserve">, </w:t>
      </w:r>
      <w:r w:rsidRPr="009E4A20">
        <w:rPr>
          <w:rStyle w:val="Attribute"/>
        </w:rPr>
        <w:t>Medium</w:t>
      </w:r>
      <w:r w:rsidRPr="009E4A20">
        <w:t xml:space="preserve">, </w:t>
      </w:r>
      <w:r w:rsidRPr="009E4A20">
        <w:rPr>
          <w:rStyle w:val="Attribute"/>
        </w:rPr>
        <w:t>Low</w:t>
      </w:r>
      <w:r w:rsidRPr="009E4A20">
        <w:t xml:space="preserve"> or </w:t>
      </w:r>
      <w:r w:rsidRPr="009E4A20">
        <w:rPr>
          <w:rStyle w:val="Attribute"/>
        </w:rPr>
        <w:t>None</w:t>
      </w:r>
      <w:r w:rsidRPr="009E4A20">
        <w:t xml:space="preserve"> (see Figure 9).</w:t>
      </w:r>
    </w:p>
    <w:p w14:paraId="77135DB3" w14:textId="77777777" w:rsidR="00105334" w:rsidRPr="009E4A20" w:rsidRDefault="00105334" w:rsidP="00105334">
      <w:pPr>
        <w:pStyle w:val="Headingi"/>
      </w:pPr>
      <w:r w:rsidRPr="009E4A20">
        <w:t>a)</w:t>
      </w:r>
      <w:r w:rsidRPr="009E4A20">
        <w:tab/>
        <w:t>Abstract grammar</w:t>
      </w:r>
    </w:p>
    <w:p w14:paraId="3CFE8634" w14:textId="77777777" w:rsidR="00105334" w:rsidRPr="009E4A20" w:rsidRDefault="00105334" w:rsidP="00105334">
      <w:pPr>
        <w:pStyle w:val="ClassDescription"/>
      </w:pPr>
      <w:r w:rsidRPr="009E4A20">
        <w:t>i)</w:t>
      </w:r>
      <w:r w:rsidRPr="009E4A20">
        <w:tab/>
        <w:t>Attributes</w:t>
      </w:r>
    </w:p>
    <w:p w14:paraId="0B6F3B35"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453F0A37" w14:textId="77777777" w:rsidR="00105334" w:rsidRPr="009E4A20" w:rsidRDefault="00105334" w:rsidP="00105334">
      <w:pPr>
        <w:pStyle w:val="ClassDescription"/>
      </w:pPr>
      <w:r w:rsidRPr="009E4A20">
        <w:t>ii)</w:t>
      </w:r>
      <w:r w:rsidRPr="009E4A20">
        <w:tab/>
        <w:t>Relationships</w:t>
      </w:r>
    </w:p>
    <w:p w14:paraId="1E77AF08"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GRLLinkableElement</w:t>
      </w:r>
      <w:r w:rsidRPr="009E4A20">
        <w:rPr>
          <w:rStyle w:val="TextChar"/>
        </w:rPr>
        <w:t>.</w:t>
      </w:r>
    </w:p>
    <w:p w14:paraId="70829195" w14:textId="77777777" w:rsidR="00105334" w:rsidRPr="009E4A20" w:rsidRDefault="00105334" w:rsidP="00105334">
      <w:pPr>
        <w:pStyle w:val="ClassDescription"/>
        <w:tabs>
          <w:tab w:val="clear" w:pos="1985"/>
          <w:tab w:val="left" w:pos="1620"/>
        </w:tabs>
      </w:pPr>
      <w:r w:rsidRPr="009E4A20">
        <w:t>iii)</w:t>
      </w:r>
      <w:r w:rsidRPr="009E4A20">
        <w:tab/>
        <w:t>Constraints</w:t>
      </w:r>
    </w:p>
    <w:p w14:paraId="5C17EC80" w14:textId="77777777" w:rsidR="00F53965" w:rsidRDefault="00AA2AE2" w:rsidP="00207EA5">
      <w:pPr>
        <w:ind w:left="794"/>
      </w:pPr>
      <w:r w:rsidRPr="009E4A20">
        <w:t>–</w:t>
      </w:r>
      <w:r w:rsidRPr="009E4A20">
        <w:tab/>
      </w:r>
      <w:r w:rsidR="00105334" w:rsidRPr="009E4A20">
        <w:t>None.</w:t>
      </w:r>
    </w:p>
    <w:p w14:paraId="1CD8CF95" w14:textId="77777777" w:rsidR="00105334" w:rsidRPr="009E4A20" w:rsidRDefault="00105334" w:rsidP="00105334">
      <w:pPr>
        <w:pStyle w:val="Headingi"/>
      </w:pPr>
      <w:r w:rsidRPr="009E4A20">
        <w:lastRenderedPageBreak/>
        <w:t>b)</w:t>
      </w:r>
      <w:r w:rsidRPr="009E4A20">
        <w:tab/>
        <w:t>Concrete grammar</w:t>
      </w:r>
    </w:p>
    <w:p w14:paraId="44A03BE1" w14:textId="77777777" w:rsidR="00105334" w:rsidRPr="009E4A20" w:rsidRDefault="00105334" w:rsidP="00105334">
      <w:pPr>
        <w:pStyle w:val="enumlev1"/>
      </w:pPr>
      <w:r w:rsidRPr="009E4A20">
        <w:tab/>
        <w:t>None (enumeration metaclass). However, it influences the presentation of intentional elements and indicators contained by actor definitions (see clause 7.8.5) as well as the presentation of actors (see clauses 7.8.3 and 7.8.6).</w:t>
      </w:r>
    </w:p>
    <w:p w14:paraId="5225FBC8" w14:textId="77777777" w:rsidR="00105334" w:rsidRPr="009E4A20" w:rsidRDefault="00105334" w:rsidP="00105334">
      <w:pPr>
        <w:pStyle w:val="Headingi"/>
      </w:pPr>
      <w:r w:rsidRPr="009E4A20">
        <w:t>c)</w:t>
      </w:r>
      <w:r w:rsidRPr="009E4A20">
        <w:tab/>
        <w:t>Semantics</w:t>
      </w:r>
    </w:p>
    <w:p w14:paraId="163907B8" w14:textId="77777777" w:rsidR="00105334" w:rsidRPr="009E4A20" w:rsidRDefault="00105334" w:rsidP="00105334">
      <w:pPr>
        <w:pStyle w:val="enumlev1"/>
      </w:pPr>
      <w:r w:rsidRPr="009E4A20">
        <w:rPr>
          <w:rStyle w:val="Attribute"/>
        </w:rPr>
        <w:tab/>
        <w:t>High</w:t>
      </w:r>
      <w:r w:rsidRPr="009E4A20">
        <w:t xml:space="preserve"> is used for specifying the highest importance, </w:t>
      </w:r>
      <w:r w:rsidRPr="009E4A20">
        <w:rPr>
          <w:rStyle w:val="Attribute"/>
        </w:rPr>
        <w:t>Low</w:t>
      </w:r>
      <w:r w:rsidRPr="009E4A20">
        <w:t xml:space="preserve"> for some non-null importance, </w:t>
      </w:r>
      <w:r w:rsidRPr="009E4A20">
        <w:rPr>
          <w:rStyle w:val="Attribute"/>
        </w:rPr>
        <w:t>Medium</w:t>
      </w:r>
      <w:r w:rsidRPr="009E4A20">
        <w:t xml:space="preserve"> for a level in between high and low, and finally </w:t>
      </w:r>
      <w:r w:rsidRPr="009E4A20">
        <w:rPr>
          <w:rStyle w:val="Attribute"/>
        </w:rPr>
        <w:t>None</w:t>
      </w:r>
      <w:r w:rsidRPr="009E4A20">
        <w:t xml:space="preserve"> for no importance. The satisfaction level of an intentional element or indicator with a </w:t>
      </w:r>
      <w:r w:rsidRPr="009E4A20">
        <w:rPr>
          <w:rStyle w:val="Attribute"/>
        </w:rPr>
        <w:t>None</w:t>
      </w:r>
      <w:r w:rsidRPr="009E4A20">
        <w:t xml:space="preserve"> importance will have no impact on the qualitative evaluation of the global satisfaction of the associated actor definition. The satisfaction level of an actor with a </w:t>
      </w:r>
      <w:r w:rsidRPr="009E4A20">
        <w:rPr>
          <w:rStyle w:val="Attribute"/>
        </w:rPr>
        <w:t>None</w:t>
      </w:r>
      <w:r w:rsidRPr="009E4A20">
        <w:t xml:space="preserve"> importance will have no impact on the qualitative evaluation of the global satisfaction of the overall GRL model.</w:t>
      </w:r>
    </w:p>
    <w:p w14:paraId="24E9CC14" w14:textId="77777777" w:rsidR="00105334" w:rsidRPr="009E4A20" w:rsidRDefault="00105334" w:rsidP="002B1FAA">
      <w:pPr>
        <w:pStyle w:val="Heading3"/>
      </w:pPr>
      <w:bookmarkStart w:id="315" w:name="_Ref330724356"/>
      <w:bookmarkStart w:id="316" w:name="_Toc334947851"/>
      <w:bookmarkStart w:id="317" w:name="_Toc209070076"/>
      <w:r w:rsidRPr="009E4A20">
        <w:t>7.1.5</w:t>
      </w:r>
      <w:r w:rsidRPr="009E4A20">
        <w:tab/>
        <w:t>GRLContainableElement</w:t>
      </w:r>
      <w:bookmarkEnd w:id="315"/>
      <w:bookmarkEnd w:id="316"/>
      <w:bookmarkEnd w:id="317"/>
    </w:p>
    <w:p w14:paraId="3846D184" w14:textId="77777777" w:rsidR="00105334" w:rsidRPr="009E4A20" w:rsidRDefault="00105334" w:rsidP="00105334">
      <w:r w:rsidRPr="009E4A20">
        <w:t xml:space="preserve">A </w:t>
      </w:r>
      <w:r w:rsidRPr="009E4A20">
        <w:rPr>
          <w:rStyle w:val="Elem"/>
        </w:rPr>
        <w:t>GRLContainableElement</w:t>
      </w:r>
      <w:r w:rsidRPr="009E4A20">
        <w:t xml:space="preserve"> is a GRL model element that can be contained in an actor. </w:t>
      </w:r>
      <w:r w:rsidRPr="009E4A20">
        <w:rPr>
          <w:rStyle w:val="Elem"/>
        </w:rPr>
        <w:t>GRLContainableElement</w:t>
      </w:r>
      <w:r w:rsidRPr="009E4A20">
        <w:t xml:space="preserve"> abstracts the commonalities of intentional elements and indicators (see Figure 9). A </w:t>
      </w:r>
      <w:r w:rsidRPr="009E4A20">
        <w:rPr>
          <w:rStyle w:val="Elem"/>
        </w:rPr>
        <w:t>GRLContainableElement</w:t>
      </w:r>
      <w:r w:rsidRPr="009E4A20">
        <w:t xml:space="preserve"> may be given </w:t>
      </w:r>
      <w:r w:rsidRPr="009E4A20">
        <w:rPr>
          <w:rStyle w:val="Elem"/>
        </w:rPr>
        <w:t>Evaluation</w:t>
      </w:r>
      <w:r w:rsidRPr="009E4A20">
        <w:rPr>
          <w:rStyle w:val="Attribute"/>
        </w:rPr>
        <w:t xml:space="preserve"> </w:t>
      </w:r>
      <w:r w:rsidRPr="009E4A20">
        <w:t>values (see Figure 24).</w:t>
      </w:r>
    </w:p>
    <w:p w14:paraId="0FE07BEA" w14:textId="77777777" w:rsidR="00105334" w:rsidRPr="009E4A20" w:rsidRDefault="00105334" w:rsidP="00105334">
      <w:pPr>
        <w:pStyle w:val="Headingi"/>
      </w:pPr>
      <w:r w:rsidRPr="009E4A20">
        <w:t>a)</w:t>
      </w:r>
      <w:r w:rsidRPr="009E4A20">
        <w:tab/>
        <w:t>Abstract grammar</w:t>
      </w:r>
    </w:p>
    <w:p w14:paraId="31FE7402" w14:textId="77777777" w:rsidR="00105334" w:rsidRPr="009E4A20" w:rsidRDefault="00105334" w:rsidP="00105334">
      <w:pPr>
        <w:pStyle w:val="ClassDescription"/>
      </w:pPr>
      <w:r w:rsidRPr="009E4A20">
        <w:t>i)</w:t>
      </w:r>
      <w:r w:rsidRPr="009E4A20">
        <w:tab/>
        <w:t>Attributes</w:t>
      </w:r>
    </w:p>
    <w:p w14:paraId="09B54CD1"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GRLLinkableElement</w:t>
      </w:r>
      <w:r w:rsidR="00105334" w:rsidRPr="009E4A20">
        <w:rPr>
          <w:rStyle w:val="TextChar"/>
        </w:rPr>
        <w:t>.</w:t>
      </w:r>
    </w:p>
    <w:p w14:paraId="0B50AA79" w14:textId="77777777" w:rsidR="00105334" w:rsidRPr="009E4A20" w:rsidRDefault="00105334" w:rsidP="00105334">
      <w:pPr>
        <w:pStyle w:val="ClassDescription"/>
      </w:pPr>
      <w:r w:rsidRPr="009E4A20">
        <w:t>ii)</w:t>
      </w:r>
      <w:r w:rsidRPr="009E4A20">
        <w:tab/>
        <w:t>Relationships</w:t>
      </w:r>
    </w:p>
    <w:p w14:paraId="30A88E71"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GRLLinkableElement</w:t>
      </w:r>
      <w:r w:rsidRPr="009E4A20">
        <w:rPr>
          <w:rStyle w:val="TextChar"/>
        </w:rPr>
        <w:t>.</w:t>
      </w:r>
    </w:p>
    <w:p w14:paraId="4D6D5E84"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Association with </w:t>
      </w:r>
      <w:r w:rsidR="00105334" w:rsidRPr="009E4A20">
        <w:rPr>
          <w:rStyle w:val="Elem"/>
        </w:rPr>
        <w:t>Actor</w:t>
      </w:r>
      <w:r w:rsidR="00105334" w:rsidRPr="009E4A20">
        <w:t xml:space="preserve"> (0..1): A </w:t>
      </w:r>
      <w:r w:rsidR="00105334" w:rsidRPr="009E4A20">
        <w:rPr>
          <w:rStyle w:val="Elem"/>
        </w:rPr>
        <w:t>GRLContainableElement</w:t>
      </w:r>
      <w:r w:rsidR="00105334" w:rsidRPr="009E4A20">
        <w:t xml:space="preserve"> may be contained in one actor definition.</w:t>
      </w:r>
    </w:p>
    <w:p w14:paraId="77CFC325" w14:textId="77777777" w:rsidR="00105334" w:rsidRPr="009E4A20" w:rsidRDefault="00D901FE" w:rsidP="00D901FE">
      <w:pPr>
        <w:pStyle w:val="enumlev2"/>
      </w:pPr>
      <w:r w:rsidRPr="009E4A20">
        <w:t>–</w:t>
      </w:r>
      <w:r w:rsidR="00105334" w:rsidRPr="009E4A20">
        <w:rPr>
          <w:sz w:val="20"/>
        </w:rPr>
        <w:tab/>
      </w:r>
      <w:r w:rsidR="00105334" w:rsidRPr="009E4A20">
        <w:rPr>
          <w:rStyle w:val="Elem"/>
        </w:rPr>
        <w:t>GRLContainableElement</w:t>
      </w:r>
      <w:r w:rsidR="00105334" w:rsidRPr="009E4A20">
        <w:t xml:space="preserve"> is a superclass of </w:t>
      </w:r>
      <w:r w:rsidR="00105334" w:rsidRPr="009E4A20">
        <w:rPr>
          <w:rStyle w:val="Elem"/>
        </w:rPr>
        <w:t>IntentionalElement</w:t>
      </w:r>
      <w:r w:rsidR="00105334" w:rsidRPr="009E4A20">
        <w:t xml:space="preserve"> and </w:t>
      </w:r>
      <w:r w:rsidR="00105334" w:rsidRPr="009E4A20">
        <w:rPr>
          <w:rStyle w:val="Elem"/>
        </w:rPr>
        <w:t>Indicator</w:t>
      </w:r>
      <w:r w:rsidR="00105334" w:rsidRPr="009E4A20">
        <w:t>.</w:t>
      </w:r>
    </w:p>
    <w:p w14:paraId="787E506F" w14:textId="77777777" w:rsidR="00105334" w:rsidRPr="009E4A20" w:rsidRDefault="00105334" w:rsidP="00105334">
      <w:pPr>
        <w:pStyle w:val="ClassDescription"/>
      </w:pPr>
      <w:r w:rsidRPr="009E4A20">
        <w:t>iii)</w:t>
      </w:r>
      <w:r w:rsidRPr="009E4A20">
        <w:tab/>
        <w:t>Constraints</w:t>
      </w:r>
    </w:p>
    <w:p w14:paraId="20E0A50B" w14:textId="77777777" w:rsidR="00105334" w:rsidRPr="009E4A20" w:rsidRDefault="00105334" w:rsidP="00105334">
      <w:pPr>
        <w:pStyle w:val="enumlev2"/>
      </w:pPr>
      <w:r w:rsidRPr="009E4A20">
        <w:t>–</w:t>
      </w:r>
      <w:r w:rsidRPr="009E4A20">
        <w:tab/>
        <w:t xml:space="preserve">Inherits constraints from </w:t>
      </w:r>
      <w:r w:rsidRPr="009E4A20">
        <w:rPr>
          <w:rStyle w:val="Elem"/>
        </w:rPr>
        <w:t>GRLLinkableElement</w:t>
      </w:r>
      <w:r w:rsidRPr="009E4A20">
        <w:t>.</w:t>
      </w:r>
    </w:p>
    <w:p w14:paraId="65284E11" w14:textId="77777777" w:rsidR="00105334" w:rsidRPr="009E4A20" w:rsidRDefault="00105334" w:rsidP="00105334">
      <w:pPr>
        <w:pStyle w:val="enumlev2"/>
      </w:pPr>
      <w:r w:rsidRPr="009E4A20">
        <w:t>–</w:t>
      </w:r>
      <w:r w:rsidRPr="009E4A20">
        <w:tab/>
        <w:t xml:space="preserve">All instances of </w:t>
      </w:r>
      <w:r w:rsidRPr="009E4A20">
        <w:rPr>
          <w:rStyle w:val="Elem"/>
        </w:rPr>
        <w:t>GRLContainableElement</w:t>
      </w:r>
      <w:r w:rsidRPr="009E4A20">
        <w:t xml:space="preserve"> shall appear in one of its subclasses (that is, metaclass </w:t>
      </w:r>
      <w:r w:rsidRPr="009E4A20">
        <w:rPr>
          <w:rStyle w:val="Elem"/>
        </w:rPr>
        <w:t>GRLContainableElement</w:t>
      </w:r>
      <w:r w:rsidRPr="009E4A20">
        <w:t xml:space="preserve"> is abstract).</w:t>
      </w:r>
    </w:p>
    <w:p w14:paraId="5647CF6C" w14:textId="77777777" w:rsidR="00105334" w:rsidRPr="009E4A20" w:rsidRDefault="00105334" w:rsidP="00105334">
      <w:pPr>
        <w:pStyle w:val="enumlev2"/>
      </w:pPr>
      <w:r w:rsidRPr="009E4A20">
        <w:t>–</w:t>
      </w:r>
      <w:r w:rsidRPr="009E4A20">
        <w:tab/>
        <w:t xml:space="preserve">If </w:t>
      </w:r>
      <w:r w:rsidRPr="009E4A20">
        <w:rPr>
          <w:rStyle w:val="Attribute"/>
        </w:rPr>
        <w:t>importance</w:t>
      </w:r>
      <w:r w:rsidRPr="009E4A20">
        <w:t xml:space="preserve"> of a </w:t>
      </w:r>
      <w:r w:rsidRPr="009E4A20">
        <w:rPr>
          <w:rStyle w:val="Elem"/>
        </w:rPr>
        <w:t>GRLContainableElement</w:t>
      </w:r>
      <w:r w:rsidRPr="009E4A20">
        <w:t xml:space="preserve"> is greater than 0, then the </w:t>
      </w:r>
      <w:r w:rsidRPr="009E4A20">
        <w:rPr>
          <w:rStyle w:val="Elem"/>
        </w:rPr>
        <w:t>GRLContainableElement</w:t>
      </w:r>
      <w:r w:rsidRPr="009E4A20">
        <w:t xml:space="preserve"> shall be contained in an actor definition.</w:t>
      </w:r>
    </w:p>
    <w:p w14:paraId="1BED35A2" w14:textId="77777777" w:rsidR="00105334" w:rsidRPr="009E4A20" w:rsidRDefault="00105334" w:rsidP="00105334">
      <w:pPr>
        <w:pStyle w:val="enumlev2"/>
      </w:pPr>
      <w:r w:rsidRPr="009E4A20">
        <w:lastRenderedPageBreak/>
        <w:t>–</w:t>
      </w:r>
      <w:r w:rsidRPr="009E4A20">
        <w:tab/>
        <w:t xml:space="preserve">If </w:t>
      </w:r>
      <w:r w:rsidRPr="009E4A20">
        <w:rPr>
          <w:rStyle w:val="Attribute"/>
        </w:rPr>
        <w:t>importanceQuantitative</w:t>
      </w:r>
      <w:r w:rsidRPr="009E4A20">
        <w:t xml:space="preserve"> is not equal to </w:t>
      </w:r>
      <w:r w:rsidRPr="009E4A20">
        <w:rPr>
          <w:rStyle w:val="Attribute"/>
        </w:rPr>
        <w:t>None</w:t>
      </w:r>
      <w:r w:rsidRPr="009E4A20">
        <w:t xml:space="preserve">, then the </w:t>
      </w:r>
      <w:r w:rsidRPr="009E4A20">
        <w:rPr>
          <w:rStyle w:val="Elem"/>
        </w:rPr>
        <w:t>GRLContainableElement</w:t>
      </w:r>
      <w:r w:rsidRPr="009E4A20">
        <w:t xml:space="preserve"> shall be contained in an actor definition.</w:t>
      </w:r>
    </w:p>
    <w:p w14:paraId="762F41B1" w14:textId="77777777" w:rsidR="00105334" w:rsidRPr="009E4A20" w:rsidRDefault="00105334" w:rsidP="00105334">
      <w:pPr>
        <w:pStyle w:val="Headingi"/>
      </w:pPr>
      <w:r w:rsidRPr="009E4A20">
        <w:t>b)</w:t>
      </w:r>
      <w:r w:rsidRPr="009E4A20">
        <w:tab/>
        <w:t>Concrete grammar</w:t>
      </w:r>
    </w:p>
    <w:p w14:paraId="0DF82C33" w14:textId="77777777" w:rsidR="00105334" w:rsidRPr="009E4A20" w:rsidRDefault="00105334" w:rsidP="00105334">
      <w:pPr>
        <w:pStyle w:val="enumlev1"/>
      </w:pPr>
      <w:r w:rsidRPr="009E4A20">
        <w:tab/>
        <w:t xml:space="preserve">The concrete syntax for </w:t>
      </w:r>
      <w:r w:rsidRPr="009E4A20">
        <w:rPr>
          <w:rStyle w:val="Elem"/>
        </w:rPr>
        <w:t>GRLContainableElement</w:t>
      </w:r>
      <w:r w:rsidRPr="009E4A20">
        <w:t xml:space="preserve"> is further defined in its subclasses.</w:t>
      </w:r>
    </w:p>
    <w:p w14:paraId="04C44E9D" w14:textId="77777777" w:rsidR="00105334" w:rsidRPr="009E4A20" w:rsidRDefault="00105334" w:rsidP="00105334">
      <w:pPr>
        <w:pStyle w:val="ClassDescription"/>
      </w:pPr>
      <w:r w:rsidRPr="009E4A20">
        <w:t>i)</w:t>
      </w:r>
      <w:r w:rsidRPr="009E4A20">
        <w:tab/>
        <w:t>Relationships</w:t>
      </w:r>
    </w:p>
    <w:p w14:paraId="7A088558"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GRLLinkableElement</w:t>
      </w:r>
      <w:r w:rsidR="00105334" w:rsidRPr="009E4A20">
        <w:t>.</w:t>
      </w:r>
    </w:p>
    <w:p w14:paraId="33F07688"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IntentionalElementRef</w:t>
      </w:r>
      <w:r w:rsidR="00105334" w:rsidRPr="009E4A20">
        <w:t xml:space="preserve"> (0..*): An </w:t>
      </w:r>
      <w:r w:rsidR="00105334" w:rsidRPr="009E4A20">
        <w:rPr>
          <w:rStyle w:val="Elem"/>
        </w:rPr>
        <w:t>GRLContainableElement</w:t>
      </w:r>
      <w:r w:rsidR="00105334" w:rsidRPr="009E4A20">
        <w:t xml:space="preserve"> may be referenced by intentional (and indicator) element references (see Figure 30).</w:t>
      </w:r>
    </w:p>
    <w:p w14:paraId="2B001919" w14:textId="77777777" w:rsidR="00105334" w:rsidRPr="009E4A20" w:rsidRDefault="00105334" w:rsidP="00105334">
      <w:pPr>
        <w:pStyle w:val="Headingi"/>
      </w:pPr>
      <w:r w:rsidRPr="009E4A20">
        <w:t>c)</w:t>
      </w:r>
      <w:r w:rsidRPr="009E4A20">
        <w:tab/>
        <w:t>Semantics</w:t>
      </w:r>
    </w:p>
    <w:p w14:paraId="3DCF97D1" w14:textId="77777777" w:rsidR="00105334" w:rsidRPr="009E4A20" w:rsidRDefault="00105334" w:rsidP="00105334">
      <w:pPr>
        <w:pStyle w:val="enumlev1"/>
      </w:pPr>
      <w:r w:rsidRPr="009E4A20">
        <w:tab/>
        <w:t xml:space="preserve">A </w:t>
      </w:r>
      <w:r w:rsidRPr="009E4A20">
        <w:rPr>
          <w:rStyle w:val="Elem"/>
        </w:rPr>
        <w:t>GRLContainableElement</w:t>
      </w:r>
      <w:r w:rsidRPr="009E4A20">
        <w:t xml:space="preserve"> is a GRL model element that can be contained in an actor definition.</w:t>
      </w:r>
    </w:p>
    <w:p w14:paraId="60000E8E" w14:textId="77777777" w:rsidR="00105334" w:rsidRPr="009E4A20" w:rsidRDefault="00105334" w:rsidP="00105334">
      <w:pPr>
        <w:pStyle w:val="enumlev1"/>
      </w:pPr>
      <w:r w:rsidRPr="009E4A20">
        <w:tab/>
        <w:t xml:space="preserve">A value of 0 for </w:t>
      </w:r>
      <w:r w:rsidRPr="009E4A20">
        <w:rPr>
          <w:rStyle w:val="Attribute"/>
        </w:rPr>
        <w:t>importanceQuantitative</w:t>
      </w:r>
      <w:r w:rsidRPr="009E4A20">
        <w:t xml:space="preserve"> means that the intentional element or indicator is not important to the actor definition, whereas a value of 100 means that it is highly important. A value of </w:t>
      </w:r>
      <w:r w:rsidRPr="009E4A20">
        <w:rPr>
          <w:rStyle w:val="Attribute"/>
        </w:rPr>
        <w:t>None</w:t>
      </w:r>
      <w:r w:rsidRPr="009E4A20">
        <w:t xml:space="preserve"> for </w:t>
      </w:r>
      <w:r w:rsidRPr="009E4A20">
        <w:rPr>
          <w:rStyle w:val="Attribute"/>
        </w:rPr>
        <w:t>importance</w:t>
      </w:r>
      <w:r w:rsidRPr="009E4A20">
        <w:t xml:space="preserve"> means that the intentional element or indicator is not important to the actor definition, whereas a value of </w:t>
      </w:r>
      <w:r w:rsidRPr="009E4A20">
        <w:rPr>
          <w:rStyle w:val="Attribute"/>
        </w:rPr>
        <w:t>High</w:t>
      </w:r>
      <w:r w:rsidRPr="009E4A20">
        <w:t xml:space="preserve"> means that it is highly important. Often, only top-level intentional elements or indicators in a GRL actor will have a non-null importance factor, which summarizes the importance of decomposing or contributing elements.</w:t>
      </w:r>
    </w:p>
    <w:p w14:paraId="7D3B516C" w14:textId="77777777" w:rsidR="00105334" w:rsidRPr="009E4A20" w:rsidRDefault="00105334" w:rsidP="00105334">
      <w:pPr>
        <w:pStyle w:val="enumlev1"/>
      </w:pPr>
      <w:r w:rsidRPr="009E4A20">
        <w:tab/>
        <w:t>The two importance attributes are only taken into consideration during actor satisfaction analysis, when the intentional element or indicator is included by an actor definition (they have no meaning otherwise). Only the relevant importance attribute is considered depending on the type of analysis (qualitative or quantitative).</w:t>
      </w:r>
    </w:p>
    <w:p w14:paraId="67AF9564" w14:textId="77777777" w:rsidR="00105334" w:rsidRPr="009E4A20" w:rsidRDefault="00105334" w:rsidP="00105334">
      <w:pPr>
        <w:pStyle w:val="enumlev1"/>
      </w:pPr>
      <w:r w:rsidRPr="009E4A20">
        <w:tab/>
        <w:t xml:space="preserve">It is not required for </w:t>
      </w:r>
      <w:r w:rsidRPr="009E4A20">
        <w:rPr>
          <w:rStyle w:val="Attribute"/>
        </w:rPr>
        <w:t>importance</w:t>
      </w:r>
      <w:r w:rsidRPr="009E4A20">
        <w:t xml:space="preserve"> and </w:t>
      </w:r>
      <w:r w:rsidRPr="009E4A20">
        <w:rPr>
          <w:rStyle w:val="Attribute"/>
        </w:rPr>
        <w:t>importanceQuantitative</w:t>
      </w:r>
      <w:r w:rsidRPr="009E4A20">
        <w:t xml:space="preserve"> to be consistent</w:t>
      </w:r>
      <w:r w:rsidR="002217C2" w:rsidRPr="009E4A20">
        <w:t>,</w:t>
      </w:r>
      <w:r w:rsidRPr="009E4A20">
        <w:t xml:space="preserve"> as modellers may want to use only one type of analysis (qualitative or quantitative). However, it is recommended to keep them consistent if the modellers intend to switch between different types of analysis.</w:t>
      </w:r>
    </w:p>
    <w:p w14:paraId="56031297" w14:textId="77777777" w:rsidR="00105334" w:rsidRPr="009E4A20" w:rsidRDefault="00105334" w:rsidP="002B1FAA">
      <w:pPr>
        <w:pStyle w:val="Heading2"/>
      </w:pPr>
      <w:bookmarkStart w:id="318" w:name="_Ref205016173"/>
      <w:bookmarkStart w:id="319" w:name="_Ref205016272"/>
      <w:bookmarkStart w:id="320" w:name="_Toc209515090"/>
      <w:bookmarkStart w:id="321" w:name="_Toc247962350"/>
      <w:bookmarkStart w:id="322" w:name="_Toc334947852"/>
      <w:bookmarkStart w:id="323" w:name="_Toc209070077"/>
      <w:bookmarkStart w:id="324" w:name="_Toc338686215"/>
      <w:bookmarkStart w:id="325" w:name="_Toc349637966"/>
      <w:bookmarkStart w:id="326" w:name="_Toc350503480"/>
      <w:bookmarkStart w:id="327" w:name="_Toc352750709"/>
      <w:bookmarkStart w:id="328" w:name="_Toc521922085"/>
      <w:r w:rsidRPr="009E4A20">
        <w:t>7.2</w:t>
      </w:r>
      <w:r w:rsidRPr="009E4A20">
        <w:tab/>
        <w:t>GRL actors</w:t>
      </w:r>
      <w:bookmarkEnd w:id="318"/>
      <w:bookmarkEnd w:id="319"/>
      <w:bookmarkEnd w:id="320"/>
      <w:bookmarkEnd w:id="321"/>
      <w:bookmarkEnd w:id="322"/>
      <w:bookmarkEnd w:id="323"/>
      <w:bookmarkEnd w:id="324"/>
      <w:bookmarkEnd w:id="325"/>
      <w:bookmarkEnd w:id="326"/>
      <w:bookmarkEnd w:id="327"/>
      <w:bookmarkEnd w:id="328"/>
    </w:p>
    <w:p w14:paraId="4EED0EF6" w14:textId="77777777" w:rsidR="00105334" w:rsidRPr="009E4A20" w:rsidRDefault="00105334" w:rsidP="00105334">
      <w:r w:rsidRPr="009E4A20">
        <w:t>Figure 10 shows the metaclasses for GRL actors, intentional elements and their links. It is referenced by this clause as well as by clauses 7.3 and 7.4.</w:t>
      </w:r>
    </w:p>
    <w:p w14:paraId="7763C09D" w14:textId="77777777" w:rsidR="00105334" w:rsidRPr="009E4A20" w:rsidRDefault="00105334" w:rsidP="00F907A4">
      <w:pPr>
        <w:pStyle w:val="Figure"/>
      </w:pPr>
      <w:r w:rsidRPr="009E4A20">
        <w:rPr>
          <w:noProof/>
          <w:lang w:val="en-US" w:eastAsia="zh-CN"/>
        </w:rPr>
        <w:lastRenderedPageBreak/>
        <w:drawing>
          <wp:inline distT="0" distB="0" distL="0" distR="0">
            <wp:extent cx="6101715" cy="2959100"/>
            <wp:effectExtent l="0" t="0" r="0" b="1270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38" cstate="print">
                      <a:extLst>
                        <a:ext uri="{28A0092B-C50C-407E-A947-70E740481C1C}">
                          <a14:useLocalDpi xmlns:a14="http://schemas.microsoft.com/office/drawing/2010/main" val="0"/>
                        </a:ext>
                      </a:extLst>
                    </a:blip>
                    <a:srcRect l="4034" t="3290" r="4407" b="2786"/>
                    <a:stretch>
                      <a:fillRect/>
                    </a:stretch>
                  </pic:blipFill>
                  <pic:spPr bwMode="auto">
                    <a:xfrm>
                      <a:off x="0" y="0"/>
                      <a:ext cx="6101715" cy="2959100"/>
                    </a:xfrm>
                    <a:prstGeom prst="rect">
                      <a:avLst/>
                    </a:prstGeom>
                    <a:noFill/>
                    <a:ln>
                      <a:noFill/>
                    </a:ln>
                  </pic:spPr>
                </pic:pic>
              </a:graphicData>
            </a:graphic>
          </wp:inline>
        </w:drawing>
      </w:r>
    </w:p>
    <w:p w14:paraId="48E151A7" w14:textId="77777777" w:rsidR="00105334" w:rsidRPr="009E4A20" w:rsidRDefault="00105334" w:rsidP="00F907A4">
      <w:pPr>
        <w:pStyle w:val="FigureNoTitle"/>
      </w:pPr>
      <w:bookmarkStart w:id="329" w:name="_Ref205026256"/>
      <w:bookmarkStart w:id="330" w:name="_Toc209515244"/>
      <w:bookmarkStart w:id="331" w:name="_Toc329947070"/>
      <w:bookmarkStart w:id="332" w:name="_Toc334948033"/>
      <w:r w:rsidRPr="009E4A20">
        <w:rPr>
          <w:bCs/>
        </w:rPr>
        <w:t xml:space="preserve">Figure 10 </w:t>
      </w:r>
      <w:r w:rsidRPr="009E4A20">
        <w:t>– Abstract grammar: GRL actors, intentional elements and links</w:t>
      </w:r>
      <w:bookmarkEnd w:id="329"/>
      <w:bookmarkEnd w:id="330"/>
      <w:bookmarkEnd w:id="331"/>
      <w:bookmarkEnd w:id="332"/>
    </w:p>
    <w:p w14:paraId="07064F02" w14:textId="77777777" w:rsidR="00105334" w:rsidRPr="009E4A20" w:rsidRDefault="00105334" w:rsidP="002B1FAA">
      <w:pPr>
        <w:pStyle w:val="Heading3"/>
      </w:pPr>
      <w:bookmarkStart w:id="333" w:name="_Ref195086451"/>
      <w:bookmarkStart w:id="334" w:name="_Toc209515091"/>
      <w:bookmarkStart w:id="335" w:name="_Toc334947853"/>
      <w:bookmarkStart w:id="336" w:name="_Toc209070078"/>
      <w:r w:rsidRPr="009E4A20">
        <w:t>7.2.1</w:t>
      </w:r>
      <w:r w:rsidRPr="009E4A20">
        <w:tab/>
        <w:t>Actor</w:t>
      </w:r>
      <w:bookmarkEnd w:id="333"/>
      <w:bookmarkEnd w:id="334"/>
      <w:bookmarkEnd w:id="335"/>
      <w:bookmarkEnd w:id="336"/>
    </w:p>
    <w:p w14:paraId="1811C351" w14:textId="77777777" w:rsidR="00105334" w:rsidRPr="009E4A20" w:rsidRDefault="00105334" w:rsidP="00105334">
      <w:r w:rsidRPr="009E4A20">
        <w:t xml:space="preserve">An </w:t>
      </w:r>
      <w:r w:rsidRPr="009E4A20">
        <w:rPr>
          <w:rStyle w:val="Elem"/>
        </w:rPr>
        <w:t>Actor</w:t>
      </w:r>
      <w:r w:rsidRPr="009E4A20">
        <w:t xml:space="preserve"> (also referred to as actor definition) is a GRL linkable element that represents an entity that has intentions and carries out actions to achieve its goals by exercising its know-how. Actor definitions are often used to represent stakeholders as well as systems. Actor definitions may contain containable elements (see Figure 10).</w:t>
      </w:r>
    </w:p>
    <w:p w14:paraId="7C7EA7C1" w14:textId="77777777" w:rsidR="00105334" w:rsidRPr="009E4A20" w:rsidRDefault="00105334" w:rsidP="00105334">
      <w:r w:rsidRPr="009E4A20">
        <w:t>One could start modelling the domain using only actors and dependencies between actors, without containable elements inside the actors. One can then add intentional elements and indicators inside the actors to specify why actors depend on each other and how dependencies between actors are fulfilled.</w:t>
      </w:r>
    </w:p>
    <w:p w14:paraId="21F69332" w14:textId="77777777" w:rsidR="00105334" w:rsidRPr="009E4A20" w:rsidRDefault="00105334" w:rsidP="00105334">
      <w:pPr>
        <w:pStyle w:val="Headingi"/>
      </w:pPr>
      <w:r w:rsidRPr="009E4A20">
        <w:t>a)</w:t>
      </w:r>
      <w:r w:rsidRPr="009E4A20">
        <w:tab/>
        <w:t>Abstract grammar</w:t>
      </w:r>
    </w:p>
    <w:p w14:paraId="0B79B737" w14:textId="77777777" w:rsidR="00105334" w:rsidRPr="009E4A20" w:rsidRDefault="00105334" w:rsidP="00105334">
      <w:pPr>
        <w:pStyle w:val="ClassDescription"/>
      </w:pPr>
      <w:r w:rsidRPr="009E4A20">
        <w:t>i)</w:t>
      </w:r>
      <w:r w:rsidRPr="009E4A20">
        <w:tab/>
        <w:t>Attributes</w:t>
      </w:r>
    </w:p>
    <w:p w14:paraId="5776687C"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GRLLinkableElement</w:t>
      </w:r>
      <w:r w:rsidR="00105334" w:rsidRPr="009E4A20">
        <w:rPr>
          <w:rStyle w:val="TextChar"/>
        </w:rPr>
        <w:t>.</w:t>
      </w:r>
    </w:p>
    <w:p w14:paraId="74933D07" w14:textId="77777777" w:rsidR="00105334" w:rsidRPr="009E4A20" w:rsidRDefault="00105334" w:rsidP="00105334">
      <w:pPr>
        <w:pStyle w:val="ClassDescription"/>
      </w:pPr>
      <w:r w:rsidRPr="009E4A20">
        <w:t>ii)</w:t>
      </w:r>
      <w:r w:rsidRPr="009E4A20">
        <w:tab/>
        <w:t>Relationships</w:t>
      </w:r>
    </w:p>
    <w:p w14:paraId="4F992988"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GRLLinkableElement</w:t>
      </w:r>
      <w:r w:rsidRPr="009E4A20">
        <w:rPr>
          <w:rStyle w:val="TextChar"/>
        </w:rPr>
        <w:t>.</w:t>
      </w:r>
    </w:p>
    <w:p w14:paraId="41DB2724"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An </w:t>
      </w:r>
      <w:r w:rsidR="00105334" w:rsidRPr="009E4A20">
        <w:rPr>
          <w:rStyle w:val="Elem"/>
        </w:rPr>
        <w:t>Actor</w:t>
      </w:r>
      <w:r w:rsidR="00105334" w:rsidRPr="009E4A20">
        <w:t xml:space="preserve"> definition is contained in the GRL specification (see Figure 8).</w:t>
      </w:r>
    </w:p>
    <w:p w14:paraId="0F7956AA" w14:textId="77777777" w:rsidR="00105334" w:rsidRPr="009E4A20" w:rsidRDefault="00D901FE" w:rsidP="00D901FE">
      <w:pPr>
        <w:pStyle w:val="enumlev2"/>
      </w:pPr>
      <w:r w:rsidRPr="009E4A20">
        <w:lastRenderedPageBreak/>
        <w:t>–</w:t>
      </w:r>
      <w:r w:rsidR="00105334" w:rsidRPr="009E4A20">
        <w:rPr>
          <w:sz w:val="20"/>
        </w:rPr>
        <w:tab/>
      </w:r>
      <w:r w:rsidR="00105334" w:rsidRPr="009E4A20">
        <w:t xml:space="preserve">Association with </w:t>
      </w:r>
      <w:r w:rsidR="00105334" w:rsidRPr="009E4A20">
        <w:rPr>
          <w:rStyle w:val="Elem"/>
        </w:rPr>
        <w:t>GRLContainableElement</w:t>
      </w:r>
      <w:r w:rsidR="00105334" w:rsidRPr="009E4A20">
        <w:t xml:space="preserve"> (0..*): An </w:t>
      </w:r>
      <w:r w:rsidR="00105334" w:rsidRPr="009E4A20">
        <w:rPr>
          <w:rStyle w:val="Elem"/>
        </w:rPr>
        <w:t>Actor</w:t>
      </w:r>
      <w:r w:rsidR="00105334" w:rsidRPr="009E4A20">
        <w:t xml:space="preserve"> definition may contain intentional elements and indicators.</w:t>
      </w:r>
    </w:p>
    <w:p w14:paraId="3CFE6F48" w14:textId="77777777" w:rsidR="00105334" w:rsidRPr="009E4A20" w:rsidRDefault="00105334" w:rsidP="00105334">
      <w:pPr>
        <w:pStyle w:val="ClassDescription"/>
      </w:pPr>
      <w:r w:rsidRPr="009E4A20">
        <w:t>iii)</w:t>
      </w:r>
      <w:r w:rsidRPr="009E4A20">
        <w:tab/>
        <w:t>Constraints</w:t>
      </w:r>
    </w:p>
    <w:p w14:paraId="07FFE77D" w14:textId="77777777" w:rsidR="00105334" w:rsidRPr="009E4A20" w:rsidRDefault="00105334" w:rsidP="00105334">
      <w:pPr>
        <w:pStyle w:val="enumlev2"/>
      </w:pPr>
      <w:r w:rsidRPr="009E4A20">
        <w:t>–</w:t>
      </w:r>
      <w:r w:rsidRPr="009E4A20">
        <w:tab/>
        <w:t xml:space="preserve">Inherits constraints from </w:t>
      </w:r>
      <w:r w:rsidRPr="009E4A20">
        <w:rPr>
          <w:rStyle w:val="Elem"/>
        </w:rPr>
        <w:t>GRLLinkableElement</w:t>
      </w:r>
      <w:r w:rsidRPr="009E4A20">
        <w:t>.</w:t>
      </w:r>
    </w:p>
    <w:p w14:paraId="7F606113" w14:textId="77777777" w:rsidR="00105334" w:rsidRPr="009E4A20" w:rsidRDefault="00105334" w:rsidP="00105334">
      <w:pPr>
        <w:pStyle w:val="enumlev2"/>
      </w:pPr>
      <w:r w:rsidRPr="009E4A20">
        <w:t>–</w:t>
      </w:r>
      <w:r w:rsidRPr="009E4A20">
        <w:tab/>
        <w:t xml:space="preserve">Any two </w:t>
      </w:r>
      <w:r w:rsidRPr="009E4A20">
        <w:rPr>
          <w:rStyle w:val="Elem"/>
        </w:rPr>
        <w:t>Actor</w:t>
      </w:r>
      <w:r w:rsidRPr="009E4A20">
        <w:t xml:space="preserve"> definitions cannot share the same </w:t>
      </w:r>
      <w:r w:rsidRPr="009E4A20">
        <w:rPr>
          <w:rStyle w:val="Attribute"/>
        </w:rPr>
        <w:t>name</w:t>
      </w:r>
      <w:r w:rsidRPr="009E4A20">
        <w:t xml:space="preserve"> inside a URN specification.</w:t>
      </w:r>
    </w:p>
    <w:p w14:paraId="2F791EB9" w14:textId="77777777" w:rsidR="00105334" w:rsidRPr="009E4A20" w:rsidRDefault="00105334" w:rsidP="00105334">
      <w:pPr>
        <w:pStyle w:val="Headingi"/>
      </w:pPr>
      <w:r w:rsidRPr="009E4A20">
        <w:t>b)</w:t>
      </w:r>
      <w:r w:rsidRPr="009E4A20">
        <w:tab/>
        <w:t>Concrete grammar</w:t>
      </w:r>
    </w:p>
    <w:p w14:paraId="549C6CC2" w14:textId="77777777" w:rsidR="00105334" w:rsidRPr="009E4A20" w:rsidRDefault="00105334" w:rsidP="00105334">
      <w:pPr>
        <w:pStyle w:val="enumlev1"/>
      </w:pPr>
      <w:r w:rsidRPr="009E4A20">
        <w:tab/>
        <w:t>An actor definition does not have a visual representation, but actor references (</w:t>
      </w:r>
      <w:r w:rsidRPr="009E4A20">
        <w:rPr>
          <w:rStyle w:val="Elem"/>
        </w:rPr>
        <w:t>ActorRef</w:t>
      </w:r>
      <w:r w:rsidRPr="009E4A20">
        <w:t>) and collapsed actor references (</w:t>
      </w:r>
      <w:r w:rsidRPr="009E4A20">
        <w:rPr>
          <w:rStyle w:val="Elem"/>
        </w:rPr>
        <w:t>CollapsedActorRef</w:t>
      </w:r>
      <w:r w:rsidRPr="009E4A20">
        <w:t>) in GRL diagrams do have a graphical representation. The colo</w:t>
      </w:r>
      <w:r w:rsidR="009D7E9C" w:rsidRPr="009E4A20">
        <w:t>u</w:t>
      </w:r>
      <w:r w:rsidRPr="009E4A20">
        <w:t>r of an actor definition's circle line and the fill colo</w:t>
      </w:r>
      <w:r w:rsidR="009D7E9C" w:rsidRPr="009E4A20">
        <w:t>u</w:t>
      </w:r>
      <w:r w:rsidRPr="009E4A20">
        <w:t>r are defined in the concrete style (</w:t>
      </w:r>
      <w:r w:rsidRPr="009E4A20">
        <w:rPr>
          <w:rStyle w:val="Elem"/>
        </w:rPr>
        <w:t>ConcreteStyle</w:t>
      </w:r>
      <w:r w:rsidRPr="009E4A20">
        <w:t xml:space="preserve">) (from superclass </w:t>
      </w:r>
      <w:r w:rsidRPr="009E4A20">
        <w:rPr>
          <w:rStyle w:val="Elem"/>
        </w:rPr>
        <w:t>GRLLinkableElement</w:t>
      </w:r>
      <w:r w:rsidRPr="009E4A20">
        <w:t>) and are hence shared by all the actor's references.</w:t>
      </w:r>
    </w:p>
    <w:p w14:paraId="1005283E" w14:textId="77777777" w:rsidR="00105334" w:rsidRPr="009E4A20" w:rsidRDefault="00105334" w:rsidP="00105334">
      <w:pPr>
        <w:pStyle w:val="ClassDescription"/>
      </w:pPr>
      <w:r w:rsidRPr="009E4A20">
        <w:t>i)</w:t>
      </w:r>
      <w:r w:rsidRPr="009E4A20">
        <w:tab/>
        <w:t>Relationships</w:t>
      </w:r>
    </w:p>
    <w:p w14:paraId="30E59D3A"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GRLLinkableElement</w:t>
      </w:r>
      <w:r w:rsidRPr="009E4A20">
        <w:rPr>
          <w:rStyle w:val="TextChar"/>
        </w:rPr>
        <w:t>.</w:t>
      </w:r>
    </w:p>
    <w:p w14:paraId="73CD9794"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ActorRef</w:t>
      </w:r>
      <w:r w:rsidR="00105334" w:rsidRPr="009E4A20">
        <w:t xml:space="preserve"> (0..*): An </w:t>
      </w:r>
      <w:r w:rsidR="00105334" w:rsidRPr="009E4A20">
        <w:rPr>
          <w:rStyle w:val="Elem"/>
        </w:rPr>
        <w:t>Actor</w:t>
      </w:r>
      <w:r w:rsidR="00105334" w:rsidRPr="009E4A20">
        <w:t xml:space="preserve"> definition may be referenced by actor references (see Figure 30).</w:t>
      </w:r>
    </w:p>
    <w:p w14:paraId="313CFCF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CollapsedActorRef</w:t>
      </w:r>
      <w:r w:rsidR="00105334" w:rsidRPr="009E4A20">
        <w:t xml:space="preserve"> (0..*): An </w:t>
      </w:r>
      <w:r w:rsidR="00105334" w:rsidRPr="009E4A20">
        <w:rPr>
          <w:rStyle w:val="Elem"/>
        </w:rPr>
        <w:t>Actor</w:t>
      </w:r>
      <w:r w:rsidR="00105334" w:rsidRPr="009E4A20">
        <w:t xml:space="preserve"> definition may be referenced by collapsed actor references (see Figure 30).</w:t>
      </w:r>
    </w:p>
    <w:p w14:paraId="0BC1F889" w14:textId="77777777" w:rsidR="00105334" w:rsidRPr="009E4A20" w:rsidRDefault="00105334" w:rsidP="00105334">
      <w:pPr>
        <w:pStyle w:val="Headingi"/>
      </w:pPr>
      <w:r w:rsidRPr="009E4A20">
        <w:t>c)</w:t>
      </w:r>
      <w:r w:rsidRPr="009E4A20">
        <w:tab/>
        <w:t>Semantics</w:t>
      </w:r>
    </w:p>
    <w:p w14:paraId="2B6860F5" w14:textId="77777777" w:rsidR="00105334" w:rsidRPr="009E4A20" w:rsidRDefault="00105334" w:rsidP="00105334">
      <w:pPr>
        <w:pStyle w:val="enumlev1"/>
      </w:pPr>
      <w:r w:rsidRPr="009E4A20">
        <w:tab/>
        <w:t xml:space="preserve">An </w:t>
      </w:r>
      <w:r w:rsidRPr="009E4A20">
        <w:rPr>
          <w:rStyle w:val="Elem"/>
        </w:rPr>
        <w:t>Actor</w:t>
      </w:r>
      <w:r w:rsidRPr="009E4A20">
        <w:t xml:space="preserve"> definition is a GRL linkable element that may contain intentional elements and indicators describing its intentions, capabilities and related measures. An actor definition may also depend on another actor definition to satisfy some intentional element or indicator. How well an actor definition is satisfied depends on the satisfaction level and importance of the intentional elements and indicators it contains.</w:t>
      </w:r>
    </w:p>
    <w:p w14:paraId="5E5C71E4" w14:textId="77777777" w:rsidR="00105334" w:rsidRPr="009E4A20" w:rsidRDefault="00105334" w:rsidP="00105334">
      <w:pPr>
        <w:pStyle w:val="enumlev1"/>
      </w:pPr>
      <w:r w:rsidRPr="009E4A20">
        <w:tab/>
        <w:t xml:space="preserve">A value of 0 for </w:t>
      </w:r>
      <w:r w:rsidRPr="009E4A20">
        <w:rPr>
          <w:rStyle w:val="Attribute"/>
        </w:rPr>
        <w:t>importanceQuantitative</w:t>
      </w:r>
      <w:r w:rsidRPr="009E4A20">
        <w:t xml:space="preserve"> means that the actor is not important to the overall GRL model, whereas a value of 100 means that the actor is highly important. A value of </w:t>
      </w:r>
      <w:r w:rsidRPr="009E4A20">
        <w:rPr>
          <w:rStyle w:val="Attribute"/>
        </w:rPr>
        <w:t>None</w:t>
      </w:r>
      <w:r w:rsidRPr="009E4A20">
        <w:t xml:space="preserve"> for </w:t>
      </w:r>
      <w:r w:rsidRPr="009E4A20">
        <w:rPr>
          <w:rStyle w:val="Attribute"/>
        </w:rPr>
        <w:t>importance</w:t>
      </w:r>
      <w:r w:rsidRPr="009E4A20">
        <w:t xml:space="preserve"> means that the actor is not important to the overall GRL model, whereas a value of </w:t>
      </w:r>
      <w:r w:rsidRPr="009E4A20">
        <w:rPr>
          <w:rStyle w:val="Attribute"/>
        </w:rPr>
        <w:t>High</w:t>
      </w:r>
      <w:r w:rsidRPr="009E4A20">
        <w:t xml:space="preserve"> means that the actor is highly important.</w:t>
      </w:r>
    </w:p>
    <w:p w14:paraId="1B8A1E55" w14:textId="77777777" w:rsidR="00105334" w:rsidRPr="009E4A20" w:rsidRDefault="00105334" w:rsidP="00105334">
      <w:pPr>
        <w:pStyle w:val="enumlev1"/>
      </w:pPr>
      <w:r w:rsidRPr="009E4A20">
        <w:tab/>
        <w:t>The two importance attributes are taken into consideration during overall GRL model satisfaction analysis. Only the relevant importance attribute is considered depending on the type of analysis (qualitative or quantitative).</w:t>
      </w:r>
    </w:p>
    <w:p w14:paraId="1CBA68F0" w14:textId="77777777" w:rsidR="00105334" w:rsidRPr="009E4A20" w:rsidRDefault="00105334" w:rsidP="00105334">
      <w:pPr>
        <w:pStyle w:val="enumlev1"/>
      </w:pPr>
      <w:r w:rsidRPr="009E4A20">
        <w:lastRenderedPageBreak/>
        <w:tab/>
        <w:t xml:space="preserve">It is not required for </w:t>
      </w:r>
      <w:r w:rsidRPr="009E4A20">
        <w:rPr>
          <w:rStyle w:val="Attribute"/>
        </w:rPr>
        <w:t>importance</w:t>
      </w:r>
      <w:r w:rsidRPr="009E4A20">
        <w:t xml:space="preserve"> and </w:t>
      </w:r>
      <w:r w:rsidRPr="009E4A20">
        <w:rPr>
          <w:rStyle w:val="Attribute"/>
        </w:rPr>
        <w:t>importanceQuantitative</w:t>
      </w:r>
      <w:r w:rsidRPr="009E4A20">
        <w:t xml:space="preserve"> to be consistent</w:t>
      </w:r>
      <w:r w:rsidR="009D7E9C" w:rsidRPr="009E4A20">
        <w:t>,</w:t>
      </w:r>
      <w:r w:rsidRPr="009E4A20">
        <w:t xml:space="preserve"> as modellers may want to use only one type of analysis (qualitative or quantitative). However, it is recommended to keep them consistent if the modellers intend to switch between different types of analysis.</w:t>
      </w:r>
    </w:p>
    <w:p w14:paraId="365892A9" w14:textId="77777777" w:rsidR="00105334" w:rsidRPr="009E4A20" w:rsidRDefault="00105334" w:rsidP="00105334">
      <w:pPr>
        <w:pStyle w:val="Headingi"/>
      </w:pPr>
      <w:r w:rsidRPr="009E4A20">
        <w:t>d)</w:t>
      </w:r>
      <w:r w:rsidRPr="009E4A20">
        <w:tab/>
        <w:t>Model</w:t>
      </w:r>
    </w:p>
    <w:p w14:paraId="7EFF1E34" w14:textId="77777777" w:rsidR="00105334" w:rsidRPr="009E4A20" w:rsidRDefault="00105334" w:rsidP="00105334">
      <w:pPr>
        <w:pStyle w:val="enumlev1"/>
      </w:pPr>
      <w:r w:rsidRPr="009E4A20">
        <w:tab/>
        <w:t>None.</w:t>
      </w:r>
    </w:p>
    <w:p w14:paraId="1C36B5AB" w14:textId="77777777" w:rsidR="00105334" w:rsidRPr="009E4A20" w:rsidRDefault="00105334" w:rsidP="00105334">
      <w:pPr>
        <w:pStyle w:val="Headingi"/>
      </w:pPr>
      <w:r w:rsidRPr="009E4A20">
        <w:t>e)</w:t>
      </w:r>
      <w:r w:rsidRPr="009E4A20">
        <w:tab/>
        <w:t>Examples</w:t>
      </w:r>
    </w:p>
    <w:p w14:paraId="79E40F80" w14:textId="0BA2B22E" w:rsidR="00105334" w:rsidRPr="009E4A20" w:rsidRDefault="00105334" w:rsidP="00105334">
      <w:pPr>
        <w:pStyle w:val="enumlev1"/>
      </w:pPr>
      <w:r w:rsidRPr="009E4A20">
        <w:tab/>
        <w:t xml:space="preserve">Figure 11 is a GRL diagram that shows a </w:t>
      </w:r>
      <w:r w:rsidR="00092D53">
        <w:t>"</w:t>
      </w:r>
      <w:r w:rsidRPr="009E4A20">
        <w:t>Telecom Provider</w:t>
      </w:r>
      <w:r w:rsidR="00092D53">
        <w:t>"</w:t>
      </w:r>
      <w:r w:rsidRPr="009E4A20">
        <w:t xml:space="preserve"> as a collapsed actor (left) and as an actor with boundary (right). The collapsed actor has an </w:t>
      </w:r>
      <w:r w:rsidRPr="009E4A20">
        <w:rPr>
          <w:rStyle w:val="Attribute"/>
        </w:rPr>
        <w:t>importance</w:t>
      </w:r>
      <w:r w:rsidRPr="009E4A20">
        <w:t xml:space="preserve"> value of 50 whereas the actor with boundary has an </w:t>
      </w:r>
      <w:r w:rsidRPr="009E4A20">
        <w:rPr>
          <w:rStyle w:val="Attribute"/>
        </w:rPr>
        <w:t>importance</w:t>
      </w:r>
      <w:r w:rsidRPr="009E4A20">
        <w:t xml:space="preserve"> value of 0 (hence its importance is not shown). See clauses 7.8.3 and 7.8.6 for the details of the concrete syntax.</w:t>
      </w:r>
    </w:p>
    <w:p w14:paraId="3D338C0C" w14:textId="77777777" w:rsidR="00105334" w:rsidRPr="009E4A20" w:rsidRDefault="00105334" w:rsidP="00F907A4">
      <w:pPr>
        <w:pStyle w:val="Figure"/>
      </w:pPr>
      <w:r w:rsidRPr="009E4A20">
        <w:rPr>
          <w:noProof/>
          <w:lang w:val="en-US" w:eastAsia="zh-CN"/>
        </w:rPr>
        <w:drawing>
          <wp:inline distT="0" distB="0" distL="0" distR="0">
            <wp:extent cx="3524885" cy="1338580"/>
            <wp:effectExtent l="0" t="0" r="5715"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524885" cy="1338580"/>
                    </a:xfrm>
                    <a:prstGeom prst="rect">
                      <a:avLst/>
                    </a:prstGeom>
                    <a:noFill/>
                    <a:ln>
                      <a:noFill/>
                    </a:ln>
                  </pic:spPr>
                </pic:pic>
              </a:graphicData>
            </a:graphic>
          </wp:inline>
        </w:drawing>
      </w:r>
    </w:p>
    <w:p w14:paraId="7D908D96" w14:textId="77777777" w:rsidR="00105334" w:rsidRPr="009E4A20" w:rsidRDefault="00105334" w:rsidP="00F907A4">
      <w:pPr>
        <w:pStyle w:val="FigureNoTitle"/>
      </w:pPr>
      <w:bookmarkStart w:id="337" w:name="_Ref205540363"/>
      <w:bookmarkStart w:id="338" w:name="_Toc209515245"/>
      <w:bookmarkStart w:id="339" w:name="_Toc329947071"/>
      <w:bookmarkStart w:id="340" w:name="_Toc334948034"/>
      <w:r w:rsidRPr="009E4A20">
        <w:rPr>
          <w:bCs/>
        </w:rPr>
        <w:t xml:space="preserve">Figure 11 </w:t>
      </w:r>
      <w:r w:rsidRPr="009E4A20">
        <w:t>– Example: GRL collapsed actor (left) and actor with boundary (right)</w:t>
      </w:r>
      <w:bookmarkEnd w:id="337"/>
      <w:bookmarkEnd w:id="338"/>
      <w:bookmarkEnd w:id="339"/>
      <w:bookmarkEnd w:id="340"/>
    </w:p>
    <w:p w14:paraId="2D949C8B" w14:textId="77777777" w:rsidR="00105334" w:rsidRPr="009E4A20" w:rsidRDefault="00105334" w:rsidP="002B1FAA">
      <w:pPr>
        <w:pStyle w:val="Heading2"/>
      </w:pPr>
      <w:bookmarkStart w:id="341" w:name="_Ref205016174"/>
      <w:bookmarkStart w:id="342" w:name="_Ref205016284"/>
      <w:bookmarkStart w:id="343" w:name="_Toc209515092"/>
      <w:bookmarkStart w:id="344" w:name="_Toc247962351"/>
      <w:bookmarkStart w:id="345" w:name="_Toc334947854"/>
      <w:bookmarkStart w:id="346" w:name="_Toc209070079"/>
      <w:bookmarkStart w:id="347" w:name="_Toc338686216"/>
      <w:bookmarkStart w:id="348" w:name="_Toc349637967"/>
      <w:bookmarkStart w:id="349" w:name="_Toc350503481"/>
      <w:bookmarkStart w:id="350" w:name="_Toc352750710"/>
      <w:bookmarkStart w:id="351" w:name="_Toc521922086"/>
      <w:r w:rsidRPr="009E4A20">
        <w:t>7.3</w:t>
      </w:r>
      <w:r w:rsidRPr="009E4A20">
        <w:tab/>
        <w:t>GRL intentional elements</w:t>
      </w:r>
      <w:bookmarkEnd w:id="341"/>
      <w:bookmarkEnd w:id="342"/>
      <w:bookmarkEnd w:id="343"/>
      <w:bookmarkEnd w:id="344"/>
      <w:bookmarkEnd w:id="345"/>
      <w:bookmarkEnd w:id="346"/>
      <w:bookmarkEnd w:id="347"/>
      <w:bookmarkEnd w:id="348"/>
      <w:bookmarkEnd w:id="349"/>
      <w:bookmarkEnd w:id="350"/>
      <w:bookmarkEnd w:id="351"/>
    </w:p>
    <w:p w14:paraId="39464D73" w14:textId="77777777" w:rsidR="00105334" w:rsidRPr="009E4A20" w:rsidRDefault="00105334" w:rsidP="002B1FAA">
      <w:pPr>
        <w:pStyle w:val="Heading3"/>
      </w:pPr>
      <w:bookmarkStart w:id="352" w:name="_Ref195086453"/>
      <w:bookmarkStart w:id="353" w:name="_Toc209515093"/>
      <w:bookmarkStart w:id="354" w:name="_Toc334947855"/>
      <w:bookmarkStart w:id="355" w:name="_Toc209070080"/>
      <w:r w:rsidRPr="009E4A20">
        <w:t>7.3.1</w:t>
      </w:r>
      <w:r w:rsidRPr="009E4A20">
        <w:tab/>
        <w:t>IntentionalElement</w:t>
      </w:r>
      <w:bookmarkEnd w:id="352"/>
      <w:bookmarkEnd w:id="353"/>
      <w:bookmarkEnd w:id="354"/>
      <w:bookmarkEnd w:id="355"/>
    </w:p>
    <w:p w14:paraId="5915FD28" w14:textId="77777777" w:rsidR="00105334" w:rsidRPr="009E4A20" w:rsidRDefault="00105334" w:rsidP="00105334">
      <w:r w:rsidRPr="009E4A20">
        <w:t xml:space="preserve">An </w:t>
      </w:r>
      <w:r w:rsidRPr="009E4A20">
        <w:rPr>
          <w:rStyle w:val="Elem"/>
        </w:rPr>
        <w:t>IntentionalElement</w:t>
      </w:r>
      <w:r w:rsidRPr="009E4A20">
        <w:t xml:space="preserve"> is a GRL containable element used for models that allow answering questions such as why particular behaviours, informational and structural aspects were chosen to be included in the system requirement, what alternatives were considered, what criteria were used to deliberate among alternative options and what the reasons were for choosing one alternative over </w:t>
      </w:r>
      <w:r w:rsidR="009D7E9C" w:rsidRPr="009E4A20">
        <w:t>an</w:t>
      </w:r>
      <w:r w:rsidRPr="009E4A20">
        <w:t xml:space="preserve">other. Intentional elements may be included in actor definitions and they can be linked to each other in different ways. There are different types of intentional elements specified. Intentional elements can be decomposed and they can be given a quantitative or qualitative importance level when included in an actor definition (see Figure 10). </w:t>
      </w:r>
    </w:p>
    <w:p w14:paraId="3B9DD334" w14:textId="77777777" w:rsidR="00105334" w:rsidRPr="009E4A20" w:rsidRDefault="00105334" w:rsidP="00105334">
      <w:pPr>
        <w:pStyle w:val="Headingi"/>
      </w:pPr>
      <w:r w:rsidRPr="009E4A20">
        <w:lastRenderedPageBreak/>
        <w:t>a)</w:t>
      </w:r>
      <w:r w:rsidRPr="009E4A20">
        <w:tab/>
        <w:t>Abstract grammar</w:t>
      </w:r>
    </w:p>
    <w:p w14:paraId="30BC4C68" w14:textId="77777777" w:rsidR="00105334" w:rsidRPr="009E4A20" w:rsidRDefault="00105334" w:rsidP="00105334">
      <w:pPr>
        <w:pStyle w:val="ClassDescription"/>
      </w:pPr>
      <w:r w:rsidRPr="009E4A20">
        <w:t>i)</w:t>
      </w:r>
      <w:r w:rsidRPr="009E4A20">
        <w:tab/>
        <w:t>Attributes</w:t>
      </w:r>
    </w:p>
    <w:p w14:paraId="42CBF571"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GRLContainableElement</w:t>
      </w:r>
      <w:r w:rsidRPr="009E4A20">
        <w:rPr>
          <w:rStyle w:val="TextChar"/>
        </w:rPr>
        <w:t>.</w:t>
      </w:r>
    </w:p>
    <w:p w14:paraId="2593CAB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type</w:t>
      </w:r>
      <w:r w:rsidR="00105334" w:rsidRPr="009E4A20">
        <w:t xml:space="preserve"> (</w:t>
      </w:r>
      <w:r w:rsidR="00105334" w:rsidRPr="009E4A20">
        <w:rPr>
          <w:rStyle w:val="Elem"/>
        </w:rPr>
        <w:t>IntentionalElementType</w:t>
      </w:r>
      <w:r w:rsidR="00105334" w:rsidRPr="009E4A20">
        <w:t>): The type of intentional element.</w:t>
      </w:r>
    </w:p>
    <w:p w14:paraId="31D4A014"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decompositionType</w:t>
      </w:r>
      <w:r w:rsidR="00105334" w:rsidRPr="009E4A20">
        <w:t xml:space="preserve"> (</w:t>
      </w:r>
      <w:r w:rsidR="00105334" w:rsidRPr="009E4A20">
        <w:rPr>
          <w:rStyle w:val="Elem"/>
        </w:rPr>
        <w:t>DecompositionType</w:t>
      </w:r>
      <w:r w:rsidR="00105334" w:rsidRPr="009E4A20">
        <w:t xml:space="preserve">): The type of decomposition when this intentional element is the source of decomposition link, if any. Default value is </w:t>
      </w:r>
      <w:r w:rsidR="00105334" w:rsidRPr="009E4A20">
        <w:rPr>
          <w:rStyle w:val="Attribute"/>
        </w:rPr>
        <w:t>AND</w:t>
      </w:r>
      <w:r w:rsidR="00105334" w:rsidRPr="009E4A20">
        <w:t>.</w:t>
      </w:r>
    </w:p>
    <w:p w14:paraId="450DF1B0" w14:textId="77777777" w:rsidR="00105334" w:rsidRPr="009E4A20" w:rsidRDefault="00105334" w:rsidP="00105334">
      <w:pPr>
        <w:pStyle w:val="ClassDescription"/>
      </w:pPr>
      <w:r w:rsidRPr="009E4A20">
        <w:t>ii)</w:t>
      </w:r>
      <w:r w:rsidRPr="009E4A20">
        <w:tab/>
        <w:t>Relationships</w:t>
      </w:r>
    </w:p>
    <w:p w14:paraId="42FDBF49"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GRLContainableElement</w:t>
      </w:r>
      <w:r w:rsidRPr="009E4A20">
        <w:rPr>
          <w:rStyle w:val="TextChar"/>
        </w:rPr>
        <w:t>.</w:t>
      </w:r>
    </w:p>
    <w:p w14:paraId="1BA01EE6"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IntentionalElementType</w:t>
      </w:r>
      <w:r w:rsidR="00105334" w:rsidRPr="009E4A20">
        <w:t xml:space="preserve"> enumeration.</w:t>
      </w:r>
    </w:p>
    <w:p w14:paraId="68CE2D0D" w14:textId="77777777" w:rsidR="00105334" w:rsidRPr="009E4A20" w:rsidRDefault="00105334" w:rsidP="00105334">
      <w:pPr>
        <w:pStyle w:val="enumlev2"/>
        <w:rPr>
          <w:rStyle w:val="Attribute"/>
        </w:rPr>
      </w:pPr>
      <w:r w:rsidRPr="009E4A20">
        <w:t>–</w:t>
      </w:r>
      <w:r w:rsidRPr="009E4A20">
        <w:tab/>
        <w:t xml:space="preserve">Uses </w:t>
      </w:r>
      <w:r w:rsidRPr="009E4A20">
        <w:rPr>
          <w:rStyle w:val="Elem"/>
        </w:rPr>
        <w:t>DecompositionType</w:t>
      </w:r>
      <w:r w:rsidRPr="009E4A20">
        <w:t xml:space="preserve"> enumeration.</w:t>
      </w:r>
    </w:p>
    <w:p w14:paraId="48A34136" w14:textId="77777777" w:rsidR="00105334" w:rsidRPr="009E4A20" w:rsidRDefault="00105334" w:rsidP="00105334">
      <w:pPr>
        <w:pStyle w:val="ClassDescription"/>
      </w:pPr>
      <w:r w:rsidRPr="009E4A20">
        <w:t>iii)</w:t>
      </w:r>
      <w:r w:rsidRPr="009E4A20">
        <w:tab/>
        <w:t>Constraints</w:t>
      </w:r>
    </w:p>
    <w:p w14:paraId="3A098744" w14:textId="77777777" w:rsidR="00105334" w:rsidRPr="009E4A20" w:rsidRDefault="00105334" w:rsidP="00105334">
      <w:pPr>
        <w:pStyle w:val="enumlev2"/>
      </w:pPr>
      <w:r w:rsidRPr="009E4A20">
        <w:t>–</w:t>
      </w:r>
      <w:r w:rsidRPr="009E4A20">
        <w:tab/>
        <w:t xml:space="preserve">Inherits constraints from </w:t>
      </w:r>
      <w:r w:rsidRPr="009E4A20">
        <w:rPr>
          <w:rStyle w:val="Elem"/>
        </w:rPr>
        <w:t>GRLContainableElement</w:t>
      </w:r>
      <w:r w:rsidRPr="009E4A20">
        <w:t>.</w:t>
      </w:r>
    </w:p>
    <w:p w14:paraId="1A96FC98" w14:textId="77777777" w:rsidR="00105334" w:rsidRPr="009E4A20" w:rsidRDefault="00105334" w:rsidP="00105334">
      <w:pPr>
        <w:pStyle w:val="enumlev2"/>
      </w:pPr>
      <w:r w:rsidRPr="009E4A20">
        <w:t>–</w:t>
      </w:r>
      <w:r w:rsidRPr="009E4A20">
        <w:tab/>
        <w:t xml:space="preserve">If an </w:t>
      </w:r>
      <w:r w:rsidRPr="009E4A20">
        <w:rPr>
          <w:rStyle w:val="Elem"/>
        </w:rPr>
        <w:t>IntentionalElement</w:t>
      </w:r>
      <w:r w:rsidRPr="009E4A20">
        <w:t xml:space="preserve"> is associated with an </w:t>
      </w:r>
      <w:r w:rsidRPr="009E4A20">
        <w:rPr>
          <w:rStyle w:val="Elem"/>
        </w:rPr>
        <w:t>Actor</w:t>
      </w:r>
      <w:r w:rsidRPr="009E4A20">
        <w:t xml:space="preserve"> definition, then there is only one </w:t>
      </w:r>
      <w:r w:rsidRPr="009E4A20">
        <w:rPr>
          <w:rStyle w:val="Elem"/>
        </w:rPr>
        <w:t>IntentionalElement</w:t>
      </w:r>
      <w:r w:rsidRPr="009E4A20">
        <w:t xml:space="preserve"> with this </w:t>
      </w:r>
      <w:r w:rsidRPr="009E4A20">
        <w:rPr>
          <w:rStyle w:val="Attribute"/>
        </w:rPr>
        <w:t>name</w:t>
      </w:r>
      <w:r w:rsidRPr="009E4A20">
        <w:t xml:space="preserve"> associated with the </w:t>
      </w:r>
      <w:r w:rsidRPr="009E4A20">
        <w:rPr>
          <w:rStyle w:val="Elem"/>
        </w:rPr>
        <w:t>Actor</w:t>
      </w:r>
      <w:r w:rsidRPr="009E4A20">
        <w:t xml:space="preserve"> definition.</w:t>
      </w:r>
    </w:p>
    <w:p w14:paraId="2D65123C" w14:textId="77777777" w:rsidR="00105334" w:rsidRPr="009E4A20" w:rsidRDefault="00105334" w:rsidP="00105334">
      <w:pPr>
        <w:pStyle w:val="enumlev2"/>
      </w:pPr>
      <w:r w:rsidRPr="009E4A20">
        <w:t>–</w:t>
      </w:r>
      <w:r w:rsidRPr="009E4A20">
        <w:tab/>
        <w:t xml:space="preserve">If an </w:t>
      </w:r>
      <w:r w:rsidRPr="009E4A20">
        <w:rPr>
          <w:rStyle w:val="Elem"/>
        </w:rPr>
        <w:t>IntentionalElement</w:t>
      </w:r>
      <w:r w:rsidRPr="009E4A20">
        <w:t xml:space="preserve"> is not associated with any </w:t>
      </w:r>
      <w:r w:rsidRPr="009E4A20">
        <w:rPr>
          <w:rStyle w:val="Elem"/>
        </w:rPr>
        <w:t>Actor</w:t>
      </w:r>
      <w:r w:rsidRPr="009E4A20">
        <w:t xml:space="preserve"> definition, then there is only one </w:t>
      </w:r>
      <w:r w:rsidRPr="009E4A20">
        <w:rPr>
          <w:rStyle w:val="Elem"/>
        </w:rPr>
        <w:t>IntentionalElement</w:t>
      </w:r>
      <w:r w:rsidRPr="009E4A20">
        <w:t xml:space="preserve"> with this </w:t>
      </w:r>
      <w:r w:rsidRPr="009E4A20">
        <w:rPr>
          <w:rStyle w:val="Attribute"/>
        </w:rPr>
        <w:t>name</w:t>
      </w:r>
      <w:r w:rsidRPr="009E4A20">
        <w:t xml:space="preserve"> that is not associated with any </w:t>
      </w:r>
      <w:r w:rsidRPr="009E4A20">
        <w:rPr>
          <w:rStyle w:val="Elem"/>
        </w:rPr>
        <w:t>Actor</w:t>
      </w:r>
      <w:r w:rsidRPr="009E4A20">
        <w:t xml:space="preserve"> definition.</w:t>
      </w:r>
    </w:p>
    <w:p w14:paraId="1979586C" w14:textId="77777777" w:rsidR="00105334" w:rsidRPr="009E4A20" w:rsidRDefault="00105334" w:rsidP="00105334">
      <w:pPr>
        <w:pStyle w:val="Headingi"/>
      </w:pPr>
      <w:r w:rsidRPr="009E4A20">
        <w:t>b)</w:t>
      </w:r>
      <w:r w:rsidRPr="009E4A20">
        <w:tab/>
        <w:t>Concrete grammar</w:t>
      </w:r>
    </w:p>
    <w:p w14:paraId="5F41EBCB" w14:textId="77777777" w:rsidR="00105334" w:rsidRPr="009E4A20" w:rsidRDefault="00105334" w:rsidP="00105334">
      <w:pPr>
        <w:pStyle w:val="enumlev1"/>
      </w:pPr>
      <w:r w:rsidRPr="009E4A20">
        <w:tab/>
        <w:t>An intentional element does not have a visual representation, but intentional element references (</w:t>
      </w:r>
      <w:r w:rsidRPr="009E4A20">
        <w:rPr>
          <w:rStyle w:val="Elem"/>
        </w:rPr>
        <w:t>IntentionalElementRef</w:t>
      </w:r>
      <w:r w:rsidRPr="009E4A20">
        <w:t>) in GRL diagrams do have a graphical representation.</w:t>
      </w:r>
    </w:p>
    <w:p w14:paraId="7EFFAC4D" w14:textId="77777777" w:rsidR="00105334" w:rsidRPr="009E4A20" w:rsidRDefault="00105334" w:rsidP="00105334">
      <w:pPr>
        <w:pStyle w:val="ClassDescription"/>
      </w:pPr>
      <w:r w:rsidRPr="009E4A20">
        <w:t>i)</w:t>
      </w:r>
      <w:r w:rsidRPr="009E4A20">
        <w:tab/>
        <w:t>Relationships</w:t>
      </w:r>
    </w:p>
    <w:p w14:paraId="3181F2D8" w14:textId="77777777" w:rsidR="00105334" w:rsidRPr="009E4A20" w:rsidRDefault="00105334" w:rsidP="00105334">
      <w:pPr>
        <w:pStyle w:val="enumlev2"/>
        <w:rPr>
          <w:rStyle w:val="Attribute"/>
          <w:b/>
          <w:bCs/>
        </w:rPr>
      </w:pPr>
      <w:r w:rsidRPr="009E4A20">
        <w:t>–</w:t>
      </w:r>
      <w:r w:rsidRPr="009E4A20">
        <w:rPr>
          <w:rStyle w:val="Attribute"/>
          <w:sz w:val="20"/>
        </w:rPr>
        <w:tab/>
      </w:r>
      <w:r w:rsidRPr="009E4A20">
        <w:t xml:space="preserve">Inherits relationships from </w:t>
      </w:r>
      <w:r w:rsidRPr="009E4A20">
        <w:rPr>
          <w:rStyle w:val="Elem"/>
        </w:rPr>
        <w:t>GRLContainableElement</w:t>
      </w:r>
      <w:r w:rsidRPr="009E4A20">
        <w:rPr>
          <w:rStyle w:val="TextChar"/>
        </w:rPr>
        <w:t>.</w:t>
      </w:r>
    </w:p>
    <w:p w14:paraId="614E1F75" w14:textId="77777777" w:rsidR="00105334" w:rsidRPr="009E4A20" w:rsidRDefault="00105334" w:rsidP="00105334">
      <w:pPr>
        <w:pStyle w:val="Headingi"/>
      </w:pPr>
      <w:r w:rsidRPr="009E4A20">
        <w:t>c)</w:t>
      </w:r>
      <w:r w:rsidRPr="009E4A20">
        <w:tab/>
        <w:t>Semantics</w:t>
      </w:r>
    </w:p>
    <w:p w14:paraId="0D19C74A" w14:textId="77777777" w:rsidR="00105334" w:rsidRPr="009E4A20" w:rsidRDefault="00105334" w:rsidP="00105334">
      <w:pPr>
        <w:pStyle w:val="enumlev1"/>
      </w:pPr>
      <w:r w:rsidRPr="009E4A20">
        <w:tab/>
        <w:t xml:space="preserve">An </w:t>
      </w:r>
      <w:r w:rsidRPr="009E4A20">
        <w:rPr>
          <w:rStyle w:val="Elem"/>
        </w:rPr>
        <w:t>IntentionalElement</w:t>
      </w:r>
      <w:r w:rsidRPr="009E4A20">
        <w:t xml:space="preserve"> describes an intention or a capability. An intentional element contained in an </w:t>
      </w:r>
      <w:r w:rsidRPr="009E4A20">
        <w:rPr>
          <w:rStyle w:val="Elem"/>
        </w:rPr>
        <w:t>Actor</w:t>
      </w:r>
      <w:r w:rsidRPr="009E4A20">
        <w:t xml:space="preserve"> definition is held by this actor definition and therefore describes part of its intentions or capabilities.</w:t>
      </w:r>
    </w:p>
    <w:p w14:paraId="30FF180F" w14:textId="77777777" w:rsidR="00105334" w:rsidRPr="009E4A20" w:rsidRDefault="00105334" w:rsidP="00105334">
      <w:pPr>
        <w:pStyle w:val="Headingi"/>
      </w:pPr>
      <w:r w:rsidRPr="009E4A20">
        <w:t>d)</w:t>
      </w:r>
      <w:r w:rsidRPr="009E4A20">
        <w:tab/>
        <w:t>Model</w:t>
      </w:r>
    </w:p>
    <w:p w14:paraId="454AB770" w14:textId="77777777" w:rsidR="00105334" w:rsidRPr="009E4A20" w:rsidRDefault="00105334" w:rsidP="00105334">
      <w:pPr>
        <w:pStyle w:val="enumlev1"/>
      </w:pPr>
      <w:r w:rsidRPr="009E4A20">
        <w:tab/>
        <w:t>None.</w:t>
      </w:r>
    </w:p>
    <w:p w14:paraId="5E6C222C" w14:textId="77777777" w:rsidR="00105334" w:rsidRPr="009E4A20" w:rsidRDefault="00105334" w:rsidP="00105334">
      <w:pPr>
        <w:pStyle w:val="Headingi"/>
      </w:pPr>
      <w:r w:rsidRPr="009E4A20">
        <w:lastRenderedPageBreak/>
        <w:t>e)</w:t>
      </w:r>
      <w:r w:rsidRPr="009E4A20">
        <w:tab/>
        <w:t>Examples</w:t>
      </w:r>
    </w:p>
    <w:p w14:paraId="7567CDB2" w14:textId="77777777" w:rsidR="00105334" w:rsidRPr="009E4A20" w:rsidRDefault="00105334" w:rsidP="00105334">
      <w:pPr>
        <w:pStyle w:val="enumlev1"/>
      </w:pPr>
      <w:r w:rsidRPr="009E4A20">
        <w:tab/>
        <w:t>Figure 12 is a GRL diagram that shows five intentional elements, one for each type.</w:t>
      </w:r>
    </w:p>
    <w:p w14:paraId="2A4B0C18" w14:textId="77777777" w:rsidR="00105334" w:rsidRPr="009E4A20" w:rsidRDefault="00430DB0" w:rsidP="00F907A4">
      <w:pPr>
        <w:pStyle w:val="Figure"/>
      </w:pPr>
      <w:r w:rsidRPr="009F6666">
        <w:rPr>
          <w:noProof/>
          <w:lang w:val="en-US" w:eastAsia="zh-CN"/>
        </w:rPr>
        <w:object w:dxaOrig="4526" w:dyaOrig="547" w14:anchorId="0CDADB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3.1pt;height:43.65pt" o:ole="">
            <v:imagedata r:id="rId40" o:title=""/>
          </v:shape>
          <o:OLEObject Type="Embed" ProgID="CorelDRAW.Graphic.14" ShapeID="_x0000_i1025" DrawAspect="Content" ObjectID="_1610614486" r:id="rId41"/>
        </w:object>
      </w:r>
    </w:p>
    <w:p w14:paraId="0F63C731" w14:textId="77777777" w:rsidR="00105334" w:rsidRPr="009E4A20" w:rsidRDefault="00105334" w:rsidP="00F907A4">
      <w:pPr>
        <w:pStyle w:val="FigureNoTitle"/>
      </w:pPr>
      <w:bookmarkStart w:id="356" w:name="_Ref205540429"/>
      <w:bookmarkStart w:id="357" w:name="_Toc209515246"/>
      <w:bookmarkStart w:id="358" w:name="_Toc329947072"/>
      <w:bookmarkStart w:id="359" w:name="_Toc334948035"/>
      <w:r w:rsidRPr="009E4A20">
        <w:rPr>
          <w:bCs/>
        </w:rPr>
        <w:t xml:space="preserve">Figure 12 </w:t>
      </w:r>
      <w:r w:rsidRPr="009E4A20">
        <w:t>– Example: GRL intentional elements</w:t>
      </w:r>
      <w:bookmarkEnd w:id="356"/>
      <w:bookmarkEnd w:id="357"/>
      <w:bookmarkEnd w:id="358"/>
      <w:bookmarkEnd w:id="359"/>
    </w:p>
    <w:p w14:paraId="01DD58FA" w14:textId="0B807DEA" w:rsidR="00105334" w:rsidRPr="009E4A20" w:rsidRDefault="00D901FE" w:rsidP="00D901FE">
      <w:pPr>
        <w:pStyle w:val="enumlev2"/>
      </w:pPr>
      <w:r w:rsidRPr="009E4A20">
        <w:t>–</w:t>
      </w:r>
      <w:r w:rsidR="00105334" w:rsidRPr="009E4A20">
        <w:rPr>
          <w:sz w:val="20"/>
        </w:rPr>
        <w:tab/>
      </w:r>
      <w:r w:rsidR="00092D53">
        <w:t>"</w:t>
      </w:r>
      <w:r w:rsidR="00105334" w:rsidRPr="009E4A20">
        <w:t>Voice Connection Be Setup</w:t>
      </w:r>
      <w:r w:rsidR="00092D53">
        <w:t>"</w:t>
      </w:r>
      <w:r w:rsidR="00105334" w:rsidRPr="009E4A20">
        <w:t xml:space="preserve"> is defined as a (hard) goal because this is something tha</w:t>
      </w:r>
      <w:r w:rsidR="009D7E9C" w:rsidRPr="009E4A20">
        <w:t>t</w:t>
      </w:r>
      <w:r w:rsidR="00105334" w:rsidRPr="009E4A20">
        <w:t xml:space="preserve"> can be achieved entirely.</w:t>
      </w:r>
    </w:p>
    <w:p w14:paraId="23AB2ED0" w14:textId="01AEAC69" w:rsidR="00105334" w:rsidRPr="009E4A20" w:rsidRDefault="00D901FE" w:rsidP="00D901FE">
      <w:pPr>
        <w:pStyle w:val="enumlev2"/>
      </w:pPr>
      <w:r w:rsidRPr="009E4A20">
        <w:t>–</w:t>
      </w:r>
      <w:r w:rsidR="00105334" w:rsidRPr="009E4A20">
        <w:rPr>
          <w:sz w:val="20"/>
        </w:rPr>
        <w:tab/>
      </w:r>
      <w:r w:rsidR="00092D53">
        <w:t>"</w:t>
      </w:r>
      <w:r w:rsidR="00105334" w:rsidRPr="009E4A20">
        <w:t>High Reliability</w:t>
      </w:r>
      <w:r w:rsidR="00092D53">
        <w:t>"</w:t>
      </w:r>
      <w:r w:rsidR="00105334" w:rsidRPr="009E4A20">
        <w:t xml:space="preserve"> is defined as a softgoal because this is something that can never be entirely achieved (but that can be sufficiently achieved).</w:t>
      </w:r>
    </w:p>
    <w:p w14:paraId="792F99AF" w14:textId="644139CC" w:rsidR="00105334" w:rsidRPr="009E4A20" w:rsidRDefault="00D901FE" w:rsidP="00D901FE">
      <w:pPr>
        <w:pStyle w:val="enumlev2"/>
      </w:pPr>
      <w:r w:rsidRPr="009E4A20">
        <w:t>–</w:t>
      </w:r>
      <w:r w:rsidR="00105334" w:rsidRPr="009E4A20">
        <w:rPr>
          <w:sz w:val="20"/>
        </w:rPr>
        <w:tab/>
      </w:r>
      <w:r w:rsidR="00092D53">
        <w:t>"</w:t>
      </w:r>
      <w:r w:rsidR="00105334" w:rsidRPr="009E4A20">
        <w:t>Make Voice Connection Over Wireless</w:t>
      </w:r>
      <w:r w:rsidR="00092D53">
        <w:t>"</w:t>
      </w:r>
      <w:r w:rsidR="00105334" w:rsidRPr="009E4A20">
        <w:t xml:space="preserve"> is defined as a task because this is a particular way of setting up a connection.</w:t>
      </w:r>
    </w:p>
    <w:p w14:paraId="3227C14A" w14:textId="437A8D7D" w:rsidR="00105334" w:rsidRPr="009E4A20" w:rsidRDefault="00D901FE" w:rsidP="00D901FE">
      <w:pPr>
        <w:pStyle w:val="enumlev2"/>
      </w:pPr>
      <w:r w:rsidRPr="009E4A20">
        <w:t>–</w:t>
      </w:r>
      <w:r w:rsidR="00105334" w:rsidRPr="009E4A20">
        <w:rPr>
          <w:sz w:val="20"/>
        </w:rPr>
        <w:tab/>
      </w:r>
      <w:r w:rsidR="00092D53">
        <w:t>"</w:t>
      </w:r>
      <w:r w:rsidR="00105334" w:rsidRPr="009E4A20">
        <w:t>Internet Connection</w:t>
      </w:r>
      <w:r w:rsidR="00092D53">
        <w:t>"</w:t>
      </w:r>
      <w:r w:rsidR="00105334" w:rsidRPr="009E4A20">
        <w:t xml:space="preserve"> is defined as a resource because this is a physical entity that can be available or not.</w:t>
      </w:r>
    </w:p>
    <w:p w14:paraId="3A2F1152" w14:textId="414E351E" w:rsidR="00105334" w:rsidRPr="009E4A20" w:rsidRDefault="00D901FE" w:rsidP="00D901FE">
      <w:pPr>
        <w:pStyle w:val="enumlev2"/>
      </w:pPr>
      <w:r w:rsidRPr="009E4A20">
        <w:t>–</w:t>
      </w:r>
      <w:r w:rsidR="00105334" w:rsidRPr="009E4A20">
        <w:rPr>
          <w:sz w:val="20"/>
        </w:rPr>
        <w:tab/>
      </w:r>
      <w:r w:rsidR="00092D53">
        <w:t>"</w:t>
      </w:r>
      <w:r w:rsidR="00105334" w:rsidRPr="009E4A20">
        <w:t>Wireless is less reliable than Internet</w:t>
      </w:r>
      <w:r w:rsidR="00092D53">
        <w:t>"</w:t>
      </w:r>
      <w:r w:rsidR="00105334" w:rsidRPr="009E4A20">
        <w:t xml:space="preserve"> is defined as a belief because this provides a rationale for some of the design decisions.</w:t>
      </w:r>
    </w:p>
    <w:p w14:paraId="3AB83DAC" w14:textId="77777777" w:rsidR="00105334" w:rsidRPr="009E4A20" w:rsidRDefault="00105334" w:rsidP="00105334">
      <w:pPr>
        <w:pStyle w:val="enumlev1"/>
      </w:pPr>
      <w:r w:rsidRPr="009E4A20">
        <w:tab/>
        <w:t>See clauses 7.1.4, 7.3.2, and 7.8.5 for the details of the concrete syntax.</w:t>
      </w:r>
    </w:p>
    <w:p w14:paraId="4922C2E1" w14:textId="1BFCE089" w:rsidR="00105334" w:rsidRPr="009E4A20" w:rsidRDefault="00105334" w:rsidP="00105334">
      <w:pPr>
        <w:pStyle w:val="enumlev1"/>
      </w:pPr>
      <w:r w:rsidRPr="009E4A20">
        <w:tab/>
        <w:t xml:space="preserve">The GRL diagram in Figure 13 shows a goal and a task contained by a </w:t>
      </w:r>
      <w:r w:rsidR="00092D53">
        <w:t>"</w:t>
      </w:r>
      <w:r w:rsidRPr="009E4A20">
        <w:t>Telecom Provider</w:t>
      </w:r>
      <w:r w:rsidR="00092D53">
        <w:t>"</w:t>
      </w:r>
      <w:r w:rsidRPr="009E4A20">
        <w:t xml:space="preserve"> actor. </w:t>
      </w:r>
      <w:bookmarkStart w:id="360" w:name="OLE_LINK18"/>
      <w:r w:rsidRPr="009E4A20">
        <w:t xml:space="preserve">The goal has an </w:t>
      </w:r>
      <w:r w:rsidRPr="009E4A20">
        <w:rPr>
          <w:rStyle w:val="Attribute"/>
        </w:rPr>
        <w:t>importance</w:t>
      </w:r>
      <w:r w:rsidRPr="009E4A20">
        <w:t xml:space="preserve"> value of 50 whereas the task has an </w:t>
      </w:r>
      <w:r w:rsidRPr="009E4A20">
        <w:rPr>
          <w:rStyle w:val="Attribute"/>
        </w:rPr>
        <w:t>importance</w:t>
      </w:r>
      <w:r w:rsidRPr="009E4A20">
        <w:t xml:space="preserve"> value of 0 (hence its importance is not shown)</w:t>
      </w:r>
      <w:bookmarkEnd w:id="360"/>
      <w:r w:rsidRPr="009E4A20">
        <w:t>.</w:t>
      </w:r>
    </w:p>
    <w:p w14:paraId="559B11F2" w14:textId="77777777" w:rsidR="00105334" w:rsidRPr="009E4A20" w:rsidRDefault="00E5663F" w:rsidP="00F907A4">
      <w:pPr>
        <w:pStyle w:val="Figure"/>
      </w:pPr>
      <w:r w:rsidRPr="009F6666">
        <w:rPr>
          <w:noProof/>
          <w:lang w:val="en-US" w:eastAsia="zh-CN"/>
        </w:rPr>
        <w:object w:dxaOrig="2433" w:dyaOrig="1242" w14:anchorId="76F29411">
          <v:shape id="_x0000_i1026" type="#_x0000_t75" style="width:197.45pt;height:103.1pt" o:ole="">
            <v:imagedata r:id="rId42" o:title=""/>
          </v:shape>
          <o:OLEObject Type="Embed" ProgID="CorelDRAW.Graphic.14" ShapeID="_x0000_i1026" DrawAspect="Content" ObjectID="_1610614487" r:id="rId43"/>
        </w:object>
      </w:r>
    </w:p>
    <w:p w14:paraId="226F372A" w14:textId="77777777" w:rsidR="00105334" w:rsidRPr="009E4A20" w:rsidRDefault="00105334" w:rsidP="00F907A4">
      <w:pPr>
        <w:pStyle w:val="FigureNoTitle"/>
      </w:pPr>
      <w:bookmarkStart w:id="361" w:name="_Ref205540706"/>
      <w:bookmarkStart w:id="362" w:name="_Toc209515247"/>
      <w:bookmarkStart w:id="363" w:name="_Toc329947073"/>
      <w:bookmarkStart w:id="364" w:name="_Toc334948036"/>
      <w:r w:rsidRPr="009E4A20">
        <w:rPr>
          <w:bCs/>
        </w:rPr>
        <w:t xml:space="preserve">Figure 13 </w:t>
      </w:r>
      <w:r w:rsidRPr="009E4A20">
        <w:t>– Example: GRL actor that contains a goal and a task</w:t>
      </w:r>
      <w:bookmarkEnd w:id="361"/>
      <w:bookmarkEnd w:id="362"/>
      <w:bookmarkEnd w:id="363"/>
      <w:bookmarkEnd w:id="364"/>
    </w:p>
    <w:p w14:paraId="1FA3F910" w14:textId="77777777" w:rsidR="00105334" w:rsidRPr="009E4A20" w:rsidRDefault="00105334" w:rsidP="00105334">
      <w:pPr>
        <w:pStyle w:val="Heading3"/>
        <w:tabs>
          <w:tab w:val="left" w:pos="720"/>
        </w:tabs>
        <w:ind w:left="720" w:hanging="720"/>
      </w:pPr>
      <w:bookmarkStart w:id="365" w:name="_Ref195461053"/>
      <w:bookmarkStart w:id="366" w:name="_Ref195461059"/>
      <w:bookmarkStart w:id="367" w:name="_Toc209515094"/>
      <w:bookmarkStart w:id="368" w:name="_Toc334947856"/>
      <w:bookmarkStart w:id="369" w:name="_Toc209070081"/>
      <w:r w:rsidRPr="009E4A20">
        <w:lastRenderedPageBreak/>
        <w:t>7.3.2</w:t>
      </w:r>
      <w:r w:rsidRPr="009E4A20">
        <w:tab/>
        <w:t>IntentionalElementType</w:t>
      </w:r>
      <w:bookmarkEnd w:id="365"/>
      <w:bookmarkEnd w:id="366"/>
      <w:bookmarkEnd w:id="367"/>
      <w:bookmarkEnd w:id="368"/>
      <w:bookmarkEnd w:id="369"/>
    </w:p>
    <w:p w14:paraId="70969421" w14:textId="77777777" w:rsidR="00105334" w:rsidRPr="009E4A20" w:rsidRDefault="00105334" w:rsidP="00105334">
      <w:r w:rsidRPr="009E4A20">
        <w:t xml:space="preserve">An intentional element can be a </w:t>
      </w:r>
      <w:r w:rsidRPr="009E4A20">
        <w:rPr>
          <w:rStyle w:val="Attribute"/>
        </w:rPr>
        <w:t>Goal</w:t>
      </w:r>
      <w:r w:rsidRPr="009E4A20">
        <w:t xml:space="preserve">, </w:t>
      </w:r>
      <w:r w:rsidRPr="009E4A20">
        <w:rPr>
          <w:rStyle w:val="Attribute"/>
        </w:rPr>
        <w:t>Softgoal</w:t>
      </w:r>
      <w:r w:rsidRPr="009E4A20">
        <w:t xml:space="preserve">, </w:t>
      </w:r>
      <w:r w:rsidRPr="009E4A20">
        <w:rPr>
          <w:rStyle w:val="Attribute"/>
        </w:rPr>
        <w:t>Task</w:t>
      </w:r>
      <w:r w:rsidRPr="009E4A20">
        <w:t xml:space="preserve">, </w:t>
      </w:r>
      <w:r w:rsidRPr="009E4A20">
        <w:rPr>
          <w:rStyle w:val="Attribute"/>
        </w:rPr>
        <w:t>Resource</w:t>
      </w:r>
      <w:r w:rsidRPr="009E4A20">
        <w:t xml:space="preserve"> or </w:t>
      </w:r>
      <w:r w:rsidRPr="009E4A20">
        <w:rPr>
          <w:rStyle w:val="Attribute"/>
        </w:rPr>
        <w:t>Belief</w:t>
      </w:r>
      <w:r w:rsidRPr="009E4A20">
        <w:t xml:space="preserve"> (see Figure 10).</w:t>
      </w:r>
    </w:p>
    <w:p w14:paraId="5BBDB477" w14:textId="77777777" w:rsidR="00105334" w:rsidRPr="009E4A20" w:rsidRDefault="00105334" w:rsidP="00105334">
      <w:pPr>
        <w:pStyle w:val="Headingi"/>
      </w:pPr>
      <w:r w:rsidRPr="009E4A20">
        <w:t>a)</w:t>
      </w:r>
      <w:r w:rsidRPr="009E4A20">
        <w:tab/>
        <w:t>Abstract grammar</w:t>
      </w:r>
    </w:p>
    <w:p w14:paraId="17C12A73" w14:textId="77777777" w:rsidR="00105334" w:rsidRPr="009E4A20" w:rsidRDefault="00105334" w:rsidP="00105334">
      <w:pPr>
        <w:pStyle w:val="ClassDescription"/>
      </w:pPr>
      <w:r w:rsidRPr="009E4A20">
        <w:t>i)</w:t>
      </w:r>
      <w:r w:rsidRPr="009E4A20">
        <w:tab/>
        <w:t>Attributes</w:t>
      </w:r>
    </w:p>
    <w:p w14:paraId="688642DC"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01BFDDE6" w14:textId="77777777" w:rsidR="00105334" w:rsidRPr="009E4A20" w:rsidRDefault="00105334" w:rsidP="00105334">
      <w:pPr>
        <w:pStyle w:val="ClassDescription"/>
      </w:pPr>
      <w:r w:rsidRPr="009E4A20">
        <w:t>ii)</w:t>
      </w:r>
      <w:r w:rsidRPr="009E4A20">
        <w:tab/>
        <w:t>Relationships</w:t>
      </w:r>
    </w:p>
    <w:p w14:paraId="38B06A37"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IntentionalElement</w:t>
      </w:r>
      <w:r w:rsidRPr="009E4A20">
        <w:rPr>
          <w:rStyle w:val="TextChar"/>
        </w:rPr>
        <w:t>.</w:t>
      </w:r>
    </w:p>
    <w:p w14:paraId="62E79985" w14:textId="77777777" w:rsidR="00105334" w:rsidRPr="009E4A20" w:rsidRDefault="00105334" w:rsidP="00105334">
      <w:pPr>
        <w:pStyle w:val="ClassDescription"/>
        <w:tabs>
          <w:tab w:val="clear" w:pos="1985"/>
          <w:tab w:val="left" w:pos="1620"/>
        </w:tabs>
      </w:pPr>
      <w:r w:rsidRPr="009E4A20">
        <w:t>iii)</w:t>
      </w:r>
      <w:r w:rsidRPr="009E4A20">
        <w:tab/>
        <w:t>Constraints</w:t>
      </w:r>
    </w:p>
    <w:p w14:paraId="69F9767B" w14:textId="77777777" w:rsidR="00105334" w:rsidRPr="009E4A20" w:rsidRDefault="00105334" w:rsidP="00105334">
      <w:pPr>
        <w:pStyle w:val="enumlev2"/>
      </w:pPr>
      <w:r w:rsidRPr="009E4A20">
        <w:t>–</w:t>
      </w:r>
      <w:r w:rsidRPr="009E4A20">
        <w:tab/>
        <w:t>None.</w:t>
      </w:r>
    </w:p>
    <w:p w14:paraId="22432D7E" w14:textId="77777777" w:rsidR="00105334" w:rsidRPr="009E4A20" w:rsidRDefault="00105334" w:rsidP="00105334">
      <w:pPr>
        <w:pStyle w:val="Headingi"/>
      </w:pPr>
      <w:r w:rsidRPr="009E4A20">
        <w:t>b)</w:t>
      </w:r>
      <w:r w:rsidRPr="009E4A20">
        <w:tab/>
        <w:t>Concrete grammar</w:t>
      </w:r>
    </w:p>
    <w:p w14:paraId="06350854" w14:textId="77777777" w:rsidR="00105334" w:rsidRPr="009E4A20" w:rsidRDefault="00105334" w:rsidP="00105334">
      <w:pPr>
        <w:pStyle w:val="enumlev1"/>
      </w:pPr>
      <w:r w:rsidRPr="009E4A20">
        <w:tab/>
        <w:t xml:space="preserve">The symbols in Figure 14 are used to denote the various types of GRL intentional elements. See usage in </w:t>
      </w:r>
      <w:r w:rsidRPr="009E4A20">
        <w:rPr>
          <w:rStyle w:val="Elem"/>
        </w:rPr>
        <w:t>IntentionalElementRef</w:t>
      </w:r>
      <w:r w:rsidRPr="009E4A20">
        <w:t>, clause 7.8.5.</w:t>
      </w:r>
    </w:p>
    <w:p w14:paraId="3B8D31EB" w14:textId="77777777" w:rsidR="00105334" w:rsidRPr="009E4A20" w:rsidRDefault="00E5663F" w:rsidP="00F907A4">
      <w:pPr>
        <w:pStyle w:val="Figure"/>
      </w:pPr>
      <w:r w:rsidRPr="009F6666">
        <w:rPr>
          <w:noProof/>
          <w:lang w:val="en-US" w:eastAsia="zh-CN"/>
        </w:rPr>
        <w:object w:dxaOrig="4396" w:dyaOrig="489" w14:anchorId="6007823F">
          <v:shape id="_x0000_i1027" type="#_x0000_t75" style="width:362.2pt;height:39.8pt" o:ole="">
            <v:imagedata r:id="rId44" o:title=""/>
          </v:shape>
          <o:OLEObject Type="Embed" ProgID="CorelDRAW.Graphic.14" ShapeID="_x0000_i1027" DrawAspect="Content" ObjectID="_1610614488" r:id="rId45"/>
        </w:object>
      </w:r>
    </w:p>
    <w:p w14:paraId="30E2FC52" w14:textId="77777777" w:rsidR="00105334" w:rsidRPr="009E4A20" w:rsidRDefault="00105334" w:rsidP="00F907A4">
      <w:pPr>
        <w:pStyle w:val="FigureNoTitle"/>
      </w:pPr>
      <w:bookmarkStart w:id="370" w:name="_Ref205540673"/>
      <w:bookmarkStart w:id="371" w:name="_Toc209515248"/>
      <w:bookmarkStart w:id="372" w:name="_Toc329947074"/>
      <w:bookmarkStart w:id="373" w:name="_Toc334948037"/>
      <w:r w:rsidRPr="009E4A20">
        <w:rPr>
          <w:bCs/>
        </w:rPr>
        <w:t xml:space="preserve">Figure 14 </w:t>
      </w:r>
      <w:r w:rsidRPr="009E4A20">
        <w:t>– Symbol: GRL intentional element types</w:t>
      </w:r>
      <w:bookmarkEnd w:id="370"/>
      <w:bookmarkEnd w:id="371"/>
      <w:bookmarkEnd w:id="372"/>
      <w:bookmarkEnd w:id="373"/>
    </w:p>
    <w:p w14:paraId="0EF69F5F" w14:textId="77777777" w:rsidR="00105334" w:rsidRPr="009E4A20" w:rsidRDefault="00105334" w:rsidP="00105334">
      <w:pPr>
        <w:pStyle w:val="Headingi"/>
      </w:pPr>
      <w:r w:rsidRPr="009E4A20">
        <w:t>c)</w:t>
      </w:r>
      <w:r w:rsidRPr="009E4A20">
        <w:tab/>
        <w:t>Semantics</w:t>
      </w:r>
    </w:p>
    <w:p w14:paraId="264CC13A" w14:textId="77777777" w:rsidR="00105334" w:rsidRPr="009E4A20" w:rsidRDefault="00D901FE" w:rsidP="00D901FE">
      <w:pPr>
        <w:pStyle w:val="enumlev2"/>
      </w:pPr>
      <w:r w:rsidRPr="009E4A20">
        <w:t>–</w:t>
      </w:r>
      <w:r w:rsidR="00105334" w:rsidRPr="009E4A20">
        <w:rPr>
          <w:sz w:val="20"/>
        </w:rPr>
        <w:tab/>
      </w:r>
      <w:r w:rsidR="00105334" w:rsidRPr="009E4A20">
        <w:t xml:space="preserve">A (hard) </w:t>
      </w:r>
      <w:r w:rsidR="00105334" w:rsidRPr="009E4A20">
        <w:rPr>
          <w:rStyle w:val="Attribute"/>
        </w:rPr>
        <w:t>Goal</w:t>
      </w:r>
      <w:r w:rsidR="00105334" w:rsidRPr="009E4A20">
        <w:t xml:space="preserve"> is a condition or state of affairs in the world that the stakeholders would like to achieve. How the goal is to be achieved is not specified, allowing alternatives to be considered. A goal can be either a business goal or a system goal. A business goal expresses goals regarding the business or state of the business affairs the individual or organization wishes to achieve. A system goal expresses goals the target system should achieve and generally describes the functional requirements of the target information system.</w:t>
      </w:r>
    </w:p>
    <w:p w14:paraId="699D8D02" w14:textId="77777777" w:rsidR="00105334" w:rsidRPr="009E4A20" w:rsidRDefault="00D901FE" w:rsidP="00D901FE">
      <w:pPr>
        <w:pStyle w:val="enumlev2"/>
      </w:pPr>
      <w:r w:rsidRPr="009E4A20">
        <w:t>–</w:t>
      </w:r>
      <w:r w:rsidR="00105334" w:rsidRPr="009E4A20">
        <w:rPr>
          <w:sz w:val="20"/>
        </w:rPr>
        <w:tab/>
      </w:r>
      <w:r w:rsidR="00105334" w:rsidRPr="009E4A20">
        <w:t xml:space="preserve">A </w:t>
      </w:r>
      <w:r w:rsidR="00105334" w:rsidRPr="009E4A20">
        <w:rPr>
          <w:rStyle w:val="Attribute"/>
        </w:rPr>
        <w:t>Softgoal</w:t>
      </w:r>
      <w:r w:rsidR="00105334" w:rsidRPr="009E4A20">
        <w:t xml:space="preserve"> is a condition or state of affairs in the world that the actor would like to achieve, but unlike in the concept of (hard) goal, there are no clear-cut criteria for whether the condition is achieved, and it is up to subjective judgement and interpretation of the modeller to judge whether a particular state of affairs in fact achieves sufficiently the stated softgoal. Softgoals are often used to describe qualities and non-functional aspects such as security, robustness, performance, usability, etc.</w:t>
      </w:r>
    </w:p>
    <w:p w14:paraId="5C3775BE" w14:textId="77777777" w:rsidR="00105334" w:rsidRPr="009E4A20" w:rsidRDefault="00D901FE" w:rsidP="00D901FE">
      <w:pPr>
        <w:pStyle w:val="enumlev2"/>
      </w:pPr>
      <w:r w:rsidRPr="009E4A20">
        <w:lastRenderedPageBreak/>
        <w:t>–</w:t>
      </w:r>
      <w:r w:rsidR="00105334" w:rsidRPr="009E4A20">
        <w:rPr>
          <w:sz w:val="20"/>
        </w:rPr>
        <w:tab/>
      </w:r>
      <w:r w:rsidR="00105334" w:rsidRPr="009E4A20">
        <w:t xml:space="preserve">A </w:t>
      </w:r>
      <w:r w:rsidR="00105334" w:rsidRPr="009E4A20">
        <w:rPr>
          <w:rStyle w:val="Attribute"/>
        </w:rPr>
        <w:t>Task</w:t>
      </w:r>
      <w:r w:rsidR="00105334" w:rsidRPr="009E4A20">
        <w:t xml:space="preserve"> specifies a particular way of doing something. When a task is part of the decomposition of a (higher-level) task, this restricts the higher-level task to that particular course of action. Tasks can also be seen as the solutions in the target system, which will address (or operationalize) goals and softgoals. These solutions provide operations, processes, data representations, structuring, constraints and agents in the target system to meet the needs stated in the goals and softgoals.</w:t>
      </w:r>
    </w:p>
    <w:p w14:paraId="56ACE911" w14:textId="77777777" w:rsidR="00105334" w:rsidRPr="009E4A20" w:rsidRDefault="00D901FE" w:rsidP="00D901FE">
      <w:pPr>
        <w:pStyle w:val="enumlev2"/>
      </w:pPr>
      <w:r w:rsidRPr="009E4A20">
        <w:t>–</w:t>
      </w:r>
      <w:r w:rsidR="00105334" w:rsidRPr="009E4A20">
        <w:rPr>
          <w:sz w:val="20"/>
        </w:rPr>
        <w:tab/>
      </w:r>
      <w:r w:rsidR="00105334" w:rsidRPr="009E4A20">
        <w:t xml:space="preserve">A </w:t>
      </w:r>
      <w:r w:rsidR="00105334" w:rsidRPr="009E4A20">
        <w:rPr>
          <w:rStyle w:val="Attribute"/>
        </w:rPr>
        <w:t>Resource</w:t>
      </w:r>
      <w:r w:rsidR="00105334" w:rsidRPr="009E4A20">
        <w:t xml:space="preserve"> is a physical or informational entity, for which the main concern is whether it is available.</w:t>
      </w:r>
    </w:p>
    <w:p w14:paraId="4276125C" w14:textId="77777777" w:rsidR="00105334" w:rsidRPr="009E4A20" w:rsidRDefault="00D901FE" w:rsidP="00D901FE">
      <w:pPr>
        <w:pStyle w:val="enumlev2"/>
      </w:pPr>
      <w:r w:rsidRPr="009E4A20">
        <w:t>–</w:t>
      </w:r>
      <w:r w:rsidR="00105334" w:rsidRPr="009E4A20">
        <w:rPr>
          <w:sz w:val="20"/>
        </w:rPr>
        <w:tab/>
      </w:r>
      <w:r w:rsidR="00105334" w:rsidRPr="009E4A20">
        <w:t xml:space="preserve">A </w:t>
      </w:r>
      <w:r w:rsidR="00105334" w:rsidRPr="009E4A20">
        <w:rPr>
          <w:rStyle w:val="Attribute"/>
        </w:rPr>
        <w:t>Belief</w:t>
      </w:r>
      <w:r w:rsidR="00105334" w:rsidRPr="009E4A20">
        <w:t xml:space="preserve"> is used to represent design rationale. Beliefs make it possible for domain characteristics to be considered and properly reflected in the decision-making process, hence facilitating later review, justification and change of the system, as well as enhancing traceability.</w:t>
      </w:r>
    </w:p>
    <w:p w14:paraId="46AB1D73" w14:textId="77777777" w:rsidR="00105334" w:rsidRPr="009E4A20" w:rsidRDefault="00105334" w:rsidP="002B1FAA">
      <w:pPr>
        <w:pStyle w:val="Heading2"/>
      </w:pPr>
      <w:bookmarkStart w:id="374" w:name="_Toc330814822"/>
      <w:bookmarkStart w:id="375" w:name="_Toc330941457"/>
      <w:bookmarkStart w:id="376" w:name="_Toc332624816"/>
      <w:bookmarkStart w:id="377" w:name="_Toc332650475"/>
      <w:bookmarkStart w:id="378" w:name="_Toc332664461"/>
      <w:bookmarkStart w:id="379" w:name="_Toc333185644"/>
      <w:bookmarkStart w:id="380" w:name="_Toc334352032"/>
      <w:bookmarkStart w:id="381" w:name="_Toc334365627"/>
      <w:bookmarkStart w:id="382" w:name="_Toc334379075"/>
      <w:bookmarkStart w:id="383" w:name="_Toc334379412"/>
      <w:bookmarkStart w:id="384" w:name="_Toc334947444"/>
      <w:bookmarkStart w:id="385" w:name="_Toc334947651"/>
      <w:bookmarkStart w:id="386" w:name="_Toc334947858"/>
      <w:bookmarkStart w:id="387" w:name="_Toc330814827"/>
      <w:bookmarkStart w:id="388" w:name="_Toc330941462"/>
      <w:bookmarkStart w:id="389" w:name="_Toc332624821"/>
      <w:bookmarkStart w:id="390" w:name="_Toc332650480"/>
      <w:bookmarkStart w:id="391" w:name="_Toc332664466"/>
      <w:bookmarkStart w:id="392" w:name="_Toc333185649"/>
      <w:bookmarkStart w:id="393" w:name="_Toc334352037"/>
      <w:bookmarkStart w:id="394" w:name="_Toc334365632"/>
      <w:bookmarkStart w:id="395" w:name="_Toc334379080"/>
      <w:bookmarkStart w:id="396" w:name="_Toc334379417"/>
      <w:bookmarkStart w:id="397" w:name="_Toc334947449"/>
      <w:bookmarkStart w:id="398" w:name="_Toc334947656"/>
      <w:bookmarkStart w:id="399" w:name="_Toc334947863"/>
      <w:bookmarkStart w:id="400" w:name="_Toc330814828"/>
      <w:bookmarkStart w:id="401" w:name="_Toc330941463"/>
      <w:bookmarkStart w:id="402" w:name="_Toc332624822"/>
      <w:bookmarkStart w:id="403" w:name="_Toc332650481"/>
      <w:bookmarkStart w:id="404" w:name="_Toc332664467"/>
      <w:bookmarkStart w:id="405" w:name="_Toc333185650"/>
      <w:bookmarkStart w:id="406" w:name="_Toc334352038"/>
      <w:bookmarkStart w:id="407" w:name="_Toc334365633"/>
      <w:bookmarkStart w:id="408" w:name="_Toc334379081"/>
      <w:bookmarkStart w:id="409" w:name="_Toc334379418"/>
      <w:bookmarkStart w:id="410" w:name="_Toc334947450"/>
      <w:bookmarkStart w:id="411" w:name="_Toc334947657"/>
      <w:bookmarkStart w:id="412" w:name="_Toc334947864"/>
      <w:bookmarkStart w:id="413" w:name="_Toc330814831"/>
      <w:bookmarkStart w:id="414" w:name="_Toc330941466"/>
      <w:bookmarkStart w:id="415" w:name="_Toc332624825"/>
      <w:bookmarkStart w:id="416" w:name="_Toc332650484"/>
      <w:bookmarkStart w:id="417" w:name="_Toc332664470"/>
      <w:bookmarkStart w:id="418" w:name="_Toc333185653"/>
      <w:bookmarkStart w:id="419" w:name="_Toc334352041"/>
      <w:bookmarkStart w:id="420" w:name="_Toc334365636"/>
      <w:bookmarkStart w:id="421" w:name="_Toc334379084"/>
      <w:bookmarkStart w:id="422" w:name="_Toc334379421"/>
      <w:bookmarkStart w:id="423" w:name="_Toc334947453"/>
      <w:bookmarkStart w:id="424" w:name="_Toc334947660"/>
      <w:bookmarkStart w:id="425" w:name="_Toc334947867"/>
      <w:bookmarkStart w:id="426" w:name="_Ref205016177"/>
      <w:bookmarkStart w:id="427" w:name="_Ref205016288"/>
      <w:bookmarkStart w:id="428" w:name="_Toc209515096"/>
      <w:bookmarkStart w:id="429" w:name="_Toc247962352"/>
      <w:bookmarkStart w:id="430" w:name="_Toc334947870"/>
      <w:bookmarkStart w:id="431" w:name="_Toc209070082"/>
      <w:bookmarkStart w:id="432" w:name="_Toc338686217"/>
      <w:bookmarkStart w:id="433" w:name="_Toc349637968"/>
      <w:bookmarkStart w:id="434" w:name="_Toc350503482"/>
      <w:bookmarkStart w:id="435" w:name="_Toc352750711"/>
      <w:bookmarkStart w:id="436" w:name="_Toc521922087"/>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sidRPr="009E4A20">
        <w:t>7.4</w:t>
      </w:r>
      <w:r w:rsidRPr="009E4A20">
        <w:tab/>
        <w:t>GRL links</w:t>
      </w:r>
      <w:bookmarkEnd w:id="426"/>
      <w:bookmarkEnd w:id="427"/>
      <w:bookmarkEnd w:id="428"/>
      <w:bookmarkEnd w:id="429"/>
      <w:bookmarkEnd w:id="430"/>
      <w:bookmarkEnd w:id="431"/>
      <w:bookmarkEnd w:id="432"/>
      <w:bookmarkEnd w:id="433"/>
      <w:bookmarkEnd w:id="434"/>
      <w:bookmarkEnd w:id="435"/>
      <w:bookmarkEnd w:id="436"/>
    </w:p>
    <w:p w14:paraId="2D95B04D" w14:textId="77777777" w:rsidR="00105334" w:rsidRPr="009E4A20" w:rsidRDefault="00105334" w:rsidP="002B1FAA">
      <w:pPr>
        <w:pStyle w:val="Heading3"/>
      </w:pPr>
      <w:bookmarkStart w:id="437" w:name="_Ref195504087"/>
      <w:bookmarkStart w:id="438" w:name="_Toc209515097"/>
      <w:bookmarkStart w:id="439" w:name="_Toc334947871"/>
      <w:bookmarkStart w:id="440" w:name="_Toc209070083"/>
      <w:r w:rsidRPr="009E4A20">
        <w:t>7.4.1</w:t>
      </w:r>
      <w:r w:rsidRPr="009E4A20">
        <w:tab/>
        <w:t>ElementLink</w:t>
      </w:r>
      <w:bookmarkEnd w:id="437"/>
      <w:bookmarkEnd w:id="438"/>
      <w:bookmarkEnd w:id="439"/>
      <w:bookmarkEnd w:id="440"/>
    </w:p>
    <w:p w14:paraId="6299468C" w14:textId="77777777" w:rsidR="00105334" w:rsidRPr="009E4A20" w:rsidRDefault="00105334" w:rsidP="00105334">
      <w:r w:rsidRPr="009E4A20">
        <w:t xml:space="preserve">An </w:t>
      </w:r>
      <w:r w:rsidRPr="009E4A20">
        <w:rPr>
          <w:rStyle w:val="Elem"/>
        </w:rPr>
        <w:t>ElementLink</w:t>
      </w:r>
      <w:r w:rsidRPr="009E4A20">
        <w:t xml:space="preserve"> connects two GRL linkable elements and represents the intentional relationship existing between them. </w:t>
      </w:r>
      <w:r w:rsidRPr="009E4A20">
        <w:rPr>
          <w:rStyle w:val="Elem"/>
        </w:rPr>
        <w:t>ElementLink</w:t>
      </w:r>
      <w:r w:rsidRPr="009E4A20">
        <w:t xml:space="preserve"> abstracts the commonalities of decomposition, contribution and dependency links (see Figure 10).</w:t>
      </w:r>
    </w:p>
    <w:p w14:paraId="2D345B20" w14:textId="77777777" w:rsidR="00105334" w:rsidRPr="009E4A20" w:rsidRDefault="00105334" w:rsidP="00105334">
      <w:pPr>
        <w:pStyle w:val="Headingi"/>
      </w:pPr>
      <w:r w:rsidRPr="009E4A20">
        <w:t>a)</w:t>
      </w:r>
      <w:r w:rsidRPr="009E4A20">
        <w:tab/>
        <w:t>Abstract grammar</w:t>
      </w:r>
    </w:p>
    <w:p w14:paraId="4C98B48A" w14:textId="77777777" w:rsidR="00105334" w:rsidRPr="009E4A20" w:rsidRDefault="00105334" w:rsidP="00105334">
      <w:pPr>
        <w:pStyle w:val="ClassDescription"/>
      </w:pPr>
      <w:r w:rsidRPr="009E4A20">
        <w:t>i)</w:t>
      </w:r>
      <w:r w:rsidRPr="009E4A20">
        <w:tab/>
        <w:t>Attributes</w:t>
      </w:r>
    </w:p>
    <w:p w14:paraId="1952EAC7"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t xml:space="preserve"> (see Figure 9).</w:t>
      </w:r>
    </w:p>
    <w:p w14:paraId="1D058333" w14:textId="77777777" w:rsidR="00105334" w:rsidRPr="009E4A20" w:rsidRDefault="00105334" w:rsidP="00105334">
      <w:pPr>
        <w:pStyle w:val="ClassDescription"/>
      </w:pPr>
      <w:r w:rsidRPr="009E4A20">
        <w:t>ii)</w:t>
      </w:r>
      <w:r w:rsidRPr="009E4A20">
        <w:tab/>
        <w:t>Relationships</w:t>
      </w:r>
    </w:p>
    <w:p w14:paraId="77870A20"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GRLmodelElement</w:t>
      </w:r>
      <w:r w:rsidR="00105334" w:rsidRPr="009E4A20">
        <w:t>.</w:t>
      </w:r>
    </w:p>
    <w:p w14:paraId="129C5C39" w14:textId="77777777" w:rsidR="00105334" w:rsidRPr="009E4A20" w:rsidRDefault="00D901FE" w:rsidP="00BC2F1C">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An </w:t>
      </w:r>
      <w:r w:rsidR="00105334" w:rsidRPr="009E4A20">
        <w:rPr>
          <w:rStyle w:val="Elem"/>
        </w:rPr>
        <w:t>ElementLink</w:t>
      </w:r>
      <w:r w:rsidR="00105334" w:rsidRPr="009E4A20">
        <w:t xml:space="preserve"> is contained in the GRL specification (see</w:t>
      </w:r>
      <w:r w:rsidR="00BC2F1C">
        <w:t xml:space="preserve"> </w:t>
      </w:r>
      <w:r w:rsidR="00105334" w:rsidRPr="009E4A20">
        <w:t>Figure 8).</w:t>
      </w:r>
    </w:p>
    <w:p w14:paraId="138AAE15"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GRLLinkableElement</w:t>
      </w:r>
      <w:r w:rsidR="00105334" w:rsidRPr="009E4A20">
        <w:t xml:space="preserve"> (src, 1): An </w:t>
      </w:r>
      <w:r w:rsidR="00105334" w:rsidRPr="009E4A20">
        <w:rPr>
          <w:rStyle w:val="Elem"/>
        </w:rPr>
        <w:t>ElementLink</w:t>
      </w:r>
      <w:r w:rsidR="00105334" w:rsidRPr="009E4A20">
        <w:t xml:space="preserve"> has one source GRL linkable element.</w:t>
      </w:r>
    </w:p>
    <w:p w14:paraId="4A451805"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GRLLinkableElement</w:t>
      </w:r>
      <w:r w:rsidR="00105334" w:rsidRPr="009E4A20">
        <w:t xml:space="preserve"> (dest, 1): An </w:t>
      </w:r>
      <w:r w:rsidR="00105334" w:rsidRPr="009E4A20">
        <w:rPr>
          <w:rStyle w:val="Elem"/>
        </w:rPr>
        <w:t>ElementLink</w:t>
      </w:r>
      <w:r w:rsidR="00105334" w:rsidRPr="009E4A20">
        <w:t xml:space="preserve"> has one destination GRL linkable element.</w:t>
      </w:r>
    </w:p>
    <w:p w14:paraId="57B76117" w14:textId="77777777" w:rsidR="00105334" w:rsidRPr="009E4A20" w:rsidRDefault="00105334" w:rsidP="00105334">
      <w:pPr>
        <w:pStyle w:val="enumlev2"/>
        <w:rPr>
          <w:rStyle w:val="Attribute"/>
        </w:rPr>
      </w:pPr>
      <w:r w:rsidRPr="009E4A20">
        <w:t>–</w:t>
      </w:r>
      <w:r w:rsidRPr="009E4A20">
        <w:tab/>
      </w:r>
      <w:r w:rsidRPr="009E4A20">
        <w:rPr>
          <w:rStyle w:val="Elem"/>
        </w:rPr>
        <w:t>ElementLink</w:t>
      </w:r>
      <w:r w:rsidRPr="009E4A20">
        <w:t xml:space="preserve"> is a superclass of </w:t>
      </w:r>
      <w:r w:rsidRPr="009E4A20">
        <w:rPr>
          <w:rStyle w:val="Elem"/>
        </w:rPr>
        <w:t>Contribution</w:t>
      </w:r>
      <w:r w:rsidRPr="009E4A20">
        <w:t xml:space="preserve">, </w:t>
      </w:r>
      <w:r w:rsidRPr="009E4A20">
        <w:rPr>
          <w:rStyle w:val="Elem"/>
        </w:rPr>
        <w:t>Dependency</w:t>
      </w:r>
      <w:r w:rsidRPr="009E4A20">
        <w:t xml:space="preserve"> and </w:t>
      </w:r>
      <w:r w:rsidRPr="009E4A20">
        <w:rPr>
          <w:rStyle w:val="Elem"/>
        </w:rPr>
        <w:t>Decomposition</w:t>
      </w:r>
      <w:r w:rsidRPr="009E4A20">
        <w:t>.</w:t>
      </w:r>
    </w:p>
    <w:p w14:paraId="31149110" w14:textId="77777777" w:rsidR="00105334" w:rsidRPr="009E4A20" w:rsidRDefault="00105334" w:rsidP="00105334">
      <w:pPr>
        <w:pStyle w:val="ClassDescription"/>
      </w:pPr>
      <w:r w:rsidRPr="009E4A20">
        <w:t>iii)</w:t>
      </w:r>
      <w:r w:rsidRPr="009E4A20">
        <w:tab/>
        <w:t>Constraints</w:t>
      </w:r>
    </w:p>
    <w:p w14:paraId="7D0DE741" w14:textId="77777777" w:rsidR="00105334" w:rsidRPr="009E4A20" w:rsidRDefault="00105334" w:rsidP="00105334">
      <w:pPr>
        <w:pStyle w:val="enumlev2"/>
      </w:pPr>
      <w:r w:rsidRPr="009E4A20">
        <w:t>–</w:t>
      </w:r>
      <w:r w:rsidRPr="009E4A20">
        <w:tab/>
        <w:t xml:space="preserve">Inherits constraints from </w:t>
      </w:r>
      <w:r w:rsidRPr="009E4A20">
        <w:rPr>
          <w:rStyle w:val="Elem"/>
        </w:rPr>
        <w:t>GRLmodelElement</w:t>
      </w:r>
      <w:r w:rsidRPr="009E4A20">
        <w:t>.</w:t>
      </w:r>
    </w:p>
    <w:p w14:paraId="196D9DA7" w14:textId="77777777" w:rsidR="00105334" w:rsidRPr="009E4A20" w:rsidRDefault="00105334" w:rsidP="00105334">
      <w:pPr>
        <w:pStyle w:val="enumlev2"/>
      </w:pPr>
      <w:r w:rsidRPr="009E4A20">
        <w:lastRenderedPageBreak/>
        <w:t>–</w:t>
      </w:r>
      <w:r w:rsidRPr="009E4A20">
        <w:tab/>
        <w:t xml:space="preserve">All instances of </w:t>
      </w:r>
      <w:r w:rsidRPr="009E4A20">
        <w:rPr>
          <w:rStyle w:val="Elem"/>
        </w:rPr>
        <w:t>ElementLink</w:t>
      </w:r>
      <w:r w:rsidRPr="009E4A20">
        <w:t xml:space="preserve"> shall appear in one of its subclasses (that is, metaclass </w:t>
      </w:r>
      <w:r w:rsidRPr="009E4A20">
        <w:rPr>
          <w:rStyle w:val="Elem"/>
        </w:rPr>
        <w:t>ElementLink</w:t>
      </w:r>
      <w:r w:rsidRPr="009E4A20">
        <w:t xml:space="preserve"> is abstract).</w:t>
      </w:r>
    </w:p>
    <w:p w14:paraId="1D45DF05" w14:textId="77777777" w:rsidR="00105334" w:rsidRPr="009E4A20" w:rsidRDefault="00105334" w:rsidP="00105334">
      <w:pPr>
        <w:pStyle w:val="enumlev2"/>
      </w:pPr>
      <w:r w:rsidRPr="009E4A20">
        <w:t>–</w:t>
      </w:r>
      <w:r w:rsidRPr="009E4A20">
        <w:tab/>
        <w:t>The source and destination GRL linkable elements shall be different.</w:t>
      </w:r>
    </w:p>
    <w:p w14:paraId="1C898402" w14:textId="77777777" w:rsidR="00105334" w:rsidRPr="009E4A20" w:rsidRDefault="00105334" w:rsidP="002B1FAA">
      <w:pPr>
        <w:pStyle w:val="Headingi"/>
      </w:pPr>
      <w:r w:rsidRPr="009E4A20">
        <w:t>b)</w:t>
      </w:r>
      <w:r w:rsidRPr="009E4A20">
        <w:tab/>
        <w:t>Concrete grammar</w:t>
      </w:r>
    </w:p>
    <w:p w14:paraId="6299F540" w14:textId="77777777" w:rsidR="00105334" w:rsidRPr="009E4A20" w:rsidRDefault="00105334" w:rsidP="002B1FAA">
      <w:pPr>
        <w:pStyle w:val="enumlev1"/>
        <w:keepNext/>
      </w:pPr>
      <w:r w:rsidRPr="009E4A20">
        <w:tab/>
        <w:t xml:space="preserve">The concrete syntax for </w:t>
      </w:r>
      <w:r w:rsidRPr="009E4A20">
        <w:rPr>
          <w:rStyle w:val="Elem"/>
        </w:rPr>
        <w:t>ElementLink</w:t>
      </w:r>
      <w:r w:rsidRPr="009E4A20">
        <w:t xml:space="preserve"> is further defined in its subclasses.</w:t>
      </w:r>
    </w:p>
    <w:p w14:paraId="47627EC0" w14:textId="77777777" w:rsidR="00105334" w:rsidRPr="009E4A20" w:rsidRDefault="00105334" w:rsidP="00105334">
      <w:pPr>
        <w:pStyle w:val="ClassDescription"/>
      </w:pPr>
      <w:r w:rsidRPr="009E4A20">
        <w:t>i)</w:t>
      </w:r>
      <w:r w:rsidRPr="009E4A20">
        <w:tab/>
        <w:t>Relationships</w:t>
      </w:r>
    </w:p>
    <w:p w14:paraId="28A5782C"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GRLmodelElement</w:t>
      </w:r>
      <w:r w:rsidR="00105334" w:rsidRPr="009E4A20">
        <w:t xml:space="preserve"> (see Figure 30).</w:t>
      </w:r>
    </w:p>
    <w:p w14:paraId="6F000374" w14:textId="77777777" w:rsidR="00105334" w:rsidRPr="009E4A20" w:rsidRDefault="00105334" w:rsidP="00105334">
      <w:pPr>
        <w:pStyle w:val="enumlev2"/>
        <w:rPr>
          <w:rStyle w:val="Attribute"/>
        </w:rPr>
      </w:pPr>
      <w:r w:rsidRPr="009E4A20">
        <w:t>–</w:t>
      </w:r>
      <w:r w:rsidRPr="009E4A20">
        <w:tab/>
        <w:t xml:space="preserve">Association with </w:t>
      </w:r>
      <w:r w:rsidRPr="009E4A20">
        <w:rPr>
          <w:rStyle w:val="Elem"/>
        </w:rPr>
        <w:t>LinkRef</w:t>
      </w:r>
      <w:r w:rsidRPr="009E4A20">
        <w:t xml:space="preserve"> (0..*): An </w:t>
      </w:r>
      <w:r w:rsidRPr="009E4A20">
        <w:rPr>
          <w:rStyle w:val="Elem"/>
        </w:rPr>
        <w:t>ElementLink</w:t>
      </w:r>
      <w:r w:rsidRPr="009E4A20">
        <w:t xml:space="preserve"> may have link references (see Figure 30).</w:t>
      </w:r>
    </w:p>
    <w:p w14:paraId="6E916050" w14:textId="77777777" w:rsidR="00105334" w:rsidRPr="009E4A20" w:rsidRDefault="00105334" w:rsidP="00105334">
      <w:pPr>
        <w:pStyle w:val="Headingi"/>
      </w:pPr>
      <w:r w:rsidRPr="009E4A20">
        <w:t>c)</w:t>
      </w:r>
      <w:r w:rsidRPr="009E4A20">
        <w:tab/>
        <w:t>Semantics</w:t>
      </w:r>
    </w:p>
    <w:p w14:paraId="5A28E1E9" w14:textId="77777777" w:rsidR="00105334" w:rsidRPr="009E4A20" w:rsidRDefault="00105334" w:rsidP="00105334">
      <w:pPr>
        <w:pStyle w:val="enumlev1"/>
      </w:pPr>
      <w:r w:rsidRPr="009E4A20">
        <w:tab/>
        <w:t xml:space="preserve">An </w:t>
      </w:r>
      <w:r w:rsidRPr="009E4A20">
        <w:rPr>
          <w:rStyle w:val="Elem"/>
        </w:rPr>
        <w:t>ElementLink</w:t>
      </w:r>
      <w:r w:rsidRPr="009E4A20">
        <w:t xml:space="preserve"> is a directed link that connects a source actor definition, intentional element or indicator to a different destination actor definition, intentional element or indicator. The semantics of the link is provided by the subclass used.</w:t>
      </w:r>
    </w:p>
    <w:p w14:paraId="6D6F836E" w14:textId="77777777" w:rsidR="00105334" w:rsidRPr="009E4A20" w:rsidRDefault="00105334" w:rsidP="002B1FAA">
      <w:pPr>
        <w:pStyle w:val="Heading3"/>
      </w:pPr>
      <w:bookmarkStart w:id="441" w:name="_Ref195494978"/>
      <w:bookmarkStart w:id="442" w:name="_Ref195505833"/>
      <w:bookmarkStart w:id="443" w:name="_Toc209515098"/>
      <w:bookmarkStart w:id="444" w:name="_Toc334947872"/>
      <w:bookmarkStart w:id="445" w:name="_Toc209070084"/>
      <w:r w:rsidRPr="009E4A20">
        <w:t>7.4.2</w:t>
      </w:r>
      <w:r w:rsidRPr="009E4A20">
        <w:tab/>
        <w:t>Contribution</w:t>
      </w:r>
      <w:bookmarkEnd w:id="441"/>
      <w:bookmarkEnd w:id="442"/>
      <w:bookmarkEnd w:id="443"/>
      <w:bookmarkEnd w:id="444"/>
      <w:bookmarkEnd w:id="445"/>
    </w:p>
    <w:p w14:paraId="6A12005B" w14:textId="77777777" w:rsidR="00105334" w:rsidRPr="009E4A20" w:rsidRDefault="00105334" w:rsidP="00105334">
      <w:r w:rsidRPr="009E4A20">
        <w:t xml:space="preserve">A </w:t>
      </w:r>
      <w:r w:rsidRPr="009E4A20">
        <w:rPr>
          <w:rStyle w:val="Elem"/>
        </w:rPr>
        <w:t>Contribution</w:t>
      </w:r>
      <w:r w:rsidRPr="009E4A20">
        <w:t xml:space="preserve"> link describes how a source intentional element or source indicator contributes to the satisfaction of a destination intentional element. A contribution is an effect that is a primary desire during modelling, whereas a correlation expresses knowledge about interactions between intentional elements in different categories. A correlation link is the same as a contribution link except that the correlation is not an explicit desire, but is a side</w:t>
      </w:r>
      <w:r w:rsidR="00672638">
        <w:t>-</w:t>
      </w:r>
      <w:r w:rsidRPr="009E4A20">
        <w:t>effect and that correlations are only used with intentional elements and not with indicators (see Figure 10).</w:t>
      </w:r>
    </w:p>
    <w:p w14:paraId="4FA48464" w14:textId="77777777" w:rsidR="00105334" w:rsidRPr="009E4A20" w:rsidRDefault="00105334" w:rsidP="00105334">
      <w:pPr>
        <w:pStyle w:val="Headingi"/>
      </w:pPr>
      <w:r w:rsidRPr="009E4A20">
        <w:t>a)</w:t>
      </w:r>
      <w:r w:rsidRPr="009E4A20">
        <w:tab/>
        <w:t>Abstract grammar</w:t>
      </w:r>
    </w:p>
    <w:p w14:paraId="7577C84A" w14:textId="77777777" w:rsidR="00105334" w:rsidRPr="009E4A20" w:rsidRDefault="00105334" w:rsidP="00105334">
      <w:pPr>
        <w:pStyle w:val="ClassDescription"/>
      </w:pPr>
      <w:r w:rsidRPr="009E4A20">
        <w:t>i)</w:t>
      </w:r>
      <w:r w:rsidRPr="009E4A20">
        <w:tab/>
        <w:t>Attributes</w:t>
      </w:r>
    </w:p>
    <w:p w14:paraId="0F4BC888"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ElementLink</w:t>
      </w:r>
      <w:r w:rsidRPr="009E4A20">
        <w:rPr>
          <w:rStyle w:val="TextChar"/>
        </w:rPr>
        <w:t>.</w:t>
      </w:r>
    </w:p>
    <w:p w14:paraId="6958B071"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contribution</w:t>
      </w:r>
      <w:r w:rsidR="00105334" w:rsidRPr="009E4A20">
        <w:t xml:space="preserve"> (</w:t>
      </w:r>
      <w:r w:rsidR="00105334" w:rsidRPr="009E4A20">
        <w:rPr>
          <w:rStyle w:val="Elem"/>
        </w:rPr>
        <w:t>ContributionType</w:t>
      </w:r>
      <w:r w:rsidR="00105334" w:rsidRPr="009E4A20">
        <w:t xml:space="preserve">): The qualitative level of contribution. Default value is </w:t>
      </w:r>
      <w:r w:rsidR="00105334" w:rsidRPr="009E4A20">
        <w:rPr>
          <w:rStyle w:val="Attribute"/>
        </w:rPr>
        <w:t>Unknown</w:t>
      </w:r>
      <w:r w:rsidR="00105334" w:rsidRPr="009E4A20">
        <w:t>.</w:t>
      </w:r>
    </w:p>
    <w:p w14:paraId="0A75D13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quantitativeContribution</w:t>
      </w:r>
      <w:r w:rsidR="00105334" w:rsidRPr="009E4A20">
        <w:t xml:space="preserve"> (</w:t>
      </w:r>
      <w:r w:rsidR="00105334" w:rsidRPr="009E4A20">
        <w:rPr>
          <w:rStyle w:val="Elem"/>
        </w:rPr>
        <w:t>Integer</w:t>
      </w:r>
      <w:r w:rsidR="00105334" w:rsidRPr="009E4A20">
        <w:t>): The quantitative level of contribution. Default value is 0 (see clause 9.2.2).</w:t>
      </w:r>
    </w:p>
    <w:p w14:paraId="64E90A78"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correlation</w:t>
      </w:r>
      <w:r w:rsidR="00105334" w:rsidRPr="009E4A20">
        <w:t xml:space="preserve"> (Boolean): Indicates whether the link is a regular contribution (</w:t>
      </w:r>
      <w:r w:rsidR="00105334" w:rsidRPr="009E4A20">
        <w:rPr>
          <w:rStyle w:val="Attribute"/>
        </w:rPr>
        <w:t>false</w:t>
      </w:r>
      <w:r w:rsidR="00105334" w:rsidRPr="009E4A20">
        <w:t>) or a correlation (</w:t>
      </w:r>
      <w:r w:rsidR="00105334" w:rsidRPr="009E4A20">
        <w:rPr>
          <w:rStyle w:val="Attribute"/>
        </w:rPr>
        <w:t>true</w:t>
      </w:r>
      <w:r w:rsidR="00105334" w:rsidRPr="009E4A20">
        <w:t xml:space="preserve">). Default value is </w:t>
      </w:r>
      <w:r w:rsidR="00105334" w:rsidRPr="009E4A20">
        <w:rPr>
          <w:rStyle w:val="Attribute"/>
        </w:rPr>
        <w:t>false</w:t>
      </w:r>
      <w:r w:rsidR="00105334" w:rsidRPr="009E4A20">
        <w:t>.</w:t>
      </w:r>
    </w:p>
    <w:p w14:paraId="5B437A5B" w14:textId="77777777" w:rsidR="00105334" w:rsidRPr="009E4A20" w:rsidRDefault="00105334" w:rsidP="00105334">
      <w:pPr>
        <w:pStyle w:val="ClassDescription"/>
      </w:pPr>
      <w:r w:rsidRPr="009E4A20">
        <w:lastRenderedPageBreak/>
        <w:t>ii)</w:t>
      </w:r>
      <w:r w:rsidRPr="009E4A20">
        <w:tab/>
        <w:t>Relationships</w:t>
      </w:r>
    </w:p>
    <w:p w14:paraId="46B9C9F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ElementLink</w:t>
      </w:r>
      <w:r w:rsidRPr="009E4A20">
        <w:rPr>
          <w:rStyle w:val="TextChar"/>
        </w:rPr>
        <w:t>.</w:t>
      </w:r>
    </w:p>
    <w:p w14:paraId="608567C3"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ContributionType</w:t>
      </w:r>
      <w:r w:rsidR="00105334" w:rsidRPr="009E4A20">
        <w:t xml:space="preserve"> enumeration.</w:t>
      </w:r>
    </w:p>
    <w:p w14:paraId="78EA80AC" w14:textId="77777777" w:rsidR="00105334" w:rsidRPr="009E4A20" w:rsidRDefault="00105334" w:rsidP="00105334">
      <w:pPr>
        <w:pStyle w:val="ClassDescription"/>
      </w:pPr>
      <w:r w:rsidRPr="009E4A20">
        <w:t>iii)</w:t>
      </w:r>
      <w:r w:rsidRPr="009E4A20">
        <w:tab/>
        <w:t>Constraints</w:t>
      </w:r>
    </w:p>
    <w:p w14:paraId="575748B5" w14:textId="77777777" w:rsidR="00105334" w:rsidRPr="009E4A20" w:rsidRDefault="00105334" w:rsidP="00105334">
      <w:pPr>
        <w:pStyle w:val="enumlev2"/>
      </w:pPr>
      <w:r w:rsidRPr="009E4A20">
        <w:t>–</w:t>
      </w:r>
      <w:r w:rsidRPr="009E4A20">
        <w:tab/>
        <w:t xml:space="preserve">Inherits constraints from </w:t>
      </w:r>
      <w:r w:rsidRPr="009E4A20">
        <w:rPr>
          <w:rStyle w:val="Elem"/>
        </w:rPr>
        <w:t>ElementLink</w:t>
      </w:r>
      <w:r w:rsidRPr="009E4A20">
        <w:t>.</w:t>
      </w:r>
    </w:p>
    <w:p w14:paraId="4A8D3C44" w14:textId="77777777" w:rsidR="00105334" w:rsidRPr="009E4A20" w:rsidRDefault="00105334" w:rsidP="00105334">
      <w:pPr>
        <w:pStyle w:val="enumlev2"/>
      </w:pPr>
      <w:r w:rsidRPr="009E4A20">
        <w:t>–</w:t>
      </w:r>
      <w:r w:rsidRPr="009E4A20">
        <w:tab/>
        <w:t>Actor definitions can neither be the source nor the destination of a contribution.</w:t>
      </w:r>
    </w:p>
    <w:p w14:paraId="274DE7DA" w14:textId="77777777" w:rsidR="00105334" w:rsidRPr="009E4A20" w:rsidRDefault="00105334" w:rsidP="00105334">
      <w:pPr>
        <w:pStyle w:val="enumlev2"/>
      </w:pPr>
      <w:r w:rsidRPr="009E4A20">
        <w:t>–</w:t>
      </w:r>
      <w:r w:rsidRPr="009E4A20">
        <w:tab/>
        <w:t>The destination linkable element (</w:t>
      </w:r>
      <w:r w:rsidRPr="009E4A20">
        <w:rPr>
          <w:rStyle w:val="Attribute"/>
        </w:rPr>
        <w:t>dest</w:t>
      </w:r>
      <w:r w:rsidRPr="009E4A20">
        <w:t xml:space="preserve">) shall not be an intentional element of type </w:t>
      </w:r>
      <w:r w:rsidRPr="009E4A20">
        <w:rPr>
          <w:rStyle w:val="Attribute"/>
        </w:rPr>
        <w:t>Resource</w:t>
      </w:r>
      <w:r w:rsidRPr="009E4A20">
        <w:t xml:space="preserve"> or </w:t>
      </w:r>
      <w:r w:rsidRPr="009E4A20">
        <w:rPr>
          <w:rStyle w:val="Attribute"/>
        </w:rPr>
        <w:t>Belief</w:t>
      </w:r>
      <w:r w:rsidRPr="009E4A20">
        <w:t>.</w:t>
      </w:r>
    </w:p>
    <w:p w14:paraId="72C4664A" w14:textId="77777777" w:rsidR="00105334" w:rsidRPr="009E4A20" w:rsidRDefault="00105334" w:rsidP="00105334">
      <w:pPr>
        <w:pStyle w:val="enumlev2"/>
      </w:pPr>
      <w:r w:rsidRPr="009E4A20">
        <w:t>–</w:t>
      </w:r>
      <w:r w:rsidRPr="009E4A20">
        <w:tab/>
        <w:t>The destination linkable element (</w:t>
      </w:r>
      <w:r w:rsidRPr="009E4A20">
        <w:rPr>
          <w:rStyle w:val="Attribute"/>
        </w:rPr>
        <w:t>dest</w:t>
      </w:r>
      <w:r w:rsidRPr="009E4A20">
        <w:t>) shall not be an indicator.</w:t>
      </w:r>
    </w:p>
    <w:p w14:paraId="73952BC0" w14:textId="77777777" w:rsidR="00105334" w:rsidRPr="009E4A20" w:rsidRDefault="00105334" w:rsidP="00105334">
      <w:pPr>
        <w:pStyle w:val="enumlev2"/>
      </w:pPr>
      <w:r w:rsidRPr="009E4A20">
        <w:t>–</w:t>
      </w:r>
      <w:r w:rsidRPr="009E4A20">
        <w:tab/>
        <w:t>If the source linkable element (</w:t>
      </w:r>
      <w:r w:rsidRPr="009E4A20">
        <w:rPr>
          <w:rStyle w:val="Attribute"/>
        </w:rPr>
        <w:t>src</w:t>
      </w:r>
      <w:r w:rsidRPr="009E4A20">
        <w:t xml:space="preserve">) is an indicator, then </w:t>
      </w:r>
      <w:r w:rsidRPr="009E4A20">
        <w:rPr>
          <w:rStyle w:val="Attribute"/>
        </w:rPr>
        <w:t>correlation</w:t>
      </w:r>
      <w:r w:rsidRPr="009E4A20">
        <w:t xml:space="preserve"> is false. </w:t>
      </w:r>
    </w:p>
    <w:p w14:paraId="3CBC6328" w14:textId="77777777" w:rsidR="00105334" w:rsidRPr="00F6362C" w:rsidRDefault="00105334" w:rsidP="00105334">
      <w:pPr>
        <w:pStyle w:val="enumlev2"/>
        <w:rPr>
          <w:lang w:val="fr-CH"/>
        </w:rPr>
      </w:pPr>
      <w:r w:rsidRPr="00F6362C">
        <w:rPr>
          <w:lang w:val="fr-CH"/>
        </w:rPr>
        <w:t>–</w:t>
      </w:r>
      <w:r w:rsidRPr="00F6362C">
        <w:rPr>
          <w:lang w:val="fr-CH"/>
        </w:rPr>
        <w:tab/>
      </w:r>
      <w:r w:rsidRPr="00F6362C">
        <w:rPr>
          <w:rStyle w:val="Attribute"/>
          <w:lang w:val="fr-CH"/>
        </w:rPr>
        <w:t>quantitativeContribution</w:t>
      </w:r>
      <w:r w:rsidRPr="00F6362C">
        <w:rPr>
          <w:lang w:val="fr-CH"/>
        </w:rPr>
        <w:t xml:space="preserve"> </w:t>
      </w:r>
      <w:r w:rsidRPr="009E4A20">
        <w:sym w:font="Symbol" w:char="F0B3"/>
      </w:r>
      <w:r w:rsidRPr="00F6362C">
        <w:rPr>
          <w:rStyle w:val="TextChar"/>
          <w:lang w:val="fr-CH"/>
        </w:rPr>
        <w:t xml:space="preserve"> –100 and </w:t>
      </w:r>
      <w:r w:rsidRPr="00F6362C">
        <w:rPr>
          <w:rStyle w:val="Attribute"/>
          <w:lang w:val="fr-CH"/>
        </w:rPr>
        <w:t>quantitativeContribution</w:t>
      </w:r>
      <w:r w:rsidRPr="00F6362C">
        <w:rPr>
          <w:lang w:val="fr-CH"/>
        </w:rPr>
        <w:t xml:space="preserve"> </w:t>
      </w:r>
      <w:r w:rsidRPr="009E4A20">
        <w:sym w:font="Symbol" w:char="F0A3"/>
      </w:r>
      <w:r w:rsidRPr="00F6362C">
        <w:rPr>
          <w:rStyle w:val="TextChar"/>
          <w:lang w:val="fr-CH"/>
        </w:rPr>
        <w:t xml:space="preserve"> 100</w:t>
      </w:r>
      <w:r w:rsidRPr="00F6362C">
        <w:rPr>
          <w:lang w:val="fr-CH"/>
        </w:rPr>
        <w:t>.</w:t>
      </w:r>
    </w:p>
    <w:p w14:paraId="2234B97E" w14:textId="77777777" w:rsidR="00105334" w:rsidRPr="00F6362C" w:rsidRDefault="00105334" w:rsidP="00105334">
      <w:pPr>
        <w:pStyle w:val="Headingi"/>
        <w:rPr>
          <w:lang w:val="fr-CH"/>
        </w:rPr>
      </w:pPr>
      <w:r w:rsidRPr="00F6362C">
        <w:rPr>
          <w:lang w:val="fr-CH"/>
        </w:rPr>
        <w:t>b)</w:t>
      </w:r>
      <w:r w:rsidRPr="00F6362C">
        <w:rPr>
          <w:lang w:val="fr-CH"/>
        </w:rPr>
        <w:tab/>
        <w:t>Concrete grammar</w:t>
      </w:r>
    </w:p>
    <w:p w14:paraId="5BBCE6F2" w14:textId="77777777" w:rsidR="00105334" w:rsidRPr="009E4A20" w:rsidRDefault="00105334" w:rsidP="00105334">
      <w:pPr>
        <w:pStyle w:val="enumlev1"/>
      </w:pPr>
      <w:r w:rsidRPr="00F6362C">
        <w:rPr>
          <w:lang w:val="fr-CH"/>
        </w:rPr>
        <w:tab/>
      </w:r>
      <w:r w:rsidRPr="009E4A20">
        <w:t xml:space="preserve">A </w:t>
      </w:r>
      <w:r w:rsidRPr="009E4A20">
        <w:rPr>
          <w:rStyle w:val="Elem"/>
        </w:rPr>
        <w:t>Contribution</w:t>
      </w:r>
      <w:r w:rsidRPr="009E4A20">
        <w:t xml:space="preserve"> does not have a visual representation, but link references (</w:t>
      </w:r>
      <w:r w:rsidRPr="009E4A20">
        <w:rPr>
          <w:rStyle w:val="Elem"/>
        </w:rPr>
        <w:t>LinkRef</w:t>
      </w:r>
      <w:r w:rsidRPr="009E4A20">
        <w:t>) in GRL diagrams do provide a graphical representation.</w:t>
      </w:r>
    </w:p>
    <w:p w14:paraId="78F4B963" w14:textId="77777777" w:rsidR="00105334" w:rsidRPr="009E4A20" w:rsidRDefault="00105334" w:rsidP="00105334">
      <w:pPr>
        <w:pStyle w:val="ClassDescription"/>
      </w:pPr>
      <w:r w:rsidRPr="009E4A20">
        <w:t>i)</w:t>
      </w:r>
      <w:r w:rsidRPr="009E4A20">
        <w:tab/>
        <w:t>Relationships</w:t>
      </w:r>
    </w:p>
    <w:p w14:paraId="5F79053F"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ElementLink</w:t>
      </w:r>
      <w:r w:rsidRPr="009E4A20">
        <w:t>.</w:t>
      </w:r>
    </w:p>
    <w:p w14:paraId="40CB2C83" w14:textId="77777777" w:rsidR="00105334" w:rsidRPr="009E4A20" w:rsidRDefault="00105334" w:rsidP="00105334">
      <w:pPr>
        <w:pStyle w:val="Headingi"/>
      </w:pPr>
      <w:r w:rsidRPr="009E4A20">
        <w:t>c)</w:t>
      </w:r>
      <w:r w:rsidRPr="009E4A20">
        <w:tab/>
        <w:t>Semantics</w:t>
      </w:r>
    </w:p>
    <w:p w14:paraId="4D776346" w14:textId="6BF2A6A6" w:rsidR="00105334" w:rsidRPr="009E4A20" w:rsidRDefault="00105334" w:rsidP="00AC729A">
      <w:pPr>
        <w:pStyle w:val="enumlev1"/>
      </w:pPr>
      <w:r w:rsidRPr="009E4A20">
        <w:tab/>
        <w:t xml:space="preserve">A </w:t>
      </w:r>
      <w:r w:rsidRPr="009E4A20">
        <w:rPr>
          <w:rStyle w:val="Elem"/>
        </w:rPr>
        <w:t>Contribution</w:t>
      </w:r>
      <w:r w:rsidRPr="009E4A20">
        <w:t xml:space="preserve"> defines the level of impact that the satisfaction of a source intentional element or indicator has on the satisfaction of a destination intentional element. If the impact is qualitative (positive or negative, sufficient or insufficient; see the contributions in clause</w:t>
      </w:r>
      <w:r w:rsidR="00AC729A">
        <w:t> </w:t>
      </w:r>
      <w:r w:rsidRPr="009E4A20">
        <w:t xml:space="preserve">7.4.3), then </w:t>
      </w:r>
      <w:r w:rsidRPr="009E4A20">
        <w:rPr>
          <w:rStyle w:val="Attribute"/>
        </w:rPr>
        <w:t>contribution</w:t>
      </w:r>
      <w:r w:rsidRPr="009E4A20">
        <w:t xml:space="preserve"> will be used in goal model evaluations. The impact can be also quantitative (value in [–100, 100]) in which case </w:t>
      </w:r>
      <w:r w:rsidRPr="009E4A20">
        <w:rPr>
          <w:rStyle w:val="Attribute"/>
        </w:rPr>
        <w:t>quantitativeContribution</w:t>
      </w:r>
      <w:r w:rsidRPr="009E4A20">
        <w:t xml:space="preserve"> will be used in goal model evaluations. A correlation link (</w:t>
      </w:r>
      <w:r w:rsidRPr="009E4A20">
        <w:rPr>
          <w:rStyle w:val="Attribute"/>
        </w:rPr>
        <w:t>correlation</w:t>
      </w:r>
      <w:r w:rsidRPr="009E4A20">
        <w:t xml:space="preserve"> is </w:t>
      </w:r>
      <w:r w:rsidRPr="009E4A20">
        <w:rPr>
          <w:rStyle w:val="Attribute"/>
        </w:rPr>
        <w:t>true</w:t>
      </w:r>
      <w:r w:rsidRPr="009E4A20">
        <w:t>) has the same impact on an evaluation as regular contribution links, but it emphasizes side</w:t>
      </w:r>
      <w:r w:rsidRPr="009E4A20">
        <w:noBreakHyphen/>
        <w:t>effects between intentional elements in different categories or actor definitions. Correlations are not used with indicators.</w:t>
      </w:r>
    </w:p>
    <w:p w14:paraId="78284B6B" w14:textId="77777777" w:rsidR="00105334" w:rsidRPr="009E4A20" w:rsidRDefault="00105334" w:rsidP="00105334">
      <w:pPr>
        <w:pStyle w:val="enumlev1"/>
      </w:pPr>
      <w:r w:rsidRPr="009E4A20">
        <w:tab/>
        <w:t xml:space="preserve">Only the relevant contribution attribute is considered depending on the type of analysis (qualitative or quantitative). It is not required for </w:t>
      </w:r>
      <w:r w:rsidRPr="009E4A20">
        <w:rPr>
          <w:rStyle w:val="Attribute"/>
        </w:rPr>
        <w:t>contribution</w:t>
      </w:r>
      <w:r w:rsidRPr="009E4A20">
        <w:t xml:space="preserve"> and </w:t>
      </w:r>
      <w:r w:rsidRPr="009E4A20">
        <w:rPr>
          <w:rStyle w:val="Attribute"/>
        </w:rPr>
        <w:t>quantitativeContribution</w:t>
      </w:r>
      <w:r w:rsidRPr="009E4A20">
        <w:t xml:space="preserve"> to be consistent</w:t>
      </w:r>
      <w:r w:rsidR="009D7E9C" w:rsidRPr="009E4A20">
        <w:t>,</w:t>
      </w:r>
      <w:r w:rsidRPr="009E4A20">
        <w:t xml:space="preserve"> as modellers may want to use only one type of analysis (qualitative or quantitative). However, it is recommended to keep them consistent if the modellers intend to switch between different types of analysis.</w:t>
      </w:r>
    </w:p>
    <w:p w14:paraId="3CE243A7" w14:textId="79463CA3" w:rsidR="00105334" w:rsidRPr="009E4A20" w:rsidRDefault="00105334" w:rsidP="002B1FAA">
      <w:pPr>
        <w:pStyle w:val="Note"/>
        <w:ind w:left="794"/>
      </w:pPr>
      <w:r w:rsidRPr="009E4A20">
        <w:lastRenderedPageBreak/>
        <w:t xml:space="preserve">NOTE – </w:t>
      </w:r>
      <w:r w:rsidRPr="009E4A20">
        <w:rPr>
          <w:b/>
        </w:rPr>
        <w:t>Semantic variation</w:t>
      </w:r>
      <w:r w:rsidRPr="009E4A20">
        <w:t>: Modellers are allowed to impose additional stylistic constraints on the well</w:t>
      </w:r>
      <w:r w:rsidRPr="009E4A20">
        <w:noBreakHyphen/>
        <w:t xml:space="preserve">formedness of contributions. For example, as it is possible for contribution links to be qualitative and partial, while goals, tasks and resources represent clear-cut concepts, a constraint is able </w:t>
      </w:r>
      <w:r w:rsidR="009D6C12">
        <w:t xml:space="preserve">to </w:t>
      </w:r>
      <w:r w:rsidRPr="009E4A20">
        <w:t xml:space="preserve">specify that intentional elements only contribute to softgoals, </w:t>
      </w:r>
      <w:r w:rsidR="009D6C12">
        <w:t>i.e.</w:t>
      </w:r>
      <w:r w:rsidRPr="009E4A20">
        <w:t xml:space="preserve"> the destination intentional element has to be a softgoal.</w:t>
      </w:r>
    </w:p>
    <w:p w14:paraId="4F4A3A34" w14:textId="77777777" w:rsidR="00105334" w:rsidRPr="009E4A20" w:rsidRDefault="00105334" w:rsidP="00105334">
      <w:pPr>
        <w:pStyle w:val="Headingi"/>
      </w:pPr>
      <w:r w:rsidRPr="009E4A20">
        <w:t>d)</w:t>
      </w:r>
      <w:r w:rsidRPr="009E4A20">
        <w:tab/>
        <w:t>Model</w:t>
      </w:r>
    </w:p>
    <w:p w14:paraId="6DA7C33D" w14:textId="77777777" w:rsidR="00105334" w:rsidRPr="009E4A20" w:rsidRDefault="00105334" w:rsidP="00105334">
      <w:pPr>
        <w:pStyle w:val="enumlev1"/>
      </w:pPr>
      <w:r w:rsidRPr="009E4A20">
        <w:tab/>
        <w:t>None.</w:t>
      </w:r>
    </w:p>
    <w:p w14:paraId="57FA0002" w14:textId="77777777" w:rsidR="00105334" w:rsidRPr="009E4A20" w:rsidRDefault="00105334" w:rsidP="00105334">
      <w:pPr>
        <w:pStyle w:val="Headingi"/>
      </w:pPr>
      <w:r w:rsidRPr="009E4A20">
        <w:t>e)</w:t>
      </w:r>
      <w:r w:rsidRPr="009E4A20">
        <w:tab/>
        <w:t>Example</w:t>
      </w:r>
    </w:p>
    <w:p w14:paraId="2CDF2884" w14:textId="77777777" w:rsidR="00105334" w:rsidRPr="009E4A20" w:rsidRDefault="00105334" w:rsidP="00105334">
      <w:pPr>
        <w:pStyle w:val="enumlev1"/>
      </w:pPr>
      <w:r w:rsidRPr="009E4A20">
        <w:tab/>
        <w:t>Figure 15 is a GRL diagram that shows three contributions and two correlations linking five intentional elements.</w:t>
      </w:r>
    </w:p>
    <w:p w14:paraId="082216FD" w14:textId="77777777" w:rsidR="00105334" w:rsidRPr="009E4A20" w:rsidRDefault="00076EA5" w:rsidP="00F907A4">
      <w:pPr>
        <w:pStyle w:val="Figure"/>
      </w:pPr>
      <w:r w:rsidRPr="009F6666">
        <w:rPr>
          <w:noProof/>
          <w:lang w:val="en-US" w:eastAsia="zh-CN"/>
        </w:rPr>
        <w:object w:dxaOrig="4021" w:dyaOrig="2578" w14:anchorId="7267004A">
          <v:shape id="_x0000_i1028" type="#_x0000_t75" style="width:262.35pt;height:168.55pt" o:ole="">
            <v:imagedata r:id="rId46" o:title=""/>
          </v:shape>
          <o:OLEObject Type="Embed" ProgID="CorelDRAW.Graphic.14" ShapeID="_x0000_i1028" DrawAspect="Content" ObjectID="_1610614489" r:id="rId47"/>
        </w:object>
      </w:r>
    </w:p>
    <w:p w14:paraId="631104A3" w14:textId="77777777" w:rsidR="00105334" w:rsidRPr="009E4A20" w:rsidRDefault="00105334" w:rsidP="00F907A4">
      <w:pPr>
        <w:pStyle w:val="FigureNoTitle"/>
      </w:pPr>
      <w:bookmarkStart w:id="446" w:name="_Ref205540811"/>
      <w:bookmarkStart w:id="447" w:name="_Toc209515249"/>
      <w:bookmarkStart w:id="448" w:name="_Toc329947075"/>
      <w:bookmarkStart w:id="449" w:name="_Toc334948038"/>
      <w:r w:rsidRPr="009E4A20">
        <w:rPr>
          <w:bCs/>
        </w:rPr>
        <w:t xml:space="preserve">Figure 15 </w:t>
      </w:r>
      <w:r w:rsidRPr="009E4A20">
        <w:t>– Example: GRL contributions and correlations</w:t>
      </w:r>
      <w:bookmarkEnd w:id="446"/>
      <w:bookmarkEnd w:id="447"/>
      <w:bookmarkEnd w:id="448"/>
      <w:bookmarkEnd w:id="449"/>
    </w:p>
    <w:p w14:paraId="1EEBBD27" w14:textId="44C60FB8" w:rsidR="00105334" w:rsidRPr="009E4A20" w:rsidRDefault="00D901FE" w:rsidP="00D901FE">
      <w:pPr>
        <w:pStyle w:val="enumlev2"/>
      </w:pPr>
      <w:r w:rsidRPr="009E4A20">
        <w:t>–</w:t>
      </w:r>
      <w:r w:rsidR="00105334" w:rsidRPr="009E4A20">
        <w:rPr>
          <w:sz w:val="20"/>
        </w:rPr>
        <w:tab/>
      </w:r>
      <w:r w:rsidR="00092D53">
        <w:t>"</w:t>
      </w:r>
      <w:r w:rsidR="00105334" w:rsidRPr="009E4A20">
        <w:t>Make Voice Connection Over Wireless</w:t>
      </w:r>
      <w:r w:rsidR="00092D53">
        <w:t>"</w:t>
      </w:r>
      <w:r w:rsidR="00105334" w:rsidRPr="009E4A20">
        <w:t xml:space="preserve"> has a positive and sufficient contribution on </w:t>
      </w:r>
      <w:r w:rsidR="00092D53">
        <w:t>"</w:t>
      </w:r>
      <w:r w:rsidR="00105334" w:rsidRPr="009E4A20">
        <w:t>High Reliability</w:t>
      </w:r>
      <w:r w:rsidR="00092D53">
        <w:t>"</w:t>
      </w:r>
      <w:r w:rsidR="00105334" w:rsidRPr="009E4A20">
        <w:t>.</w:t>
      </w:r>
    </w:p>
    <w:p w14:paraId="54C45623" w14:textId="714C4C40" w:rsidR="00105334" w:rsidRPr="009E4A20" w:rsidRDefault="00D901FE" w:rsidP="00D901FE">
      <w:pPr>
        <w:pStyle w:val="enumlev2"/>
      </w:pPr>
      <w:r w:rsidRPr="009E4A20">
        <w:t>–</w:t>
      </w:r>
      <w:r w:rsidR="00105334" w:rsidRPr="009E4A20">
        <w:rPr>
          <w:sz w:val="20"/>
        </w:rPr>
        <w:tab/>
      </w:r>
      <w:r w:rsidR="00092D53">
        <w:t>"</w:t>
      </w:r>
      <w:r w:rsidR="00105334" w:rsidRPr="009E4A20">
        <w:t>Make Voice Connection Over Internet</w:t>
      </w:r>
      <w:r w:rsidR="00092D53">
        <w:t>"</w:t>
      </w:r>
      <w:r w:rsidR="00105334" w:rsidRPr="009E4A20">
        <w:t xml:space="preserve"> has some positive contribution on </w:t>
      </w:r>
      <w:r w:rsidR="00092D53">
        <w:t>"</w:t>
      </w:r>
      <w:r w:rsidR="00105334" w:rsidRPr="009E4A20">
        <w:t>High Reliability</w:t>
      </w:r>
      <w:r w:rsidR="00092D53">
        <w:t>"</w:t>
      </w:r>
      <w:r w:rsidR="00105334" w:rsidRPr="009E4A20">
        <w:t>.</w:t>
      </w:r>
    </w:p>
    <w:p w14:paraId="0B2955CF" w14:textId="507DD839" w:rsidR="00105334" w:rsidRPr="009E4A20" w:rsidRDefault="00D901FE" w:rsidP="00D901FE">
      <w:pPr>
        <w:pStyle w:val="enumlev2"/>
      </w:pPr>
      <w:r w:rsidRPr="009E4A20">
        <w:t>–</w:t>
      </w:r>
      <w:r w:rsidR="00105334" w:rsidRPr="009E4A20">
        <w:rPr>
          <w:sz w:val="20"/>
        </w:rPr>
        <w:tab/>
      </w:r>
      <w:r w:rsidR="00092D53">
        <w:t>"</w:t>
      </w:r>
      <w:r w:rsidR="00105334" w:rsidRPr="009E4A20">
        <w:t>Wireless is less reliable than Internet</w:t>
      </w:r>
      <w:r w:rsidR="00092D53">
        <w:t>"</w:t>
      </w:r>
      <w:r w:rsidR="00105334" w:rsidRPr="009E4A20">
        <w:t xml:space="preserve"> has some negative contribution on </w:t>
      </w:r>
      <w:r w:rsidR="00092D53">
        <w:t>"</w:t>
      </w:r>
      <w:r w:rsidR="00105334" w:rsidRPr="009E4A20">
        <w:t>High Reliability</w:t>
      </w:r>
      <w:r w:rsidR="00092D53">
        <w:t>"</w:t>
      </w:r>
      <w:r w:rsidR="00105334" w:rsidRPr="009E4A20">
        <w:t>.</w:t>
      </w:r>
    </w:p>
    <w:p w14:paraId="4BCD988D" w14:textId="069018E4" w:rsidR="00105334" w:rsidRPr="009E4A20" w:rsidRDefault="00D901FE" w:rsidP="00D901FE">
      <w:pPr>
        <w:pStyle w:val="enumlev2"/>
      </w:pPr>
      <w:r w:rsidRPr="009E4A20">
        <w:t>–</w:t>
      </w:r>
      <w:r w:rsidR="00105334" w:rsidRPr="009E4A20">
        <w:rPr>
          <w:sz w:val="20"/>
        </w:rPr>
        <w:tab/>
      </w:r>
      <w:r w:rsidR="00092D53">
        <w:t>"</w:t>
      </w:r>
      <w:r w:rsidR="00105334" w:rsidRPr="009E4A20">
        <w:t>Make Voice Connection Over Wireless</w:t>
      </w:r>
      <w:r w:rsidR="00092D53">
        <w:t>"</w:t>
      </w:r>
      <w:r w:rsidR="00105334" w:rsidRPr="009E4A20">
        <w:t xml:space="preserve"> has some negative correlation (side-effect) on </w:t>
      </w:r>
      <w:r w:rsidR="00092D53">
        <w:t>"</w:t>
      </w:r>
      <w:r w:rsidR="00105334" w:rsidRPr="009E4A20">
        <w:t>Minimize Spectrum Usage</w:t>
      </w:r>
      <w:r w:rsidR="00092D53">
        <w:t>"</w:t>
      </w:r>
      <w:r w:rsidR="00105334" w:rsidRPr="009E4A20">
        <w:t>.</w:t>
      </w:r>
    </w:p>
    <w:p w14:paraId="29623576" w14:textId="1C229602" w:rsidR="00105334" w:rsidRPr="009E4A20" w:rsidRDefault="00D901FE" w:rsidP="00D901FE">
      <w:pPr>
        <w:pStyle w:val="enumlev2"/>
      </w:pPr>
      <w:r w:rsidRPr="009E4A20">
        <w:t>–</w:t>
      </w:r>
      <w:r w:rsidR="00105334" w:rsidRPr="009E4A20">
        <w:rPr>
          <w:sz w:val="20"/>
        </w:rPr>
        <w:tab/>
      </w:r>
      <w:r w:rsidR="00092D53">
        <w:t>"</w:t>
      </w:r>
      <w:r w:rsidR="00105334" w:rsidRPr="009E4A20">
        <w:t>Make Voice Connection Over Internet</w:t>
      </w:r>
      <w:r w:rsidR="00092D53">
        <w:t>"</w:t>
      </w:r>
      <w:r w:rsidR="00105334" w:rsidRPr="009E4A20">
        <w:t xml:space="preserve"> has some positive correlation (side-effect) on </w:t>
      </w:r>
      <w:r w:rsidR="00092D53">
        <w:t>"</w:t>
      </w:r>
      <w:r w:rsidR="00105334" w:rsidRPr="009E4A20">
        <w:t>Minimize Spectrum Usage</w:t>
      </w:r>
      <w:r w:rsidR="00092D53">
        <w:t>"</w:t>
      </w:r>
      <w:r w:rsidR="00105334" w:rsidRPr="009E4A20">
        <w:t>.</w:t>
      </w:r>
    </w:p>
    <w:p w14:paraId="37A9BA59" w14:textId="77777777" w:rsidR="00105334" w:rsidRPr="009E4A20" w:rsidRDefault="00105334" w:rsidP="00105334">
      <w:pPr>
        <w:pStyle w:val="enumlev1"/>
      </w:pPr>
      <w:r w:rsidRPr="009E4A20">
        <w:lastRenderedPageBreak/>
        <w:tab/>
        <w:t>See clauses 7.4.3 and 7.8.7 for the details of the concrete syntax.</w:t>
      </w:r>
    </w:p>
    <w:p w14:paraId="055EB0F1" w14:textId="77777777" w:rsidR="00105334" w:rsidRPr="009E4A20" w:rsidRDefault="00105334" w:rsidP="00494C0C">
      <w:pPr>
        <w:pStyle w:val="Heading3"/>
      </w:pPr>
      <w:bookmarkStart w:id="450" w:name="_Ref195506610"/>
      <w:bookmarkStart w:id="451" w:name="_Toc209515099"/>
      <w:bookmarkStart w:id="452" w:name="_Toc334947873"/>
      <w:bookmarkStart w:id="453" w:name="_Toc209070085"/>
      <w:r w:rsidRPr="009E4A20">
        <w:t>7.4.3</w:t>
      </w:r>
      <w:r w:rsidRPr="009E4A20">
        <w:tab/>
        <w:t>ContributionType</w:t>
      </w:r>
      <w:bookmarkEnd w:id="450"/>
      <w:bookmarkEnd w:id="451"/>
      <w:bookmarkEnd w:id="452"/>
      <w:bookmarkEnd w:id="453"/>
    </w:p>
    <w:p w14:paraId="1CB6C167" w14:textId="77777777" w:rsidR="00105334" w:rsidRPr="009E4A20" w:rsidRDefault="00105334" w:rsidP="00105334">
      <w:r w:rsidRPr="009E4A20">
        <w:t xml:space="preserve">A qualitative </w:t>
      </w:r>
      <w:r w:rsidRPr="009E4A20">
        <w:rPr>
          <w:rStyle w:val="Attribute"/>
        </w:rPr>
        <w:t>contribution</w:t>
      </w:r>
      <w:r w:rsidRPr="009E4A20">
        <w:t xml:space="preserve"> level in a </w:t>
      </w:r>
      <w:r w:rsidRPr="009E4A20">
        <w:rPr>
          <w:rStyle w:val="Elem"/>
        </w:rPr>
        <w:t>Contribution</w:t>
      </w:r>
      <w:r w:rsidRPr="009E4A20">
        <w:t xml:space="preserve"> link can take one of the following values: </w:t>
      </w:r>
      <w:r w:rsidRPr="009E4A20">
        <w:rPr>
          <w:rStyle w:val="Attribute"/>
        </w:rPr>
        <w:t>Make</w:t>
      </w:r>
      <w:r w:rsidRPr="009E4A20">
        <w:t xml:space="preserve">, </w:t>
      </w:r>
      <w:r w:rsidRPr="009E4A20">
        <w:rPr>
          <w:rStyle w:val="Attribute"/>
        </w:rPr>
        <w:t>Help</w:t>
      </w:r>
      <w:r w:rsidRPr="009E4A20">
        <w:t xml:space="preserve">, </w:t>
      </w:r>
      <w:r w:rsidRPr="009E4A20">
        <w:rPr>
          <w:rStyle w:val="Attribute"/>
        </w:rPr>
        <w:t>SomePositive</w:t>
      </w:r>
      <w:r w:rsidRPr="009E4A20">
        <w:t xml:space="preserve">, </w:t>
      </w:r>
      <w:r w:rsidRPr="009E4A20">
        <w:rPr>
          <w:rStyle w:val="Attribute"/>
        </w:rPr>
        <w:t>Unknown</w:t>
      </w:r>
      <w:r w:rsidRPr="009E4A20">
        <w:t xml:space="preserve">, </w:t>
      </w:r>
      <w:r w:rsidRPr="009E4A20">
        <w:rPr>
          <w:rStyle w:val="Attribute"/>
        </w:rPr>
        <w:t>SomeNegative</w:t>
      </w:r>
      <w:r w:rsidRPr="009E4A20">
        <w:t xml:space="preserve">, </w:t>
      </w:r>
      <w:r w:rsidRPr="009E4A20">
        <w:rPr>
          <w:rStyle w:val="Attribute"/>
        </w:rPr>
        <w:t>Hurt</w:t>
      </w:r>
      <w:r w:rsidRPr="009E4A20">
        <w:t xml:space="preserve">, </w:t>
      </w:r>
      <w:r w:rsidRPr="009E4A20">
        <w:rPr>
          <w:rStyle w:val="Attribute"/>
        </w:rPr>
        <w:t>Break</w:t>
      </w:r>
      <w:r w:rsidRPr="009E4A20">
        <w:t xml:space="preserve"> (see Figure 10).</w:t>
      </w:r>
    </w:p>
    <w:p w14:paraId="2A265A92" w14:textId="77777777" w:rsidR="00105334" w:rsidRPr="009E4A20" w:rsidRDefault="00105334" w:rsidP="00105334">
      <w:pPr>
        <w:pStyle w:val="Headingi"/>
      </w:pPr>
      <w:r w:rsidRPr="009E4A20">
        <w:t>a)</w:t>
      </w:r>
      <w:r w:rsidRPr="009E4A20">
        <w:tab/>
        <w:t>Abstract grammar</w:t>
      </w:r>
    </w:p>
    <w:p w14:paraId="1C6D57D3" w14:textId="77777777" w:rsidR="00105334" w:rsidRPr="009E4A20" w:rsidRDefault="00105334" w:rsidP="00105334">
      <w:pPr>
        <w:pStyle w:val="ClassDescription"/>
      </w:pPr>
      <w:r w:rsidRPr="009E4A20">
        <w:t>i)</w:t>
      </w:r>
      <w:r w:rsidRPr="009E4A20">
        <w:tab/>
        <w:t>Attributes</w:t>
      </w:r>
    </w:p>
    <w:p w14:paraId="29CF09C1"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06B5EB43" w14:textId="77777777" w:rsidR="00105334" w:rsidRPr="009E4A20" w:rsidRDefault="00105334" w:rsidP="00105334">
      <w:pPr>
        <w:pStyle w:val="ClassDescription"/>
      </w:pPr>
      <w:r w:rsidRPr="009E4A20">
        <w:t>ii)</w:t>
      </w:r>
      <w:r w:rsidRPr="009E4A20">
        <w:tab/>
        <w:t>Relationships</w:t>
      </w:r>
    </w:p>
    <w:p w14:paraId="0C0F1B05"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Contribution</w:t>
      </w:r>
      <w:r w:rsidRPr="009E4A20">
        <w:rPr>
          <w:rStyle w:val="TextChar"/>
        </w:rPr>
        <w:t xml:space="preserve"> and by </w:t>
      </w:r>
      <w:r w:rsidRPr="009E4A20">
        <w:rPr>
          <w:rStyle w:val="Elem"/>
        </w:rPr>
        <w:t>ContributionChange</w:t>
      </w:r>
      <w:r w:rsidRPr="009E4A20">
        <w:t xml:space="preserve"> (see Figure 29)</w:t>
      </w:r>
      <w:r w:rsidRPr="009E4A20">
        <w:rPr>
          <w:rStyle w:val="TextChar"/>
        </w:rPr>
        <w:t>.</w:t>
      </w:r>
    </w:p>
    <w:p w14:paraId="3A8C52B4" w14:textId="77777777" w:rsidR="00105334" w:rsidRPr="009E4A20" w:rsidRDefault="00105334" w:rsidP="00105334">
      <w:pPr>
        <w:pStyle w:val="ClassDescription"/>
        <w:tabs>
          <w:tab w:val="clear" w:pos="1985"/>
          <w:tab w:val="left" w:pos="1620"/>
        </w:tabs>
      </w:pPr>
      <w:r w:rsidRPr="009E4A20">
        <w:t>iii)</w:t>
      </w:r>
      <w:r w:rsidRPr="009E4A20">
        <w:tab/>
        <w:t>Constraints</w:t>
      </w:r>
    </w:p>
    <w:p w14:paraId="344D8C99" w14:textId="1691385F" w:rsidR="00105334" w:rsidRPr="009E4A20" w:rsidRDefault="009D7E9C" w:rsidP="00105334">
      <w:r w:rsidRPr="009E4A20">
        <w:tab/>
        <w:t>–</w:t>
      </w:r>
      <w:r w:rsidRPr="009E4A20">
        <w:tab/>
      </w:r>
      <w:r w:rsidR="00105334" w:rsidRPr="009E4A20">
        <w:t>None.</w:t>
      </w:r>
    </w:p>
    <w:p w14:paraId="1E178ED1" w14:textId="77777777" w:rsidR="00105334" w:rsidRPr="009E4A20" w:rsidRDefault="00105334" w:rsidP="00105334">
      <w:pPr>
        <w:pStyle w:val="Headingi"/>
      </w:pPr>
      <w:r w:rsidRPr="009E4A20">
        <w:t>b)</w:t>
      </w:r>
      <w:r w:rsidRPr="009E4A20">
        <w:tab/>
        <w:t>Concrete grammar</w:t>
      </w:r>
    </w:p>
    <w:p w14:paraId="08CEBB79" w14:textId="77777777" w:rsidR="00105334" w:rsidRPr="009E4A20" w:rsidRDefault="00105334" w:rsidP="00E5663F">
      <w:pPr>
        <w:pStyle w:val="enumlev1"/>
      </w:pPr>
      <w:r w:rsidRPr="009E4A20">
        <w:tab/>
        <w:t xml:space="preserve">Figure 16 lists the icons used to annotate GRL contribution links (including correlation links) according to the value of their (qualitative) </w:t>
      </w:r>
      <w:r w:rsidRPr="009E4A20">
        <w:rPr>
          <w:rStyle w:val="Attribute"/>
        </w:rPr>
        <w:t>contribution</w:t>
      </w:r>
      <w:r w:rsidRPr="009E4A20">
        <w:t xml:space="preserve">. See usage in </w:t>
      </w:r>
      <w:r w:rsidRPr="009E4A20">
        <w:rPr>
          <w:rStyle w:val="Elem"/>
        </w:rPr>
        <w:t>LinkRef</w:t>
      </w:r>
      <w:r w:rsidRPr="009E4A20">
        <w:t>, clause</w:t>
      </w:r>
      <w:r w:rsidR="00E5663F">
        <w:t> </w:t>
      </w:r>
      <w:r w:rsidRPr="009E4A20">
        <w:t>7.8.7.</w:t>
      </w:r>
    </w:p>
    <w:p w14:paraId="7DFAD8BC" w14:textId="77777777" w:rsidR="00105334" w:rsidRPr="009E4A20" w:rsidRDefault="00E5663F" w:rsidP="00F907A4">
      <w:pPr>
        <w:pStyle w:val="Figure"/>
      </w:pPr>
      <w:r w:rsidRPr="009F6666">
        <w:rPr>
          <w:noProof/>
          <w:lang w:val="en-US" w:eastAsia="zh-CN"/>
        </w:rPr>
        <w:object w:dxaOrig="3664" w:dyaOrig="546" w14:anchorId="00C4779E">
          <v:shape id="_x0000_i1029" type="#_x0000_t75" style="width:303.8pt;height:44.75pt" o:ole="">
            <v:imagedata r:id="rId48" o:title=""/>
          </v:shape>
          <o:OLEObject Type="Embed" ProgID="CorelDRAW.Graphic.14" ShapeID="_x0000_i1029" DrawAspect="Content" ObjectID="_1610614490" r:id="rId49"/>
        </w:object>
      </w:r>
    </w:p>
    <w:p w14:paraId="4EA49C52" w14:textId="77777777" w:rsidR="00105334" w:rsidRPr="009E4A20" w:rsidRDefault="00105334" w:rsidP="00F907A4">
      <w:pPr>
        <w:pStyle w:val="FigureNoTitle"/>
      </w:pPr>
      <w:bookmarkStart w:id="454" w:name="_Ref205541099"/>
      <w:bookmarkStart w:id="455" w:name="_Toc209515250"/>
      <w:bookmarkStart w:id="456" w:name="_Toc329947076"/>
      <w:bookmarkStart w:id="457" w:name="_Toc334948039"/>
      <w:r w:rsidRPr="009E4A20">
        <w:rPr>
          <w:bCs/>
        </w:rPr>
        <w:t xml:space="preserve">Figure 16 </w:t>
      </w:r>
      <w:r w:rsidRPr="009E4A20">
        <w:t>– Symbol: GRL contribution types</w:t>
      </w:r>
      <w:bookmarkEnd w:id="454"/>
      <w:bookmarkEnd w:id="455"/>
      <w:bookmarkEnd w:id="456"/>
      <w:bookmarkEnd w:id="457"/>
    </w:p>
    <w:p w14:paraId="1C0DD8E2" w14:textId="77777777" w:rsidR="00105334" w:rsidRPr="009E4A20" w:rsidRDefault="00105334" w:rsidP="00105334">
      <w:pPr>
        <w:pStyle w:val="Headingi"/>
      </w:pPr>
      <w:r w:rsidRPr="009E4A20">
        <w:t>c)</w:t>
      </w:r>
      <w:r w:rsidRPr="009E4A20">
        <w:tab/>
        <w:t>Semantics</w:t>
      </w:r>
    </w:p>
    <w:p w14:paraId="5A462539" w14:textId="77777777" w:rsidR="00105334" w:rsidRPr="009E4A20" w:rsidRDefault="00105334" w:rsidP="00105334">
      <w:pPr>
        <w:pStyle w:val="enumlev1"/>
      </w:pPr>
      <w:r w:rsidRPr="009E4A20">
        <w:tab/>
        <w:t>The qualitative contribution of a source intentional element or indicator to a destination intentional element can be one of the following values based on the degree (positive or negative) and sufficiency of the contribution to the satisfaction of the destination intentional element:</w:t>
      </w:r>
    </w:p>
    <w:p w14:paraId="500EF4B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Make</w:t>
      </w:r>
      <w:r w:rsidR="00105334" w:rsidRPr="009E4A20">
        <w:t>: The contribution is positive and sufficient.</w:t>
      </w:r>
    </w:p>
    <w:p w14:paraId="68CEF7BB"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Help</w:t>
      </w:r>
      <w:r w:rsidR="00105334" w:rsidRPr="009E4A20">
        <w:t>: The contribution is positive but not sufficient.</w:t>
      </w:r>
    </w:p>
    <w:p w14:paraId="6702A64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SomePositive</w:t>
      </w:r>
      <w:r w:rsidR="00105334" w:rsidRPr="009E4A20">
        <w:t>: The contribution is positive, but the extent of the contribution is unknown.</w:t>
      </w:r>
    </w:p>
    <w:p w14:paraId="6BB31BAF" w14:textId="77777777" w:rsidR="00105334" w:rsidRPr="009E4A20" w:rsidRDefault="00D901FE" w:rsidP="00D901FE">
      <w:pPr>
        <w:pStyle w:val="enumlev2"/>
      </w:pPr>
      <w:r w:rsidRPr="009E4A20">
        <w:lastRenderedPageBreak/>
        <w:t>–</w:t>
      </w:r>
      <w:r w:rsidR="00105334" w:rsidRPr="009E4A20">
        <w:rPr>
          <w:sz w:val="20"/>
        </w:rPr>
        <w:tab/>
      </w:r>
      <w:r w:rsidR="00105334" w:rsidRPr="009E4A20">
        <w:rPr>
          <w:rStyle w:val="Attribute"/>
        </w:rPr>
        <w:t>Unknown</w:t>
      </w:r>
      <w:r w:rsidR="00105334" w:rsidRPr="009E4A20">
        <w:t>: There is some contribution, but the extent and the degree (positive or negative) of the contribution is unknown.</w:t>
      </w:r>
    </w:p>
    <w:p w14:paraId="5139F37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SomeNegative</w:t>
      </w:r>
      <w:r w:rsidR="00105334" w:rsidRPr="009E4A20">
        <w:t>: The contribution is negative, but the extent of the contribution is unknown.</w:t>
      </w:r>
    </w:p>
    <w:p w14:paraId="373F30C5"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Break</w:t>
      </w:r>
      <w:r w:rsidR="00105334" w:rsidRPr="009E4A20">
        <w:t>: The contribution of the contributing element is negative and sufficient.</w:t>
      </w:r>
    </w:p>
    <w:p w14:paraId="0E3EC30C"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Hurt</w:t>
      </w:r>
      <w:r w:rsidR="00105334" w:rsidRPr="009E4A20">
        <w:t>: The contribution is negative but not sufficient.</w:t>
      </w:r>
    </w:p>
    <w:p w14:paraId="18CD4FCB" w14:textId="77777777" w:rsidR="00105334" w:rsidRPr="009E4A20" w:rsidRDefault="00105334" w:rsidP="00105334">
      <w:pPr>
        <w:pStyle w:val="Headingi"/>
      </w:pPr>
      <w:r w:rsidRPr="009E4A20">
        <w:t>d)</w:t>
      </w:r>
      <w:r w:rsidRPr="009E4A20">
        <w:tab/>
        <w:t>Model</w:t>
      </w:r>
    </w:p>
    <w:p w14:paraId="177AED93" w14:textId="77777777" w:rsidR="00105334" w:rsidRPr="009E4A20" w:rsidRDefault="00105334" w:rsidP="00105334">
      <w:pPr>
        <w:pStyle w:val="enumlev1"/>
      </w:pPr>
      <w:r w:rsidRPr="009E4A20">
        <w:tab/>
        <w:t xml:space="preserve">An alternative presentation of the </w:t>
      </w:r>
      <w:r w:rsidRPr="009E4A20">
        <w:rPr>
          <w:rStyle w:val="Attribute"/>
        </w:rPr>
        <w:t>Unknown</w:t>
      </w:r>
      <w:r w:rsidRPr="009E4A20">
        <w:t xml:space="preserve"> contribution is to simply omit the </w:t>
      </w:r>
      <w:r w:rsidRPr="009E4A20">
        <w:rPr>
          <w:rStyle w:val="Attribute"/>
        </w:rPr>
        <w:t>Unknown</w:t>
      </w:r>
      <w:r w:rsidRPr="009E4A20">
        <w:t xml:space="preserve"> icon on the contribution link. This makes GRL diagrams less cluttered, without loss of information.</w:t>
      </w:r>
    </w:p>
    <w:p w14:paraId="61F8D72C" w14:textId="77777777" w:rsidR="00105334" w:rsidRPr="009E4A20" w:rsidRDefault="00105334" w:rsidP="00203993">
      <w:pPr>
        <w:pStyle w:val="Heading3"/>
      </w:pPr>
      <w:bookmarkStart w:id="458" w:name="_Ref195505834"/>
      <w:bookmarkStart w:id="459" w:name="_Toc209515100"/>
      <w:bookmarkStart w:id="460" w:name="_Toc334947874"/>
      <w:bookmarkStart w:id="461" w:name="_Toc209070086"/>
      <w:r w:rsidRPr="009E4A20">
        <w:t>7.4.4</w:t>
      </w:r>
      <w:r w:rsidRPr="009E4A20">
        <w:tab/>
        <w:t>Dependency</w:t>
      </w:r>
      <w:bookmarkEnd w:id="458"/>
      <w:bookmarkEnd w:id="459"/>
      <w:bookmarkEnd w:id="460"/>
      <w:bookmarkEnd w:id="461"/>
    </w:p>
    <w:p w14:paraId="2263AAB9" w14:textId="77777777" w:rsidR="00105334" w:rsidRPr="009E4A20" w:rsidRDefault="00105334" w:rsidP="00105334">
      <w:r w:rsidRPr="009E4A20">
        <w:t xml:space="preserve">A </w:t>
      </w:r>
      <w:r w:rsidRPr="009E4A20">
        <w:rPr>
          <w:rStyle w:val="Elem"/>
        </w:rPr>
        <w:t>Dependency</w:t>
      </w:r>
      <w:r w:rsidRPr="009E4A20">
        <w:t xml:space="preserve"> describes how a source actor definition (the </w:t>
      </w:r>
      <w:r w:rsidRPr="009E4A20">
        <w:rPr>
          <w:i/>
          <w:iCs/>
        </w:rPr>
        <w:t>depender</w:t>
      </w:r>
      <w:r w:rsidRPr="009E4A20">
        <w:t xml:space="preserve">) depends on a destination actor definition (the </w:t>
      </w:r>
      <w:r w:rsidRPr="009E4A20">
        <w:rPr>
          <w:i/>
          <w:iCs/>
        </w:rPr>
        <w:t>dependee</w:t>
      </w:r>
      <w:r w:rsidRPr="009E4A20">
        <w:t xml:space="preserve">) for an intentional element or indicator (the </w:t>
      </w:r>
      <w:r w:rsidRPr="009E4A20">
        <w:rPr>
          <w:i/>
          <w:iCs/>
        </w:rPr>
        <w:t>dependum</w:t>
      </w:r>
      <w:r w:rsidRPr="009E4A20">
        <w:t>). Often, the modeller will use two consecutive dependency links (from depender to dependum, and from dependum to dependee) to express detailed dependencies, but dependencies can be used in more generic situations as well (see Figure 10).</w:t>
      </w:r>
    </w:p>
    <w:p w14:paraId="649938B9" w14:textId="77777777" w:rsidR="00105334" w:rsidRPr="009E4A20" w:rsidRDefault="00105334" w:rsidP="00105334">
      <w:r w:rsidRPr="009E4A20">
        <w:t xml:space="preserve">The dependum specifies </w:t>
      </w:r>
      <w:r w:rsidRPr="009E4A20">
        <w:rPr>
          <w:i/>
          <w:iCs/>
        </w:rPr>
        <w:t>what</w:t>
      </w:r>
      <w:r w:rsidRPr="009E4A20">
        <w:t xml:space="preserve"> the dependency is about, i.e., the intentional element or indicator around which a dependency relationship </w:t>
      </w:r>
      <w:r w:rsidR="00ED3F8A" w:rsidRPr="009E4A20">
        <w:t>centre</w:t>
      </w:r>
      <w:r w:rsidRPr="009E4A20">
        <w:t xml:space="preserve">s. With an intentional element or indicator as a source of the dependency, the depender may specify </w:t>
      </w:r>
      <w:r w:rsidRPr="009E4A20">
        <w:rPr>
          <w:i/>
          <w:iCs/>
        </w:rPr>
        <w:t>why</w:t>
      </w:r>
      <w:r w:rsidRPr="009E4A20">
        <w:t xml:space="preserve"> it depends on the dependee for the dependum. With an intentional element or indicator as a target of the dependency, the dependee may specify </w:t>
      </w:r>
      <w:r w:rsidRPr="009E4A20">
        <w:rPr>
          <w:i/>
          <w:iCs/>
        </w:rPr>
        <w:t>how</w:t>
      </w:r>
      <w:r w:rsidRPr="009E4A20">
        <w:t xml:space="preserve"> it is required to provide or satisfy the dependum.</w:t>
      </w:r>
    </w:p>
    <w:p w14:paraId="6521EFEA" w14:textId="77777777" w:rsidR="00105334" w:rsidRPr="009E4A20" w:rsidRDefault="00105334" w:rsidP="00105334">
      <w:pPr>
        <w:pStyle w:val="Headingi"/>
      </w:pPr>
      <w:r w:rsidRPr="009E4A20">
        <w:t>a)</w:t>
      </w:r>
      <w:r w:rsidRPr="009E4A20">
        <w:tab/>
        <w:t>Abstract grammar</w:t>
      </w:r>
    </w:p>
    <w:p w14:paraId="61FDD4A0" w14:textId="77777777" w:rsidR="00105334" w:rsidRPr="009E4A20" w:rsidRDefault="00105334" w:rsidP="00105334">
      <w:pPr>
        <w:pStyle w:val="ClassDescription"/>
      </w:pPr>
      <w:r w:rsidRPr="009E4A20">
        <w:t>i)</w:t>
      </w:r>
      <w:r w:rsidRPr="009E4A20">
        <w:tab/>
        <w:t>Attributes</w:t>
      </w:r>
    </w:p>
    <w:p w14:paraId="61D2D830"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ElementLink</w:t>
      </w:r>
      <w:r w:rsidR="00105334" w:rsidRPr="009E4A20">
        <w:rPr>
          <w:rStyle w:val="TextChar"/>
        </w:rPr>
        <w:t>.</w:t>
      </w:r>
      <w:r w:rsidR="00105334" w:rsidRPr="009E4A20">
        <w:rPr>
          <w:rStyle w:val="TextChar"/>
        </w:rPr>
        <w:tab/>
      </w:r>
    </w:p>
    <w:p w14:paraId="70BC9003" w14:textId="77777777" w:rsidR="00105334" w:rsidRPr="009E4A20" w:rsidRDefault="00105334" w:rsidP="00105334">
      <w:pPr>
        <w:pStyle w:val="ClassDescription"/>
      </w:pPr>
      <w:r w:rsidRPr="009E4A20">
        <w:t>ii)</w:t>
      </w:r>
      <w:r w:rsidRPr="009E4A20">
        <w:tab/>
        <w:t>Relationships</w:t>
      </w:r>
    </w:p>
    <w:p w14:paraId="0CEDB67C"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ElementLink</w:t>
      </w:r>
      <w:r w:rsidRPr="009E4A20">
        <w:rPr>
          <w:rStyle w:val="TextChar"/>
        </w:rPr>
        <w:t>.</w:t>
      </w:r>
    </w:p>
    <w:p w14:paraId="167E5C09" w14:textId="77777777" w:rsidR="00105334" w:rsidRPr="009E4A20" w:rsidRDefault="00105334" w:rsidP="00105334">
      <w:pPr>
        <w:pStyle w:val="ClassDescription"/>
      </w:pPr>
      <w:r w:rsidRPr="009E4A20">
        <w:t>iii)</w:t>
      </w:r>
      <w:r w:rsidRPr="009E4A20">
        <w:tab/>
        <w:t>Constraints</w:t>
      </w:r>
    </w:p>
    <w:p w14:paraId="089D8676" w14:textId="77777777" w:rsidR="00105334" w:rsidRPr="009E4A20" w:rsidRDefault="00105334" w:rsidP="00105334">
      <w:pPr>
        <w:pStyle w:val="enumlev2"/>
      </w:pPr>
      <w:r w:rsidRPr="009E4A20">
        <w:t>–</w:t>
      </w:r>
      <w:r w:rsidRPr="009E4A20">
        <w:tab/>
        <w:t xml:space="preserve">Inherits constraints from </w:t>
      </w:r>
      <w:r w:rsidRPr="009E4A20">
        <w:rPr>
          <w:rStyle w:val="Elem"/>
        </w:rPr>
        <w:t>ElementLink</w:t>
      </w:r>
      <w:r w:rsidRPr="009E4A20">
        <w:t>.</w:t>
      </w:r>
    </w:p>
    <w:p w14:paraId="1E3C1165" w14:textId="77777777" w:rsidR="00105334" w:rsidRPr="009E4A20" w:rsidRDefault="00105334" w:rsidP="00105334">
      <w:pPr>
        <w:pStyle w:val="enumlev2"/>
      </w:pPr>
      <w:r w:rsidRPr="009E4A20">
        <w:t>–</w:t>
      </w:r>
      <w:r w:rsidRPr="009E4A20">
        <w:tab/>
        <w:t xml:space="preserve">Intentional elements of type </w:t>
      </w:r>
      <w:r w:rsidRPr="009E4A20">
        <w:rPr>
          <w:rStyle w:val="Attribute"/>
        </w:rPr>
        <w:t>Belief</w:t>
      </w:r>
      <w:r w:rsidRPr="009E4A20">
        <w:t xml:space="preserve"> can neither be the source nor the destination of a dependency.</w:t>
      </w:r>
    </w:p>
    <w:p w14:paraId="01740FD6" w14:textId="77777777" w:rsidR="00105334" w:rsidRPr="009E4A20" w:rsidRDefault="00105334" w:rsidP="00105334">
      <w:pPr>
        <w:pStyle w:val="enumlev2"/>
      </w:pPr>
      <w:r w:rsidRPr="009E4A20">
        <w:lastRenderedPageBreak/>
        <w:t>–</w:t>
      </w:r>
      <w:r w:rsidRPr="009E4A20">
        <w:tab/>
        <w:t>At least one of the GRL linkable elements linked by a dependency link shall be an actor definition or an intentional element contained in an actor definition or an indicator contained in an actor definition.</w:t>
      </w:r>
    </w:p>
    <w:p w14:paraId="5C90246F" w14:textId="77777777" w:rsidR="00105334" w:rsidRPr="009E4A20" w:rsidRDefault="00105334" w:rsidP="00105334">
      <w:pPr>
        <w:pStyle w:val="enumlev2"/>
      </w:pPr>
      <w:r w:rsidRPr="009E4A20">
        <w:t>–</w:t>
      </w:r>
      <w:r w:rsidRPr="009E4A20">
        <w:tab/>
        <w:t>If the source and destination linked by a dependency link are intentional elements or indicators, then these intentional elements and indicators shall not be contained in the same actor definition.</w:t>
      </w:r>
    </w:p>
    <w:p w14:paraId="20D2B029" w14:textId="77777777" w:rsidR="00105334" w:rsidRPr="009E4A20" w:rsidRDefault="00105334" w:rsidP="00105334">
      <w:pPr>
        <w:pStyle w:val="Headingi"/>
      </w:pPr>
      <w:r w:rsidRPr="009E4A20">
        <w:t>b)</w:t>
      </w:r>
      <w:r w:rsidRPr="009E4A20">
        <w:tab/>
        <w:t>Concrete grammar</w:t>
      </w:r>
    </w:p>
    <w:p w14:paraId="4DBCE12C" w14:textId="77777777" w:rsidR="00105334" w:rsidRPr="009E4A20" w:rsidRDefault="00105334" w:rsidP="00105334">
      <w:pPr>
        <w:pStyle w:val="enumlev1"/>
      </w:pPr>
      <w:r w:rsidRPr="009E4A20">
        <w:tab/>
        <w:t xml:space="preserve">A </w:t>
      </w:r>
      <w:r w:rsidRPr="009E4A20">
        <w:rPr>
          <w:rStyle w:val="Elem"/>
        </w:rPr>
        <w:t>Dependency</w:t>
      </w:r>
      <w:r w:rsidRPr="009E4A20">
        <w:t xml:space="preserve"> does not have a visual representation, but link references (</w:t>
      </w:r>
      <w:r w:rsidRPr="009E4A20">
        <w:rPr>
          <w:rStyle w:val="Elem"/>
        </w:rPr>
        <w:t>LinkRef</w:t>
      </w:r>
      <w:r w:rsidRPr="009E4A20">
        <w:t>) in GRL diagrams do provide a graphical representation for dependencies.</w:t>
      </w:r>
    </w:p>
    <w:p w14:paraId="62172B60" w14:textId="77777777" w:rsidR="00105334" w:rsidRPr="009E4A20" w:rsidRDefault="00105334" w:rsidP="00105334">
      <w:pPr>
        <w:pStyle w:val="ClassDescription"/>
      </w:pPr>
      <w:r w:rsidRPr="009E4A20">
        <w:t>i)</w:t>
      </w:r>
      <w:r w:rsidRPr="009E4A20">
        <w:tab/>
        <w:t>Relationships</w:t>
      </w:r>
    </w:p>
    <w:p w14:paraId="2DE7EC46"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ElementLink</w:t>
      </w:r>
      <w:r w:rsidRPr="009E4A20">
        <w:rPr>
          <w:rStyle w:val="TextChar"/>
        </w:rPr>
        <w:t>.</w:t>
      </w:r>
    </w:p>
    <w:p w14:paraId="35601092" w14:textId="77777777" w:rsidR="00105334" w:rsidRPr="009E4A20" w:rsidRDefault="00105334" w:rsidP="00105334">
      <w:pPr>
        <w:pStyle w:val="Headingi"/>
      </w:pPr>
      <w:r w:rsidRPr="009E4A20">
        <w:t>c)</w:t>
      </w:r>
      <w:r w:rsidRPr="009E4A20">
        <w:tab/>
        <w:t>Semantics</w:t>
      </w:r>
    </w:p>
    <w:p w14:paraId="41689465" w14:textId="77777777" w:rsidR="00105334" w:rsidRPr="009E4A20" w:rsidRDefault="00105334" w:rsidP="00105334">
      <w:pPr>
        <w:pStyle w:val="enumlev1"/>
      </w:pPr>
      <w:r w:rsidRPr="009E4A20">
        <w:tab/>
        <w:t>Dependencies enable reasoning about how actor definitions depend on each other to achieve their goals. The satisfaction level of the depender may be limited by the ability of the dependee to provide the dependum to the depender.</w:t>
      </w:r>
    </w:p>
    <w:p w14:paraId="6411BAFC" w14:textId="77777777" w:rsidR="00105334" w:rsidRPr="009E4A20" w:rsidRDefault="00105334" w:rsidP="00105334">
      <w:pPr>
        <w:pStyle w:val="enumlev1"/>
      </w:pPr>
      <w:r w:rsidRPr="009E4A20">
        <w:rPr>
          <w:rStyle w:val="Elem"/>
        </w:rPr>
        <w:tab/>
        <w:t>Dependency</w:t>
      </w:r>
      <w:r w:rsidRPr="009E4A20">
        <w:t xml:space="preserve"> links can be used in a number of configurations including but not limited to the ones described below. According to the required level of detail, intentional elements or indicators inside actor definitions can be used as source and/or destination of a dependency link. Assume </w:t>
      </w:r>
      <w:r w:rsidRPr="009E4A20">
        <w:rPr>
          <w:i/>
          <w:iCs/>
        </w:rPr>
        <w:t>Depender</w:t>
      </w:r>
      <w:r w:rsidRPr="009E4A20">
        <w:t xml:space="preserve"> and </w:t>
      </w:r>
      <w:r w:rsidRPr="009E4A20">
        <w:rPr>
          <w:i/>
          <w:iCs/>
        </w:rPr>
        <w:t>Dependee</w:t>
      </w:r>
      <w:r w:rsidRPr="009E4A20">
        <w:t xml:space="preserve"> are different instances of </w:t>
      </w:r>
      <w:r w:rsidRPr="009E4A20">
        <w:rPr>
          <w:rStyle w:val="Elem"/>
        </w:rPr>
        <w:t>Actor</w:t>
      </w:r>
      <w:r w:rsidRPr="009E4A20">
        <w:t xml:space="preserve"> definition, </w:t>
      </w:r>
      <w:r w:rsidRPr="009E4A20">
        <w:rPr>
          <w:i/>
          <w:iCs/>
        </w:rPr>
        <w:t>D1</w:t>
      </w:r>
      <w:r w:rsidRPr="009E4A20">
        <w:t xml:space="preserve"> and </w:t>
      </w:r>
      <w:r w:rsidRPr="009E4A20">
        <w:rPr>
          <w:i/>
          <w:iCs/>
        </w:rPr>
        <w:t>D2</w:t>
      </w:r>
      <w:r w:rsidRPr="009E4A20">
        <w:t xml:space="preserve"> are different instances of </w:t>
      </w:r>
      <w:r w:rsidRPr="009E4A20">
        <w:rPr>
          <w:rStyle w:val="Elem"/>
        </w:rPr>
        <w:t>Dependency</w:t>
      </w:r>
      <w:r w:rsidRPr="009E4A20">
        <w:t xml:space="preserve">, and </w:t>
      </w:r>
      <w:r w:rsidRPr="009E4A20">
        <w:rPr>
          <w:i/>
          <w:iCs/>
        </w:rPr>
        <w:t>Why</w:t>
      </w:r>
      <w:r w:rsidRPr="009E4A20">
        <w:t xml:space="preserve">, </w:t>
      </w:r>
      <w:r w:rsidRPr="009E4A20">
        <w:rPr>
          <w:i/>
          <w:iCs/>
        </w:rPr>
        <w:t>How</w:t>
      </w:r>
      <w:r w:rsidRPr="009E4A20">
        <w:t xml:space="preserve"> and </w:t>
      </w:r>
      <w:r w:rsidRPr="009E4A20">
        <w:rPr>
          <w:i/>
          <w:iCs/>
        </w:rPr>
        <w:t>What</w:t>
      </w:r>
      <w:r w:rsidRPr="009E4A20">
        <w:t xml:space="preserve"> are different instances of </w:t>
      </w:r>
      <w:r w:rsidRPr="009E4A20">
        <w:rPr>
          <w:rStyle w:val="Elem"/>
        </w:rPr>
        <w:t>GRLContainableElement</w:t>
      </w:r>
      <w:r w:rsidRPr="009E4A20">
        <w:t xml:space="preserve">. </w:t>
      </w:r>
      <w:r w:rsidRPr="009E4A20">
        <w:rPr>
          <w:i/>
          <w:iCs/>
        </w:rPr>
        <w:t>Why</w:t>
      </w:r>
      <w:r w:rsidRPr="009E4A20">
        <w:t xml:space="preserve"> is inside </w:t>
      </w:r>
      <w:r w:rsidRPr="009E4A20">
        <w:rPr>
          <w:i/>
          <w:iCs/>
        </w:rPr>
        <w:t>Depender</w:t>
      </w:r>
      <w:r w:rsidRPr="009E4A20">
        <w:t xml:space="preserve">, </w:t>
      </w:r>
      <w:r w:rsidRPr="009E4A20">
        <w:rPr>
          <w:i/>
          <w:iCs/>
        </w:rPr>
        <w:t>How</w:t>
      </w:r>
      <w:r w:rsidRPr="009E4A20">
        <w:t xml:space="preserve"> is inside </w:t>
      </w:r>
      <w:r w:rsidRPr="009E4A20">
        <w:rPr>
          <w:i/>
          <w:iCs/>
        </w:rPr>
        <w:t>Dependee</w:t>
      </w:r>
      <w:r w:rsidRPr="009E4A20">
        <w:t xml:space="preserve"> and </w:t>
      </w:r>
      <w:r w:rsidRPr="009E4A20">
        <w:rPr>
          <w:i/>
          <w:iCs/>
        </w:rPr>
        <w:t>What</w:t>
      </w:r>
      <w:r w:rsidRPr="009E4A20">
        <w:t xml:space="preserve"> is not inside any actor definition. A named arrow (</w:t>
      </w:r>
      <w:r w:rsidRPr="009E4A20">
        <w:sym w:font="Symbol" w:char="F0BE"/>
      </w:r>
      <w:r w:rsidRPr="009E4A20">
        <w:rPr>
          <w:i/>
          <w:iCs/>
        </w:rPr>
        <w:t>D</w:t>
      </w:r>
      <w:r w:rsidRPr="009E4A20">
        <w:sym w:font="Symbol" w:char="F0AE"/>
      </w:r>
      <w:r w:rsidRPr="009E4A20">
        <w:t xml:space="preserve">) indicates the presence of a dependency link </w:t>
      </w:r>
      <w:r w:rsidRPr="009E4A20">
        <w:rPr>
          <w:i/>
          <w:iCs/>
        </w:rPr>
        <w:t>D</w:t>
      </w:r>
      <w:r w:rsidRPr="009E4A20">
        <w:t xml:space="preserve"> between the source and target GRL linkable elements involved.</w:t>
      </w:r>
    </w:p>
    <w:p w14:paraId="173F3CA7" w14:textId="77777777" w:rsidR="00105334" w:rsidRPr="009E4A20" w:rsidRDefault="00105334" w:rsidP="00105334">
      <w:pPr>
        <w:pStyle w:val="enumlev2"/>
      </w:pPr>
      <w:r w:rsidRPr="009E4A20">
        <w:t>i)</w:t>
      </w:r>
      <w:r w:rsidRPr="009E4A20">
        <w:tab/>
      </w:r>
      <w:r w:rsidRPr="009E4A20">
        <w:rPr>
          <w:i/>
        </w:rPr>
        <w:t xml:space="preserve">Depender </w:t>
      </w:r>
      <w:r w:rsidRPr="009E4A20">
        <w:rPr>
          <w:i/>
        </w:rPr>
        <w:sym w:font="Symbol" w:char="F0BE"/>
      </w:r>
      <w:r w:rsidRPr="009E4A20">
        <w:rPr>
          <w:i/>
        </w:rPr>
        <w:t>D1</w:t>
      </w:r>
      <w:r w:rsidRPr="009E4A20">
        <w:rPr>
          <w:i/>
        </w:rPr>
        <w:sym w:font="Symbol" w:char="F0AE"/>
      </w:r>
      <w:r w:rsidRPr="009E4A20">
        <w:rPr>
          <w:i/>
        </w:rPr>
        <w:t xml:space="preserve"> What </w:t>
      </w:r>
      <w:r w:rsidRPr="009E4A20">
        <w:rPr>
          <w:i/>
        </w:rPr>
        <w:sym w:font="Symbol" w:char="F0BE"/>
      </w:r>
      <w:r w:rsidRPr="009E4A20">
        <w:rPr>
          <w:i/>
        </w:rPr>
        <w:t>D2</w:t>
      </w:r>
      <w:r w:rsidRPr="009E4A20">
        <w:rPr>
          <w:i/>
        </w:rPr>
        <w:sym w:font="Symbol" w:char="F0AE"/>
      </w:r>
      <w:r w:rsidRPr="009E4A20">
        <w:rPr>
          <w:i/>
        </w:rPr>
        <w:t xml:space="preserve"> Dependee</w:t>
      </w:r>
    </w:p>
    <w:p w14:paraId="700683BE" w14:textId="77777777" w:rsidR="00105334" w:rsidRPr="009E4A20" w:rsidRDefault="00105334" w:rsidP="00105334">
      <w:pPr>
        <w:pStyle w:val="enumlev3"/>
      </w:pPr>
      <w:r w:rsidRPr="00BA42A8">
        <w:rPr>
          <w:rFonts w:eastAsia="SimSun"/>
        </w:rPr>
        <w:t>–</w:t>
      </w:r>
      <w:r w:rsidRPr="009E4A20">
        <w:rPr>
          <w:rFonts w:ascii="Courier New" w:hAnsi="Courier New" w:cs="Courier New"/>
        </w:rPr>
        <w:tab/>
      </w:r>
      <w:r w:rsidRPr="009E4A20">
        <w:rPr>
          <w:i/>
          <w:iCs/>
        </w:rPr>
        <w:t>Depender</w:t>
      </w:r>
      <w:r w:rsidRPr="009E4A20">
        <w:t xml:space="preserve"> depends on </w:t>
      </w:r>
      <w:r w:rsidRPr="009E4A20">
        <w:rPr>
          <w:i/>
          <w:iCs/>
        </w:rPr>
        <w:t>Dependee</w:t>
      </w:r>
      <w:r w:rsidRPr="009E4A20">
        <w:t xml:space="preserve"> for </w:t>
      </w:r>
      <w:r w:rsidRPr="009E4A20">
        <w:rPr>
          <w:i/>
          <w:iCs/>
        </w:rPr>
        <w:t>What</w:t>
      </w:r>
      <w:r w:rsidRPr="009E4A20">
        <w:t xml:space="preserve">. </w:t>
      </w:r>
      <w:r w:rsidRPr="009E4A20">
        <w:rPr>
          <w:i/>
          <w:iCs/>
        </w:rPr>
        <w:t>What</w:t>
      </w:r>
      <w:r w:rsidRPr="009E4A20">
        <w:t xml:space="preserve"> represents the dependum.</w:t>
      </w:r>
    </w:p>
    <w:p w14:paraId="44F90F40" w14:textId="77777777" w:rsidR="00105334" w:rsidRPr="009E4A20" w:rsidRDefault="00105334" w:rsidP="00105334">
      <w:pPr>
        <w:pStyle w:val="enumlev2"/>
      </w:pPr>
      <w:r w:rsidRPr="009E4A20">
        <w:t>ii)</w:t>
      </w:r>
      <w:r w:rsidRPr="009E4A20">
        <w:tab/>
      </w:r>
      <w:r w:rsidRPr="009E4A20">
        <w:rPr>
          <w:i/>
          <w:iCs/>
        </w:rPr>
        <w:t>Depender</w:t>
      </w:r>
      <w:r w:rsidRPr="009E4A20">
        <w:t xml:space="preserve"> </w:t>
      </w:r>
      <w:r w:rsidRPr="009E4A20">
        <w:sym w:font="Symbol" w:char="F0BE"/>
      </w:r>
      <w:r w:rsidRPr="009E4A20">
        <w:rPr>
          <w:i/>
          <w:iCs/>
        </w:rPr>
        <w:t>D1</w:t>
      </w:r>
      <w:r w:rsidRPr="009E4A20">
        <w:sym w:font="Symbol" w:char="F0AE"/>
      </w:r>
      <w:r w:rsidRPr="009E4A20">
        <w:t xml:space="preserve"> </w:t>
      </w:r>
      <w:r w:rsidRPr="009E4A20">
        <w:rPr>
          <w:i/>
          <w:iCs/>
        </w:rPr>
        <w:t>How</w:t>
      </w:r>
    </w:p>
    <w:p w14:paraId="21CAF493" w14:textId="77777777" w:rsidR="00105334" w:rsidRPr="009E4A20" w:rsidRDefault="00105334" w:rsidP="00105334">
      <w:pPr>
        <w:pStyle w:val="enumlev3"/>
      </w:pPr>
      <w:r w:rsidRPr="00BA42A8">
        <w:rPr>
          <w:rFonts w:eastAsia="SimSun"/>
        </w:rPr>
        <w:t>–</w:t>
      </w:r>
      <w:r w:rsidRPr="009E4A20">
        <w:rPr>
          <w:rFonts w:ascii="Courier New" w:hAnsi="Courier New" w:cs="Courier New"/>
        </w:rPr>
        <w:tab/>
      </w:r>
      <w:r w:rsidRPr="009E4A20">
        <w:rPr>
          <w:i/>
          <w:iCs/>
        </w:rPr>
        <w:t>Depender</w:t>
      </w:r>
      <w:r w:rsidRPr="009E4A20">
        <w:t xml:space="preserve"> depends on </w:t>
      </w:r>
      <w:r w:rsidRPr="009E4A20">
        <w:rPr>
          <w:i/>
          <w:iCs/>
        </w:rPr>
        <w:t>Dependee</w:t>
      </w:r>
      <w:r w:rsidRPr="009E4A20">
        <w:t xml:space="preserve"> for </w:t>
      </w:r>
      <w:r w:rsidRPr="009E4A20">
        <w:rPr>
          <w:i/>
          <w:iCs/>
        </w:rPr>
        <w:t>How</w:t>
      </w:r>
      <w:r w:rsidRPr="009E4A20">
        <w:t>. The dependum is unknown.</w:t>
      </w:r>
    </w:p>
    <w:p w14:paraId="02157B94" w14:textId="77777777" w:rsidR="00105334" w:rsidRPr="009E4A20" w:rsidRDefault="00105334" w:rsidP="00BC2F1C">
      <w:pPr>
        <w:pStyle w:val="enumlev2"/>
        <w:keepNext/>
        <w:keepLines/>
      </w:pPr>
      <w:r w:rsidRPr="009E4A20">
        <w:t>iii)</w:t>
      </w:r>
      <w:r w:rsidRPr="009E4A20">
        <w:tab/>
      </w:r>
      <w:r w:rsidRPr="009E4A20">
        <w:rPr>
          <w:i/>
          <w:iCs/>
        </w:rPr>
        <w:t xml:space="preserve">Why </w:t>
      </w:r>
      <w:r w:rsidRPr="009E4A20">
        <w:sym w:font="Symbol" w:char="F0BE"/>
      </w:r>
      <w:r w:rsidRPr="009E4A20">
        <w:rPr>
          <w:i/>
          <w:iCs/>
        </w:rPr>
        <w:t>D1</w:t>
      </w:r>
      <w:r w:rsidRPr="009E4A20">
        <w:sym w:font="Symbol" w:char="F0AE"/>
      </w:r>
      <w:r w:rsidRPr="009E4A20">
        <w:rPr>
          <w:i/>
          <w:iCs/>
        </w:rPr>
        <w:t xml:space="preserve"> What</w:t>
      </w:r>
      <w:r w:rsidRPr="009E4A20">
        <w:t xml:space="preserve"> </w:t>
      </w:r>
      <w:r w:rsidRPr="009E4A20">
        <w:sym w:font="Symbol" w:char="F0BE"/>
      </w:r>
      <w:r w:rsidRPr="009E4A20">
        <w:rPr>
          <w:i/>
          <w:iCs/>
        </w:rPr>
        <w:t>D2</w:t>
      </w:r>
      <w:r w:rsidRPr="009E4A20">
        <w:sym w:font="Symbol" w:char="F0AE"/>
      </w:r>
      <w:r w:rsidRPr="009E4A20">
        <w:t xml:space="preserve"> </w:t>
      </w:r>
      <w:r w:rsidRPr="009E4A20">
        <w:rPr>
          <w:i/>
          <w:iCs/>
        </w:rPr>
        <w:t>Dependee</w:t>
      </w:r>
    </w:p>
    <w:p w14:paraId="0D329DE2" w14:textId="77777777" w:rsidR="00105334" w:rsidRPr="009E4A20" w:rsidRDefault="00105334" w:rsidP="00105334">
      <w:pPr>
        <w:pStyle w:val="enumlev3"/>
      </w:pPr>
      <w:r w:rsidRPr="00752838">
        <w:rPr>
          <w:rFonts w:eastAsia="SimSun"/>
        </w:rPr>
        <w:t>–</w:t>
      </w:r>
      <w:r w:rsidRPr="009E4A20">
        <w:rPr>
          <w:rFonts w:ascii="Courier New" w:hAnsi="Courier New" w:cs="Courier New"/>
        </w:rPr>
        <w:tab/>
      </w:r>
      <w:r w:rsidRPr="009E4A20">
        <w:rPr>
          <w:i/>
          <w:iCs/>
        </w:rPr>
        <w:t xml:space="preserve">Why </w:t>
      </w:r>
      <w:r w:rsidRPr="009E4A20">
        <w:t xml:space="preserve">in </w:t>
      </w:r>
      <w:r w:rsidRPr="009E4A20">
        <w:rPr>
          <w:i/>
          <w:iCs/>
        </w:rPr>
        <w:t>Depender</w:t>
      </w:r>
      <w:r w:rsidRPr="009E4A20">
        <w:t xml:space="preserve"> depends on </w:t>
      </w:r>
      <w:r w:rsidRPr="009E4A20">
        <w:rPr>
          <w:i/>
          <w:iCs/>
        </w:rPr>
        <w:t>Dependee</w:t>
      </w:r>
      <w:r w:rsidRPr="009E4A20">
        <w:t xml:space="preserve"> for </w:t>
      </w:r>
      <w:r w:rsidRPr="009E4A20">
        <w:rPr>
          <w:i/>
          <w:iCs/>
        </w:rPr>
        <w:t>What</w:t>
      </w:r>
      <w:r w:rsidRPr="009E4A20">
        <w:t xml:space="preserve">. </w:t>
      </w:r>
      <w:r w:rsidRPr="009E4A20">
        <w:rPr>
          <w:i/>
          <w:iCs/>
        </w:rPr>
        <w:t>What</w:t>
      </w:r>
      <w:r w:rsidRPr="009E4A20">
        <w:t xml:space="preserve"> represents the dependum.</w:t>
      </w:r>
    </w:p>
    <w:p w14:paraId="69DF94A8" w14:textId="77777777" w:rsidR="00105334" w:rsidRPr="009E4A20" w:rsidRDefault="00105334" w:rsidP="00105334">
      <w:pPr>
        <w:pStyle w:val="enumlev2"/>
      </w:pPr>
      <w:r w:rsidRPr="009E4A20">
        <w:t>iv)</w:t>
      </w:r>
      <w:r w:rsidRPr="009E4A20">
        <w:tab/>
      </w:r>
      <w:r w:rsidRPr="009E4A20">
        <w:rPr>
          <w:i/>
          <w:iCs/>
        </w:rPr>
        <w:t xml:space="preserve">Why </w:t>
      </w:r>
      <w:r w:rsidRPr="009E4A20">
        <w:sym w:font="Symbol" w:char="F0BE"/>
      </w:r>
      <w:r w:rsidRPr="009E4A20">
        <w:rPr>
          <w:i/>
          <w:iCs/>
        </w:rPr>
        <w:t>D1</w:t>
      </w:r>
      <w:r w:rsidRPr="009E4A20">
        <w:sym w:font="Symbol" w:char="F0AE"/>
      </w:r>
      <w:r w:rsidRPr="009E4A20">
        <w:t xml:space="preserve"> </w:t>
      </w:r>
      <w:r w:rsidRPr="009E4A20">
        <w:rPr>
          <w:i/>
          <w:iCs/>
        </w:rPr>
        <w:t>How</w:t>
      </w:r>
    </w:p>
    <w:p w14:paraId="4156F2A6" w14:textId="77777777" w:rsidR="00105334" w:rsidRPr="009E4A20" w:rsidRDefault="00105334" w:rsidP="00105334">
      <w:pPr>
        <w:pStyle w:val="enumlev3"/>
      </w:pPr>
      <w:r w:rsidRPr="00BA42A8">
        <w:rPr>
          <w:rFonts w:eastAsia="SimSun"/>
        </w:rPr>
        <w:lastRenderedPageBreak/>
        <w:t>–</w:t>
      </w:r>
      <w:r w:rsidRPr="009E4A20">
        <w:rPr>
          <w:rFonts w:ascii="Courier New" w:hAnsi="Courier New" w:cs="Courier New"/>
        </w:rPr>
        <w:tab/>
      </w:r>
      <w:r w:rsidRPr="009E4A20">
        <w:rPr>
          <w:i/>
          <w:iCs/>
        </w:rPr>
        <w:t xml:space="preserve">Why </w:t>
      </w:r>
      <w:r w:rsidRPr="009E4A20">
        <w:t xml:space="preserve">in </w:t>
      </w:r>
      <w:r w:rsidRPr="009E4A20">
        <w:rPr>
          <w:i/>
          <w:iCs/>
        </w:rPr>
        <w:t>Depender</w:t>
      </w:r>
      <w:r w:rsidRPr="009E4A20">
        <w:t xml:space="preserve"> depends on </w:t>
      </w:r>
      <w:r w:rsidRPr="009E4A20">
        <w:rPr>
          <w:i/>
          <w:iCs/>
        </w:rPr>
        <w:t>Dependee</w:t>
      </w:r>
      <w:r w:rsidRPr="009E4A20">
        <w:t xml:space="preserve"> for </w:t>
      </w:r>
      <w:r w:rsidRPr="009E4A20">
        <w:rPr>
          <w:i/>
          <w:iCs/>
        </w:rPr>
        <w:t>How</w:t>
      </w:r>
      <w:r w:rsidRPr="009E4A20">
        <w:t>.</w:t>
      </w:r>
      <w:r w:rsidRPr="009E4A20">
        <w:rPr>
          <w:i/>
          <w:iCs/>
        </w:rPr>
        <w:t xml:space="preserve"> </w:t>
      </w:r>
      <w:r w:rsidRPr="009E4A20">
        <w:t>The dependum is unknown.</w:t>
      </w:r>
    </w:p>
    <w:p w14:paraId="3FA79E00" w14:textId="77777777" w:rsidR="00105334" w:rsidRPr="009E4A20" w:rsidRDefault="00105334" w:rsidP="00105334">
      <w:pPr>
        <w:pStyle w:val="enumlev2"/>
      </w:pPr>
      <w:r w:rsidRPr="009E4A20">
        <w:t>v)</w:t>
      </w:r>
      <w:r w:rsidRPr="009E4A20">
        <w:tab/>
      </w:r>
      <w:r w:rsidRPr="009E4A20">
        <w:rPr>
          <w:i/>
          <w:iCs/>
        </w:rPr>
        <w:t>Depender</w:t>
      </w:r>
      <w:r w:rsidRPr="009E4A20">
        <w:t xml:space="preserve"> </w:t>
      </w:r>
      <w:r w:rsidRPr="009E4A20">
        <w:sym w:font="Symbol" w:char="F0BE"/>
      </w:r>
      <w:r w:rsidRPr="009E4A20">
        <w:rPr>
          <w:i/>
          <w:iCs/>
        </w:rPr>
        <w:t>D1</w:t>
      </w:r>
      <w:r w:rsidRPr="009E4A20">
        <w:sym w:font="Symbol" w:char="F0AE"/>
      </w:r>
      <w:r w:rsidRPr="009E4A20">
        <w:t xml:space="preserve"> </w:t>
      </w:r>
      <w:r w:rsidRPr="009E4A20">
        <w:rPr>
          <w:i/>
          <w:iCs/>
        </w:rPr>
        <w:t>Dependee</w:t>
      </w:r>
    </w:p>
    <w:p w14:paraId="1C653BB8" w14:textId="77777777" w:rsidR="00105334" w:rsidRPr="009E4A20" w:rsidRDefault="00105334" w:rsidP="00105334">
      <w:pPr>
        <w:pStyle w:val="enumlev3"/>
      </w:pPr>
      <w:r w:rsidRPr="00BA42A8">
        <w:rPr>
          <w:rFonts w:eastAsia="SimSun"/>
        </w:rPr>
        <w:t>–</w:t>
      </w:r>
      <w:r w:rsidRPr="009E4A20">
        <w:rPr>
          <w:rFonts w:ascii="Courier New" w:hAnsi="Courier New" w:cs="Courier New"/>
        </w:rPr>
        <w:tab/>
      </w:r>
      <w:r w:rsidRPr="009E4A20">
        <w:rPr>
          <w:i/>
          <w:iCs/>
        </w:rPr>
        <w:t>Depender</w:t>
      </w:r>
      <w:r w:rsidRPr="009E4A20">
        <w:t xml:space="preserve"> depends on </w:t>
      </w:r>
      <w:r w:rsidRPr="009E4A20">
        <w:rPr>
          <w:i/>
          <w:iCs/>
        </w:rPr>
        <w:t>Dependee</w:t>
      </w:r>
      <w:r w:rsidRPr="009E4A20">
        <w:t>. The dependum is unknown.</w:t>
      </w:r>
    </w:p>
    <w:p w14:paraId="72B0D3E3" w14:textId="77777777" w:rsidR="00105334" w:rsidRPr="009E4A20" w:rsidRDefault="00105334" w:rsidP="00105334">
      <w:pPr>
        <w:pStyle w:val="enumlev2"/>
      </w:pPr>
      <w:r w:rsidRPr="009E4A20">
        <w:t>vi)</w:t>
      </w:r>
      <w:r w:rsidRPr="009E4A20">
        <w:tab/>
      </w:r>
      <w:r w:rsidRPr="009E4A20">
        <w:rPr>
          <w:i/>
          <w:iCs/>
        </w:rPr>
        <w:t xml:space="preserve">Why </w:t>
      </w:r>
      <w:r w:rsidRPr="009E4A20">
        <w:sym w:font="Symbol" w:char="F0BE"/>
      </w:r>
      <w:r w:rsidRPr="009E4A20">
        <w:rPr>
          <w:i/>
          <w:iCs/>
        </w:rPr>
        <w:t>D1</w:t>
      </w:r>
      <w:r w:rsidRPr="009E4A20">
        <w:sym w:font="Symbol" w:char="F0AE"/>
      </w:r>
      <w:r w:rsidRPr="009E4A20">
        <w:rPr>
          <w:i/>
          <w:iCs/>
        </w:rPr>
        <w:t xml:space="preserve"> What</w:t>
      </w:r>
      <w:r w:rsidRPr="009E4A20">
        <w:t xml:space="preserve"> </w:t>
      </w:r>
      <w:r w:rsidRPr="009E4A20">
        <w:sym w:font="Symbol" w:char="F0BE"/>
      </w:r>
      <w:r w:rsidRPr="009E4A20">
        <w:rPr>
          <w:i/>
          <w:iCs/>
        </w:rPr>
        <w:t>D2</w:t>
      </w:r>
      <w:r w:rsidRPr="009E4A20">
        <w:sym w:font="Symbol" w:char="F0AE"/>
      </w:r>
      <w:r w:rsidRPr="009E4A20">
        <w:t xml:space="preserve"> </w:t>
      </w:r>
      <w:r w:rsidRPr="009E4A20">
        <w:rPr>
          <w:i/>
          <w:iCs/>
        </w:rPr>
        <w:t>How</w:t>
      </w:r>
    </w:p>
    <w:p w14:paraId="04BDA7B3" w14:textId="77777777" w:rsidR="00105334" w:rsidRPr="009E4A20" w:rsidRDefault="00105334" w:rsidP="00105334">
      <w:pPr>
        <w:pStyle w:val="enumlev3"/>
      </w:pPr>
      <w:r w:rsidRPr="00BA42A8">
        <w:rPr>
          <w:rFonts w:eastAsia="SimSun"/>
        </w:rPr>
        <w:t>–</w:t>
      </w:r>
      <w:r w:rsidRPr="009E4A20">
        <w:rPr>
          <w:rFonts w:ascii="Courier New" w:hAnsi="Courier New" w:cs="Courier New"/>
        </w:rPr>
        <w:tab/>
      </w:r>
      <w:r w:rsidRPr="009E4A20">
        <w:rPr>
          <w:i/>
          <w:iCs/>
        </w:rPr>
        <w:t xml:space="preserve">Why </w:t>
      </w:r>
      <w:r w:rsidRPr="009E4A20">
        <w:t xml:space="preserve">in </w:t>
      </w:r>
      <w:r w:rsidRPr="009E4A20">
        <w:rPr>
          <w:i/>
          <w:iCs/>
        </w:rPr>
        <w:t>Depender</w:t>
      </w:r>
      <w:r w:rsidRPr="009E4A20">
        <w:t xml:space="preserve"> depends on </w:t>
      </w:r>
      <w:r w:rsidRPr="009E4A20">
        <w:rPr>
          <w:i/>
          <w:iCs/>
        </w:rPr>
        <w:t>How</w:t>
      </w:r>
      <w:r w:rsidRPr="009E4A20">
        <w:t xml:space="preserve"> in </w:t>
      </w:r>
      <w:r w:rsidRPr="009E4A20">
        <w:rPr>
          <w:i/>
          <w:iCs/>
        </w:rPr>
        <w:t>Dependee</w:t>
      </w:r>
      <w:r w:rsidRPr="009E4A20">
        <w:t xml:space="preserve"> for </w:t>
      </w:r>
      <w:r w:rsidRPr="009E4A20">
        <w:rPr>
          <w:i/>
          <w:iCs/>
        </w:rPr>
        <w:t>What</w:t>
      </w:r>
      <w:r w:rsidRPr="009E4A20">
        <w:t xml:space="preserve">. </w:t>
      </w:r>
      <w:r w:rsidRPr="009E4A20">
        <w:rPr>
          <w:i/>
          <w:iCs/>
        </w:rPr>
        <w:t>What</w:t>
      </w:r>
      <w:r w:rsidRPr="009E4A20">
        <w:t xml:space="preserve"> represents the dependum.</w:t>
      </w:r>
    </w:p>
    <w:p w14:paraId="7AD737CB" w14:textId="77777777" w:rsidR="00105334" w:rsidRPr="009E4A20" w:rsidRDefault="00105334" w:rsidP="00105334">
      <w:pPr>
        <w:pStyle w:val="Headingi"/>
      </w:pPr>
      <w:r w:rsidRPr="009E4A20">
        <w:t>d)</w:t>
      </w:r>
      <w:r w:rsidRPr="009E4A20">
        <w:tab/>
        <w:t>Model</w:t>
      </w:r>
    </w:p>
    <w:p w14:paraId="2D8468AC" w14:textId="77777777" w:rsidR="00105334" w:rsidRPr="009E4A20" w:rsidRDefault="00105334" w:rsidP="00105334">
      <w:pPr>
        <w:pStyle w:val="enumlev1"/>
      </w:pPr>
      <w:r w:rsidRPr="009E4A20">
        <w:tab/>
        <w:t>None.</w:t>
      </w:r>
    </w:p>
    <w:p w14:paraId="4BB06720" w14:textId="77777777" w:rsidR="00105334" w:rsidRPr="009E4A20" w:rsidRDefault="00105334" w:rsidP="00105334">
      <w:pPr>
        <w:pStyle w:val="Headingi"/>
      </w:pPr>
      <w:r w:rsidRPr="009E4A20">
        <w:t>e)</w:t>
      </w:r>
      <w:r w:rsidRPr="009E4A20">
        <w:tab/>
        <w:t>Examples</w:t>
      </w:r>
    </w:p>
    <w:p w14:paraId="49710BE5" w14:textId="77777777" w:rsidR="00105334" w:rsidRPr="009E4A20" w:rsidRDefault="00105334" w:rsidP="00105334">
      <w:pPr>
        <w:pStyle w:val="enumlev1"/>
      </w:pPr>
      <w:r w:rsidRPr="009E4A20">
        <w:tab/>
        <w:t>The following examples are GRL diagrams illustrating the six configurations discussed in the semantics clause. The same numbering scheme is used. Explanations follow each diagram. The types of intentional elements used here are simply examples and do not preclude other usages in dependencies.</w:t>
      </w:r>
    </w:p>
    <w:p w14:paraId="10E21ECB" w14:textId="77777777" w:rsidR="00105334" w:rsidRPr="009E4A20" w:rsidRDefault="001D608D" w:rsidP="00F907A4">
      <w:pPr>
        <w:pStyle w:val="Figure"/>
      </w:pPr>
      <w:r>
        <w:object w:dxaOrig="3097" w:dyaOrig="608" w14:anchorId="43254A43">
          <v:shape id="_x0000_i1030" type="#_x0000_t75" style="width:254.75pt;height:49.65pt" o:ole="">
            <v:imagedata r:id="rId50" o:title=""/>
          </v:shape>
          <o:OLEObject Type="Embed" ProgID="CorelDRAW.Graphic.14" ShapeID="_x0000_i1030" DrawAspect="Content" ObjectID="_1610614491" r:id="rId51"/>
        </w:object>
      </w:r>
    </w:p>
    <w:p w14:paraId="4D25CFE4" w14:textId="77777777" w:rsidR="00105334" w:rsidRPr="009E4A20" w:rsidRDefault="00105334" w:rsidP="00F907A4">
      <w:pPr>
        <w:pStyle w:val="FigureNoTitle"/>
      </w:pPr>
      <w:bookmarkStart w:id="462" w:name="_Ref205541355"/>
      <w:bookmarkStart w:id="463" w:name="_Toc209515251"/>
      <w:bookmarkStart w:id="464" w:name="_Toc329947077"/>
      <w:bookmarkStart w:id="465" w:name="_Toc334948040"/>
      <w:r w:rsidRPr="009E4A20">
        <w:rPr>
          <w:bCs/>
        </w:rPr>
        <w:t xml:space="preserve">Figure 17 </w:t>
      </w:r>
      <w:r w:rsidRPr="009E4A20">
        <w:t>– Example: GRL dependencies (configuration 1)</w:t>
      </w:r>
      <w:bookmarkEnd w:id="462"/>
      <w:bookmarkEnd w:id="463"/>
      <w:bookmarkEnd w:id="464"/>
      <w:bookmarkEnd w:id="465"/>
    </w:p>
    <w:p w14:paraId="3EA54CB9" w14:textId="77777777" w:rsidR="00105334" w:rsidRPr="009E4A20" w:rsidRDefault="00105334" w:rsidP="00105334">
      <w:pPr>
        <w:pStyle w:val="enumlev2"/>
      </w:pPr>
      <w:r w:rsidRPr="009E4A20">
        <w:t>i)</w:t>
      </w:r>
      <w:r w:rsidRPr="009E4A20">
        <w:tab/>
      </w:r>
      <w:r w:rsidRPr="009E4A20">
        <w:rPr>
          <w:i/>
          <w:iCs/>
        </w:rPr>
        <w:t xml:space="preserve">The Store depends on the Telecom Provider to provide an Internet Connection </w:t>
      </w:r>
      <w:r w:rsidRPr="009E4A20">
        <w:t>(Figure 17). This is a configuration that focuses solely on strategic dependencies between actors. Why and how the dependum is provided are unknown.</w:t>
      </w:r>
    </w:p>
    <w:p w14:paraId="667D2873" w14:textId="77777777" w:rsidR="00105334" w:rsidRPr="009E4A20" w:rsidRDefault="001D608D" w:rsidP="00F907A4">
      <w:pPr>
        <w:pStyle w:val="Figure"/>
      </w:pPr>
      <w:r>
        <w:object w:dxaOrig="1973" w:dyaOrig="965" w14:anchorId="50CE5359">
          <v:shape id="_x0000_i1031" type="#_x0000_t75" style="width:162pt;height:79.65pt" o:ole="">
            <v:imagedata r:id="rId52" o:title=""/>
          </v:shape>
          <o:OLEObject Type="Embed" ProgID="CorelDRAW.Graphic.14" ShapeID="_x0000_i1031" DrawAspect="Content" ObjectID="_1610614492" r:id="rId53"/>
        </w:object>
      </w:r>
    </w:p>
    <w:p w14:paraId="08564C29" w14:textId="77777777" w:rsidR="00105334" w:rsidRPr="009E4A20" w:rsidRDefault="00105334" w:rsidP="00F907A4">
      <w:pPr>
        <w:pStyle w:val="FigureNoTitle"/>
      </w:pPr>
      <w:bookmarkStart w:id="466" w:name="_Ref205541356"/>
      <w:bookmarkStart w:id="467" w:name="_Toc209515252"/>
      <w:bookmarkStart w:id="468" w:name="_Toc329947078"/>
      <w:bookmarkStart w:id="469" w:name="_Toc334948041"/>
      <w:r w:rsidRPr="009E4A20">
        <w:rPr>
          <w:bCs/>
        </w:rPr>
        <w:t xml:space="preserve">Figure 18 </w:t>
      </w:r>
      <w:r w:rsidRPr="009E4A20">
        <w:t>– Example: GRL dependencies (configuration 2)</w:t>
      </w:r>
      <w:bookmarkEnd w:id="466"/>
      <w:bookmarkEnd w:id="467"/>
      <w:bookmarkEnd w:id="468"/>
      <w:bookmarkEnd w:id="469"/>
    </w:p>
    <w:p w14:paraId="71B47CC2" w14:textId="77777777" w:rsidR="00105334" w:rsidRPr="009E4A20" w:rsidRDefault="00105334" w:rsidP="00105334">
      <w:pPr>
        <w:pStyle w:val="enumlev2"/>
      </w:pPr>
      <w:r w:rsidRPr="009E4A20">
        <w:t>ii)</w:t>
      </w:r>
      <w:r w:rsidRPr="009E4A20">
        <w:tab/>
      </w:r>
      <w:r w:rsidRPr="009E4A20">
        <w:rPr>
          <w:i/>
          <w:iCs/>
        </w:rPr>
        <w:t>The Store depends on the Telecom Provider to create an account</w:t>
      </w:r>
      <w:r w:rsidRPr="009E4A20">
        <w:t xml:space="preserve"> (Figure 18). The dependum and why it is required are unknown.</w:t>
      </w:r>
    </w:p>
    <w:p w14:paraId="342323B3" w14:textId="77777777" w:rsidR="00105334" w:rsidRPr="009E4A20" w:rsidRDefault="001D608D" w:rsidP="00F907A4">
      <w:pPr>
        <w:pStyle w:val="Figure"/>
      </w:pPr>
      <w:r>
        <w:object w:dxaOrig="3813" w:dyaOrig="1009" w14:anchorId="74B0558F">
          <v:shape id="_x0000_i1032" type="#_x0000_t75" style="width:316.35pt;height:83.45pt" o:ole="">
            <v:imagedata r:id="rId54" o:title=""/>
          </v:shape>
          <o:OLEObject Type="Embed" ProgID="CorelDRAW.Graphic.14" ShapeID="_x0000_i1032" DrawAspect="Content" ObjectID="_1610614493" r:id="rId55"/>
        </w:object>
      </w:r>
    </w:p>
    <w:p w14:paraId="478D25FC" w14:textId="77777777" w:rsidR="00105334" w:rsidRPr="009E4A20" w:rsidRDefault="00105334" w:rsidP="00F907A4">
      <w:pPr>
        <w:pStyle w:val="FigureNoTitle"/>
      </w:pPr>
      <w:bookmarkStart w:id="470" w:name="_Ref205541358"/>
      <w:bookmarkStart w:id="471" w:name="_Toc209515253"/>
      <w:bookmarkStart w:id="472" w:name="_Toc329947079"/>
      <w:bookmarkStart w:id="473" w:name="_Toc334948042"/>
      <w:r w:rsidRPr="009E4A20">
        <w:rPr>
          <w:bCs/>
        </w:rPr>
        <w:t xml:space="preserve">Figure 19 </w:t>
      </w:r>
      <w:r w:rsidRPr="009E4A20">
        <w:t>– Example: GRL dependencies (configuration 3)</w:t>
      </w:r>
      <w:bookmarkEnd w:id="470"/>
      <w:bookmarkEnd w:id="471"/>
      <w:bookmarkEnd w:id="472"/>
      <w:bookmarkEnd w:id="473"/>
    </w:p>
    <w:p w14:paraId="0CF71DE6" w14:textId="77777777" w:rsidR="00105334" w:rsidRPr="009E4A20" w:rsidRDefault="00105334" w:rsidP="00105334">
      <w:pPr>
        <w:pStyle w:val="enumlev2"/>
      </w:pPr>
      <w:r w:rsidRPr="009E4A20">
        <w:t>iii)</w:t>
      </w:r>
      <w:r w:rsidRPr="009E4A20">
        <w:tab/>
      </w:r>
      <w:r w:rsidRPr="009E4A20">
        <w:rPr>
          <w:i/>
          <w:iCs/>
        </w:rPr>
        <w:t>To increase its visibility, the Store depends on the Telecom Provider to provide an Internet Connection</w:t>
      </w:r>
      <w:r w:rsidRPr="009E4A20">
        <w:t xml:space="preserve"> (Figure 19). How the dependum is provided is unknown.</w:t>
      </w:r>
    </w:p>
    <w:p w14:paraId="7F42C2DD" w14:textId="77777777" w:rsidR="00105334" w:rsidRPr="009E4A20" w:rsidRDefault="001F0628" w:rsidP="00F907A4">
      <w:pPr>
        <w:pStyle w:val="Figure"/>
      </w:pPr>
      <w:r>
        <w:object w:dxaOrig="2834" w:dyaOrig="1037" w14:anchorId="0EDA3FE4">
          <v:shape id="_x0000_i1033" type="#_x0000_t75" style="width:232.35pt;height:86.2pt" o:ole="">
            <v:imagedata r:id="rId56" o:title=""/>
          </v:shape>
          <o:OLEObject Type="Embed" ProgID="CorelDRAW.Graphic.14" ShapeID="_x0000_i1033" DrawAspect="Content" ObjectID="_1610614494" r:id="rId57"/>
        </w:object>
      </w:r>
    </w:p>
    <w:p w14:paraId="3A1728D6" w14:textId="77777777" w:rsidR="00105334" w:rsidRPr="009E4A20" w:rsidRDefault="00105334" w:rsidP="00F907A4">
      <w:pPr>
        <w:pStyle w:val="FigureNoTitle"/>
      </w:pPr>
      <w:bookmarkStart w:id="474" w:name="_Ref205541363"/>
      <w:bookmarkStart w:id="475" w:name="_Toc209515254"/>
      <w:bookmarkStart w:id="476" w:name="_Toc329947080"/>
      <w:bookmarkStart w:id="477" w:name="_Toc334948043"/>
      <w:r w:rsidRPr="009E4A20">
        <w:rPr>
          <w:bCs/>
        </w:rPr>
        <w:t xml:space="preserve">Figure 20 </w:t>
      </w:r>
      <w:r w:rsidRPr="009E4A20">
        <w:t>– Example: GRL dependencies (configuration 4)</w:t>
      </w:r>
      <w:bookmarkEnd w:id="474"/>
      <w:bookmarkEnd w:id="475"/>
      <w:bookmarkEnd w:id="476"/>
      <w:bookmarkEnd w:id="477"/>
    </w:p>
    <w:p w14:paraId="2586796D" w14:textId="77777777" w:rsidR="00105334" w:rsidRPr="009E4A20" w:rsidRDefault="00105334" w:rsidP="00105334">
      <w:pPr>
        <w:pStyle w:val="enumlev2"/>
      </w:pPr>
      <w:r w:rsidRPr="009E4A20">
        <w:t>iv)</w:t>
      </w:r>
      <w:r w:rsidRPr="009E4A20">
        <w:tab/>
      </w:r>
      <w:r w:rsidRPr="009E4A20">
        <w:rPr>
          <w:i/>
          <w:iCs/>
        </w:rPr>
        <w:t>To increase its visibility, the Store depends on the Telecom Provider to create an account</w:t>
      </w:r>
      <w:r w:rsidRPr="009E4A20">
        <w:t xml:space="preserve"> (Figure 20). The dependum is unknown.</w:t>
      </w:r>
    </w:p>
    <w:p w14:paraId="32ED22B7" w14:textId="77777777" w:rsidR="00105334" w:rsidRPr="009E4A20" w:rsidRDefault="001F0628" w:rsidP="00F907A4">
      <w:pPr>
        <w:pStyle w:val="Figure"/>
      </w:pPr>
      <w:r>
        <w:object w:dxaOrig="2076" w:dyaOrig="604" w14:anchorId="5C98EDD8">
          <v:shape id="_x0000_i1034" type="#_x0000_t75" style="width:171.25pt;height:47.45pt" o:ole="">
            <v:imagedata r:id="rId58" o:title=""/>
          </v:shape>
          <o:OLEObject Type="Embed" ProgID="CorelDRAW.Graphic.14" ShapeID="_x0000_i1034" DrawAspect="Content" ObjectID="_1610614495" r:id="rId59"/>
        </w:object>
      </w:r>
    </w:p>
    <w:p w14:paraId="1F3A315D" w14:textId="77777777" w:rsidR="00105334" w:rsidRPr="009E4A20" w:rsidRDefault="00105334" w:rsidP="00F907A4">
      <w:pPr>
        <w:pStyle w:val="FigureNoTitle"/>
      </w:pPr>
      <w:bookmarkStart w:id="478" w:name="_Ref205541365"/>
      <w:bookmarkStart w:id="479" w:name="_Toc209515255"/>
      <w:bookmarkStart w:id="480" w:name="_Toc329947081"/>
      <w:bookmarkStart w:id="481" w:name="_Toc334948044"/>
      <w:r w:rsidRPr="009E4A20">
        <w:rPr>
          <w:bCs/>
        </w:rPr>
        <w:t xml:space="preserve">Figure 21 </w:t>
      </w:r>
      <w:r w:rsidRPr="009E4A20">
        <w:t>– Example: GRL dependencies (configuration 5)</w:t>
      </w:r>
      <w:bookmarkEnd w:id="478"/>
      <w:bookmarkEnd w:id="479"/>
      <w:bookmarkEnd w:id="480"/>
      <w:bookmarkEnd w:id="481"/>
    </w:p>
    <w:p w14:paraId="16848997" w14:textId="77777777" w:rsidR="00105334" w:rsidRPr="009E4A20" w:rsidRDefault="00105334" w:rsidP="00105334">
      <w:pPr>
        <w:pStyle w:val="enumlev2"/>
      </w:pPr>
      <w:r w:rsidRPr="009E4A20">
        <w:t>v)</w:t>
      </w:r>
      <w:r w:rsidRPr="009E4A20">
        <w:tab/>
      </w:r>
      <w:r w:rsidRPr="009E4A20">
        <w:rPr>
          <w:i/>
          <w:iCs/>
        </w:rPr>
        <w:t>The Store depends on the Telecom Provider</w:t>
      </w:r>
      <w:r w:rsidRPr="009E4A20">
        <w:t xml:space="preserve"> (Figure 21). This is a configuration that is typical of preliminary goal models that require further refinement. A dependency is identified, but what, why and how are still unknown.</w:t>
      </w:r>
    </w:p>
    <w:p w14:paraId="759F204C" w14:textId="77777777" w:rsidR="00105334" w:rsidRPr="009E4A20" w:rsidRDefault="001F0628" w:rsidP="00F907A4">
      <w:pPr>
        <w:pStyle w:val="Figure"/>
      </w:pPr>
      <w:r>
        <w:object w:dxaOrig="4145" w:dyaOrig="1037" w14:anchorId="23BFDD3E">
          <v:shape id="_x0000_i1035" type="#_x0000_t75" style="width:340.35pt;height:86.2pt" o:ole="">
            <v:imagedata r:id="rId60" o:title=""/>
          </v:shape>
          <o:OLEObject Type="Embed" ProgID="CorelDRAW.Graphic.14" ShapeID="_x0000_i1035" DrawAspect="Content" ObjectID="_1610614496" r:id="rId61"/>
        </w:object>
      </w:r>
    </w:p>
    <w:p w14:paraId="50943C48" w14:textId="77777777" w:rsidR="00105334" w:rsidRPr="009E4A20" w:rsidRDefault="00105334" w:rsidP="00F907A4">
      <w:pPr>
        <w:pStyle w:val="FigureNoTitle"/>
      </w:pPr>
      <w:bookmarkStart w:id="482" w:name="_Ref205541366"/>
      <w:bookmarkStart w:id="483" w:name="_Toc209515256"/>
      <w:bookmarkStart w:id="484" w:name="_Toc329947082"/>
      <w:bookmarkStart w:id="485" w:name="_Toc334948045"/>
      <w:r w:rsidRPr="009E4A20">
        <w:rPr>
          <w:bCs/>
        </w:rPr>
        <w:t xml:space="preserve">Figure 22 </w:t>
      </w:r>
      <w:r w:rsidRPr="009E4A20">
        <w:t>– Example: GRL dependencies (configuration 6)</w:t>
      </w:r>
      <w:bookmarkEnd w:id="482"/>
      <w:bookmarkEnd w:id="483"/>
      <w:bookmarkEnd w:id="484"/>
      <w:bookmarkEnd w:id="485"/>
    </w:p>
    <w:p w14:paraId="61D9898B" w14:textId="77777777" w:rsidR="00105334" w:rsidRPr="009E4A20" w:rsidRDefault="00105334" w:rsidP="00105334">
      <w:pPr>
        <w:pStyle w:val="enumlev2"/>
      </w:pPr>
      <w:r w:rsidRPr="009E4A20">
        <w:t>vi)</w:t>
      </w:r>
      <w:r w:rsidRPr="009E4A20">
        <w:tab/>
      </w:r>
      <w:r w:rsidRPr="009E4A20">
        <w:rPr>
          <w:i/>
          <w:iCs/>
        </w:rPr>
        <w:t>To increase its visibility, the Store depends on the Telecom Provider to provide an Internet Connection by creating an account</w:t>
      </w:r>
      <w:r w:rsidRPr="009E4A20">
        <w:t xml:space="preserve"> (Figure 22). This is a configuration that details the dependum (the Internet connection) together with why it is required and how it is provided.</w:t>
      </w:r>
    </w:p>
    <w:p w14:paraId="717E8F35" w14:textId="77777777" w:rsidR="00105334" w:rsidRPr="009E4A20" w:rsidRDefault="00105334" w:rsidP="00FA00A6">
      <w:pPr>
        <w:pStyle w:val="Heading3"/>
      </w:pPr>
      <w:bookmarkStart w:id="486" w:name="_Ref195505835"/>
      <w:bookmarkStart w:id="487" w:name="_Toc209515101"/>
      <w:bookmarkStart w:id="488" w:name="_Toc334947875"/>
      <w:bookmarkStart w:id="489" w:name="_Toc209070087"/>
      <w:r w:rsidRPr="009E4A20">
        <w:t>7.4.5</w:t>
      </w:r>
      <w:r w:rsidRPr="009E4A20">
        <w:tab/>
        <w:t>Decomposition</w:t>
      </w:r>
      <w:bookmarkEnd w:id="486"/>
      <w:bookmarkEnd w:id="487"/>
      <w:bookmarkEnd w:id="488"/>
      <w:bookmarkEnd w:id="489"/>
    </w:p>
    <w:p w14:paraId="1F48CBCF" w14:textId="77777777" w:rsidR="00105334" w:rsidRPr="009E4A20" w:rsidRDefault="00105334" w:rsidP="00105334">
      <w:r w:rsidRPr="009E4A20">
        <w:rPr>
          <w:rStyle w:val="Elem"/>
        </w:rPr>
        <w:t>Decomposition</w:t>
      </w:r>
      <w:r w:rsidRPr="009E4A20">
        <w:t xml:space="preserve"> links provide the ability to define what source intentional elements need to be satisfied or available in order for a target intentional element to be satisfied. The type of decomposition (</w:t>
      </w:r>
      <w:r w:rsidRPr="009E4A20">
        <w:rPr>
          <w:rStyle w:val="Attribute"/>
        </w:rPr>
        <w:t>AND</w:t>
      </w:r>
      <w:r w:rsidRPr="009E4A20">
        <w:t xml:space="preserve">, </w:t>
      </w:r>
      <w:r w:rsidRPr="009E4A20">
        <w:rPr>
          <w:rStyle w:val="Attribute"/>
        </w:rPr>
        <w:t>XOR</w:t>
      </w:r>
      <w:r w:rsidRPr="009E4A20">
        <w:t xml:space="preserve">, </w:t>
      </w:r>
      <w:r w:rsidRPr="009E4A20">
        <w:rPr>
          <w:rStyle w:val="Attribute"/>
        </w:rPr>
        <w:t>IOR</w:t>
      </w:r>
      <w:r w:rsidRPr="009E4A20">
        <w:t xml:space="preserve">) is specified by the </w:t>
      </w:r>
      <w:r w:rsidRPr="009E4A20">
        <w:rPr>
          <w:rStyle w:val="Attribute"/>
        </w:rPr>
        <w:t>decompositionType</w:t>
      </w:r>
      <w:r w:rsidRPr="009E4A20">
        <w:t xml:space="preserve"> attribute of the target intentional element. Therefore, an intentional element can be decomposed using one decomposition type only (see Figure 10).</w:t>
      </w:r>
    </w:p>
    <w:p w14:paraId="46BF78E0" w14:textId="77777777" w:rsidR="00105334" w:rsidRPr="009E4A20" w:rsidRDefault="00105334" w:rsidP="00105334">
      <w:pPr>
        <w:pStyle w:val="Headingi"/>
      </w:pPr>
      <w:r w:rsidRPr="009E4A20">
        <w:t>a)</w:t>
      </w:r>
      <w:r w:rsidRPr="009E4A20">
        <w:tab/>
        <w:t>Abstract grammar</w:t>
      </w:r>
    </w:p>
    <w:p w14:paraId="3A8CF773" w14:textId="77777777" w:rsidR="00105334" w:rsidRPr="009E4A20" w:rsidRDefault="00105334" w:rsidP="00105334">
      <w:pPr>
        <w:pStyle w:val="ClassDescription"/>
      </w:pPr>
      <w:r w:rsidRPr="009E4A20">
        <w:t>i)</w:t>
      </w:r>
      <w:r w:rsidRPr="009E4A20">
        <w:tab/>
        <w:t>Attributes</w:t>
      </w:r>
    </w:p>
    <w:p w14:paraId="4CFDDAF5"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ElementLink</w:t>
      </w:r>
      <w:r w:rsidR="00105334" w:rsidRPr="009E4A20">
        <w:rPr>
          <w:rStyle w:val="TextChar"/>
        </w:rPr>
        <w:t>.</w:t>
      </w:r>
    </w:p>
    <w:p w14:paraId="41C5BD39" w14:textId="77777777" w:rsidR="00105334" w:rsidRPr="009E4A20" w:rsidRDefault="00105334" w:rsidP="00105334">
      <w:pPr>
        <w:pStyle w:val="ClassDescription"/>
      </w:pPr>
      <w:r w:rsidRPr="009E4A20">
        <w:t>ii)</w:t>
      </w:r>
      <w:r w:rsidRPr="009E4A20">
        <w:tab/>
        <w:t>Relationships</w:t>
      </w:r>
    </w:p>
    <w:p w14:paraId="59F913D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ElementLink</w:t>
      </w:r>
      <w:r w:rsidRPr="009E4A20">
        <w:rPr>
          <w:rStyle w:val="TextChar"/>
        </w:rPr>
        <w:t>.</w:t>
      </w:r>
    </w:p>
    <w:p w14:paraId="437AFAAB" w14:textId="77777777" w:rsidR="00105334" w:rsidRPr="009E4A20" w:rsidRDefault="00105334" w:rsidP="00105334">
      <w:pPr>
        <w:pStyle w:val="ClassDescription"/>
      </w:pPr>
      <w:r w:rsidRPr="009E4A20">
        <w:t>iii)</w:t>
      </w:r>
      <w:r w:rsidRPr="009E4A20">
        <w:tab/>
        <w:t>Constraints</w:t>
      </w:r>
    </w:p>
    <w:p w14:paraId="5FEF4A9C" w14:textId="77777777" w:rsidR="00105334" w:rsidRPr="00BC2F1C" w:rsidRDefault="00105334" w:rsidP="00105334">
      <w:pPr>
        <w:pStyle w:val="enumlev2"/>
        <w:rPr>
          <w:rFonts w:eastAsia="SimSun"/>
        </w:rPr>
      </w:pPr>
      <w:r w:rsidRPr="009E4A20">
        <w:t>–</w:t>
      </w:r>
      <w:r w:rsidRPr="009E4A20">
        <w:tab/>
        <w:t xml:space="preserve">Inherits constraints from </w:t>
      </w:r>
      <w:r w:rsidRPr="009E4A20">
        <w:rPr>
          <w:rStyle w:val="Elem"/>
        </w:rPr>
        <w:t>ElementLink</w:t>
      </w:r>
      <w:r w:rsidRPr="009E4A20">
        <w:t>.</w:t>
      </w:r>
    </w:p>
    <w:p w14:paraId="7A0E305D" w14:textId="77777777" w:rsidR="00105334" w:rsidRPr="00BC2F1C" w:rsidRDefault="00105334" w:rsidP="00105334">
      <w:pPr>
        <w:pStyle w:val="enumlev2"/>
        <w:rPr>
          <w:rFonts w:eastAsia="SimSun"/>
        </w:rPr>
      </w:pPr>
      <w:r w:rsidRPr="009E4A20">
        <w:t>–</w:t>
      </w:r>
      <w:r w:rsidRPr="009E4A20">
        <w:tab/>
        <w:t>Actor definitions can neither be the source nor the destination of a decompositio</w:t>
      </w:r>
      <w:r w:rsidRPr="00BC2F1C">
        <w:t>n.</w:t>
      </w:r>
    </w:p>
    <w:p w14:paraId="0D625CFE" w14:textId="77777777" w:rsidR="00105334" w:rsidRPr="009E4A20" w:rsidRDefault="00105334" w:rsidP="00105334">
      <w:pPr>
        <w:pStyle w:val="enumlev2"/>
      </w:pPr>
      <w:r w:rsidRPr="009E4A20">
        <w:t>–</w:t>
      </w:r>
      <w:r w:rsidRPr="009E4A20">
        <w:tab/>
        <w:t xml:space="preserve">Intentional elements of type </w:t>
      </w:r>
      <w:r w:rsidRPr="009E4A20">
        <w:rPr>
          <w:rStyle w:val="Elem"/>
        </w:rPr>
        <w:t>Belief</w:t>
      </w:r>
      <w:r w:rsidRPr="009E4A20">
        <w:t xml:space="preserve"> can neither be the source nor the destination of a decomposition.</w:t>
      </w:r>
    </w:p>
    <w:p w14:paraId="119643D5" w14:textId="77777777" w:rsidR="00105334" w:rsidRPr="009E4A20" w:rsidRDefault="00105334" w:rsidP="00105334">
      <w:pPr>
        <w:pStyle w:val="enumlev2"/>
      </w:pPr>
      <w:r w:rsidRPr="009E4A20">
        <w:t>–</w:t>
      </w:r>
      <w:r w:rsidRPr="009E4A20">
        <w:tab/>
      </w:r>
      <w:r w:rsidRPr="009E4A20">
        <w:rPr>
          <w:rStyle w:val="Elem"/>
        </w:rPr>
        <w:t>Indicator</w:t>
      </w:r>
      <w:r w:rsidRPr="009E4A20">
        <w:t>s cannot be the destination of a decomposition.</w:t>
      </w:r>
    </w:p>
    <w:p w14:paraId="4CB507C3" w14:textId="77777777" w:rsidR="00105334" w:rsidRPr="009E4A20" w:rsidRDefault="00105334" w:rsidP="00105334">
      <w:pPr>
        <w:pStyle w:val="Headingi"/>
      </w:pPr>
      <w:r w:rsidRPr="009E4A20">
        <w:lastRenderedPageBreak/>
        <w:t>b)</w:t>
      </w:r>
      <w:r w:rsidRPr="009E4A20">
        <w:tab/>
        <w:t>Concrete grammar</w:t>
      </w:r>
    </w:p>
    <w:p w14:paraId="57F7A552" w14:textId="77777777" w:rsidR="00105334" w:rsidRPr="009E4A20" w:rsidRDefault="00105334" w:rsidP="00105334">
      <w:pPr>
        <w:pStyle w:val="enumlev1"/>
      </w:pPr>
      <w:r w:rsidRPr="009E4A20">
        <w:tab/>
        <w:t xml:space="preserve">A </w:t>
      </w:r>
      <w:r w:rsidRPr="009E4A20">
        <w:rPr>
          <w:rStyle w:val="Elem"/>
        </w:rPr>
        <w:t>Decomposition</w:t>
      </w:r>
      <w:r w:rsidRPr="009E4A20">
        <w:t xml:space="preserve"> does not have a visual representation, but link references (</w:t>
      </w:r>
      <w:r w:rsidRPr="009E4A20">
        <w:rPr>
          <w:rStyle w:val="Elem"/>
        </w:rPr>
        <w:t>LinkRef</w:t>
      </w:r>
      <w:r w:rsidRPr="009E4A20">
        <w:t>) in GRL diagrams do provide a graphical representation.</w:t>
      </w:r>
    </w:p>
    <w:p w14:paraId="528E20B1" w14:textId="77777777" w:rsidR="00105334" w:rsidRPr="009E4A20" w:rsidRDefault="00105334" w:rsidP="00105334">
      <w:pPr>
        <w:pStyle w:val="ClassDescription"/>
      </w:pPr>
      <w:r w:rsidRPr="009E4A20">
        <w:t>i)</w:t>
      </w:r>
      <w:r w:rsidRPr="009E4A20">
        <w:tab/>
        <w:t>Relationships</w:t>
      </w:r>
    </w:p>
    <w:p w14:paraId="3189015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ElementLink</w:t>
      </w:r>
      <w:r w:rsidRPr="009E4A20">
        <w:rPr>
          <w:rStyle w:val="TextChar"/>
        </w:rPr>
        <w:t>.</w:t>
      </w:r>
    </w:p>
    <w:p w14:paraId="700534AE" w14:textId="77777777" w:rsidR="00105334" w:rsidRPr="009E4A20" w:rsidRDefault="00105334" w:rsidP="00105334">
      <w:pPr>
        <w:pStyle w:val="Headingi"/>
      </w:pPr>
      <w:r w:rsidRPr="009E4A20">
        <w:t>c)</w:t>
      </w:r>
      <w:r w:rsidRPr="009E4A20">
        <w:tab/>
        <w:t>Semantics</w:t>
      </w:r>
    </w:p>
    <w:p w14:paraId="12C2DB65" w14:textId="77777777" w:rsidR="00105334" w:rsidRPr="009E4A20" w:rsidRDefault="00105334" w:rsidP="00105334">
      <w:pPr>
        <w:pStyle w:val="enumlev1"/>
      </w:pPr>
      <w:r w:rsidRPr="009E4A20">
        <w:rPr>
          <w:rStyle w:val="Elem"/>
        </w:rPr>
        <w:tab/>
        <w:t>Decomposition</w:t>
      </w:r>
      <w:r w:rsidRPr="009E4A20">
        <w:t xml:space="preserve"> links connect the essential parts of an intentional element, which include subtasks that shall be performed, subgoals that shall be achieved, resources that shall be accessible and softgoals that shall be satisfied. There is no ordering between the decomposing elements.</w:t>
      </w:r>
    </w:p>
    <w:p w14:paraId="58675F9F" w14:textId="77777777" w:rsidR="00105334" w:rsidRPr="009E4A20" w:rsidRDefault="00105334" w:rsidP="00105334">
      <w:pPr>
        <w:pStyle w:val="enumlev1"/>
      </w:pPr>
      <w:r w:rsidRPr="009E4A20">
        <w:tab/>
        <w:t xml:space="preserve">A </w:t>
      </w:r>
      <w:r w:rsidRPr="009E4A20">
        <w:rPr>
          <w:rStyle w:val="Elem"/>
        </w:rPr>
        <w:t>Decomposition</w:t>
      </w:r>
      <w:r w:rsidRPr="009E4A20">
        <w:t xml:space="preserve"> link enables the hierarchical decomposition (</w:t>
      </w:r>
      <w:r w:rsidRPr="009E4A20">
        <w:rPr>
          <w:rStyle w:val="Attribute"/>
        </w:rPr>
        <w:t>AND</w:t>
      </w:r>
      <w:r w:rsidRPr="009E4A20">
        <w:t>) of a target intentional element by a source element. A target intentional element can be decomposed into many source intentional elements using as many decomposition links. All of the source intentional elements are necessary for the target intentional element to be satisfied.</w:t>
      </w:r>
    </w:p>
    <w:p w14:paraId="10CC3DDE" w14:textId="77777777" w:rsidR="00105334" w:rsidRPr="009E4A20" w:rsidRDefault="00105334" w:rsidP="00105334">
      <w:pPr>
        <w:pStyle w:val="enumlev1"/>
      </w:pPr>
      <w:r w:rsidRPr="009E4A20">
        <w:rPr>
          <w:rStyle w:val="Attribute"/>
        </w:rPr>
        <w:tab/>
        <w:t xml:space="preserve">A </w:t>
      </w:r>
      <w:r w:rsidRPr="009E4A20">
        <w:rPr>
          <w:rStyle w:val="Elem"/>
        </w:rPr>
        <w:t>Decomposition</w:t>
      </w:r>
      <w:r w:rsidRPr="009E4A20">
        <w:t xml:space="preserve"> link also enable</w:t>
      </w:r>
      <w:r w:rsidR="009D7E9C" w:rsidRPr="009E4A20">
        <w:t>s</w:t>
      </w:r>
      <w:r w:rsidRPr="009E4A20">
        <w:t xml:space="preserve"> the description of alternative means of satisfying a target intentional element (</w:t>
      </w:r>
      <w:r w:rsidRPr="009E4A20">
        <w:rPr>
          <w:rStyle w:val="Attribute"/>
        </w:rPr>
        <w:t>XOR</w:t>
      </w:r>
      <w:r w:rsidRPr="009E4A20">
        <w:t xml:space="preserve"> for mutually exclusive alternatives, or </w:t>
      </w:r>
      <w:r w:rsidRPr="009E4A20">
        <w:rPr>
          <w:rStyle w:val="Attribute"/>
        </w:rPr>
        <w:t>IOR</w:t>
      </w:r>
      <w:r w:rsidRPr="009E4A20">
        <w:t xml:space="preserve"> for alternatives that are not mutually exclusive). One of the source intentional elements is sufficient for the target intentional element to be satisfied.</w:t>
      </w:r>
    </w:p>
    <w:p w14:paraId="066E1EBB" w14:textId="77777777" w:rsidR="00105334" w:rsidRPr="009E4A20" w:rsidRDefault="00105334" w:rsidP="00FA00A6">
      <w:pPr>
        <w:pStyle w:val="Note"/>
      </w:pPr>
      <w:r w:rsidRPr="009E4A20">
        <w:t xml:space="preserve">NOTE – </w:t>
      </w:r>
      <w:r w:rsidRPr="009E4A20">
        <w:rPr>
          <w:b/>
        </w:rPr>
        <w:t>Semantic variation</w:t>
      </w:r>
      <w:r w:rsidRPr="00B452D4">
        <w:rPr>
          <w:bCs/>
        </w:rPr>
        <w:t xml:space="preserve">: </w:t>
      </w:r>
      <w:r w:rsidRPr="009E4A20">
        <w:t xml:space="preserve">Modellers are allowed to impose additional stylistic constraints on the well-formedness of decomposition links. For example, tasks could be limited to AND decomposition, so that if the target of a decomposition link is an intentional element of type </w:t>
      </w:r>
      <w:r w:rsidRPr="009E4A20">
        <w:rPr>
          <w:rStyle w:val="Elem"/>
        </w:rPr>
        <w:t>Task</w:t>
      </w:r>
      <w:r w:rsidRPr="009E4A20">
        <w:t>, then its decomposition type has to be AND.</w:t>
      </w:r>
    </w:p>
    <w:p w14:paraId="499D9E6F" w14:textId="77777777" w:rsidR="00105334" w:rsidRPr="009E4A20" w:rsidRDefault="00105334" w:rsidP="00105334">
      <w:pPr>
        <w:pStyle w:val="Headingi"/>
      </w:pPr>
      <w:r w:rsidRPr="009E4A20">
        <w:t>d)</w:t>
      </w:r>
      <w:r w:rsidRPr="009E4A20">
        <w:tab/>
        <w:t>Model</w:t>
      </w:r>
    </w:p>
    <w:p w14:paraId="3ED3F27F" w14:textId="77777777" w:rsidR="00105334" w:rsidRPr="009E4A20" w:rsidRDefault="00105334" w:rsidP="00105334">
      <w:pPr>
        <w:pStyle w:val="enumlev1"/>
      </w:pPr>
      <w:r w:rsidRPr="009E4A20">
        <w:tab/>
        <w:t>None.</w:t>
      </w:r>
    </w:p>
    <w:p w14:paraId="640ADABC" w14:textId="77777777" w:rsidR="00105334" w:rsidRPr="009E4A20" w:rsidRDefault="00105334" w:rsidP="00FA00A6">
      <w:pPr>
        <w:pStyle w:val="Headingi"/>
        <w:keepLines/>
      </w:pPr>
      <w:r w:rsidRPr="009E4A20">
        <w:lastRenderedPageBreak/>
        <w:t>e)</w:t>
      </w:r>
      <w:r w:rsidRPr="009E4A20">
        <w:tab/>
        <w:t>Examples</w:t>
      </w:r>
    </w:p>
    <w:p w14:paraId="0F764E05" w14:textId="77777777" w:rsidR="00105334" w:rsidRPr="009E4A20" w:rsidRDefault="00105334" w:rsidP="00FA00A6">
      <w:pPr>
        <w:pStyle w:val="enumlev1"/>
        <w:keepNext/>
        <w:keepLines/>
      </w:pPr>
      <w:r w:rsidRPr="009E4A20">
        <w:tab/>
        <w:t>Figure 23 shows two representations of XOR decompositions. On the left, the goal is decomposed into two mutually exclusive alternatives presented as tasks. On the right, the same decomposition is presented using means-end relationships (with the same meaning). See clauses 7.4.6 and 7.8.7 for the details of the concrete syntax.</w:t>
      </w:r>
    </w:p>
    <w:p w14:paraId="489BC2A0" w14:textId="77777777" w:rsidR="00105334" w:rsidRPr="009E4A20" w:rsidRDefault="007144D4" w:rsidP="00F907A4">
      <w:pPr>
        <w:pStyle w:val="Figure"/>
      </w:pPr>
      <w:r>
        <w:object w:dxaOrig="4063" w:dyaOrig="1420" w14:anchorId="2DD520C4">
          <v:shape id="_x0000_i1036" type="#_x0000_t75" style="width:335.45pt;height:116.75pt" o:ole="">
            <v:imagedata r:id="rId62" o:title=""/>
          </v:shape>
          <o:OLEObject Type="Embed" ProgID="CorelDRAW.Graphic.14" ShapeID="_x0000_i1036" DrawAspect="Content" ObjectID="_1610614497" r:id="rId63"/>
        </w:object>
      </w:r>
    </w:p>
    <w:p w14:paraId="71E2B766" w14:textId="77777777" w:rsidR="00105334" w:rsidRPr="009E4A20" w:rsidRDefault="00105334" w:rsidP="00F907A4">
      <w:pPr>
        <w:pStyle w:val="FigureNoTitle"/>
      </w:pPr>
      <w:bookmarkStart w:id="490" w:name="_Ref205541028"/>
      <w:bookmarkStart w:id="491" w:name="_Toc209515257"/>
      <w:bookmarkStart w:id="492" w:name="_Toc329947083"/>
      <w:bookmarkStart w:id="493" w:name="_Toc334948046"/>
      <w:r w:rsidRPr="009E4A20">
        <w:rPr>
          <w:bCs/>
        </w:rPr>
        <w:t xml:space="preserve">Figure 23 </w:t>
      </w:r>
      <w:r w:rsidRPr="009E4A20">
        <w:t>– Example: GRL XOR decomposition: normal (left)</w:t>
      </w:r>
      <w:r w:rsidRPr="009E4A20">
        <w:br/>
        <w:t>and means-end (right) presentations</w:t>
      </w:r>
      <w:bookmarkEnd w:id="490"/>
      <w:bookmarkEnd w:id="491"/>
      <w:bookmarkEnd w:id="492"/>
      <w:bookmarkEnd w:id="493"/>
    </w:p>
    <w:p w14:paraId="21A2C096" w14:textId="77777777" w:rsidR="00105334" w:rsidRPr="009E4A20" w:rsidRDefault="00105334" w:rsidP="00FA00A6">
      <w:pPr>
        <w:pStyle w:val="Heading3"/>
      </w:pPr>
      <w:bookmarkStart w:id="494" w:name="_Ref195461121"/>
      <w:bookmarkStart w:id="495" w:name="_Toc209515102"/>
      <w:bookmarkStart w:id="496" w:name="_Toc334947876"/>
      <w:bookmarkStart w:id="497" w:name="_Toc209070088"/>
      <w:r w:rsidRPr="009E4A20">
        <w:t>7.4.6</w:t>
      </w:r>
      <w:r w:rsidRPr="009E4A20">
        <w:tab/>
        <w:t>DecompositionType</w:t>
      </w:r>
      <w:bookmarkEnd w:id="494"/>
      <w:bookmarkEnd w:id="495"/>
      <w:bookmarkEnd w:id="496"/>
      <w:bookmarkEnd w:id="497"/>
    </w:p>
    <w:p w14:paraId="7BC31022" w14:textId="77777777" w:rsidR="00105334" w:rsidRPr="009E4A20" w:rsidRDefault="00105334" w:rsidP="00105334">
      <w:pPr>
        <w:pStyle w:val="Headingi"/>
      </w:pPr>
      <w:r w:rsidRPr="009E4A20">
        <w:t>a)</w:t>
      </w:r>
      <w:r w:rsidRPr="009E4A20">
        <w:tab/>
        <w:t>Abstract grammar</w:t>
      </w:r>
    </w:p>
    <w:p w14:paraId="054ED9CC" w14:textId="77777777" w:rsidR="00105334" w:rsidRPr="009E4A20" w:rsidRDefault="00105334" w:rsidP="00105334">
      <w:pPr>
        <w:pStyle w:val="enumlev1"/>
      </w:pPr>
      <w:r w:rsidRPr="009E4A20">
        <w:tab/>
        <w:t xml:space="preserve">An intentional element can be decomposed in one of three ways according to its </w:t>
      </w:r>
      <w:r w:rsidRPr="009E4A20">
        <w:rPr>
          <w:rStyle w:val="Attribute"/>
        </w:rPr>
        <w:t>decompositionType</w:t>
      </w:r>
      <w:r w:rsidRPr="009E4A20">
        <w:t xml:space="preserve"> attribute: </w:t>
      </w:r>
      <w:r w:rsidRPr="009E4A20">
        <w:rPr>
          <w:rStyle w:val="Attribute"/>
        </w:rPr>
        <w:t>AND</w:t>
      </w:r>
      <w:r w:rsidRPr="009E4A20">
        <w:t xml:space="preserve">, </w:t>
      </w:r>
      <w:r w:rsidRPr="009E4A20">
        <w:rPr>
          <w:rStyle w:val="Attribute"/>
        </w:rPr>
        <w:t>XOR</w:t>
      </w:r>
      <w:r w:rsidRPr="009E4A20">
        <w:t xml:space="preserve"> or </w:t>
      </w:r>
      <w:r w:rsidRPr="009E4A20">
        <w:rPr>
          <w:rStyle w:val="Attribute"/>
        </w:rPr>
        <w:t>IOR</w:t>
      </w:r>
      <w:r w:rsidRPr="009E4A20">
        <w:t xml:space="preserve"> (see Figure 10).</w:t>
      </w:r>
    </w:p>
    <w:p w14:paraId="3D061AE3" w14:textId="77777777" w:rsidR="00105334" w:rsidRPr="009E4A20" w:rsidRDefault="00105334" w:rsidP="00105334">
      <w:pPr>
        <w:pStyle w:val="ClassDescription"/>
      </w:pPr>
      <w:r w:rsidRPr="009E4A20">
        <w:t>i)</w:t>
      </w:r>
      <w:r w:rsidRPr="009E4A20">
        <w:tab/>
        <w:t>Attributes</w:t>
      </w:r>
    </w:p>
    <w:p w14:paraId="2E423DA6"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r w:rsidR="00551049">
        <w:t xml:space="preserve"> </w:t>
      </w:r>
    </w:p>
    <w:p w14:paraId="3E43D236" w14:textId="77777777" w:rsidR="00105334" w:rsidRPr="009E4A20" w:rsidRDefault="00105334" w:rsidP="00105334">
      <w:pPr>
        <w:pStyle w:val="ClassDescription"/>
      </w:pPr>
      <w:r w:rsidRPr="009E4A20">
        <w:t>ii)</w:t>
      </w:r>
      <w:r w:rsidRPr="009E4A20">
        <w:tab/>
        <w:t>Relationships</w:t>
      </w:r>
    </w:p>
    <w:p w14:paraId="4AE43157"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IntentionalElement</w:t>
      </w:r>
      <w:r w:rsidRPr="009E4A20">
        <w:rPr>
          <w:rStyle w:val="TextChar"/>
        </w:rPr>
        <w:t>.</w:t>
      </w:r>
    </w:p>
    <w:p w14:paraId="2F45BAA3" w14:textId="77777777" w:rsidR="00105334" w:rsidRPr="009E4A20" w:rsidRDefault="00105334" w:rsidP="00105334">
      <w:pPr>
        <w:pStyle w:val="ClassDescription"/>
        <w:tabs>
          <w:tab w:val="clear" w:pos="1985"/>
          <w:tab w:val="left" w:pos="1620"/>
        </w:tabs>
      </w:pPr>
      <w:r w:rsidRPr="009E4A20">
        <w:t>iii)</w:t>
      </w:r>
      <w:r w:rsidRPr="009E4A20">
        <w:tab/>
        <w:t>Constraints</w:t>
      </w:r>
    </w:p>
    <w:p w14:paraId="2115C580" w14:textId="77777777" w:rsidR="00105334" w:rsidRPr="009E4A20" w:rsidRDefault="00105334" w:rsidP="00105334">
      <w:pPr>
        <w:pStyle w:val="enumlev1"/>
      </w:pPr>
      <w:r w:rsidRPr="009E4A20">
        <w:tab/>
        <w:t>None.</w:t>
      </w:r>
    </w:p>
    <w:p w14:paraId="5B468183" w14:textId="77777777" w:rsidR="00105334" w:rsidRPr="009E4A20" w:rsidRDefault="00105334" w:rsidP="00105334">
      <w:pPr>
        <w:pStyle w:val="Headingi"/>
      </w:pPr>
      <w:r w:rsidRPr="009E4A20">
        <w:t>b)</w:t>
      </w:r>
      <w:r w:rsidRPr="009E4A20">
        <w:tab/>
        <w:t>Concrete grammar</w:t>
      </w:r>
    </w:p>
    <w:p w14:paraId="3AE35967" w14:textId="77777777" w:rsidR="00105334" w:rsidRPr="009E4A20" w:rsidRDefault="00105334" w:rsidP="00105334">
      <w:pPr>
        <w:pStyle w:val="enumlev1"/>
      </w:pPr>
      <w:r w:rsidRPr="009E4A20">
        <w:tab/>
        <w:t>There is no specific icon for decomposition types. The name of the decomposition type itself (</w:t>
      </w:r>
      <w:r w:rsidRPr="009E4A20">
        <w:rPr>
          <w:rStyle w:val="Attribute"/>
        </w:rPr>
        <w:t>AND</w:t>
      </w:r>
      <w:r w:rsidRPr="009E4A20">
        <w:t xml:space="preserve">, </w:t>
      </w:r>
      <w:r w:rsidRPr="009E4A20">
        <w:rPr>
          <w:rStyle w:val="Attribute"/>
        </w:rPr>
        <w:t>XOR</w:t>
      </w:r>
      <w:r w:rsidRPr="009E4A20">
        <w:t xml:space="preserve"> or </w:t>
      </w:r>
      <w:r w:rsidRPr="009E4A20">
        <w:rPr>
          <w:rStyle w:val="Attribute"/>
        </w:rPr>
        <w:t>IOR</w:t>
      </w:r>
      <w:r w:rsidRPr="009E4A20">
        <w:t xml:space="preserve">) is used. See usage in </w:t>
      </w:r>
      <w:r w:rsidRPr="009E4A20">
        <w:rPr>
          <w:rStyle w:val="Elem"/>
        </w:rPr>
        <w:t>LinkRef</w:t>
      </w:r>
      <w:r w:rsidRPr="009E4A20">
        <w:t>, clause 7.8.7.</w:t>
      </w:r>
    </w:p>
    <w:p w14:paraId="3EE9A3F4" w14:textId="77777777" w:rsidR="00105334" w:rsidRPr="009E4A20" w:rsidRDefault="00105334" w:rsidP="00105334">
      <w:pPr>
        <w:pStyle w:val="Headingi"/>
      </w:pPr>
      <w:r w:rsidRPr="009E4A20">
        <w:lastRenderedPageBreak/>
        <w:t>c)</w:t>
      </w:r>
      <w:r w:rsidRPr="009E4A20">
        <w:tab/>
        <w:t>Semantics</w:t>
      </w:r>
    </w:p>
    <w:p w14:paraId="244391D2"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AND</w:t>
      </w:r>
      <w:r w:rsidR="00105334" w:rsidRPr="009E4A20">
        <w:t xml:space="preserve"> decomposition: The satisfaction of each of the sub-intentional elements is necessary to achieve the target.</w:t>
      </w:r>
    </w:p>
    <w:p w14:paraId="4F3DF862"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XOR</w:t>
      </w:r>
      <w:r w:rsidR="00105334" w:rsidRPr="009E4A20">
        <w:t xml:space="preserve"> decomposition: The satisfaction of one and only one of the sub-intentional elements is necessary to achieve the target.</w:t>
      </w:r>
    </w:p>
    <w:p w14:paraId="176EB24D"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IOR</w:t>
      </w:r>
      <w:r w:rsidR="00105334" w:rsidRPr="009E4A20">
        <w:t xml:space="preserve"> decomposition: The satisfaction of one of the sub-intentional elements is sufficient to achieve the target, but many sub-intentional elements can be satisfied.</w:t>
      </w:r>
    </w:p>
    <w:p w14:paraId="0CBB00A1" w14:textId="77777777" w:rsidR="00105334" w:rsidRPr="009E4A20" w:rsidRDefault="00105334" w:rsidP="00FA00A6">
      <w:pPr>
        <w:pStyle w:val="Heading2"/>
      </w:pPr>
      <w:bookmarkStart w:id="498" w:name="_Ref205016185"/>
      <w:bookmarkStart w:id="499" w:name="_Ref205016292"/>
      <w:bookmarkStart w:id="500" w:name="_Toc209515103"/>
      <w:bookmarkStart w:id="501" w:name="_Toc247962353"/>
      <w:bookmarkStart w:id="502" w:name="_Toc334947877"/>
      <w:bookmarkStart w:id="503" w:name="_Toc209070089"/>
      <w:bookmarkStart w:id="504" w:name="_Toc338686218"/>
      <w:bookmarkStart w:id="505" w:name="_Toc349637969"/>
      <w:bookmarkStart w:id="506" w:name="_Toc350503483"/>
      <w:bookmarkStart w:id="507" w:name="_Toc352750712"/>
      <w:bookmarkStart w:id="508" w:name="_Toc521922088"/>
      <w:r w:rsidRPr="009E4A20">
        <w:t>7.5</w:t>
      </w:r>
      <w:r w:rsidRPr="009E4A20">
        <w:tab/>
        <w:t>GRL strategies</w:t>
      </w:r>
      <w:bookmarkEnd w:id="498"/>
      <w:bookmarkEnd w:id="499"/>
      <w:bookmarkEnd w:id="500"/>
      <w:bookmarkEnd w:id="501"/>
      <w:bookmarkEnd w:id="502"/>
      <w:bookmarkEnd w:id="503"/>
      <w:bookmarkEnd w:id="504"/>
      <w:bookmarkEnd w:id="505"/>
      <w:bookmarkEnd w:id="506"/>
      <w:bookmarkEnd w:id="507"/>
      <w:bookmarkEnd w:id="508"/>
    </w:p>
    <w:p w14:paraId="7D13CCFE" w14:textId="77777777" w:rsidR="00105334" w:rsidRPr="009E4A20" w:rsidRDefault="00105334" w:rsidP="00FA00A6">
      <w:r w:rsidRPr="009E4A20">
        <w:t>GRL strategies are sets of initial evaluation values given to some containable elements (i.e.,</w:t>
      </w:r>
      <w:r w:rsidR="00FA00A6" w:rsidRPr="009E4A20">
        <w:t> </w:t>
      </w:r>
      <w:r w:rsidRPr="009E4A20">
        <w:t xml:space="preserve">intentional elements and indicators) in a GRL model. For indicators, the initial evaluation values are based on real-world measures. These evaluation values, which can be quantitative or qualitative, are satisfaction levels that can then be propagated to the other intentional elements and indicators in the GRL model through the various decomposition, contribution and dependency links connecting them. Evaluations are used to assess how well goals in a model are achieved in a given context, which enables the selection of alternatives that represent appropriate trade-offs among the </w:t>
      </w:r>
      <w:r w:rsidR="00DA2D59" w:rsidRPr="009E4A20">
        <w:t>often-conflicting</w:t>
      </w:r>
      <w:r w:rsidRPr="009E4A20">
        <w:t xml:space="preserve"> goals of the stakeholders/actors involved. A good strategy provides rationale and documentation for decisions leading to requirements, providing better context for standards/system developers and implementers while avoiding unnecessary re-evaluations of worse alternative strategies.</w:t>
      </w:r>
    </w:p>
    <w:p w14:paraId="7BAC286D" w14:textId="77777777" w:rsidR="00105334" w:rsidRPr="009E4A20" w:rsidRDefault="00105334" w:rsidP="00105334">
      <w:pPr>
        <w:pStyle w:val="Note"/>
      </w:pPr>
      <w:r w:rsidRPr="009E4A20">
        <w:t>NOTE 1 – The name intElement is used for backward compatibility with previous versions of this Recommendation. A more appropriate name would be contElement.</w:t>
      </w:r>
    </w:p>
    <w:p w14:paraId="1697DD0E" w14:textId="77777777" w:rsidR="00105334" w:rsidRPr="009E4A20" w:rsidRDefault="00105334" w:rsidP="00105334">
      <w:pPr>
        <w:pStyle w:val="Note"/>
      </w:pPr>
      <w:r w:rsidRPr="009E4A20">
        <w:t>NOTE 2 – The name group is used for backward compatibility with previous versions of this Recommendation. A more appropriate name would be groups.</w:t>
      </w:r>
    </w:p>
    <w:p w14:paraId="5B081483" w14:textId="77777777" w:rsidR="00105334" w:rsidRPr="009E4A20" w:rsidRDefault="00105334" w:rsidP="00F907A4">
      <w:pPr>
        <w:pStyle w:val="Figure"/>
      </w:pPr>
      <w:r w:rsidRPr="009E4A20">
        <w:rPr>
          <w:noProof/>
          <w:lang w:val="en-US" w:eastAsia="zh-CN"/>
        </w:rPr>
        <w:drawing>
          <wp:inline distT="0" distB="0" distL="0" distR="0">
            <wp:extent cx="6126480" cy="2842895"/>
            <wp:effectExtent l="0" t="0" r="0" b="19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64" cstate="print">
                      <a:extLst>
                        <a:ext uri="{28A0092B-C50C-407E-A947-70E740481C1C}">
                          <a14:useLocalDpi xmlns:a14="http://schemas.microsoft.com/office/drawing/2010/main" val="0"/>
                        </a:ext>
                      </a:extLst>
                    </a:blip>
                    <a:srcRect l="3764" t="3915" r="4283" b="4205"/>
                    <a:stretch>
                      <a:fillRect/>
                    </a:stretch>
                  </pic:blipFill>
                  <pic:spPr bwMode="auto">
                    <a:xfrm>
                      <a:off x="0" y="0"/>
                      <a:ext cx="6126480" cy="2842895"/>
                    </a:xfrm>
                    <a:prstGeom prst="rect">
                      <a:avLst/>
                    </a:prstGeom>
                    <a:noFill/>
                    <a:ln>
                      <a:noFill/>
                    </a:ln>
                  </pic:spPr>
                </pic:pic>
              </a:graphicData>
            </a:graphic>
          </wp:inline>
        </w:drawing>
      </w:r>
    </w:p>
    <w:p w14:paraId="6007C8CB" w14:textId="77777777" w:rsidR="00105334" w:rsidRPr="009E4A20" w:rsidRDefault="00105334" w:rsidP="00F907A4">
      <w:pPr>
        <w:pStyle w:val="FigureNoTitle"/>
      </w:pPr>
      <w:bookmarkStart w:id="509" w:name="_Ref195086914"/>
      <w:bookmarkStart w:id="510" w:name="_Toc209515258"/>
      <w:bookmarkStart w:id="511" w:name="_Toc329947084"/>
      <w:bookmarkStart w:id="512" w:name="_Toc334948047"/>
      <w:r w:rsidRPr="009E4A20">
        <w:rPr>
          <w:bCs/>
        </w:rPr>
        <w:t xml:space="preserve">Figure 24 </w:t>
      </w:r>
      <w:r w:rsidRPr="009E4A20">
        <w:t>– Abstract grammar: GRL evaluation strategies</w:t>
      </w:r>
      <w:bookmarkEnd w:id="509"/>
      <w:bookmarkEnd w:id="510"/>
      <w:bookmarkEnd w:id="511"/>
      <w:bookmarkEnd w:id="512"/>
    </w:p>
    <w:p w14:paraId="25AF0078" w14:textId="77777777" w:rsidR="00105334" w:rsidRPr="009E4A20" w:rsidRDefault="00105334" w:rsidP="00FA00A6">
      <w:pPr>
        <w:pStyle w:val="Heading3"/>
      </w:pPr>
      <w:bookmarkStart w:id="513" w:name="_Ref195086875"/>
      <w:bookmarkStart w:id="514" w:name="_Toc209515104"/>
      <w:bookmarkStart w:id="515" w:name="_Toc334947878"/>
      <w:bookmarkStart w:id="516" w:name="_Toc209070090"/>
      <w:r w:rsidRPr="009E4A20">
        <w:t>7.5.1</w:t>
      </w:r>
      <w:r w:rsidRPr="009E4A20">
        <w:tab/>
        <w:t>StrategiesGroup</w:t>
      </w:r>
      <w:bookmarkEnd w:id="513"/>
      <w:bookmarkEnd w:id="514"/>
      <w:bookmarkEnd w:id="515"/>
      <w:bookmarkEnd w:id="516"/>
    </w:p>
    <w:p w14:paraId="45B1C493" w14:textId="77777777" w:rsidR="00105334" w:rsidRPr="009E4A20" w:rsidRDefault="00105334" w:rsidP="00105334">
      <w:r w:rsidRPr="009E4A20">
        <w:t xml:space="preserve">A </w:t>
      </w:r>
      <w:r w:rsidRPr="009E4A20">
        <w:rPr>
          <w:rStyle w:val="Elem"/>
        </w:rPr>
        <w:t>StrategiesGroup</w:t>
      </w:r>
      <w:r w:rsidRPr="009E4A20">
        <w:t xml:space="preserve"> is a collection of evaluation strategies. It is used to organize evaluation strategies and to manipulate them as a group (see Figure 24).</w:t>
      </w:r>
    </w:p>
    <w:p w14:paraId="4FCF1218" w14:textId="77777777" w:rsidR="00105334" w:rsidRPr="009E4A20" w:rsidRDefault="00105334" w:rsidP="00105334">
      <w:pPr>
        <w:pStyle w:val="Headingi"/>
      </w:pPr>
      <w:r w:rsidRPr="009E4A20">
        <w:t>a)</w:t>
      </w:r>
      <w:r w:rsidRPr="009E4A20">
        <w:tab/>
        <w:t>Abstract grammar</w:t>
      </w:r>
    </w:p>
    <w:p w14:paraId="55F602A0" w14:textId="77777777" w:rsidR="00105334" w:rsidRPr="009E4A20" w:rsidRDefault="00105334" w:rsidP="00105334">
      <w:pPr>
        <w:pStyle w:val="ClassDescription"/>
      </w:pPr>
      <w:r w:rsidRPr="009E4A20">
        <w:t>i)</w:t>
      </w:r>
      <w:r w:rsidRPr="009E4A20">
        <w:tab/>
        <w:t>Attributes</w:t>
      </w:r>
    </w:p>
    <w:p w14:paraId="59CFA125"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rPr>
          <w:rStyle w:val="TextChar"/>
        </w:rPr>
        <w:t>.</w:t>
      </w:r>
    </w:p>
    <w:p w14:paraId="0D65ED4C" w14:textId="77777777" w:rsidR="00105334" w:rsidRPr="009E4A20" w:rsidRDefault="00105334" w:rsidP="00105334">
      <w:pPr>
        <w:pStyle w:val="ClassDescription"/>
      </w:pPr>
      <w:r w:rsidRPr="009E4A20">
        <w:t>ii)</w:t>
      </w:r>
      <w:r w:rsidRPr="009E4A20">
        <w:tab/>
        <w:t>Relationships</w:t>
      </w:r>
    </w:p>
    <w:p w14:paraId="1A4D42D2"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21092D56"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 </w:t>
      </w:r>
      <w:r w:rsidR="00105334" w:rsidRPr="009E4A20">
        <w:rPr>
          <w:rStyle w:val="Elem"/>
        </w:rPr>
        <w:t>StrategiesGroup</w:t>
      </w:r>
      <w:r w:rsidR="00105334" w:rsidRPr="009E4A20">
        <w:t xml:space="preserve"> is contained in the GRL specification (see Figure 8).</w:t>
      </w:r>
    </w:p>
    <w:p w14:paraId="781CF4CF" w14:textId="77777777" w:rsidR="00105334" w:rsidRPr="009E4A20" w:rsidRDefault="00105334" w:rsidP="00105334">
      <w:pPr>
        <w:pStyle w:val="enumlev2"/>
        <w:rPr>
          <w:rStyle w:val="Attribute"/>
        </w:rPr>
      </w:pPr>
      <w:r w:rsidRPr="009E4A20">
        <w:t>–</w:t>
      </w:r>
      <w:r w:rsidRPr="009E4A20">
        <w:tab/>
        <w:t xml:space="preserve">Association with </w:t>
      </w:r>
      <w:r w:rsidRPr="009E4A20">
        <w:rPr>
          <w:rStyle w:val="Elem"/>
        </w:rPr>
        <w:t>EvaluationStrategy</w:t>
      </w:r>
      <w:r w:rsidRPr="009E4A20">
        <w:t xml:space="preserve"> (0..*): A </w:t>
      </w:r>
      <w:r w:rsidRPr="009E4A20">
        <w:rPr>
          <w:rStyle w:val="Elem"/>
        </w:rPr>
        <w:t>StrategiesGroup</w:t>
      </w:r>
      <w:r w:rsidRPr="009E4A20">
        <w:t xml:space="preserve"> may refer to evaluation strategies.</w:t>
      </w:r>
    </w:p>
    <w:p w14:paraId="09E8AEBA" w14:textId="77777777" w:rsidR="00105334" w:rsidRPr="009E4A20" w:rsidRDefault="00105334" w:rsidP="00105334">
      <w:pPr>
        <w:pStyle w:val="ClassDescription"/>
        <w:tabs>
          <w:tab w:val="clear" w:pos="1985"/>
          <w:tab w:val="left" w:pos="3735"/>
        </w:tabs>
      </w:pPr>
      <w:r w:rsidRPr="009E4A20">
        <w:t>iii)</w:t>
      </w:r>
      <w:r w:rsidRPr="009E4A20">
        <w:tab/>
        <w:t>Constraints</w:t>
      </w:r>
    </w:p>
    <w:p w14:paraId="3E83BD0F" w14:textId="77777777" w:rsidR="00105334" w:rsidRPr="009E4A20" w:rsidRDefault="00105334" w:rsidP="00105334">
      <w:pPr>
        <w:pStyle w:val="enumlev2"/>
      </w:pPr>
      <w:r w:rsidRPr="009E4A20">
        <w:t>–</w:t>
      </w:r>
      <w:r w:rsidRPr="009E4A20">
        <w:tab/>
        <w:t xml:space="preserve">Inherits constraints from </w:t>
      </w:r>
      <w:r w:rsidRPr="009E4A20">
        <w:rPr>
          <w:rStyle w:val="Elem"/>
        </w:rPr>
        <w:t>GRLmodelElement</w:t>
      </w:r>
      <w:r w:rsidRPr="009E4A20">
        <w:rPr>
          <w:rStyle w:val="TextChar"/>
        </w:rPr>
        <w:t>.</w:t>
      </w:r>
    </w:p>
    <w:p w14:paraId="5EF8B7B9" w14:textId="77777777" w:rsidR="00105334" w:rsidRPr="009E4A20" w:rsidRDefault="00105334" w:rsidP="00105334">
      <w:pPr>
        <w:pStyle w:val="Headingi"/>
      </w:pPr>
      <w:r w:rsidRPr="009E4A20">
        <w:t>b)</w:t>
      </w:r>
      <w:r w:rsidRPr="009E4A20">
        <w:tab/>
        <w:t>Concrete grammar</w:t>
      </w:r>
    </w:p>
    <w:p w14:paraId="06AD14CB" w14:textId="77777777" w:rsidR="00105334" w:rsidRPr="009E4A20" w:rsidRDefault="00105334" w:rsidP="00105334">
      <w:pPr>
        <w:pStyle w:val="enumlev1"/>
      </w:pPr>
      <w:r w:rsidRPr="009E4A20">
        <w:tab/>
        <w:t xml:space="preserve">A </w:t>
      </w:r>
      <w:r w:rsidRPr="009E4A20">
        <w:rPr>
          <w:rStyle w:val="Elem"/>
        </w:rPr>
        <w:t>StrategiesGroup</w:t>
      </w:r>
      <w:r w:rsidRPr="009E4A20">
        <w:t xml:space="preserve"> does not have a </w:t>
      </w:r>
      <w:r w:rsidR="0029357C">
        <w:t xml:space="preserve">graphical </w:t>
      </w:r>
      <w:r w:rsidRPr="009E4A20">
        <w:t>visual representation.</w:t>
      </w:r>
      <w:r w:rsidR="00B70B7E">
        <w:t xml:space="preserve"> Optionally, a</w:t>
      </w:r>
      <w:r w:rsidR="00B70B7E" w:rsidRPr="009E4A20">
        <w:t xml:space="preserve"> </w:t>
      </w:r>
      <w:r w:rsidR="00B70B7E" w:rsidRPr="009E4A20">
        <w:rPr>
          <w:rStyle w:val="Elem"/>
        </w:rPr>
        <w:t>StrategiesGroup</w:t>
      </w:r>
      <w:r w:rsidR="00B70B7E" w:rsidRPr="009E4A20">
        <w:t xml:space="preserve"> </w:t>
      </w:r>
      <w:r w:rsidR="00B70B7E">
        <w:t xml:space="preserve">is visualized using the textual syntax for </w:t>
      </w:r>
      <w:r w:rsidR="004B19F1" w:rsidRPr="009E4A20">
        <w:rPr>
          <w:rStyle w:val="Elem"/>
        </w:rPr>
        <w:t>StrategiesGroup</w:t>
      </w:r>
      <w:r w:rsidR="00B70B7E">
        <w:t xml:space="preserve"> as specified in Annex B.</w:t>
      </w:r>
    </w:p>
    <w:p w14:paraId="39036865" w14:textId="77777777" w:rsidR="00105334" w:rsidRPr="009E4A20" w:rsidRDefault="00105334" w:rsidP="00105334">
      <w:pPr>
        <w:pStyle w:val="ClassDescription"/>
      </w:pPr>
      <w:r w:rsidRPr="009E4A20">
        <w:t>i)</w:t>
      </w:r>
      <w:r w:rsidRPr="009E4A20">
        <w:tab/>
        <w:t>Relationships</w:t>
      </w:r>
    </w:p>
    <w:p w14:paraId="52C8AA7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77401415" w14:textId="77777777" w:rsidR="00105334" w:rsidRPr="009E4A20" w:rsidRDefault="00105334" w:rsidP="00105334">
      <w:pPr>
        <w:pStyle w:val="Headingi"/>
      </w:pPr>
      <w:r w:rsidRPr="009E4A20">
        <w:t>c)</w:t>
      </w:r>
      <w:r w:rsidRPr="009E4A20">
        <w:tab/>
        <w:t>Semantics</w:t>
      </w:r>
    </w:p>
    <w:p w14:paraId="704F51B4" w14:textId="77777777" w:rsidR="00105334" w:rsidRPr="009E4A20" w:rsidRDefault="00105334" w:rsidP="00105334">
      <w:pPr>
        <w:pStyle w:val="enumlev1"/>
      </w:pPr>
      <w:r w:rsidRPr="009E4A20">
        <w:tab/>
        <w:t>None (</w:t>
      </w:r>
      <w:r w:rsidRPr="009E4A20">
        <w:rPr>
          <w:rStyle w:val="Elem"/>
        </w:rPr>
        <w:t>StrategiesGroup</w:t>
      </w:r>
      <w:r w:rsidRPr="009E4A20">
        <w:t xml:space="preserve"> is a structural concept only).</w:t>
      </w:r>
    </w:p>
    <w:p w14:paraId="2DFE4BC5" w14:textId="77777777" w:rsidR="00105334" w:rsidRPr="009E4A20" w:rsidRDefault="00105334" w:rsidP="00FA00A6">
      <w:pPr>
        <w:pStyle w:val="Heading3"/>
      </w:pPr>
      <w:bookmarkStart w:id="517" w:name="_Ref195086878"/>
      <w:bookmarkStart w:id="518" w:name="_Toc209515105"/>
      <w:bookmarkStart w:id="519" w:name="_Toc334947879"/>
      <w:bookmarkStart w:id="520" w:name="_Toc209070091"/>
      <w:r w:rsidRPr="009E4A20">
        <w:t>7.5.2</w:t>
      </w:r>
      <w:r w:rsidRPr="009E4A20">
        <w:tab/>
        <w:t>EvaluationStrategy</w:t>
      </w:r>
      <w:bookmarkEnd w:id="517"/>
      <w:bookmarkEnd w:id="518"/>
      <w:bookmarkEnd w:id="519"/>
      <w:bookmarkEnd w:id="520"/>
    </w:p>
    <w:p w14:paraId="0FAD9544" w14:textId="77777777" w:rsidR="00105334" w:rsidRPr="009E4A20" w:rsidRDefault="00105334" w:rsidP="00105334">
      <w:r w:rsidRPr="009E4A20">
        <w:t xml:space="preserve">An </w:t>
      </w:r>
      <w:r w:rsidRPr="009E4A20">
        <w:rPr>
          <w:rStyle w:val="Elem"/>
        </w:rPr>
        <w:t>EvaluationStrategy</w:t>
      </w:r>
      <w:r w:rsidRPr="009E4A20">
        <w:t xml:space="preserve"> is a collection of evaluations. It is used to define satisfaction levels for a subset of the intentional elements of a GRL specification. An evaluation strategy provides the initial context for GRL model analysis based on a satisfaction propagation algorithm. The same evaluation strategy may be part of multiple groups of strategies (see Figure 24).</w:t>
      </w:r>
    </w:p>
    <w:p w14:paraId="11441D3C" w14:textId="77777777" w:rsidR="00105334" w:rsidRPr="009E4A20" w:rsidRDefault="00105334" w:rsidP="00105334">
      <w:pPr>
        <w:pStyle w:val="Headingi"/>
      </w:pPr>
      <w:r w:rsidRPr="009E4A20">
        <w:t>a)</w:t>
      </w:r>
      <w:r w:rsidRPr="009E4A20">
        <w:tab/>
        <w:t>Abstract grammar</w:t>
      </w:r>
    </w:p>
    <w:p w14:paraId="7D223DDE" w14:textId="77777777" w:rsidR="00105334" w:rsidRPr="009E4A20" w:rsidRDefault="00105334" w:rsidP="00105334">
      <w:pPr>
        <w:pStyle w:val="ClassDescription"/>
      </w:pPr>
      <w:r w:rsidRPr="009E4A20">
        <w:t>i)</w:t>
      </w:r>
      <w:r w:rsidRPr="009E4A20">
        <w:tab/>
        <w:t>Attributes</w:t>
      </w:r>
    </w:p>
    <w:p w14:paraId="25AC5AE5"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rPr>
          <w:rStyle w:val="TextChar"/>
        </w:rPr>
        <w:t>.</w:t>
      </w:r>
    </w:p>
    <w:p w14:paraId="6027D6BC" w14:textId="77777777" w:rsidR="00105334" w:rsidRPr="009E4A20" w:rsidRDefault="00105334" w:rsidP="00105334">
      <w:pPr>
        <w:pStyle w:val="ClassDescription"/>
      </w:pPr>
      <w:r w:rsidRPr="009E4A20">
        <w:t>ii)</w:t>
      </w:r>
      <w:r w:rsidRPr="009E4A20">
        <w:tab/>
        <w:t>Relationships</w:t>
      </w:r>
    </w:p>
    <w:p w14:paraId="7365D870"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252D4157"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An </w:t>
      </w:r>
      <w:r w:rsidR="00105334" w:rsidRPr="009E4A20">
        <w:rPr>
          <w:rStyle w:val="Elem"/>
        </w:rPr>
        <w:t>EvaluationStrategy</w:t>
      </w:r>
      <w:r w:rsidR="00105334" w:rsidRPr="009E4A20">
        <w:t xml:space="preserve"> is contained in the GRL specification (see Figure 8).</w:t>
      </w:r>
    </w:p>
    <w:p w14:paraId="54307BCC" w14:textId="77777777" w:rsidR="00105334" w:rsidRPr="009E4A20" w:rsidRDefault="00105334" w:rsidP="00105334">
      <w:pPr>
        <w:pStyle w:val="enumlev2"/>
        <w:rPr>
          <w:rStyle w:val="Attribute"/>
        </w:rPr>
      </w:pPr>
      <w:r w:rsidRPr="009E4A20">
        <w:t>–</w:t>
      </w:r>
      <w:r w:rsidRPr="009E4A20">
        <w:tab/>
        <w:t xml:space="preserve">Composition of </w:t>
      </w:r>
      <w:r w:rsidRPr="009E4A20">
        <w:rPr>
          <w:rStyle w:val="Elem"/>
        </w:rPr>
        <w:t>Evaluation</w:t>
      </w:r>
      <w:r w:rsidRPr="009E4A20">
        <w:t xml:space="preserve"> (0..*): An </w:t>
      </w:r>
      <w:r w:rsidRPr="009E4A20">
        <w:rPr>
          <w:rStyle w:val="Elem"/>
        </w:rPr>
        <w:t>EvaluationStrategy</w:t>
      </w:r>
      <w:r w:rsidRPr="009E4A20">
        <w:t xml:space="preserve"> may contain evaluations.</w:t>
      </w:r>
    </w:p>
    <w:p w14:paraId="630A2F1A"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StrategiesGroup</w:t>
      </w:r>
      <w:r w:rsidR="00105334" w:rsidRPr="009E4A20">
        <w:t xml:space="preserve"> (1..*): An </w:t>
      </w:r>
      <w:r w:rsidR="00105334" w:rsidRPr="009E4A20">
        <w:rPr>
          <w:rStyle w:val="Elem"/>
        </w:rPr>
        <w:t>EvaluationStrategy</w:t>
      </w:r>
      <w:r w:rsidR="00105334" w:rsidRPr="009E4A20">
        <w:t xml:space="preserve"> is referenced by at least one group of strategies.</w:t>
      </w:r>
    </w:p>
    <w:p w14:paraId="18BDEB2A"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EvaluationStrategy</w:t>
      </w:r>
      <w:r w:rsidR="00105334" w:rsidRPr="009E4A20">
        <w:t xml:space="preserve"> (parentStrategies, 0..*): An </w:t>
      </w:r>
      <w:r w:rsidR="00105334" w:rsidRPr="009E4A20">
        <w:rPr>
          <w:rStyle w:val="Elem"/>
        </w:rPr>
        <w:t>EvaluationStrategy</w:t>
      </w:r>
      <w:r w:rsidR="00105334" w:rsidRPr="009E4A20">
        <w:t xml:space="preserve"> may be included by evaluation strategies.</w:t>
      </w:r>
    </w:p>
    <w:p w14:paraId="48F36141" w14:textId="77777777" w:rsidR="00105334" w:rsidRPr="009E4A20" w:rsidRDefault="00105334" w:rsidP="00105334">
      <w:pPr>
        <w:pStyle w:val="enumlev2"/>
        <w:rPr>
          <w:rStyle w:val="Attribute"/>
        </w:rPr>
      </w:pPr>
      <w:r w:rsidRPr="009E4A20">
        <w:t>–</w:t>
      </w:r>
      <w:r w:rsidRPr="009E4A20">
        <w:tab/>
        <w:t xml:space="preserve">Association with </w:t>
      </w:r>
      <w:r w:rsidRPr="009E4A20">
        <w:rPr>
          <w:rStyle w:val="Elem"/>
        </w:rPr>
        <w:t>EvaluationStrategy</w:t>
      </w:r>
      <w:r w:rsidRPr="009E4A20">
        <w:t xml:space="preserve"> (includedStrategies, 0..*) {ordered}: An </w:t>
      </w:r>
      <w:r w:rsidRPr="009E4A20">
        <w:rPr>
          <w:rStyle w:val="Elem"/>
        </w:rPr>
        <w:t>EvaluationStrategy</w:t>
      </w:r>
      <w:r w:rsidRPr="009E4A20">
        <w:t xml:space="preserve"> may have an ordered collection of included evaluation strategies.</w:t>
      </w:r>
    </w:p>
    <w:p w14:paraId="3BE6E0E4" w14:textId="77777777" w:rsidR="00105334" w:rsidRPr="009E4A20" w:rsidRDefault="00105334" w:rsidP="00105334">
      <w:pPr>
        <w:pStyle w:val="ClassDescription"/>
      </w:pPr>
      <w:r w:rsidRPr="009E4A20">
        <w:t>iii)</w:t>
      </w:r>
      <w:r w:rsidRPr="009E4A20">
        <w:tab/>
        <w:t>Constraints</w:t>
      </w:r>
    </w:p>
    <w:p w14:paraId="234E6259" w14:textId="77777777" w:rsidR="00105334" w:rsidRPr="009E4A20" w:rsidRDefault="00105334" w:rsidP="00105334">
      <w:pPr>
        <w:pStyle w:val="enumlev2"/>
        <w:rPr>
          <w:rStyle w:val="TextChar"/>
          <w:b/>
          <w:bCs/>
        </w:rPr>
      </w:pPr>
      <w:r w:rsidRPr="009E4A20">
        <w:rPr>
          <w:rStyle w:val="TextChar"/>
        </w:rPr>
        <w:t>–</w:t>
      </w:r>
      <w:r w:rsidRPr="009E4A20">
        <w:rPr>
          <w:rStyle w:val="TextChar"/>
        </w:rPr>
        <w:tab/>
      </w:r>
      <w:r w:rsidRPr="009E4A20">
        <w:t xml:space="preserve">Inherits constraints from </w:t>
      </w:r>
      <w:r w:rsidRPr="009E4A20">
        <w:rPr>
          <w:rStyle w:val="Elem"/>
        </w:rPr>
        <w:t>GRLmodelElement</w:t>
      </w:r>
      <w:r w:rsidRPr="009E4A20">
        <w:rPr>
          <w:rStyle w:val="TextChar"/>
        </w:rPr>
        <w:t>.</w:t>
      </w:r>
    </w:p>
    <w:p w14:paraId="111FA9CE" w14:textId="77777777" w:rsidR="00105334" w:rsidRPr="009E4A20" w:rsidRDefault="00105334" w:rsidP="00105334">
      <w:pPr>
        <w:pStyle w:val="enumlev2"/>
      </w:pPr>
      <w:r w:rsidRPr="009E4A20">
        <w:t>–</w:t>
      </w:r>
      <w:r w:rsidRPr="009E4A20">
        <w:tab/>
        <w:t xml:space="preserve">The strategy containment hierarchy established by the </w:t>
      </w:r>
      <w:r w:rsidRPr="009E4A20">
        <w:rPr>
          <w:rStyle w:val="Attribute"/>
        </w:rPr>
        <w:t>includedStrategies</w:t>
      </w:r>
      <w:r w:rsidRPr="009E4A20">
        <w:t xml:space="preserve"> relationship does not contain any cycles (i.e., an </w:t>
      </w:r>
      <w:r w:rsidRPr="009E4A20">
        <w:rPr>
          <w:rStyle w:val="Elem"/>
        </w:rPr>
        <w:t>EvaluationStrategy</w:t>
      </w:r>
      <w:r w:rsidRPr="009E4A20">
        <w:t xml:space="preserve"> shall not appear more than once on a path from a top node to a leaf node in the containment hierarchy).</w:t>
      </w:r>
    </w:p>
    <w:p w14:paraId="06C20387" w14:textId="77777777" w:rsidR="00105334" w:rsidRPr="009E4A20" w:rsidRDefault="00105334" w:rsidP="00105334">
      <w:pPr>
        <w:pStyle w:val="enumlev2"/>
      </w:pPr>
      <w:r w:rsidRPr="009E4A20">
        <w:t>–</w:t>
      </w:r>
      <w:r w:rsidRPr="009E4A20">
        <w:tab/>
        <w:t xml:space="preserve">Let LE be the list of </w:t>
      </w:r>
      <w:r w:rsidRPr="009E4A20">
        <w:rPr>
          <w:rStyle w:val="Elem"/>
        </w:rPr>
        <w:t>Evaluation</w:t>
      </w:r>
      <w:r w:rsidRPr="009E4A20">
        <w:t xml:space="preserve">s of an </w:t>
      </w:r>
      <w:r w:rsidRPr="009E4A20">
        <w:rPr>
          <w:rStyle w:val="Elem"/>
        </w:rPr>
        <w:t>EvaluationStrategy</w:t>
      </w:r>
      <w:r w:rsidRPr="009E4A20">
        <w:t xml:space="preserve">. Let LCE be the list of </w:t>
      </w:r>
      <w:r w:rsidRPr="009E4A20">
        <w:rPr>
          <w:rStyle w:val="Elem"/>
        </w:rPr>
        <w:t>GRLContainableElement</w:t>
      </w:r>
      <w:r w:rsidRPr="009E4A20">
        <w:t xml:space="preserve">s associated with at least one </w:t>
      </w:r>
      <w:r w:rsidRPr="009E4A20">
        <w:rPr>
          <w:rStyle w:val="Elem"/>
        </w:rPr>
        <w:t>Evaluation</w:t>
      </w:r>
      <w:r w:rsidRPr="009E4A20">
        <w:t xml:space="preserve"> in LE. LCE shall not contain the same </w:t>
      </w:r>
      <w:r w:rsidRPr="009E4A20">
        <w:rPr>
          <w:rStyle w:val="Elem"/>
        </w:rPr>
        <w:t>GRLContainableElement</w:t>
      </w:r>
      <w:r w:rsidRPr="009E4A20">
        <w:t xml:space="preserve"> more than once.</w:t>
      </w:r>
    </w:p>
    <w:p w14:paraId="5C0E14A7" w14:textId="77777777" w:rsidR="00105334" w:rsidRPr="009E4A20" w:rsidRDefault="00105334" w:rsidP="00105334">
      <w:pPr>
        <w:pStyle w:val="enumlev2"/>
      </w:pPr>
      <w:r w:rsidRPr="009E4A20">
        <w:t>–</w:t>
      </w:r>
      <w:r w:rsidRPr="009E4A20">
        <w:tab/>
        <w:t xml:space="preserve">Let LE be the list of </w:t>
      </w:r>
      <w:r w:rsidRPr="009E4A20">
        <w:rPr>
          <w:rStyle w:val="Elem"/>
        </w:rPr>
        <w:t>Evaluation</w:t>
      </w:r>
      <w:r w:rsidRPr="009E4A20">
        <w:t xml:space="preserve">s of an </w:t>
      </w:r>
      <w:r w:rsidRPr="009E4A20">
        <w:rPr>
          <w:rStyle w:val="Elem"/>
        </w:rPr>
        <w:t>EvaluationStrategy</w:t>
      </w:r>
      <w:r w:rsidRPr="009E4A20">
        <w:t xml:space="preserve"> and the list of </w:t>
      </w:r>
      <w:r w:rsidRPr="009E4A20">
        <w:rPr>
          <w:rStyle w:val="Elem"/>
        </w:rPr>
        <w:t>Evaluation</w:t>
      </w:r>
      <w:r w:rsidRPr="009E4A20">
        <w:t xml:space="preserve">s of all </w:t>
      </w:r>
      <w:r w:rsidRPr="009E4A20">
        <w:rPr>
          <w:rStyle w:val="Attribute"/>
        </w:rPr>
        <w:t>includedStrategies</w:t>
      </w:r>
      <w:r w:rsidRPr="009E4A20">
        <w:t xml:space="preserve"> of the same </w:t>
      </w:r>
      <w:r w:rsidRPr="009E4A20">
        <w:rPr>
          <w:rStyle w:val="Elem"/>
        </w:rPr>
        <w:t>EvaluationStrategy</w:t>
      </w:r>
      <w:r w:rsidRPr="009E4A20">
        <w:t xml:space="preserve">. Let LEI be the subset of LE that contains only those </w:t>
      </w:r>
      <w:r w:rsidRPr="009E4A20">
        <w:rPr>
          <w:rStyle w:val="Elem"/>
        </w:rPr>
        <w:t>Evaluation</w:t>
      </w:r>
      <w:r w:rsidRPr="009E4A20">
        <w:t xml:space="preserve">s that are associated with a </w:t>
      </w:r>
      <w:r w:rsidRPr="009E4A20">
        <w:rPr>
          <w:rStyle w:val="Elem"/>
        </w:rPr>
        <w:t>GRLContainableElement</w:t>
      </w:r>
      <w:r w:rsidRPr="009E4A20">
        <w:t xml:space="preserve"> of type </w:t>
      </w:r>
      <w:r w:rsidRPr="009E4A20">
        <w:rPr>
          <w:rStyle w:val="Elem"/>
        </w:rPr>
        <w:t>Indicator</w:t>
      </w:r>
      <w:r w:rsidRPr="009E4A20">
        <w:t xml:space="preserve">. Let LI be the list of </w:t>
      </w:r>
      <w:r w:rsidRPr="009E4A20">
        <w:rPr>
          <w:rStyle w:val="Elem"/>
        </w:rPr>
        <w:t>Indicator</w:t>
      </w:r>
      <w:r w:rsidRPr="009E4A20">
        <w:t xml:space="preserve">s associated with at least one </w:t>
      </w:r>
      <w:r w:rsidRPr="009E4A20">
        <w:rPr>
          <w:rStyle w:val="Elem"/>
        </w:rPr>
        <w:t>Evaluation</w:t>
      </w:r>
      <w:r w:rsidRPr="009E4A20">
        <w:t xml:space="preserve"> in LEI. For each </w:t>
      </w:r>
      <w:r w:rsidRPr="009E4A20">
        <w:rPr>
          <w:rStyle w:val="Elem"/>
        </w:rPr>
        <w:t xml:space="preserve">Indicator </w:t>
      </w:r>
      <w:r w:rsidRPr="009E4A20">
        <w:t xml:space="preserve">in LI, there exists at least one </w:t>
      </w:r>
      <w:r w:rsidRPr="009E4A20">
        <w:rPr>
          <w:rStyle w:val="Elem"/>
        </w:rPr>
        <w:t>Evaluation</w:t>
      </w:r>
      <w:r w:rsidRPr="009E4A20">
        <w:t xml:space="preserve"> in LEI that is associated with the indicator and that is also associated with an </w:t>
      </w:r>
      <w:r w:rsidRPr="009E4A20">
        <w:rPr>
          <w:rStyle w:val="Elem"/>
        </w:rPr>
        <w:t>IndicatorConversion</w:t>
      </w:r>
      <w:r w:rsidRPr="009E4A20">
        <w:t xml:space="preserve">. For each </w:t>
      </w:r>
      <w:r w:rsidRPr="009E4A20">
        <w:rPr>
          <w:rStyle w:val="Elem"/>
        </w:rPr>
        <w:t xml:space="preserve">Indicator </w:t>
      </w:r>
      <w:r w:rsidRPr="009E4A20">
        <w:t xml:space="preserve">in LI, there exists at least one </w:t>
      </w:r>
      <w:r w:rsidRPr="009E4A20">
        <w:rPr>
          <w:rStyle w:val="Elem"/>
        </w:rPr>
        <w:t>Evaluation</w:t>
      </w:r>
      <w:r w:rsidRPr="009E4A20">
        <w:t xml:space="preserve"> in LEI that is associated with the indicator and that also contains an </w:t>
      </w:r>
      <w:r w:rsidRPr="009E4A20">
        <w:rPr>
          <w:rStyle w:val="Elem"/>
        </w:rPr>
        <w:t>IndicatorEvaluation</w:t>
      </w:r>
      <w:r w:rsidRPr="009E4A20">
        <w:t>.</w:t>
      </w:r>
    </w:p>
    <w:p w14:paraId="233B36DE" w14:textId="77777777" w:rsidR="00105334" w:rsidRPr="009E4A20" w:rsidRDefault="00105334" w:rsidP="00105334">
      <w:pPr>
        <w:pStyle w:val="Headingi"/>
      </w:pPr>
      <w:r w:rsidRPr="009E4A20">
        <w:t>b)</w:t>
      </w:r>
      <w:r w:rsidRPr="009E4A20">
        <w:tab/>
        <w:t>Concrete grammar</w:t>
      </w:r>
    </w:p>
    <w:p w14:paraId="31B4A137" w14:textId="77777777" w:rsidR="00105334" w:rsidRPr="009E4A20" w:rsidRDefault="00105334" w:rsidP="00105334">
      <w:pPr>
        <w:pStyle w:val="enumlev1"/>
      </w:pPr>
      <w:r w:rsidRPr="009E4A20">
        <w:tab/>
        <w:t xml:space="preserve">An </w:t>
      </w:r>
      <w:r w:rsidRPr="009E4A20">
        <w:rPr>
          <w:rStyle w:val="Elem"/>
        </w:rPr>
        <w:t>EvaluationStrategy</w:t>
      </w:r>
      <w:r w:rsidRPr="009E4A20">
        <w:t xml:space="preserve"> does not have a </w:t>
      </w:r>
      <w:r w:rsidR="0029357C">
        <w:t xml:space="preserve">graphical </w:t>
      </w:r>
      <w:r w:rsidRPr="009E4A20">
        <w:t>visual representation.</w:t>
      </w:r>
      <w:r w:rsidR="004B19F1">
        <w:t xml:space="preserve"> Optionally, an</w:t>
      </w:r>
      <w:r w:rsidR="004B19F1" w:rsidRPr="009E4A20">
        <w:t xml:space="preserve"> </w:t>
      </w:r>
      <w:r w:rsidR="004B19F1" w:rsidRPr="009E4A20">
        <w:rPr>
          <w:rStyle w:val="Elem"/>
        </w:rPr>
        <w:t>EvaluationStrategy</w:t>
      </w:r>
      <w:r w:rsidR="004B19F1" w:rsidRPr="009E4A20">
        <w:t xml:space="preserve"> </w:t>
      </w:r>
      <w:r w:rsidR="004B19F1">
        <w:t xml:space="preserve">is visualized using the textual syntax for </w:t>
      </w:r>
      <w:r w:rsidR="004B19F1" w:rsidRPr="009E4A20">
        <w:rPr>
          <w:rStyle w:val="Elem"/>
        </w:rPr>
        <w:t>EvaluationStrategy</w:t>
      </w:r>
      <w:r w:rsidR="004B19F1">
        <w:t xml:space="preserve"> as specified in Annex B.</w:t>
      </w:r>
    </w:p>
    <w:p w14:paraId="79998827" w14:textId="77777777" w:rsidR="00105334" w:rsidRPr="009E4A20" w:rsidRDefault="00105334" w:rsidP="00105334">
      <w:pPr>
        <w:pStyle w:val="ClassDescription"/>
        <w:tabs>
          <w:tab w:val="clear" w:pos="1985"/>
          <w:tab w:val="center" w:pos="4816"/>
        </w:tabs>
      </w:pPr>
      <w:r w:rsidRPr="009E4A20">
        <w:t>i)</w:t>
      </w:r>
      <w:r w:rsidRPr="009E4A20">
        <w:tab/>
        <w:t>Relationships</w:t>
      </w:r>
    </w:p>
    <w:p w14:paraId="120943D2"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087B8850" w14:textId="77777777" w:rsidR="00105334" w:rsidRPr="009E4A20" w:rsidRDefault="00105334" w:rsidP="00FA00A6">
      <w:pPr>
        <w:pStyle w:val="Headingi"/>
        <w:keepLines/>
      </w:pPr>
      <w:r w:rsidRPr="009E4A20">
        <w:t>c)</w:t>
      </w:r>
      <w:r w:rsidRPr="009E4A20">
        <w:tab/>
        <w:t>Semantics</w:t>
      </w:r>
    </w:p>
    <w:p w14:paraId="0629214F" w14:textId="77777777" w:rsidR="00105334" w:rsidRPr="009E4A20" w:rsidRDefault="00105334" w:rsidP="00FA00A6">
      <w:pPr>
        <w:pStyle w:val="enumlev1"/>
        <w:keepNext/>
        <w:keepLines/>
      </w:pPr>
      <w:r w:rsidRPr="009E4A20">
        <w:tab/>
        <w:t xml:space="preserve">The </w:t>
      </w:r>
      <w:r w:rsidRPr="009E4A20">
        <w:rPr>
          <w:rStyle w:val="Elem"/>
        </w:rPr>
        <w:t>Evaluation</w:t>
      </w:r>
      <w:r w:rsidRPr="009E4A20">
        <w:t xml:space="preserve">s contained in an </w:t>
      </w:r>
      <w:r w:rsidRPr="009E4A20">
        <w:rPr>
          <w:rStyle w:val="Elem"/>
        </w:rPr>
        <w:t>EvaluationStrategy</w:t>
      </w:r>
      <w:r w:rsidRPr="009E4A20">
        <w:t xml:space="preserve"> represent an initial context for the evaluation of a GRL model. Using a model evaluation algorithm (see clause 11.1), the initial values specified in the evaluations are propagated to the intentional elements and indicators that do not have any initial evaluation value, through the element links that connect them.</w:t>
      </w:r>
    </w:p>
    <w:p w14:paraId="72EF88AC" w14:textId="77777777" w:rsidR="00105334" w:rsidRPr="009E4A20" w:rsidRDefault="00105334" w:rsidP="00105334">
      <w:pPr>
        <w:pStyle w:val="enumlev1"/>
      </w:pPr>
      <w:r w:rsidRPr="009E4A20">
        <w:tab/>
        <w:t xml:space="preserve">If an evaluation strategy contains another evaluation strategy, the evaluation algorithm considers the union of the </w:t>
      </w:r>
      <w:r w:rsidRPr="009E4A20">
        <w:rPr>
          <w:rStyle w:val="Elem"/>
        </w:rPr>
        <w:t>Evaluation</w:t>
      </w:r>
      <w:r w:rsidRPr="009E4A20">
        <w:t xml:space="preserve">s. For conflicting </w:t>
      </w:r>
      <w:r w:rsidRPr="009E4A20">
        <w:rPr>
          <w:rStyle w:val="Elem"/>
        </w:rPr>
        <w:t>Evaluation</w:t>
      </w:r>
      <w:r w:rsidRPr="009E4A20">
        <w:t xml:space="preserve">s (i.e., </w:t>
      </w:r>
      <w:r w:rsidR="00DA2D59" w:rsidRPr="009E4A20">
        <w:t>evaluations</w:t>
      </w:r>
      <w:r w:rsidRPr="009E4A20">
        <w:t xml:space="preserve"> of the same containable element) however, the </w:t>
      </w:r>
      <w:r w:rsidRPr="009E4A20">
        <w:rPr>
          <w:rStyle w:val="Elem"/>
        </w:rPr>
        <w:t>Evaluation</w:t>
      </w:r>
      <w:r w:rsidRPr="009E4A20">
        <w:t xml:space="preserve"> of the containing evaluation strategy overrides the </w:t>
      </w:r>
      <w:r w:rsidRPr="009E4A20">
        <w:rPr>
          <w:rStyle w:val="Elem"/>
        </w:rPr>
        <w:t>Evaluation</w:t>
      </w:r>
      <w:r w:rsidRPr="009E4A20">
        <w:t xml:space="preserve"> of the contained evaluation strategy. If more than one evaluation strategy is included, then the last evaluation strategy in the ordered list of included evaluation strategies takes precedence over the previous ones (i.e., the evaluations are applied beginning with the first included evaluation strategy in the ordered list; then each other evaluation strategy is applied up to the last included evaluation strategy, and finally the evaluations of the including evaluation strategy are applied).</w:t>
      </w:r>
    </w:p>
    <w:p w14:paraId="6A5B186E" w14:textId="77777777" w:rsidR="00105334" w:rsidRPr="009E4A20" w:rsidRDefault="00105334" w:rsidP="00105334">
      <w:pPr>
        <w:pStyle w:val="Heading3"/>
        <w:tabs>
          <w:tab w:val="left" w:pos="720"/>
        </w:tabs>
        <w:ind w:left="720" w:hanging="720"/>
      </w:pPr>
      <w:bookmarkStart w:id="521" w:name="_Ref205176938"/>
      <w:bookmarkStart w:id="522" w:name="_Ref205176944"/>
      <w:bookmarkStart w:id="523" w:name="_Toc209515106"/>
      <w:bookmarkStart w:id="524" w:name="_Toc334947880"/>
      <w:bookmarkStart w:id="525" w:name="_Toc209070092"/>
      <w:r w:rsidRPr="009E4A20">
        <w:t>7.5.3</w:t>
      </w:r>
      <w:r w:rsidRPr="009E4A20">
        <w:tab/>
        <w:t>Evaluation</w:t>
      </w:r>
      <w:bookmarkEnd w:id="521"/>
      <w:bookmarkEnd w:id="522"/>
      <w:bookmarkEnd w:id="523"/>
      <w:bookmarkEnd w:id="524"/>
      <w:bookmarkEnd w:id="525"/>
    </w:p>
    <w:p w14:paraId="43C52E2B" w14:textId="77777777" w:rsidR="00105334" w:rsidRPr="009E4A20" w:rsidRDefault="00105334" w:rsidP="00105334">
      <w:r w:rsidRPr="009E4A20">
        <w:t xml:space="preserve">An </w:t>
      </w:r>
      <w:r w:rsidRPr="009E4A20">
        <w:rPr>
          <w:rStyle w:val="Elem"/>
        </w:rPr>
        <w:t>Evaluation</w:t>
      </w:r>
      <w:r w:rsidRPr="009E4A20">
        <w:t xml:space="preserve"> provides initial quantitative and qualitative evaluation values to a containable element (see Figure 24).</w:t>
      </w:r>
    </w:p>
    <w:p w14:paraId="7E890B46" w14:textId="77777777" w:rsidR="00105334" w:rsidRPr="009E4A20" w:rsidRDefault="00105334" w:rsidP="00105334">
      <w:pPr>
        <w:pStyle w:val="Headingi"/>
      </w:pPr>
      <w:r w:rsidRPr="009E4A20">
        <w:t>a)</w:t>
      </w:r>
      <w:r w:rsidRPr="009E4A20">
        <w:tab/>
        <w:t>Abstract grammar</w:t>
      </w:r>
    </w:p>
    <w:p w14:paraId="6A826C98" w14:textId="77777777" w:rsidR="00105334" w:rsidRPr="009E4A20" w:rsidRDefault="00105334" w:rsidP="00105334">
      <w:pPr>
        <w:pStyle w:val="ClassDescription"/>
      </w:pPr>
      <w:r w:rsidRPr="009E4A20">
        <w:t>i)</w:t>
      </w:r>
      <w:r w:rsidRPr="009E4A20">
        <w:tab/>
        <w:t>Attributes</w:t>
      </w:r>
    </w:p>
    <w:p w14:paraId="288D004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evaluation</w:t>
      </w:r>
      <w:r w:rsidR="00105334" w:rsidRPr="009E4A20">
        <w:t xml:space="preserve"> (</w:t>
      </w:r>
      <w:r w:rsidR="00105334" w:rsidRPr="009E4A20">
        <w:rPr>
          <w:rStyle w:val="Elem"/>
        </w:rPr>
        <w:t>Integer</w:t>
      </w:r>
      <w:r w:rsidR="00105334" w:rsidRPr="009E4A20">
        <w:t xml:space="preserve">): Initial quantitative satisfaction value </w:t>
      </w:r>
      <w:bookmarkStart w:id="526" w:name="OLE_LINK15"/>
      <w:bookmarkStart w:id="527" w:name="OLE_LINK16"/>
      <w:r w:rsidR="00105334" w:rsidRPr="009E4A20">
        <w:t xml:space="preserve">(also called evaluation value) </w:t>
      </w:r>
      <w:bookmarkEnd w:id="526"/>
      <w:bookmarkEnd w:id="527"/>
      <w:r w:rsidR="00105334" w:rsidRPr="009E4A20">
        <w:t>of the associated intentional element. Default value is 0 (see clause 9.2.2).</w:t>
      </w:r>
    </w:p>
    <w:p w14:paraId="44505D5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qualitativeEvaluation</w:t>
      </w:r>
      <w:r w:rsidR="00105334" w:rsidRPr="009E4A20">
        <w:t xml:space="preserve"> (</w:t>
      </w:r>
      <w:r w:rsidR="00105334" w:rsidRPr="009E4A20">
        <w:rPr>
          <w:rStyle w:val="Elem"/>
        </w:rPr>
        <w:t>QualitativeLabel</w:t>
      </w:r>
      <w:r w:rsidR="00105334" w:rsidRPr="009E4A20">
        <w:t xml:space="preserve">): Initial qualitative satisfaction value (also called evaluation value) of the associated intentional element. Default value is </w:t>
      </w:r>
      <w:r w:rsidR="00105334" w:rsidRPr="009E4A20">
        <w:rPr>
          <w:rStyle w:val="Attribute"/>
        </w:rPr>
        <w:t>None</w:t>
      </w:r>
      <w:r w:rsidR="00105334" w:rsidRPr="009E4A20">
        <w:t>.</w:t>
      </w:r>
    </w:p>
    <w:p w14:paraId="5A199943"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exceeds</w:t>
      </w:r>
      <w:r w:rsidR="00105334" w:rsidRPr="009E4A20">
        <w:t xml:space="preserve"> (Boolean): Indicates whether the quantitative and qualitative evaluations exceed expectations (</w:t>
      </w:r>
      <w:r w:rsidR="00105334" w:rsidRPr="009E4A20">
        <w:rPr>
          <w:rStyle w:val="Attribute"/>
        </w:rPr>
        <w:t>true</w:t>
      </w:r>
      <w:r w:rsidR="00105334" w:rsidRPr="009E4A20">
        <w:t>) or not (</w:t>
      </w:r>
      <w:r w:rsidR="00105334" w:rsidRPr="009E4A20">
        <w:rPr>
          <w:rStyle w:val="Attribute"/>
        </w:rPr>
        <w:t>false</w:t>
      </w:r>
      <w:r w:rsidR="00105334" w:rsidRPr="009E4A20">
        <w:t xml:space="preserve">). Default value is </w:t>
      </w:r>
      <w:r w:rsidR="00105334" w:rsidRPr="009E4A20">
        <w:rPr>
          <w:rStyle w:val="Attribute"/>
        </w:rPr>
        <w:t>false</w:t>
      </w:r>
      <w:r w:rsidR="00105334" w:rsidRPr="009E4A20">
        <w:t>.</w:t>
      </w:r>
    </w:p>
    <w:p w14:paraId="23198432" w14:textId="77777777" w:rsidR="00105334" w:rsidRPr="009E4A20" w:rsidRDefault="00105334" w:rsidP="00105334">
      <w:pPr>
        <w:pStyle w:val="ClassDescription"/>
      </w:pPr>
      <w:r w:rsidRPr="009E4A20">
        <w:t>ii)</w:t>
      </w:r>
      <w:r w:rsidRPr="009E4A20">
        <w:tab/>
        <w:t>Relationships</w:t>
      </w:r>
    </w:p>
    <w:p w14:paraId="24F13860" w14:textId="77777777" w:rsidR="00105334" w:rsidRPr="009E4A20" w:rsidRDefault="00105334" w:rsidP="00105334">
      <w:pPr>
        <w:pStyle w:val="enumlev2"/>
        <w:rPr>
          <w:rStyle w:val="Attribute"/>
          <w:b/>
          <w:bCs/>
        </w:rPr>
      </w:pPr>
      <w:r w:rsidRPr="009E4A20">
        <w:t>–</w:t>
      </w:r>
      <w:r w:rsidRPr="009E4A20">
        <w:tab/>
        <w:t xml:space="preserve">Contained by </w:t>
      </w:r>
      <w:r w:rsidRPr="009E4A20">
        <w:rPr>
          <w:rStyle w:val="Elem"/>
        </w:rPr>
        <w:t>EvaluationStrategy</w:t>
      </w:r>
      <w:r w:rsidRPr="009E4A20">
        <w:t xml:space="preserve"> (1): An </w:t>
      </w:r>
      <w:r w:rsidRPr="009E4A20">
        <w:rPr>
          <w:rStyle w:val="Elem"/>
        </w:rPr>
        <w:t>Evaluation</w:t>
      </w:r>
      <w:r w:rsidRPr="009E4A20">
        <w:t xml:space="preserve"> is contained in one evaluation strategy.</w:t>
      </w:r>
    </w:p>
    <w:p w14:paraId="550C75EB"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Composition of </w:t>
      </w:r>
      <w:r w:rsidR="00105334" w:rsidRPr="009E4A20">
        <w:rPr>
          <w:rStyle w:val="Elem"/>
        </w:rPr>
        <w:t>IndicatorEvaluation</w:t>
      </w:r>
      <w:r w:rsidR="00105334" w:rsidRPr="009E4A20">
        <w:t xml:space="preserve"> (0..1): An </w:t>
      </w:r>
      <w:r w:rsidR="00105334" w:rsidRPr="009E4A20">
        <w:rPr>
          <w:rStyle w:val="Elem"/>
        </w:rPr>
        <w:t>Evaluation</w:t>
      </w:r>
      <w:r w:rsidR="00105334" w:rsidRPr="009E4A20">
        <w:t xml:space="preserve"> may contain one set of real-world values (see Figure 26).</w:t>
      </w:r>
    </w:p>
    <w:p w14:paraId="5A14974E"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Association with </w:t>
      </w:r>
      <w:r w:rsidR="00105334" w:rsidRPr="009E4A20">
        <w:rPr>
          <w:rStyle w:val="Elem"/>
        </w:rPr>
        <w:t>GRLContainableElement</w:t>
      </w:r>
      <w:r w:rsidR="00105334" w:rsidRPr="009E4A20">
        <w:t xml:space="preserve"> (1): An </w:t>
      </w:r>
      <w:r w:rsidR="00105334" w:rsidRPr="009E4A20">
        <w:rPr>
          <w:rStyle w:val="Elem"/>
        </w:rPr>
        <w:t>Evaluation</w:t>
      </w:r>
      <w:r w:rsidR="00105334" w:rsidRPr="009E4A20">
        <w:t xml:space="preserve"> provides initial evaluation values to one containable element.</w:t>
      </w:r>
    </w:p>
    <w:p w14:paraId="62FD6A7E"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Association with </w:t>
      </w:r>
      <w:r w:rsidR="00105334" w:rsidRPr="009E4A20">
        <w:rPr>
          <w:rStyle w:val="Elem"/>
        </w:rPr>
        <w:t>IndicatorConversion</w:t>
      </w:r>
      <w:r w:rsidR="00105334" w:rsidRPr="009E4A20">
        <w:t xml:space="preserve"> (0..1): An </w:t>
      </w:r>
      <w:r w:rsidR="00105334" w:rsidRPr="009E4A20">
        <w:rPr>
          <w:rStyle w:val="Elem"/>
        </w:rPr>
        <w:t>Evaluation</w:t>
      </w:r>
      <w:r w:rsidR="00105334" w:rsidRPr="009E4A20">
        <w:t xml:space="preserve"> may have one conversion method to convert real-world values into GRL evaluation values (see Figure 26).</w:t>
      </w:r>
    </w:p>
    <w:p w14:paraId="2EEB57D7" w14:textId="77777777" w:rsidR="00105334" w:rsidRPr="009E4A20" w:rsidRDefault="00105334" w:rsidP="00105334">
      <w:pPr>
        <w:pStyle w:val="enumlev2"/>
        <w:rPr>
          <w:rStyle w:val="Attribute"/>
        </w:rPr>
      </w:pPr>
      <w:r w:rsidRPr="009E4A20">
        <w:t>–</w:t>
      </w:r>
      <w:r w:rsidRPr="009E4A20">
        <w:tab/>
        <w:t xml:space="preserve">Uses </w:t>
      </w:r>
      <w:r w:rsidRPr="009E4A20">
        <w:rPr>
          <w:rStyle w:val="Elem"/>
        </w:rPr>
        <w:t>QualitativeLabel</w:t>
      </w:r>
      <w:r w:rsidRPr="009E4A20">
        <w:t xml:space="preserve"> enumeration.</w:t>
      </w:r>
    </w:p>
    <w:p w14:paraId="15959472" w14:textId="77777777" w:rsidR="00105334" w:rsidRPr="009E4A20" w:rsidRDefault="00105334" w:rsidP="00105334">
      <w:pPr>
        <w:pStyle w:val="ClassDescription"/>
        <w:tabs>
          <w:tab w:val="clear" w:pos="1985"/>
          <w:tab w:val="left" w:pos="3660"/>
        </w:tabs>
      </w:pPr>
      <w:r w:rsidRPr="009E4A20">
        <w:t>iii)</w:t>
      </w:r>
      <w:r w:rsidRPr="009E4A20">
        <w:tab/>
        <w:t>Constraints</w:t>
      </w:r>
    </w:p>
    <w:p w14:paraId="266C9BE1" w14:textId="77777777" w:rsidR="00105334" w:rsidRPr="009E4A20" w:rsidRDefault="00105334" w:rsidP="00105334">
      <w:pPr>
        <w:pStyle w:val="enumlev2"/>
      </w:pPr>
      <w:r w:rsidRPr="009E4A20">
        <w:t>–</w:t>
      </w:r>
      <w:r w:rsidRPr="009E4A20">
        <w:tab/>
      </w:r>
      <w:r w:rsidRPr="009E4A20">
        <w:rPr>
          <w:rStyle w:val="Attribute"/>
        </w:rPr>
        <w:t>evaluation</w:t>
      </w:r>
      <w:r w:rsidRPr="009E4A20">
        <w:t xml:space="preserve"> </w:t>
      </w:r>
      <w:r w:rsidRPr="009E4A20">
        <w:sym w:font="Symbol" w:char="F0B3"/>
      </w:r>
      <w:r w:rsidRPr="009E4A20">
        <w:t xml:space="preserve"> –100 and </w:t>
      </w:r>
      <w:r w:rsidRPr="009E4A20">
        <w:rPr>
          <w:rStyle w:val="Attribute"/>
        </w:rPr>
        <w:t>evaluation</w:t>
      </w:r>
      <w:r w:rsidRPr="009E4A20">
        <w:t xml:space="preserve"> </w:t>
      </w:r>
      <w:r w:rsidRPr="009E4A20">
        <w:sym w:font="Symbol" w:char="F0A3"/>
      </w:r>
      <w:r w:rsidRPr="009E4A20">
        <w:rPr>
          <w:rStyle w:val="TextChar"/>
        </w:rPr>
        <w:t xml:space="preserve"> 100</w:t>
      </w:r>
      <w:r w:rsidRPr="009E4A20">
        <w:t>.</w:t>
      </w:r>
    </w:p>
    <w:p w14:paraId="2FA4BEA3" w14:textId="77777777" w:rsidR="00105334" w:rsidRPr="009E4A20" w:rsidRDefault="00105334" w:rsidP="00105334">
      <w:pPr>
        <w:pStyle w:val="enumlev2"/>
      </w:pPr>
      <w:r w:rsidRPr="009E4A20">
        <w:t>–</w:t>
      </w:r>
      <w:r w:rsidRPr="009E4A20">
        <w:tab/>
        <w:t xml:space="preserve">If </w:t>
      </w:r>
      <w:r w:rsidRPr="009E4A20">
        <w:rPr>
          <w:rStyle w:val="Attribute"/>
        </w:rPr>
        <w:t>exceeds</w:t>
      </w:r>
      <w:r w:rsidRPr="009E4A20">
        <w:t xml:space="preserve"> is true, then </w:t>
      </w:r>
      <w:r w:rsidRPr="009E4A20">
        <w:rPr>
          <w:rStyle w:val="Attribute"/>
        </w:rPr>
        <w:t>evaluation</w:t>
      </w:r>
      <w:r w:rsidRPr="009E4A20">
        <w:t xml:space="preserve"> is 100 and </w:t>
      </w:r>
      <w:r w:rsidRPr="009E4A20">
        <w:rPr>
          <w:rStyle w:val="Attribute"/>
        </w:rPr>
        <w:t>qualitativeEvaluation</w:t>
      </w:r>
      <w:r w:rsidRPr="009E4A20">
        <w:t xml:space="preserve"> is </w:t>
      </w:r>
      <w:r w:rsidRPr="009E4A20">
        <w:rPr>
          <w:rStyle w:val="Attribute"/>
        </w:rPr>
        <w:t>Satisfied</w:t>
      </w:r>
      <w:r w:rsidRPr="009E4A20">
        <w:t>.</w:t>
      </w:r>
    </w:p>
    <w:p w14:paraId="5E323A05" w14:textId="77777777" w:rsidR="00105334" w:rsidRPr="009E4A20" w:rsidRDefault="00105334" w:rsidP="00105334">
      <w:pPr>
        <w:pStyle w:val="enumlev2"/>
      </w:pPr>
      <w:r w:rsidRPr="009E4A20">
        <w:t>–</w:t>
      </w:r>
      <w:r w:rsidRPr="009E4A20">
        <w:tab/>
        <w:t xml:space="preserve">If the </w:t>
      </w:r>
      <w:r w:rsidRPr="009E4A20">
        <w:rPr>
          <w:rStyle w:val="Attribute"/>
        </w:rPr>
        <w:t>intElement</w:t>
      </w:r>
      <w:r w:rsidRPr="009E4A20">
        <w:t xml:space="preserve"> of an </w:t>
      </w:r>
      <w:r w:rsidRPr="009E4A20">
        <w:rPr>
          <w:rStyle w:val="Elem"/>
        </w:rPr>
        <w:t>Evaluation</w:t>
      </w:r>
      <w:r w:rsidRPr="009E4A20">
        <w:t xml:space="preserve"> is of type </w:t>
      </w:r>
      <w:r w:rsidRPr="009E4A20">
        <w:rPr>
          <w:rStyle w:val="Elem"/>
        </w:rPr>
        <w:t>Indicator</w:t>
      </w:r>
      <w:r w:rsidRPr="009E4A20">
        <w:t xml:space="preserve">, then the </w:t>
      </w:r>
      <w:r w:rsidRPr="009E4A20">
        <w:rPr>
          <w:rStyle w:val="Attribute"/>
        </w:rPr>
        <w:t>conversion</w:t>
      </w:r>
      <w:r w:rsidRPr="009E4A20">
        <w:t xml:space="preserve"> shall be specified for the </w:t>
      </w:r>
      <w:r w:rsidRPr="009E4A20">
        <w:rPr>
          <w:rStyle w:val="Elem"/>
        </w:rPr>
        <w:t>Evaluation</w:t>
      </w:r>
      <w:r w:rsidRPr="009E4A20">
        <w:t>.</w:t>
      </w:r>
    </w:p>
    <w:p w14:paraId="47E8C49B" w14:textId="77777777" w:rsidR="00105334" w:rsidRPr="009E4A20" w:rsidRDefault="00105334" w:rsidP="00105334">
      <w:pPr>
        <w:pStyle w:val="enumlev2"/>
      </w:pPr>
      <w:r w:rsidRPr="009E4A20">
        <w:t>–</w:t>
      </w:r>
      <w:r w:rsidRPr="009E4A20">
        <w:tab/>
        <w:t xml:space="preserve">If the </w:t>
      </w:r>
      <w:r w:rsidRPr="009E4A20">
        <w:rPr>
          <w:rStyle w:val="Attribute"/>
        </w:rPr>
        <w:t>intElement</w:t>
      </w:r>
      <w:r w:rsidRPr="009E4A20">
        <w:t xml:space="preserve"> of an </w:t>
      </w:r>
      <w:r w:rsidRPr="009E4A20">
        <w:rPr>
          <w:rStyle w:val="Elem"/>
        </w:rPr>
        <w:t>Evaluation</w:t>
      </w:r>
      <w:r w:rsidRPr="009E4A20">
        <w:t xml:space="preserve"> is of type </w:t>
      </w:r>
      <w:r w:rsidRPr="009E4A20">
        <w:rPr>
          <w:rStyle w:val="Elem"/>
        </w:rPr>
        <w:t>Indicator</w:t>
      </w:r>
      <w:r w:rsidRPr="009E4A20">
        <w:t xml:space="preserve">, then the </w:t>
      </w:r>
      <w:r w:rsidRPr="009E4A20">
        <w:rPr>
          <w:rStyle w:val="Attribute"/>
        </w:rPr>
        <w:t>unit</w:t>
      </w:r>
      <w:r w:rsidRPr="009E4A20">
        <w:t xml:space="preserve"> of the </w:t>
      </w:r>
      <w:r w:rsidRPr="009E4A20">
        <w:rPr>
          <w:rStyle w:val="Elem"/>
        </w:rPr>
        <w:t>Indicator</w:t>
      </w:r>
      <w:r w:rsidRPr="009E4A20">
        <w:t xml:space="preserve"> of the </w:t>
      </w:r>
      <w:r w:rsidRPr="009E4A20">
        <w:rPr>
          <w:rStyle w:val="Elem"/>
        </w:rPr>
        <w:t>Evaluation</w:t>
      </w:r>
      <w:r w:rsidRPr="009E4A20">
        <w:t xml:space="preserve"> is the same as the </w:t>
      </w:r>
      <w:r w:rsidRPr="009E4A20">
        <w:rPr>
          <w:rStyle w:val="Attribute"/>
        </w:rPr>
        <w:t>unit</w:t>
      </w:r>
      <w:r w:rsidRPr="009E4A20">
        <w:t xml:space="preserve"> of the </w:t>
      </w:r>
      <w:r w:rsidRPr="009E4A20">
        <w:rPr>
          <w:rStyle w:val="Elem"/>
        </w:rPr>
        <w:t>IndicatorConversion</w:t>
      </w:r>
      <w:r w:rsidRPr="009E4A20">
        <w:t xml:space="preserve"> of the </w:t>
      </w:r>
      <w:r w:rsidRPr="009E4A20">
        <w:rPr>
          <w:rStyle w:val="Elem"/>
        </w:rPr>
        <w:t>Evaluation</w:t>
      </w:r>
      <w:r w:rsidRPr="009E4A20">
        <w:t>.</w:t>
      </w:r>
    </w:p>
    <w:p w14:paraId="47CB52A3" w14:textId="77777777" w:rsidR="00105334" w:rsidRPr="009E4A20" w:rsidRDefault="00105334" w:rsidP="00105334">
      <w:pPr>
        <w:pStyle w:val="Headingi"/>
      </w:pPr>
      <w:r w:rsidRPr="009E4A20">
        <w:t>b)</w:t>
      </w:r>
      <w:r w:rsidRPr="009E4A20">
        <w:tab/>
        <w:t>Concrete grammar</w:t>
      </w:r>
    </w:p>
    <w:p w14:paraId="5E2E195F" w14:textId="77777777" w:rsidR="00105334" w:rsidRPr="009E4A20" w:rsidRDefault="00105334" w:rsidP="00105334">
      <w:pPr>
        <w:pStyle w:val="enumlev1"/>
      </w:pPr>
      <w:r w:rsidRPr="009E4A20">
        <w:tab/>
        <w:t xml:space="preserve">An </w:t>
      </w:r>
      <w:r w:rsidRPr="009E4A20">
        <w:rPr>
          <w:rStyle w:val="Elem"/>
        </w:rPr>
        <w:t>Evaluation</w:t>
      </w:r>
      <w:r w:rsidRPr="009E4A20">
        <w:t xml:space="preserve"> does not have a visual representation. However, it may impact the presentation of intentional (and indicator) element references (see clause 7.8.5).</w:t>
      </w:r>
    </w:p>
    <w:p w14:paraId="29902968" w14:textId="77777777" w:rsidR="00105334" w:rsidRPr="009E4A20" w:rsidRDefault="00105334" w:rsidP="00105334">
      <w:pPr>
        <w:pStyle w:val="Headingi"/>
      </w:pPr>
      <w:r w:rsidRPr="009E4A20">
        <w:t>c)</w:t>
      </w:r>
      <w:r w:rsidRPr="009E4A20">
        <w:tab/>
        <w:t>Semantics</w:t>
      </w:r>
    </w:p>
    <w:p w14:paraId="1A9130BB" w14:textId="77777777" w:rsidR="00105334" w:rsidRPr="009E4A20" w:rsidRDefault="00105334" w:rsidP="00105334">
      <w:pPr>
        <w:pStyle w:val="enumlev1"/>
      </w:pPr>
      <w:r w:rsidRPr="009E4A20">
        <w:tab/>
        <w:t xml:space="preserve">An </w:t>
      </w:r>
      <w:r w:rsidRPr="009E4A20">
        <w:rPr>
          <w:rStyle w:val="Elem"/>
        </w:rPr>
        <w:t>Evaluation</w:t>
      </w:r>
      <w:r w:rsidRPr="009E4A20">
        <w:t xml:space="preserve"> defines the initial level of satisfaction of an intentional element and indicator. In the case of indicators, the initial level of satisfaction is based on a real-world measure (</w:t>
      </w:r>
      <w:r w:rsidRPr="009E4A20">
        <w:rPr>
          <w:rStyle w:val="Elem"/>
        </w:rPr>
        <w:t>IndicatorEvaluation</w:t>
      </w:r>
      <w:r w:rsidRPr="009E4A20">
        <w:t>) and a conversion method (</w:t>
      </w:r>
      <w:r w:rsidRPr="009E4A20">
        <w:rPr>
          <w:rStyle w:val="Elem"/>
        </w:rPr>
        <w:t>IndicatorConversion</w:t>
      </w:r>
      <w:r w:rsidRPr="009E4A20">
        <w:t xml:space="preserve">). If the level of satisfaction is qualitative (see the qualitative label types in clause 7.5.4), then </w:t>
      </w:r>
      <w:r w:rsidRPr="009E4A20">
        <w:rPr>
          <w:rStyle w:val="Attribute"/>
        </w:rPr>
        <w:t>qualitativeEvaluation</w:t>
      </w:r>
      <w:r w:rsidRPr="009E4A20">
        <w:t xml:space="preserve"> will be used in goal model evaluations. If the level of satisfaction is quantitative (integer value between –100 for sufficiently denied and +100 for sufficiently satisfied, inclusively), then </w:t>
      </w:r>
      <w:r w:rsidRPr="009E4A20">
        <w:rPr>
          <w:rStyle w:val="Attribute"/>
        </w:rPr>
        <w:t>evaluation</w:t>
      </w:r>
      <w:r w:rsidRPr="009E4A20">
        <w:t xml:space="preserve"> will be used in goal model evaluations. An </w:t>
      </w:r>
      <w:r w:rsidRPr="009E4A20">
        <w:rPr>
          <w:rStyle w:val="Attribute"/>
        </w:rPr>
        <w:t>evaluation</w:t>
      </w:r>
      <w:r w:rsidRPr="009E4A20">
        <w:t xml:space="preserve"> value of 0 means that the intentional element is neither satisfied nor denied.</w:t>
      </w:r>
    </w:p>
    <w:p w14:paraId="4F074761" w14:textId="77777777" w:rsidR="00105334" w:rsidRPr="009E4A20" w:rsidRDefault="00105334" w:rsidP="00105334">
      <w:pPr>
        <w:pStyle w:val="enumlev1"/>
      </w:pPr>
      <w:r w:rsidRPr="009E4A20">
        <w:tab/>
        <w:t xml:space="preserve">The </w:t>
      </w:r>
      <w:r w:rsidRPr="009E4A20">
        <w:rPr>
          <w:rStyle w:val="Attribute"/>
        </w:rPr>
        <w:t>exceeds</w:t>
      </w:r>
      <w:r w:rsidRPr="009E4A20">
        <w:t xml:space="preserve"> attribute captures the fact that the initial level of satisfaction goes beyond expectations. This attribute is mostly used with indicators to indicate that the measured real-world value actually exceeds the agreed upon value which, when converted into a GRL evaluation value, results in full satisfaction.</w:t>
      </w:r>
    </w:p>
    <w:p w14:paraId="654A3F16" w14:textId="77777777" w:rsidR="00105334" w:rsidRPr="009E4A20" w:rsidRDefault="00105334" w:rsidP="00105334">
      <w:pPr>
        <w:pStyle w:val="enumlev1"/>
      </w:pPr>
      <w:r w:rsidRPr="009E4A20">
        <w:tab/>
        <w:t xml:space="preserve">Only the relevant evaluation attribute is considered depending on the type of analysis (qualitative or quantitative). It is not required for </w:t>
      </w:r>
      <w:r w:rsidRPr="009E4A20">
        <w:rPr>
          <w:rStyle w:val="Attribute"/>
        </w:rPr>
        <w:t>evaluation</w:t>
      </w:r>
      <w:r w:rsidRPr="009E4A20">
        <w:t xml:space="preserve"> and </w:t>
      </w:r>
      <w:r w:rsidRPr="009E4A20">
        <w:rPr>
          <w:rStyle w:val="Attribute"/>
        </w:rPr>
        <w:t>qualitativeEvaluation</w:t>
      </w:r>
      <w:r w:rsidRPr="009E4A20">
        <w:t xml:space="preserve"> to be consistent as modellers may want to use only one type of analysis (qualitative or quantitative). However, it is recommended to keep them consistent if the modellers intend to switch between different types of analysis.</w:t>
      </w:r>
    </w:p>
    <w:p w14:paraId="6C630994" w14:textId="77777777" w:rsidR="00105334" w:rsidRPr="009E4A20" w:rsidRDefault="00105334" w:rsidP="00FA00A6">
      <w:pPr>
        <w:pStyle w:val="Heading3"/>
      </w:pPr>
      <w:bookmarkStart w:id="528" w:name="_Ref205198556"/>
      <w:bookmarkStart w:id="529" w:name="_Ref205198562"/>
      <w:bookmarkStart w:id="530" w:name="_Toc209515107"/>
      <w:bookmarkStart w:id="531" w:name="_Toc334947881"/>
      <w:bookmarkStart w:id="532" w:name="_Toc209070093"/>
      <w:r w:rsidRPr="009E4A20">
        <w:t>7.5.4</w:t>
      </w:r>
      <w:r w:rsidRPr="009E4A20">
        <w:tab/>
        <w:t>QualitativeLabel</w:t>
      </w:r>
      <w:bookmarkEnd w:id="528"/>
      <w:bookmarkEnd w:id="529"/>
      <w:bookmarkEnd w:id="530"/>
      <w:bookmarkEnd w:id="531"/>
      <w:bookmarkEnd w:id="532"/>
    </w:p>
    <w:p w14:paraId="2E7363C2" w14:textId="77777777" w:rsidR="00105334" w:rsidRPr="009E4A20" w:rsidRDefault="00105334" w:rsidP="00105334">
      <w:r w:rsidRPr="009E4A20">
        <w:t xml:space="preserve">A </w:t>
      </w:r>
      <w:r w:rsidRPr="009E4A20">
        <w:rPr>
          <w:rStyle w:val="Elem"/>
        </w:rPr>
        <w:t>QualitativeLabel</w:t>
      </w:r>
      <w:r w:rsidRPr="009E4A20">
        <w:t xml:space="preserve"> represents the qualitative satisfaction level of an intentional element, indicator or actor. It is also used by conversions from qualitative real-world values to GRL evaluation values. It can be one of the following values: </w:t>
      </w:r>
      <w:r w:rsidRPr="009E4A20">
        <w:rPr>
          <w:rStyle w:val="Attribute"/>
        </w:rPr>
        <w:t>Denied</w:t>
      </w:r>
      <w:r w:rsidRPr="009E4A20">
        <w:t xml:space="preserve">, </w:t>
      </w:r>
      <w:r w:rsidRPr="009E4A20">
        <w:rPr>
          <w:rStyle w:val="Attribute"/>
        </w:rPr>
        <w:t>WeaklyDenied</w:t>
      </w:r>
      <w:r w:rsidRPr="009E4A20">
        <w:t xml:space="preserve">, </w:t>
      </w:r>
      <w:r w:rsidRPr="009E4A20">
        <w:rPr>
          <w:rStyle w:val="Attribute"/>
        </w:rPr>
        <w:t>WeaklySatisfied</w:t>
      </w:r>
      <w:r w:rsidRPr="009E4A20">
        <w:t xml:space="preserve">, </w:t>
      </w:r>
      <w:r w:rsidRPr="009E4A20">
        <w:rPr>
          <w:rStyle w:val="Attribute"/>
        </w:rPr>
        <w:t>Satisfied</w:t>
      </w:r>
      <w:r w:rsidRPr="009E4A20">
        <w:t xml:space="preserve">, </w:t>
      </w:r>
      <w:r w:rsidRPr="009E4A20">
        <w:rPr>
          <w:rStyle w:val="Attribute"/>
        </w:rPr>
        <w:t>Conflict</w:t>
      </w:r>
      <w:r w:rsidRPr="009E4A20">
        <w:t xml:space="preserve">, </w:t>
      </w:r>
      <w:r w:rsidRPr="009E4A20">
        <w:rPr>
          <w:rStyle w:val="Attribute"/>
        </w:rPr>
        <w:t>Unknown</w:t>
      </w:r>
      <w:r w:rsidRPr="009E4A20">
        <w:t xml:space="preserve"> and </w:t>
      </w:r>
      <w:r w:rsidRPr="009E4A20">
        <w:rPr>
          <w:rStyle w:val="Attribute"/>
        </w:rPr>
        <w:t>None</w:t>
      </w:r>
      <w:r w:rsidRPr="009E4A20">
        <w:t xml:space="preserve"> (see Figure 24).</w:t>
      </w:r>
    </w:p>
    <w:p w14:paraId="1BC6E005" w14:textId="77777777" w:rsidR="00105334" w:rsidRPr="009E4A20" w:rsidRDefault="00105334" w:rsidP="00105334">
      <w:pPr>
        <w:pStyle w:val="Headingi"/>
      </w:pPr>
      <w:bookmarkStart w:id="533" w:name="_Ref205016187"/>
      <w:bookmarkStart w:id="534" w:name="_Ref205016294"/>
      <w:r w:rsidRPr="009E4A20">
        <w:t>a)</w:t>
      </w:r>
      <w:r w:rsidRPr="009E4A20">
        <w:tab/>
        <w:t>Abstract grammar</w:t>
      </w:r>
    </w:p>
    <w:p w14:paraId="378CF1CA" w14:textId="77777777" w:rsidR="00105334" w:rsidRPr="009E4A20" w:rsidRDefault="00105334" w:rsidP="00105334">
      <w:pPr>
        <w:pStyle w:val="ClassDescription"/>
      </w:pPr>
      <w:r w:rsidRPr="009E4A20">
        <w:t>i)</w:t>
      </w:r>
      <w:r w:rsidRPr="009E4A20">
        <w:tab/>
        <w:t>Attributes</w:t>
      </w:r>
    </w:p>
    <w:p w14:paraId="3524A149"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594C2B42" w14:textId="77777777" w:rsidR="00105334" w:rsidRPr="009E4A20" w:rsidRDefault="00105334" w:rsidP="00105334">
      <w:pPr>
        <w:pStyle w:val="ClassDescription"/>
      </w:pPr>
      <w:r w:rsidRPr="009E4A20">
        <w:t>ii)</w:t>
      </w:r>
      <w:r w:rsidRPr="009E4A20">
        <w:tab/>
        <w:t>Relationships</w:t>
      </w:r>
    </w:p>
    <w:p w14:paraId="5A247697"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Evaluation</w:t>
      </w:r>
      <w:r w:rsidRPr="009E4A20">
        <w:t xml:space="preserve"> and </w:t>
      </w:r>
      <w:r w:rsidRPr="009E4A20">
        <w:rPr>
          <w:rStyle w:val="Elem"/>
        </w:rPr>
        <w:t>QualToQMapping</w:t>
      </w:r>
      <w:r w:rsidRPr="009E4A20">
        <w:t xml:space="preserve"> (see Figure 26)</w:t>
      </w:r>
      <w:r w:rsidRPr="009E4A20">
        <w:rPr>
          <w:rStyle w:val="TextChar"/>
        </w:rPr>
        <w:t>.</w:t>
      </w:r>
    </w:p>
    <w:p w14:paraId="43E6631C" w14:textId="77777777" w:rsidR="00105334" w:rsidRPr="009E4A20" w:rsidRDefault="00105334" w:rsidP="00105334">
      <w:pPr>
        <w:pStyle w:val="ClassDescription"/>
      </w:pPr>
      <w:r w:rsidRPr="009E4A20">
        <w:t>iii)</w:t>
      </w:r>
      <w:r w:rsidRPr="009E4A20">
        <w:tab/>
        <w:t>Constraints</w:t>
      </w:r>
    </w:p>
    <w:p w14:paraId="7875045B" w14:textId="77777777" w:rsidR="00105334" w:rsidRPr="009E4A20" w:rsidRDefault="00105334" w:rsidP="00105334">
      <w:r w:rsidRPr="009E4A20">
        <w:t>None.</w:t>
      </w:r>
    </w:p>
    <w:p w14:paraId="3C35196F" w14:textId="77777777" w:rsidR="00105334" w:rsidRPr="009E4A20" w:rsidRDefault="00105334" w:rsidP="00105334">
      <w:pPr>
        <w:pStyle w:val="Headingi"/>
      </w:pPr>
      <w:r w:rsidRPr="009E4A20">
        <w:t>b)</w:t>
      </w:r>
      <w:r w:rsidRPr="009E4A20">
        <w:tab/>
        <w:t>Concrete grammar</w:t>
      </w:r>
    </w:p>
    <w:p w14:paraId="5C1D9343" w14:textId="77777777" w:rsidR="00105334" w:rsidRPr="009E4A20" w:rsidRDefault="00105334" w:rsidP="00105334">
      <w:pPr>
        <w:pStyle w:val="enumlev1"/>
      </w:pPr>
      <w:r w:rsidRPr="009E4A20">
        <w:tab/>
        <w:t xml:space="preserve">Figure 25 lists the icons that are used to annotate GRL intentional elements, indicators and actors according to their (qualitative) satisfaction level for a given strategy evaluation. See usage in </w:t>
      </w:r>
      <w:r w:rsidRPr="009E4A20">
        <w:rPr>
          <w:rStyle w:val="Elem"/>
        </w:rPr>
        <w:t>ActorRef</w:t>
      </w:r>
      <w:r w:rsidRPr="009E4A20">
        <w:t xml:space="preserve">, clause 7.8.3, </w:t>
      </w:r>
      <w:r w:rsidRPr="009E4A20">
        <w:rPr>
          <w:rStyle w:val="Elem"/>
        </w:rPr>
        <w:t>IntentionalElementRef</w:t>
      </w:r>
      <w:r w:rsidRPr="009E4A20">
        <w:t xml:space="preserve">, clause 7.8.5, </w:t>
      </w:r>
      <w:r w:rsidRPr="009E4A20">
        <w:rPr>
          <w:rStyle w:val="Elem"/>
        </w:rPr>
        <w:t>CollapsedActorRef</w:t>
      </w:r>
      <w:r w:rsidRPr="009E4A20">
        <w:t>, clause 7.8.6.</w:t>
      </w:r>
    </w:p>
    <w:p w14:paraId="75A7464E" w14:textId="77777777" w:rsidR="00105334" w:rsidRPr="009E4A20" w:rsidRDefault="007144D4" w:rsidP="00F907A4">
      <w:pPr>
        <w:pStyle w:val="Figure"/>
      </w:pPr>
      <w:r w:rsidRPr="009F6666">
        <w:rPr>
          <w:noProof/>
          <w:lang w:val="en-US" w:eastAsia="zh-CN"/>
        </w:rPr>
        <w:object w:dxaOrig="3832" w:dyaOrig="632" w14:anchorId="0D0BA9E1">
          <v:shape id="_x0000_i1037" type="#_x0000_t75" style="width:316.9pt;height:51.25pt" o:ole="">
            <v:imagedata r:id="rId65" o:title=""/>
          </v:shape>
          <o:OLEObject Type="Embed" ProgID="CorelDRAW.Graphic.14" ShapeID="_x0000_i1037" DrawAspect="Content" ObjectID="_1610614498" r:id="rId66"/>
        </w:object>
      </w:r>
    </w:p>
    <w:p w14:paraId="4F47E515" w14:textId="77777777" w:rsidR="00105334" w:rsidRPr="00B915A0" w:rsidRDefault="00105334" w:rsidP="00F907A4">
      <w:pPr>
        <w:pStyle w:val="FigureNoTitle"/>
      </w:pPr>
      <w:bookmarkStart w:id="535" w:name="_Ref205541542"/>
      <w:bookmarkStart w:id="536" w:name="_Toc209515259"/>
      <w:bookmarkStart w:id="537" w:name="_Toc329947085"/>
      <w:bookmarkStart w:id="538" w:name="_Toc334948048"/>
      <w:r w:rsidRPr="00B915A0">
        <w:rPr>
          <w:bCs/>
        </w:rPr>
        <w:t xml:space="preserve">Figure 25 </w:t>
      </w:r>
      <w:r w:rsidRPr="00B915A0">
        <w:t>– Symbol: GRL qualitative labels</w:t>
      </w:r>
      <w:bookmarkEnd w:id="535"/>
      <w:bookmarkEnd w:id="536"/>
      <w:bookmarkEnd w:id="537"/>
      <w:bookmarkEnd w:id="538"/>
    </w:p>
    <w:p w14:paraId="142C43A7" w14:textId="77777777" w:rsidR="00105334" w:rsidRPr="00B915A0" w:rsidRDefault="00105334" w:rsidP="00105334">
      <w:pPr>
        <w:pStyle w:val="Headingi"/>
      </w:pPr>
      <w:r w:rsidRPr="00B915A0">
        <w:t>c)</w:t>
      </w:r>
      <w:r w:rsidRPr="00B915A0">
        <w:tab/>
        <w:t>Semantics</w:t>
      </w:r>
    </w:p>
    <w:p w14:paraId="012C1C2A" w14:textId="77777777" w:rsidR="00105334" w:rsidRPr="009E4A20" w:rsidRDefault="00105334" w:rsidP="00105334">
      <w:pPr>
        <w:pStyle w:val="enumlev1"/>
      </w:pPr>
      <w:r w:rsidRPr="00B915A0">
        <w:tab/>
      </w:r>
      <w:r w:rsidRPr="009E4A20">
        <w:t>The qualitative satisfaction level of an intentional element or indicator can be one of the following values based on the degree (positive or negative) and magnitude of the satisfaction:</w:t>
      </w:r>
    </w:p>
    <w:p w14:paraId="1441171B"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Denied</w:t>
      </w:r>
      <w:r w:rsidR="00105334" w:rsidRPr="009E4A20">
        <w:t>: The intentional element or indicator is sufficiently dissatisfied.</w:t>
      </w:r>
    </w:p>
    <w:p w14:paraId="202021DB"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WeaklyDenied</w:t>
      </w:r>
      <w:r w:rsidR="00105334" w:rsidRPr="009E4A20">
        <w:t>: The intentional element or indicator is partially dissatisfied.</w:t>
      </w:r>
    </w:p>
    <w:p w14:paraId="0BBF92A2"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WeaklySatisfied</w:t>
      </w:r>
      <w:r w:rsidR="00105334" w:rsidRPr="009E4A20">
        <w:t>: The intentional element or indicator is partially satisfied.</w:t>
      </w:r>
    </w:p>
    <w:p w14:paraId="4F69184C"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Satisfied</w:t>
      </w:r>
      <w:r w:rsidR="00105334" w:rsidRPr="009E4A20">
        <w:t>: The intentional element or indicator is sufficiently satisfied.</w:t>
      </w:r>
    </w:p>
    <w:p w14:paraId="0DD5E9BA"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Conflict</w:t>
      </w:r>
      <w:r w:rsidR="00105334" w:rsidRPr="009E4A20">
        <w:t>: There are arguments strongly in favour and strongly against the satisfaction of the intentional element or indicator.</w:t>
      </w:r>
    </w:p>
    <w:p w14:paraId="627432B9"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Unknown</w:t>
      </w:r>
      <w:r w:rsidR="00105334" w:rsidRPr="009E4A20">
        <w:t>: The satisfaction level of the intentional element or indicator is unknown.</w:t>
      </w:r>
    </w:p>
    <w:p w14:paraId="1ECADF3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None</w:t>
      </w:r>
      <w:r w:rsidR="00105334" w:rsidRPr="009E4A20">
        <w:t>: The intentional element or indicator is neither satisfied nor dissatisfied.</w:t>
      </w:r>
    </w:p>
    <w:p w14:paraId="67E20C0E" w14:textId="77777777" w:rsidR="00105334" w:rsidRPr="009E4A20" w:rsidRDefault="00105334" w:rsidP="00105334">
      <w:pPr>
        <w:pStyle w:val="Headingi"/>
      </w:pPr>
      <w:r w:rsidRPr="009E4A20">
        <w:t>d)</w:t>
      </w:r>
      <w:r w:rsidRPr="009E4A20">
        <w:tab/>
        <w:t>Model</w:t>
      </w:r>
    </w:p>
    <w:p w14:paraId="65F57570" w14:textId="77777777" w:rsidR="00105334" w:rsidRPr="009E4A20" w:rsidRDefault="00105334" w:rsidP="00105334">
      <w:pPr>
        <w:pStyle w:val="enumlev1"/>
      </w:pPr>
      <w:r w:rsidRPr="009E4A20">
        <w:tab/>
        <w:t xml:space="preserve">An alternative presentation of the </w:t>
      </w:r>
      <w:r w:rsidRPr="009E4A20">
        <w:rPr>
          <w:rStyle w:val="Attribute"/>
        </w:rPr>
        <w:t>None</w:t>
      </w:r>
      <w:r w:rsidRPr="009E4A20">
        <w:t xml:space="preserve"> satisfaction level is to simply omit the </w:t>
      </w:r>
      <w:r w:rsidRPr="009E4A20">
        <w:rPr>
          <w:rStyle w:val="Attribute"/>
        </w:rPr>
        <w:t>None</w:t>
      </w:r>
      <w:r w:rsidRPr="009E4A20">
        <w:t xml:space="preserve"> icon on the intentional element or indicator. This makes GRL diagrams less crowded, without loss of information.</w:t>
      </w:r>
    </w:p>
    <w:p w14:paraId="14A7294D" w14:textId="77777777" w:rsidR="00105334" w:rsidRPr="009E4A20" w:rsidRDefault="00105334" w:rsidP="00105334">
      <w:pPr>
        <w:pStyle w:val="Heading2"/>
        <w:tabs>
          <w:tab w:val="left" w:pos="461"/>
        </w:tabs>
        <w:ind w:left="461" w:hanging="461"/>
      </w:pPr>
      <w:bookmarkStart w:id="539" w:name="_Ref330719984"/>
      <w:bookmarkStart w:id="540" w:name="_Toc334947882"/>
      <w:bookmarkStart w:id="541" w:name="_Toc209070094"/>
      <w:bookmarkStart w:id="542" w:name="_Toc338686219"/>
      <w:bookmarkStart w:id="543" w:name="_Toc349637970"/>
      <w:bookmarkStart w:id="544" w:name="_Toc350503484"/>
      <w:bookmarkStart w:id="545" w:name="_Toc352750713"/>
      <w:bookmarkStart w:id="546" w:name="_Toc521922089"/>
      <w:r w:rsidRPr="009E4A20">
        <w:t>7.6</w:t>
      </w:r>
      <w:r w:rsidRPr="009E4A20">
        <w:tab/>
        <w:t>GRL indicators</w:t>
      </w:r>
      <w:bookmarkEnd w:id="539"/>
      <w:bookmarkEnd w:id="540"/>
      <w:bookmarkEnd w:id="541"/>
      <w:bookmarkEnd w:id="542"/>
      <w:bookmarkEnd w:id="543"/>
      <w:bookmarkEnd w:id="544"/>
      <w:bookmarkEnd w:id="545"/>
      <w:bookmarkEnd w:id="546"/>
    </w:p>
    <w:p w14:paraId="6BE819C1" w14:textId="77777777" w:rsidR="00105334" w:rsidRPr="009E4A20" w:rsidRDefault="00105334" w:rsidP="00105334">
      <w:r w:rsidRPr="009E4A20">
        <w:t>GRL indicators represent real-world measurements in the GRL model. Two types of conversions translate a quantitative or qualitative real-world measurement into a quantitative or qualitative GRL evaluation value which can then be taken into consideration during GRL model analysis.</w:t>
      </w:r>
    </w:p>
    <w:p w14:paraId="4230F674" w14:textId="77777777" w:rsidR="00105334" w:rsidRPr="009E4A20" w:rsidRDefault="00105334" w:rsidP="00F907A4">
      <w:pPr>
        <w:pStyle w:val="Figure"/>
      </w:pPr>
      <w:r w:rsidRPr="009E4A20">
        <w:rPr>
          <w:noProof/>
          <w:lang w:val="en-US" w:eastAsia="zh-CN"/>
        </w:rPr>
        <w:drawing>
          <wp:inline distT="0" distB="0" distL="0" distR="0">
            <wp:extent cx="6043295" cy="2992755"/>
            <wp:effectExtent l="0" t="0" r="190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67" cstate="print">
                      <a:extLst>
                        <a:ext uri="{28A0092B-C50C-407E-A947-70E740481C1C}">
                          <a14:useLocalDpi xmlns:a14="http://schemas.microsoft.com/office/drawing/2010/main" val="0"/>
                        </a:ext>
                      </a:extLst>
                    </a:blip>
                    <a:srcRect l="2866" t="4169" r="3397" b="2351"/>
                    <a:stretch>
                      <a:fillRect/>
                    </a:stretch>
                  </pic:blipFill>
                  <pic:spPr bwMode="auto">
                    <a:xfrm>
                      <a:off x="0" y="0"/>
                      <a:ext cx="6043295" cy="2992755"/>
                    </a:xfrm>
                    <a:prstGeom prst="rect">
                      <a:avLst/>
                    </a:prstGeom>
                    <a:noFill/>
                    <a:ln>
                      <a:noFill/>
                    </a:ln>
                  </pic:spPr>
                </pic:pic>
              </a:graphicData>
            </a:graphic>
          </wp:inline>
        </w:drawing>
      </w:r>
    </w:p>
    <w:p w14:paraId="6B6B84FF" w14:textId="77777777" w:rsidR="00105334" w:rsidRPr="009E4A20" w:rsidRDefault="00105334" w:rsidP="00F907A4">
      <w:pPr>
        <w:pStyle w:val="FigureNoTitle"/>
      </w:pPr>
      <w:bookmarkStart w:id="547" w:name="_Ref330830637"/>
      <w:bookmarkStart w:id="548" w:name="_Toc334948049"/>
      <w:r w:rsidRPr="009E4A20">
        <w:rPr>
          <w:bCs/>
        </w:rPr>
        <w:t xml:space="preserve">Figure 26 </w:t>
      </w:r>
      <w:r w:rsidRPr="009E4A20">
        <w:t>– Abstract grammar: GRL indicators</w:t>
      </w:r>
      <w:bookmarkEnd w:id="547"/>
      <w:bookmarkEnd w:id="548"/>
    </w:p>
    <w:p w14:paraId="16DA2812" w14:textId="77777777" w:rsidR="00105334" w:rsidRPr="009E4A20" w:rsidRDefault="00105334" w:rsidP="00FA00A6">
      <w:pPr>
        <w:pStyle w:val="Heading3"/>
      </w:pPr>
      <w:bookmarkStart w:id="549" w:name="_Ref330720939"/>
      <w:bookmarkStart w:id="550" w:name="_Ref330720947"/>
      <w:bookmarkStart w:id="551" w:name="_Toc334947883"/>
      <w:bookmarkStart w:id="552" w:name="_Toc209070095"/>
      <w:r w:rsidRPr="009E4A20">
        <w:t>7.6.1</w:t>
      </w:r>
      <w:r w:rsidRPr="009E4A20">
        <w:tab/>
        <w:t>Indicator</w:t>
      </w:r>
      <w:bookmarkEnd w:id="549"/>
      <w:bookmarkEnd w:id="550"/>
      <w:bookmarkEnd w:id="551"/>
      <w:bookmarkEnd w:id="552"/>
    </w:p>
    <w:p w14:paraId="4A3FF0B6" w14:textId="77777777" w:rsidR="00105334" w:rsidRPr="009E4A20" w:rsidRDefault="00105334" w:rsidP="00105334">
      <w:r w:rsidRPr="009E4A20">
        <w:t xml:space="preserve">An </w:t>
      </w:r>
      <w:r w:rsidRPr="009E4A20">
        <w:rPr>
          <w:rStyle w:val="Elem"/>
        </w:rPr>
        <w:t>Indicator</w:t>
      </w:r>
      <w:r w:rsidRPr="009E4A20">
        <w:t xml:space="preserve"> is a GRL containable element used for models that base GRL model analysis on real-world measurements. An indicator substantiates qualitative or quantitative evaluation values in the GRL model with the help of real-world data, allowing GRL model analysis to be more accurate and realistic than with satisfaction values only. Indicators may be included in actor definitions, they can be linked to each other in different ways and they can be given a quantitative or qualitative importance level when included in an actor definition (see Figure 26). </w:t>
      </w:r>
    </w:p>
    <w:p w14:paraId="12025C79" w14:textId="77777777" w:rsidR="00105334" w:rsidRPr="009E4A20" w:rsidRDefault="00105334" w:rsidP="00105334">
      <w:pPr>
        <w:pStyle w:val="Headingi"/>
      </w:pPr>
      <w:r w:rsidRPr="009E4A20">
        <w:t>a)</w:t>
      </w:r>
      <w:r w:rsidRPr="009E4A20">
        <w:tab/>
        <w:t>Abstract grammar</w:t>
      </w:r>
    </w:p>
    <w:p w14:paraId="7FA24613" w14:textId="77777777" w:rsidR="00105334" w:rsidRPr="009E4A20" w:rsidRDefault="00105334" w:rsidP="00105334">
      <w:pPr>
        <w:pStyle w:val="ClassDescription"/>
      </w:pPr>
      <w:r w:rsidRPr="009E4A20">
        <w:t>i)</w:t>
      </w:r>
      <w:r w:rsidRPr="009E4A20">
        <w:tab/>
        <w:t>Attributes</w:t>
      </w:r>
    </w:p>
    <w:p w14:paraId="0F6748FB" w14:textId="77777777" w:rsidR="00105334" w:rsidRPr="009E4A20" w:rsidRDefault="00D901FE" w:rsidP="00D901FE">
      <w:pPr>
        <w:pStyle w:val="enumlev2"/>
      </w:pPr>
      <w:r w:rsidRPr="009E4A20">
        <w:rPr>
          <w:rStyle w:val="TextChar"/>
          <w:rFonts w:cs="Arial"/>
          <w:szCs w:val="22"/>
        </w:rPr>
        <w:t>–</w:t>
      </w:r>
      <w:r w:rsidR="00105334" w:rsidRPr="009E4A20">
        <w:rPr>
          <w:rStyle w:val="TextChar"/>
          <w:rFonts w:cs="Arial"/>
          <w:sz w:val="20"/>
          <w:szCs w:val="22"/>
        </w:rPr>
        <w:tab/>
      </w:r>
      <w:r w:rsidR="00105334" w:rsidRPr="009E4A20">
        <w:t xml:space="preserve">Inherits attributes from </w:t>
      </w:r>
      <w:r w:rsidR="00105334" w:rsidRPr="009E4A20">
        <w:rPr>
          <w:rStyle w:val="Elem"/>
        </w:rPr>
        <w:t>GRLContainableElement</w:t>
      </w:r>
      <w:r w:rsidR="00105334" w:rsidRPr="009E4A20">
        <w:t>.</w:t>
      </w:r>
    </w:p>
    <w:p w14:paraId="08678540" w14:textId="7CFB4DC8" w:rsidR="00105334" w:rsidRPr="009E4A20" w:rsidRDefault="00105334" w:rsidP="00105334">
      <w:pPr>
        <w:pStyle w:val="enumlev2"/>
        <w:rPr>
          <w:rStyle w:val="Attribute"/>
        </w:rPr>
      </w:pPr>
      <w:r w:rsidRPr="009E4A20">
        <w:t>–</w:t>
      </w:r>
      <w:r w:rsidRPr="009E4A20">
        <w:tab/>
      </w:r>
      <w:r w:rsidRPr="009E4A20">
        <w:rPr>
          <w:rStyle w:val="Attribute"/>
        </w:rPr>
        <w:t>unit</w:t>
      </w:r>
      <w:r w:rsidRPr="009E4A20">
        <w:t xml:space="preserve"> (String): Indicates the measurement unit of the real-world values. Default value is the empty String </w:t>
      </w:r>
      <w:r w:rsidR="00092D53">
        <w:t>""</w:t>
      </w:r>
      <w:r w:rsidRPr="009E4A20">
        <w:t>.</w:t>
      </w:r>
    </w:p>
    <w:p w14:paraId="066FA758" w14:textId="77777777" w:rsidR="00105334" w:rsidRPr="009E4A20" w:rsidRDefault="00105334" w:rsidP="00105334">
      <w:pPr>
        <w:pStyle w:val="ClassDescription"/>
      </w:pPr>
      <w:r w:rsidRPr="009E4A20">
        <w:t>ii)</w:t>
      </w:r>
      <w:r w:rsidRPr="009E4A20">
        <w:tab/>
        <w:t>Relationships</w:t>
      </w:r>
    </w:p>
    <w:p w14:paraId="04738C33"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GRLContainableElement</w:t>
      </w:r>
      <w:r w:rsidRPr="009E4A20">
        <w:rPr>
          <w:rStyle w:val="TextChar"/>
        </w:rPr>
        <w:t>.</w:t>
      </w:r>
    </w:p>
    <w:p w14:paraId="5FD640F7" w14:textId="77777777" w:rsidR="00105334" w:rsidRPr="009E4A20" w:rsidRDefault="00105334" w:rsidP="00105334">
      <w:pPr>
        <w:pStyle w:val="ClassDescription"/>
      </w:pPr>
      <w:r w:rsidRPr="009E4A20">
        <w:t>iii)</w:t>
      </w:r>
      <w:r w:rsidRPr="009E4A20">
        <w:tab/>
        <w:t>Constraints</w:t>
      </w:r>
    </w:p>
    <w:p w14:paraId="398725AA" w14:textId="77777777" w:rsidR="00105334" w:rsidRPr="009E4A20" w:rsidRDefault="00105334" w:rsidP="00105334">
      <w:pPr>
        <w:pStyle w:val="enumlev2"/>
      </w:pPr>
      <w:r w:rsidRPr="009E4A20">
        <w:t>–</w:t>
      </w:r>
      <w:r w:rsidRPr="009E4A20">
        <w:tab/>
        <w:t xml:space="preserve">Inherits constraints from </w:t>
      </w:r>
      <w:r w:rsidRPr="009E4A20">
        <w:rPr>
          <w:rStyle w:val="Elem"/>
        </w:rPr>
        <w:t>GRLContainableElement</w:t>
      </w:r>
      <w:r w:rsidRPr="009E4A20">
        <w:t>.</w:t>
      </w:r>
    </w:p>
    <w:p w14:paraId="10BCADBF" w14:textId="77777777" w:rsidR="00105334" w:rsidRPr="009E4A20" w:rsidRDefault="00105334" w:rsidP="00105334">
      <w:pPr>
        <w:pStyle w:val="enumlev2"/>
      </w:pPr>
      <w:r w:rsidRPr="009E4A20">
        <w:t>–</w:t>
      </w:r>
      <w:r w:rsidRPr="009E4A20">
        <w:tab/>
        <w:t xml:space="preserve">If an </w:t>
      </w:r>
      <w:r w:rsidRPr="009E4A20">
        <w:rPr>
          <w:rStyle w:val="Elem"/>
        </w:rPr>
        <w:t>Indicator</w:t>
      </w:r>
      <w:r w:rsidRPr="009E4A20">
        <w:t xml:space="preserve"> is associated with an </w:t>
      </w:r>
      <w:r w:rsidRPr="009E4A20">
        <w:rPr>
          <w:rStyle w:val="Elem"/>
        </w:rPr>
        <w:t>Actor</w:t>
      </w:r>
      <w:r w:rsidRPr="009E4A20">
        <w:t xml:space="preserve"> definition, then there is only one </w:t>
      </w:r>
      <w:r w:rsidRPr="009E4A20">
        <w:rPr>
          <w:rStyle w:val="Elem"/>
        </w:rPr>
        <w:t>Indicator</w:t>
      </w:r>
      <w:r w:rsidRPr="009E4A20">
        <w:t xml:space="preserve"> with this </w:t>
      </w:r>
      <w:r w:rsidRPr="009E4A20">
        <w:rPr>
          <w:rStyle w:val="Attribute"/>
        </w:rPr>
        <w:t>name</w:t>
      </w:r>
      <w:r w:rsidRPr="009E4A20">
        <w:t xml:space="preserve"> associated with the </w:t>
      </w:r>
      <w:r w:rsidRPr="009E4A20">
        <w:rPr>
          <w:rStyle w:val="Elem"/>
        </w:rPr>
        <w:t>Actor</w:t>
      </w:r>
      <w:r w:rsidRPr="009E4A20">
        <w:t xml:space="preserve"> definition.</w:t>
      </w:r>
    </w:p>
    <w:p w14:paraId="31623AB3" w14:textId="77777777" w:rsidR="00105334" w:rsidRPr="009E4A20" w:rsidRDefault="00105334" w:rsidP="00105334">
      <w:pPr>
        <w:pStyle w:val="enumlev2"/>
      </w:pPr>
      <w:r w:rsidRPr="009E4A20">
        <w:t>–</w:t>
      </w:r>
      <w:r w:rsidRPr="009E4A20">
        <w:tab/>
        <w:t xml:space="preserve">If an </w:t>
      </w:r>
      <w:r w:rsidRPr="009E4A20">
        <w:rPr>
          <w:rStyle w:val="Elem"/>
        </w:rPr>
        <w:t>Indicator</w:t>
      </w:r>
      <w:r w:rsidRPr="009E4A20">
        <w:t xml:space="preserve"> is not associated with any </w:t>
      </w:r>
      <w:r w:rsidRPr="009E4A20">
        <w:rPr>
          <w:rStyle w:val="Elem"/>
        </w:rPr>
        <w:t>Actor</w:t>
      </w:r>
      <w:r w:rsidRPr="009E4A20">
        <w:t xml:space="preserve"> definition, then there is only one </w:t>
      </w:r>
      <w:r w:rsidRPr="009E4A20">
        <w:rPr>
          <w:rStyle w:val="Elem"/>
        </w:rPr>
        <w:t>Indicator</w:t>
      </w:r>
      <w:r w:rsidRPr="009E4A20">
        <w:t xml:space="preserve"> with this </w:t>
      </w:r>
      <w:r w:rsidRPr="009E4A20">
        <w:rPr>
          <w:rStyle w:val="Attribute"/>
        </w:rPr>
        <w:t>name</w:t>
      </w:r>
      <w:r w:rsidRPr="009E4A20">
        <w:t xml:space="preserve"> that is not associated with any </w:t>
      </w:r>
      <w:r w:rsidRPr="009E4A20">
        <w:rPr>
          <w:rStyle w:val="Elem"/>
        </w:rPr>
        <w:t>Actor</w:t>
      </w:r>
      <w:r w:rsidRPr="009E4A20">
        <w:t xml:space="preserve"> definition.</w:t>
      </w:r>
    </w:p>
    <w:p w14:paraId="2072B55A" w14:textId="77777777" w:rsidR="00105334" w:rsidRPr="009E4A20" w:rsidRDefault="00105334" w:rsidP="00105334">
      <w:pPr>
        <w:pStyle w:val="Headingi"/>
      </w:pPr>
      <w:r w:rsidRPr="009E4A20">
        <w:t>b)</w:t>
      </w:r>
      <w:r w:rsidRPr="009E4A20">
        <w:tab/>
        <w:t>Concrete grammar</w:t>
      </w:r>
    </w:p>
    <w:p w14:paraId="6BA40CBE" w14:textId="77777777" w:rsidR="00105334" w:rsidRPr="009E4A20" w:rsidRDefault="00105334" w:rsidP="00105334">
      <w:pPr>
        <w:pStyle w:val="enumlev1"/>
      </w:pPr>
      <w:r w:rsidRPr="009E4A20">
        <w:tab/>
        <w:t>An indicator does not have a visual representation, but intentional element (or indicator) references (</w:t>
      </w:r>
      <w:r w:rsidRPr="009E4A20">
        <w:rPr>
          <w:rStyle w:val="Elem"/>
        </w:rPr>
        <w:t>IntentionalElementRef</w:t>
      </w:r>
      <w:r w:rsidRPr="009E4A20">
        <w:t>) in GRL diagrams do have a graphical representation.</w:t>
      </w:r>
    </w:p>
    <w:p w14:paraId="0F89C711" w14:textId="77777777" w:rsidR="00105334" w:rsidRPr="009E4A20" w:rsidRDefault="00105334" w:rsidP="00105334">
      <w:pPr>
        <w:pStyle w:val="ClassDescription"/>
      </w:pPr>
      <w:r w:rsidRPr="009E4A20">
        <w:t>i)</w:t>
      </w:r>
      <w:r w:rsidRPr="009E4A20">
        <w:tab/>
        <w:t>Relationships</w:t>
      </w:r>
    </w:p>
    <w:p w14:paraId="33A69C56"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GRLContainableElement</w:t>
      </w:r>
      <w:r w:rsidRPr="009E4A20">
        <w:rPr>
          <w:rStyle w:val="TextChar"/>
        </w:rPr>
        <w:t>.</w:t>
      </w:r>
    </w:p>
    <w:p w14:paraId="19C85BD2" w14:textId="77777777" w:rsidR="00105334" w:rsidRPr="009E4A20" w:rsidRDefault="00105334" w:rsidP="00105334">
      <w:pPr>
        <w:pStyle w:val="Headingi"/>
      </w:pPr>
      <w:r w:rsidRPr="009E4A20">
        <w:t>c)</w:t>
      </w:r>
      <w:r w:rsidRPr="009E4A20">
        <w:tab/>
        <w:t>Semantics</w:t>
      </w:r>
    </w:p>
    <w:p w14:paraId="36775331" w14:textId="77777777" w:rsidR="00105334" w:rsidRPr="009E4A20" w:rsidRDefault="00105334" w:rsidP="00105334">
      <w:pPr>
        <w:pStyle w:val="enumlev1"/>
      </w:pPr>
      <w:r w:rsidRPr="009E4A20">
        <w:tab/>
        <w:t xml:space="preserve">An </w:t>
      </w:r>
      <w:r w:rsidRPr="009E4A20">
        <w:rPr>
          <w:rStyle w:val="Elem"/>
        </w:rPr>
        <w:t>Indicator</w:t>
      </w:r>
      <w:r w:rsidRPr="009E4A20">
        <w:t xml:space="preserve"> describes a qualitative or quantitative real-world measurement (</w:t>
      </w:r>
      <w:r w:rsidRPr="009E4A20">
        <w:rPr>
          <w:rStyle w:val="Elem"/>
        </w:rPr>
        <w:t>IndicatorEvaluation</w:t>
      </w:r>
      <w:r w:rsidRPr="009E4A20">
        <w:t xml:space="preserve"> contained by </w:t>
      </w:r>
      <w:r w:rsidRPr="009E4A20">
        <w:rPr>
          <w:rStyle w:val="Elem"/>
        </w:rPr>
        <w:t>Evaluation</w:t>
      </w:r>
      <w:r w:rsidRPr="009E4A20">
        <w:rPr>
          <w:rStyle w:val="Attribute"/>
        </w:rPr>
        <w:t xml:space="preserve"> </w:t>
      </w:r>
      <w:r w:rsidRPr="009E4A20">
        <w:t xml:space="preserve">associated with superclass </w:t>
      </w:r>
      <w:r w:rsidRPr="009E4A20">
        <w:rPr>
          <w:rStyle w:val="Elem"/>
        </w:rPr>
        <w:t>GRLContainableElement</w:t>
      </w:r>
      <w:r w:rsidRPr="009E4A20">
        <w:t xml:space="preserve"> of the indicator). This measurement is converted into a qualitative or quantitative GRL evaluation value (</w:t>
      </w:r>
      <w:r w:rsidRPr="009E4A20">
        <w:rPr>
          <w:rStyle w:val="Elem"/>
        </w:rPr>
        <w:t>Evaluation</w:t>
      </w:r>
      <w:r w:rsidRPr="009E4A20">
        <w:t>) as defined by a conversion method (</w:t>
      </w:r>
      <w:r w:rsidRPr="009E4A20">
        <w:rPr>
          <w:rStyle w:val="Elem"/>
        </w:rPr>
        <w:t>IndicatorConversion</w:t>
      </w:r>
      <w:r w:rsidRPr="009E4A20">
        <w:t xml:space="preserve"> associated with the same </w:t>
      </w:r>
      <w:r w:rsidRPr="009E4A20">
        <w:rPr>
          <w:rStyle w:val="Elem"/>
        </w:rPr>
        <w:t>Evaluation</w:t>
      </w:r>
      <w:r w:rsidRPr="009E4A20">
        <w:t xml:space="preserve">). An </w:t>
      </w:r>
      <w:r w:rsidRPr="009E4A20">
        <w:rPr>
          <w:rStyle w:val="Elem"/>
        </w:rPr>
        <w:t>Indicator</w:t>
      </w:r>
      <w:r w:rsidRPr="009E4A20">
        <w:t xml:space="preserve"> may have several </w:t>
      </w:r>
      <w:r w:rsidRPr="009E4A20">
        <w:rPr>
          <w:rStyle w:val="Elem"/>
        </w:rPr>
        <w:t>IndicatorEvaluation</w:t>
      </w:r>
      <w:r w:rsidRPr="009E4A20">
        <w:t xml:space="preserve">s, i.e., one for each </w:t>
      </w:r>
      <w:r w:rsidRPr="009E4A20">
        <w:rPr>
          <w:rStyle w:val="Elem"/>
        </w:rPr>
        <w:t>EvaluationStrategy</w:t>
      </w:r>
      <w:r w:rsidRPr="009E4A20">
        <w:t>.</w:t>
      </w:r>
    </w:p>
    <w:p w14:paraId="1ABF58B8" w14:textId="77777777" w:rsidR="00105334" w:rsidRPr="009E4A20" w:rsidRDefault="00105334" w:rsidP="00105334">
      <w:pPr>
        <w:pStyle w:val="enumlev1"/>
      </w:pPr>
      <w:r w:rsidRPr="009E4A20">
        <w:tab/>
        <w:t xml:space="preserve">An indicator contained in an </w:t>
      </w:r>
      <w:r w:rsidRPr="009E4A20">
        <w:rPr>
          <w:rStyle w:val="Elem"/>
        </w:rPr>
        <w:t>Actor</w:t>
      </w:r>
      <w:r w:rsidRPr="009E4A20">
        <w:t xml:space="preserve"> definition belongs to this actor definition and therefore describes an actor-specific measurement.</w:t>
      </w:r>
    </w:p>
    <w:p w14:paraId="39BB3D1F" w14:textId="3CC37D89" w:rsidR="00105334" w:rsidRPr="009E4A20" w:rsidRDefault="00105334" w:rsidP="00105334">
      <w:pPr>
        <w:pStyle w:val="enumlev1"/>
      </w:pPr>
      <w:r w:rsidRPr="009E4A20">
        <w:tab/>
        <w:t xml:space="preserve">The </w:t>
      </w:r>
      <w:r w:rsidRPr="009E4A20">
        <w:rPr>
          <w:rStyle w:val="Attribute"/>
        </w:rPr>
        <w:t>unit</w:t>
      </w:r>
      <w:r w:rsidRPr="009E4A20">
        <w:t xml:space="preserve"> attribute of </w:t>
      </w:r>
      <w:r w:rsidRPr="009E4A20">
        <w:rPr>
          <w:rStyle w:val="Elem"/>
        </w:rPr>
        <w:t>Indicator</w:t>
      </w:r>
      <w:r w:rsidRPr="009E4A20">
        <w:t xml:space="preserve"> defines the unit of the real-world measurements of the indicator as defined in the previous paragraph (i.e., </w:t>
      </w:r>
      <w:r w:rsidRPr="009E4A20">
        <w:rPr>
          <w:rStyle w:val="Attribute"/>
        </w:rPr>
        <w:t>realWorldValue</w:t>
      </w:r>
      <w:r w:rsidRPr="009E4A20">
        <w:t xml:space="preserve"> or </w:t>
      </w:r>
      <w:r w:rsidRPr="009E4A20">
        <w:rPr>
          <w:rStyle w:val="Attribute"/>
        </w:rPr>
        <w:t>realWorldLabel</w:t>
      </w:r>
      <w:r w:rsidRPr="009E4A20">
        <w:t xml:space="preserve"> of </w:t>
      </w:r>
      <w:r w:rsidRPr="009E4A20">
        <w:rPr>
          <w:rStyle w:val="Elem"/>
        </w:rPr>
        <w:t>IndicatorEvaluation</w:t>
      </w:r>
      <w:r w:rsidRPr="009E4A20">
        <w:t xml:space="preserve">). If decimal points are desired for the </w:t>
      </w:r>
      <w:r w:rsidRPr="009E4A20">
        <w:rPr>
          <w:rStyle w:val="Attribute"/>
        </w:rPr>
        <w:t>realWorldValue</w:t>
      </w:r>
      <w:r w:rsidRPr="009E4A20">
        <w:t xml:space="preserve">, then the </w:t>
      </w:r>
      <w:r w:rsidRPr="009E4A20">
        <w:rPr>
          <w:rStyle w:val="Attribute"/>
        </w:rPr>
        <w:t>unit</w:t>
      </w:r>
      <w:r w:rsidRPr="009E4A20">
        <w:t xml:space="preserve"> is adjusted as the </w:t>
      </w:r>
      <w:r w:rsidRPr="009E4A20">
        <w:rPr>
          <w:rStyle w:val="Attribute"/>
        </w:rPr>
        <w:t>realWorldValue</w:t>
      </w:r>
      <w:r w:rsidRPr="009E4A20">
        <w:t xml:space="preserve"> is always an integer value. For example, to set the </w:t>
      </w:r>
      <w:r w:rsidRPr="009E4A20">
        <w:rPr>
          <w:rStyle w:val="Attribute"/>
        </w:rPr>
        <w:t>realWorldValue</w:t>
      </w:r>
      <w:r w:rsidRPr="009E4A20">
        <w:t xml:space="preserve"> to $1.15, the </w:t>
      </w:r>
      <w:r w:rsidRPr="009E4A20">
        <w:rPr>
          <w:rStyle w:val="Attribute"/>
        </w:rPr>
        <w:t>realWorldValue</w:t>
      </w:r>
      <w:r w:rsidRPr="009E4A20">
        <w:t xml:space="preserve"> is set to 115 and the </w:t>
      </w:r>
      <w:r w:rsidRPr="009E4A20">
        <w:rPr>
          <w:rStyle w:val="Attribute"/>
        </w:rPr>
        <w:t>unit</w:t>
      </w:r>
      <w:r w:rsidRPr="009E4A20">
        <w:t xml:space="preserve"> of the </w:t>
      </w:r>
      <w:r w:rsidRPr="009E4A20">
        <w:rPr>
          <w:rStyle w:val="Elem"/>
        </w:rPr>
        <w:t>Indicator</w:t>
      </w:r>
      <w:r w:rsidRPr="009E4A20">
        <w:t xml:space="preserve"> is set to </w:t>
      </w:r>
      <w:r w:rsidR="00092D53">
        <w:t>"</w:t>
      </w:r>
      <w:r w:rsidRPr="009E4A20">
        <w:t>cents</w:t>
      </w:r>
      <w:r w:rsidR="00092D53">
        <w:t>"</w:t>
      </w:r>
      <w:r w:rsidRPr="009E4A20">
        <w:t xml:space="preserve">. Similarly, to set the </w:t>
      </w:r>
      <w:r w:rsidRPr="009E4A20">
        <w:rPr>
          <w:rStyle w:val="Attribute"/>
        </w:rPr>
        <w:t>realWorldValue</w:t>
      </w:r>
      <w:r w:rsidRPr="009E4A20">
        <w:t xml:space="preserve"> to 3.5%, the </w:t>
      </w:r>
      <w:r w:rsidRPr="009E4A20">
        <w:rPr>
          <w:rStyle w:val="Attribute"/>
        </w:rPr>
        <w:t>realWorldValue</w:t>
      </w:r>
      <w:r w:rsidRPr="009E4A20">
        <w:t xml:space="preserve"> is set to 35 and the </w:t>
      </w:r>
      <w:r w:rsidRPr="009E4A20">
        <w:rPr>
          <w:rStyle w:val="Attribute"/>
        </w:rPr>
        <w:t>unit</w:t>
      </w:r>
      <w:r w:rsidRPr="009E4A20">
        <w:t xml:space="preserve"> is set to </w:t>
      </w:r>
      <w:r w:rsidR="00092D53">
        <w:t>"</w:t>
      </w:r>
      <w:r w:rsidRPr="009E4A20">
        <w:t>1/10 of a percent</w:t>
      </w:r>
      <w:r w:rsidR="00092D53">
        <w:t>"</w:t>
      </w:r>
      <w:r w:rsidRPr="009E4A20">
        <w:t>.</w:t>
      </w:r>
    </w:p>
    <w:p w14:paraId="5F24A387" w14:textId="77777777" w:rsidR="00105334" w:rsidRPr="009E4A20" w:rsidRDefault="00105334" w:rsidP="00105334">
      <w:pPr>
        <w:pStyle w:val="enumlev1"/>
      </w:pPr>
      <w:r w:rsidRPr="009E4A20">
        <w:tab/>
        <w:t xml:space="preserve">The </w:t>
      </w:r>
      <w:r w:rsidRPr="009E4A20">
        <w:rPr>
          <w:rStyle w:val="Attribute"/>
        </w:rPr>
        <w:t>unit</w:t>
      </w:r>
      <w:r w:rsidRPr="009E4A20">
        <w:t xml:space="preserve"> of </w:t>
      </w:r>
      <w:r w:rsidRPr="009E4A20">
        <w:rPr>
          <w:rStyle w:val="Elem"/>
        </w:rPr>
        <w:t>Indicator</w:t>
      </w:r>
      <w:r w:rsidRPr="009E4A20">
        <w:t xml:space="preserve"> and </w:t>
      </w:r>
      <w:r w:rsidRPr="009E4A20">
        <w:rPr>
          <w:rStyle w:val="Attribute"/>
        </w:rPr>
        <w:t>unit</w:t>
      </w:r>
      <w:r w:rsidRPr="009E4A20">
        <w:t xml:space="preserve"> of all its </w:t>
      </w:r>
      <w:r w:rsidRPr="009E4A20">
        <w:rPr>
          <w:rStyle w:val="Elem"/>
        </w:rPr>
        <w:t>IndicatorConversion</w:t>
      </w:r>
      <w:r w:rsidRPr="009E4A20">
        <w:t xml:space="preserve">s applied to the real-world measurements of the indicator (i.e., the </w:t>
      </w:r>
      <w:r w:rsidRPr="009E4A20">
        <w:rPr>
          <w:rStyle w:val="Attribute"/>
        </w:rPr>
        <w:t>realWorldValue</w:t>
      </w:r>
      <w:r w:rsidRPr="009E4A20">
        <w:t xml:space="preserve">s or </w:t>
      </w:r>
      <w:r w:rsidRPr="009E4A20">
        <w:rPr>
          <w:rStyle w:val="Attribute"/>
        </w:rPr>
        <w:t>realWorldLabel</w:t>
      </w:r>
      <w:r w:rsidRPr="009E4A20">
        <w:t xml:space="preserve">s of all </w:t>
      </w:r>
      <w:r w:rsidRPr="009E4A20">
        <w:rPr>
          <w:rStyle w:val="Elem"/>
        </w:rPr>
        <w:t>IndicatorEvaluation</w:t>
      </w:r>
      <w:r w:rsidRPr="009E4A20">
        <w:t>s)</w:t>
      </w:r>
      <w:r w:rsidRPr="009E4A20">
        <w:rPr>
          <w:rStyle w:val="Attribute"/>
        </w:rPr>
        <w:t xml:space="preserve"> </w:t>
      </w:r>
      <w:r w:rsidRPr="009E4A20">
        <w:t>shall be the same.</w:t>
      </w:r>
    </w:p>
    <w:p w14:paraId="1BA26702" w14:textId="77777777" w:rsidR="00105334" w:rsidRPr="009E4A20" w:rsidRDefault="00105334" w:rsidP="00105334">
      <w:pPr>
        <w:pStyle w:val="Headingi"/>
      </w:pPr>
      <w:r w:rsidRPr="009E4A20">
        <w:t>d)</w:t>
      </w:r>
      <w:r w:rsidRPr="009E4A20">
        <w:tab/>
        <w:t>Model</w:t>
      </w:r>
    </w:p>
    <w:p w14:paraId="40567FF5" w14:textId="77777777" w:rsidR="00105334" w:rsidRPr="009E4A20" w:rsidRDefault="00105334" w:rsidP="00105334">
      <w:pPr>
        <w:pStyle w:val="enumlev1"/>
      </w:pPr>
      <w:r w:rsidRPr="009E4A20">
        <w:tab/>
        <w:t>None.</w:t>
      </w:r>
    </w:p>
    <w:p w14:paraId="5177B7BD" w14:textId="77777777" w:rsidR="00105334" w:rsidRPr="009E4A20" w:rsidRDefault="00105334" w:rsidP="00105334">
      <w:pPr>
        <w:pStyle w:val="Headingi"/>
      </w:pPr>
      <w:r w:rsidRPr="009E4A20">
        <w:t>e)</w:t>
      </w:r>
      <w:r w:rsidRPr="009E4A20">
        <w:tab/>
        <w:t>Examples</w:t>
      </w:r>
    </w:p>
    <w:p w14:paraId="78D0B06A" w14:textId="77777777" w:rsidR="00105334" w:rsidRPr="009E4A20" w:rsidRDefault="00105334" w:rsidP="00105334">
      <w:pPr>
        <w:pStyle w:val="enumlev1"/>
      </w:pPr>
      <w:r w:rsidRPr="009E4A20">
        <w:tab/>
        <w:t>Figure 27 is a GRL diagram with one indicator which captures the failure rate of voice connections over the Internet.</w:t>
      </w:r>
    </w:p>
    <w:p w14:paraId="790CBBC7" w14:textId="77777777" w:rsidR="00105334" w:rsidRPr="009E4A20" w:rsidRDefault="00CF4C23" w:rsidP="00F907A4">
      <w:pPr>
        <w:pStyle w:val="Figure"/>
      </w:pPr>
      <w:r w:rsidRPr="009F6666">
        <w:rPr>
          <w:noProof/>
          <w:lang w:val="en-US" w:eastAsia="zh-CN"/>
        </w:rPr>
        <w:object w:dxaOrig="1277" w:dyaOrig="760" w14:anchorId="34A44797">
          <v:shape id="_x0000_i1038" type="#_x0000_t75" style="width:81.25pt;height:47.45pt" o:ole="">
            <v:imagedata r:id="rId68" o:title=""/>
          </v:shape>
          <o:OLEObject Type="Embed" ProgID="CorelDRAW.Graphic.14" ShapeID="_x0000_i1038" DrawAspect="Content" ObjectID="_1610614499" r:id="rId69"/>
        </w:object>
      </w:r>
    </w:p>
    <w:p w14:paraId="4F62C84C" w14:textId="77777777" w:rsidR="00105334" w:rsidRPr="009E4A20" w:rsidRDefault="00105334" w:rsidP="00F907A4">
      <w:pPr>
        <w:pStyle w:val="FigureNoTitle"/>
      </w:pPr>
      <w:bookmarkStart w:id="553" w:name="_Ref330834491"/>
      <w:bookmarkStart w:id="554" w:name="_Toc334948050"/>
      <w:r w:rsidRPr="009E4A20">
        <w:rPr>
          <w:bCs/>
        </w:rPr>
        <w:t xml:space="preserve">Figure 27 </w:t>
      </w:r>
      <w:r w:rsidRPr="009E4A20">
        <w:t>– Example: GRL indicator</w:t>
      </w:r>
      <w:bookmarkEnd w:id="553"/>
      <w:bookmarkEnd w:id="554"/>
    </w:p>
    <w:p w14:paraId="1BAADABC" w14:textId="77777777" w:rsidR="00105334" w:rsidRPr="009E4A20" w:rsidRDefault="00105334" w:rsidP="00105334">
      <w:pPr>
        <w:pStyle w:val="enumlev1"/>
      </w:pPr>
      <w:r w:rsidRPr="009E4A20">
        <w:tab/>
        <w:t>See clauses 7.1.4 and 7.8.5 for the details of the concrete syntax.</w:t>
      </w:r>
    </w:p>
    <w:p w14:paraId="049630F2" w14:textId="11B86F97" w:rsidR="00105334" w:rsidRPr="009E4A20" w:rsidRDefault="00105334" w:rsidP="00105334">
      <w:pPr>
        <w:pStyle w:val="enumlev1"/>
      </w:pPr>
      <w:r w:rsidRPr="009E4A20">
        <w:tab/>
        <w:t xml:space="preserve">The GRL diagram in Figure 28 shows a task and an indicator contained by a </w:t>
      </w:r>
      <w:r w:rsidR="00092D53">
        <w:t>"</w:t>
      </w:r>
      <w:r w:rsidRPr="009E4A20">
        <w:t>Telecom Provider</w:t>
      </w:r>
      <w:r w:rsidR="00092D53">
        <w:t>"</w:t>
      </w:r>
      <w:r w:rsidRPr="009E4A20">
        <w:t xml:space="preserve"> actor. The indicator has an </w:t>
      </w:r>
      <w:r w:rsidRPr="009E4A20">
        <w:rPr>
          <w:rStyle w:val="Attribute"/>
        </w:rPr>
        <w:t>importance</w:t>
      </w:r>
      <w:r w:rsidRPr="009E4A20">
        <w:t xml:space="preserve"> value of 40 while the task has an </w:t>
      </w:r>
      <w:r w:rsidRPr="009E4A20">
        <w:rPr>
          <w:rStyle w:val="Attribute"/>
        </w:rPr>
        <w:t>importance</w:t>
      </w:r>
      <w:r w:rsidRPr="009E4A20">
        <w:t xml:space="preserve"> value of 100. The </w:t>
      </w:r>
      <w:r w:rsidRPr="009E4A20">
        <w:rPr>
          <w:rStyle w:val="Elem"/>
        </w:rPr>
        <w:t>Contribution</w:t>
      </w:r>
      <w:r w:rsidRPr="009E4A20">
        <w:t xml:space="preserve"> link between the indicator and the task has a </w:t>
      </w:r>
      <w:r w:rsidRPr="009E4A20">
        <w:rPr>
          <w:rStyle w:val="Attribute"/>
        </w:rPr>
        <w:t>quantitativeContribution</w:t>
      </w:r>
      <w:r w:rsidRPr="009E4A20">
        <w:t xml:space="preserve"> of 100. The indicator also has a </w:t>
      </w:r>
      <w:r w:rsidRPr="009E4A20">
        <w:rPr>
          <w:rStyle w:val="Elem"/>
        </w:rPr>
        <w:t>Dependency</w:t>
      </w:r>
      <w:r w:rsidRPr="009E4A20">
        <w:t xml:space="preserve"> link with a task in a </w:t>
      </w:r>
      <w:r w:rsidR="00092D53">
        <w:t>"</w:t>
      </w:r>
      <w:r w:rsidRPr="009E4A20">
        <w:t>Technician</w:t>
      </w:r>
      <w:r w:rsidR="00092D53">
        <w:t>"</w:t>
      </w:r>
      <w:r w:rsidRPr="009E4A20">
        <w:t xml:space="preserve"> actor.</w:t>
      </w:r>
    </w:p>
    <w:p w14:paraId="10E074CE" w14:textId="77777777" w:rsidR="00105334" w:rsidRPr="009E4A20" w:rsidRDefault="009C6394" w:rsidP="00F907A4">
      <w:pPr>
        <w:pStyle w:val="Figure"/>
      </w:pPr>
      <w:r w:rsidRPr="009F6666">
        <w:rPr>
          <w:noProof/>
          <w:lang w:val="en-US" w:eastAsia="zh-CN"/>
        </w:rPr>
        <w:object w:dxaOrig="5101" w:dyaOrig="1913" w14:anchorId="1284C4B6">
          <v:shape id="_x0000_i1039" type="#_x0000_t75" style="width:332.75pt;height:123.8pt" o:ole="">
            <v:imagedata r:id="rId70" o:title=""/>
          </v:shape>
          <o:OLEObject Type="Embed" ProgID="CorelDRAW.Graphic.14" ShapeID="_x0000_i1039" DrawAspect="Content" ObjectID="_1610614500" r:id="rId71"/>
        </w:object>
      </w:r>
    </w:p>
    <w:p w14:paraId="3182BE0C" w14:textId="77777777" w:rsidR="00105334" w:rsidRPr="009E4A20" w:rsidRDefault="00105334" w:rsidP="00F907A4">
      <w:pPr>
        <w:pStyle w:val="FigureNoTitle"/>
      </w:pPr>
      <w:bookmarkStart w:id="555" w:name="_Ref330834777"/>
      <w:bookmarkStart w:id="556" w:name="_Toc334948051"/>
      <w:r w:rsidRPr="009E4A20">
        <w:rPr>
          <w:bCs/>
        </w:rPr>
        <w:t xml:space="preserve">Figure 28 </w:t>
      </w:r>
      <w:r w:rsidRPr="009E4A20">
        <w:t>– Example: GRL model with an indicator</w:t>
      </w:r>
      <w:bookmarkEnd w:id="555"/>
      <w:bookmarkEnd w:id="556"/>
    </w:p>
    <w:p w14:paraId="7FC1AF7E" w14:textId="77777777" w:rsidR="00105334" w:rsidRPr="009E4A20" w:rsidRDefault="00105334" w:rsidP="00FA00A6">
      <w:pPr>
        <w:pStyle w:val="Heading3"/>
      </w:pPr>
      <w:bookmarkStart w:id="557" w:name="_Ref330836124"/>
      <w:bookmarkStart w:id="558" w:name="_Toc334947884"/>
      <w:bookmarkStart w:id="559" w:name="_Toc209070096"/>
      <w:r w:rsidRPr="009E4A20">
        <w:t>7.6.2</w:t>
      </w:r>
      <w:r w:rsidRPr="009E4A20">
        <w:tab/>
        <w:t>IndicatorEvaluation</w:t>
      </w:r>
      <w:bookmarkEnd w:id="557"/>
      <w:bookmarkEnd w:id="558"/>
      <w:bookmarkEnd w:id="559"/>
    </w:p>
    <w:p w14:paraId="44766C82" w14:textId="77777777" w:rsidR="00105334" w:rsidRPr="009E4A20" w:rsidRDefault="00105334" w:rsidP="00105334">
      <w:r w:rsidRPr="009E4A20">
        <w:t xml:space="preserve">An </w:t>
      </w:r>
      <w:r w:rsidRPr="009E4A20">
        <w:rPr>
          <w:rStyle w:val="Elem"/>
        </w:rPr>
        <w:t>IndicatorEvaluation</w:t>
      </w:r>
      <w:r w:rsidRPr="009E4A20">
        <w:t xml:space="preserve"> provides initial quantitative and qualitative real-world values to a containable element of type </w:t>
      </w:r>
      <w:r w:rsidRPr="009E4A20">
        <w:rPr>
          <w:rStyle w:val="Elem"/>
        </w:rPr>
        <w:t>Indicator</w:t>
      </w:r>
      <w:r w:rsidRPr="009E4A20">
        <w:t xml:space="preserve"> (see Figure 26).</w:t>
      </w:r>
    </w:p>
    <w:p w14:paraId="0E2D9B42" w14:textId="77777777" w:rsidR="00105334" w:rsidRPr="009E4A20" w:rsidRDefault="00105334" w:rsidP="00105334">
      <w:pPr>
        <w:pStyle w:val="Headingi"/>
      </w:pPr>
      <w:r w:rsidRPr="009E4A20">
        <w:t>a)</w:t>
      </w:r>
      <w:r w:rsidRPr="009E4A20">
        <w:tab/>
        <w:t>Abstract grammar</w:t>
      </w:r>
    </w:p>
    <w:p w14:paraId="06A9F943" w14:textId="77777777" w:rsidR="00105334" w:rsidRPr="009E4A20" w:rsidRDefault="00105334" w:rsidP="00105334">
      <w:pPr>
        <w:pStyle w:val="ClassDescription"/>
      </w:pPr>
      <w:r w:rsidRPr="009E4A20">
        <w:t>i)</w:t>
      </w:r>
      <w:r w:rsidRPr="009E4A20">
        <w:tab/>
        <w:t>Attributes</w:t>
      </w:r>
    </w:p>
    <w:p w14:paraId="41CC415A"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realWorldValue</w:t>
      </w:r>
      <w:r w:rsidR="00105334" w:rsidRPr="009E4A20">
        <w:t xml:space="preserve"> (</w:t>
      </w:r>
      <w:r w:rsidR="00105334" w:rsidRPr="009E4A20">
        <w:rPr>
          <w:rStyle w:val="Elem"/>
        </w:rPr>
        <w:t>Integer</w:t>
      </w:r>
      <w:r w:rsidR="00105334" w:rsidRPr="009E4A20">
        <w:t>): Initial quantitative real-world value of the associated indicator. Default value is 0 (see clause 9.2.2).</w:t>
      </w:r>
    </w:p>
    <w:p w14:paraId="53F3F482" w14:textId="49FC74AF" w:rsidR="00105334" w:rsidRPr="009E4A20" w:rsidRDefault="00D901FE" w:rsidP="00D901FE">
      <w:pPr>
        <w:pStyle w:val="enumlev2"/>
      </w:pPr>
      <w:r w:rsidRPr="009E4A20">
        <w:t>–</w:t>
      </w:r>
      <w:r w:rsidR="00105334" w:rsidRPr="009E4A20">
        <w:rPr>
          <w:sz w:val="20"/>
        </w:rPr>
        <w:tab/>
      </w:r>
      <w:r w:rsidR="00105334" w:rsidRPr="009E4A20">
        <w:rPr>
          <w:rStyle w:val="Attribute"/>
        </w:rPr>
        <w:t>realWorldLabel</w:t>
      </w:r>
      <w:r w:rsidR="00105334" w:rsidRPr="009E4A20">
        <w:t xml:space="preserve"> (</w:t>
      </w:r>
      <w:r w:rsidR="00105334" w:rsidRPr="009E4A20">
        <w:rPr>
          <w:rStyle w:val="Attribute"/>
          <w:szCs w:val="24"/>
        </w:rPr>
        <w:t>String</w:t>
      </w:r>
      <w:r w:rsidR="00105334" w:rsidRPr="009E4A20">
        <w:t xml:space="preserve">): Initial qualitative real-world value of the associated indicator. Default value is the empty String </w:t>
      </w:r>
      <w:r w:rsidR="00092D53">
        <w:t>""</w:t>
      </w:r>
      <w:r w:rsidR="00105334" w:rsidRPr="009E4A20">
        <w:t>.</w:t>
      </w:r>
    </w:p>
    <w:p w14:paraId="50F7FEC2" w14:textId="77777777" w:rsidR="00105334" w:rsidRPr="009E4A20" w:rsidRDefault="00105334" w:rsidP="00105334">
      <w:pPr>
        <w:pStyle w:val="ClassDescription"/>
      </w:pPr>
      <w:r w:rsidRPr="009E4A20">
        <w:t>ii)</w:t>
      </w:r>
      <w:r w:rsidRPr="009E4A20">
        <w:tab/>
        <w:t>Relationships</w:t>
      </w:r>
    </w:p>
    <w:p w14:paraId="54F54905" w14:textId="77777777" w:rsidR="00105334" w:rsidRPr="009E4A20" w:rsidRDefault="00105334" w:rsidP="00105334">
      <w:pPr>
        <w:pStyle w:val="enumlev2"/>
        <w:rPr>
          <w:rStyle w:val="Attribute"/>
          <w:b/>
          <w:bCs/>
        </w:rPr>
      </w:pPr>
      <w:r w:rsidRPr="009E4A20">
        <w:t>–</w:t>
      </w:r>
      <w:r w:rsidRPr="009E4A20">
        <w:tab/>
        <w:t xml:space="preserve">Contained by </w:t>
      </w:r>
      <w:r w:rsidRPr="009E4A20">
        <w:rPr>
          <w:rStyle w:val="Elem"/>
        </w:rPr>
        <w:t>Evaluation</w:t>
      </w:r>
      <w:r w:rsidRPr="009E4A20">
        <w:t xml:space="preserve"> (1): An </w:t>
      </w:r>
      <w:r w:rsidRPr="009E4A20">
        <w:rPr>
          <w:rStyle w:val="Elem"/>
        </w:rPr>
        <w:t>IndicatorEvaluation</w:t>
      </w:r>
      <w:r w:rsidRPr="009E4A20">
        <w:t xml:space="preserve"> is contained in one evaluation.</w:t>
      </w:r>
    </w:p>
    <w:p w14:paraId="60FF17E9" w14:textId="77777777" w:rsidR="00105334" w:rsidRPr="009E4A20" w:rsidRDefault="00105334" w:rsidP="00105334">
      <w:pPr>
        <w:pStyle w:val="ClassDescription"/>
        <w:tabs>
          <w:tab w:val="clear" w:pos="1985"/>
          <w:tab w:val="left" w:pos="3660"/>
        </w:tabs>
      </w:pPr>
      <w:r w:rsidRPr="009E4A20">
        <w:t>iii)</w:t>
      </w:r>
      <w:r w:rsidRPr="009E4A20">
        <w:tab/>
        <w:t>Constraints</w:t>
      </w:r>
    </w:p>
    <w:p w14:paraId="35453058" w14:textId="77777777" w:rsidR="00105334" w:rsidRPr="009E4A20" w:rsidRDefault="00105334" w:rsidP="00105334">
      <w:pPr>
        <w:pStyle w:val="enumlev2"/>
      </w:pPr>
      <w:r w:rsidRPr="009E4A20">
        <w:t>–</w:t>
      </w:r>
      <w:r w:rsidRPr="009E4A20">
        <w:tab/>
        <w:t xml:space="preserve">The </w:t>
      </w:r>
      <w:r w:rsidRPr="009E4A20">
        <w:rPr>
          <w:rStyle w:val="Elem"/>
        </w:rPr>
        <w:t>GRLContainableElement</w:t>
      </w:r>
      <w:r w:rsidRPr="009E4A20">
        <w:t xml:space="preserve"> of the </w:t>
      </w:r>
      <w:r w:rsidRPr="009E4A20">
        <w:rPr>
          <w:rStyle w:val="Elem"/>
        </w:rPr>
        <w:t>Evaluation</w:t>
      </w:r>
      <w:r w:rsidRPr="009E4A20">
        <w:t xml:space="preserve"> containing an </w:t>
      </w:r>
      <w:r w:rsidRPr="009E4A20">
        <w:rPr>
          <w:rStyle w:val="Elem"/>
        </w:rPr>
        <w:t>IndicatorEvaluation</w:t>
      </w:r>
      <w:r w:rsidRPr="009E4A20">
        <w:t xml:space="preserve"> shall be of type </w:t>
      </w:r>
      <w:r w:rsidRPr="009E4A20">
        <w:rPr>
          <w:rStyle w:val="Elem"/>
        </w:rPr>
        <w:t>Indicator</w:t>
      </w:r>
      <w:r w:rsidRPr="009E4A20">
        <w:t>.</w:t>
      </w:r>
    </w:p>
    <w:p w14:paraId="3A5C6C9F" w14:textId="77777777" w:rsidR="00105334" w:rsidRPr="009E4A20" w:rsidRDefault="00105334" w:rsidP="00105334">
      <w:pPr>
        <w:pStyle w:val="Headingi"/>
      </w:pPr>
      <w:r w:rsidRPr="009E4A20">
        <w:t>b)</w:t>
      </w:r>
      <w:r w:rsidRPr="009E4A20">
        <w:tab/>
        <w:t>Concrete grammar</w:t>
      </w:r>
    </w:p>
    <w:p w14:paraId="06BFE2A3" w14:textId="77777777" w:rsidR="00105334" w:rsidRPr="009E4A20" w:rsidRDefault="00105334" w:rsidP="00105334">
      <w:pPr>
        <w:pStyle w:val="enumlev1"/>
      </w:pPr>
      <w:r w:rsidRPr="009E4A20">
        <w:tab/>
        <w:t xml:space="preserve">An </w:t>
      </w:r>
      <w:r w:rsidRPr="009E4A20">
        <w:rPr>
          <w:rStyle w:val="Elem"/>
        </w:rPr>
        <w:t>IndicatorEvaluation</w:t>
      </w:r>
      <w:r w:rsidRPr="009E4A20">
        <w:t xml:space="preserve"> does not have a </w:t>
      </w:r>
      <w:r w:rsidR="0029357C">
        <w:t xml:space="preserve">graphical </w:t>
      </w:r>
      <w:r w:rsidRPr="009E4A20">
        <w:t>visual representation.</w:t>
      </w:r>
      <w:r w:rsidR="004B19F1" w:rsidRPr="009E4A20">
        <w:t xml:space="preserve"> However, it may impact the presentation of indicator element references (see clause 7.8.5).</w:t>
      </w:r>
    </w:p>
    <w:p w14:paraId="0A6636A6" w14:textId="77777777" w:rsidR="00105334" w:rsidRPr="009E4A20" w:rsidRDefault="00105334" w:rsidP="00105334">
      <w:pPr>
        <w:pStyle w:val="Headingi"/>
      </w:pPr>
      <w:r w:rsidRPr="009E4A20">
        <w:t>c)</w:t>
      </w:r>
      <w:r w:rsidRPr="009E4A20">
        <w:tab/>
        <w:t>Semantics</w:t>
      </w:r>
    </w:p>
    <w:p w14:paraId="0E4B30F6" w14:textId="77777777" w:rsidR="00105334" w:rsidRPr="009E4A20" w:rsidRDefault="00105334" w:rsidP="00105334">
      <w:pPr>
        <w:pStyle w:val="enumlev1"/>
      </w:pPr>
      <w:r w:rsidRPr="009E4A20">
        <w:tab/>
        <w:t xml:space="preserve">An </w:t>
      </w:r>
      <w:r w:rsidRPr="009E4A20">
        <w:rPr>
          <w:rStyle w:val="Elem"/>
        </w:rPr>
        <w:t>IndicatorEvaluation</w:t>
      </w:r>
      <w:r w:rsidRPr="009E4A20">
        <w:rPr>
          <w:rStyle w:val="Attribute"/>
        </w:rPr>
        <w:t xml:space="preserve"> </w:t>
      </w:r>
      <w:r w:rsidRPr="009E4A20">
        <w:t xml:space="preserve">defines the initial real-world values of an indicator. If the real-world value is qualitative, then </w:t>
      </w:r>
      <w:r w:rsidRPr="009E4A20">
        <w:rPr>
          <w:rStyle w:val="Attribute"/>
        </w:rPr>
        <w:t>realWorldLabel</w:t>
      </w:r>
      <w:r w:rsidRPr="009E4A20">
        <w:t xml:space="preserve"> will be used when converting the real-world value into GRL evaluations. If the level of satisfaction is quantitative, then </w:t>
      </w:r>
      <w:r w:rsidRPr="009E4A20">
        <w:rPr>
          <w:rStyle w:val="Attribute"/>
        </w:rPr>
        <w:t>realWorldValue</w:t>
      </w:r>
      <w:r w:rsidRPr="009E4A20">
        <w:t xml:space="preserve"> will be used by the conversion. The conversion method is defined by the </w:t>
      </w:r>
      <w:r w:rsidRPr="009E4A20">
        <w:rPr>
          <w:rStyle w:val="Elem"/>
        </w:rPr>
        <w:t>IndicatorConversion</w:t>
      </w:r>
      <w:r w:rsidRPr="009E4A20">
        <w:t xml:space="preserve"> of the </w:t>
      </w:r>
      <w:r w:rsidRPr="009E4A20">
        <w:rPr>
          <w:rStyle w:val="Elem"/>
        </w:rPr>
        <w:t>Evaluation</w:t>
      </w:r>
      <w:r w:rsidRPr="009E4A20">
        <w:t xml:space="preserve"> containing the </w:t>
      </w:r>
      <w:r w:rsidRPr="009E4A20">
        <w:rPr>
          <w:rStyle w:val="Elem"/>
        </w:rPr>
        <w:t>IndicatorEvaluation</w:t>
      </w:r>
      <w:r w:rsidRPr="009E4A20">
        <w:t>.</w:t>
      </w:r>
    </w:p>
    <w:p w14:paraId="75A1F8BF" w14:textId="77777777" w:rsidR="00105334" w:rsidRPr="009E4A20" w:rsidRDefault="00105334" w:rsidP="00105334">
      <w:pPr>
        <w:pStyle w:val="enumlev1"/>
      </w:pPr>
      <w:r w:rsidRPr="009E4A20">
        <w:tab/>
        <w:t xml:space="preserve">Only the relevant real-world value is considered depending on the type of conversion. It is not required for </w:t>
      </w:r>
      <w:r w:rsidRPr="009E4A20">
        <w:rPr>
          <w:rStyle w:val="Attribute"/>
        </w:rPr>
        <w:t>realWorldValue</w:t>
      </w:r>
      <w:r w:rsidRPr="009E4A20">
        <w:t xml:space="preserve"> and </w:t>
      </w:r>
      <w:r w:rsidRPr="009E4A20">
        <w:rPr>
          <w:rStyle w:val="Attribute"/>
        </w:rPr>
        <w:t>realWorldLabel</w:t>
      </w:r>
      <w:r w:rsidRPr="009E4A20">
        <w:t xml:space="preserve"> to be consistent as modellers may want to use only one type of conversion. However, it is recommended to keep them consistent if the modellers intend to switch between different types of conversions.</w:t>
      </w:r>
    </w:p>
    <w:p w14:paraId="61D0BE1B" w14:textId="77777777" w:rsidR="00105334" w:rsidRPr="009E4A20" w:rsidRDefault="00105334" w:rsidP="00FA00A6">
      <w:pPr>
        <w:pStyle w:val="Heading3"/>
      </w:pPr>
      <w:bookmarkStart w:id="560" w:name="_Ref330720950"/>
      <w:bookmarkStart w:id="561" w:name="_Toc334947885"/>
      <w:bookmarkStart w:id="562" w:name="_Toc209070097"/>
      <w:r w:rsidRPr="009E4A20">
        <w:t>7.6.3</w:t>
      </w:r>
      <w:r w:rsidRPr="009E4A20">
        <w:tab/>
        <w:t>IndicatorConversion</w:t>
      </w:r>
      <w:bookmarkEnd w:id="560"/>
      <w:bookmarkEnd w:id="561"/>
      <w:bookmarkEnd w:id="562"/>
    </w:p>
    <w:p w14:paraId="201A026E" w14:textId="77777777" w:rsidR="00105334" w:rsidRPr="009E4A20" w:rsidRDefault="00105334" w:rsidP="00105334">
      <w:r w:rsidRPr="009E4A20">
        <w:t xml:space="preserve">An </w:t>
      </w:r>
      <w:r w:rsidRPr="009E4A20">
        <w:rPr>
          <w:rStyle w:val="Elem"/>
        </w:rPr>
        <w:t>IndicatorConversion</w:t>
      </w:r>
      <w:r w:rsidRPr="009E4A20">
        <w:t xml:space="preserve"> defines which quantitative and qualitative real-world values to convert into GRL evaluation values (see Figure 26).</w:t>
      </w:r>
    </w:p>
    <w:p w14:paraId="20DBE9AA" w14:textId="77777777" w:rsidR="00105334" w:rsidRPr="009E4A20" w:rsidRDefault="00105334" w:rsidP="00105334">
      <w:pPr>
        <w:pStyle w:val="Headingi"/>
      </w:pPr>
      <w:r w:rsidRPr="009E4A20">
        <w:t>a)</w:t>
      </w:r>
      <w:r w:rsidRPr="009E4A20">
        <w:tab/>
        <w:t>Abstract grammar</w:t>
      </w:r>
    </w:p>
    <w:p w14:paraId="2F9FDEF9" w14:textId="77777777" w:rsidR="00105334" w:rsidRPr="009E4A20" w:rsidRDefault="00105334" w:rsidP="00105334">
      <w:pPr>
        <w:pStyle w:val="ClassDescription"/>
      </w:pPr>
      <w:r w:rsidRPr="009E4A20">
        <w:t>i)</w:t>
      </w:r>
      <w:r w:rsidRPr="009E4A20">
        <w:tab/>
        <w:t>Attributes</w:t>
      </w:r>
    </w:p>
    <w:p w14:paraId="2339C37C" w14:textId="77777777" w:rsidR="00105334" w:rsidRPr="009E4A20" w:rsidRDefault="00D901FE" w:rsidP="00D901FE">
      <w:pPr>
        <w:pStyle w:val="enumlev2"/>
        <w:rPr>
          <w:rStyle w:val="TextChar"/>
          <w:b/>
          <w:bCs/>
        </w:rPr>
      </w:pPr>
      <w:r w:rsidRPr="009E4A20">
        <w:rPr>
          <w:rStyle w:val="TextChar"/>
        </w:rPr>
        <w:t>–</w:t>
      </w:r>
      <w:r w:rsidR="00105334" w:rsidRPr="009E4A20">
        <w:rPr>
          <w:rStyle w:val="TextChar"/>
          <w:sz w:val="20"/>
        </w:rPr>
        <w:tab/>
      </w:r>
      <w:r w:rsidR="00105334" w:rsidRPr="009E4A20">
        <w:t xml:space="preserve">Inherits attributes from </w:t>
      </w:r>
      <w:r w:rsidR="00105334" w:rsidRPr="009E4A20">
        <w:rPr>
          <w:rStyle w:val="Elem"/>
        </w:rPr>
        <w:t>GRLmodelElement</w:t>
      </w:r>
      <w:r w:rsidR="00105334" w:rsidRPr="009E4A20">
        <w:t xml:space="preserve"> (see Figure 9)</w:t>
      </w:r>
      <w:r w:rsidR="00105334" w:rsidRPr="009E4A20">
        <w:rPr>
          <w:rStyle w:val="TextChar"/>
        </w:rPr>
        <w:t>.</w:t>
      </w:r>
    </w:p>
    <w:p w14:paraId="7A0D3B65" w14:textId="6863A955" w:rsidR="00105334" w:rsidRPr="009E4A20" w:rsidRDefault="00D901FE" w:rsidP="00D901FE">
      <w:pPr>
        <w:pStyle w:val="enumlev2"/>
      </w:pPr>
      <w:r w:rsidRPr="009E4A20">
        <w:t>–</w:t>
      </w:r>
      <w:r w:rsidR="00105334" w:rsidRPr="009E4A20">
        <w:rPr>
          <w:sz w:val="20"/>
        </w:rPr>
        <w:tab/>
      </w:r>
      <w:r w:rsidR="00105334" w:rsidRPr="009E4A20">
        <w:rPr>
          <w:rStyle w:val="Attribute"/>
        </w:rPr>
        <w:t>unit</w:t>
      </w:r>
      <w:r w:rsidR="00105334" w:rsidRPr="009E4A20">
        <w:t xml:space="preserve"> (String): Indicates the measurement unit of the real-world values. Default value is the empty String </w:t>
      </w:r>
      <w:r w:rsidR="00092D53">
        <w:t>""</w:t>
      </w:r>
      <w:r w:rsidR="00105334" w:rsidRPr="009E4A20">
        <w:t>.</w:t>
      </w:r>
    </w:p>
    <w:p w14:paraId="68AC793D" w14:textId="77777777" w:rsidR="00105334" w:rsidRPr="009E4A20" w:rsidRDefault="00105334" w:rsidP="00105334">
      <w:pPr>
        <w:pStyle w:val="ClassDescription"/>
      </w:pPr>
      <w:r w:rsidRPr="009E4A20">
        <w:t>ii)</w:t>
      </w:r>
      <w:r w:rsidRPr="009E4A20">
        <w:tab/>
        <w:t>Relationships</w:t>
      </w:r>
    </w:p>
    <w:p w14:paraId="3BB41A90"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076BD464"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An </w:t>
      </w:r>
      <w:r w:rsidR="00105334" w:rsidRPr="009E4A20">
        <w:rPr>
          <w:rStyle w:val="Elem"/>
        </w:rPr>
        <w:t>IndicatorConversion</w:t>
      </w:r>
      <w:r w:rsidR="00105334" w:rsidRPr="009E4A20">
        <w:t xml:space="preserve"> is contained in the GRL specification (see Figure 8).</w:t>
      </w:r>
    </w:p>
    <w:p w14:paraId="4EBFBE25"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Evaluation</w:t>
      </w:r>
      <w:r w:rsidR="00105334" w:rsidRPr="009E4A20">
        <w:t xml:space="preserve"> (0..*): An </w:t>
      </w:r>
      <w:r w:rsidR="00105334" w:rsidRPr="009E4A20">
        <w:rPr>
          <w:rStyle w:val="Elem"/>
        </w:rPr>
        <w:t>IndicatorConversion</w:t>
      </w:r>
      <w:r w:rsidR="00105334" w:rsidRPr="009E4A20">
        <w:t xml:space="preserve"> may convert the initial real-world values associated with many </w:t>
      </w:r>
      <w:r w:rsidR="00105334" w:rsidRPr="009E4A20">
        <w:rPr>
          <w:rStyle w:val="Elem"/>
        </w:rPr>
        <w:t>Evaluation</w:t>
      </w:r>
      <w:r w:rsidR="00105334" w:rsidRPr="009E4A20">
        <w:rPr>
          <w:rStyle w:val="Attribute"/>
        </w:rPr>
        <w:t>s.</w:t>
      </w:r>
    </w:p>
    <w:p w14:paraId="2CEE65AA" w14:textId="77777777" w:rsidR="00105334" w:rsidRPr="009E4A20" w:rsidRDefault="00D901FE" w:rsidP="00D901FE">
      <w:pPr>
        <w:pStyle w:val="enumlev2"/>
      </w:pPr>
      <w:r w:rsidRPr="009E4A20">
        <w:t>–</w:t>
      </w:r>
      <w:r w:rsidR="00105334" w:rsidRPr="009E4A20">
        <w:rPr>
          <w:sz w:val="20"/>
        </w:rPr>
        <w:tab/>
      </w:r>
      <w:r w:rsidR="00105334" w:rsidRPr="009E4A20">
        <w:rPr>
          <w:rStyle w:val="Elem"/>
        </w:rPr>
        <w:t>IndicatorConversion</w:t>
      </w:r>
      <w:r w:rsidR="00105334" w:rsidRPr="009E4A20">
        <w:t xml:space="preserve"> is a superclass of </w:t>
      </w:r>
      <w:r w:rsidR="00105334" w:rsidRPr="009E4A20">
        <w:rPr>
          <w:rStyle w:val="Elem"/>
        </w:rPr>
        <w:t>LinearConversion</w:t>
      </w:r>
      <w:r w:rsidR="00105334" w:rsidRPr="009E4A20">
        <w:t xml:space="preserve"> and </w:t>
      </w:r>
      <w:r w:rsidR="00105334" w:rsidRPr="009E4A20">
        <w:rPr>
          <w:rStyle w:val="Elem"/>
        </w:rPr>
        <w:t>QualToQMappings</w:t>
      </w:r>
      <w:r w:rsidR="00105334" w:rsidRPr="009E4A20">
        <w:t>.</w:t>
      </w:r>
    </w:p>
    <w:p w14:paraId="50BEE487" w14:textId="77777777" w:rsidR="00105334" w:rsidRPr="009E4A20" w:rsidRDefault="00105334" w:rsidP="00105334">
      <w:pPr>
        <w:pStyle w:val="ClassDescription"/>
        <w:tabs>
          <w:tab w:val="clear" w:pos="1985"/>
          <w:tab w:val="left" w:pos="3660"/>
        </w:tabs>
      </w:pPr>
      <w:r w:rsidRPr="009E4A20">
        <w:t>iii)</w:t>
      </w:r>
      <w:r w:rsidRPr="009E4A20">
        <w:tab/>
        <w:t>Constraints</w:t>
      </w:r>
    </w:p>
    <w:p w14:paraId="4651EA9B" w14:textId="77777777" w:rsidR="00105334" w:rsidRPr="009E4A20" w:rsidRDefault="00105334" w:rsidP="00105334">
      <w:pPr>
        <w:pStyle w:val="enumlev2"/>
      </w:pPr>
      <w:r w:rsidRPr="009E4A20">
        <w:t>–</w:t>
      </w:r>
      <w:r w:rsidRPr="009E4A20">
        <w:tab/>
        <w:t xml:space="preserve">Inherits constraints from </w:t>
      </w:r>
      <w:r w:rsidRPr="009E4A20">
        <w:rPr>
          <w:rStyle w:val="Elem"/>
        </w:rPr>
        <w:t>GRLmodelElement</w:t>
      </w:r>
      <w:r w:rsidRPr="009E4A20">
        <w:t>.</w:t>
      </w:r>
    </w:p>
    <w:p w14:paraId="4FA214CC" w14:textId="77777777" w:rsidR="00105334" w:rsidRPr="009E4A20" w:rsidRDefault="00105334" w:rsidP="00105334">
      <w:pPr>
        <w:pStyle w:val="enumlev2"/>
      </w:pPr>
      <w:r w:rsidRPr="009E4A20">
        <w:t>–</w:t>
      </w:r>
      <w:r w:rsidRPr="009E4A20">
        <w:tab/>
        <w:t xml:space="preserve">All instances of </w:t>
      </w:r>
      <w:r w:rsidRPr="009E4A20">
        <w:rPr>
          <w:rStyle w:val="Elem"/>
        </w:rPr>
        <w:t>IndicatorConversion</w:t>
      </w:r>
      <w:r w:rsidRPr="009E4A20">
        <w:t xml:space="preserve"> shall appear in one of its subclasses (that is, metaclass </w:t>
      </w:r>
      <w:r w:rsidRPr="009E4A20">
        <w:rPr>
          <w:rStyle w:val="Elem"/>
        </w:rPr>
        <w:t>IndicatorConversion</w:t>
      </w:r>
      <w:r w:rsidRPr="009E4A20">
        <w:t xml:space="preserve"> is abstract).</w:t>
      </w:r>
    </w:p>
    <w:p w14:paraId="1804C3CF" w14:textId="77777777" w:rsidR="00105334" w:rsidRPr="009E4A20" w:rsidRDefault="00105334" w:rsidP="00105334">
      <w:pPr>
        <w:pStyle w:val="Headingi"/>
      </w:pPr>
      <w:r w:rsidRPr="009E4A20">
        <w:t>b)</w:t>
      </w:r>
      <w:r w:rsidRPr="009E4A20">
        <w:tab/>
        <w:t>Concrete grammar</w:t>
      </w:r>
    </w:p>
    <w:p w14:paraId="09D88CAE" w14:textId="77777777" w:rsidR="00105334" w:rsidRPr="009E4A20" w:rsidRDefault="00105334" w:rsidP="00105334">
      <w:pPr>
        <w:pStyle w:val="enumlev1"/>
      </w:pPr>
      <w:r w:rsidRPr="009E4A20">
        <w:tab/>
        <w:t xml:space="preserve">An </w:t>
      </w:r>
      <w:r w:rsidRPr="009E4A20">
        <w:rPr>
          <w:rStyle w:val="Elem"/>
        </w:rPr>
        <w:t>IndicatorConversion</w:t>
      </w:r>
      <w:r w:rsidRPr="009E4A20">
        <w:t xml:space="preserve"> does not have a </w:t>
      </w:r>
      <w:r w:rsidR="0029357C">
        <w:t xml:space="preserve">graphical </w:t>
      </w:r>
      <w:r w:rsidRPr="009E4A20">
        <w:t>visual representation.</w:t>
      </w:r>
      <w:r w:rsidR="00CE4CCB">
        <w:t xml:space="preserve"> Optionally, </w:t>
      </w:r>
      <w:r w:rsidR="00BB6FEB" w:rsidRPr="009E4A20">
        <w:t>concrete syntax for</w:t>
      </w:r>
      <w:r w:rsidR="00BB6FEB">
        <w:t xml:space="preserve"> the subclasses of</w:t>
      </w:r>
      <w:r w:rsidR="00BB6FEB" w:rsidRPr="009E4A20">
        <w:t xml:space="preserve"> </w:t>
      </w:r>
      <w:r w:rsidR="00BB6FEB" w:rsidRPr="009E4A20">
        <w:rPr>
          <w:rStyle w:val="Elem"/>
        </w:rPr>
        <w:t>IndicatorConversion</w:t>
      </w:r>
      <w:r w:rsidR="00BB6FEB" w:rsidRPr="009E4A20">
        <w:t xml:space="preserve"> is defined</w:t>
      </w:r>
      <w:r w:rsidR="00CE4CCB">
        <w:t xml:space="preserve"> using the textual syntax for</w:t>
      </w:r>
      <w:r w:rsidR="00BB6FEB">
        <w:t xml:space="preserve"> the subclasses </w:t>
      </w:r>
      <w:r w:rsidR="00CE4CCB">
        <w:t>as specified in Annex B.</w:t>
      </w:r>
    </w:p>
    <w:p w14:paraId="5399B6B1" w14:textId="77777777" w:rsidR="00105334" w:rsidRPr="009E4A20" w:rsidRDefault="00105334" w:rsidP="00105334">
      <w:pPr>
        <w:pStyle w:val="ClassDescription"/>
      </w:pPr>
      <w:r w:rsidRPr="009E4A20">
        <w:t>i)</w:t>
      </w:r>
      <w:r w:rsidRPr="009E4A20">
        <w:tab/>
        <w:t>Relationships</w:t>
      </w:r>
    </w:p>
    <w:p w14:paraId="4B028914" w14:textId="77777777" w:rsidR="00105334" w:rsidRPr="009E4A20" w:rsidRDefault="00674547" w:rsidP="00D901FE">
      <w:pPr>
        <w:pStyle w:val="enumlev2"/>
      </w:pPr>
      <w:r>
        <w:t>–</w:t>
      </w:r>
      <w:r>
        <w:rPr>
          <w:sz w:val="20"/>
        </w:rPr>
        <w:tab/>
      </w:r>
      <w:r>
        <w:t xml:space="preserve">Inherits attributes from </w:t>
      </w:r>
      <w:r>
        <w:rPr>
          <w:rStyle w:val="Elem"/>
        </w:rPr>
        <w:t>GRLmodelElement</w:t>
      </w:r>
      <w:r w:rsidR="003E4496" w:rsidRPr="00AD62FC">
        <w:rPr>
          <w:rStyle w:val="Elem"/>
          <w:rFonts w:ascii="Times New Roman" w:hAnsi="Times New Roman" w:cs="Times New Roman"/>
          <w:i w:val="0"/>
          <w:sz w:val="24"/>
          <w:szCs w:val="24"/>
        </w:rPr>
        <w:t xml:space="preserve"> (see Figure 30)</w:t>
      </w:r>
      <w:r>
        <w:rPr>
          <w:rStyle w:val="TextChar"/>
        </w:rPr>
        <w:t>.</w:t>
      </w:r>
    </w:p>
    <w:p w14:paraId="3B51A9DE" w14:textId="77777777" w:rsidR="00105334" w:rsidRPr="009E4A20" w:rsidRDefault="00105334" w:rsidP="00105334">
      <w:pPr>
        <w:pStyle w:val="Headingi"/>
      </w:pPr>
      <w:r w:rsidRPr="009E4A20">
        <w:t>c)</w:t>
      </w:r>
      <w:r w:rsidRPr="009E4A20">
        <w:tab/>
        <w:t>Semantics</w:t>
      </w:r>
    </w:p>
    <w:p w14:paraId="46EE8F2D" w14:textId="77777777" w:rsidR="00105334" w:rsidRPr="009E4A20" w:rsidRDefault="00105334" w:rsidP="00105334">
      <w:pPr>
        <w:pStyle w:val="enumlev1"/>
      </w:pPr>
      <w:r w:rsidRPr="009E4A20">
        <w:tab/>
        <w:t xml:space="preserve">The subclasses of </w:t>
      </w:r>
      <w:r w:rsidRPr="009E4A20">
        <w:rPr>
          <w:rStyle w:val="Elem"/>
        </w:rPr>
        <w:t>IndicatorConversion</w:t>
      </w:r>
      <w:r w:rsidRPr="009E4A20">
        <w:rPr>
          <w:rStyle w:val="Attribute"/>
        </w:rPr>
        <w:t xml:space="preserve"> </w:t>
      </w:r>
      <w:r w:rsidRPr="009E4A20">
        <w:t>specify how the initial real-world values of an indicator (</w:t>
      </w:r>
      <w:r w:rsidRPr="009E4A20">
        <w:rPr>
          <w:rStyle w:val="Elem"/>
        </w:rPr>
        <w:t>IndicatorEvaluation</w:t>
      </w:r>
      <w:r w:rsidRPr="009E4A20">
        <w:t xml:space="preserve"> of the associated </w:t>
      </w:r>
      <w:r w:rsidRPr="009E4A20">
        <w:rPr>
          <w:rStyle w:val="Elem"/>
        </w:rPr>
        <w:t>Evaluation</w:t>
      </w:r>
      <w:r w:rsidRPr="009E4A20">
        <w:t>) are converted into GRL evaluation values (</w:t>
      </w:r>
      <w:r w:rsidRPr="009E4A20">
        <w:rPr>
          <w:rStyle w:val="Elem"/>
        </w:rPr>
        <w:t>Evaluation</w:t>
      </w:r>
      <w:r w:rsidRPr="009E4A20">
        <w:t>). These subclasses may have additional attributes and relationships as required for the conversion.</w:t>
      </w:r>
    </w:p>
    <w:p w14:paraId="48F78FE8" w14:textId="77777777" w:rsidR="00105334" w:rsidRPr="007144D4" w:rsidRDefault="00105334" w:rsidP="007144D4">
      <w:pPr>
        <w:pStyle w:val="enumlev1"/>
      </w:pPr>
      <w:r w:rsidRPr="009E4A20">
        <w:tab/>
        <w:t xml:space="preserve">An </w:t>
      </w:r>
      <w:r w:rsidRPr="009E4A20">
        <w:rPr>
          <w:rStyle w:val="Elem"/>
        </w:rPr>
        <w:t>IndicatorConversion</w:t>
      </w:r>
      <w:r w:rsidRPr="009E4A20">
        <w:t xml:space="preserve"> may only be chosen for an </w:t>
      </w:r>
      <w:r w:rsidRPr="009E4A20">
        <w:rPr>
          <w:rStyle w:val="Elem"/>
        </w:rPr>
        <w:t>Indicator</w:t>
      </w:r>
      <w:r w:rsidRPr="009E4A20">
        <w:t xml:space="preserve">, if the </w:t>
      </w:r>
      <w:r w:rsidRPr="009E4A20">
        <w:rPr>
          <w:rStyle w:val="Attribute"/>
        </w:rPr>
        <w:t>unit</w:t>
      </w:r>
      <w:r w:rsidRPr="009E4A20">
        <w:t xml:space="preserve"> of both is the same. For more details on </w:t>
      </w:r>
      <w:r w:rsidRPr="009E4A20">
        <w:rPr>
          <w:rStyle w:val="Attribute"/>
        </w:rPr>
        <w:t>unit</w:t>
      </w:r>
      <w:r w:rsidRPr="009E4A20">
        <w:t xml:space="preserve">s and decimal points for real-world values, see </w:t>
      </w:r>
      <w:r w:rsidRPr="009E4A20">
        <w:rPr>
          <w:rStyle w:val="Elem"/>
        </w:rPr>
        <w:t>Indicator</w:t>
      </w:r>
      <w:r w:rsidR="005238B5" w:rsidRPr="009E4A20">
        <w:rPr>
          <w:rStyle w:val="Elem"/>
          <w:i w:val="0"/>
        </w:rPr>
        <w:t xml:space="preserve">, </w:t>
      </w:r>
      <w:r w:rsidR="005238B5" w:rsidRPr="007144D4">
        <w:rPr>
          <w:rFonts w:eastAsia="SimSun"/>
        </w:rPr>
        <w:t>clause</w:t>
      </w:r>
      <w:r w:rsidR="007144D4" w:rsidRPr="007144D4">
        <w:rPr>
          <w:rFonts w:eastAsia="SimSun"/>
        </w:rPr>
        <w:t> </w:t>
      </w:r>
      <w:r w:rsidR="005238B5" w:rsidRPr="007144D4">
        <w:rPr>
          <w:rFonts w:eastAsia="SimSun"/>
        </w:rPr>
        <w:t>7.6.1</w:t>
      </w:r>
      <w:r w:rsidRPr="007144D4">
        <w:t>.</w:t>
      </w:r>
    </w:p>
    <w:p w14:paraId="5C5899F6" w14:textId="77777777" w:rsidR="00105334" w:rsidRPr="009E4A20" w:rsidRDefault="00105334" w:rsidP="00FA00A6">
      <w:pPr>
        <w:pStyle w:val="Heading3"/>
      </w:pPr>
      <w:bookmarkStart w:id="563" w:name="_Ref330848546"/>
      <w:bookmarkStart w:id="564" w:name="_Toc334947886"/>
      <w:bookmarkStart w:id="565" w:name="_Toc209070098"/>
      <w:r w:rsidRPr="009E4A20">
        <w:t>7.6.4</w:t>
      </w:r>
      <w:r w:rsidRPr="009E4A20">
        <w:tab/>
        <w:t>LinearConversion</w:t>
      </w:r>
      <w:bookmarkEnd w:id="563"/>
      <w:bookmarkEnd w:id="564"/>
      <w:bookmarkEnd w:id="565"/>
    </w:p>
    <w:p w14:paraId="4E1754AC" w14:textId="5C2C516D" w:rsidR="00105334" w:rsidRPr="009E4A20" w:rsidRDefault="00105334" w:rsidP="00105334">
      <w:r w:rsidRPr="009E4A20">
        <w:t xml:space="preserve">A </w:t>
      </w:r>
      <w:r w:rsidRPr="009E4A20">
        <w:rPr>
          <w:rStyle w:val="Elem"/>
        </w:rPr>
        <w:t>LinearConversion</w:t>
      </w:r>
      <w:r w:rsidRPr="009E4A20">
        <w:t xml:space="preserve"> converts quantitative real-world values into quantitative and qualitative GRL evaluation values based on linear </w:t>
      </w:r>
      <w:r w:rsidR="00385A8B">
        <w:t>in</w:t>
      </w:r>
      <w:r w:rsidRPr="009E4A20">
        <w:t>trapolation (see Figure 26).</w:t>
      </w:r>
    </w:p>
    <w:p w14:paraId="7018304F" w14:textId="77777777" w:rsidR="00105334" w:rsidRPr="009E4A20" w:rsidRDefault="00105334" w:rsidP="00105334">
      <w:pPr>
        <w:pStyle w:val="Headingi"/>
      </w:pPr>
      <w:r w:rsidRPr="009E4A20">
        <w:t>a)</w:t>
      </w:r>
      <w:r w:rsidRPr="009E4A20">
        <w:tab/>
        <w:t>Abstract grammar</w:t>
      </w:r>
    </w:p>
    <w:p w14:paraId="6B024121" w14:textId="77777777" w:rsidR="00105334" w:rsidRPr="009E4A20" w:rsidRDefault="00105334" w:rsidP="00105334">
      <w:pPr>
        <w:pStyle w:val="ClassDescription"/>
      </w:pPr>
      <w:r w:rsidRPr="009E4A20">
        <w:t>i)</w:t>
      </w:r>
      <w:r w:rsidRPr="009E4A20">
        <w:tab/>
        <w:t>Attributes</w:t>
      </w:r>
    </w:p>
    <w:p w14:paraId="508987B2" w14:textId="77777777" w:rsidR="00105334" w:rsidRPr="009E4A20" w:rsidRDefault="00D901FE" w:rsidP="00D901FE">
      <w:pPr>
        <w:pStyle w:val="enumlev2"/>
        <w:rPr>
          <w:rStyle w:val="TextChar"/>
          <w:b/>
          <w:bCs/>
        </w:rPr>
      </w:pPr>
      <w:r w:rsidRPr="009E4A20">
        <w:rPr>
          <w:rStyle w:val="TextChar"/>
        </w:rPr>
        <w:t>–</w:t>
      </w:r>
      <w:r w:rsidR="00105334" w:rsidRPr="009E4A20">
        <w:rPr>
          <w:rStyle w:val="TextChar"/>
          <w:sz w:val="20"/>
        </w:rPr>
        <w:tab/>
      </w:r>
      <w:r w:rsidR="00105334" w:rsidRPr="009E4A20">
        <w:t xml:space="preserve">Inherits attributes from </w:t>
      </w:r>
      <w:r w:rsidR="00105334" w:rsidRPr="009E4A20">
        <w:rPr>
          <w:rStyle w:val="Elem"/>
        </w:rPr>
        <w:t>IndicatorConversion</w:t>
      </w:r>
      <w:r w:rsidR="00105334" w:rsidRPr="009E4A20">
        <w:rPr>
          <w:rStyle w:val="TextChar"/>
        </w:rPr>
        <w:t>.</w:t>
      </w:r>
    </w:p>
    <w:p w14:paraId="4727A97B"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targetValue</w:t>
      </w:r>
      <w:r w:rsidR="00105334" w:rsidRPr="009E4A20">
        <w:t xml:space="preserve"> (</w:t>
      </w:r>
      <w:r w:rsidR="00105334" w:rsidRPr="009E4A20">
        <w:rPr>
          <w:rStyle w:val="Elem"/>
        </w:rPr>
        <w:t>Integer</w:t>
      </w:r>
      <w:r w:rsidR="00105334" w:rsidRPr="009E4A20">
        <w:t>): Indicates the best result that can be measured for this quantitative real-world value. Default value is 0 (see clause 9.2.2).</w:t>
      </w:r>
    </w:p>
    <w:p w14:paraId="579DAA26" w14:textId="77777777" w:rsidR="00105334" w:rsidRPr="009E4A20" w:rsidRDefault="00D901FE" w:rsidP="007144D4">
      <w:pPr>
        <w:pStyle w:val="enumlev2"/>
      </w:pPr>
      <w:r w:rsidRPr="009E4A20">
        <w:t>–</w:t>
      </w:r>
      <w:r w:rsidR="00105334" w:rsidRPr="009E4A20">
        <w:rPr>
          <w:sz w:val="20"/>
        </w:rPr>
        <w:tab/>
      </w:r>
      <w:r w:rsidR="00105334" w:rsidRPr="009E4A20">
        <w:rPr>
          <w:rStyle w:val="Attribute"/>
        </w:rPr>
        <w:t>thresholdValue</w:t>
      </w:r>
      <w:r w:rsidR="00105334" w:rsidRPr="009E4A20">
        <w:t xml:space="preserve"> (</w:t>
      </w:r>
      <w:r w:rsidR="00105334" w:rsidRPr="009E4A20">
        <w:rPr>
          <w:rStyle w:val="Elem"/>
        </w:rPr>
        <w:t>Integer</w:t>
      </w:r>
      <w:r w:rsidR="00105334" w:rsidRPr="009E4A20">
        <w:t>): Indicates the measurement result where the quantitative real-world value is neither negative nor positive but neutral. Default value is 0 (see clause</w:t>
      </w:r>
      <w:r w:rsidR="007144D4">
        <w:t> </w:t>
      </w:r>
      <w:r w:rsidR="00105334" w:rsidRPr="009E4A20">
        <w:t>9.2.2).</w:t>
      </w:r>
    </w:p>
    <w:p w14:paraId="5695652C"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worstValue</w:t>
      </w:r>
      <w:r w:rsidR="00105334" w:rsidRPr="009E4A20">
        <w:t xml:space="preserve"> (</w:t>
      </w:r>
      <w:r w:rsidR="00105334" w:rsidRPr="009E4A20">
        <w:rPr>
          <w:rStyle w:val="Elem"/>
        </w:rPr>
        <w:t>Integer</w:t>
      </w:r>
      <w:r w:rsidR="00105334" w:rsidRPr="009E4A20">
        <w:t>): Indicates the worst result that can be measured for this quantitative real-world value. Default value is 0 (see clause 9.2.2).</w:t>
      </w:r>
    </w:p>
    <w:p w14:paraId="3C571C01" w14:textId="77777777" w:rsidR="00105334" w:rsidRPr="009E4A20" w:rsidRDefault="00105334" w:rsidP="00105334">
      <w:pPr>
        <w:pStyle w:val="ClassDescription"/>
      </w:pPr>
      <w:r w:rsidRPr="009E4A20">
        <w:t>ii)</w:t>
      </w:r>
      <w:r w:rsidRPr="009E4A20">
        <w:tab/>
        <w:t>Relationships</w:t>
      </w:r>
    </w:p>
    <w:p w14:paraId="74DA361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IndicatorConversion</w:t>
      </w:r>
      <w:r w:rsidRPr="009E4A20">
        <w:rPr>
          <w:rStyle w:val="TextChar"/>
        </w:rPr>
        <w:t>.</w:t>
      </w:r>
    </w:p>
    <w:p w14:paraId="725A077D" w14:textId="77777777" w:rsidR="00105334" w:rsidRPr="009E4A20" w:rsidRDefault="00105334" w:rsidP="00105334">
      <w:pPr>
        <w:pStyle w:val="ClassDescription"/>
        <w:tabs>
          <w:tab w:val="clear" w:pos="1985"/>
          <w:tab w:val="left" w:pos="3660"/>
        </w:tabs>
      </w:pPr>
      <w:r w:rsidRPr="009E4A20">
        <w:t>iii)</w:t>
      </w:r>
      <w:r w:rsidRPr="009E4A20">
        <w:tab/>
        <w:t>Constraints</w:t>
      </w:r>
    </w:p>
    <w:p w14:paraId="02DE3F6C" w14:textId="77777777" w:rsidR="00105334" w:rsidRPr="009E4A20" w:rsidRDefault="00105334" w:rsidP="00105334">
      <w:pPr>
        <w:pStyle w:val="enumlev2"/>
      </w:pPr>
      <w:r w:rsidRPr="009E4A20">
        <w:t>–</w:t>
      </w:r>
      <w:r w:rsidRPr="009E4A20">
        <w:tab/>
        <w:t xml:space="preserve">Inherits constraints from </w:t>
      </w:r>
      <w:r w:rsidRPr="009E4A20">
        <w:rPr>
          <w:rStyle w:val="Elem"/>
        </w:rPr>
        <w:t>IndicatorConversion</w:t>
      </w:r>
      <w:r w:rsidRPr="009E4A20">
        <w:t>.</w:t>
      </w:r>
    </w:p>
    <w:p w14:paraId="2333D333" w14:textId="77777777" w:rsidR="00105334" w:rsidRPr="009E4A20" w:rsidRDefault="00105334" w:rsidP="00105334">
      <w:pPr>
        <w:pStyle w:val="enumlev2"/>
      </w:pPr>
      <w:r w:rsidRPr="009E4A20">
        <w:t>–</w:t>
      </w:r>
      <w:r w:rsidRPr="009E4A20">
        <w:tab/>
        <w:t xml:space="preserve">The three value attributes of a </w:t>
      </w:r>
      <w:r w:rsidRPr="009E4A20">
        <w:rPr>
          <w:rStyle w:val="Elem"/>
        </w:rPr>
        <w:t xml:space="preserve">LinearConversion </w:t>
      </w:r>
      <w:r w:rsidRPr="009E4A20">
        <w:t xml:space="preserve">are either sorted in ascending or descending order (i.e., either (i) the </w:t>
      </w:r>
      <w:r w:rsidRPr="009E4A20">
        <w:rPr>
          <w:rStyle w:val="Attribute"/>
        </w:rPr>
        <w:t>targetValue</w:t>
      </w:r>
      <w:r w:rsidRPr="009E4A20">
        <w:t xml:space="preserve"> is greater than or equal to the </w:t>
      </w:r>
      <w:r w:rsidRPr="009E4A20">
        <w:rPr>
          <w:rStyle w:val="Attribute"/>
        </w:rPr>
        <w:t>thresholdValue</w:t>
      </w:r>
      <w:r w:rsidRPr="009E4A20">
        <w:t xml:space="preserve"> and the </w:t>
      </w:r>
      <w:r w:rsidRPr="009E4A20">
        <w:rPr>
          <w:rStyle w:val="Attribute"/>
        </w:rPr>
        <w:t>thresholdValue</w:t>
      </w:r>
      <w:r w:rsidRPr="009E4A20">
        <w:t xml:space="preserve"> is greater than or equal to the </w:t>
      </w:r>
      <w:r w:rsidRPr="009E4A20">
        <w:rPr>
          <w:rStyle w:val="Attribute"/>
        </w:rPr>
        <w:t>worstValue</w:t>
      </w:r>
      <w:r w:rsidRPr="009E4A20">
        <w:t xml:space="preserve"> or (ii) the </w:t>
      </w:r>
      <w:r w:rsidRPr="009E4A20">
        <w:rPr>
          <w:rStyle w:val="Attribute"/>
        </w:rPr>
        <w:t>targetValue</w:t>
      </w:r>
      <w:r w:rsidRPr="009E4A20">
        <w:t xml:space="preserve"> is less than or equal to the </w:t>
      </w:r>
      <w:r w:rsidRPr="009E4A20">
        <w:rPr>
          <w:rStyle w:val="Attribute"/>
        </w:rPr>
        <w:t>thresholdValue</w:t>
      </w:r>
      <w:r w:rsidRPr="009E4A20">
        <w:t xml:space="preserve"> and the </w:t>
      </w:r>
      <w:r w:rsidRPr="009E4A20">
        <w:rPr>
          <w:rStyle w:val="Attribute"/>
        </w:rPr>
        <w:t>thresholdValue</w:t>
      </w:r>
      <w:r w:rsidRPr="009E4A20">
        <w:t xml:space="preserve"> is less than or equal to the </w:t>
      </w:r>
      <w:r w:rsidRPr="009E4A20">
        <w:rPr>
          <w:rStyle w:val="Attribute"/>
        </w:rPr>
        <w:t>worstValue</w:t>
      </w:r>
      <w:r w:rsidRPr="009E4A20">
        <w:t>).</w:t>
      </w:r>
    </w:p>
    <w:p w14:paraId="163A1184" w14:textId="77777777" w:rsidR="00105334" w:rsidRPr="009E4A20" w:rsidRDefault="00105334" w:rsidP="00105334">
      <w:pPr>
        <w:pStyle w:val="Headingi"/>
      </w:pPr>
      <w:r w:rsidRPr="009E4A20">
        <w:t>b)</w:t>
      </w:r>
      <w:r w:rsidRPr="009E4A20">
        <w:tab/>
        <w:t>Concrete grammar</w:t>
      </w:r>
    </w:p>
    <w:p w14:paraId="4CBEB218" w14:textId="77777777" w:rsidR="00105334" w:rsidRPr="009E4A20" w:rsidRDefault="00105334" w:rsidP="00105334">
      <w:pPr>
        <w:pStyle w:val="enumlev1"/>
      </w:pPr>
      <w:r w:rsidRPr="009E4A20">
        <w:tab/>
        <w:t xml:space="preserve">A </w:t>
      </w:r>
      <w:r w:rsidRPr="009E4A20">
        <w:rPr>
          <w:rStyle w:val="Elem"/>
        </w:rPr>
        <w:t>LinearConversion</w:t>
      </w:r>
      <w:r w:rsidRPr="009E4A20">
        <w:t xml:space="preserve"> does not have a </w:t>
      </w:r>
      <w:r w:rsidR="0029357C">
        <w:t xml:space="preserve">graphical </w:t>
      </w:r>
      <w:r w:rsidRPr="009E4A20">
        <w:t>visual representation.</w:t>
      </w:r>
      <w:r w:rsidR="00BB6FEB">
        <w:t xml:space="preserve"> Optionally, a</w:t>
      </w:r>
      <w:r w:rsidR="00BB6FEB" w:rsidRPr="009E4A20">
        <w:t xml:space="preserve"> </w:t>
      </w:r>
      <w:r w:rsidR="00BB6FEB" w:rsidRPr="009E4A20">
        <w:rPr>
          <w:rStyle w:val="Elem"/>
        </w:rPr>
        <w:t>LinearConversion</w:t>
      </w:r>
      <w:r w:rsidR="00BB6FEB" w:rsidRPr="009E4A20">
        <w:t xml:space="preserve"> </w:t>
      </w:r>
      <w:r w:rsidR="00BB6FEB">
        <w:t xml:space="preserve">is visualized using the textual syntax for </w:t>
      </w:r>
      <w:r w:rsidR="00BB6FEB" w:rsidRPr="009E4A20">
        <w:rPr>
          <w:rStyle w:val="Elem"/>
        </w:rPr>
        <w:t>LinearConversion</w:t>
      </w:r>
      <w:r w:rsidR="00BB6FEB">
        <w:t xml:space="preserve"> as specified in Annex B.</w:t>
      </w:r>
    </w:p>
    <w:p w14:paraId="4AC324F3" w14:textId="77777777" w:rsidR="00105334" w:rsidRPr="009E4A20" w:rsidRDefault="00105334" w:rsidP="00105334">
      <w:pPr>
        <w:pStyle w:val="ClassDescription"/>
      </w:pPr>
      <w:r w:rsidRPr="009E4A20">
        <w:t>i)</w:t>
      </w:r>
      <w:r w:rsidRPr="009E4A20">
        <w:tab/>
        <w:t>Relationships</w:t>
      </w:r>
    </w:p>
    <w:p w14:paraId="3B6D5D23"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Inherits relationships from </w:t>
      </w:r>
      <w:r w:rsidR="00105334" w:rsidRPr="009E4A20">
        <w:rPr>
          <w:rStyle w:val="Elem"/>
        </w:rPr>
        <w:t>IndicatorConversion</w:t>
      </w:r>
      <w:r w:rsidR="00105334" w:rsidRPr="009E4A20">
        <w:rPr>
          <w:rStyle w:val="TextChar"/>
        </w:rPr>
        <w:t>.</w:t>
      </w:r>
    </w:p>
    <w:p w14:paraId="6D9ADFE7" w14:textId="77777777" w:rsidR="00105334" w:rsidRPr="009E4A20" w:rsidRDefault="00105334" w:rsidP="00105334">
      <w:pPr>
        <w:pStyle w:val="Headingi"/>
      </w:pPr>
      <w:r w:rsidRPr="009E4A20">
        <w:t>c)</w:t>
      </w:r>
      <w:r w:rsidRPr="009E4A20">
        <w:tab/>
        <w:t>Semantics</w:t>
      </w:r>
    </w:p>
    <w:p w14:paraId="698C991A" w14:textId="5329F9BE" w:rsidR="00105334" w:rsidRPr="009E4A20" w:rsidRDefault="00105334" w:rsidP="00105334">
      <w:pPr>
        <w:pStyle w:val="enumlev1"/>
      </w:pPr>
      <w:r w:rsidRPr="009E4A20">
        <w:tab/>
        <w:t xml:space="preserve">A </w:t>
      </w:r>
      <w:r w:rsidRPr="009E4A20">
        <w:rPr>
          <w:rStyle w:val="Elem"/>
        </w:rPr>
        <w:t>LinearConversion</w:t>
      </w:r>
      <w:r w:rsidRPr="009E4A20">
        <w:t xml:space="preserve"> specifies three real-world values, i.e., the </w:t>
      </w:r>
      <w:r w:rsidRPr="009E4A20">
        <w:rPr>
          <w:rStyle w:val="Attribute"/>
        </w:rPr>
        <w:t>targetValue</w:t>
      </w:r>
      <w:r w:rsidRPr="009E4A20">
        <w:t xml:space="preserve">, the </w:t>
      </w:r>
      <w:r w:rsidRPr="009E4A20">
        <w:rPr>
          <w:rStyle w:val="Attribute"/>
        </w:rPr>
        <w:t>thresholdValue</w:t>
      </w:r>
      <w:r w:rsidRPr="009E4A20">
        <w:t xml:space="preserve"> and the </w:t>
      </w:r>
      <w:r w:rsidRPr="009E4A20">
        <w:rPr>
          <w:rStyle w:val="Attribute"/>
        </w:rPr>
        <w:t>worstValue</w:t>
      </w:r>
      <w:r w:rsidRPr="009E4A20">
        <w:t xml:space="preserve">, and then maps the </w:t>
      </w:r>
      <w:r w:rsidRPr="009E4A20">
        <w:rPr>
          <w:rStyle w:val="Attribute"/>
        </w:rPr>
        <w:t>targetValue</w:t>
      </w:r>
      <w:r w:rsidRPr="009E4A20">
        <w:t xml:space="preserve"> to the GRL </w:t>
      </w:r>
      <w:r w:rsidRPr="009E4A20">
        <w:rPr>
          <w:rStyle w:val="Attribute"/>
        </w:rPr>
        <w:t>evaluation</w:t>
      </w:r>
      <w:r w:rsidRPr="009E4A20">
        <w:t xml:space="preserve"> value 100, the </w:t>
      </w:r>
      <w:r w:rsidRPr="009E4A20">
        <w:rPr>
          <w:rStyle w:val="Attribute"/>
        </w:rPr>
        <w:t>thresholdValue</w:t>
      </w:r>
      <w:r w:rsidRPr="009E4A20">
        <w:t xml:space="preserve"> to the GRL </w:t>
      </w:r>
      <w:r w:rsidRPr="009E4A20">
        <w:rPr>
          <w:rStyle w:val="Attribute"/>
        </w:rPr>
        <w:t>evaluation</w:t>
      </w:r>
      <w:r w:rsidRPr="009E4A20">
        <w:t xml:space="preserve"> value 0 and the </w:t>
      </w:r>
      <w:r w:rsidRPr="009E4A20">
        <w:rPr>
          <w:rStyle w:val="Attribute"/>
        </w:rPr>
        <w:t>worstValue</w:t>
      </w:r>
      <w:r w:rsidRPr="009E4A20">
        <w:t xml:space="preserve"> to the GRL </w:t>
      </w:r>
      <w:r w:rsidRPr="009E4A20">
        <w:rPr>
          <w:rStyle w:val="Attribute"/>
        </w:rPr>
        <w:t>evaluation</w:t>
      </w:r>
      <w:r w:rsidRPr="009E4A20">
        <w:t xml:space="preserve"> value –100. An </w:t>
      </w:r>
      <w:r w:rsidRPr="009E4A20">
        <w:rPr>
          <w:rStyle w:val="Elem"/>
        </w:rPr>
        <w:t>IndicatorEvaluation</w:t>
      </w:r>
      <w:r w:rsidRPr="009E4A20">
        <w:t xml:space="preserve"> defines a quantitative real-world value R (</w:t>
      </w:r>
      <w:r w:rsidRPr="009E4A20">
        <w:rPr>
          <w:rStyle w:val="Attribute"/>
        </w:rPr>
        <w:t>realWorldValue</w:t>
      </w:r>
      <w:r w:rsidRPr="009E4A20">
        <w:t xml:space="preserve">) that is to be converted by the </w:t>
      </w:r>
      <w:r w:rsidRPr="009E4A20">
        <w:rPr>
          <w:rStyle w:val="Elem"/>
        </w:rPr>
        <w:t>LinearConversion</w:t>
      </w:r>
      <w:r w:rsidRPr="009E4A20">
        <w:t xml:space="preserve"> associated with the </w:t>
      </w:r>
      <w:r w:rsidRPr="009E4A20">
        <w:rPr>
          <w:rStyle w:val="Elem"/>
        </w:rPr>
        <w:t>IndicatorEvaluation</w:t>
      </w:r>
      <w:r w:rsidRPr="009E4A20">
        <w:t xml:space="preserve"> through an </w:t>
      </w:r>
      <w:r w:rsidRPr="009E4A20">
        <w:rPr>
          <w:rStyle w:val="Elem"/>
        </w:rPr>
        <w:t>Evaluation</w:t>
      </w:r>
      <w:r w:rsidRPr="009E4A20">
        <w:t xml:space="preserve">. A real-world value R that falls between the </w:t>
      </w:r>
      <w:r w:rsidRPr="009E4A20">
        <w:rPr>
          <w:rStyle w:val="Attribute"/>
        </w:rPr>
        <w:t>targetValue</w:t>
      </w:r>
      <w:r w:rsidRPr="009E4A20">
        <w:t xml:space="preserve"> and the </w:t>
      </w:r>
      <w:r w:rsidRPr="009E4A20">
        <w:rPr>
          <w:rStyle w:val="Attribute"/>
        </w:rPr>
        <w:t>thresholdValue</w:t>
      </w:r>
      <w:r w:rsidRPr="009E4A20">
        <w:t xml:space="preserve"> is </w:t>
      </w:r>
      <w:r w:rsidR="00385A8B">
        <w:t>in</w:t>
      </w:r>
      <w:r w:rsidRPr="009E4A20">
        <w:t xml:space="preserve">trapolated to the [0, 100] GRL </w:t>
      </w:r>
      <w:r w:rsidRPr="009E4A20">
        <w:rPr>
          <w:rStyle w:val="Attribute"/>
        </w:rPr>
        <w:t>evaluation</w:t>
      </w:r>
      <w:r w:rsidRPr="009E4A20">
        <w:t xml:space="preserve"> value range according to the formula: (R – </w:t>
      </w:r>
      <w:r w:rsidRPr="009E4A20">
        <w:rPr>
          <w:rStyle w:val="Attribute"/>
        </w:rPr>
        <w:t>thresholdValue</w:t>
      </w:r>
      <w:r w:rsidRPr="009E4A20">
        <w:t>)</w:t>
      </w:r>
      <w:r w:rsidR="00976688" w:rsidRPr="009E4A20">
        <w:t>/</w:t>
      </w:r>
      <w:r w:rsidRPr="009E4A20">
        <w:t>(</w:t>
      </w:r>
      <w:r w:rsidRPr="009E4A20">
        <w:rPr>
          <w:rStyle w:val="Attribute"/>
        </w:rPr>
        <w:t>targetValue</w:t>
      </w:r>
      <w:r w:rsidRPr="009E4A20">
        <w:t xml:space="preserve"> – </w:t>
      </w:r>
      <w:r w:rsidRPr="009E4A20">
        <w:rPr>
          <w:rStyle w:val="Attribute"/>
        </w:rPr>
        <w:t>thresholdValue</w:t>
      </w:r>
      <w:r w:rsidRPr="009E4A20">
        <w:t xml:space="preserve">) </w:t>
      </w:r>
      <w:r w:rsidR="00F44553" w:rsidRPr="00207EA5">
        <w:rPr>
          <w:bCs/>
          <w:lang w:val="en-US"/>
        </w:rPr>
        <w:t>×</w:t>
      </w:r>
      <w:r w:rsidRPr="009E4A20">
        <w:t xml:space="preserve"> 100. A real-world value R that falls between the </w:t>
      </w:r>
      <w:r w:rsidRPr="009E4A20">
        <w:rPr>
          <w:rStyle w:val="Attribute"/>
        </w:rPr>
        <w:t>thresholdValue</w:t>
      </w:r>
      <w:r w:rsidRPr="009E4A20">
        <w:t xml:space="preserve"> and the </w:t>
      </w:r>
      <w:r w:rsidRPr="009E4A20">
        <w:rPr>
          <w:rStyle w:val="Attribute"/>
        </w:rPr>
        <w:t>worstValue</w:t>
      </w:r>
      <w:r w:rsidRPr="009E4A20">
        <w:t xml:space="preserve"> is </w:t>
      </w:r>
      <w:r w:rsidR="00385A8B">
        <w:t>in</w:t>
      </w:r>
      <w:r w:rsidRPr="009E4A20">
        <w:t xml:space="preserve">trapolated to the [–100, 0] GRL </w:t>
      </w:r>
      <w:r w:rsidRPr="009E4A20">
        <w:rPr>
          <w:rStyle w:val="Attribute"/>
        </w:rPr>
        <w:t>evaluation</w:t>
      </w:r>
      <w:r w:rsidRPr="009E4A20">
        <w:t xml:space="preserve"> value range according to the formula:</w:t>
      </w:r>
      <w:r w:rsidR="00276587">
        <w:t xml:space="preserve"> </w:t>
      </w:r>
      <w:r w:rsidRPr="009E4A20">
        <w:t xml:space="preserve">(R – </w:t>
      </w:r>
      <w:r w:rsidRPr="009E4A20">
        <w:rPr>
          <w:rStyle w:val="Attribute"/>
        </w:rPr>
        <w:t>thresholdValue</w:t>
      </w:r>
      <w:r w:rsidRPr="009E4A20">
        <w:t>)</w:t>
      </w:r>
      <w:r w:rsidR="00976688" w:rsidRPr="009E4A20">
        <w:t>/</w:t>
      </w:r>
      <w:r w:rsidRPr="009E4A20">
        <w:t>(</w:t>
      </w:r>
      <w:r w:rsidRPr="009E4A20">
        <w:rPr>
          <w:rStyle w:val="Attribute"/>
        </w:rPr>
        <w:t>worstValue</w:t>
      </w:r>
      <w:r w:rsidRPr="009E4A20">
        <w:t xml:space="preserve"> – </w:t>
      </w:r>
      <w:r w:rsidRPr="009E4A20">
        <w:rPr>
          <w:rStyle w:val="Attribute"/>
        </w:rPr>
        <w:t>thresholdValue</w:t>
      </w:r>
      <w:r w:rsidRPr="009E4A20">
        <w:t xml:space="preserve">) </w:t>
      </w:r>
      <w:r w:rsidR="00F44553" w:rsidRPr="00207EA5">
        <w:rPr>
          <w:bCs/>
          <w:lang w:val="en-US"/>
        </w:rPr>
        <w:t>×</w:t>
      </w:r>
      <w:r w:rsidRPr="009E4A20">
        <w:t xml:space="preserve"> (–100).</w:t>
      </w:r>
    </w:p>
    <w:p w14:paraId="51DA61C5" w14:textId="77777777" w:rsidR="00105334" w:rsidRPr="009E4A20" w:rsidRDefault="00105334" w:rsidP="00FA00A6">
      <w:pPr>
        <w:pStyle w:val="enumlev1"/>
      </w:pPr>
      <w:r w:rsidRPr="009E4A20">
        <w:tab/>
        <w:t xml:space="preserve">If the </w:t>
      </w:r>
      <w:r w:rsidRPr="009E4A20">
        <w:rPr>
          <w:rStyle w:val="Attribute"/>
        </w:rPr>
        <w:t>targetValue</w:t>
      </w:r>
      <w:r w:rsidRPr="009E4A20">
        <w:t xml:space="preserve"> is the same as the </w:t>
      </w:r>
      <w:r w:rsidRPr="009E4A20">
        <w:rPr>
          <w:rStyle w:val="Attribute"/>
        </w:rPr>
        <w:t>thresholdValue</w:t>
      </w:r>
      <w:r w:rsidRPr="009E4A20">
        <w:t xml:space="preserve"> or the </w:t>
      </w:r>
      <w:r w:rsidRPr="009E4A20">
        <w:rPr>
          <w:rStyle w:val="Attribute"/>
        </w:rPr>
        <w:t>worstValue</w:t>
      </w:r>
      <w:r w:rsidRPr="009E4A20">
        <w:t xml:space="preserve"> is the same as the </w:t>
      </w:r>
      <w:r w:rsidRPr="009E4A20">
        <w:rPr>
          <w:rStyle w:val="Attribute"/>
        </w:rPr>
        <w:t>thresholdValue</w:t>
      </w:r>
      <w:r w:rsidRPr="009E4A20">
        <w:t xml:space="preserve">, then the result of the conversion is the GRL </w:t>
      </w:r>
      <w:r w:rsidRPr="009E4A20">
        <w:rPr>
          <w:rStyle w:val="Attribute"/>
        </w:rPr>
        <w:t>evaluation</w:t>
      </w:r>
      <w:r w:rsidRPr="009E4A20">
        <w:t xml:space="preserve"> value of 0. If R is outside the [</w:t>
      </w:r>
      <w:r w:rsidRPr="009E4A20">
        <w:rPr>
          <w:rStyle w:val="Attribute"/>
        </w:rPr>
        <w:t>targetValue</w:t>
      </w:r>
      <w:r w:rsidRPr="009E4A20">
        <w:t xml:space="preserve">, </w:t>
      </w:r>
      <w:r w:rsidRPr="009E4A20">
        <w:rPr>
          <w:rStyle w:val="Attribute"/>
        </w:rPr>
        <w:t>worstValue</w:t>
      </w:r>
      <w:r w:rsidRPr="009E4A20">
        <w:t xml:space="preserve">] real-world value range, then the result of the conversion is the GRL </w:t>
      </w:r>
      <w:r w:rsidRPr="009E4A20">
        <w:rPr>
          <w:rStyle w:val="Attribute"/>
        </w:rPr>
        <w:t>evaluation</w:t>
      </w:r>
      <w:r w:rsidRPr="009E4A20">
        <w:t xml:space="preserve"> value of 100, if R is beyond the </w:t>
      </w:r>
      <w:r w:rsidRPr="009E4A20">
        <w:rPr>
          <w:rStyle w:val="Attribute"/>
        </w:rPr>
        <w:t>targetValue</w:t>
      </w:r>
      <w:r w:rsidRPr="009E4A20">
        <w:t xml:space="preserve">. In this case, the </w:t>
      </w:r>
      <w:r w:rsidRPr="009E4A20">
        <w:rPr>
          <w:rStyle w:val="Attribute"/>
        </w:rPr>
        <w:t>exceeds</w:t>
      </w:r>
      <w:r w:rsidRPr="009E4A20">
        <w:t xml:space="preserve"> value is set to true. In all other cases, the </w:t>
      </w:r>
      <w:r w:rsidRPr="009E4A20">
        <w:rPr>
          <w:rStyle w:val="Attribute"/>
        </w:rPr>
        <w:t>exceeds</w:t>
      </w:r>
      <w:r w:rsidRPr="009E4A20">
        <w:t xml:space="preserve"> value is set to false. If R is beyond the </w:t>
      </w:r>
      <w:r w:rsidRPr="009E4A20">
        <w:rPr>
          <w:rStyle w:val="Attribute"/>
        </w:rPr>
        <w:t>worstValue</w:t>
      </w:r>
      <w:r w:rsidRPr="009E4A20">
        <w:t xml:space="preserve">, then the result of the conversion is the GRL </w:t>
      </w:r>
      <w:r w:rsidRPr="009E4A20">
        <w:rPr>
          <w:rStyle w:val="Attribute"/>
        </w:rPr>
        <w:t>evaluation</w:t>
      </w:r>
      <w:r w:rsidRPr="009E4A20">
        <w:t xml:space="preserve"> value of</w:t>
      </w:r>
      <w:r w:rsidR="00FA00A6" w:rsidRPr="009E4A20">
        <w:t> </w:t>
      </w:r>
      <w:r w:rsidR="00DD1270" w:rsidRPr="009E4A20">
        <w:fldChar w:fldCharType="begin"/>
      </w:r>
      <w:r w:rsidR="00FA00A6" w:rsidRPr="009E4A20">
        <w:instrText xml:space="preserve"> EQ  –100.</w:instrText>
      </w:r>
      <w:r w:rsidR="00DD1270" w:rsidRPr="009E4A20">
        <w:fldChar w:fldCharType="end"/>
      </w:r>
    </w:p>
    <w:p w14:paraId="41E5AEEA" w14:textId="77777777" w:rsidR="00105334" w:rsidRPr="009E4A20" w:rsidRDefault="00105334" w:rsidP="00FA00A6">
      <w:pPr>
        <w:pStyle w:val="Note"/>
        <w:ind w:left="794"/>
      </w:pPr>
      <w:r w:rsidRPr="009E4A20">
        <w:t xml:space="preserve">NOTE – </w:t>
      </w:r>
      <w:r w:rsidRPr="009E4A20">
        <w:rPr>
          <w:b/>
        </w:rPr>
        <w:t>Semantic variation</w:t>
      </w:r>
      <w:r w:rsidRPr="009E4A20">
        <w:t xml:space="preserve">: The GRL </w:t>
      </w:r>
      <w:r w:rsidRPr="009E4A20">
        <w:rPr>
          <w:rStyle w:val="Attribute"/>
        </w:rPr>
        <w:t>qualitativeEvaluation</w:t>
      </w:r>
      <w:r w:rsidRPr="009E4A20">
        <w:t xml:space="preserve"> value is calculated based on the resulting GRL </w:t>
      </w:r>
      <w:r w:rsidRPr="009E4A20">
        <w:rPr>
          <w:rStyle w:val="Attribute"/>
        </w:rPr>
        <w:t>evaluation</w:t>
      </w:r>
      <w:r w:rsidRPr="009E4A20">
        <w:t xml:space="preserve"> value and a mapping from quantitative GRL evaluation values to qualitative GRL evaluation values. One possible mapping is shown in Table 1, but modellers are allowed to define any other mapping deemed appropriate.</w:t>
      </w:r>
      <w:bookmarkStart w:id="566" w:name="_Ref330921885"/>
    </w:p>
    <w:p w14:paraId="23741383" w14:textId="05753DDC" w:rsidR="00105334" w:rsidRPr="009E4A20" w:rsidRDefault="00105334" w:rsidP="00AC729A">
      <w:pPr>
        <w:pStyle w:val="TableNoTitle"/>
      </w:pPr>
      <w:bookmarkStart w:id="567" w:name="_Ref334379602"/>
      <w:bookmarkStart w:id="568" w:name="_Toc334948154"/>
      <w:r w:rsidRPr="009E4A20">
        <w:t>Table 1</w:t>
      </w:r>
      <w:r w:rsidR="00FA00A6" w:rsidRPr="009E4A20">
        <w:t xml:space="preserve"> </w:t>
      </w:r>
      <w:r w:rsidRPr="009E4A20">
        <w:t>– GRL mapping from quantitative to qualitative evaluation values</w:t>
      </w:r>
      <w:bookmarkEnd w:id="566"/>
      <w:bookmarkEnd w:id="567"/>
      <w:bookmarkEnd w:id="56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969"/>
        <w:gridCol w:w="3969"/>
      </w:tblGrid>
      <w:tr w:rsidR="00105334" w:rsidRPr="009E4A20" w14:paraId="34E6A3BF" w14:textId="77777777" w:rsidTr="00207EA5">
        <w:trPr>
          <w:cantSplit/>
          <w:tblHeader/>
          <w:jc w:val="center"/>
        </w:trPr>
        <w:tc>
          <w:tcPr>
            <w:tcW w:w="3969" w:type="dxa"/>
            <w:shd w:val="clear" w:color="auto" w:fill="auto"/>
          </w:tcPr>
          <w:p w14:paraId="371D4D86" w14:textId="77777777" w:rsidR="00105334" w:rsidRPr="009E4A20" w:rsidRDefault="00105334" w:rsidP="00FA00A6">
            <w:pPr>
              <w:pStyle w:val="Tablehead"/>
              <w:keepLines/>
              <w:rPr>
                <w:i/>
                <w:iCs/>
              </w:rPr>
            </w:pPr>
            <w:r w:rsidRPr="009E4A20">
              <w:rPr>
                <w:i/>
                <w:iCs/>
              </w:rPr>
              <w:t xml:space="preserve">Quantitative </w:t>
            </w:r>
            <w:r w:rsidR="00874E7A">
              <w:rPr>
                <w:i/>
                <w:iCs/>
              </w:rPr>
              <w:t>v</w:t>
            </w:r>
            <w:r w:rsidRPr="009E4A20">
              <w:rPr>
                <w:i/>
                <w:iCs/>
              </w:rPr>
              <w:t>alue</w:t>
            </w:r>
          </w:p>
        </w:tc>
        <w:tc>
          <w:tcPr>
            <w:tcW w:w="3969" w:type="dxa"/>
            <w:shd w:val="clear" w:color="auto" w:fill="auto"/>
          </w:tcPr>
          <w:p w14:paraId="7A33EBB6" w14:textId="77777777" w:rsidR="00105334" w:rsidRPr="009E4A20" w:rsidRDefault="00105334" w:rsidP="00FA00A6">
            <w:pPr>
              <w:pStyle w:val="Tablehead"/>
              <w:keepLines/>
              <w:rPr>
                <w:i/>
                <w:iCs/>
              </w:rPr>
            </w:pPr>
            <w:r w:rsidRPr="009E4A20">
              <w:rPr>
                <w:i/>
                <w:iCs/>
              </w:rPr>
              <w:t xml:space="preserve">Qualitative </w:t>
            </w:r>
            <w:r w:rsidR="00874E7A">
              <w:rPr>
                <w:i/>
                <w:iCs/>
              </w:rPr>
              <w:t>v</w:t>
            </w:r>
            <w:r w:rsidRPr="009E4A20">
              <w:rPr>
                <w:i/>
                <w:iCs/>
              </w:rPr>
              <w:t>alue</w:t>
            </w:r>
          </w:p>
        </w:tc>
      </w:tr>
      <w:tr w:rsidR="00105334" w:rsidRPr="009E4A20" w14:paraId="41B6C5BA" w14:textId="77777777" w:rsidTr="00207EA5">
        <w:trPr>
          <w:cantSplit/>
          <w:jc w:val="center"/>
        </w:trPr>
        <w:tc>
          <w:tcPr>
            <w:tcW w:w="3969" w:type="dxa"/>
          </w:tcPr>
          <w:p w14:paraId="0F24AF54" w14:textId="77777777" w:rsidR="00105334" w:rsidRPr="009E4A20" w:rsidRDefault="00105334" w:rsidP="00FA00A6">
            <w:pPr>
              <w:pStyle w:val="Tabletext"/>
              <w:keepNext/>
              <w:keepLines/>
              <w:jc w:val="center"/>
              <w:rPr>
                <w:szCs w:val="22"/>
              </w:rPr>
            </w:pPr>
            <w:r w:rsidRPr="009E4A20">
              <w:t>–100</w:t>
            </w:r>
          </w:p>
        </w:tc>
        <w:tc>
          <w:tcPr>
            <w:tcW w:w="3969" w:type="dxa"/>
          </w:tcPr>
          <w:p w14:paraId="0D66F44C" w14:textId="77777777" w:rsidR="00105334" w:rsidRPr="009E4A20" w:rsidRDefault="00105334" w:rsidP="00FA00A6">
            <w:pPr>
              <w:pStyle w:val="Tabletext"/>
              <w:keepNext/>
              <w:keepLines/>
              <w:jc w:val="center"/>
              <w:rPr>
                <w:szCs w:val="22"/>
              </w:rPr>
            </w:pPr>
            <w:r w:rsidRPr="009E4A20">
              <w:rPr>
                <w:bCs/>
                <w:i/>
                <w:iCs/>
                <w:szCs w:val="22"/>
              </w:rPr>
              <w:t>Denied</w:t>
            </w:r>
          </w:p>
        </w:tc>
      </w:tr>
      <w:tr w:rsidR="00105334" w:rsidRPr="009E4A20" w14:paraId="705E8FD2" w14:textId="77777777" w:rsidTr="00207EA5">
        <w:trPr>
          <w:cantSplit/>
          <w:jc w:val="center"/>
        </w:trPr>
        <w:tc>
          <w:tcPr>
            <w:tcW w:w="3969" w:type="dxa"/>
          </w:tcPr>
          <w:p w14:paraId="1BCC3A4D" w14:textId="77777777" w:rsidR="00105334" w:rsidRPr="009E4A20" w:rsidRDefault="00105334" w:rsidP="00FA00A6">
            <w:pPr>
              <w:pStyle w:val="Tabletext"/>
              <w:keepNext/>
              <w:keepLines/>
              <w:jc w:val="center"/>
              <w:rPr>
                <w:szCs w:val="22"/>
              </w:rPr>
            </w:pPr>
            <w:r w:rsidRPr="009E4A20">
              <w:rPr>
                <w:szCs w:val="22"/>
              </w:rPr>
              <w:t>(</w:t>
            </w:r>
            <w:r w:rsidRPr="009E4A20">
              <w:t>–100, 0)</w:t>
            </w:r>
          </w:p>
        </w:tc>
        <w:tc>
          <w:tcPr>
            <w:tcW w:w="3969" w:type="dxa"/>
          </w:tcPr>
          <w:p w14:paraId="04E56BA0" w14:textId="77777777" w:rsidR="00105334" w:rsidRPr="009E4A20" w:rsidRDefault="00105334" w:rsidP="00FA00A6">
            <w:pPr>
              <w:pStyle w:val="Tabletext"/>
              <w:keepNext/>
              <w:keepLines/>
              <w:jc w:val="center"/>
              <w:rPr>
                <w:szCs w:val="22"/>
              </w:rPr>
            </w:pPr>
            <w:r w:rsidRPr="009E4A20">
              <w:rPr>
                <w:bCs/>
                <w:i/>
                <w:iCs/>
                <w:szCs w:val="22"/>
              </w:rPr>
              <w:t>WeaklyDenied</w:t>
            </w:r>
          </w:p>
        </w:tc>
      </w:tr>
      <w:tr w:rsidR="00105334" w:rsidRPr="009E4A20" w14:paraId="0EA0A347" w14:textId="77777777" w:rsidTr="00207EA5">
        <w:trPr>
          <w:cantSplit/>
          <w:jc w:val="center"/>
        </w:trPr>
        <w:tc>
          <w:tcPr>
            <w:tcW w:w="3969" w:type="dxa"/>
          </w:tcPr>
          <w:p w14:paraId="76C05C0E" w14:textId="77777777" w:rsidR="00105334" w:rsidRPr="009E4A20" w:rsidRDefault="00105334" w:rsidP="00FA00A6">
            <w:pPr>
              <w:pStyle w:val="Tabletext"/>
              <w:jc w:val="center"/>
              <w:rPr>
                <w:szCs w:val="22"/>
              </w:rPr>
            </w:pPr>
            <w:r w:rsidRPr="009E4A20">
              <w:rPr>
                <w:szCs w:val="22"/>
              </w:rPr>
              <w:t>0</w:t>
            </w:r>
          </w:p>
        </w:tc>
        <w:tc>
          <w:tcPr>
            <w:tcW w:w="3969" w:type="dxa"/>
          </w:tcPr>
          <w:p w14:paraId="4C986D29" w14:textId="77777777" w:rsidR="00105334" w:rsidRPr="009E4A20" w:rsidRDefault="00105334" w:rsidP="00FA00A6">
            <w:pPr>
              <w:pStyle w:val="Tabletext"/>
              <w:jc w:val="center"/>
              <w:rPr>
                <w:szCs w:val="22"/>
              </w:rPr>
            </w:pPr>
            <w:r w:rsidRPr="009E4A20">
              <w:rPr>
                <w:bCs/>
                <w:i/>
                <w:iCs/>
                <w:szCs w:val="22"/>
              </w:rPr>
              <w:t>None</w:t>
            </w:r>
          </w:p>
        </w:tc>
      </w:tr>
      <w:tr w:rsidR="00105334" w:rsidRPr="009E4A20" w14:paraId="71B7517F" w14:textId="77777777" w:rsidTr="00207EA5">
        <w:trPr>
          <w:cantSplit/>
          <w:jc w:val="center"/>
        </w:trPr>
        <w:tc>
          <w:tcPr>
            <w:tcW w:w="3969" w:type="dxa"/>
          </w:tcPr>
          <w:p w14:paraId="43A4850D" w14:textId="77777777" w:rsidR="00105334" w:rsidRPr="009E4A20" w:rsidRDefault="00105334" w:rsidP="00FA00A6">
            <w:pPr>
              <w:pStyle w:val="Tabletext"/>
              <w:jc w:val="center"/>
              <w:rPr>
                <w:szCs w:val="22"/>
              </w:rPr>
            </w:pPr>
            <w:r w:rsidRPr="009E4A20">
              <w:rPr>
                <w:szCs w:val="22"/>
              </w:rPr>
              <w:t>(0, 100)</w:t>
            </w:r>
          </w:p>
        </w:tc>
        <w:tc>
          <w:tcPr>
            <w:tcW w:w="3969" w:type="dxa"/>
          </w:tcPr>
          <w:p w14:paraId="19912EA6" w14:textId="77777777" w:rsidR="00105334" w:rsidRPr="009E4A20" w:rsidRDefault="00105334" w:rsidP="00FA00A6">
            <w:pPr>
              <w:pStyle w:val="Tabletext"/>
              <w:jc w:val="center"/>
              <w:rPr>
                <w:szCs w:val="22"/>
              </w:rPr>
            </w:pPr>
            <w:r w:rsidRPr="009E4A20">
              <w:rPr>
                <w:bCs/>
                <w:i/>
                <w:iCs/>
                <w:szCs w:val="22"/>
              </w:rPr>
              <w:t>WeaklySatisfied</w:t>
            </w:r>
          </w:p>
        </w:tc>
      </w:tr>
      <w:tr w:rsidR="00105334" w:rsidRPr="009E4A20" w14:paraId="43F51143" w14:textId="77777777" w:rsidTr="00207EA5">
        <w:trPr>
          <w:cantSplit/>
          <w:jc w:val="center"/>
        </w:trPr>
        <w:tc>
          <w:tcPr>
            <w:tcW w:w="3969" w:type="dxa"/>
          </w:tcPr>
          <w:p w14:paraId="20BE6203" w14:textId="77777777" w:rsidR="00105334" w:rsidRPr="009E4A20" w:rsidRDefault="00105334" w:rsidP="00FA00A6">
            <w:pPr>
              <w:pStyle w:val="Tabletext"/>
              <w:jc w:val="center"/>
              <w:rPr>
                <w:szCs w:val="22"/>
              </w:rPr>
            </w:pPr>
            <w:r w:rsidRPr="009E4A20">
              <w:rPr>
                <w:szCs w:val="22"/>
              </w:rPr>
              <w:t>100</w:t>
            </w:r>
          </w:p>
        </w:tc>
        <w:tc>
          <w:tcPr>
            <w:tcW w:w="3969" w:type="dxa"/>
          </w:tcPr>
          <w:p w14:paraId="42C2BDB8" w14:textId="77777777" w:rsidR="00105334" w:rsidRPr="009E4A20" w:rsidRDefault="00105334" w:rsidP="00FA00A6">
            <w:pPr>
              <w:pStyle w:val="Tabletext"/>
              <w:jc w:val="center"/>
              <w:rPr>
                <w:szCs w:val="22"/>
              </w:rPr>
            </w:pPr>
            <w:r w:rsidRPr="009E4A20">
              <w:rPr>
                <w:bCs/>
                <w:i/>
                <w:iCs/>
                <w:szCs w:val="22"/>
              </w:rPr>
              <w:t>Satisfied</w:t>
            </w:r>
          </w:p>
        </w:tc>
      </w:tr>
    </w:tbl>
    <w:p w14:paraId="2BA413E1" w14:textId="77777777" w:rsidR="00105334" w:rsidRPr="009E4A20" w:rsidRDefault="00105334" w:rsidP="00105334">
      <w:pPr>
        <w:pStyle w:val="Headingi"/>
      </w:pPr>
      <w:r w:rsidRPr="009E4A20">
        <w:t>d)</w:t>
      </w:r>
      <w:r w:rsidRPr="009E4A20">
        <w:tab/>
        <w:t>Model</w:t>
      </w:r>
    </w:p>
    <w:p w14:paraId="509B5EBA" w14:textId="77777777" w:rsidR="00105334" w:rsidRPr="009E4A20" w:rsidRDefault="00105334" w:rsidP="00105334">
      <w:pPr>
        <w:pStyle w:val="enumlev1"/>
      </w:pPr>
      <w:r w:rsidRPr="009E4A20">
        <w:tab/>
        <w:t>None.</w:t>
      </w:r>
    </w:p>
    <w:p w14:paraId="738DE40D" w14:textId="77777777" w:rsidR="00105334" w:rsidRPr="009E4A20" w:rsidRDefault="00105334" w:rsidP="00BC2F1C">
      <w:pPr>
        <w:pStyle w:val="Headingi"/>
        <w:keepLines/>
      </w:pPr>
      <w:r w:rsidRPr="009E4A20">
        <w:t>e)</w:t>
      </w:r>
      <w:r w:rsidRPr="009E4A20">
        <w:tab/>
        <w:t>Examples</w:t>
      </w:r>
    </w:p>
    <w:p w14:paraId="2572C8CD" w14:textId="77777777" w:rsidR="00105334" w:rsidRPr="009E4A20" w:rsidRDefault="00105334" w:rsidP="00BC2F1C">
      <w:pPr>
        <w:pStyle w:val="enumlev1"/>
        <w:keepNext/>
        <w:keepLines/>
      </w:pPr>
      <w:r w:rsidRPr="009E4A20">
        <w:tab/>
        <w:t xml:space="preserve">Table 2 gives an example for a linear conversion based on the GRL model in Figure 28, assuming that the unit of measurement for the indicator in Figure 28 is percentage. The linear conversion specifies the </w:t>
      </w:r>
      <w:r w:rsidRPr="009E4A20">
        <w:rPr>
          <w:rStyle w:val="Attribute"/>
        </w:rPr>
        <w:t>targetValue</w:t>
      </w:r>
      <w:r w:rsidRPr="009E4A20">
        <w:t xml:space="preserve"> as 0%, the </w:t>
      </w:r>
      <w:r w:rsidRPr="009E4A20">
        <w:rPr>
          <w:rStyle w:val="Attribute"/>
        </w:rPr>
        <w:t>thresholdValue</w:t>
      </w:r>
      <w:r w:rsidRPr="009E4A20">
        <w:t xml:space="preserve"> as 5% and the </w:t>
      </w:r>
      <w:r w:rsidRPr="009E4A20">
        <w:rPr>
          <w:rStyle w:val="Attribute"/>
        </w:rPr>
        <w:t>worstValue</w:t>
      </w:r>
      <w:r w:rsidRPr="009E4A20">
        <w:t xml:space="preserve"> as 100%, and then maps these values to the GRL </w:t>
      </w:r>
      <w:r w:rsidRPr="009E4A20">
        <w:rPr>
          <w:rStyle w:val="Attribute"/>
        </w:rPr>
        <w:t>evaluation</w:t>
      </w:r>
      <w:r w:rsidRPr="009E4A20">
        <w:t xml:space="preserve"> values 100, 0 and –100, respectively. Three sample real-world values and their corresponding GRL evaluation values are also given. The first two use the first formula, while the last one uses the second formula specified in this clause. </w:t>
      </w:r>
    </w:p>
    <w:p w14:paraId="3F8E2089" w14:textId="77777777" w:rsidR="00105334" w:rsidRPr="009E4A20" w:rsidRDefault="00105334" w:rsidP="00FA00A6">
      <w:pPr>
        <w:pStyle w:val="TableNoTitle"/>
      </w:pPr>
      <w:bookmarkStart w:id="569" w:name="_Ref330854965"/>
      <w:bookmarkStart w:id="570" w:name="_Toc334948155"/>
      <w:r w:rsidRPr="009E4A20">
        <w:t>Table 2</w:t>
      </w:r>
      <w:r w:rsidR="00FA00A6" w:rsidRPr="009E4A20">
        <w:t xml:space="preserve"> </w:t>
      </w:r>
      <w:r w:rsidRPr="009E4A20">
        <w:t>– GRL linear conversion</w:t>
      </w:r>
      <w:bookmarkEnd w:id="569"/>
      <w:bookmarkEnd w:id="570"/>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20" w:firstRow="1" w:lastRow="0" w:firstColumn="0" w:lastColumn="0" w:noHBand="0" w:noVBand="0"/>
      </w:tblPr>
      <w:tblGrid>
        <w:gridCol w:w="1635"/>
        <w:gridCol w:w="815"/>
        <w:gridCol w:w="1146"/>
        <w:gridCol w:w="754"/>
        <w:gridCol w:w="1623"/>
        <w:gridCol w:w="1703"/>
        <w:gridCol w:w="1963"/>
      </w:tblGrid>
      <w:tr w:rsidR="00105334" w:rsidRPr="003C24B9" w14:paraId="20AC2649" w14:textId="77777777" w:rsidTr="00207EA5">
        <w:trPr>
          <w:cantSplit/>
          <w:tblHeader/>
          <w:jc w:val="center"/>
        </w:trPr>
        <w:tc>
          <w:tcPr>
            <w:tcW w:w="1635" w:type="dxa"/>
            <w:tcBorders>
              <w:top w:val="nil"/>
              <w:left w:val="nil"/>
              <w:bottom w:val="single" w:sz="4" w:space="0" w:color="auto"/>
            </w:tcBorders>
            <w:shd w:val="clear" w:color="auto" w:fill="auto"/>
          </w:tcPr>
          <w:p w14:paraId="4A830D39" w14:textId="77777777" w:rsidR="00F53965" w:rsidRPr="00207EA5" w:rsidRDefault="00F53965" w:rsidP="00207EA5">
            <w:pPr>
              <w:pStyle w:val="Tabletext"/>
              <w:rPr>
                <w:b/>
              </w:rPr>
            </w:pPr>
          </w:p>
        </w:tc>
        <w:tc>
          <w:tcPr>
            <w:tcW w:w="815" w:type="dxa"/>
            <w:tcBorders>
              <w:bottom w:val="single" w:sz="4" w:space="0" w:color="auto"/>
            </w:tcBorders>
            <w:shd w:val="clear" w:color="auto" w:fill="auto"/>
          </w:tcPr>
          <w:p w14:paraId="209F1B4D" w14:textId="77777777" w:rsidR="00F53965" w:rsidRPr="00207EA5" w:rsidRDefault="00F53965" w:rsidP="00207EA5">
            <w:pPr>
              <w:pStyle w:val="Tabletext"/>
              <w:rPr>
                <w:i/>
              </w:rPr>
            </w:pPr>
            <w:r w:rsidRPr="00207EA5">
              <w:rPr>
                <w:rFonts w:eastAsia="Batang"/>
                <w:b/>
                <w:i/>
              </w:rPr>
              <w:t>Target</w:t>
            </w:r>
          </w:p>
        </w:tc>
        <w:tc>
          <w:tcPr>
            <w:tcW w:w="1146" w:type="dxa"/>
            <w:tcBorders>
              <w:bottom w:val="single" w:sz="4" w:space="0" w:color="auto"/>
            </w:tcBorders>
            <w:shd w:val="clear" w:color="auto" w:fill="auto"/>
          </w:tcPr>
          <w:p w14:paraId="12E7196A" w14:textId="77777777" w:rsidR="00F53965" w:rsidRPr="00207EA5" w:rsidRDefault="00F53965" w:rsidP="00207EA5">
            <w:pPr>
              <w:pStyle w:val="Tabletext"/>
              <w:rPr>
                <w:i/>
              </w:rPr>
            </w:pPr>
            <w:r w:rsidRPr="00207EA5">
              <w:rPr>
                <w:rFonts w:eastAsia="Batang"/>
                <w:b/>
                <w:i/>
              </w:rPr>
              <w:t>Threshold</w:t>
            </w:r>
          </w:p>
        </w:tc>
        <w:tc>
          <w:tcPr>
            <w:tcW w:w="754" w:type="dxa"/>
            <w:tcBorders>
              <w:bottom w:val="single" w:sz="4" w:space="0" w:color="auto"/>
            </w:tcBorders>
            <w:shd w:val="clear" w:color="auto" w:fill="auto"/>
          </w:tcPr>
          <w:p w14:paraId="46C6B313" w14:textId="77777777" w:rsidR="00F53965" w:rsidRPr="00207EA5" w:rsidRDefault="00F53965" w:rsidP="00207EA5">
            <w:pPr>
              <w:pStyle w:val="Tabletext"/>
              <w:rPr>
                <w:i/>
              </w:rPr>
            </w:pPr>
            <w:r w:rsidRPr="00207EA5">
              <w:rPr>
                <w:rFonts w:eastAsia="Batang"/>
                <w:b/>
                <w:i/>
              </w:rPr>
              <w:t>Worst</w:t>
            </w:r>
          </w:p>
        </w:tc>
        <w:tc>
          <w:tcPr>
            <w:tcW w:w="1623" w:type="dxa"/>
            <w:tcBorders>
              <w:bottom w:val="single" w:sz="4" w:space="0" w:color="auto"/>
            </w:tcBorders>
            <w:shd w:val="clear" w:color="auto" w:fill="auto"/>
          </w:tcPr>
          <w:p w14:paraId="4FD0C940" w14:textId="77777777" w:rsidR="00F53965" w:rsidRPr="00207EA5" w:rsidRDefault="00F53965" w:rsidP="00207EA5">
            <w:pPr>
              <w:pStyle w:val="Tabletext"/>
              <w:rPr>
                <w:i/>
              </w:rPr>
            </w:pPr>
            <w:r w:rsidRPr="00207EA5">
              <w:rPr>
                <w:rFonts w:eastAsia="Batang"/>
                <w:b/>
                <w:i/>
              </w:rPr>
              <w:t>Example 1</w:t>
            </w:r>
          </w:p>
        </w:tc>
        <w:tc>
          <w:tcPr>
            <w:tcW w:w="1703" w:type="dxa"/>
            <w:tcBorders>
              <w:bottom w:val="single" w:sz="4" w:space="0" w:color="auto"/>
            </w:tcBorders>
            <w:shd w:val="clear" w:color="auto" w:fill="auto"/>
          </w:tcPr>
          <w:p w14:paraId="17C584ED" w14:textId="77777777" w:rsidR="00F53965" w:rsidRPr="00207EA5" w:rsidRDefault="00F53965" w:rsidP="00207EA5">
            <w:pPr>
              <w:pStyle w:val="Tabletext"/>
              <w:rPr>
                <w:i/>
              </w:rPr>
            </w:pPr>
            <w:r w:rsidRPr="00207EA5">
              <w:rPr>
                <w:rFonts w:eastAsia="Batang"/>
                <w:b/>
                <w:i/>
              </w:rPr>
              <w:t>Example 2</w:t>
            </w:r>
          </w:p>
        </w:tc>
        <w:tc>
          <w:tcPr>
            <w:tcW w:w="1963" w:type="dxa"/>
            <w:tcBorders>
              <w:bottom w:val="single" w:sz="4" w:space="0" w:color="auto"/>
            </w:tcBorders>
            <w:shd w:val="clear" w:color="auto" w:fill="auto"/>
          </w:tcPr>
          <w:p w14:paraId="0F89486D" w14:textId="77777777" w:rsidR="00F53965" w:rsidRPr="00207EA5" w:rsidRDefault="00F53965" w:rsidP="00207EA5">
            <w:pPr>
              <w:pStyle w:val="Tabletext"/>
              <w:rPr>
                <w:i/>
              </w:rPr>
            </w:pPr>
            <w:r w:rsidRPr="00207EA5">
              <w:rPr>
                <w:rFonts w:eastAsia="Batang"/>
                <w:b/>
                <w:i/>
              </w:rPr>
              <w:t>Example 3</w:t>
            </w:r>
          </w:p>
        </w:tc>
      </w:tr>
      <w:tr w:rsidR="00105334" w:rsidRPr="009E4A20" w14:paraId="6F63B6B0" w14:textId="77777777" w:rsidTr="00207EA5">
        <w:trPr>
          <w:cantSplit/>
          <w:jc w:val="center"/>
        </w:trPr>
        <w:tc>
          <w:tcPr>
            <w:tcW w:w="1635" w:type="dxa"/>
            <w:tcBorders>
              <w:top w:val="single" w:sz="4" w:space="0" w:color="auto"/>
              <w:left w:val="single" w:sz="4" w:space="0" w:color="auto"/>
              <w:bottom w:val="single" w:sz="4" w:space="0" w:color="auto"/>
              <w:right w:val="single" w:sz="4" w:space="0" w:color="auto"/>
            </w:tcBorders>
            <w:shd w:val="clear" w:color="auto" w:fill="auto"/>
          </w:tcPr>
          <w:p w14:paraId="07458A33" w14:textId="77777777" w:rsidR="000256E7" w:rsidRPr="00207EA5" w:rsidRDefault="00F53965">
            <w:pPr>
              <w:pStyle w:val="Tabletext"/>
              <w:rPr>
                <w:i/>
              </w:rPr>
            </w:pPr>
            <w:r w:rsidRPr="00207EA5">
              <w:rPr>
                <w:i/>
              </w:rPr>
              <w:t>Real-world value</w:t>
            </w:r>
          </w:p>
        </w:tc>
        <w:tc>
          <w:tcPr>
            <w:tcW w:w="815" w:type="dxa"/>
            <w:tcBorders>
              <w:top w:val="single" w:sz="4" w:space="0" w:color="auto"/>
              <w:left w:val="single" w:sz="4" w:space="0" w:color="auto"/>
              <w:bottom w:val="single" w:sz="4" w:space="0" w:color="auto"/>
              <w:right w:val="single" w:sz="4" w:space="0" w:color="auto"/>
            </w:tcBorders>
            <w:shd w:val="clear" w:color="auto" w:fill="auto"/>
          </w:tcPr>
          <w:p w14:paraId="11D38B8A" w14:textId="77777777" w:rsidR="00F53965" w:rsidRDefault="00105334" w:rsidP="00207EA5">
            <w:pPr>
              <w:pStyle w:val="Tabletext"/>
            </w:pPr>
            <w:r w:rsidRPr="009E4A20">
              <w:t>0%</w:t>
            </w:r>
          </w:p>
        </w:tc>
        <w:tc>
          <w:tcPr>
            <w:tcW w:w="1146" w:type="dxa"/>
            <w:tcBorders>
              <w:top w:val="single" w:sz="4" w:space="0" w:color="auto"/>
              <w:left w:val="single" w:sz="4" w:space="0" w:color="auto"/>
              <w:bottom w:val="single" w:sz="4" w:space="0" w:color="auto"/>
              <w:right w:val="single" w:sz="4" w:space="0" w:color="auto"/>
            </w:tcBorders>
            <w:shd w:val="clear" w:color="auto" w:fill="auto"/>
          </w:tcPr>
          <w:p w14:paraId="7B9CEBC5" w14:textId="77777777" w:rsidR="00F53965" w:rsidRDefault="00105334" w:rsidP="00207EA5">
            <w:pPr>
              <w:pStyle w:val="Tabletext"/>
            </w:pPr>
            <w:r w:rsidRPr="009E4A20">
              <w:t>5%</w:t>
            </w:r>
          </w:p>
        </w:tc>
        <w:tc>
          <w:tcPr>
            <w:tcW w:w="754" w:type="dxa"/>
            <w:tcBorders>
              <w:top w:val="single" w:sz="4" w:space="0" w:color="auto"/>
              <w:left w:val="single" w:sz="4" w:space="0" w:color="auto"/>
              <w:bottom w:val="single" w:sz="4" w:space="0" w:color="auto"/>
              <w:right w:val="single" w:sz="4" w:space="0" w:color="auto"/>
            </w:tcBorders>
            <w:shd w:val="clear" w:color="auto" w:fill="auto"/>
          </w:tcPr>
          <w:p w14:paraId="4E0DDF13" w14:textId="77777777" w:rsidR="00F53965" w:rsidRDefault="00105334" w:rsidP="00207EA5">
            <w:pPr>
              <w:pStyle w:val="Tabletext"/>
            </w:pPr>
            <w:r w:rsidRPr="009E4A20">
              <w:t>100%</w:t>
            </w:r>
          </w:p>
        </w:tc>
        <w:tc>
          <w:tcPr>
            <w:tcW w:w="1623" w:type="dxa"/>
            <w:tcBorders>
              <w:top w:val="single" w:sz="4" w:space="0" w:color="auto"/>
              <w:left w:val="single" w:sz="4" w:space="0" w:color="auto"/>
              <w:bottom w:val="single" w:sz="4" w:space="0" w:color="auto"/>
              <w:right w:val="single" w:sz="4" w:space="0" w:color="auto"/>
            </w:tcBorders>
            <w:shd w:val="clear" w:color="auto" w:fill="auto"/>
          </w:tcPr>
          <w:p w14:paraId="0533B525" w14:textId="77777777" w:rsidR="00F53965" w:rsidRDefault="00105334" w:rsidP="00207EA5">
            <w:pPr>
              <w:pStyle w:val="Tabletext"/>
            </w:pPr>
            <w:r w:rsidRPr="009E4A20">
              <w:t>1%</w:t>
            </w:r>
          </w:p>
        </w:tc>
        <w:tc>
          <w:tcPr>
            <w:tcW w:w="1703" w:type="dxa"/>
            <w:tcBorders>
              <w:top w:val="single" w:sz="4" w:space="0" w:color="auto"/>
              <w:left w:val="single" w:sz="4" w:space="0" w:color="auto"/>
              <w:bottom w:val="single" w:sz="4" w:space="0" w:color="auto"/>
              <w:right w:val="single" w:sz="4" w:space="0" w:color="auto"/>
            </w:tcBorders>
            <w:shd w:val="clear" w:color="auto" w:fill="auto"/>
          </w:tcPr>
          <w:p w14:paraId="2BB90CBB" w14:textId="77777777" w:rsidR="00F53965" w:rsidRDefault="00105334" w:rsidP="00207EA5">
            <w:pPr>
              <w:pStyle w:val="Tabletext"/>
            </w:pPr>
            <w:r w:rsidRPr="009E4A20">
              <w:t>3.5%</w:t>
            </w:r>
          </w:p>
        </w:tc>
        <w:tc>
          <w:tcPr>
            <w:tcW w:w="1963" w:type="dxa"/>
            <w:tcBorders>
              <w:top w:val="single" w:sz="4" w:space="0" w:color="auto"/>
              <w:left w:val="single" w:sz="4" w:space="0" w:color="auto"/>
              <w:bottom w:val="single" w:sz="4" w:space="0" w:color="auto"/>
              <w:right w:val="single" w:sz="4" w:space="0" w:color="auto"/>
            </w:tcBorders>
            <w:shd w:val="clear" w:color="auto" w:fill="auto"/>
          </w:tcPr>
          <w:p w14:paraId="752A35ED" w14:textId="77777777" w:rsidR="00F53965" w:rsidRDefault="00105334" w:rsidP="00207EA5">
            <w:pPr>
              <w:pStyle w:val="Tabletext"/>
            </w:pPr>
            <w:r w:rsidRPr="009E4A20">
              <w:t>45%</w:t>
            </w:r>
          </w:p>
        </w:tc>
      </w:tr>
      <w:tr w:rsidR="00105334" w:rsidRPr="009E4A20" w14:paraId="0159876F" w14:textId="77777777" w:rsidTr="00207EA5">
        <w:trPr>
          <w:cantSplit/>
          <w:jc w:val="center"/>
        </w:trPr>
        <w:tc>
          <w:tcPr>
            <w:tcW w:w="1635" w:type="dxa"/>
            <w:tcBorders>
              <w:top w:val="single" w:sz="4" w:space="0" w:color="auto"/>
            </w:tcBorders>
            <w:shd w:val="clear" w:color="auto" w:fill="auto"/>
          </w:tcPr>
          <w:p w14:paraId="5F6465DD" w14:textId="77777777" w:rsidR="000256E7" w:rsidRPr="00207EA5" w:rsidRDefault="00F53965">
            <w:pPr>
              <w:pStyle w:val="Tabletext"/>
              <w:rPr>
                <w:i/>
              </w:rPr>
            </w:pPr>
            <w:r w:rsidRPr="00207EA5">
              <w:rPr>
                <w:i/>
              </w:rPr>
              <w:t>GRL evaluation value</w:t>
            </w:r>
          </w:p>
        </w:tc>
        <w:tc>
          <w:tcPr>
            <w:tcW w:w="815" w:type="dxa"/>
            <w:tcBorders>
              <w:top w:val="single" w:sz="4" w:space="0" w:color="auto"/>
            </w:tcBorders>
            <w:shd w:val="clear" w:color="auto" w:fill="auto"/>
          </w:tcPr>
          <w:p w14:paraId="29A4A6BA" w14:textId="77777777" w:rsidR="00F53965" w:rsidRDefault="00105334" w:rsidP="00207EA5">
            <w:pPr>
              <w:pStyle w:val="Tabletext"/>
            </w:pPr>
            <w:r w:rsidRPr="009E4A20">
              <w:t>100</w:t>
            </w:r>
          </w:p>
        </w:tc>
        <w:tc>
          <w:tcPr>
            <w:tcW w:w="1146" w:type="dxa"/>
            <w:tcBorders>
              <w:top w:val="single" w:sz="4" w:space="0" w:color="auto"/>
            </w:tcBorders>
            <w:shd w:val="clear" w:color="auto" w:fill="auto"/>
          </w:tcPr>
          <w:p w14:paraId="2C9D0670" w14:textId="77777777" w:rsidR="00F53965" w:rsidRDefault="00105334" w:rsidP="00207EA5">
            <w:pPr>
              <w:pStyle w:val="Tabletext"/>
            </w:pPr>
            <w:r w:rsidRPr="009E4A20">
              <w:t>0</w:t>
            </w:r>
          </w:p>
        </w:tc>
        <w:tc>
          <w:tcPr>
            <w:tcW w:w="754" w:type="dxa"/>
            <w:tcBorders>
              <w:top w:val="single" w:sz="4" w:space="0" w:color="auto"/>
            </w:tcBorders>
            <w:shd w:val="clear" w:color="auto" w:fill="auto"/>
          </w:tcPr>
          <w:p w14:paraId="1F0CBA80" w14:textId="77777777" w:rsidR="00F53965" w:rsidRDefault="00105334" w:rsidP="00207EA5">
            <w:pPr>
              <w:pStyle w:val="Tabletext"/>
            </w:pPr>
            <w:r w:rsidRPr="009E4A20">
              <w:t>–100</w:t>
            </w:r>
          </w:p>
        </w:tc>
        <w:tc>
          <w:tcPr>
            <w:tcW w:w="1623" w:type="dxa"/>
            <w:tcBorders>
              <w:top w:val="single" w:sz="4" w:space="0" w:color="auto"/>
            </w:tcBorders>
            <w:shd w:val="clear" w:color="auto" w:fill="auto"/>
          </w:tcPr>
          <w:p w14:paraId="465B82BD" w14:textId="77777777" w:rsidR="00F53965" w:rsidRDefault="00105334" w:rsidP="00207EA5">
            <w:pPr>
              <w:pStyle w:val="Tabletext"/>
            </w:pPr>
            <w:r w:rsidRPr="009E4A20">
              <w:t>(1–5)</w:t>
            </w:r>
            <w:r w:rsidR="00976688" w:rsidRPr="009E4A20">
              <w:t>/</w:t>
            </w:r>
            <w:r w:rsidRPr="009E4A20">
              <w:t xml:space="preserve">(0–5) </w:t>
            </w:r>
            <w:r w:rsidR="009D4695" w:rsidRPr="00207EA5">
              <w:rPr>
                <w:bCs/>
                <w:lang w:val="en-US"/>
              </w:rPr>
              <w:t>×</w:t>
            </w:r>
            <w:r w:rsidRPr="009E4A20">
              <w:t xml:space="preserve"> 100 = 80</w:t>
            </w:r>
          </w:p>
        </w:tc>
        <w:tc>
          <w:tcPr>
            <w:tcW w:w="1703" w:type="dxa"/>
            <w:tcBorders>
              <w:top w:val="single" w:sz="4" w:space="0" w:color="auto"/>
            </w:tcBorders>
            <w:shd w:val="clear" w:color="auto" w:fill="auto"/>
          </w:tcPr>
          <w:p w14:paraId="3FB35604" w14:textId="77777777" w:rsidR="00F53965" w:rsidRDefault="00105334" w:rsidP="00207EA5">
            <w:pPr>
              <w:pStyle w:val="Tabletext"/>
            </w:pPr>
            <w:r w:rsidRPr="009E4A20">
              <w:t>(3.5–5)</w:t>
            </w:r>
            <w:r w:rsidR="00976688" w:rsidRPr="009E4A20">
              <w:t>/</w:t>
            </w:r>
            <w:r w:rsidRPr="009E4A20">
              <w:t xml:space="preserve">(0–5) </w:t>
            </w:r>
            <w:r w:rsidR="009D4695" w:rsidRPr="00207EA5">
              <w:rPr>
                <w:bCs/>
                <w:lang w:val="en-US"/>
              </w:rPr>
              <w:t>×</w:t>
            </w:r>
            <w:r w:rsidRPr="009E4A20">
              <w:t xml:space="preserve"> 100 = 30</w:t>
            </w:r>
          </w:p>
        </w:tc>
        <w:tc>
          <w:tcPr>
            <w:tcW w:w="1963" w:type="dxa"/>
            <w:tcBorders>
              <w:top w:val="single" w:sz="4" w:space="0" w:color="auto"/>
            </w:tcBorders>
            <w:shd w:val="clear" w:color="auto" w:fill="auto"/>
          </w:tcPr>
          <w:p w14:paraId="5DF7AA9F" w14:textId="77777777" w:rsidR="00F53965" w:rsidRDefault="00105334" w:rsidP="00207EA5">
            <w:pPr>
              <w:pStyle w:val="Tabletext"/>
            </w:pPr>
            <w:r w:rsidRPr="009E4A20">
              <w:t>(45–5)</w:t>
            </w:r>
            <w:r w:rsidR="00976688" w:rsidRPr="009E4A20">
              <w:t>/</w:t>
            </w:r>
            <w:r w:rsidRPr="009E4A20">
              <w:t xml:space="preserve">(100–5) </w:t>
            </w:r>
            <w:r w:rsidR="009D4695" w:rsidRPr="00207EA5">
              <w:rPr>
                <w:bCs/>
                <w:lang w:val="en-US"/>
              </w:rPr>
              <w:t>×</w:t>
            </w:r>
            <w:r w:rsidRPr="009E4A20">
              <w:t xml:space="preserve"> (–100) = –42</w:t>
            </w:r>
          </w:p>
        </w:tc>
      </w:tr>
    </w:tbl>
    <w:p w14:paraId="62AD4F7D" w14:textId="77777777" w:rsidR="00105334" w:rsidRPr="009E4A20" w:rsidRDefault="00105334" w:rsidP="00FA00A6">
      <w:pPr>
        <w:pStyle w:val="Heading3"/>
      </w:pPr>
      <w:bookmarkStart w:id="571" w:name="_Ref330848548"/>
      <w:bookmarkStart w:id="572" w:name="_Toc334947887"/>
      <w:bookmarkStart w:id="573" w:name="_Toc209070099"/>
      <w:r w:rsidRPr="009E4A20">
        <w:t>7.6.5</w:t>
      </w:r>
      <w:r w:rsidRPr="009E4A20">
        <w:tab/>
        <w:t>QualToQMappings</w:t>
      </w:r>
      <w:bookmarkEnd w:id="571"/>
      <w:bookmarkEnd w:id="572"/>
      <w:bookmarkEnd w:id="573"/>
    </w:p>
    <w:p w14:paraId="2DCF6805" w14:textId="77777777" w:rsidR="00105334" w:rsidRPr="009E4A20" w:rsidRDefault="00105334" w:rsidP="00105334">
      <w:r w:rsidRPr="009E4A20">
        <w:t xml:space="preserve">A </w:t>
      </w:r>
      <w:r w:rsidRPr="009E4A20">
        <w:rPr>
          <w:rStyle w:val="Elem"/>
        </w:rPr>
        <w:t>QualToQMappings</w:t>
      </w:r>
      <w:r w:rsidRPr="009E4A20">
        <w:t xml:space="preserve"> converts qualitative real-world values into quantitative and qualitative GRL evaluation values based on explicit mappings (see Figure 26).</w:t>
      </w:r>
    </w:p>
    <w:p w14:paraId="08D6658E" w14:textId="77777777" w:rsidR="00105334" w:rsidRPr="009E4A20" w:rsidRDefault="00105334" w:rsidP="00105334">
      <w:pPr>
        <w:pStyle w:val="Headingi"/>
      </w:pPr>
      <w:r w:rsidRPr="009E4A20">
        <w:t>a)</w:t>
      </w:r>
      <w:r w:rsidRPr="009E4A20">
        <w:tab/>
        <w:t>Abstract grammar</w:t>
      </w:r>
    </w:p>
    <w:p w14:paraId="2402B4FB" w14:textId="77777777" w:rsidR="00105334" w:rsidRPr="009E4A20" w:rsidRDefault="00105334" w:rsidP="00105334">
      <w:pPr>
        <w:pStyle w:val="ClassDescription"/>
      </w:pPr>
      <w:r w:rsidRPr="009E4A20">
        <w:t>i)</w:t>
      </w:r>
      <w:r w:rsidRPr="009E4A20">
        <w:tab/>
        <w:t>Attributes</w:t>
      </w:r>
    </w:p>
    <w:p w14:paraId="16E5C419" w14:textId="77777777" w:rsidR="00105334" w:rsidRPr="009E4A20" w:rsidRDefault="00D901FE" w:rsidP="00D901FE">
      <w:pPr>
        <w:pStyle w:val="enumlev2"/>
        <w:rPr>
          <w:rStyle w:val="TextChar"/>
          <w:b/>
          <w:bCs/>
        </w:rPr>
      </w:pPr>
      <w:r w:rsidRPr="009E4A20">
        <w:rPr>
          <w:rStyle w:val="TextChar"/>
        </w:rPr>
        <w:t>–</w:t>
      </w:r>
      <w:r w:rsidR="00105334" w:rsidRPr="009E4A20">
        <w:rPr>
          <w:rStyle w:val="TextChar"/>
          <w:sz w:val="20"/>
        </w:rPr>
        <w:tab/>
      </w:r>
      <w:r w:rsidR="00105334" w:rsidRPr="009E4A20">
        <w:t xml:space="preserve">Inherits attributes from </w:t>
      </w:r>
      <w:r w:rsidR="00105334" w:rsidRPr="009E4A20">
        <w:rPr>
          <w:rStyle w:val="Elem"/>
        </w:rPr>
        <w:t>IndicatorConversion</w:t>
      </w:r>
      <w:r w:rsidR="00105334" w:rsidRPr="009E4A20">
        <w:rPr>
          <w:rStyle w:val="TextChar"/>
        </w:rPr>
        <w:t>.</w:t>
      </w:r>
    </w:p>
    <w:p w14:paraId="07A0AE6E" w14:textId="77777777" w:rsidR="00105334" w:rsidRPr="009E4A20" w:rsidRDefault="00105334" w:rsidP="00105334">
      <w:pPr>
        <w:pStyle w:val="ClassDescription"/>
      </w:pPr>
      <w:r w:rsidRPr="009E4A20">
        <w:t>ii)</w:t>
      </w:r>
      <w:r w:rsidRPr="009E4A20">
        <w:tab/>
        <w:t>Relationships</w:t>
      </w:r>
    </w:p>
    <w:p w14:paraId="3A50600B" w14:textId="77777777" w:rsidR="00105334" w:rsidRPr="009E4A20" w:rsidRDefault="00D901FE" w:rsidP="00D901FE">
      <w:pPr>
        <w:pStyle w:val="enumlev2"/>
        <w:rPr>
          <w:rStyle w:val="TextChar"/>
          <w:b/>
          <w:bCs/>
        </w:rPr>
      </w:pPr>
      <w:r w:rsidRPr="009E4A20">
        <w:rPr>
          <w:rStyle w:val="TextChar"/>
        </w:rPr>
        <w:t>–</w:t>
      </w:r>
      <w:r w:rsidR="00105334" w:rsidRPr="009E4A20">
        <w:rPr>
          <w:rStyle w:val="TextChar"/>
          <w:sz w:val="20"/>
        </w:rPr>
        <w:tab/>
      </w:r>
      <w:r w:rsidR="00105334" w:rsidRPr="009E4A20">
        <w:t xml:space="preserve">Inherits relationships from </w:t>
      </w:r>
      <w:r w:rsidR="00105334" w:rsidRPr="009E4A20">
        <w:rPr>
          <w:rStyle w:val="Elem"/>
        </w:rPr>
        <w:t>IndicatorConversion</w:t>
      </w:r>
      <w:r w:rsidR="00105334" w:rsidRPr="009E4A20">
        <w:rPr>
          <w:rStyle w:val="TextChar"/>
        </w:rPr>
        <w:t>.</w:t>
      </w:r>
    </w:p>
    <w:p w14:paraId="388154A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QualToQMapping</w:t>
      </w:r>
      <w:r w:rsidR="00105334" w:rsidRPr="009E4A20">
        <w:t xml:space="preserve"> (0..*): A </w:t>
      </w:r>
      <w:r w:rsidR="00105334" w:rsidRPr="009E4A20">
        <w:rPr>
          <w:rStyle w:val="Elem"/>
        </w:rPr>
        <w:t>QualToQMappings</w:t>
      </w:r>
      <w:r w:rsidR="00105334" w:rsidRPr="009E4A20">
        <w:t xml:space="preserve"> conversion may contain many mappings.</w:t>
      </w:r>
    </w:p>
    <w:p w14:paraId="549A19AF" w14:textId="77777777" w:rsidR="00105334" w:rsidRPr="009E4A20" w:rsidRDefault="00105334" w:rsidP="00105334">
      <w:pPr>
        <w:pStyle w:val="ClassDescription"/>
        <w:tabs>
          <w:tab w:val="clear" w:pos="1985"/>
          <w:tab w:val="left" w:pos="3660"/>
        </w:tabs>
      </w:pPr>
      <w:r w:rsidRPr="009E4A20">
        <w:t>iii)</w:t>
      </w:r>
      <w:r w:rsidRPr="009E4A20">
        <w:tab/>
        <w:t>Constraints</w:t>
      </w:r>
    </w:p>
    <w:p w14:paraId="36D82830" w14:textId="77777777" w:rsidR="00105334" w:rsidRPr="009E4A20" w:rsidRDefault="00105334" w:rsidP="00105334">
      <w:pPr>
        <w:pStyle w:val="enumlev2"/>
      </w:pPr>
      <w:r w:rsidRPr="009E4A20">
        <w:t>–</w:t>
      </w:r>
      <w:r w:rsidRPr="009E4A20">
        <w:tab/>
        <w:t xml:space="preserve">Inherits constraints from </w:t>
      </w:r>
      <w:r w:rsidRPr="009E4A20">
        <w:rPr>
          <w:rStyle w:val="Elem"/>
        </w:rPr>
        <w:t>IndicatorConversion</w:t>
      </w:r>
      <w:r w:rsidRPr="009E4A20">
        <w:t>.</w:t>
      </w:r>
    </w:p>
    <w:p w14:paraId="1D8A9C92" w14:textId="77777777" w:rsidR="00105334" w:rsidRPr="009E4A20" w:rsidRDefault="00105334" w:rsidP="00105334">
      <w:pPr>
        <w:pStyle w:val="Headingi"/>
      </w:pPr>
      <w:r w:rsidRPr="009E4A20">
        <w:t>b)</w:t>
      </w:r>
      <w:r w:rsidRPr="009E4A20">
        <w:tab/>
        <w:t>Concrete grammar</w:t>
      </w:r>
    </w:p>
    <w:p w14:paraId="69A54C6D" w14:textId="77777777" w:rsidR="00105334" w:rsidRPr="009E4A20" w:rsidRDefault="00105334" w:rsidP="00105334">
      <w:pPr>
        <w:pStyle w:val="enumlev1"/>
      </w:pPr>
      <w:r w:rsidRPr="009E4A20">
        <w:tab/>
        <w:t xml:space="preserve">A </w:t>
      </w:r>
      <w:r w:rsidRPr="009E4A20">
        <w:rPr>
          <w:rStyle w:val="Elem"/>
        </w:rPr>
        <w:t>QualToQMappings</w:t>
      </w:r>
      <w:r w:rsidRPr="009E4A20">
        <w:t xml:space="preserve"> conversion does not have a </w:t>
      </w:r>
      <w:r w:rsidR="0029357C">
        <w:t xml:space="preserve">graphical </w:t>
      </w:r>
      <w:r w:rsidRPr="009E4A20">
        <w:t>visual representation.</w:t>
      </w:r>
      <w:r w:rsidR="00BB6FEB">
        <w:t xml:space="preserve"> Optionally, a</w:t>
      </w:r>
      <w:r w:rsidR="00BB6FEB" w:rsidRPr="009E4A20">
        <w:t xml:space="preserve"> </w:t>
      </w:r>
      <w:r w:rsidR="00BB6FEB" w:rsidRPr="009E4A20">
        <w:rPr>
          <w:rStyle w:val="Elem"/>
        </w:rPr>
        <w:t>QualToQMappings</w:t>
      </w:r>
      <w:r w:rsidR="00BB6FEB" w:rsidRPr="009E4A20">
        <w:t xml:space="preserve"> </w:t>
      </w:r>
      <w:r w:rsidR="00BB6FEB">
        <w:t xml:space="preserve">conversion is visualized using the textual syntax for </w:t>
      </w:r>
      <w:r w:rsidR="00BB6FEB" w:rsidRPr="009E4A20">
        <w:rPr>
          <w:rStyle w:val="Elem"/>
        </w:rPr>
        <w:t>QualToQMappings</w:t>
      </w:r>
      <w:r w:rsidR="00BB6FEB">
        <w:t xml:space="preserve"> as specified in Annex B.</w:t>
      </w:r>
    </w:p>
    <w:p w14:paraId="0571E511" w14:textId="77777777" w:rsidR="00105334" w:rsidRPr="009E4A20" w:rsidRDefault="00105334" w:rsidP="00105334">
      <w:pPr>
        <w:pStyle w:val="ClassDescription"/>
      </w:pPr>
      <w:r w:rsidRPr="009E4A20">
        <w:t>i)</w:t>
      </w:r>
      <w:r w:rsidRPr="009E4A20">
        <w:tab/>
        <w:t>Relationships</w:t>
      </w:r>
    </w:p>
    <w:p w14:paraId="7D6D6D20"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IndicatorConversion</w:t>
      </w:r>
      <w:r w:rsidR="00105334" w:rsidRPr="009E4A20">
        <w:rPr>
          <w:rStyle w:val="TextChar"/>
        </w:rPr>
        <w:t>.</w:t>
      </w:r>
    </w:p>
    <w:p w14:paraId="6A006E6A" w14:textId="77777777" w:rsidR="00105334" w:rsidRPr="009E4A20" w:rsidRDefault="00105334" w:rsidP="00105334">
      <w:pPr>
        <w:pStyle w:val="Headingi"/>
      </w:pPr>
      <w:r w:rsidRPr="009E4A20">
        <w:t>c)</w:t>
      </w:r>
      <w:r w:rsidRPr="009E4A20">
        <w:tab/>
        <w:t>Semantics</w:t>
      </w:r>
    </w:p>
    <w:p w14:paraId="2D98DA36" w14:textId="77777777" w:rsidR="00105334" w:rsidRPr="009E4A20" w:rsidRDefault="00105334" w:rsidP="00105334">
      <w:pPr>
        <w:pStyle w:val="enumlev1"/>
      </w:pPr>
      <w:r w:rsidRPr="009E4A20">
        <w:tab/>
        <w:t>None (</w:t>
      </w:r>
      <w:r w:rsidRPr="009E4A20">
        <w:rPr>
          <w:rStyle w:val="Elem"/>
        </w:rPr>
        <w:t>QualToQMappings</w:t>
      </w:r>
      <w:r w:rsidRPr="009E4A20">
        <w:t xml:space="preserve"> is a structural concept only).</w:t>
      </w:r>
    </w:p>
    <w:p w14:paraId="5BF80D33" w14:textId="77777777" w:rsidR="00105334" w:rsidRPr="009E4A20" w:rsidRDefault="00105334" w:rsidP="00FA00A6">
      <w:pPr>
        <w:pStyle w:val="Heading3"/>
      </w:pPr>
      <w:bookmarkStart w:id="574" w:name="_Ref330937927"/>
      <w:bookmarkStart w:id="575" w:name="_Toc334947888"/>
      <w:bookmarkStart w:id="576" w:name="_Toc209070100"/>
      <w:r w:rsidRPr="009E4A20">
        <w:t>7.6.6</w:t>
      </w:r>
      <w:r w:rsidRPr="009E4A20">
        <w:tab/>
        <w:t>QualToQMapping</w:t>
      </w:r>
      <w:bookmarkEnd w:id="574"/>
      <w:bookmarkEnd w:id="575"/>
      <w:bookmarkEnd w:id="576"/>
    </w:p>
    <w:p w14:paraId="561F5796" w14:textId="77777777" w:rsidR="00105334" w:rsidRPr="009E4A20" w:rsidRDefault="00105334" w:rsidP="00105334">
      <w:r w:rsidRPr="009E4A20">
        <w:t xml:space="preserve">A </w:t>
      </w:r>
      <w:r w:rsidRPr="009E4A20">
        <w:rPr>
          <w:rStyle w:val="Elem"/>
        </w:rPr>
        <w:t>QualToQMapping</w:t>
      </w:r>
      <w:r w:rsidRPr="009E4A20">
        <w:t xml:space="preserve"> converts a single qualitative real-world value into quantitative and qualitative GRL evaluation values based on explicit mappings (see Figure 26).</w:t>
      </w:r>
    </w:p>
    <w:p w14:paraId="0B6FEB37" w14:textId="77777777" w:rsidR="00105334" w:rsidRPr="009E4A20" w:rsidRDefault="00105334" w:rsidP="00105334">
      <w:pPr>
        <w:pStyle w:val="Headingi"/>
      </w:pPr>
      <w:r w:rsidRPr="009E4A20">
        <w:t>a)</w:t>
      </w:r>
      <w:r w:rsidRPr="009E4A20">
        <w:tab/>
        <w:t>Abstract grammar</w:t>
      </w:r>
    </w:p>
    <w:p w14:paraId="5F9F48A9" w14:textId="77777777" w:rsidR="00105334" w:rsidRPr="009E4A20" w:rsidRDefault="00105334" w:rsidP="00105334">
      <w:pPr>
        <w:pStyle w:val="ClassDescription"/>
      </w:pPr>
      <w:r w:rsidRPr="009E4A20">
        <w:t>i)</w:t>
      </w:r>
      <w:r w:rsidRPr="009E4A20">
        <w:tab/>
        <w:t>Attributes</w:t>
      </w:r>
    </w:p>
    <w:p w14:paraId="7CB3779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realWorldLabel</w:t>
      </w:r>
      <w:r w:rsidR="00105334" w:rsidRPr="009E4A20">
        <w:t xml:space="preserve"> (</w:t>
      </w:r>
      <w:r w:rsidR="00105334" w:rsidRPr="009E4A20">
        <w:rPr>
          <w:rStyle w:val="Attribute"/>
          <w:szCs w:val="24"/>
        </w:rPr>
        <w:t>String</w:t>
      </w:r>
      <w:r w:rsidR="00105334" w:rsidRPr="009E4A20">
        <w:t>): Indicates a qualitative, measurable, real-world value.</w:t>
      </w:r>
    </w:p>
    <w:p w14:paraId="0C01151D"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evaluation</w:t>
      </w:r>
      <w:r w:rsidR="00105334" w:rsidRPr="009E4A20">
        <w:t xml:space="preserve"> (</w:t>
      </w:r>
      <w:r w:rsidR="00105334" w:rsidRPr="009E4A20">
        <w:rPr>
          <w:rStyle w:val="Elem"/>
        </w:rPr>
        <w:t>Integer</w:t>
      </w:r>
      <w:r w:rsidR="00105334" w:rsidRPr="009E4A20">
        <w:t>): Indicates the mapped initial quantitative satisfaction value (also called evaluation value) (see clause 9.2.2).</w:t>
      </w:r>
    </w:p>
    <w:p w14:paraId="2093A0E0"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qualitativeEvaluation</w:t>
      </w:r>
      <w:r w:rsidR="00105334" w:rsidRPr="009E4A20">
        <w:t xml:space="preserve"> (</w:t>
      </w:r>
      <w:r w:rsidR="00105334" w:rsidRPr="009E4A20">
        <w:rPr>
          <w:rStyle w:val="Elem"/>
        </w:rPr>
        <w:t>QualitativeLabel</w:t>
      </w:r>
      <w:r w:rsidR="00105334" w:rsidRPr="009E4A20">
        <w:t>): Indicates the mapped initial qualitative satisfaction value (also called evaluation value).</w:t>
      </w:r>
    </w:p>
    <w:p w14:paraId="5A8F72B6"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exceeds</w:t>
      </w:r>
      <w:r w:rsidR="00105334" w:rsidRPr="009E4A20">
        <w:t xml:space="preserve"> (Boolean): Indicates whether the mapped values exceed expectations (</w:t>
      </w:r>
      <w:r w:rsidR="00105334" w:rsidRPr="009E4A20">
        <w:rPr>
          <w:rStyle w:val="Attribute"/>
        </w:rPr>
        <w:t>true</w:t>
      </w:r>
      <w:r w:rsidR="00105334" w:rsidRPr="009E4A20">
        <w:t>) or not (</w:t>
      </w:r>
      <w:r w:rsidR="00105334" w:rsidRPr="009E4A20">
        <w:rPr>
          <w:rStyle w:val="Attribute"/>
        </w:rPr>
        <w:t>false</w:t>
      </w:r>
      <w:r w:rsidR="00105334" w:rsidRPr="009E4A20">
        <w:t>).</w:t>
      </w:r>
    </w:p>
    <w:p w14:paraId="4C3098F1" w14:textId="77777777" w:rsidR="00105334" w:rsidRPr="009E4A20" w:rsidRDefault="00105334" w:rsidP="00105334">
      <w:pPr>
        <w:pStyle w:val="ClassDescription"/>
      </w:pPr>
      <w:r w:rsidRPr="009E4A20">
        <w:t>ii)</w:t>
      </w:r>
      <w:r w:rsidRPr="009E4A20">
        <w:tab/>
        <w:t>Relationships</w:t>
      </w:r>
    </w:p>
    <w:p w14:paraId="7F6833CF"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QualToQMappings</w:t>
      </w:r>
      <w:r w:rsidR="00105334" w:rsidRPr="009E4A20">
        <w:t xml:space="preserve"> (1): A </w:t>
      </w:r>
      <w:r w:rsidR="00105334" w:rsidRPr="009E4A20">
        <w:rPr>
          <w:rStyle w:val="Elem"/>
        </w:rPr>
        <w:t>QualToQMapping</w:t>
      </w:r>
      <w:r w:rsidR="00105334" w:rsidRPr="009E4A20">
        <w:t xml:space="preserve"> is contained in one </w:t>
      </w:r>
      <w:r w:rsidR="00105334" w:rsidRPr="009E4A20">
        <w:rPr>
          <w:rStyle w:val="Elem"/>
        </w:rPr>
        <w:t>QualToQMappings</w:t>
      </w:r>
      <w:r w:rsidR="00105334" w:rsidRPr="009E4A20">
        <w:t xml:space="preserve"> conversion.</w:t>
      </w:r>
    </w:p>
    <w:p w14:paraId="5B98795E" w14:textId="77777777" w:rsidR="00105334" w:rsidRPr="009E4A20" w:rsidRDefault="00105334" w:rsidP="00105334">
      <w:pPr>
        <w:pStyle w:val="enumlev2"/>
        <w:rPr>
          <w:rStyle w:val="Attribute"/>
        </w:rPr>
      </w:pPr>
      <w:r w:rsidRPr="009E4A20">
        <w:t>–</w:t>
      </w:r>
      <w:r w:rsidRPr="009E4A20">
        <w:tab/>
        <w:t xml:space="preserve">Uses </w:t>
      </w:r>
      <w:r w:rsidRPr="009E4A20">
        <w:rPr>
          <w:rStyle w:val="Elem"/>
        </w:rPr>
        <w:t>QualitativeLabel</w:t>
      </w:r>
      <w:r w:rsidRPr="009E4A20">
        <w:t xml:space="preserve"> enumeration.</w:t>
      </w:r>
    </w:p>
    <w:p w14:paraId="0374FE04" w14:textId="77777777" w:rsidR="00105334" w:rsidRPr="009E4A20" w:rsidRDefault="00105334" w:rsidP="00105334">
      <w:pPr>
        <w:pStyle w:val="ClassDescription"/>
        <w:tabs>
          <w:tab w:val="clear" w:pos="1985"/>
          <w:tab w:val="left" w:pos="3660"/>
        </w:tabs>
      </w:pPr>
      <w:r w:rsidRPr="009E4A20">
        <w:t>iii)</w:t>
      </w:r>
      <w:r w:rsidRPr="009E4A20">
        <w:tab/>
        <w:t>Constraints</w:t>
      </w:r>
    </w:p>
    <w:p w14:paraId="3A41A463" w14:textId="77777777" w:rsidR="00105334" w:rsidRPr="009E4A20" w:rsidRDefault="00105334" w:rsidP="00105334">
      <w:pPr>
        <w:pStyle w:val="enumlev2"/>
      </w:pPr>
      <w:r w:rsidRPr="009E4A20">
        <w:t>–</w:t>
      </w:r>
      <w:r w:rsidRPr="009E4A20">
        <w:tab/>
      </w:r>
      <w:r w:rsidRPr="009E4A20">
        <w:rPr>
          <w:rStyle w:val="Attribute"/>
        </w:rPr>
        <w:t>evaluation</w:t>
      </w:r>
      <w:r w:rsidRPr="009E4A20">
        <w:t xml:space="preserve"> </w:t>
      </w:r>
      <w:r w:rsidRPr="009E4A20">
        <w:sym w:font="Symbol" w:char="F0B3"/>
      </w:r>
      <w:r w:rsidRPr="009E4A20">
        <w:t xml:space="preserve"> –100 and </w:t>
      </w:r>
      <w:r w:rsidRPr="009E4A20">
        <w:rPr>
          <w:rStyle w:val="Attribute"/>
        </w:rPr>
        <w:t>evaluation</w:t>
      </w:r>
      <w:r w:rsidRPr="009E4A20">
        <w:t xml:space="preserve"> </w:t>
      </w:r>
      <w:r w:rsidRPr="009E4A20">
        <w:sym w:font="Symbol" w:char="F0A3"/>
      </w:r>
      <w:r w:rsidRPr="009E4A20">
        <w:rPr>
          <w:rStyle w:val="TextChar"/>
        </w:rPr>
        <w:t xml:space="preserve"> 100</w:t>
      </w:r>
      <w:r w:rsidRPr="009E4A20">
        <w:t>.</w:t>
      </w:r>
    </w:p>
    <w:p w14:paraId="034C4801" w14:textId="77777777" w:rsidR="00105334" w:rsidRPr="009E4A20" w:rsidRDefault="00105334" w:rsidP="00105334">
      <w:pPr>
        <w:pStyle w:val="enumlev2"/>
      </w:pPr>
      <w:r w:rsidRPr="009E4A20">
        <w:t>–</w:t>
      </w:r>
      <w:r w:rsidRPr="009E4A20">
        <w:tab/>
        <w:t xml:space="preserve">If </w:t>
      </w:r>
      <w:r w:rsidRPr="009E4A20">
        <w:rPr>
          <w:rStyle w:val="Attribute"/>
        </w:rPr>
        <w:t>exceeds</w:t>
      </w:r>
      <w:r w:rsidRPr="009E4A20">
        <w:t xml:space="preserve"> is true, then </w:t>
      </w:r>
      <w:r w:rsidRPr="009E4A20">
        <w:rPr>
          <w:rStyle w:val="Attribute"/>
        </w:rPr>
        <w:t>evaluation</w:t>
      </w:r>
      <w:r w:rsidRPr="009E4A20">
        <w:t xml:space="preserve"> is 100 and </w:t>
      </w:r>
      <w:r w:rsidRPr="009E4A20">
        <w:rPr>
          <w:rStyle w:val="Attribute"/>
        </w:rPr>
        <w:t>qualitativeEvaluation</w:t>
      </w:r>
      <w:r w:rsidRPr="009E4A20">
        <w:t xml:space="preserve"> is </w:t>
      </w:r>
      <w:r w:rsidRPr="009E4A20">
        <w:rPr>
          <w:rStyle w:val="Attribute"/>
        </w:rPr>
        <w:t>Satisfied</w:t>
      </w:r>
      <w:r w:rsidRPr="009E4A20">
        <w:t>.</w:t>
      </w:r>
    </w:p>
    <w:p w14:paraId="20730045" w14:textId="77777777" w:rsidR="00105334" w:rsidRPr="009E4A20" w:rsidRDefault="00105334" w:rsidP="00105334">
      <w:pPr>
        <w:pStyle w:val="Headingi"/>
      </w:pPr>
      <w:r w:rsidRPr="009E4A20">
        <w:t>b)</w:t>
      </w:r>
      <w:r w:rsidRPr="009E4A20">
        <w:tab/>
        <w:t>Concrete grammar</w:t>
      </w:r>
    </w:p>
    <w:p w14:paraId="76DE097E" w14:textId="77777777" w:rsidR="00105334" w:rsidRPr="009E4A20" w:rsidRDefault="00105334" w:rsidP="00105334">
      <w:pPr>
        <w:pStyle w:val="enumlev1"/>
      </w:pPr>
      <w:r w:rsidRPr="009E4A20">
        <w:tab/>
        <w:t xml:space="preserve">A </w:t>
      </w:r>
      <w:r w:rsidRPr="009E4A20">
        <w:rPr>
          <w:rStyle w:val="Elem"/>
        </w:rPr>
        <w:t>QualToQMapping</w:t>
      </w:r>
      <w:r w:rsidRPr="009E4A20">
        <w:t xml:space="preserve"> does not have a </w:t>
      </w:r>
      <w:r w:rsidR="0029357C">
        <w:t xml:space="preserve">graphical </w:t>
      </w:r>
      <w:r w:rsidRPr="009E4A20">
        <w:t>visual representation.</w:t>
      </w:r>
      <w:r w:rsidR="00D9202F">
        <w:t xml:space="preserve"> Optionally, a</w:t>
      </w:r>
      <w:r w:rsidR="00D9202F" w:rsidRPr="009E4A20">
        <w:t xml:space="preserve"> </w:t>
      </w:r>
      <w:r w:rsidR="00D9202F" w:rsidRPr="009E4A20">
        <w:rPr>
          <w:rStyle w:val="Elem"/>
        </w:rPr>
        <w:t>QualToQMapping</w:t>
      </w:r>
      <w:r w:rsidR="00D9202F">
        <w:t xml:space="preserve"> is visualized using the textual syntax for </w:t>
      </w:r>
      <w:r w:rsidR="00D9202F" w:rsidRPr="009E4A20">
        <w:rPr>
          <w:rStyle w:val="Elem"/>
        </w:rPr>
        <w:t>QualToQMapping</w:t>
      </w:r>
      <w:r w:rsidR="00D9202F">
        <w:t xml:space="preserve"> as specified in Annex B.</w:t>
      </w:r>
    </w:p>
    <w:p w14:paraId="3F1F20FB" w14:textId="77777777" w:rsidR="00105334" w:rsidRPr="009E4A20" w:rsidRDefault="00105334" w:rsidP="00105334">
      <w:pPr>
        <w:pStyle w:val="Headingi"/>
      </w:pPr>
      <w:r w:rsidRPr="009E4A20">
        <w:t>c)</w:t>
      </w:r>
      <w:r w:rsidRPr="009E4A20">
        <w:tab/>
        <w:t>Semantics</w:t>
      </w:r>
    </w:p>
    <w:p w14:paraId="284120EA" w14:textId="77777777" w:rsidR="00105334" w:rsidRPr="009E4A20" w:rsidRDefault="00105334" w:rsidP="00105334">
      <w:pPr>
        <w:pStyle w:val="enumlev1"/>
      </w:pPr>
      <w:r w:rsidRPr="009E4A20">
        <w:tab/>
        <w:t xml:space="preserve">A </w:t>
      </w:r>
      <w:r w:rsidRPr="009E4A20">
        <w:rPr>
          <w:rStyle w:val="Elem"/>
        </w:rPr>
        <w:t>QualToQMapping</w:t>
      </w:r>
      <w:r w:rsidRPr="009E4A20">
        <w:t xml:space="preserve"> specifies one qualitative real-world value (</w:t>
      </w:r>
      <w:r w:rsidRPr="009E4A20">
        <w:rPr>
          <w:rStyle w:val="Attribute"/>
        </w:rPr>
        <w:t>realWorldLabel</w:t>
      </w:r>
      <w:r w:rsidRPr="009E4A20">
        <w:t>), one qualitative GRL evaluation value (</w:t>
      </w:r>
      <w:r w:rsidRPr="009E4A20">
        <w:rPr>
          <w:rStyle w:val="Attribute"/>
        </w:rPr>
        <w:t>qualitativeEvaluation</w:t>
      </w:r>
      <w:r w:rsidRPr="009E4A20">
        <w:t>), one quantitative GRL evaluation value (</w:t>
      </w:r>
      <w:r w:rsidRPr="009E4A20">
        <w:rPr>
          <w:rStyle w:val="Attribute"/>
        </w:rPr>
        <w:t>evaluation</w:t>
      </w:r>
      <w:r w:rsidRPr="009E4A20">
        <w:t>) and the exceeds flag (</w:t>
      </w:r>
      <w:r w:rsidRPr="009E4A20">
        <w:rPr>
          <w:rStyle w:val="Attribute"/>
        </w:rPr>
        <w:t>exceeds</w:t>
      </w:r>
      <w:r w:rsidRPr="009E4A20">
        <w:t xml:space="preserve">). An </w:t>
      </w:r>
      <w:r w:rsidRPr="009E4A20">
        <w:rPr>
          <w:rStyle w:val="Elem"/>
        </w:rPr>
        <w:t>IndicatorEvaluation</w:t>
      </w:r>
      <w:r w:rsidRPr="009E4A20">
        <w:t xml:space="preserve"> defines a qualitative real-world value R (</w:t>
      </w:r>
      <w:r w:rsidRPr="009E4A20">
        <w:rPr>
          <w:rStyle w:val="Attribute"/>
        </w:rPr>
        <w:t>realWorldLabel</w:t>
      </w:r>
      <w:r w:rsidRPr="009E4A20">
        <w:t xml:space="preserve">) that is to be converted by the </w:t>
      </w:r>
      <w:r w:rsidRPr="009E4A20">
        <w:rPr>
          <w:rStyle w:val="Elem"/>
        </w:rPr>
        <w:t>QualToQMapping</w:t>
      </w:r>
      <w:r w:rsidRPr="009E4A20">
        <w:t xml:space="preserve"> associated with the </w:t>
      </w:r>
      <w:r w:rsidRPr="009E4A20">
        <w:rPr>
          <w:rStyle w:val="Elem"/>
        </w:rPr>
        <w:t>IndicatorEvaluation</w:t>
      </w:r>
      <w:r w:rsidRPr="009E4A20">
        <w:t xml:space="preserve"> through an </w:t>
      </w:r>
      <w:r w:rsidRPr="009E4A20">
        <w:rPr>
          <w:rStyle w:val="Elem"/>
        </w:rPr>
        <w:t>Evaluation</w:t>
      </w:r>
      <w:r w:rsidRPr="009E4A20">
        <w:t xml:space="preserve"> E. If R matches the </w:t>
      </w:r>
      <w:r w:rsidRPr="009E4A20">
        <w:rPr>
          <w:rStyle w:val="Attribute"/>
        </w:rPr>
        <w:t>realWorldLabel</w:t>
      </w:r>
      <w:r w:rsidRPr="009E4A20">
        <w:t xml:space="preserve"> of </w:t>
      </w:r>
      <w:r w:rsidRPr="009E4A20">
        <w:rPr>
          <w:rStyle w:val="Elem"/>
        </w:rPr>
        <w:t>QualToQMapping</w:t>
      </w:r>
      <w:r w:rsidRPr="009E4A20">
        <w:t xml:space="preserve">, then the two GRL evaluation values and the exceeds flag are copied from the </w:t>
      </w:r>
      <w:r w:rsidRPr="009E4A20">
        <w:rPr>
          <w:rStyle w:val="Elem"/>
        </w:rPr>
        <w:t>QualToQMapping</w:t>
      </w:r>
      <w:r w:rsidRPr="009E4A20">
        <w:t xml:space="preserve"> to E.</w:t>
      </w:r>
    </w:p>
    <w:p w14:paraId="659881C7" w14:textId="77777777" w:rsidR="00105334" w:rsidRPr="009E4A20" w:rsidRDefault="00105334" w:rsidP="00105334">
      <w:pPr>
        <w:pStyle w:val="Headingi"/>
      </w:pPr>
      <w:r w:rsidRPr="009E4A20">
        <w:t>d)</w:t>
      </w:r>
      <w:r w:rsidRPr="009E4A20">
        <w:tab/>
        <w:t>Model</w:t>
      </w:r>
    </w:p>
    <w:p w14:paraId="26B7A827" w14:textId="77777777" w:rsidR="00105334" w:rsidRPr="009E4A20" w:rsidRDefault="00105334" w:rsidP="00105334">
      <w:pPr>
        <w:pStyle w:val="enumlev1"/>
      </w:pPr>
      <w:r w:rsidRPr="009E4A20">
        <w:tab/>
        <w:t>None.</w:t>
      </w:r>
    </w:p>
    <w:p w14:paraId="6EBAB97B" w14:textId="77777777" w:rsidR="00105334" w:rsidRPr="009E4A20" w:rsidRDefault="00105334" w:rsidP="00105334">
      <w:pPr>
        <w:pStyle w:val="Headingi"/>
      </w:pPr>
      <w:r w:rsidRPr="009E4A20">
        <w:t>e)</w:t>
      </w:r>
      <w:r w:rsidRPr="009E4A20">
        <w:tab/>
        <w:t>Examples</w:t>
      </w:r>
    </w:p>
    <w:p w14:paraId="0C6A914F" w14:textId="77777777" w:rsidR="00105334" w:rsidRPr="009E4A20" w:rsidRDefault="00105334" w:rsidP="00105334">
      <w:pPr>
        <w:pStyle w:val="enumlev1"/>
      </w:pPr>
      <w:r w:rsidRPr="009E4A20">
        <w:tab/>
        <w:t xml:space="preserve">Table 3 gives an example for three </w:t>
      </w:r>
      <w:r w:rsidRPr="009E4A20">
        <w:rPr>
          <w:rStyle w:val="Elem"/>
        </w:rPr>
        <w:t>QualToQMapping</w:t>
      </w:r>
      <w:r w:rsidRPr="009E4A20">
        <w:t>s based on the GRL model in Figure 28, assuming that the indicator in Figure 28 is measured by classifying the equipment used to establish connections.</w:t>
      </w:r>
    </w:p>
    <w:p w14:paraId="6F552D48" w14:textId="77777777" w:rsidR="00105334" w:rsidRPr="009E4A20" w:rsidRDefault="00105334" w:rsidP="00FA00A6">
      <w:pPr>
        <w:pStyle w:val="TableNoTitle"/>
      </w:pPr>
      <w:bookmarkStart w:id="577" w:name="_Ref330939920"/>
      <w:bookmarkStart w:id="578" w:name="_Toc334948156"/>
      <w:r w:rsidRPr="009E4A20">
        <w:t>Table 3</w:t>
      </w:r>
      <w:r w:rsidR="00FA00A6" w:rsidRPr="009E4A20">
        <w:t xml:space="preserve"> </w:t>
      </w:r>
      <w:r w:rsidRPr="009E4A20">
        <w:t>– GRL mappings of qualitative real-world value</w:t>
      </w:r>
      <w:bookmarkEnd w:id="577"/>
      <w:bookmarkEnd w:id="5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646"/>
        <w:gridCol w:w="2172"/>
        <w:gridCol w:w="1170"/>
        <w:gridCol w:w="1036"/>
      </w:tblGrid>
      <w:tr w:rsidR="00105334" w:rsidRPr="009E4A20" w14:paraId="2339367F" w14:textId="77777777" w:rsidTr="00207EA5">
        <w:trPr>
          <w:cantSplit/>
          <w:tblHeader/>
          <w:jc w:val="center"/>
        </w:trPr>
        <w:tc>
          <w:tcPr>
            <w:tcW w:w="1646" w:type="dxa"/>
            <w:shd w:val="clear" w:color="auto" w:fill="auto"/>
          </w:tcPr>
          <w:p w14:paraId="31B71C17" w14:textId="77777777" w:rsidR="00105334" w:rsidRPr="009E4A20" w:rsidRDefault="00105334" w:rsidP="00FA00A6">
            <w:pPr>
              <w:pStyle w:val="Text"/>
              <w:keepNext/>
              <w:keepLines/>
              <w:spacing w:before="80" w:after="80"/>
              <w:jc w:val="center"/>
              <w:rPr>
                <w:b/>
                <w:bCs/>
                <w:i/>
                <w:iCs/>
                <w:sz w:val="22"/>
                <w:szCs w:val="22"/>
              </w:rPr>
            </w:pPr>
            <w:r w:rsidRPr="009E4A20">
              <w:rPr>
                <w:b/>
                <w:bCs/>
                <w:i/>
                <w:iCs/>
                <w:sz w:val="22"/>
                <w:szCs w:val="22"/>
              </w:rPr>
              <w:t>realWorldLabel</w:t>
            </w:r>
          </w:p>
        </w:tc>
        <w:tc>
          <w:tcPr>
            <w:tcW w:w="2172" w:type="dxa"/>
            <w:shd w:val="clear" w:color="auto" w:fill="auto"/>
          </w:tcPr>
          <w:p w14:paraId="58BD7EC9" w14:textId="77777777" w:rsidR="00105334" w:rsidRPr="009E4A20" w:rsidRDefault="00105334" w:rsidP="00FA00A6">
            <w:pPr>
              <w:pStyle w:val="Text"/>
              <w:keepNext/>
              <w:keepLines/>
              <w:spacing w:before="80" w:after="80"/>
              <w:jc w:val="center"/>
              <w:rPr>
                <w:b/>
                <w:bCs/>
                <w:i/>
                <w:iCs/>
                <w:sz w:val="22"/>
                <w:szCs w:val="22"/>
              </w:rPr>
            </w:pPr>
            <w:r w:rsidRPr="009E4A20">
              <w:rPr>
                <w:b/>
                <w:bCs/>
                <w:i/>
                <w:iCs/>
                <w:sz w:val="22"/>
                <w:szCs w:val="22"/>
              </w:rPr>
              <w:t>qualitativeEvaluation</w:t>
            </w:r>
          </w:p>
        </w:tc>
        <w:tc>
          <w:tcPr>
            <w:tcW w:w="1170" w:type="dxa"/>
            <w:shd w:val="clear" w:color="auto" w:fill="auto"/>
          </w:tcPr>
          <w:p w14:paraId="78B5DC74" w14:textId="77777777" w:rsidR="00105334" w:rsidRPr="009E4A20" w:rsidRDefault="00105334" w:rsidP="00FA00A6">
            <w:pPr>
              <w:pStyle w:val="Text"/>
              <w:keepNext/>
              <w:keepLines/>
              <w:spacing w:before="80" w:after="80"/>
              <w:jc w:val="center"/>
              <w:rPr>
                <w:b/>
                <w:bCs/>
                <w:i/>
                <w:iCs/>
                <w:sz w:val="22"/>
                <w:szCs w:val="22"/>
              </w:rPr>
            </w:pPr>
            <w:r w:rsidRPr="009E4A20">
              <w:rPr>
                <w:b/>
                <w:bCs/>
                <w:i/>
                <w:iCs/>
                <w:sz w:val="22"/>
                <w:szCs w:val="22"/>
              </w:rPr>
              <w:t>evaluation</w:t>
            </w:r>
          </w:p>
        </w:tc>
        <w:tc>
          <w:tcPr>
            <w:tcW w:w="1036" w:type="dxa"/>
            <w:shd w:val="clear" w:color="auto" w:fill="auto"/>
          </w:tcPr>
          <w:p w14:paraId="73D73C82" w14:textId="77777777" w:rsidR="00105334" w:rsidRPr="009E4A20" w:rsidRDefault="00105334" w:rsidP="00FA00A6">
            <w:pPr>
              <w:pStyle w:val="Text"/>
              <w:keepNext/>
              <w:keepLines/>
              <w:spacing w:before="80" w:after="80"/>
              <w:jc w:val="center"/>
              <w:rPr>
                <w:b/>
                <w:bCs/>
                <w:i/>
                <w:iCs/>
                <w:sz w:val="22"/>
                <w:szCs w:val="22"/>
              </w:rPr>
            </w:pPr>
            <w:r w:rsidRPr="009E4A20">
              <w:rPr>
                <w:rStyle w:val="Attribute"/>
              </w:rPr>
              <w:t>exceeds</w:t>
            </w:r>
          </w:p>
        </w:tc>
      </w:tr>
      <w:tr w:rsidR="00105334" w:rsidRPr="009E4A20" w14:paraId="20F5A45B" w14:textId="77777777" w:rsidTr="00207EA5">
        <w:trPr>
          <w:cantSplit/>
          <w:jc w:val="center"/>
        </w:trPr>
        <w:tc>
          <w:tcPr>
            <w:tcW w:w="1646" w:type="dxa"/>
          </w:tcPr>
          <w:p w14:paraId="64EC75EF" w14:textId="77777777" w:rsidR="00105334" w:rsidRPr="009E4A20" w:rsidRDefault="00105334" w:rsidP="00FA00A6">
            <w:pPr>
              <w:pStyle w:val="Tabletext"/>
              <w:keepNext/>
              <w:keepLines/>
              <w:jc w:val="center"/>
            </w:pPr>
            <w:r w:rsidRPr="009E4A20">
              <w:t>Class 1</w:t>
            </w:r>
          </w:p>
        </w:tc>
        <w:tc>
          <w:tcPr>
            <w:tcW w:w="2172" w:type="dxa"/>
          </w:tcPr>
          <w:p w14:paraId="5E753CD2" w14:textId="77777777" w:rsidR="00105334" w:rsidRPr="009E4A20" w:rsidRDefault="00105334" w:rsidP="00FA00A6">
            <w:pPr>
              <w:pStyle w:val="Tabletext"/>
              <w:keepNext/>
              <w:keepLines/>
              <w:jc w:val="center"/>
              <w:rPr>
                <w:bCs/>
                <w:i/>
                <w:iCs/>
              </w:rPr>
            </w:pPr>
            <w:r w:rsidRPr="009E4A20">
              <w:rPr>
                <w:bCs/>
                <w:i/>
                <w:iCs/>
              </w:rPr>
              <w:t>Satisfied</w:t>
            </w:r>
          </w:p>
        </w:tc>
        <w:tc>
          <w:tcPr>
            <w:tcW w:w="1170" w:type="dxa"/>
          </w:tcPr>
          <w:p w14:paraId="52AB2CD0" w14:textId="77777777" w:rsidR="00105334" w:rsidRPr="009E4A20" w:rsidRDefault="00105334" w:rsidP="00FA00A6">
            <w:pPr>
              <w:pStyle w:val="Tabletext"/>
              <w:keepNext/>
              <w:keepLines/>
              <w:jc w:val="center"/>
              <w:rPr>
                <w:bCs/>
                <w:i/>
                <w:iCs/>
              </w:rPr>
            </w:pPr>
            <w:r w:rsidRPr="009E4A20">
              <w:rPr>
                <w:bCs/>
                <w:i/>
                <w:iCs/>
              </w:rPr>
              <w:t>100</w:t>
            </w:r>
          </w:p>
        </w:tc>
        <w:tc>
          <w:tcPr>
            <w:tcW w:w="1036" w:type="dxa"/>
          </w:tcPr>
          <w:p w14:paraId="0BE31051" w14:textId="77777777" w:rsidR="00105334" w:rsidRPr="009E4A20" w:rsidRDefault="00105334" w:rsidP="00FA00A6">
            <w:pPr>
              <w:pStyle w:val="Tabletext"/>
              <w:keepNext/>
              <w:keepLines/>
              <w:jc w:val="center"/>
            </w:pPr>
            <w:r w:rsidRPr="009E4A20">
              <w:t>false</w:t>
            </w:r>
          </w:p>
        </w:tc>
      </w:tr>
      <w:tr w:rsidR="00105334" w:rsidRPr="009E4A20" w14:paraId="41CBF9C8" w14:textId="77777777" w:rsidTr="00207EA5">
        <w:trPr>
          <w:cantSplit/>
          <w:jc w:val="center"/>
        </w:trPr>
        <w:tc>
          <w:tcPr>
            <w:tcW w:w="1646" w:type="dxa"/>
          </w:tcPr>
          <w:p w14:paraId="0AAF01FE" w14:textId="77777777" w:rsidR="00105334" w:rsidRPr="009E4A20" w:rsidRDefault="00105334" w:rsidP="00FA00A6">
            <w:pPr>
              <w:pStyle w:val="Tabletext"/>
              <w:keepNext/>
              <w:keepLines/>
              <w:jc w:val="center"/>
            </w:pPr>
            <w:r w:rsidRPr="009E4A20">
              <w:t>Class 2</w:t>
            </w:r>
          </w:p>
        </w:tc>
        <w:tc>
          <w:tcPr>
            <w:tcW w:w="2172" w:type="dxa"/>
          </w:tcPr>
          <w:p w14:paraId="76EC12F6" w14:textId="77777777" w:rsidR="00105334" w:rsidRPr="009E4A20" w:rsidRDefault="00105334" w:rsidP="00FA00A6">
            <w:pPr>
              <w:pStyle w:val="Tabletext"/>
              <w:keepNext/>
              <w:keepLines/>
              <w:jc w:val="center"/>
              <w:rPr>
                <w:bCs/>
                <w:i/>
                <w:iCs/>
              </w:rPr>
            </w:pPr>
            <w:r w:rsidRPr="009E4A20">
              <w:rPr>
                <w:bCs/>
                <w:i/>
                <w:iCs/>
              </w:rPr>
              <w:t>WeaklySatisfied</w:t>
            </w:r>
          </w:p>
        </w:tc>
        <w:tc>
          <w:tcPr>
            <w:tcW w:w="1170" w:type="dxa"/>
          </w:tcPr>
          <w:p w14:paraId="59A04F37" w14:textId="77777777" w:rsidR="00105334" w:rsidRPr="009E4A20" w:rsidRDefault="00105334" w:rsidP="00FA00A6">
            <w:pPr>
              <w:pStyle w:val="Tabletext"/>
              <w:keepNext/>
              <w:keepLines/>
              <w:jc w:val="center"/>
              <w:rPr>
                <w:bCs/>
                <w:i/>
                <w:iCs/>
              </w:rPr>
            </w:pPr>
            <w:r w:rsidRPr="009E4A20">
              <w:rPr>
                <w:bCs/>
                <w:i/>
                <w:iCs/>
              </w:rPr>
              <w:t>25</w:t>
            </w:r>
          </w:p>
        </w:tc>
        <w:tc>
          <w:tcPr>
            <w:tcW w:w="1036" w:type="dxa"/>
          </w:tcPr>
          <w:p w14:paraId="760BE7E4" w14:textId="77777777" w:rsidR="00105334" w:rsidRPr="009E4A20" w:rsidRDefault="00105334" w:rsidP="00FA00A6">
            <w:pPr>
              <w:pStyle w:val="Tabletext"/>
              <w:keepNext/>
              <w:keepLines/>
              <w:jc w:val="center"/>
            </w:pPr>
            <w:r w:rsidRPr="009E4A20">
              <w:t>false</w:t>
            </w:r>
          </w:p>
        </w:tc>
      </w:tr>
      <w:tr w:rsidR="00105334" w:rsidRPr="009E4A20" w14:paraId="1793616C" w14:textId="77777777" w:rsidTr="00207EA5">
        <w:trPr>
          <w:cantSplit/>
          <w:jc w:val="center"/>
        </w:trPr>
        <w:tc>
          <w:tcPr>
            <w:tcW w:w="1646" w:type="dxa"/>
          </w:tcPr>
          <w:p w14:paraId="493A537C" w14:textId="77777777" w:rsidR="00105334" w:rsidRPr="009E4A20" w:rsidRDefault="00105334" w:rsidP="00FA00A6">
            <w:pPr>
              <w:pStyle w:val="Tabletext"/>
              <w:jc w:val="center"/>
            </w:pPr>
            <w:r w:rsidRPr="009E4A20">
              <w:t>Class 3</w:t>
            </w:r>
          </w:p>
        </w:tc>
        <w:tc>
          <w:tcPr>
            <w:tcW w:w="2172" w:type="dxa"/>
          </w:tcPr>
          <w:p w14:paraId="5DA1901D" w14:textId="77777777" w:rsidR="00105334" w:rsidRPr="009E4A20" w:rsidRDefault="00105334" w:rsidP="00FA00A6">
            <w:pPr>
              <w:pStyle w:val="Tabletext"/>
              <w:jc w:val="center"/>
              <w:rPr>
                <w:bCs/>
                <w:i/>
                <w:iCs/>
              </w:rPr>
            </w:pPr>
            <w:r w:rsidRPr="009E4A20">
              <w:rPr>
                <w:bCs/>
                <w:i/>
                <w:iCs/>
              </w:rPr>
              <w:t>WeaklyDenied</w:t>
            </w:r>
          </w:p>
        </w:tc>
        <w:tc>
          <w:tcPr>
            <w:tcW w:w="1170" w:type="dxa"/>
          </w:tcPr>
          <w:p w14:paraId="1A22A119" w14:textId="77777777" w:rsidR="00105334" w:rsidRPr="009E4A20" w:rsidRDefault="00034614" w:rsidP="00FA00A6">
            <w:pPr>
              <w:pStyle w:val="Tabletext"/>
              <w:jc w:val="center"/>
              <w:rPr>
                <w:bCs/>
                <w:i/>
                <w:iCs/>
              </w:rPr>
            </w:pPr>
            <w:r w:rsidRPr="00FD352E">
              <w:rPr>
                <w:bCs/>
              </w:rPr>
              <w:t>–</w:t>
            </w:r>
            <w:r w:rsidR="00105334" w:rsidRPr="009E4A20">
              <w:rPr>
                <w:bCs/>
                <w:i/>
                <w:iCs/>
              </w:rPr>
              <w:t>25</w:t>
            </w:r>
          </w:p>
        </w:tc>
        <w:tc>
          <w:tcPr>
            <w:tcW w:w="1036" w:type="dxa"/>
          </w:tcPr>
          <w:p w14:paraId="3D8AF986" w14:textId="77777777" w:rsidR="00105334" w:rsidRPr="009E4A20" w:rsidRDefault="00105334" w:rsidP="00FA00A6">
            <w:pPr>
              <w:pStyle w:val="Tabletext"/>
              <w:jc w:val="center"/>
            </w:pPr>
            <w:r w:rsidRPr="009E4A20">
              <w:t>false</w:t>
            </w:r>
          </w:p>
        </w:tc>
      </w:tr>
    </w:tbl>
    <w:p w14:paraId="0C0D3A9D" w14:textId="77777777" w:rsidR="00105334" w:rsidRPr="009E4A20" w:rsidRDefault="00105334" w:rsidP="00105334">
      <w:pPr>
        <w:pStyle w:val="Heading2"/>
        <w:tabs>
          <w:tab w:val="left" w:pos="461"/>
        </w:tabs>
        <w:ind w:left="461" w:hanging="461"/>
      </w:pPr>
      <w:bookmarkStart w:id="579" w:name="_Ref330719993"/>
      <w:bookmarkStart w:id="580" w:name="_Toc334947889"/>
      <w:bookmarkStart w:id="581" w:name="_Toc209070101"/>
      <w:bookmarkStart w:id="582" w:name="_Toc338686220"/>
      <w:bookmarkStart w:id="583" w:name="_Toc349637971"/>
      <w:bookmarkStart w:id="584" w:name="_Toc350503485"/>
      <w:bookmarkStart w:id="585" w:name="_Toc352750714"/>
      <w:bookmarkStart w:id="586" w:name="_Toc521922090"/>
      <w:r w:rsidRPr="009E4A20">
        <w:t>7.7</w:t>
      </w:r>
      <w:r w:rsidRPr="009E4A20">
        <w:tab/>
        <w:t>GRL contribution contexts</w:t>
      </w:r>
      <w:bookmarkEnd w:id="579"/>
      <w:bookmarkEnd w:id="580"/>
      <w:bookmarkEnd w:id="581"/>
      <w:bookmarkEnd w:id="582"/>
      <w:bookmarkEnd w:id="583"/>
      <w:bookmarkEnd w:id="584"/>
      <w:bookmarkEnd w:id="585"/>
      <w:bookmarkEnd w:id="586"/>
    </w:p>
    <w:p w14:paraId="728E4C5C" w14:textId="77777777" w:rsidR="00105334" w:rsidRPr="009E4A20" w:rsidRDefault="00105334" w:rsidP="00105334">
      <w:r w:rsidRPr="009E4A20">
        <w:t xml:space="preserve">GRL contribution contexts are sets of changes to quantitative and qualitative contributions in a GRL model. When a contribution context is selected, the changes override the existing contributions and the overridden contributions are subsequently considered by GRL goal model analysis. </w:t>
      </w:r>
    </w:p>
    <w:p w14:paraId="58144F85" w14:textId="77777777" w:rsidR="00105334" w:rsidRPr="009E4A20" w:rsidRDefault="00105334" w:rsidP="00F907A4">
      <w:pPr>
        <w:pStyle w:val="Figure"/>
      </w:pPr>
      <w:r w:rsidRPr="009E4A20">
        <w:rPr>
          <w:noProof/>
          <w:lang w:val="en-US" w:eastAsia="zh-CN"/>
        </w:rPr>
        <w:drawing>
          <wp:inline distT="0" distB="0" distL="0" distR="0">
            <wp:extent cx="5968365" cy="1961515"/>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2" cstate="print">
                      <a:extLst>
                        <a:ext uri="{28A0092B-C50C-407E-A947-70E740481C1C}">
                          <a14:useLocalDpi xmlns:a14="http://schemas.microsoft.com/office/drawing/2010/main" val="0"/>
                        </a:ext>
                      </a:extLst>
                    </a:blip>
                    <a:srcRect l="3008" t="2405" r="3900" b="2791"/>
                    <a:stretch>
                      <a:fillRect/>
                    </a:stretch>
                  </pic:blipFill>
                  <pic:spPr bwMode="auto">
                    <a:xfrm>
                      <a:off x="0" y="0"/>
                      <a:ext cx="5968365" cy="1961515"/>
                    </a:xfrm>
                    <a:prstGeom prst="rect">
                      <a:avLst/>
                    </a:prstGeom>
                    <a:noFill/>
                    <a:ln>
                      <a:noFill/>
                    </a:ln>
                  </pic:spPr>
                </pic:pic>
              </a:graphicData>
            </a:graphic>
          </wp:inline>
        </w:drawing>
      </w:r>
    </w:p>
    <w:p w14:paraId="1E3B82F3" w14:textId="77777777" w:rsidR="00105334" w:rsidRPr="00F6362C" w:rsidRDefault="00105334" w:rsidP="00F907A4">
      <w:pPr>
        <w:pStyle w:val="FigureNoTitle"/>
        <w:rPr>
          <w:lang w:val="fr-CH"/>
        </w:rPr>
      </w:pPr>
      <w:bookmarkStart w:id="587" w:name="_Ref331003820"/>
      <w:bookmarkStart w:id="588" w:name="_Toc334948052"/>
      <w:r w:rsidRPr="00F6362C">
        <w:rPr>
          <w:bCs/>
          <w:lang w:val="fr-CH"/>
        </w:rPr>
        <w:t xml:space="preserve">Figure 29 </w:t>
      </w:r>
      <w:r w:rsidRPr="00F6362C">
        <w:rPr>
          <w:lang w:val="fr-CH"/>
        </w:rPr>
        <w:t>– Abstract grammar: GRL contribution contexts</w:t>
      </w:r>
      <w:bookmarkEnd w:id="587"/>
      <w:bookmarkEnd w:id="588"/>
    </w:p>
    <w:p w14:paraId="6C1B71C0" w14:textId="77777777" w:rsidR="00105334" w:rsidRPr="009E4A20" w:rsidRDefault="00105334" w:rsidP="00FA00A6">
      <w:pPr>
        <w:pStyle w:val="Heading3"/>
      </w:pPr>
      <w:bookmarkStart w:id="589" w:name="_Ref330720956"/>
      <w:bookmarkStart w:id="590" w:name="_Toc334947890"/>
      <w:bookmarkStart w:id="591" w:name="_Toc209070102"/>
      <w:bookmarkStart w:id="592" w:name="_Ref330720955"/>
      <w:r w:rsidRPr="009E4A20">
        <w:t>7.7.1</w:t>
      </w:r>
      <w:r w:rsidRPr="009E4A20">
        <w:tab/>
        <w:t>ContributionContextGroup</w:t>
      </w:r>
      <w:bookmarkEnd w:id="589"/>
      <w:bookmarkEnd w:id="590"/>
      <w:bookmarkEnd w:id="591"/>
    </w:p>
    <w:p w14:paraId="73E7CBE8" w14:textId="77777777" w:rsidR="00105334" w:rsidRPr="009E4A20" w:rsidRDefault="00105334" w:rsidP="00105334">
      <w:r w:rsidRPr="009E4A20">
        <w:t xml:space="preserve">A </w:t>
      </w:r>
      <w:r w:rsidRPr="009E4A20">
        <w:rPr>
          <w:rStyle w:val="Elem"/>
        </w:rPr>
        <w:t>ContributionContextGroup</w:t>
      </w:r>
      <w:r w:rsidRPr="009E4A20">
        <w:t xml:space="preserve"> is a collection of contribution contexts. It is used to organize sets of contribution changes (also known as overrides) and to manipulate them as a group (see Figure 29).</w:t>
      </w:r>
    </w:p>
    <w:p w14:paraId="1E86788C" w14:textId="77777777" w:rsidR="00105334" w:rsidRPr="009E4A20" w:rsidRDefault="00105334" w:rsidP="00105334">
      <w:pPr>
        <w:pStyle w:val="Headingi"/>
      </w:pPr>
      <w:r w:rsidRPr="009E4A20">
        <w:t>a)</w:t>
      </w:r>
      <w:r w:rsidRPr="009E4A20">
        <w:tab/>
        <w:t>Abstract grammar</w:t>
      </w:r>
    </w:p>
    <w:p w14:paraId="27CB50AD" w14:textId="77777777" w:rsidR="00105334" w:rsidRPr="009E4A20" w:rsidRDefault="00105334" w:rsidP="00105334">
      <w:pPr>
        <w:pStyle w:val="ClassDescription"/>
      </w:pPr>
      <w:r w:rsidRPr="009E4A20">
        <w:t>i)</w:t>
      </w:r>
      <w:r w:rsidRPr="009E4A20">
        <w:tab/>
        <w:t>Attributes</w:t>
      </w:r>
    </w:p>
    <w:p w14:paraId="3DE2D111"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t xml:space="preserve"> (see Figure 9)</w:t>
      </w:r>
      <w:r w:rsidR="00105334" w:rsidRPr="009E4A20">
        <w:rPr>
          <w:rStyle w:val="TextChar"/>
        </w:rPr>
        <w:t>.</w:t>
      </w:r>
    </w:p>
    <w:p w14:paraId="417B594F" w14:textId="77777777" w:rsidR="00105334" w:rsidRPr="009E4A20" w:rsidRDefault="00105334" w:rsidP="00105334">
      <w:pPr>
        <w:pStyle w:val="ClassDescription"/>
      </w:pPr>
      <w:r w:rsidRPr="009E4A20">
        <w:t>ii)</w:t>
      </w:r>
      <w:r w:rsidRPr="009E4A20">
        <w:tab/>
        <w:t>Relationships</w:t>
      </w:r>
    </w:p>
    <w:p w14:paraId="341E0743"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7F096DD4"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 </w:t>
      </w:r>
      <w:r w:rsidR="00105334" w:rsidRPr="009E4A20">
        <w:rPr>
          <w:rStyle w:val="Elem"/>
        </w:rPr>
        <w:t>ContributionContextGroup</w:t>
      </w:r>
      <w:r w:rsidR="00105334" w:rsidRPr="009E4A20">
        <w:t xml:space="preserve"> is contained in the GRL specification (see Figure 8).</w:t>
      </w:r>
    </w:p>
    <w:p w14:paraId="27C74BB6" w14:textId="77777777" w:rsidR="00105334" w:rsidRPr="009E4A20" w:rsidRDefault="00105334" w:rsidP="00105334">
      <w:pPr>
        <w:pStyle w:val="enumlev2"/>
        <w:rPr>
          <w:rStyle w:val="Attribute"/>
        </w:rPr>
      </w:pPr>
      <w:r w:rsidRPr="009E4A20">
        <w:t>–</w:t>
      </w:r>
      <w:r w:rsidRPr="009E4A20">
        <w:tab/>
        <w:t xml:space="preserve">Association with </w:t>
      </w:r>
      <w:r w:rsidRPr="009E4A20">
        <w:rPr>
          <w:rStyle w:val="Elem"/>
        </w:rPr>
        <w:t>ContributionContext</w:t>
      </w:r>
      <w:r w:rsidRPr="009E4A20">
        <w:t xml:space="preserve"> (0..*): A </w:t>
      </w:r>
      <w:r w:rsidRPr="009E4A20">
        <w:rPr>
          <w:rStyle w:val="Elem"/>
        </w:rPr>
        <w:t>ContributionContextGroup</w:t>
      </w:r>
      <w:r w:rsidRPr="009E4A20">
        <w:t xml:space="preserve"> may refer to contribution contexts.</w:t>
      </w:r>
    </w:p>
    <w:p w14:paraId="23B05BF6" w14:textId="77777777" w:rsidR="00105334" w:rsidRPr="009E4A20" w:rsidRDefault="00105334" w:rsidP="00105334">
      <w:pPr>
        <w:pStyle w:val="ClassDescription"/>
        <w:tabs>
          <w:tab w:val="clear" w:pos="1985"/>
          <w:tab w:val="left" w:pos="3735"/>
        </w:tabs>
      </w:pPr>
      <w:r w:rsidRPr="009E4A20">
        <w:t>iii)</w:t>
      </w:r>
      <w:r w:rsidRPr="009E4A20">
        <w:tab/>
        <w:t>Constraints</w:t>
      </w:r>
    </w:p>
    <w:p w14:paraId="3FC4B3D9" w14:textId="77777777" w:rsidR="00105334" w:rsidRPr="009E4A20" w:rsidRDefault="00105334" w:rsidP="00105334">
      <w:pPr>
        <w:pStyle w:val="enumlev2"/>
      </w:pPr>
      <w:r w:rsidRPr="009E4A20">
        <w:t>–</w:t>
      </w:r>
      <w:r w:rsidRPr="009E4A20">
        <w:tab/>
        <w:t xml:space="preserve">Inherits constraints from </w:t>
      </w:r>
      <w:r w:rsidRPr="009E4A20">
        <w:rPr>
          <w:rStyle w:val="Elem"/>
        </w:rPr>
        <w:t>GRLmodelElement</w:t>
      </w:r>
      <w:r w:rsidRPr="009E4A20">
        <w:rPr>
          <w:rStyle w:val="TextChar"/>
        </w:rPr>
        <w:t>.</w:t>
      </w:r>
    </w:p>
    <w:p w14:paraId="7834709C" w14:textId="77777777" w:rsidR="00105334" w:rsidRPr="009E4A20" w:rsidRDefault="00105334" w:rsidP="00105334">
      <w:pPr>
        <w:pStyle w:val="Headingi"/>
      </w:pPr>
      <w:r w:rsidRPr="009E4A20">
        <w:t>b)</w:t>
      </w:r>
      <w:r w:rsidRPr="009E4A20">
        <w:tab/>
        <w:t>Concrete grammar</w:t>
      </w:r>
    </w:p>
    <w:p w14:paraId="0ED0F647" w14:textId="77777777" w:rsidR="00105334" w:rsidRPr="009E4A20" w:rsidRDefault="00105334" w:rsidP="00105334">
      <w:pPr>
        <w:pStyle w:val="enumlev1"/>
      </w:pPr>
      <w:r w:rsidRPr="009E4A20">
        <w:tab/>
        <w:t xml:space="preserve">A </w:t>
      </w:r>
      <w:r w:rsidRPr="009E4A20">
        <w:rPr>
          <w:rStyle w:val="Elem"/>
        </w:rPr>
        <w:t>ContributionContextGroup</w:t>
      </w:r>
      <w:r w:rsidRPr="009E4A20">
        <w:t xml:space="preserve"> does not have a </w:t>
      </w:r>
      <w:r w:rsidR="0029357C">
        <w:t xml:space="preserve">graphical </w:t>
      </w:r>
      <w:r w:rsidRPr="009E4A20">
        <w:t>visual representation.</w:t>
      </w:r>
      <w:r w:rsidR="00E4423E">
        <w:t xml:space="preserve"> Optionally, a</w:t>
      </w:r>
      <w:r w:rsidR="00E4423E" w:rsidRPr="009E4A20">
        <w:t xml:space="preserve"> </w:t>
      </w:r>
      <w:r w:rsidR="00E4423E" w:rsidRPr="009E4A20">
        <w:rPr>
          <w:rStyle w:val="Elem"/>
        </w:rPr>
        <w:t>ContributionContextGroup</w:t>
      </w:r>
      <w:r w:rsidR="00E4423E">
        <w:t xml:space="preserve"> is visualized using the textual syntax for </w:t>
      </w:r>
      <w:r w:rsidR="00E4423E" w:rsidRPr="009E4A20">
        <w:rPr>
          <w:rStyle w:val="Elem"/>
        </w:rPr>
        <w:t>ContributionContextGroup</w:t>
      </w:r>
      <w:r w:rsidR="00E4423E">
        <w:t xml:space="preserve"> as specified in Annex B.</w:t>
      </w:r>
    </w:p>
    <w:p w14:paraId="0184C0F6" w14:textId="77777777" w:rsidR="00105334" w:rsidRPr="009E4A20" w:rsidRDefault="00105334" w:rsidP="00105334">
      <w:pPr>
        <w:pStyle w:val="ClassDescription"/>
      </w:pPr>
      <w:r w:rsidRPr="009E4A20">
        <w:t>i)</w:t>
      </w:r>
      <w:r w:rsidRPr="009E4A20">
        <w:tab/>
        <w:t>Relationships</w:t>
      </w:r>
    </w:p>
    <w:p w14:paraId="5CEB5590" w14:textId="77777777" w:rsidR="00105334" w:rsidRPr="009E4A20" w:rsidRDefault="00F53965" w:rsidP="00105334">
      <w:pPr>
        <w:pStyle w:val="enumlev2"/>
        <w:rPr>
          <w:rStyle w:val="Attribute"/>
          <w:b/>
          <w:bCs/>
        </w:rPr>
      </w:pPr>
      <w:r w:rsidRPr="00207EA5">
        <w:t>–</w:t>
      </w:r>
      <w:r w:rsidRPr="00207EA5">
        <w:tab/>
        <w:t xml:space="preserve">Inherits relationships from </w:t>
      </w:r>
      <w:r w:rsidR="00674547">
        <w:rPr>
          <w:rStyle w:val="Elem"/>
        </w:rPr>
        <w:t>GRLmodelElement</w:t>
      </w:r>
      <w:r w:rsidR="00A93542" w:rsidRPr="00AD62FC">
        <w:rPr>
          <w:rStyle w:val="Elem"/>
          <w:rFonts w:ascii="Times New Roman" w:hAnsi="Times New Roman" w:cs="Times New Roman"/>
          <w:i w:val="0"/>
          <w:sz w:val="24"/>
          <w:szCs w:val="24"/>
        </w:rPr>
        <w:t xml:space="preserve"> (see Figure 30)</w:t>
      </w:r>
      <w:r w:rsidR="00674547">
        <w:rPr>
          <w:rStyle w:val="TextChar"/>
        </w:rPr>
        <w:t>.</w:t>
      </w:r>
    </w:p>
    <w:p w14:paraId="4B3E57FE" w14:textId="77777777" w:rsidR="00105334" w:rsidRPr="009E4A20" w:rsidRDefault="00105334" w:rsidP="00105334">
      <w:pPr>
        <w:pStyle w:val="Headingi"/>
      </w:pPr>
      <w:r w:rsidRPr="009E4A20">
        <w:t>c)</w:t>
      </w:r>
      <w:r w:rsidRPr="009E4A20">
        <w:tab/>
        <w:t>Semantics</w:t>
      </w:r>
    </w:p>
    <w:p w14:paraId="31C2990B" w14:textId="77777777" w:rsidR="00105334" w:rsidRPr="009E4A20" w:rsidRDefault="00105334" w:rsidP="00105334">
      <w:pPr>
        <w:pStyle w:val="enumlev1"/>
      </w:pPr>
      <w:r w:rsidRPr="009E4A20">
        <w:tab/>
        <w:t>None (</w:t>
      </w:r>
      <w:r w:rsidRPr="009E4A20">
        <w:rPr>
          <w:rStyle w:val="Elem"/>
        </w:rPr>
        <w:t>ContributionContextGroup</w:t>
      </w:r>
      <w:r w:rsidRPr="009E4A20">
        <w:t xml:space="preserve"> is a structural concept only).</w:t>
      </w:r>
    </w:p>
    <w:p w14:paraId="117618CF" w14:textId="77777777" w:rsidR="00105334" w:rsidRPr="009E4A20" w:rsidRDefault="00105334" w:rsidP="00FA00A6">
      <w:pPr>
        <w:pStyle w:val="Heading3"/>
      </w:pPr>
      <w:bookmarkStart w:id="593" w:name="_Ref330721270"/>
      <w:bookmarkStart w:id="594" w:name="_Toc334947891"/>
      <w:bookmarkStart w:id="595" w:name="_Toc209070103"/>
      <w:r w:rsidRPr="009E4A20">
        <w:t>7.7.2</w:t>
      </w:r>
      <w:r w:rsidRPr="009E4A20">
        <w:tab/>
        <w:t>ContributionContext</w:t>
      </w:r>
      <w:bookmarkEnd w:id="592"/>
      <w:bookmarkEnd w:id="593"/>
      <w:bookmarkEnd w:id="594"/>
      <w:bookmarkEnd w:id="595"/>
    </w:p>
    <w:p w14:paraId="7AA2808E" w14:textId="77777777" w:rsidR="00105334" w:rsidRPr="009E4A20" w:rsidRDefault="00105334" w:rsidP="00105334">
      <w:r w:rsidRPr="009E4A20">
        <w:t xml:space="preserve">A </w:t>
      </w:r>
      <w:r w:rsidRPr="009E4A20">
        <w:rPr>
          <w:rStyle w:val="Elem"/>
        </w:rPr>
        <w:t>ContributionContext</w:t>
      </w:r>
      <w:r w:rsidRPr="009E4A20">
        <w:t xml:space="preserve"> is a collection of contribution changes. The same contribution context may be part of multiple groups of contribution contexts (see Figure 29).</w:t>
      </w:r>
    </w:p>
    <w:p w14:paraId="472AD31A" w14:textId="77777777" w:rsidR="00105334" w:rsidRPr="009E4A20" w:rsidRDefault="00105334" w:rsidP="00105334">
      <w:pPr>
        <w:pStyle w:val="Headingi"/>
      </w:pPr>
      <w:r w:rsidRPr="009E4A20">
        <w:t>a)</w:t>
      </w:r>
      <w:r w:rsidRPr="009E4A20">
        <w:tab/>
        <w:t>Abstract grammar</w:t>
      </w:r>
    </w:p>
    <w:p w14:paraId="50F16EAD" w14:textId="77777777" w:rsidR="00105334" w:rsidRPr="009E4A20" w:rsidRDefault="00105334" w:rsidP="00105334">
      <w:pPr>
        <w:pStyle w:val="ClassDescription"/>
      </w:pPr>
      <w:r w:rsidRPr="009E4A20">
        <w:t>i)</w:t>
      </w:r>
      <w:r w:rsidRPr="009E4A20">
        <w:tab/>
        <w:t>Attributes</w:t>
      </w:r>
    </w:p>
    <w:p w14:paraId="592FC1B5"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t xml:space="preserve"> (see Figure 9)</w:t>
      </w:r>
      <w:r w:rsidR="00105334" w:rsidRPr="009E4A20">
        <w:rPr>
          <w:rStyle w:val="TextChar"/>
        </w:rPr>
        <w:t>.</w:t>
      </w:r>
    </w:p>
    <w:p w14:paraId="182714F2" w14:textId="77777777" w:rsidR="00105334" w:rsidRPr="009E4A20" w:rsidRDefault="00105334" w:rsidP="00105334">
      <w:pPr>
        <w:pStyle w:val="ClassDescription"/>
      </w:pPr>
      <w:r w:rsidRPr="009E4A20">
        <w:t>ii)</w:t>
      </w:r>
      <w:r w:rsidRPr="009E4A20">
        <w:tab/>
        <w:t>Relationships</w:t>
      </w:r>
    </w:p>
    <w:p w14:paraId="2E5B59BD"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018E68A1"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 </w:t>
      </w:r>
      <w:r w:rsidR="00105334" w:rsidRPr="009E4A20">
        <w:rPr>
          <w:rStyle w:val="Elem"/>
        </w:rPr>
        <w:t>ContributionContext</w:t>
      </w:r>
      <w:r w:rsidR="00105334" w:rsidRPr="009E4A20">
        <w:t xml:space="preserve"> is contained in the GRL specification (see Figure 8).</w:t>
      </w:r>
    </w:p>
    <w:p w14:paraId="4F50881B" w14:textId="77777777" w:rsidR="00105334" w:rsidRPr="009E4A20" w:rsidRDefault="00105334" w:rsidP="00105334">
      <w:pPr>
        <w:pStyle w:val="enumlev2"/>
        <w:rPr>
          <w:rStyle w:val="Attribute"/>
        </w:rPr>
      </w:pPr>
      <w:r w:rsidRPr="009E4A20">
        <w:t>–</w:t>
      </w:r>
      <w:r w:rsidRPr="009E4A20">
        <w:tab/>
        <w:t xml:space="preserve">Composition of </w:t>
      </w:r>
      <w:r w:rsidRPr="009E4A20">
        <w:rPr>
          <w:rStyle w:val="Elem"/>
        </w:rPr>
        <w:t>ContributionChange</w:t>
      </w:r>
      <w:r w:rsidRPr="009E4A20">
        <w:t xml:space="preserve"> (0..*): A </w:t>
      </w:r>
      <w:r w:rsidRPr="009E4A20">
        <w:rPr>
          <w:rStyle w:val="Elem"/>
        </w:rPr>
        <w:t>ContributionContext</w:t>
      </w:r>
      <w:r w:rsidRPr="009E4A20">
        <w:t xml:space="preserve"> may contain contribution changes.</w:t>
      </w:r>
    </w:p>
    <w:p w14:paraId="5F8266AC"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ContributionContextGroup</w:t>
      </w:r>
      <w:r w:rsidR="00105334" w:rsidRPr="009E4A20">
        <w:t xml:space="preserve"> (1..*): A </w:t>
      </w:r>
      <w:r w:rsidR="00105334" w:rsidRPr="009E4A20">
        <w:rPr>
          <w:rStyle w:val="Elem"/>
        </w:rPr>
        <w:t>ContributionContext</w:t>
      </w:r>
      <w:r w:rsidR="00105334" w:rsidRPr="009E4A20">
        <w:t xml:space="preserve"> is referenced by at least one group of contribution contexts.</w:t>
      </w:r>
    </w:p>
    <w:p w14:paraId="28A9CB3F"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ContributionContext</w:t>
      </w:r>
      <w:r w:rsidR="00105334" w:rsidRPr="009E4A20">
        <w:t xml:space="preserve"> (parentContexts, 0..*): A </w:t>
      </w:r>
      <w:r w:rsidR="00105334" w:rsidRPr="009E4A20">
        <w:rPr>
          <w:rStyle w:val="Elem"/>
        </w:rPr>
        <w:t>ContributionContext</w:t>
      </w:r>
      <w:r w:rsidR="00105334" w:rsidRPr="009E4A20">
        <w:t xml:space="preserve"> may be included by contribution contexts.</w:t>
      </w:r>
    </w:p>
    <w:p w14:paraId="14E705E8" w14:textId="77777777" w:rsidR="00105334" w:rsidRPr="009E4A20" w:rsidRDefault="00105334" w:rsidP="00105334">
      <w:pPr>
        <w:pStyle w:val="enumlev2"/>
        <w:rPr>
          <w:rStyle w:val="Attribute"/>
        </w:rPr>
      </w:pPr>
      <w:r w:rsidRPr="009E4A20">
        <w:t>–</w:t>
      </w:r>
      <w:r w:rsidRPr="009E4A20">
        <w:tab/>
        <w:t xml:space="preserve">Association with </w:t>
      </w:r>
      <w:r w:rsidRPr="009E4A20">
        <w:rPr>
          <w:rStyle w:val="Elem"/>
        </w:rPr>
        <w:t>ContributionContext</w:t>
      </w:r>
      <w:r w:rsidRPr="009E4A20">
        <w:t xml:space="preserve"> (includedContexts, 0..*) {ordered}: A </w:t>
      </w:r>
      <w:r w:rsidRPr="009E4A20">
        <w:rPr>
          <w:rStyle w:val="Elem"/>
        </w:rPr>
        <w:t>ContributionContext</w:t>
      </w:r>
      <w:r w:rsidRPr="009E4A20">
        <w:t xml:space="preserve"> may have an ordered collection of included contribution contexts.</w:t>
      </w:r>
    </w:p>
    <w:p w14:paraId="7DDA5CD6" w14:textId="77777777" w:rsidR="00105334" w:rsidRPr="009E4A20" w:rsidRDefault="00105334" w:rsidP="00105334">
      <w:pPr>
        <w:pStyle w:val="ClassDescription"/>
      </w:pPr>
      <w:r w:rsidRPr="009E4A20">
        <w:t>iii)</w:t>
      </w:r>
      <w:r w:rsidRPr="009E4A20">
        <w:tab/>
        <w:t>Constraints</w:t>
      </w:r>
    </w:p>
    <w:p w14:paraId="3D28697D" w14:textId="77777777" w:rsidR="00105334" w:rsidRPr="009E4A20" w:rsidRDefault="00105334" w:rsidP="00105334">
      <w:pPr>
        <w:pStyle w:val="enumlev2"/>
        <w:rPr>
          <w:rStyle w:val="TextChar"/>
          <w:b/>
          <w:bCs/>
        </w:rPr>
      </w:pPr>
      <w:r w:rsidRPr="009E4A20">
        <w:rPr>
          <w:rStyle w:val="TextChar"/>
        </w:rPr>
        <w:t>–</w:t>
      </w:r>
      <w:r w:rsidRPr="009E4A20">
        <w:rPr>
          <w:rStyle w:val="TextChar"/>
        </w:rPr>
        <w:tab/>
      </w:r>
      <w:r w:rsidRPr="009E4A20">
        <w:t xml:space="preserve">Inherits constraints from </w:t>
      </w:r>
      <w:r w:rsidRPr="009E4A20">
        <w:rPr>
          <w:rStyle w:val="Elem"/>
        </w:rPr>
        <w:t>GRLmodelElement</w:t>
      </w:r>
      <w:r w:rsidRPr="009E4A20">
        <w:rPr>
          <w:rStyle w:val="TextChar"/>
        </w:rPr>
        <w:t>.</w:t>
      </w:r>
    </w:p>
    <w:p w14:paraId="5263C20A" w14:textId="77777777" w:rsidR="00105334" w:rsidRPr="009E4A20" w:rsidRDefault="00105334" w:rsidP="00105334">
      <w:pPr>
        <w:pStyle w:val="enumlev2"/>
      </w:pPr>
      <w:r w:rsidRPr="009E4A20">
        <w:t>–</w:t>
      </w:r>
      <w:r w:rsidRPr="009E4A20">
        <w:tab/>
        <w:t xml:space="preserve">The contribution context containment hierarchy established by the </w:t>
      </w:r>
      <w:r w:rsidRPr="009E4A20">
        <w:rPr>
          <w:rStyle w:val="Attribute"/>
        </w:rPr>
        <w:t>includedContexts</w:t>
      </w:r>
      <w:r w:rsidRPr="009E4A20">
        <w:t xml:space="preserve"> relationship does not contain any cycles (i.e., a </w:t>
      </w:r>
      <w:r w:rsidRPr="009E4A20">
        <w:rPr>
          <w:rStyle w:val="Elem"/>
        </w:rPr>
        <w:t>ContributionContext</w:t>
      </w:r>
      <w:r w:rsidRPr="009E4A20">
        <w:t xml:space="preserve"> shall not appear more than once on a path from a top node to a leaf node in the containment hierarchy).</w:t>
      </w:r>
    </w:p>
    <w:p w14:paraId="5817ED79" w14:textId="77777777" w:rsidR="00105334" w:rsidRPr="009E4A20" w:rsidRDefault="00105334" w:rsidP="00105334">
      <w:pPr>
        <w:pStyle w:val="enumlev2"/>
      </w:pPr>
      <w:r w:rsidRPr="009E4A20">
        <w:t>–</w:t>
      </w:r>
      <w:r w:rsidRPr="009E4A20">
        <w:tab/>
        <w:t xml:space="preserve">Let LC be the list of </w:t>
      </w:r>
      <w:r w:rsidRPr="009E4A20">
        <w:rPr>
          <w:rStyle w:val="Elem"/>
        </w:rPr>
        <w:t>ContributionChange</w:t>
      </w:r>
      <w:r w:rsidRPr="009E4A20">
        <w:t xml:space="preserve">s of a </w:t>
      </w:r>
      <w:r w:rsidRPr="009E4A20">
        <w:rPr>
          <w:rStyle w:val="Elem"/>
        </w:rPr>
        <w:t>ContributionContext</w:t>
      </w:r>
      <w:r w:rsidRPr="009E4A20">
        <w:t xml:space="preserve">. Let LCC be the list of </w:t>
      </w:r>
      <w:r w:rsidRPr="009E4A20">
        <w:rPr>
          <w:rStyle w:val="Elem"/>
        </w:rPr>
        <w:t>Contribution</w:t>
      </w:r>
      <w:r w:rsidRPr="009E4A20">
        <w:t xml:space="preserve">s associated with at least one </w:t>
      </w:r>
      <w:r w:rsidRPr="009E4A20">
        <w:rPr>
          <w:rStyle w:val="Elem"/>
        </w:rPr>
        <w:t>ContributionChange</w:t>
      </w:r>
      <w:r w:rsidRPr="009E4A20">
        <w:t xml:space="preserve"> in LC. LCC shall not contain the same </w:t>
      </w:r>
      <w:r w:rsidRPr="009E4A20">
        <w:rPr>
          <w:rStyle w:val="Elem"/>
        </w:rPr>
        <w:t>Contribution</w:t>
      </w:r>
      <w:r w:rsidRPr="009E4A20">
        <w:t xml:space="preserve"> more than once.</w:t>
      </w:r>
    </w:p>
    <w:p w14:paraId="28FE0DC1" w14:textId="77777777" w:rsidR="00105334" w:rsidRPr="009E4A20" w:rsidRDefault="00105334" w:rsidP="00105334">
      <w:pPr>
        <w:pStyle w:val="Headingi"/>
      </w:pPr>
      <w:r w:rsidRPr="009E4A20">
        <w:t>b)</w:t>
      </w:r>
      <w:r w:rsidRPr="009E4A20">
        <w:tab/>
        <w:t>Concrete grammar</w:t>
      </w:r>
    </w:p>
    <w:p w14:paraId="356273F0" w14:textId="77777777" w:rsidR="00105334" w:rsidRPr="009E4A20" w:rsidRDefault="00105334" w:rsidP="00105334">
      <w:pPr>
        <w:pStyle w:val="enumlev1"/>
      </w:pPr>
      <w:r w:rsidRPr="009E4A20">
        <w:tab/>
        <w:t xml:space="preserve">A </w:t>
      </w:r>
      <w:r w:rsidRPr="009E4A20">
        <w:rPr>
          <w:rStyle w:val="Elem"/>
        </w:rPr>
        <w:t>ContributionContext</w:t>
      </w:r>
      <w:r w:rsidRPr="009E4A20">
        <w:t xml:space="preserve"> does not have a </w:t>
      </w:r>
      <w:r w:rsidR="0029357C">
        <w:t xml:space="preserve">graphical </w:t>
      </w:r>
      <w:r w:rsidRPr="009E4A20">
        <w:t>visual representation.</w:t>
      </w:r>
      <w:r w:rsidR="00E4423E">
        <w:t xml:space="preserve"> Optionally, a</w:t>
      </w:r>
      <w:r w:rsidR="00E4423E" w:rsidRPr="009E4A20">
        <w:t xml:space="preserve"> </w:t>
      </w:r>
      <w:r w:rsidR="00E4423E">
        <w:rPr>
          <w:rStyle w:val="Elem"/>
        </w:rPr>
        <w:t>ContributionContext</w:t>
      </w:r>
      <w:r w:rsidR="00E4423E">
        <w:t xml:space="preserve"> is visualized using the textual syntax for </w:t>
      </w:r>
      <w:r w:rsidR="00E4423E">
        <w:rPr>
          <w:rStyle w:val="Elem"/>
        </w:rPr>
        <w:t>ContributionContext</w:t>
      </w:r>
      <w:r w:rsidR="00E4423E">
        <w:t xml:space="preserve"> as specified in Annex B.</w:t>
      </w:r>
    </w:p>
    <w:p w14:paraId="1D069B53" w14:textId="77777777" w:rsidR="00105334" w:rsidRPr="009E4A20" w:rsidRDefault="00105334" w:rsidP="00105334">
      <w:pPr>
        <w:pStyle w:val="ClassDescription"/>
        <w:tabs>
          <w:tab w:val="clear" w:pos="1985"/>
          <w:tab w:val="center" w:pos="4816"/>
        </w:tabs>
      </w:pPr>
      <w:r w:rsidRPr="009E4A20">
        <w:t>i)</w:t>
      </w:r>
      <w:r w:rsidRPr="009E4A20">
        <w:tab/>
        <w:t>Relationships</w:t>
      </w:r>
    </w:p>
    <w:p w14:paraId="2181908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00982B6F" w:rsidRPr="00AD62FC">
        <w:rPr>
          <w:rStyle w:val="Elem"/>
          <w:rFonts w:ascii="Times New Roman" w:hAnsi="Times New Roman" w:cs="Times New Roman"/>
          <w:i w:val="0"/>
          <w:sz w:val="24"/>
          <w:szCs w:val="24"/>
        </w:rPr>
        <w:t xml:space="preserve"> (see Figure 30)</w:t>
      </w:r>
      <w:r w:rsidRPr="009E4A20">
        <w:rPr>
          <w:rStyle w:val="TextChar"/>
        </w:rPr>
        <w:t>.</w:t>
      </w:r>
    </w:p>
    <w:p w14:paraId="02924890" w14:textId="77777777" w:rsidR="00105334" w:rsidRPr="009E4A20" w:rsidRDefault="00105334" w:rsidP="00105334">
      <w:pPr>
        <w:pStyle w:val="Headingi"/>
      </w:pPr>
      <w:r w:rsidRPr="009E4A20">
        <w:t>c)</w:t>
      </w:r>
      <w:r w:rsidRPr="009E4A20">
        <w:tab/>
        <w:t>Semantics</w:t>
      </w:r>
    </w:p>
    <w:p w14:paraId="40F674A9" w14:textId="77777777" w:rsidR="00105334" w:rsidRPr="009E4A20" w:rsidRDefault="00105334" w:rsidP="00105334">
      <w:pPr>
        <w:pStyle w:val="enumlev1"/>
      </w:pPr>
      <w:r w:rsidRPr="009E4A20">
        <w:tab/>
        <w:t xml:space="preserve">The </w:t>
      </w:r>
      <w:r w:rsidRPr="009E4A20">
        <w:rPr>
          <w:rStyle w:val="Elem"/>
        </w:rPr>
        <w:t>ContributionChange</w:t>
      </w:r>
      <w:r w:rsidRPr="009E4A20">
        <w:t xml:space="preserve">s contained in a </w:t>
      </w:r>
      <w:r w:rsidRPr="009E4A20">
        <w:rPr>
          <w:rStyle w:val="Elem"/>
        </w:rPr>
        <w:t>ContributionContext</w:t>
      </w:r>
      <w:r w:rsidRPr="009E4A20">
        <w:t xml:space="preserve"> represent overrides to existing quantitative and qualitative contributions. When a contribution context is selected, the overrides are applied and a model evaluation algorithm (see clause 11.1) that propagates evaluations to intentional elements and indicators through their element links uses the overridden contributions.</w:t>
      </w:r>
    </w:p>
    <w:p w14:paraId="49E641A7" w14:textId="77777777" w:rsidR="00105334" w:rsidRPr="009E4A20" w:rsidRDefault="00105334" w:rsidP="00FA00A6">
      <w:pPr>
        <w:pStyle w:val="enumlev1"/>
      </w:pPr>
      <w:r w:rsidRPr="009E4A20">
        <w:tab/>
        <w:t xml:space="preserve">When a contribution context is selected that contains another contribution context, the union of </w:t>
      </w:r>
      <w:r w:rsidRPr="009E4A20">
        <w:rPr>
          <w:rStyle w:val="Elem"/>
        </w:rPr>
        <w:t>ContributionChange</w:t>
      </w:r>
      <w:r w:rsidRPr="009E4A20">
        <w:t xml:space="preserve">s are applied. For conflicting </w:t>
      </w:r>
      <w:r w:rsidRPr="009E4A20">
        <w:rPr>
          <w:rStyle w:val="Elem"/>
        </w:rPr>
        <w:t>ContributionChange</w:t>
      </w:r>
      <w:r w:rsidRPr="009E4A20">
        <w:t>s</w:t>
      </w:r>
      <w:r w:rsidR="00276587">
        <w:t xml:space="preserve"> </w:t>
      </w:r>
      <w:r w:rsidRPr="009E4A20">
        <w:t>(i.e.,</w:t>
      </w:r>
      <w:r w:rsidR="00FA00A6" w:rsidRPr="009E4A20">
        <w:t> </w:t>
      </w:r>
      <w:r w:rsidRPr="009E4A20">
        <w:t xml:space="preserve">overrides to the same contribution) however, the </w:t>
      </w:r>
      <w:r w:rsidRPr="009E4A20">
        <w:rPr>
          <w:rStyle w:val="Elem"/>
        </w:rPr>
        <w:t>ContributionChange</w:t>
      </w:r>
      <w:r w:rsidRPr="009E4A20">
        <w:t xml:space="preserve"> of the containing contribution context overrides the </w:t>
      </w:r>
      <w:r w:rsidRPr="009E4A20">
        <w:rPr>
          <w:rStyle w:val="Elem"/>
        </w:rPr>
        <w:t>ContributionChange</w:t>
      </w:r>
      <w:r w:rsidRPr="009E4A20">
        <w:t xml:space="preserve"> of the contained contribution context. If more than one contribution context is included, then the last contribution context in the ordered list of included contribution contexts takes precedence over the previous ones (i.e., the overrides are applied beginning with the first included contribution context in the ordered list; then each other contribution context is applied up to the last included contribution context, and finally the overrides of the including contribution context are applied).</w:t>
      </w:r>
    </w:p>
    <w:p w14:paraId="21716E60" w14:textId="77777777" w:rsidR="00105334" w:rsidRPr="009E4A20" w:rsidRDefault="00105334" w:rsidP="00FA00A6">
      <w:pPr>
        <w:pStyle w:val="Heading3"/>
      </w:pPr>
      <w:bookmarkStart w:id="596" w:name="_Ref331005540"/>
      <w:bookmarkStart w:id="597" w:name="_Toc334947892"/>
      <w:bookmarkStart w:id="598" w:name="_Toc209070104"/>
      <w:r w:rsidRPr="009E4A20">
        <w:t>7.7.3</w:t>
      </w:r>
      <w:r w:rsidRPr="009E4A20">
        <w:tab/>
        <w:t>ContributionChange</w:t>
      </w:r>
      <w:bookmarkEnd w:id="596"/>
      <w:bookmarkEnd w:id="597"/>
      <w:bookmarkEnd w:id="598"/>
    </w:p>
    <w:p w14:paraId="17A41006" w14:textId="77777777" w:rsidR="00105334" w:rsidRPr="009E4A20" w:rsidRDefault="00105334" w:rsidP="00105334">
      <w:r w:rsidRPr="009E4A20">
        <w:t xml:space="preserve">A </w:t>
      </w:r>
      <w:r w:rsidRPr="009E4A20">
        <w:rPr>
          <w:rStyle w:val="Elem"/>
        </w:rPr>
        <w:t>ContributionChange</w:t>
      </w:r>
      <w:r w:rsidRPr="009E4A20">
        <w:t xml:space="preserve"> provides quantitative and qualitative contribution attributes that override an existing contribution (see Figure 29).</w:t>
      </w:r>
    </w:p>
    <w:p w14:paraId="0C078409" w14:textId="77777777" w:rsidR="00105334" w:rsidRPr="009E4A20" w:rsidRDefault="00105334" w:rsidP="00105334">
      <w:pPr>
        <w:pStyle w:val="Headingi"/>
      </w:pPr>
      <w:r w:rsidRPr="009E4A20">
        <w:t>a)</w:t>
      </w:r>
      <w:r w:rsidRPr="009E4A20">
        <w:tab/>
        <w:t>Abstract grammar</w:t>
      </w:r>
    </w:p>
    <w:p w14:paraId="1760F62F" w14:textId="77777777" w:rsidR="00105334" w:rsidRPr="009E4A20" w:rsidRDefault="00105334" w:rsidP="00105334">
      <w:pPr>
        <w:pStyle w:val="ClassDescription"/>
      </w:pPr>
      <w:r w:rsidRPr="009E4A20">
        <w:t>i)</w:t>
      </w:r>
      <w:r w:rsidRPr="009E4A20">
        <w:tab/>
        <w:t>Attributes</w:t>
      </w:r>
    </w:p>
    <w:p w14:paraId="7DD1234A"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newContribution</w:t>
      </w:r>
      <w:r w:rsidR="00105334" w:rsidRPr="009E4A20">
        <w:t xml:space="preserve"> (</w:t>
      </w:r>
      <w:r w:rsidR="00105334" w:rsidRPr="009E4A20">
        <w:rPr>
          <w:rStyle w:val="Elem"/>
        </w:rPr>
        <w:t>ContributionType</w:t>
      </w:r>
      <w:r w:rsidR="00105334" w:rsidRPr="009E4A20">
        <w:t xml:space="preserve">): The overriding qualitative contribution level. Default value is </w:t>
      </w:r>
      <w:r w:rsidR="00105334" w:rsidRPr="009E4A20">
        <w:rPr>
          <w:rStyle w:val="Attribute"/>
        </w:rPr>
        <w:t>Unknown</w:t>
      </w:r>
      <w:r w:rsidR="00105334" w:rsidRPr="009E4A20">
        <w:t>.</w:t>
      </w:r>
    </w:p>
    <w:p w14:paraId="5B43D341"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newQuantitativeContribution</w:t>
      </w:r>
      <w:r w:rsidR="00105334" w:rsidRPr="009E4A20">
        <w:t xml:space="preserve"> (</w:t>
      </w:r>
      <w:r w:rsidR="00105334" w:rsidRPr="009E4A20">
        <w:rPr>
          <w:rStyle w:val="Elem"/>
        </w:rPr>
        <w:t>Integer</w:t>
      </w:r>
      <w:r w:rsidR="00105334" w:rsidRPr="009E4A20">
        <w:t>): The overriding quantitative contribution level. Default value is 0 (see clause 9.2.2).</w:t>
      </w:r>
    </w:p>
    <w:p w14:paraId="540C4ABD" w14:textId="77777777" w:rsidR="00105334" w:rsidRPr="009E4A20" w:rsidRDefault="00105334" w:rsidP="00105334">
      <w:pPr>
        <w:pStyle w:val="ClassDescription"/>
      </w:pPr>
      <w:r w:rsidRPr="009E4A20">
        <w:t>ii)</w:t>
      </w:r>
      <w:r w:rsidRPr="009E4A20">
        <w:tab/>
        <w:t>Relationships</w:t>
      </w:r>
    </w:p>
    <w:p w14:paraId="769C249A" w14:textId="77777777" w:rsidR="00105334" w:rsidRPr="009E4A20" w:rsidRDefault="00105334" w:rsidP="00105334">
      <w:pPr>
        <w:pStyle w:val="enumlev2"/>
        <w:rPr>
          <w:rStyle w:val="Attribute"/>
          <w:b/>
          <w:bCs/>
        </w:rPr>
      </w:pPr>
      <w:r w:rsidRPr="009E4A20">
        <w:t>–</w:t>
      </w:r>
      <w:r w:rsidRPr="009E4A20">
        <w:tab/>
        <w:t xml:space="preserve">Contained by </w:t>
      </w:r>
      <w:r w:rsidRPr="009E4A20">
        <w:rPr>
          <w:rStyle w:val="Elem"/>
        </w:rPr>
        <w:t>ContributionContext</w:t>
      </w:r>
      <w:r w:rsidRPr="009E4A20">
        <w:t xml:space="preserve"> (1): A </w:t>
      </w:r>
      <w:r w:rsidRPr="009E4A20">
        <w:rPr>
          <w:rStyle w:val="Elem"/>
        </w:rPr>
        <w:t>ContributionChange</w:t>
      </w:r>
      <w:r w:rsidRPr="009E4A20">
        <w:t xml:space="preserve"> is contained in one contribution context.</w:t>
      </w:r>
    </w:p>
    <w:p w14:paraId="5F351005"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Association with </w:t>
      </w:r>
      <w:r w:rsidR="00105334" w:rsidRPr="009E4A20">
        <w:rPr>
          <w:rStyle w:val="Elem"/>
        </w:rPr>
        <w:t>Contribution</w:t>
      </w:r>
      <w:r w:rsidR="00105334" w:rsidRPr="009E4A20">
        <w:t xml:space="preserve"> (1): A </w:t>
      </w:r>
      <w:r w:rsidR="00105334" w:rsidRPr="009E4A20">
        <w:rPr>
          <w:rStyle w:val="Elem"/>
        </w:rPr>
        <w:t>ContributionChange</w:t>
      </w:r>
      <w:r w:rsidR="00105334" w:rsidRPr="009E4A20">
        <w:t xml:space="preserve"> provides overrides for one contribution.</w:t>
      </w:r>
    </w:p>
    <w:p w14:paraId="11B47533" w14:textId="77777777" w:rsidR="00105334" w:rsidRPr="00F6362C" w:rsidRDefault="00105334" w:rsidP="00105334">
      <w:pPr>
        <w:pStyle w:val="enumlev2"/>
        <w:rPr>
          <w:rStyle w:val="Attribute"/>
          <w:lang w:val="fr-CH"/>
        </w:rPr>
      </w:pPr>
      <w:r w:rsidRPr="00F6362C">
        <w:rPr>
          <w:lang w:val="fr-CH"/>
        </w:rPr>
        <w:t>–</w:t>
      </w:r>
      <w:r w:rsidRPr="00F6362C">
        <w:rPr>
          <w:lang w:val="fr-CH"/>
        </w:rPr>
        <w:tab/>
        <w:t xml:space="preserve">Uses </w:t>
      </w:r>
      <w:r w:rsidRPr="00F6362C">
        <w:rPr>
          <w:rStyle w:val="Elem"/>
          <w:lang w:val="fr-CH"/>
        </w:rPr>
        <w:t>ContributionType</w:t>
      </w:r>
      <w:r w:rsidRPr="00F6362C">
        <w:rPr>
          <w:lang w:val="fr-CH"/>
        </w:rPr>
        <w:t xml:space="preserve"> enumeration.</w:t>
      </w:r>
    </w:p>
    <w:p w14:paraId="5300CFC9" w14:textId="77777777" w:rsidR="00105334" w:rsidRPr="00F6362C" w:rsidRDefault="00105334" w:rsidP="00105334">
      <w:pPr>
        <w:pStyle w:val="ClassDescription"/>
        <w:tabs>
          <w:tab w:val="clear" w:pos="1985"/>
          <w:tab w:val="left" w:pos="3660"/>
        </w:tabs>
        <w:rPr>
          <w:lang w:val="fr-CH"/>
        </w:rPr>
      </w:pPr>
      <w:r w:rsidRPr="00F6362C">
        <w:rPr>
          <w:lang w:val="fr-CH"/>
        </w:rPr>
        <w:t>iii)</w:t>
      </w:r>
      <w:r w:rsidRPr="00F6362C">
        <w:rPr>
          <w:lang w:val="fr-CH"/>
        </w:rPr>
        <w:tab/>
        <w:t>Constraints</w:t>
      </w:r>
    </w:p>
    <w:p w14:paraId="61303CF1" w14:textId="77777777" w:rsidR="00105334" w:rsidRPr="00F6362C" w:rsidRDefault="00105334" w:rsidP="00105334">
      <w:pPr>
        <w:pStyle w:val="enumlev2"/>
        <w:rPr>
          <w:lang w:val="fr-CH"/>
        </w:rPr>
      </w:pPr>
      <w:r w:rsidRPr="00F6362C">
        <w:rPr>
          <w:lang w:val="fr-CH"/>
        </w:rPr>
        <w:t>–</w:t>
      </w:r>
      <w:r w:rsidRPr="00F6362C">
        <w:rPr>
          <w:lang w:val="fr-CH"/>
        </w:rPr>
        <w:tab/>
      </w:r>
      <w:r w:rsidRPr="00F6362C">
        <w:rPr>
          <w:rStyle w:val="Attribute"/>
          <w:lang w:val="fr-CH"/>
        </w:rPr>
        <w:t>newQuantitativeContribution</w:t>
      </w:r>
      <w:r w:rsidRPr="00F6362C">
        <w:rPr>
          <w:lang w:val="fr-CH"/>
        </w:rPr>
        <w:t xml:space="preserve"> </w:t>
      </w:r>
      <w:r w:rsidRPr="009E4A20">
        <w:sym w:font="Symbol" w:char="F0B3"/>
      </w:r>
      <w:r w:rsidRPr="00F6362C">
        <w:rPr>
          <w:rStyle w:val="TextChar"/>
          <w:lang w:val="fr-CH"/>
        </w:rPr>
        <w:t xml:space="preserve"> –100 and </w:t>
      </w:r>
      <w:r w:rsidRPr="00F6362C">
        <w:rPr>
          <w:rStyle w:val="Attribute"/>
          <w:lang w:val="fr-CH"/>
        </w:rPr>
        <w:t>newQuantitativeContribution</w:t>
      </w:r>
      <w:r w:rsidRPr="00F6362C">
        <w:rPr>
          <w:lang w:val="fr-CH"/>
        </w:rPr>
        <w:t xml:space="preserve"> </w:t>
      </w:r>
      <w:r w:rsidRPr="009E4A20">
        <w:sym w:font="Symbol" w:char="F0A3"/>
      </w:r>
      <w:r w:rsidRPr="00F6362C">
        <w:rPr>
          <w:rStyle w:val="TextChar"/>
          <w:lang w:val="fr-CH"/>
        </w:rPr>
        <w:t xml:space="preserve"> 100</w:t>
      </w:r>
      <w:r w:rsidRPr="00F6362C">
        <w:rPr>
          <w:lang w:val="fr-CH"/>
        </w:rPr>
        <w:t>.</w:t>
      </w:r>
    </w:p>
    <w:p w14:paraId="129ECB1C" w14:textId="77777777" w:rsidR="00105334" w:rsidRPr="009E4A20" w:rsidRDefault="00105334" w:rsidP="00105334">
      <w:pPr>
        <w:pStyle w:val="Headingi"/>
      </w:pPr>
      <w:r w:rsidRPr="009E4A20">
        <w:t>b)</w:t>
      </w:r>
      <w:r w:rsidRPr="009E4A20">
        <w:tab/>
        <w:t>Concrete grammar</w:t>
      </w:r>
    </w:p>
    <w:p w14:paraId="70E2B7AD" w14:textId="77777777" w:rsidR="00105334" w:rsidRPr="009E4A20" w:rsidRDefault="00105334" w:rsidP="00105334">
      <w:pPr>
        <w:pStyle w:val="enumlev1"/>
      </w:pPr>
      <w:r w:rsidRPr="009E4A20">
        <w:tab/>
        <w:t xml:space="preserve">A </w:t>
      </w:r>
      <w:r w:rsidRPr="009E4A20">
        <w:rPr>
          <w:rStyle w:val="Elem"/>
        </w:rPr>
        <w:t>ContributionChange</w:t>
      </w:r>
      <w:r w:rsidRPr="009E4A20">
        <w:t xml:space="preserve"> does not have a </w:t>
      </w:r>
      <w:r w:rsidR="0029357C">
        <w:t xml:space="preserve">graphical </w:t>
      </w:r>
      <w:r w:rsidRPr="009E4A20">
        <w:t>visual representation. However, it may impact the presentation of link references (</w:t>
      </w:r>
      <w:r w:rsidRPr="009E4A20">
        <w:rPr>
          <w:rStyle w:val="Elem"/>
        </w:rPr>
        <w:t>LinkRef</w:t>
      </w:r>
      <w:r w:rsidRPr="009E4A20">
        <w:t>) in GRL diagrams (see clause 7.8.7).</w:t>
      </w:r>
      <w:r w:rsidR="00E041E5">
        <w:t xml:space="preserve"> Optionally, a</w:t>
      </w:r>
      <w:r w:rsidR="00E041E5" w:rsidRPr="009E4A20">
        <w:t xml:space="preserve"> </w:t>
      </w:r>
      <w:r w:rsidR="00E041E5" w:rsidRPr="009E4A20">
        <w:rPr>
          <w:rStyle w:val="Elem"/>
        </w:rPr>
        <w:t>ContributionChange</w:t>
      </w:r>
      <w:r w:rsidR="00E041E5">
        <w:t xml:space="preserve"> is visualized using the textual syntax for </w:t>
      </w:r>
      <w:r w:rsidR="00E041E5" w:rsidRPr="009E4A20">
        <w:rPr>
          <w:rStyle w:val="Elem"/>
        </w:rPr>
        <w:t>ContributionChange</w:t>
      </w:r>
      <w:r w:rsidR="00E041E5">
        <w:t xml:space="preserve"> as specified in Annex B.</w:t>
      </w:r>
    </w:p>
    <w:p w14:paraId="44AD6521" w14:textId="77777777" w:rsidR="00105334" w:rsidRPr="009E4A20" w:rsidRDefault="00105334" w:rsidP="00105334">
      <w:pPr>
        <w:pStyle w:val="Headingi"/>
      </w:pPr>
      <w:r w:rsidRPr="009E4A20">
        <w:t>c)</w:t>
      </w:r>
      <w:r w:rsidRPr="009E4A20">
        <w:tab/>
        <w:t>Semantics</w:t>
      </w:r>
    </w:p>
    <w:p w14:paraId="4B0D7170" w14:textId="77777777" w:rsidR="00105334" w:rsidRPr="009E4A20" w:rsidRDefault="00105334" w:rsidP="00105334">
      <w:pPr>
        <w:pStyle w:val="enumlev1"/>
      </w:pPr>
      <w:r w:rsidRPr="009E4A20">
        <w:tab/>
        <w:t xml:space="preserve">A </w:t>
      </w:r>
      <w:r w:rsidRPr="009E4A20">
        <w:rPr>
          <w:rStyle w:val="Elem"/>
        </w:rPr>
        <w:t>ContributionChange</w:t>
      </w:r>
      <w:r w:rsidRPr="009E4A20">
        <w:t xml:space="preserve"> defines overrides for the quantitative and qualitative contribution attributes of an existing </w:t>
      </w:r>
      <w:r w:rsidRPr="009E4A20">
        <w:rPr>
          <w:rStyle w:val="Elem"/>
        </w:rPr>
        <w:t>Contribution</w:t>
      </w:r>
      <w:r w:rsidRPr="009E4A20">
        <w:t xml:space="preserve">. The overrides are applied when the </w:t>
      </w:r>
      <w:r w:rsidRPr="009E4A20">
        <w:rPr>
          <w:rStyle w:val="Elem"/>
        </w:rPr>
        <w:t>ContributionContext</w:t>
      </w:r>
      <w:r w:rsidRPr="009E4A20">
        <w:t xml:space="preserve"> of the </w:t>
      </w:r>
      <w:r w:rsidRPr="009E4A20">
        <w:rPr>
          <w:rStyle w:val="Elem"/>
        </w:rPr>
        <w:t>Contribution</w:t>
      </w:r>
      <w:r w:rsidRPr="009E4A20">
        <w:t xml:space="preserve"> is selected.</w:t>
      </w:r>
    </w:p>
    <w:p w14:paraId="5DC5B658" w14:textId="77777777" w:rsidR="00105334" w:rsidRPr="009E4A20" w:rsidRDefault="00105334" w:rsidP="00105334">
      <w:pPr>
        <w:pStyle w:val="enumlev1"/>
      </w:pPr>
      <w:r w:rsidRPr="009E4A20">
        <w:tab/>
        <w:t xml:space="preserve">Only the relevant overridden contribution attribute is considered depending on the type of analysis (qualitative or quantitative). It is not required for </w:t>
      </w:r>
      <w:r w:rsidRPr="009E4A20">
        <w:rPr>
          <w:rStyle w:val="Attribute"/>
        </w:rPr>
        <w:t>newContribution</w:t>
      </w:r>
      <w:r w:rsidRPr="009E4A20">
        <w:t xml:space="preserve"> and </w:t>
      </w:r>
      <w:r w:rsidRPr="009E4A20">
        <w:rPr>
          <w:rStyle w:val="Attribute"/>
        </w:rPr>
        <w:t>newQuantitativeContribution</w:t>
      </w:r>
      <w:r w:rsidRPr="009E4A20">
        <w:t xml:space="preserve"> to be consistent as modellers may want to use only one type of analysis (qualitative or quantitative). However, it is recommended to keep them consistent if the modellers intend to switch between different types of analysis.</w:t>
      </w:r>
    </w:p>
    <w:p w14:paraId="04F133F3" w14:textId="77777777" w:rsidR="00105334" w:rsidRPr="009E4A20" w:rsidRDefault="00105334" w:rsidP="00FA00A6">
      <w:pPr>
        <w:pStyle w:val="Heading2"/>
      </w:pPr>
      <w:bookmarkStart w:id="599" w:name="_Ref205085362"/>
      <w:bookmarkStart w:id="600" w:name="_Ref205085367"/>
      <w:bookmarkStart w:id="601" w:name="_Ref205086388"/>
      <w:bookmarkStart w:id="602" w:name="_Ref205086393"/>
      <w:bookmarkStart w:id="603" w:name="_Ref205086400"/>
      <w:bookmarkStart w:id="604" w:name="_Toc209515108"/>
      <w:bookmarkStart w:id="605" w:name="_Toc247962354"/>
      <w:bookmarkStart w:id="606" w:name="_Ref329351691"/>
      <w:bookmarkStart w:id="607" w:name="_Toc334947893"/>
      <w:bookmarkStart w:id="608" w:name="_Toc209070105"/>
      <w:bookmarkStart w:id="609" w:name="_Toc338686221"/>
      <w:bookmarkStart w:id="610" w:name="_Toc349637972"/>
      <w:bookmarkStart w:id="611" w:name="_Toc350503486"/>
      <w:bookmarkStart w:id="612" w:name="_Toc352750715"/>
      <w:bookmarkStart w:id="613" w:name="_Toc521922091"/>
      <w:r w:rsidRPr="009E4A20">
        <w:t>7.8</w:t>
      </w:r>
      <w:r w:rsidRPr="009E4A20">
        <w:tab/>
        <w:t>GRL concrete grammar metaclasses</w:t>
      </w:r>
      <w:bookmarkEnd w:id="533"/>
      <w:bookmarkEnd w:id="534"/>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p>
    <w:p w14:paraId="3462ACEC" w14:textId="77777777" w:rsidR="00105334" w:rsidRPr="009E4A20" w:rsidRDefault="00105334" w:rsidP="00105334">
      <w:r w:rsidRPr="009E4A20">
        <w:t xml:space="preserve">The following concrete grammar metaclasses may be contained by some of the GRL abstract grammar metaclasses. They have no semantics. Figure 30 shows all concrete grammar metaclasses that are GRL specific except for </w:t>
      </w:r>
      <w:r w:rsidRPr="009E4A20">
        <w:rPr>
          <w:rStyle w:val="Elem"/>
        </w:rPr>
        <w:t>Label</w:t>
      </w:r>
      <w:r w:rsidRPr="009E4A20">
        <w:t xml:space="preserve"> (see clause 7.8.8). Further details are shown for those concrete grammar metaclasses that are shared between GRL and UCM in clauses 7.8.8, 7.8.10, 7.8.11, 7.8.12 and 7.8.13.</w:t>
      </w:r>
    </w:p>
    <w:p w14:paraId="4890A3B0" w14:textId="77777777" w:rsidR="00105334" w:rsidRPr="009E4A20" w:rsidRDefault="00105334" w:rsidP="00105334">
      <w:pPr>
        <w:pStyle w:val="Note"/>
      </w:pPr>
      <w:r w:rsidRPr="009E4A20">
        <w:t>NOTE – The name IntentionalElementRef is used for backward compatibility with previous versions of this Recommendation. A more appropriate name would be ContainableElementRef.</w:t>
      </w:r>
    </w:p>
    <w:p w14:paraId="6FE47B7D" w14:textId="77777777" w:rsidR="00105334" w:rsidRPr="009E4A20" w:rsidRDefault="00105334" w:rsidP="00F907A4">
      <w:pPr>
        <w:pStyle w:val="Figure"/>
      </w:pPr>
      <w:r w:rsidRPr="009E4A20">
        <w:rPr>
          <w:noProof/>
          <w:lang w:val="en-US" w:eastAsia="zh-CN"/>
        </w:rPr>
        <w:drawing>
          <wp:inline distT="0" distB="0" distL="0" distR="0">
            <wp:extent cx="6068060" cy="343344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3" cstate="print">
                      <a:extLst>
                        <a:ext uri="{28A0092B-C50C-407E-A947-70E740481C1C}">
                          <a14:useLocalDpi xmlns:a14="http://schemas.microsoft.com/office/drawing/2010/main" val="0"/>
                        </a:ext>
                      </a:extLst>
                    </a:blip>
                    <a:srcRect l="4691" t="3191" r="4294" b="4781"/>
                    <a:stretch>
                      <a:fillRect/>
                    </a:stretch>
                  </pic:blipFill>
                  <pic:spPr bwMode="auto">
                    <a:xfrm>
                      <a:off x="0" y="0"/>
                      <a:ext cx="6068060" cy="3433445"/>
                    </a:xfrm>
                    <a:prstGeom prst="rect">
                      <a:avLst/>
                    </a:prstGeom>
                    <a:noFill/>
                    <a:ln>
                      <a:noFill/>
                    </a:ln>
                  </pic:spPr>
                </pic:pic>
              </a:graphicData>
            </a:graphic>
          </wp:inline>
        </w:drawing>
      </w:r>
    </w:p>
    <w:p w14:paraId="2B626179" w14:textId="77777777" w:rsidR="00105334" w:rsidRPr="009E4A20" w:rsidRDefault="00105334" w:rsidP="00F907A4">
      <w:pPr>
        <w:pStyle w:val="FigureNoTitle"/>
      </w:pPr>
      <w:bookmarkStart w:id="614" w:name="_Ref205022176"/>
      <w:bookmarkStart w:id="615" w:name="_Ref205610871"/>
      <w:bookmarkStart w:id="616" w:name="_Toc209515260"/>
      <w:bookmarkStart w:id="617" w:name="_Toc329947086"/>
      <w:bookmarkStart w:id="618" w:name="_Toc334948053"/>
      <w:r w:rsidRPr="009E4A20">
        <w:rPr>
          <w:bCs/>
        </w:rPr>
        <w:t xml:space="preserve">Figure 30 </w:t>
      </w:r>
      <w:r w:rsidRPr="009E4A20">
        <w:t xml:space="preserve">– Concrete grammar: GRL concrete syntax </w:t>
      </w:r>
      <w:bookmarkEnd w:id="614"/>
      <w:r w:rsidRPr="009E4A20">
        <w:t>metaclasses</w:t>
      </w:r>
      <w:bookmarkEnd w:id="615"/>
      <w:bookmarkEnd w:id="616"/>
      <w:bookmarkEnd w:id="617"/>
      <w:bookmarkEnd w:id="618"/>
    </w:p>
    <w:p w14:paraId="78422A8E" w14:textId="77777777" w:rsidR="00105334" w:rsidRPr="009E4A20" w:rsidRDefault="00105334" w:rsidP="00FA00A6">
      <w:pPr>
        <w:pStyle w:val="Heading3"/>
      </w:pPr>
      <w:bookmarkStart w:id="619" w:name="_Ref205022507"/>
      <w:bookmarkStart w:id="620" w:name="_Toc209515109"/>
      <w:bookmarkStart w:id="621" w:name="_Toc334947894"/>
      <w:bookmarkStart w:id="622" w:name="_Toc209070106"/>
      <w:r w:rsidRPr="009E4A20">
        <w:t>7.8.1</w:t>
      </w:r>
      <w:r w:rsidRPr="009E4A20">
        <w:tab/>
        <w:t>ConcreteGRLspec</w:t>
      </w:r>
      <w:bookmarkEnd w:id="619"/>
      <w:bookmarkEnd w:id="620"/>
      <w:bookmarkEnd w:id="621"/>
      <w:bookmarkEnd w:id="622"/>
    </w:p>
    <w:p w14:paraId="1D67945B" w14:textId="77777777" w:rsidR="00105334" w:rsidRPr="009E4A20" w:rsidRDefault="00105334" w:rsidP="00105334">
      <w:r w:rsidRPr="009E4A20">
        <w:rPr>
          <w:rStyle w:val="Elem"/>
        </w:rPr>
        <w:t>ConcreteGRLspec</w:t>
      </w:r>
      <w:r w:rsidRPr="009E4A20">
        <w:t xml:space="preserve"> defines how GRL </w:t>
      </w:r>
      <w:r w:rsidRPr="009E4A20">
        <w:rPr>
          <w:rStyle w:val="Attribute"/>
        </w:rPr>
        <w:t>XOR</w:t>
      </w:r>
      <w:r w:rsidRPr="009E4A20">
        <w:t xml:space="preserve"> and </w:t>
      </w:r>
      <w:r w:rsidRPr="009E4A20">
        <w:rPr>
          <w:rStyle w:val="Attribute"/>
        </w:rPr>
        <w:t>IOR</w:t>
      </w:r>
      <w:r w:rsidRPr="009E4A20">
        <w:t xml:space="preserve"> </w:t>
      </w:r>
      <w:r w:rsidRPr="009E4A20">
        <w:rPr>
          <w:rStyle w:val="Elem"/>
        </w:rPr>
        <w:t>Decomposition</w:t>
      </w:r>
      <w:r w:rsidRPr="009E4A20">
        <w:t xml:space="preserve"> links should be displayed either as a means-end presentation or as an XOR/IOR decomposition presentation. GRL supports both presentations. As </w:t>
      </w:r>
      <w:r w:rsidRPr="009E4A20">
        <w:rPr>
          <w:rStyle w:val="Elem"/>
        </w:rPr>
        <w:t>ConcreteGRLspec</w:t>
      </w:r>
      <w:r w:rsidRPr="009E4A20">
        <w:rPr>
          <w:rStyle w:val="Attribute"/>
        </w:rPr>
        <w:t xml:space="preserve"> </w:t>
      </w:r>
      <w:r w:rsidRPr="009E4A20">
        <w:t xml:space="preserve">is contained by </w:t>
      </w:r>
      <w:r w:rsidRPr="009E4A20">
        <w:rPr>
          <w:rStyle w:val="Elem"/>
        </w:rPr>
        <w:t>GRLspec</w:t>
      </w:r>
      <w:r w:rsidRPr="009E4A20">
        <w:t>, the representation choice is global for all GRL diagrams (see Figure 30).</w:t>
      </w:r>
    </w:p>
    <w:p w14:paraId="29B329D2" w14:textId="77777777" w:rsidR="00105334" w:rsidRPr="009E4A20" w:rsidRDefault="00105334" w:rsidP="00105334">
      <w:r w:rsidRPr="009E4A20">
        <w:t xml:space="preserve">In the absence of a </w:t>
      </w:r>
      <w:r w:rsidRPr="009E4A20">
        <w:rPr>
          <w:rStyle w:val="Elem"/>
        </w:rPr>
        <w:t>ConcreteGRLspec</w:t>
      </w:r>
      <w:r w:rsidRPr="009E4A20">
        <w:t>, the default presentation is the XOR/IOR decomposition.</w:t>
      </w:r>
    </w:p>
    <w:p w14:paraId="5958310F" w14:textId="77777777" w:rsidR="00105334" w:rsidRPr="009E4A20" w:rsidRDefault="00105334" w:rsidP="00105334">
      <w:pPr>
        <w:pStyle w:val="Headingi"/>
      </w:pPr>
      <w:r w:rsidRPr="009E4A20">
        <w:t>a)</w:t>
      </w:r>
      <w:r w:rsidRPr="009E4A20">
        <w:tab/>
        <w:t>Abstract grammar</w:t>
      </w:r>
    </w:p>
    <w:p w14:paraId="275EE923" w14:textId="77777777" w:rsidR="00105334" w:rsidRPr="009E4A20" w:rsidRDefault="00105334" w:rsidP="00105334">
      <w:pPr>
        <w:pStyle w:val="enumlev1"/>
      </w:pPr>
      <w:r w:rsidRPr="009E4A20">
        <w:tab/>
        <w:t>None. This is a concrete syntax metaclass only.</w:t>
      </w:r>
    </w:p>
    <w:p w14:paraId="7F22B1A3" w14:textId="77777777" w:rsidR="00105334" w:rsidRPr="009E4A20" w:rsidRDefault="00105334" w:rsidP="00105334">
      <w:pPr>
        <w:pStyle w:val="Headingi"/>
      </w:pPr>
      <w:r w:rsidRPr="009E4A20">
        <w:t>b)</w:t>
      </w:r>
      <w:r w:rsidRPr="009E4A20">
        <w:tab/>
        <w:t>Concrete grammar</w:t>
      </w:r>
    </w:p>
    <w:p w14:paraId="7105B6D1" w14:textId="77777777" w:rsidR="00105334" w:rsidRPr="009E4A20" w:rsidRDefault="00105334" w:rsidP="00105334">
      <w:pPr>
        <w:pStyle w:val="enumlev1"/>
      </w:pPr>
      <w:r w:rsidRPr="009E4A20">
        <w:rPr>
          <w:rStyle w:val="Elem"/>
        </w:rPr>
        <w:tab/>
        <w:t>ConcreteGRLspec</w:t>
      </w:r>
      <w:r w:rsidRPr="009E4A20">
        <w:t xml:space="preserve"> does not have a visual representation, but it impacts the presentation of XOR decomposition links in GRL diagrams (see clause 7.8.7).</w:t>
      </w:r>
    </w:p>
    <w:p w14:paraId="034372D4" w14:textId="77777777" w:rsidR="00105334" w:rsidRPr="009E4A20" w:rsidRDefault="00105334" w:rsidP="00105334">
      <w:pPr>
        <w:pStyle w:val="ClassDescription"/>
      </w:pPr>
      <w:r w:rsidRPr="009E4A20">
        <w:t>i)</w:t>
      </w:r>
      <w:r w:rsidRPr="009E4A20">
        <w:tab/>
        <w:t>Attributes</w:t>
      </w:r>
    </w:p>
    <w:p w14:paraId="4D98EF14"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showAsMeansEnd</w:t>
      </w:r>
      <w:r w:rsidR="00105334" w:rsidRPr="009E4A20">
        <w:t xml:space="preserve"> (Boolean): Indicates whether GRL </w:t>
      </w:r>
      <w:r w:rsidR="00105334" w:rsidRPr="009E4A20">
        <w:rPr>
          <w:rStyle w:val="Attribute"/>
        </w:rPr>
        <w:t>XOR</w:t>
      </w:r>
      <w:r w:rsidR="00105334" w:rsidRPr="009E4A20">
        <w:t xml:space="preserve"> and </w:t>
      </w:r>
      <w:r w:rsidR="00105334" w:rsidRPr="009E4A20">
        <w:rPr>
          <w:rStyle w:val="Attribute"/>
        </w:rPr>
        <w:t>IOR</w:t>
      </w:r>
      <w:r w:rsidR="00105334" w:rsidRPr="009E4A20">
        <w:t xml:space="preserve"> </w:t>
      </w:r>
      <w:r w:rsidR="00105334" w:rsidRPr="009E4A20">
        <w:rPr>
          <w:rStyle w:val="Elem"/>
        </w:rPr>
        <w:t>Decomposition</w:t>
      </w:r>
      <w:r w:rsidR="00105334" w:rsidRPr="009E4A20">
        <w:t xml:space="preserve"> links should be displayed with a means-end graphical syntax (</w:t>
      </w:r>
      <w:r w:rsidR="00105334" w:rsidRPr="009E4A20">
        <w:rPr>
          <w:rStyle w:val="Attribute"/>
        </w:rPr>
        <w:t>true</w:t>
      </w:r>
      <w:r w:rsidR="00105334" w:rsidRPr="009E4A20">
        <w:t>) or simply with an XOR/IOR decomposition graphical syntax (</w:t>
      </w:r>
      <w:r w:rsidR="00105334" w:rsidRPr="009E4A20">
        <w:rPr>
          <w:rStyle w:val="Attribute"/>
        </w:rPr>
        <w:t>false</w:t>
      </w:r>
      <w:r w:rsidR="00105334" w:rsidRPr="009E4A20">
        <w:t xml:space="preserve">). Default value is </w:t>
      </w:r>
      <w:r w:rsidR="00105334" w:rsidRPr="009E4A20">
        <w:rPr>
          <w:rStyle w:val="Attribute"/>
        </w:rPr>
        <w:t>false</w:t>
      </w:r>
      <w:r w:rsidR="00105334" w:rsidRPr="009E4A20">
        <w:t>.</w:t>
      </w:r>
    </w:p>
    <w:p w14:paraId="7F18B7B8" w14:textId="77777777" w:rsidR="00105334" w:rsidRPr="009E4A20" w:rsidRDefault="00105334" w:rsidP="00FA00A6">
      <w:pPr>
        <w:pStyle w:val="Heading3"/>
      </w:pPr>
      <w:bookmarkStart w:id="623" w:name="_Toc209515111"/>
      <w:bookmarkStart w:id="624" w:name="_Ref205022510"/>
      <w:bookmarkStart w:id="625" w:name="_Toc209515112"/>
      <w:bookmarkStart w:id="626" w:name="_Toc334947895"/>
      <w:bookmarkStart w:id="627" w:name="_Toc209070107"/>
      <w:bookmarkEnd w:id="623"/>
      <w:r w:rsidRPr="009E4A20">
        <w:t>7.8.2</w:t>
      </w:r>
      <w:r w:rsidRPr="009E4A20">
        <w:tab/>
        <w:t>GRLGraph</w:t>
      </w:r>
      <w:bookmarkEnd w:id="624"/>
      <w:bookmarkEnd w:id="625"/>
      <w:bookmarkEnd w:id="626"/>
      <w:bookmarkEnd w:id="627"/>
    </w:p>
    <w:p w14:paraId="724CFC6F" w14:textId="77777777" w:rsidR="00105334" w:rsidRPr="009E4A20" w:rsidRDefault="00105334" w:rsidP="00105334">
      <w:r w:rsidRPr="009E4A20">
        <w:t xml:space="preserve">A </w:t>
      </w:r>
      <w:r w:rsidRPr="009E4A20">
        <w:rPr>
          <w:rStyle w:val="Elem"/>
        </w:rPr>
        <w:t>GRLGraph</w:t>
      </w:r>
      <w:r w:rsidRPr="009E4A20">
        <w:t xml:space="preserve"> is a container for all actor references, GRL nodes (collapsed actor references and intentional (or indicator) element references) and link references of a GRL diagram. In essence, a GRL graph (or diagram) is a view of the underlying GRL specification (see Figure 30).</w:t>
      </w:r>
    </w:p>
    <w:p w14:paraId="0E7D326D" w14:textId="77777777" w:rsidR="00105334" w:rsidRPr="009E4A20" w:rsidRDefault="00105334" w:rsidP="00105334">
      <w:pPr>
        <w:pStyle w:val="Headingi"/>
      </w:pPr>
      <w:r w:rsidRPr="009E4A20">
        <w:t>a)</w:t>
      </w:r>
      <w:r w:rsidRPr="009E4A20">
        <w:tab/>
        <w:t>Abstract grammar</w:t>
      </w:r>
    </w:p>
    <w:p w14:paraId="74043C10" w14:textId="77777777" w:rsidR="00105334" w:rsidRPr="009E4A20" w:rsidRDefault="00105334" w:rsidP="00105334">
      <w:pPr>
        <w:pStyle w:val="enumlev1"/>
      </w:pPr>
      <w:r w:rsidRPr="009E4A20">
        <w:tab/>
        <w:t>None. This is a concrete syntax metaclass only.</w:t>
      </w:r>
    </w:p>
    <w:p w14:paraId="6181220E" w14:textId="77777777" w:rsidR="00105334" w:rsidRPr="009E4A20" w:rsidRDefault="00105334" w:rsidP="00105334">
      <w:pPr>
        <w:pStyle w:val="Headingi"/>
      </w:pPr>
      <w:r w:rsidRPr="009E4A20">
        <w:t>b)</w:t>
      </w:r>
      <w:r w:rsidRPr="009E4A20">
        <w:tab/>
        <w:t>Concrete grammar</w:t>
      </w:r>
    </w:p>
    <w:p w14:paraId="320450D3" w14:textId="77777777" w:rsidR="00105334" w:rsidRPr="009E4A20" w:rsidRDefault="00105334" w:rsidP="00105334">
      <w:pPr>
        <w:pStyle w:val="enumlev1"/>
      </w:pPr>
      <w:r w:rsidRPr="009E4A20">
        <w:rPr>
          <w:rStyle w:val="Elem"/>
        </w:rPr>
        <w:tab/>
        <w:t>GRLGraph</w:t>
      </w:r>
      <w:r w:rsidRPr="009E4A20">
        <w:t xml:space="preserve"> represents the GRL diagram and as such has no concrete syntax except for </w:t>
      </w:r>
      <w:r w:rsidRPr="009E4A20">
        <w:rPr>
          <w:rStyle w:val="Elem"/>
        </w:rPr>
        <w:t>Comment</w:t>
      </w:r>
      <w:r w:rsidRPr="009E4A20">
        <w:t>s.</w:t>
      </w:r>
    </w:p>
    <w:p w14:paraId="6A9D6B0B" w14:textId="77777777" w:rsidR="00105334" w:rsidRPr="009E4A20" w:rsidRDefault="00105334" w:rsidP="00105334">
      <w:pPr>
        <w:pStyle w:val="ClassDescription"/>
      </w:pPr>
      <w:r w:rsidRPr="009E4A20">
        <w:t>i)</w:t>
      </w:r>
      <w:r w:rsidRPr="009E4A20">
        <w:tab/>
        <w:t>Attributes</w:t>
      </w:r>
    </w:p>
    <w:p w14:paraId="34206E45"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rPr>
          <w:rStyle w:val="TextChar"/>
        </w:rPr>
        <w:t>.</w:t>
      </w:r>
    </w:p>
    <w:p w14:paraId="5B332EC6" w14:textId="77777777" w:rsidR="00105334" w:rsidRPr="009E4A20" w:rsidRDefault="00105334" w:rsidP="00105334">
      <w:pPr>
        <w:pStyle w:val="ClassDescription"/>
      </w:pPr>
      <w:r w:rsidRPr="009E4A20">
        <w:t>ii)</w:t>
      </w:r>
      <w:r w:rsidRPr="009E4A20">
        <w:tab/>
        <w:t>Relationships</w:t>
      </w:r>
    </w:p>
    <w:p w14:paraId="5596365F"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7EB0CF8C"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GRLspec</w:t>
      </w:r>
      <w:r w:rsidR="00105334" w:rsidRPr="009E4A20">
        <w:t xml:space="preserve"> (1): A </w:t>
      </w:r>
      <w:r w:rsidR="00105334" w:rsidRPr="009E4A20">
        <w:rPr>
          <w:rStyle w:val="Elem"/>
        </w:rPr>
        <w:t>GRLGraph</w:t>
      </w:r>
      <w:r w:rsidR="00105334" w:rsidRPr="009E4A20">
        <w:t xml:space="preserve"> is contained in the GRL specification.</w:t>
      </w:r>
    </w:p>
    <w:p w14:paraId="6017236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ActorRef</w:t>
      </w:r>
      <w:r w:rsidR="00105334" w:rsidRPr="009E4A20">
        <w:t xml:space="preserve"> (0..*): A </w:t>
      </w:r>
      <w:r w:rsidR="00105334" w:rsidRPr="009E4A20">
        <w:rPr>
          <w:rStyle w:val="Elem"/>
        </w:rPr>
        <w:t>GRLGraph</w:t>
      </w:r>
      <w:r w:rsidR="00105334" w:rsidRPr="009E4A20">
        <w:t xml:space="preserve"> may contain actor references.</w:t>
      </w:r>
    </w:p>
    <w:p w14:paraId="72B6BFEC" w14:textId="77777777" w:rsidR="00105334" w:rsidRPr="009E4A20" w:rsidRDefault="00105334" w:rsidP="00105334">
      <w:pPr>
        <w:pStyle w:val="enumlev2"/>
        <w:rPr>
          <w:rStyle w:val="Attribute"/>
        </w:rPr>
      </w:pPr>
      <w:r w:rsidRPr="009E4A20">
        <w:t>–</w:t>
      </w:r>
      <w:r w:rsidRPr="009E4A20">
        <w:tab/>
        <w:t xml:space="preserve">Composition of </w:t>
      </w:r>
      <w:r w:rsidRPr="009E4A20">
        <w:rPr>
          <w:rStyle w:val="Elem"/>
        </w:rPr>
        <w:t>GRLNode</w:t>
      </w:r>
      <w:r w:rsidRPr="009E4A20">
        <w:t xml:space="preserve"> (0..*): A </w:t>
      </w:r>
      <w:r w:rsidRPr="009E4A20">
        <w:rPr>
          <w:rStyle w:val="Elem"/>
        </w:rPr>
        <w:t>GRLGraph</w:t>
      </w:r>
      <w:r w:rsidRPr="009E4A20">
        <w:t xml:space="preserve"> may contain GRL nodes.</w:t>
      </w:r>
    </w:p>
    <w:p w14:paraId="67EDAAD5" w14:textId="77777777" w:rsidR="00105334" w:rsidRPr="009E4A20" w:rsidRDefault="00105334" w:rsidP="00105334">
      <w:pPr>
        <w:pStyle w:val="enumlev2"/>
        <w:rPr>
          <w:rStyle w:val="Attribute"/>
        </w:rPr>
      </w:pPr>
      <w:r w:rsidRPr="009E4A20">
        <w:t>–</w:t>
      </w:r>
      <w:r w:rsidRPr="009E4A20">
        <w:tab/>
        <w:t xml:space="preserve">Composition of </w:t>
      </w:r>
      <w:r w:rsidRPr="009E4A20">
        <w:rPr>
          <w:rStyle w:val="Elem"/>
        </w:rPr>
        <w:t>LinkRef</w:t>
      </w:r>
      <w:r w:rsidRPr="009E4A20">
        <w:t xml:space="preserve"> (0..*): A </w:t>
      </w:r>
      <w:r w:rsidRPr="009E4A20">
        <w:rPr>
          <w:rStyle w:val="Elem"/>
        </w:rPr>
        <w:t>GRLGraph</w:t>
      </w:r>
      <w:r w:rsidRPr="009E4A20">
        <w:t xml:space="preserve"> may contain link references.</w:t>
      </w:r>
    </w:p>
    <w:p w14:paraId="23BF8F03"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Comment</w:t>
      </w:r>
      <w:r w:rsidR="00105334" w:rsidRPr="009E4A20">
        <w:t xml:space="preserve"> (0..*): A </w:t>
      </w:r>
      <w:r w:rsidR="00105334" w:rsidRPr="009E4A20">
        <w:rPr>
          <w:rStyle w:val="Elem"/>
        </w:rPr>
        <w:t>GRLGraph</w:t>
      </w:r>
      <w:r w:rsidR="00105334" w:rsidRPr="009E4A20">
        <w:t xml:space="preserve"> may contain comments (see Figure 56).</w:t>
      </w:r>
    </w:p>
    <w:p w14:paraId="06DE3392" w14:textId="77777777" w:rsidR="00105334" w:rsidRPr="009E4A20" w:rsidRDefault="00105334" w:rsidP="00FA00A6">
      <w:pPr>
        <w:pStyle w:val="Heading3"/>
      </w:pPr>
      <w:bookmarkStart w:id="628" w:name="_Ref195865917"/>
      <w:bookmarkStart w:id="629" w:name="_Toc209515113"/>
      <w:bookmarkStart w:id="630" w:name="_Toc334947896"/>
      <w:bookmarkStart w:id="631" w:name="_Toc209070108"/>
      <w:r w:rsidRPr="009E4A20">
        <w:t>7.8.3</w:t>
      </w:r>
      <w:r w:rsidRPr="009E4A20">
        <w:tab/>
        <w:t>ActorRef</w:t>
      </w:r>
      <w:bookmarkEnd w:id="628"/>
      <w:bookmarkEnd w:id="629"/>
      <w:bookmarkEnd w:id="630"/>
      <w:bookmarkEnd w:id="631"/>
    </w:p>
    <w:p w14:paraId="156D1479" w14:textId="77777777" w:rsidR="00105334" w:rsidRPr="009E4A20" w:rsidRDefault="00105334" w:rsidP="00105334">
      <w:r w:rsidRPr="009E4A20">
        <w:t>An actor reference (</w:t>
      </w:r>
      <w:r w:rsidRPr="009E4A20">
        <w:rPr>
          <w:rStyle w:val="Elem"/>
        </w:rPr>
        <w:t>ActorRef</w:t>
      </w:r>
      <w:r w:rsidRPr="009E4A20">
        <w:t>) shows an actor and its boundary on a GRL diagram (</w:t>
      </w:r>
      <w:r w:rsidRPr="009E4A20">
        <w:rPr>
          <w:rStyle w:val="Elem"/>
        </w:rPr>
        <w:t>GRLGraph</w:t>
      </w:r>
      <w:r w:rsidRPr="009E4A20">
        <w:t xml:space="preserve">). It refers to an </w:t>
      </w:r>
      <w:r w:rsidRPr="009E4A20">
        <w:rPr>
          <w:rStyle w:val="Elem"/>
        </w:rPr>
        <w:t>Actor</w:t>
      </w:r>
      <w:r w:rsidRPr="009E4A20">
        <w:t xml:space="preserve"> definition. An actor reference shows the actor's boundary, where intentional elements may be included. In a URN specification, the same actor definition may be referenced many times in the same GRL diagram and in many GRL diagrams (see Figure 30).</w:t>
      </w:r>
    </w:p>
    <w:p w14:paraId="14B734C9" w14:textId="77777777" w:rsidR="00105334" w:rsidRPr="009E4A20" w:rsidRDefault="00105334" w:rsidP="00105334">
      <w:pPr>
        <w:pStyle w:val="Headingi"/>
      </w:pPr>
      <w:r w:rsidRPr="009E4A20">
        <w:t>a)</w:t>
      </w:r>
      <w:r w:rsidRPr="009E4A20">
        <w:tab/>
        <w:t>Abstract grammar</w:t>
      </w:r>
    </w:p>
    <w:p w14:paraId="5370B9CB" w14:textId="77777777" w:rsidR="00105334" w:rsidRPr="009E4A20" w:rsidRDefault="00105334" w:rsidP="00105334">
      <w:pPr>
        <w:pStyle w:val="enumlev1"/>
      </w:pPr>
      <w:r w:rsidRPr="009E4A20">
        <w:tab/>
        <w:t>None. This is a concrete syntax metaclass only.</w:t>
      </w:r>
    </w:p>
    <w:p w14:paraId="2694721F" w14:textId="77777777" w:rsidR="00105334" w:rsidRPr="009E4A20" w:rsidRDefault="00105334" w:rsidP="00105334">
      <w:pPr>
        <w:pStyle w:val="Headingi"/>
      </w:pPr>
      <w:r w:rsidRPr="009E4A20">
        <w:t>b)</w:t>
      </w:r>
      <w:r w:rsidRPr="009E4A20">
        <w:tab/>
        <w:t>Concrete grammar</w:t>
      </w:r>
    </w:p>
    <w:p w14:paraId="27EACCC8" w14:textId="77777777" w:rsidR="00105334" w:rsidRPr="009E4A20" w:rsidRDefault="00105334" w:rsidP="00105334">
      <w:pPr>
        <w:pStyle w:val="enumlev1"/>
      </w:pPr>
      <w:r w:rsidRPr="009E4A20">
        <w:tab/>
        <w:t xml:space="preserve">The symbol for an actor reference is a circle, with the </w:t>
      </w:r>
      <w:r w:rsidRPr="009E4A20">
        <w:rPr>
          <w:rStyle w:val="Attribute"/>
        </w:rPr>
        <w:t>name</w:t>
      </w:r>
      <w:r w:rsidRPr="009E4A20">
        <w:t xml:space="preserve"> of the actor reference (from superclass </w:t>
      </w:r>
      <w:r w:rsidRPr="009E4A20">
        <w:rPr>
          <w:rStyle w:val="Elem"/>
        </w:rPr>
        <w:t>URNmodelElement</w:t>
      </w:r>
      <w:r w:rsidRPr="009E4A20">
        <w:t xml:space="preserve">) displayed inside the circle, together with its boundary, shown with a dashed-line ellipse (see Figure 31, where the </w:t>
      </w:r>
      <w:r w:rsidRPr="009E4A20">
        <w:rPr>
          <w:rStyle w:val="Attribute"/>
        </w:rPr>
        <w:t>name</w:t>
      </w:r>
      <w:r w:rsidRPr="009E4A20">
        <w:t xml:space="preserve"> of the actor reference is ActorRef). The line and fill colo</w:t>
      </w:r>
      <w:r w:rsidR="00AA5E94" w:rsidRPr="009E4A20">
        <w:t>u</w:t>
      </w:r>
      <w:r w:rsidRPr="009E4A20">
        <w:t>rs of the actor reference are those of the actor definition's concrete style (</w:t>
      </w:r>
      <w:r w:rsidRPr="009E4A20">
        <w:rPr>
          <w:rStyle w:val="Elem"/>
        </w:rPr>
        <w:t>ConcreteStyle</w:t>
      </w:r>
      <w:r w:rsidRPr="009E4A20">
        <w:t>) (from actor definition</w:t>
      </w:r>
      <w:r w:rsidR="0083169C" w:rsidRPr="009E4A20">
        <w:t>'</w:t>
      </w:r>
      <w:r w:rsidRPr="009E4A20">
        <w:t xml:space="preserve">s superclass </w:t>
      </w:r>
      <w:r w:rsidRPr="009E4A20">
        <w:rPr>
          <w:rStyle w:val="Elem"/>
        </w:rPr>
        <w:t>GRLLinkableElement</w:t>
      </w:r>
      <w:r w:rsidRPr="009E4A20">
        <w:t xml:space="preserve">). If the </w:t>
      </w:r>
      <w:r w:rsidRPr="009E4A20">
        <w:rPr>
          <w:rStyle w:val="Attribute"/>
        </w:rPr>
        <w:t>importanceQualitative</w:t>
      </w:r>
      <w:r w:rsidRPr="009E4A20">
        <w:t xml:space="preserve"> information is displayed (from actor definition</w:t>
      </w:r>
      <w:r w:rsidR="0083169C" w:rsidRPr="009E4A20">
        <w:t>'</w:t>
      </w:r>
      <w:r w:rsidRPr="009E4A20">
        <w:t xml:space="preserve">s superclass </w:t>
      </w:r>
      <w:r w:rsidRPr="009E4A20">
        <w:rPr>
          <w:rStyle w:val="Elem"/>
        </w:rPr>
        <w:t>GRLLinkableElement</w:t>
      </w:r>
      <w:r w:rsidRPr="009E4A20">
        <w:t xml:space="preserve">), then (H) is used for </w:t>
      </w:r>
      <w:r w:rsidRPr="009E4A20">
        <w:rPr>
          <w:rStyle w:val="Attribute"/>
        </w:rPr>
        <w:t>High</w:t>
      </w:r>
      <w:r w:rsidRPr="009E4A20">
        <w:t xml:space="preserve">, (M) for </w:t>
      </w:r>
      <w:r w:rsidRPr="009E4A20">
        <w:rPr>
          <w:rStyle w:val="Attribute"/>
        </w:rPr>
        <w:t>Medium</w:t>
      </w:r>
      <w:r w:rsidRPr="009E4A20">
        <w:t xml:space="preserve"> and (L) for </w:t>
      </w:r>
      <w:r w:rsidRPr="009E4A20">
        <w:rPr>
          <w:rStyle w:val="Attribute"/>
        </w:rPr>
        <w:t>Low</w:t>
      </w:r>
      <w:r w:rsidRPr="009E4A20">
        <w:t xml:space="preserve">. </w:t>
      </w:r>
      <w:r w:rsidRPr="009E4A20">
        <w:rPr>
          <w:rStyle w:val="Attribute"/>
        </w:rPr>
        <w:t>None</w:t>
      </w:r>
      <w:r w:rsidRPr="009E4A20">
        <w:t xml:space="preserve"> is not displayed. If the quantitative </w:t>
      </w:r>
      <w:r w:rsidRPr="009E4A20">
        <w:rPr>
          <w:rStyle w:val="Attribute"/>
        </w:rPr>
        <w:t>importance</w:t>
      </w:r>
      <w:r w:rsidRPr="009E4A20">
        <w:t xml:space="preserve"> information is displayed (from actor definition</w:t>
      </w:r>
      <w:r w:rsidR="0083169C" w:rsidRPr="009E4A20">
        <w:t>'</w:t>
      </w:r>
      <w:r w:rsidRPr="009E4A20">
        <w:t xml:space="preserve">s superclass </w:t>
      </w:r>
      <w:r w:rsidRPr="009E4A20">
        <w:rPr>
          <w:rStyle w:val="Elem"/>
        </w:rPr>
        <w:t>GRLLinkableElement</w:t>
      </w:r>
      <w:r w:rsidRPr="009E4A20">
        <w:t>), then the value is shown in parentheses, but only if greater than zero (see Figure 31).</w:t>
      </w:r>
    </w:p>
    <w:p w14:paraId="75BECD00" w14:textId="77777777" w:rsidR="00105334" w:rsidRPr="009E4A20" w:rsidRDefault="007144D4" w:rsidP="00F907A4">
      <w:pPr>
        <w:pStyle w:val="Figure"/>
      </w:pPr>
      <w:r w:rsidRPr="009F6666">
        <w:rPr>
          <w:noProof/>
          <w:lang w:val="en-US" w:eastAsia="zh-CN"/>
        </w:rPr>
        <w:object w:dxaOrig="2507" w:dyaOrig="875" w14:anchorId="0853819B">
          <v:shape id="_x0000_i1040" type="#_x0000_t75" style="width:206.2pt;height:1in" o:ole="">
            <v:imagedata r:id="rId74" o:title=""/>
          </v:shape>
          <o:OLEObject Type="Embed" ProgID="CorelDRAW.Graphic.14" ShapeID="_x0000_i1040" DrawAspect="Content" ObjectID="_1610614501" r:id="rId75"/>
        </w:object>
      </w:r>
    </w:p>
    <w:p w14:paraId="3CBA411B" w14:textId="77777777" w:rsidR="00105334" w:rsidRPr="009E4A20" w:rsidRDefault="00105334" w:rsidP="00F907A4">
      <w:pPr>
        <w:pStyle w:val="FigureNoTitle"/>
      </w:pPr>
      <w:bookmarkStart w:id="632" w:name="_Ref205542163"/>
      <w:bookmarkStart w:id="633" w:name="_Toc209515261"/>
      <w:bookmarkStart w:id="634" w:name="_Toc329947087"/>
      <w:bookmarkStart w:id="635" w:name="_Toc334948054"/>
      <w:r w:rsidRPr="009E4A20">
        <w:rPr>
          <w:bCs/>
        </w:rPr>
        <w:t xml:space="preserve">Figure 31 </w:t>
      </w:r>
      <w:r w:rsidRPr="009E4A20">
        <w:t>– Symbol: GRL actor reference</w:t>
      </w:r>
      <w:bookmarkEnd w:id="632"/>
      <w:bookmarkEnd w:id="633"/>
      <w:bookmarkEnd w:id="634"/>
      <w:r w:rsidRPr="009E4A20">
        <w:t xml:space="preserve"> with importance values</w:t>
      </w:r>
      <w:bookmarkEnd w:id="635"/>
    </w:p>
    <w:p w14:paraId="50606AD2" w14:textId="53896946" w:rsidR="00105334" w:rsidRPr="009E4A20" w:rsidRDefault="00105334" w:rsidP="00AC729A">
      <w:pPr>
        <w:pStyle w:val="enumlev1"/>
      </w:pPr>
      <w:r w:rsidRPr="009E4A20">
        <w:tab/>
        <w:t xml:space="preserve">When analysing an </w:t>
      </w:r>
      <w:r w:rsidRPr="009E4A20">
        <w:rPr>
          <w:rStyle w:val="Elem"/>
        </w:rPr>
        <w:t>EvaluationStrategy</w:t>
      </w:r>
      <w:r w:rsidRPr="009E4A20">
        <w:t xml:space="preserve"> in the GRL specification, the name in the actor reference symbol can be supplemented with a symbol denoting the current satisfaction value of the actor definition. The values to be reported in this way (</w:t>
      </w:r>
      <w:r w:rsidRPr="009E4A20">
        <w:rPr>
          <w:rStyle w:val="Attribute"/>
        </w:rPr>
        <w:t>qualitativeVal</w:t>
      </w:r>
      <w:r w:rsidRPr="009E4A20">
        <w:t xml:space="preserve">, </w:t>
      </w:r>
      <w:r w:rsidRPr="009E4A20">
        <w:rPr>
          <w:rStyle w:val="Attribute"/>
        </w:rPr>
        <w:t>quantitativeVal</w:t>
      </w:r>
      <w:r w:rsidRPr="009E4A20">
        <w:t xml:space="preserve"> and </w:t>
      </w:r>
      <w:r w:rsidRPr="009E4A20">
        <w:rPr>
          <w:rStyle w:val="Attribute"/>
        </w:rPr>
        <w:t>exceedsVal</w:t>
      </w:r>
      <w:r w:rsidRPr="009E4A20">
        <w:t>) are discussed in clause 11.1. Depending on the nature of the analysis, a qualitative label icon (i) or a quantitative integer value (ii) can be used to annotate the actor reference symbol (see Figure 32). The icons for the qualitative labels are defined in clause</w:t>
      </w:r>
      <w:r w:rsidR="00AC729A">
        <w:t> </w:t>
      </w:r>
      <w:r w:rsidRPr="009E4A20">
        <w:t>7.5.4 (</w:t>
      </w:r>
      <w:r w:rsidRPr="009E4A20">
        <w:rPr>
          <w:rStyle w:val="Elem"/>
        </w:rPr>
        <w:t>QualitativeLabel</w:t>
      </w:r>
      <w:r w:rsidRPr="009E4A20">
        <w:t xml:space="preserve">). An additional + indicates if the </w:t>
      </w:r>
      <w:r w:rsidRPr="009E4A20">
        <w:rPr>
          <w:rStyle w:val="Attribute"/>
        </w:rPr>
        <w:t>exceedsVal</w:t>
      </w:r>
      <w:r w:rsidRPr="009E4A20">
        <w:t xml:space="preserve"> is true as shown in (iii) and (iv).</w:t>
      </w:r>
    </w:p>
    <w:p w14:paraId="1DEED51B" w14:textId="77777777" w:rsidR="00105334" w:rsidRPr="009E4A20" w:rsidRDefault="00EF4AC4" w:rsidP="00F907A4">
      <w:pPr>
        <w:pStyle w:val="Figure"/>
      </w:pPr>
      <w:r>
        <w:object w:dxaOrig="11323" w:dyaOrig="2398" w14:anchorId="106ACD20">
          <v:shape id="_x0000_i1041" type="#_x0000_t75" style="width:424.9pt;height:90.55pt" o:ole="">
            <v:imagedata r:id="rId76" o:title=""/>
          </v:shape>
          <o:OLEObject Type="Embed" ProgID="CorelDRAW.Graphic.14" ShapeID="_x0000_i1041" DrawAspect="Content" ObjectID="_1610614502" r:id="rId77"/>
        </w:object>
      </w:r>
    </w:p>
    <w:p w14:paraId="388B39DA" w14:textId="77777777" w:rsidR="00105334" w:rsidRPr="009E4A20" w:rsidRDefault="00105334" w:rsidP="00F907A4">
      <w:pPr>
        <w:pStyle w:val="FigureNoTitle"/>
      </w:pPr>
      <w:bookmarkStart w:id="636" w:name="_Ref205542104"/>
      <w:bookmarkStart w:id="637" w:name="_Toc209515262"/>
      <w:bookmarkStart w:id="638" w:name="_Toc329947088"/>
      <w:bookmarkStart w:id="639" w:name="_Toc334948055"/>
      <w:r w:rsidRPr="009E4A20">
        <w:rPr>
          <w:bCs/>
        </w:rPr>
        <w:t xml:space="preserve">Figure 32 </w:t>
      </w:r>
      <w:r w:rsidRPr="009E4A20">
        <w:t>– Example: GRL actors with satisfaction values</w:t>
      </w:r>
      <w:bookmarkEnd w:id="636"/>
      <w:bookmarkEnd w:id="637"/>
      <w:bookmarkEnd w:id="638"/>
      <w:bookmarkEnd w:id="639"/>
    </w:p>
    <w:p w14:paraId="50373670" w14:textId="77777777" w:rsidR="00105334" w:rsidRPr="009E4A20" w:rsidRDefault="00105334" w:rsidP="00105334">
      <w:pPr>
        <w:pStyle w:val="enumlev1"/>
      </w:pPr>
      <w:r w:rsidRPr="009E4A20">
        <w:tab/>
        <w:t xml:space="preserve">The coordinate conventions of clause 5.3.2 apply. The top-left corner of the </w:t>
      </w:r>
      <w:r w:rsidRPr="009E4A20">
        <w:rPr>
          <w:rStyle w:val="Elem"/>
        </w:rPr>
        <w:t>ActorRef</w:t>
      </w:r>
      <w:r w:rsidRPr="009E4A20">
        <w:t xml:space="preserve"> is indicated by its </w:t>
      </w:r>
      <w:r w:rsidRPr="009E4A20">
        <w:rPr>
          <w:rStyle w:val="Elem"/>
        </w:rPr>
        <w:t>Position</w:t>
      </w:r>
      <w:r w:rsidRPr="009E4A20">
        <w:t xml:space="preserve"> (</w:t>
      </w:r>
      <w:r w:rsidRPr="009E4A20">
        <w:rPr>
          <w:rStyle w:val="Attribute"/>
        </w:rPr>
        <w:t>x</w:t>
      </w:r>
      <w:r w:rsidRPr="009E4A20">
        <w:t xml:space="preserve">, </w:t>
      </w:r>
      <w:r w:rsidRPr="009E4A20">
        <w:rPr>
          <w:rStyle w:val="Attribute"/>
        </w:rPr>
        <w:t>y</w:t>
      </w:r>
      <w:r w:rsidRPr="009E4A20">
        <w:t xml:space="preserve">) and the bottom-right corner of the actor boundary by its </w:t>
      </w:r>
      <w:r w:rsidRPr="009E4A20">
        <w:rPr>
          <w:rStyle w:val="Elem"/>
        </w:rPr>
        <w:t>Position</w:t>
      </w:r>
      <w:r w:rsidRPr="009E4A20">
        <w:t xml:space="preserve"> and </w:t>
      </w:r>
      <w:r w:rsidRPr="009E4A20">
        <w:rPr>
          <w:rStyle w:val="Elem"/>
        </w:rPr>
        <w:t>Size</w:t>
      </w:r>
      <w:r w:rsidRPr="009E4A20">
        <w:t xml:space="preserve"> (</w:t>
      </w:r>
      <w:r w:rsidRPr="009E4A20">
        <w:rPr>
          <w:rStyle w:val="Attribute"/>
        </w:rPr>
        <w:t>x+width</w:t>
      </w:r>
      <w:r w:rsidRPr="009E4A20">
        <w:t xml:space="preserve">, </w:t>
      </w:r>
      <w:r w:rsidRPr="009E4A20">
        <w:rPr>
          <w:rStyle w:val="Attribute"/>
        </w:rPr>
        <w:t>y+height</w:t>
      </w:r>
      <w:r w:rsidRPr="009E4A20">
        <w:t xml:space="preserve">), as illustrated in Figure 33. The </w:t>
      </w:r>
      <w:r w:rsidRPr="009E4A20">
        <w:rPr>
          <w:rStyle w:val="Elem"/>
        </w:rPr>
        <w:t>Label</w:t>
      </w:r>
      <w:r w:rsidRPr="009E4A20">
        <w:t xml:space="preserve"> is not used in this presentation (see clause 7.8.3, numeral d) for label usage). The same layout principles apply also to </w:t>
      </w:r>
      <w:r w:rsidRPr="009E4A20">
        <w:rPr>
          <w:rStyle w:val="Elem"/>
        </w:rPr>
        <w:t>IntentionalElementRef</w:t>
      </w:r>
      <w:r w:rsidRPr="009E4A20">
        <w:t xml:space="preserve">s and </w:t>
      </w:r>
      <w:r w:rsidRPr="009E4A20">
        <w:rPr>
          <w:rStyle w:val="Elem"/>
        </w:rPr>
        <w:t>CollapsedActorRef</w:t>
      </w:r>
      <w:r w:rsidRPr="009E4A20">
        <w:t>s.</w:t>
      </w:r>
    </w:p>
    <w:p w14:paraId="71304325" w14:textId="77777777" w:rsidR="00105334" w:rsidRPr="009E4A20" w:rsidRDefault="007144D4" w:rsidP="00F907A4">
      <w:pPr>
        <w:pStyle w:val="Figure"/>
      </w:pPr>
      <w:r w:rsidRPr="009F6666">
        <w:rPr>
          <w:noProof/>
          <w:lang w:val="en-US" w:eastAsia="zh-CN"/>
        </w:rPr>
        <w:object w:dxaOrig="2317" w:dyaOrig="1489" w14:anchorId="22744BEA">
          <v:shape id="_x0000_i1042" type="#_x0000_t75" style="width:190.35pt;height:122.75pt" o:ole="">
            <v:imagedata r:id="rId78" o:title=""/>
          </v:shape>
          <o:OLEObject Type="Embed" ProgID="CorelDRAW.Graphic.14" ShapeID="_x0000_i1042" DrawAspect="Content" ObjectID="_1610614503" r:id="rId79"/>
        </w:object>
      </w:r>
    </w:p>
    <w:p w14:paraId="74DA08B1" w14:textId="77777777" w:rsidR="00105334" w:rsidRPr="009E4A20" w:rsidRDefault="00105334" w:rsidP="00F907A4">
      <w:pPr>
        <w:pStyle w:val="FigureNoTitle"/>
      </w:pPr>
      <w:bookmarkStart w:id="640" w:name="_Ref205542100"/>
      <w:bookmarkStart w:id="641" w:name="_Toc209515263"/>
      <w:bookmarkStart w:id="642" w:name="_Toc329947089"/>
      <w:bookmarkStart w:id="643" w:name="_Toc334948056"/>
      <w:r w:rsidRPr="009E4A20">
        <w:rPr>
          <w:bCs/>
        </w:rPr>
        <w:t xml:space="preserve">Figure 33 </w:t>
      </w:r>
      <w:r w:rsidRPr="009E4A20">
        <w:t>– Layout: Position and size of ActorRef, IntentionalElementRef</w:t>
      </w:r>
      <w:r w:rsidRPr="009E4A20">
        <w:br/>
        <w:t>and CollapsedActorRef</w:t>
      </w:r>
      <w:bookmarkEnd w:id="640"/>
      <w:bookmarkEnd w:id="641"/>
      <w:bookmarkEnd w:id="642"/>
      <w:bookmarkEnd w:id="643"/>
    </w:p>
    <w:p w14:paraId="6B8C6C67" w14:textId="77777777" w:rsidR="00105334" w:rsidRPr="009E4A20" w:rsidRDefault="00105334" w:rsidP="00105334">
      <w:pPr>
        <w:pStyle w:val="ClassDescription"/>
      </w:pPr>
      <w:r w:rsidRPr="009E4A20">
        <w:t>i)</w:t>
      </w:r>
      <w:r w:rsidRPr="009E4A20">
        <w:tab/>
        <w:t>Attributes</w:t>
      </w:r>
    </w:p>
    <w:p w14:paraId="0527A03C"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rPr>
          <w:rStyle w:val="TextChar"/>
        </w:rPr>
        <w:t>.</w:t>
      </w:r>
    </w:p>
    <w:p w14:paraId="5C3AD82A" w14:textId="77777777" w:rsidR="00105334" w:rsidRPr="009E4A20" w:rsidRDefault="00105334" w:rsidP="00105334">
      <w:pPr>
        <w:pStyle w:val="ClassDescription"/>
      </w:pPr>
      <w:r w:rsidRPr="009E4A20">
        <w:t>ii)</w:t>
      </w:r>
      <w:r w:rsidRPr="009E4A20">
        <w:tab/>
        <w:t>Relationships</w:t>
      </w:r>
    </w:p>
    <w:p w14:paraId="5883B03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4F0B98C6" w14:textId="77777777" w:rsidR="00105334" w:rsidRPr="009E4A20" w:rsidRDefault="00105334" w:rsidP="00105334">
      <w:pPr>
        <w:pStyle w:val="enumlev2"/>
        <w:rPr>
          <w:rStyle w:val="Attribute"/>
        </w:rPr>
      </w:pPr>
      <w:r w:rsidRPr="009E4A20">
        <w:t>–</w:t>
      </w:r>
      <w:r w:rsidRPr="009E4A20">
        <w:tab/>
        <w:t xml:space="preserve">Contained by </w:t>
      </w:r>
      <w:r w:rsidRPr="009E4A20">
        <w:rPr>
          <w:rStyle w:val="Elem"/>
        </w:rPr>
        <w:t>GRLGraph</w:t>
      </w:r>
      <w:r w:rsidRPr="009E4A20">
        <w:t xml:space="preserve"> (1): An </w:t>
      </w:r>
      <w:r w:rsidRPr="009E4A20">
        <w:rPr>
          <w:rStyle w:val="Elem"/>
        </w:rPr>
        <w:t>ActorRef</w:t>
      </w:r>
      <w:r w:rsidRPr="009E4A20">
        <w:t xml:space="preserve"> is contained in one GRL graph.</w:t>
      </w:r>
    </w:p>
    <w:p w14:paraId="0AF0D4A0"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Composition of </w:t>
      </w:r>
      <w:r w:rsidR="00105334" w:rsidRPr="009E4A20">
        <w:rPr>
          <w:rStyle w:val="Elem"/>
        </w:rPr>
        <w:t>Position</w:t>
      </w:r>
      <w:r w:rsidR="00105334" w:rsidRPr="009E4A20">
        <w:t xml:space="preserve"> (1): An </w:t>
      </w:r>
      <w:r w:rsidR="00105334" w:rsidRPr="009E4A20">
        <w:rPr>
          <w:rStyle w:val="Elem"/>
        </w:rPr>
        <w:t>ActorRef</w:t>
      </w:r>
      <w:r w:rsidR="00105334" w:rsidRPr="009E4A20">
        <w:t xml:space="preserve"> has one position.</w:t>
      </w:r>
    </w:p>
    <w:p w14:paraId="5419B8CB"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Composition of </w:t>
      </w:r>
      <w:r w:rsidR="00105334" w:rsidRPr="009E4A20">
        <w:rPr>
          <w:rStyle w:val="Elem"/>
        </w:rPr>
        <w:t>Size</w:t>
      </w:r>
      <w:r w:rsidR="00105334" w:rsidRPr="009E4A20">
        <w:t xml:space="preserve"> (1): An </w:t>
      </w:r>
      <w:r w:rsidR="00105334" w:rsidRPr="009E4A20">
        <w:rPr>
          <w:rStyle w:val="Elem"/>
        </w:rPr>
        <w:t>ActorRef</w:t>
      </w:r>
      <w:r w:rsidR="00105334" w:rsidRPr="009E4A20">
        <w:t xml:space="preserve"> has one size (for the actor boundary).</w:t>
      </w:r>
    </w:p>
    <w:p w14:paraId="79D32633" w14:textId="77777777" w:rsidR="00105334" w:rsidRPr="009E4A20" w:rsidRDefault="00105334" w:rsidP="00105334">
      <w:pPr>
        <w:pStyle w:val="enumlev2"/>
        <w:rPr>
          <w:rStyle w:val="Attribute"/>
        </w:rPr>
      </w:pPr>
      <w:r w:rsidRPr="009E4A20">
        <w:t>–</w:t>
      </w:r>
      <w:r w:rsidRPr="009E4A20">
        <w:tab/>
        <w:t xml:space="preserve">Composition of </w:t>
      </w:r>
      <w:r w:rsidRPr="009E4A20">
        <w:rPr>
          <w:rStyle w:val="Elem"/>
        </w:rPr>
        <w:t>Label</w:t>
      </w:r>
      <w:r w:rsidRPr="009E4A20">
        <w:t xml:space="preserve"> (1): An </w:t>
      </w:r>
      <w:r w:rsidRPr="009E4A20">
        <w:rPr>
          <w:rStyle w:val="Elem"/>
        </w:rPr>
        <w:t>ActorRef</w:t>
      </w:r>
      <w:r w:rsidRPr="009E4A20">
        <w:t xml:space="preserve"> has one label (see Figure 52).</w:t>
      </w:r>
    </w:p>
    <w:p w14:paraId="346D664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Actor</w:t>
      </w:r>
      <w:r w:rsidR="00105334" w:rsidRPr="009E4A20">
        <w:t xml:space="preserve"> (1): An </w:t>
      </w:r>
      <w:r w:rsidR="00105334" w:rsidRPr="009E4A20">
        <w:rPr>
          <w:rStyle w:val="Elem"/>
        </w:rPr>
        <w:t>ActorRef</w:t>
      </w:r>
      <w:r w:rsidR="00105334" w:rsidRPr="009E4A20">
        <w:t xml:space="preserve"> refers to one actor definition.</w:t>
      </w:r>
    </w:p>
    <w:p w14:paraId="63FA1726"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GRLNode</w:t>
      </w:r>
      <w:r w:rsidR="00105334" w:rsidRPr="009E4A20">
        <w:t xml:space="preserve"> (0..*): An </w:t>
      </w:r>
      <w:r w:rsidR="00105334" w:rsidRPr="009E4A20">
        <w:rPr>
          <w:rStyle w:val="Elem"/>
        </w:rPr>
        <w:t>ActorRef</w:t>
      </w:r>
      <w:r w:rsidR="00105334" w:rsidRPr="009E4A20">
        <w:t xml:space="preserve"> may include GRL nodes.</w:t>
      </w:r>
    </w:p>
    <w:p w14:paraId="0C56E6B9" w14:textId="77777777" w:rsidR="00105334" w:rsidRPr="009E4A20" w:rsidRDefault="00105334" w:rsidP="00105334">
      <w:pPr>
        <w:pStyle w:val="ClassDescription"/>
      </w:pPr>
      <w:r w:rsidRPr="009E4A20">
        <w:t>iii)</w:t>
      </w:r>
      <w:r w:rsidRPr="009E4A20">
        <w:tab/>
        <w:t>Constraints</w:t>
      </w:r>
    </w:p>
    <w:p w14:paraId="7CDDF97B" w14:textId="77777777" w:rsidR="00105334" w:rsidRPr="009E4A20" w:rsidRDefault="00105334" w:rsidP="00105334">
      <w:pPr>
        <w:pStyle w:val="enumlev2"/>
      </w:pPr>
      <w:r w:rsidRPr="009E4A20">
        <w:t>–</w:t>
      </w:r>
      <w:r w:rsidRPr="009E4A20">
        <w:tab/>
        <w:t xml:space="preserve">Inherits constraints from </w:t>
      </w:r>
      <w:r w:rsidRPr="009E4A20">
        <w:rPr>
          <w:rStyle w:val="Elem"/>
        </w:rPr>
        <w:t>GRLmodelElement</w:t>
      </w:r>
      <w:r w:rsidRPr="009E4A20">
        <w:t>.</w:t>
      </w:r>
    </w:p>
    <w:p w14:paraId="6AB8DF50"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an </w:t>
      </w:r>
      <w:bookmarkStart w:id="644" w:name="OLE_LINK7"/>
      <w:bookmarkStart w:id="645" w:name="OLE_LINK8"/>
      <w:r w:rsidRPr="009E4A20">
        <w:rPr>
          <w:rStyle w:val="Elem"/>
        </w:rPr>
        <w:t>ActorRef</w:t>
      </w:r>
      <w:r w:rsidRPr="009E4A20">
        <w:t xml:space="preserve"> </w:t>
      </w:r>
      <w:bookmarkEnd w:id="644"/>
      <w:bookmarkEnd w:id="645"/>
      <w:r w:rsidRPr="009E4A20">
        <w:t xml:space="preserve">is the same as the </w:t>
      </w:r>
      <w:r w:rsidRPr="009E4A20">
        <w:rPr>
          <w:rStyle w:val="Attribute"/>
        </w:rPr>
        <w:t>name</w:t>
      </w:r>
      <w:r w:rsidRPr="009E4A20">
        <w:t xml:space="preserve"> of its referenced </w:t>
      </w:r>
      <w:r w:rsidRPr="009E4A20">
        <w:rPr>
          <w:rStyle w:val="Elem"/>
        </w:rPr>
        <w:t>Actor</w:t>
      </w:r>
      <w:r w:rsidRPr="009E4A20">
        <w:t xml:space="preserve"> definition.</w:t>
      </w:r>
    </w:p>
    <w:p w14:paraId="515BF52D"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an </w:t>
      </w:r>
      <w:r w:rsidRPr="009E4A20">
        <w:rPr>
          <w:rStyle w:val="Elem"/>
        </w:rPr>
        <w:t>ActorRef</w:t>
      </w:r>
      <w:r w:rsidRPr="009E4A20">
        <w:t xml:space="preserve"> including its annotations is inside the actor symbol.</w:t>
      </w:r>
    </w:p>
    <w:p w14:paraId="4FD99584" w14:textId="77777777" w:rsidR="00105334" w:rsidRPr="009E4A20" w:rsidRDefault="00105334" w:rsidP="00105334">
      <w:pPr>
        <w:pStyle w:val="enumlev2"/>
      </w:pPr>
      <w:r w:rsidRPr="009E4A20">
        <w:t>–</w:t>
      </w:r>
      <w:r w:rsidRPr="009E4A20">
        <w:tab/>
        <w:t>Rectangles containing the actor symbol and the actor boundary symbol share the same top-left corner.</w:t>
      </w:r>
    </w:p>
    <w:p w14:paraId="6949BE72" w14:textId="77777777" w:rsidR="00105334" w:rsidRPr="009E4A20" w:rsidRDefault="00105334" w:rsidP="00105334">
      <w:pPr>
        <w:pStyle w:val="enumlev2"/>
      </w:pPr>
      <w:r w:rsidRPr="009E4A20">
        <w:t>–</w:t>
      </w:r>
      <w:r w:rsidRPr="009E4A20">
        <w:tab/>
        <w:t xml:space="preserve">The boundary of an </w:t>
      </w:r>
      <w:r w:rsidRPr="009E4A20">
        <w:rPr>
          <w:rStyle w:val="Elem"/>
        </w:rPr>
        <w:t>ActorRef</w:t>
      </w:r>
      <w:r w:rsidRPr="009E4A20">
        <w:t xml:space="preserve"> shall not overlap with the boundary of another </w:t>
      </w:r>
      <w:r w:rsidRPr="009E4A20">
        <w:rPr>
          <w:rStyle w:val="Elem"/>
        </w:rPr>
        <w:t>ActorRef</w:t>
      </w:r>
      <w:r w:rsidRPr="009E4A20">
        <w:t>.</w:t>
      </w:r>
    </w:p>
    <w:p w14:paraId="4D1BFEEB" w14:textId="77777777" w:rsidR="00105334" w:rsidRPr="009E4A20" w:rsidRDefault="00105334" w:rsidP="00105334">
      <w:pPr>
        <w:pStyle w:val="enumlev2"/>
      </w:pPr>
      <w:r w:rsidRPr="009E4A20">
        <w:t>–</w:t>
      </w:r>
      <w:r w:rsidRPr="009E4A20">
        <w:tab/>
        <w:t xml:space="preserve">The </w:t>
      </w:r>
      <w:r w:rsidRPr="009E4A20">
        <w:rPr>
          <w:rStyle w:val="Attribute"/>
        </w:rPr>
        <w:t>nodes</w:t>
      </w:r>
      <w:r w:rsidRPr="009E4A20">
        <w:t xml:space="preserve"> of an </w:t>
      </w:r>
      <w:r w:rsidRPr="009E4A20">
        <w:rPr>
          <w:rStyle w:val="Elem"/>
        </w:rPr>
        <w:t>ActorRef</w:t>
      </w:r>
      <w:r w:rsidRPr="009E4A20">
        <w:t xml:space="preserve"> do not include nodes of type </w:t>
      </w:r>
      <w:r w:rsidRPr="009E4A20">
        <w:rPr>
          <w:rStyle w:val="Elem"/>
        </w:rPr>
        <w:t>CollapsedActorRef</w:t>
      </w:r>
      <w:r w:rsidRPr="009E4A20">
        <w:t>.</w:t>
      </w:r>
    </w:p>
    <w:p w14:paraId="460F5F9A" w14:textId="77777777" w:rsidR="00105334" w:rsidRPr="009E4A20" w:rsidRDefault="00105334" w:rsidP="00105334">
      <w:pPr>
        <w:pStyle w:val="Headingi"/>
      </w:pPr>
      <w:r w:rsidRPr="009E4A20">
        <w:t>c)</w:t>
      </w:r>
      <w:r w:rsidRPr="009E4A20">
        <w:tab/>
        <w:t>Semantics</w:t>
      </w:r>
    </w:p>
    <w:p w14:paraId="56D375CE" w14:textId="77777777" w:rsidR="00105334" w:rsidRPr="009E4A20" w:rsidRDefault="00105334" w:rsidP="00105334">
      <w:pPr>
        <w:pStyle w:val="enumlev1"/>
      </w:pPr>
      <w:r w:rsidRPr="009E4A20">
        <w:tab/>
        <w:t>None.</w:t>
      </w:r>
    </w:p>
    <w:p w14:paraId="095B3808" w14:textId="77777777" w:rsidR="00105334" w:rsidRPr="009E4A20" w:rsidRDefault="00105334" w:rsidP="00105334">
      <w:pPr>
        <w:pStyle w:val="Headingi"/>
      </w:pPr>
      <w:r w:rsidRPr="009E4A20">
        <w:t>d)</w:t>
      </w:r>
      <w:r w:rsidRPr="009E4A20">
        <w:tab/>
        <w:t>Model</w:t>
      </w:r>
    </w:p>
    <w:p w14:paraId="0B81365E" w14:textId="77777777" w:rsidR="00105334" w:rsidRPr="009E4A20" w:rsidRDefault="00105334" w:rsidP="00105334">
      <w:pPr>
        <w:pStyle w:val="enumlev1"/>
      </w:pPr>
      <w:r w:rsidRPr="009E4A20">
        <w:tab/>
        <w:t xml:space="preserve">An alternate way of displaying an </w:t>
      </w:r>
      <w:r w:rsidRPr="009E4A20">
        <w:rPr>
          <w:rStyle w:val="Elem"/>
        </w:rPr>
        <w:t>ActorRef</w:t>
      </w:r>
      <w:r w:rsidRPr="009E4A20">
        <w:t xml:space="preserve">, illustrated in Figure 34, is to omit the actor symbol, to add a stickman icon on the top-left side of the dashed ellipse and to add a </w:t>
      </w:r>
      <w:r w:rsidRPr="009E4A20">
        <w:rPr>
          <w:rStyle w:val="Elem"/>
        </w:rPr>
        <w:t>Label</w:t>
      </w:r>
      <w:r w:rsidRPr="009E4A20">
        <w:t xml:space="preserve"> containing the </w:t>
      </w:r>
      <w:r w:rsidRPr="009E4A20">
        <w:rPr>
          <w:rStyle w:val="Attribute"/>
        </w:rPr>
        <w:t>name</w:t>
      </w:r>
      <w:r w:rsidRPr="009E4A20">
        <w:t xml:space="preserve"> of the actor reference (from superclass </w:t>
      </w:r>
      <w:r w:rsidRPr="009E4A20">
        <w:rPr>
          <w:rStyle w:val="Elem"/>
        </w:rPr>
        <w:t>URNmodelElement</w:t>
      </w:r>
      <w:r w:rsidRPr="009E4A20">
        <w:t xml:space="preserve">) (i). This label can also contain the qualitative (ii) or quantitative (iii) satisfaction value of the corresponding actor definition (from its superclass </w:t>
      </w:r>
      <w:r w:rsidRPr="009E4A20">
        <w:rPr>
          <w:rStyle w:val="Elem"/>
        </w:rPr>
        <w:t>GRLLinkableElement</w:t>
      </w:r>
      <w:r w:rsidRPr="009E4A20">
        <w:t xml:space="preserve">) resulting from the analysis of an </w:t>
      </w:r>
      <w:r w:rsidRPr="009E4A20">
        <w:rPr>
          <w:rStyle w:val="Elem"/>
        </w:rPr>
        <w:t>EvaluationStrategy</w:t>
      </w:r>
      <w:r w:rsidRPr="009E4A20">
        <w:t>. The importance values are again shown in parentheses.</w:t>
      </w:r>
    </w:p>
    <w:p w14:paraId="770F751C" w14:textId="77777777" w:rsidR="00105334" w:rsidRPr="009E4A20" w:rsidRDefault="00A41BAD" w:rsidP="00F907A4">
      <w:pPr>
        <w:pStyle w:val="Figure"/>
      </w:pPr>
      <w:r w:rsidRPr="009F6666">
        <w:rPr>
          <w:noProof/>
          <w:lang w:val="en-US" w:eastAsia="zh-CN"/>
        </w:rPr>
        <w:object w:dxaOrig="4695" w:dyaOrig="1458" w14:anchorId="63F80FC4">
          <v:shape id="_x0000_i1043" type="#_x0000_t75" style="width:306.55pt;height:94.9pt" o:ole="">
            <v:imagedata r:id="rId80" o:title=""/>
          </v:shape>
          <o:OLEObject Type="Embed" ProgID="CorelDRAW.Graphic.14" ShapeID="_x0000_i1043" DrawAspect="Content" ObjectID="_1610614504" r:id="rId81"/>
        </w:object>
      </w:r>
    </w:p>
    <w:p w14:paraId="15469365" w14:textId="77777777" w:rsidR="00105334" w:rsidRPr="009E4A20" w:rsidRDefault="00105334" w:rsidP="00F907A4">
      <w:pPr>
        <w:pStyle w:val="FigureNoTitle"/>
      </w:pPr>
      <w:bookmarkStart w:id="646" w:name="_Ref207877446"/>
      <w:bookmarkStart w:id="647" w:name="_Toc209515264"/>
      <w:bookmarkStart w:id="648" w:name="_Toc329947090"/>
      <w:bookmarkStart w:id="649" w:name="_Toc334948057"/>
      <w:r w:rsidRPr="009E4A20">
        <w:rPr>
          <w:bCs/>
        </w:rPr>
        <w:t xml:space="preserve">Figure 34 </w:t>
      </w:r>
      <w:r w:rsidRPr="009E4A20">
        <w:t>– Symbol: Alternative presentation for actor references</w:t>
      </w:r>
      <w:bookmarkEnd w:id="646"/>
      <w:bookmarkEnd w:id="647"/>
      <w:bookmarkEnd w:id="648"/>
      <w:bookmarkEnd w:id="649"/>
    </w:p>
    <w:p w14:paraId="4F91542B" w14:textId="77777777" w:rsidR="00105334" w:rsidRPr="009E4A20" w:rsidRDefault="00105334" w:rsidP="00105334">
      <w:pPr>
        <w:pStyle w:val="enumlev1"/>
      </w:pPr>
      <w:r w:rsidRPr="009E4A20">
        <w:tab/>
        <w:t xml:space="preserve">The coordinate conventions of clause 5.3.2 apply. The top-left corner of the </w:t>
      </w:r>
      <w:r w:rsidRPr="009E4A20">
        <w:rPr>
          <w:rStyle w:val="Elem"/>
        </w:rPr>
        <w:t>ActorRef</w:t>
      </w:r>
      <w:r w:rsidRPr="009E4A20">
        <w:t xml:space="preserve"> is indicated by its </w:t>
      </w:r>
      <w:r w:rsidRPr="009E4A20">
        <w:rPr>
          <w:rStyle w:val="Elem"/>
        </w:rPr>
        <w:t>Position</w:t>
      </w:r>
      <w:r w:rsidRPr="009E4A20">
        <w:t xml:space="preserve"> (</w:t>
      </w:r>
      <w:r w:rsidRPr="009E4A20">
        <w:rPr>
          <w:rStyle w:val="Attribute"/>
        </w:rPr>
        <w:t>x</w:t>
      </w:r>
      <w:r w:rsidRPr="009E4A20">
        <w:t xml:space="preserve">, </w:t>
      </w:r>
      <w:r w:rsidRPr="009E4A20">
        <w:rPr>
          <w:rStyle w:val="Attribute"/>
        </w:rPr>
        <w:t>y</w:t>
      </w:r>
      <w:r w:rsidRPr="009E4A20">
        <w:t xml:space="preserve">) and the bottom-right corner by its </w:t>
      </w:r>
      <w:r w:rsidRPr="009E4A20">
        <w:rPr>
          <w:rStyle w:val="Elem"/>
        </w:rPr>
        <w:t>Position</w:t>
      </w:r>
      <w:r w:rsidRPr="009E4A20">
        <w:t xml:space="preserve"> and </w:t>
      </w:r>
      <w:r w:rsidRPr="009E4A20">
        <w:rPr>
          <w:rStyle w:val="Elem"/>
        </w:rPr>
        <w:t>Size</w:t>
      </w:r>
      <w:r w:rsidRPr="009E4A20">
        <w:t xml:space="preserve"> (</w:t>
      </w:r>
      <w:r w:rsidRPr="009E4A20">
        <w:rPr>
          <w:rStyle w:val="Attribute"/>
        </w:rPr>
        <w:t>x+width</w:t>
      </w:r>
      <w:r w:rsidRPr="009E4A20">
        <w:t xml:space="preserve">, </w:t>
      </w:r>
      <w:r w:rsidRPr="009E4A20">
        <w:rPr>
          <w:rStyle w:val="Attribute"/>
        </w:rPr>
        <w:t>y+height</w:t>
      </w:r>
      <w:r w:rsidRPr="009E4A20">
        <w:t xml:space="preserve">). The bottom-left corner of the </w:t>
      </w:r>
      <w:r w:rsidRPr="009E4A20">
        <w:rPr>
          <w:rStyle w:val="Elem"/>
        </w:rPr>
        <w:t>Label</w:t>
      </w:r>
      <w:r w:rsidRPr="009E4A20">
        <w:t xml:space="preserve"> is relative to the </w:t>
      </w:r>
      <w:r w:rsidRPr="009E4A20">
        <w:rPr>
          <w:rStyle w:val="Elem"/>
        </w:rPr>
        <w:t>Position</w:t>
      </w:r>
      <w:r w:rsidRPr="009E4A20">
        <w:t xml:space="preserve"> (</w:t>
      </w:r>
      <w:r w:rsidRPr="009E4A20">
        <w:rPr>
          <w:rStyle w:val="Attribute"/>
        </w:rPr>
        <w:t>x-deltaX</w:t>
      </w:r>
      <w:r w:rsidRPr="009E4A20">
        <w:t xml:space="preserve">, </w:t>
      </w:r>
      <w:r w:rsidRPr="009E4A20">
        <w:rPr>
          <w:rStyle w:val="Attribute"/>
        </w:rPr>
        <w:t>y-deltaY</w:t>
      </w:r>
      <w:r w:rsidRPr="009E4A20">
        <w:t>) (see Figure 88) for an illustration of these layout principles.</w:t>
      </w:r>
    </w:p>
    <w:p w14:paraId="1556E498" w14:textId="77777777" w:rsidR="00105334" w:rsidRPr="009E4A20" w:rsidRDefault="00105334" w:rsidP="00FA00A6">
      <w:pPr>
        <w:pStyle w:val="Heading3"/>
      </w:pPr>
      <w:bookmarkStart w:id="650" w:name="_Ref195865913"/>
      <w:bookmarkStart w:id="651" w:name="_Toc209515114"/>
      <w:bookmarkStart w:id="652" w:name="_Toc334947897"/>
      <w:bookmarkStart w:id="653" w:name="_Toc209070109"/>
      <w:r w:rsidRPr="009E4A20">
        <w:t>7.8.4</w:t>
      </w:r>
      <w:r w:rsidRPr="009E4A20">
        <w:tab/>
        <w:t>GRLNode</w:t>
      </w:r>
      <w:bookmarkEnd w:id="650"/>
      <w:bookmarkEnd w:id="651"/>
      <w:bookmarkEnd w:id="652"/>
      <w:bookmarkEnd w:id="653"/>
    </w:p>
    <w:p w14:paraId="418C4F12" w14:textId="77777777" w:rsidR="00105334" w:rsidRPr="009E4A20" w:rsidRDefault="00105334" w:rsidP="00105334">
      <w:r w:rsidRPr="009E4A20">
        <w:rPr>
          <w:rStyle w:val="Elem"/>
        </w:rPr>
        <w:t>GRLNode</w:t>
      </w:r>
      <w:r w:rsidRPr="009E4A20">
        <w:t xml:space="preserve"> is an abstraction of intentional element references, indicator references and collapsed actor references in a GRL diagram. GRL nodes except collapsed actor references can be included in actor references and they have a position and a size (see Figure 30).</w:t>
      </w:r>
    </w:p>
    <w:p w14:paraId="3EC233B1" w14:textId="77777777" w:rsidR="00105334" w:rsidRPr="009E4A20" w:rsidRDefault="00105334" w:rsidP="00105334">
      <w:pPr>
        <w:pStyle w:val="Headingi"/>
      </w:pPr>
      <w:r w:rsidRPr="009E4A20">
        <w:t>a)</w:t>
      </w:r>
      <w:r w:rsidRPr="009E4A20">
        <w:tab/>
        <w:t>Abstract grammar</w:t>
      </w:r>
    </w:p>
    <w:p w14:paraId="3B45D216" w14:textId="77777777" w:rsidR="00105334" w:rsidRPr="009E4A20" w:rsidRDefault="00105334" w:rsidP="00105334">
      <w:pPr>
        <w:pStyle w:val="enumlev1"/>
      </w:pPr>
      <w:r w:rsidRPr="009E4A20">
        <w:tab/>
        <w:t>None. This is a concrete syntax metaclass only.</w:t>
      </w:r>
    </w:p>
    <w:p w14:paraId="00996618" w14:textId="77777777" w:rsidR="00105334" w:rsidRPr="009E4A20" w:rsidRDefault="00105334" w:rsidP="00105334">
      <w:pPr>
        <w:pStyle w:val="Headingi"/>
      </w:pPr>
      <w:r w:rsidRPr="009E4A20">
        <w:t>b)</w:t>
      </w:r>
      <w:r w:rsidRPr="009E4A20">
        <w:tab/>
        <w:t>Concrete grammar</w:t>
      </w:r>
    </w:p>
    <w:p w14:paraId="17EE60DE" w14:textId="77777777" w:rsidR="00105334" w:rsidRPr="009E4A20" w:rsidRDefault="00105334" w:rsidP="00105334">
      <w:pPr>
        <w:pStyle w:val="enumlev1"/>
      </w:pPr>
      <w:r w:rsidRPr="009E4A20">
        <w:tab/>
        <w:t xml:space="preserve">The concrete syntax for </w:t>
      </w:r>
      <w:r w:rsidRPr="009E4A20">
        <w:rPr>
          <w:rStyle w:val="Elem"/>
        </w:rPr>
        <w:t>GRLNode</w:t>
      </w:r>
      <w:r w:rsidRPr="009E4A20">
        <w:t xml:space="preserve"> is further defined in its subclasses.</w:t>
      </w:r>
    </w:p>
    <w:p w14:paraId="2F06D654" w14:textId="77777777" w:rsidR="00105334" w:rsidRPr="009E4A20" w:rsidRDefault="00105334" w:rsidP="00105334">
      <w:pPr>
        <w:pStyle w:val="ClassDescription"/>
      </w:pPr>
      <w:r w:rsidRPr="009E4A20">
        <w:t>i)</w:t>
      </w:r>
      <w:r w:rsidRPr="009E4A20">
        <w:tab/>
        <w:t>Attributes</w:t>
      </w:r>
    </w:p>
    <w:p w14:paraId="345923E7"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rPr>
          <w:rStyle w:val="TextChar"/>
        </w:rPr>
        <w:t>.</w:t>
      </w:r>
    </w:p>
    <w:p w14:paraId="5AC32CC5" w14:textId="77777777" w:rsidR="00105334" w:rsidRPr="009E4A20" w:rsidRDefault="00105334" w:rsidP="00105334">
      <w:pPr>
        <w:pStyle w:val="ClassDescription"/>
      </w:pPr>
      <w:r w:rsidRPr="009E4A20">
        <w:t>ii)</w:t>
      </w:r>
      <w:r w:rsidRPr="009E4A20">
        <w:tab/>
        <w:t>Relationships</w:t>
      </w:r>
    </w:p>
    <w:p w14:paraId="0C996D9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750D870D"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GRLGraph</w:t>
      </w:r>
      <w:r w:rsidR="00105334" w:rsidRPr="009E4A20">
        <w:t xml:space="preserve"> (1): A </w:t>
      </w:r>
      <w:r w:rsidR="00105334" w:rsidRPr="009E4A20">
        <w:rPr>
          <w:rStyle w:val="Elem"/>
        </w:rPr>
        <w:t>GRLNode</w:t>
      </w:r>
      <w:r w:rsidR="00105334" w:rsidRPr="009E4A20">
        <w:t xml:space="preserve"> is contained by one GRL graph.</w:t>
      </w:r>
    </w:p>
    <w:p w14:paraId="2302F815"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Composition of </w:t>
      </w:r>
      <w:r w:rsidR="00105334" w:rsidRPr="009E4A20">
        <w:rPr>
          <w:rStyle w:val="Elem"/>
        </w:rPr>
        <w:t>Position</w:t>
      </w:r>
      <w:r w:rsidR="00105334" w:rsidRPr="009E4A20">
        <w:t xml:space="preserve"> (1): A </w:t>
      </w:r>
      <w:r w:rsidR="00105334" w:rsidRPr="009E4A20">
        <w:rPr>
          <w:rStyle w:val="Elem"/>
        </w:rPr>
        <w:t>GRLNode</w:t>
      </w:r>
      <w:r w:rsidR="00105334" w:rsidRPr="009E4A20">
        <w:t xml:space="preserve"> has one position.</w:t>
      </w:r>
    </w:p>
    <w:p w14:paraId="43F408EF"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Composition of </w:t>
      </w:r>
      <w:r w:rsidR="00105334" w:rsidRPr="009E4A20">
        <w:rPr>
          <w:rStyle w:val="Elem"/>
        </w:rPr>
        <w:t>Size</w:t>
      </w:r>
      <w:r w:rsidR="00105334" w:rsidRPr="009E4A20">
        <w:t xml:space="preserve"> (1): A </w:t>
      </w:r>
      <w:r w:rsidR="00105334" w:rsidRPr="009E4A20">
        <w:rPr>
          <w:rStyle w:val="Elem"/>
        </w:rPr>
        <w:t>GRLNode</w:t>
      </w:r>
      <w:r w:rsidR="00105334" w:rsidRPr="009E4A20">
        <w:t xml:space="preserve"> has one size.</w:t>
      </w:r>
    </w:p>
    <w:p w14:paraId="0407815C"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ActorRef</w:t>
      </w:r>
      <w:r w:rsidR="00105334" w:rsidRPr="009E4A20">
        <w:t xml:space="preserve"> (0..1): A </w:t>
      </w:r>
      <w:r w:rsidR="00105334" w:rsidRPr="009E4A20">
        <w:rPr>
          <w:rStyle w:val="Elem"/>
        </w:rPr>
        <w:t>GRLNode</w:t>
      </w:r>
      <w:r w:rsidR="00105334" w:rsidRPr="009E4A20">
        <w:t xml:space="preserve"> may be included in one actor reference.</w:t>
      </w:r>
    </w:p>
    <w:p w14:paraId="2EFA534E"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LinkRef</w:t>
      </w:r>
      <w:r w:rsidR="00105334" w:rsidRPr="009E4A20">
        <w:t xml:space="preserve"> (succ, 0..*): A </w:t>
      </w:r>
      <w:r w:rsidR="00105334" w:rsidRPr="009E4A20">
        <w:rPr>
          <w:rStyle w:val="Elem"/>
        </w:rPr>
        <w:t>GRLNode</w:t>
      </w:r>
      <w:r w:rsidR="00105334" w:rsidRPr="009E4A20">
        <w:t xml:space="preserve"> may be the source of link references in a diagram.</w:t>
      </w:r>
    </w:p>
    <w:p w14:paraId="545AA99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LinkRef</w:t>
      </w:r>
      <w:r w:rsidR="00105334" w:rsidRPr="009E4A20">
        <w:t xml:space="preserve"> (pred, 0..*): A </w:t>
      </w:r>
      <w:r w:rsidR="00105334" w:rsidRPr="009E4A20">
        <w:rPr>
          <w:rStyle w:val="Elem"/>
        </w:rPr>
        <w:t>GRLNode</w:t>
      </w:r>
      <w:r w:rsidR="00105334" w:rsidRPr="009E4A20">
        <w:t xml:space="preserve"> may be the target of link references in a diagram.</w:t>
      </w:r>
    </w:p>
    <w:p w14:paraId="35298A15" w14:textId="77777777" w:rsidR="00105334" w:rsidRPr="009E4A20" w:rsidRDefault="00105334" w:rsidP="00105334">
      <w:pPr>
        <w:pStyle w:val="enumlev2"/>
        <w:rPr>
          <w:rStyle w:val="Attribute"/>
        </w:rPr>
      </w:pPr>
      <w:r w:rsidRPr="009E4A20">
        <w:t>–</w:t>
      </w:r>
      <w:r w:rsidRPr="009E4A20">
        <w:tab/>
      </w:r>
      <w:r w:rsidRPr="009E4A20">
        <w:rPr>
          <w:rStyle w:val="Elem"/>
        </w:rPr>
        <w:t>GRLNode</w:t>
      </w:r>
      <w:r w:rsidRPr="009E4A20">
        <w:t xml:space="preserve"> is a superclass of </w:t>
      </w:r>
      <w:r w:rsidRPr="009E4A20">
        <w:rPr>
          <w:rStyle w:val="Elem"/>
        </w:rPr>
        <w:t>IntentionalElementRef</w:t>
      </w:r>
      <w:r w:rsidRPr="009E4A20">
        <w:t xml:space="preserve"> and </w:t>
      </w:r>
      <w:r w:rsidRPr="009E4A20">
        <w:rPr>
          <w:rStyle w:val="Elem"/>
        </w:rPr>
        <w:t>CollapsedActorRef</w:t>
      </w:r>
      <w:r w:rsidRPr="009E4A20">
        <w:t>.</w:t>
      </w:r>
    </w:p>
    <w:p w14:paraId="15A31B40" w14:textId="77777777" w:rsidR="00105334" w:rsidRPr="009E4A20" w:rsidRDefault="00105334" w:rsidP="00105334">
      <w:pPr>
        <w:pStyle w:val="ClassDescription"/>
      </w:pPr>
      <w:r w:rsidRPr="009E4A20">
        <w:t>iii)</w:t>
      </w:r>
      <w:r w:rsidRPr="009E4A20">
        <w:tab/>
        <w:t>Constraints</w:t>
      </w:r>
    </w:p>
    <w:p w14:paraId="2D593500" w14:textId="77777777" w:rsidR="00105334" w:rsidRPr="009E4A20" w:rsidRDefault="00105334" w:rsidP="00105334">
      <w:pPr>
        <w:pStyle w:val="enumlev2"/>
      </w:pPr>
      <w:r w:rsidRPr="009E4A20">
        <w:t>–</w:t>
      </w:r>
      <w:r w:rsidRPr="009E4A20">
        <w:tab/>
        <w:t xml:space="preserve">Inherits constraints from </w:t>
      </w:r>
      <w:r w:rsidRPr="009E4A20">
        <w:rPr>
          <w:rStyle w:val="Elem"/>
        </w:rPr>
        <w:t>GRLmodelElement</w:t>
      </w:r>
      <w:r w:rsidRPr="009E4A20">
        <w:t>.</w:t>
      </w:r>
    </w:p>
    <w:p w14:paraId="5253172B" w14:textId="77777777" w:rsidR="00105334" w:rsidRPr="009E4A20" w:rsidRDefault="00105334" w:rsidP="00105334">
      <w:pPr>
        <w:pStyle w:val="enumlev2"/>
      </w:pPr>
      <w:r w:rsidRPr="009E4A20">
        <w:t>–</w:t>
      </w:r>
      <w:r w:rsidRPr="009E4A20">
        <w:tab/>
        <w:t xml:space="preserve">All instances of </w:t>
      </w:r>
      <w:r w:rsidRPr="009E4A20">
        <w:rPr>
          <w:rStyle w:val="Elem"/>
        </w:rPr>
        <w:t>GRLNode</w:t>
      </w:r>
      <w:r w:rsidRPr="009E4A20">
        <w:t xml:space="preserve"> shall appear in one of its subclasses (that is, metaclass </w:t>
      </w:r>
      <w:r w:rsidRPr="009E4A20">
        <w:rPr>
          <w:rStyle w:val="Elem"/>
        </w:rPr>
        <w:t>GRLNode</w:t>
      </w:r>
      <w:r w:rsidRPr="009E4A20">
        <w:t xml:space="preserve"> is abstract).</w:t>
      </w:r>
    </w:p>
    <w:p w14:paraId="58ACA21D" w14:textId="77777777" w:rsidR="00105334" w:rsidRPr="009E4A20" w:rsidRDefault="00105334" w:rsidP="00105334">
      <w:pPr>
        <w:pStyle w:val="enumlev2"/>
      </w:pPr>
      <w:r w:rsidRPr="009E4A20">
        <w:t>–</w:t>
      </w:r>
      <w:r w:rsidRPr="009E4A20">
        <w:tab/>
        <w:t xml:space="preserve">The </w:t>
      </w:r>
      <w:r w:rsidRPr="009E4A20">
        <w:rPr>
          <w:rStyle w:val="Elem"/>
        </w:rPr>
        <w:t>GRLGraph</w:t>
      </w:r>
      <w:r w:rsidRPr="009E4A20">
        <w:t xml:space="preserve"> that contains the </w:t>
      </w:r>
      <w:r w:rsidRPr="009E4A20">
        <w:rPr>
          <w:rStyle w:val="Elem"/>
        </w:rPr>
        <w:t>GRLNode</w:t>
      </w:r>
      <w:r w:rsidRPr="009E4A20">
        <w:t xml:space="preserve"> shall be the </w:t>
      </w:r>
      <w:r w:rsidRPr="009E4A20">
        <w:rPr>
          <w:rStyle w:val="Elem"/>
        </w:rPr>
        <w:t>GRLGraph</w:t>
      </w:r>
      <w:r w:rsidRPr="009E4A20">
        <w:t xml:space="preserve"> that contains </w:t>
      </w:r>
      <w:r w:rsidRPr="009E4A20">
        <w:rPr>
          <w:rStyle w:val="Elem"/>
        </w:rPr>
        <w:t>LinkRef</w:t>
      </w:r>
      <w:r w:rsidRPr="009E4A20">
        <w:t xml:space="preserve">s associated as </w:t>
      </w:r>
      <w:r w:rsidRPr="009E4A20">
        <w:rPr>
          <w:rStyle w:val="Attribute"/>
        </w:rPr>
        <w:t>pred</w:t>
      </w:r>
      <w:r w:rsidRPr="009E4A20">
        <w:t>.</w:t>
      </w:r>
    </w:p>
    <w:p w14:paraId="71D4160A" w14:textId="77777777" w:rsidR="00105334" w:rsidRPr="009E4A20" w:rsidRDefault="00105334" w:rsidP="00105334">
      <w:pPr>
        <w:pStyle w:val="enumlev2"/>
      </w:pPr>
      <w:r w:rsidRPr="009E4A20">
        <w:t>–</w:t>
      </w:r>
      <w:r w:rsidRPr="009E4A20">
        <w:tab/>
        <w:t xml:space="preserve">The </w:t>
      </w:r>
      <w:r w:rsidRPr="009E4A20">
        <w:rPr>
          <w:rStyle w:val="Elem"/>
        </w:rPr>
        <w:t>GRLGraph</w:t>
      </w:r>
      <w:r w:rsidRPr="009E4A20">
        <w:t xml:space="preserve"> that contains the </w:t>
      </w:r>
      <w:r w:rsidRPr="009E4A20">
        <w:rPr>
          <w:rStyle w:val="Elem"/>
        </w:rPr>
        <w:t>GRLNode</w:t>
      </w:r>
      <w:r w:rsidRPr="009E4A20">
        <w:t xml:space="preserve"> shall be the </w:t>
      </w:r>
      <w:r w:rsidRPr="009E4A20">
        <w:rPr>
          <w:rStyle w:val="Elem"/>
        </w:rPr>
        <w:t>GRLGraph</w:t>
      </w:r>
      <w:r w:rsidRPr="009E4A20">
        <w:t xml:space="preserve"> that contains </w:t>
      </w:r>
      <w:r w:rsidRPr="009E4A20">
        <w:rPr>
          <w:rStyle w:val="Elem"/>
        </w:rPr>
        <w:t>LinkRef</w:t>
      </w:r>
      <w:r w:rsidRPr="009E4A20">
        <w:t xml:space="preserve">s associated as </w:t>
      </w:r>
      <w:r w:rsidRPr="009E4A20">
        <w:rPr>
          <w:rStyle w:val="Attribute"/>
        </w:rPr>
        <w:t>succ</w:t>
      </w:r>
      <w:r w:rsidRPr="009E4A20">
        <w:t>.</w:t>
      </w:r>
    </w:p>
    <w:p w14:paraId="705E5FDC" w14:textId="77777777" w:rsidR="00105334" w:rsidRPr="009E4A20" w:rsidRDefault="00105334" w:rsidP="00105334">
      <w:pPr>
        <w:pStyle w:val="enumlev2"/>
      </w:pPr>
      <w:r w:rsidRPr="009E4A20">
        <w:t>–</w:t>
      </w:r>
      <w:r w:rsidRPr="009E4A20">
        <w:tab/>
        <w:t xml:space="preserve">If the </w:t>
      </w:r>
      <w:r w:rsidRPr="009E4A20">
        <w:rPr>
          <w:rStyle w:val="Elem"/>
        </w:rPr>
        <w:t>GRLNode</w:t>
      </w:r>
      <w:r w:rsidRPr="009E4A20">
        <w:t xml:space="preserve"> is included in one </w:t>
      </w:r>
      <w:r w:rsidRPr="009E4A20">
        <w:rPr>
          <w:rStyle w:val="Elem"/>
        </w:rPr>
        <w:t>ActorRef</w:t>
      </w:r>
      <w:r w:rsidRPr="009E4A20">
        <w:t xml:space="preserve">, then the </w:t>
      </w:r>
      <w:r w:rsidRPr="009E4A20">
        <w:rPr>
          <w:rStyle w:val="Elem"/>
        </w:rPr>
        <w:t>GRLGraph</w:t>
      </w:r>
      <w:r w:rsidRPr="009E4A20">
        <w:t xml:space="preserve"> that contains this GRL node shall be the </w:t>
      </w:r>
      <w:r w:rsidRPr="009E4A20">
        <w:rPr>
          <w:rStyle w:val="Elem"/>
        </w:rPr>
        <w:t>GRLGraph</w:t>
      </w:r>
      <w:r w:rsidRPr="009E4A20">
        <w:t xml:space="preserve"> that contains this actor reference.</w:t>
      </w:r>
    </w:p>
    <w:p w14:paraId="6F908037" w14:textId="77777777" w:rsidR="00105334" w:rsidRPr="009E4A20" w:rsidRDefault="00105334" w:rsidP="00105334">
      <w:pPr>
        <w:pStyle w:val="enumlev2"/>
      </w:pPr>
      <w:r w:rsidRPr="009E4A20">
        <w:t>–</w:t>
      </w:r>
      <w:r w:rsidRPr="009E4A20">
        <w:tab/>
        <w:t xml:space="preserve">If the </w:t>
      </w:r>
      <w:r w:rsidRPr="009E4A20">
        <w:rPr>
          <w:rStyle w:val="Elem"/>
        </w:rPr>
        <w:t>GRLNode</w:t>
      </w:r>
      <w:r w:rsidRPr="009E4A20">
        <w:t xml:space="preserve"> is included in one </w:t>
      </w:r>
      <w:r w:rsidRPr="009E4A20">
        <w:rPr>
          <w:rStyle w:val="Elem"/>
        </w:rPr>
        <w:t>ActorRef</w:t>
      </w:r>
      <w:r w:rsidRPr="009E4A20">
        <w:t>, then the position and size of this GRL node shall be such that the node is entirely contained inside the boundary of the actor reference.</w:t>
      </w:r>
    </w:p>
    <w:p w14:paraId="1593C395" w14:textId="77777777" w:rsidR="00105334" w:rsidRPr="009E4A20" w:rsidRDefault="00105334" w:rsidP="00FA00A6">
      <w:pPr>
        <w:pStyle w:val="Heading3"/>
      </w:pPr>
      <w:bookmarkStart w:id="654" w:name="_Ref205114178"/>
      <w:bookmarkStart w:id="655" w:name="_Ref205116048"/>
      <w:bookmarkStart w:id="656" w:name="_Ref205117524"/>
      <w:bookmarkStart w:id="657" w:name="_Toc209515115"/>
      <w:bookmarkStart w:id="658" w:name="_Toc334947898"/>
      <w:bookmarkStart w:id="659" w:name="_Toc209070110"/>
      <w:r w:rsidRPr="009E4A20">
        <w:t>7.8.5</w:t>
      </w:r>
      <w:r w:rsidRPr="009E4A20">
        <w:tab/>
        <w:t>IntentionalElementRef</w:t>
      </w:r>
      <w:bookmarkEnd w:id="654"/>
      <w:bookmarkEnd w:id="655"/>
      <w:bookmarkEnd w:id="656"/>
      <w:bookmarkEnd w:id="657"/>
      <w:bookmarkEnd w:id="658"/>
      <w:bookmarkEnd w:id="659"/>
    </w:p>
    <w:p w14:paraId="60C2D982" w14:textId="77777777" w:rsidR="00105334" w:rsidRPr="009E4A20" w:rsidRDefault="00105334" w:rsidP="00105334">
      <w:r w:rsidRPr="009E4A20">
        <w:t>An intentional element reference (</w:t>
      </w:r>
      <w:r w:rsidRPr="009E4A20">
        <w:rPr>
          <w:rStyle w:val="Elem"/>
        </w:rPr>
        <w:t>IntentionalElementRef</w:t>
      </w:r>
      <w:r w:rsidRPr="009E4A20">
        <w:t xml:space="preserve">) shows an intentional element or indicator on a GRL diagram. Its presentation depends on the </w:t>
      </w:r>
      <w:r w:rsidRPr="009E4A20">
        <w:rPr>
          <w:rStyle w:val="Attribute"/>
        </w:rPr>
        <w:t>type</w:t>
      </w:r>
      <w:r w:rsidRPr="009E4A20">
        <w:t xml:space="preserve"> of the intentional element it refers to and whether it refers to an indicator. In a URN specification, the same intentional element or indicator definition may be referenced many times in the same GRL diagram and in many GRL diagrams (see Figure 30).</w:t>
      </w:r>
    </w:p>
    <w:p w14:paraId="2E1F3AC7" w14:textId="77777777" w:rsidR="00105334" w:rsidRPr="009E4A20" w:rsidRDefault="00105334" w:rsidP="00105334">
      <w:pPr>
        <w:pStyle w:val="Headingi"/>
      </w:pPr>
      <w:r w:rsidRPr="009E4A20">
        <w:t>a)</w:t>
      </w:r>
      <w:r w:rsidRPr="009E4A20">
        <w:tab/>
        <w:t>Abstract grammar</w:t>
      </w:r>
    </w:p>
    <w:p w14:paraId="7F1EA301" w14:textId="77777777" w:rsidR="00105334" w:rsidRPr="009E4A20" w:rsidRDefault="00105334" w:rsidP="00105334">
      <w:pPr>
        <w:pStyle w:val="enumlev1"/>
      </w:pPr>
      <w:r w:rsidRPr="009E4A20">
        <w:tab/>
        <w:t>None. This is a concrete syntax metaclass only.</w:t>
      </w:r>
    </w:p>
    <w:p w14:paraId="55605ED7" w14:textId="77777777" w:rsidR="00105334" w:rsidRPr="009E4A20" w:rsidRDefault="00105334" w:rsidP="00105334">
      <w:pPr>
        <w:pStyle w:val="Headingi"/>
      </w:pPr>
      <w:r w:rsidRPr="009E4A20">
        <w:t>b)</w:t>
      </w:r>
      <w:r w:rsidRPr="009E4A20">
        <w:tab/>
        <w:t>Concrete grammar</w:t>
      </w:r>
    </w:p>
    <w:p w14:paraId="6D233326" w14:textId="77777777" w:rsidR="00105334" w:rsidRPr="009E4A20" w:rsidRDefault="00105334" w:rsidP="00105334">
      <w:pPr>
        <w:pStyle w:val="enumlev1"/>
      </w:pPr>
      <w:r w:rsidRPr="009E4A20">
        <w:tab/>
        <w:t xml:space="preserve">Figure 35 lists the symbols used for indicator references (hexagon with two additional horizontal lines) and intentional element references, which depend on the </w:t>
      </w:r>
      <w:r w:rsidRPr="009E4A20">
        <w:rPr>
          <w:rStyle w:val="Attribute"/>
        </w:rPr>
        <w:t>type</w:t>
      </w:r>
      <w:r w:rsidRPr="009E4A20">
        <w:t xml:space="preserve"> of the intentional element definition they refer to (rounded-corner rectangle for </w:t>
      </w:r>
      <w:r w:rsidRPr="009E4A20">
        <w:rPr>
          <w:rStyle w:val="Attribute"/>
        </w:rPr>
        <w:t>Goal</w:t>
      </w:r>
      <w:r w:rsidRPr="009E4A20">
        <w:t xml:space="preserve">, cloud for </w:t>
      </w:r>
      <w:r w:rsidRPr="009E4A20">
        <w:rPr>
          <w:rStyle w:val="Attribute"/>
        </w:rPr>
        <w:t>Softgoal</w:t>
      </w:r>
      <w:r w:rsidRPr="009E4A20">
        <w:t xml:space="preserve">, hexagon for </w:t>
      </w:r>
      <w:r w:rsidRPr="009E4A20">
        <w:rPr>
          <w:rStyle w:val="Attribute"/>
        </w:rPr>
        <w:t>Task</w:t>
      </w:r>
      <w:r w:rsidRPr="009E4A20">
        <w:t xml:space="preserve">, rectangle for </w:t>
      </w:r>
      <w:r w:rsidRPr="009E4A20">
        <w:rPr>
          <w:rStyle w:val="Attribute"/>
        </w:rPr>
        <w:t>Resource</w:t>
      </w:r>
      <w:r w:rsidRPr="009E4A20">
        <w:t xml:space="preserve"> and ellipse for </w:t>
      </w:r>
      <w:r w:rsidRPr="009E4A20">
        <w:rPr>
          <w:rStyle w:val="Attribute"/>
        </w:rPr>
        <w:t>Belief</w:t>
      </w:r>
      <w:r w:rsidRPr="009E4A20">
        <w:t>).</w:t>
      </w:r>
    </w:p>
    <w:p w14:paraId="7A6E18DC" w14:textId="77777777" w:rsidR="00105334" w:rsidRPr="009E4A20" w:rsidRDefault="007144D4" w:rsidP="00F907A4">
      <w:pPr>
        <w:pStyle w:val="Figure"/>
      </w:pPr>
      <w:r w:rsidRPr="009F6666">
        <w:rPr>
          <w:noProof/>
          <w:lang w:val="en-US" w:eastAsia="zh-CN"/>
        </w:rPr>
        <w:object w:dxaOrig="5310" w:dyaOrig="489" w14:anchorId="14167DD4">
          <v:shape id="_x0000_i1044" type="#_x0000_t75" style="width:439.65pt;height:39.8pt" o:ole="">
            <v:imagedata r:id="rId82" o:title=""/>
          </v:shape>
          <o:OLEObject Type="Embed" ProgID="CorelDRAW.Graphic.14" ShapeID="_x0000_i1044" DrawAspect="Content" ObjectID="_1610614505" r:id="rId83"/>
        </w:object>
      </w:r>
    </w:p>
    <w:p w14:paraId="377E4B25" w14:textId="77777777" w:rsidR="00105334" w:rsidRPr="009E4A20" w:rsidRDefault="00105334" w:rsidP="00F907A4">
      <w:pPr>
        <w:pStyle w:val="FigureNoTitle"/>
      </w:pPr>
      <w:bookmarkStart w:id="660" w:name="_Ref205542796"/>
      <w:bookmarkStart w:id="661" w:name="_Toc209515265"/>
      <w:bookmarkStart w:id="662" w:name="_Toc329947091"/>
      <w:bookmarkStart w:id="663" w:name="_Toc334948058"/>
      <w:r w:rsidRPr="009E4A20">
        <w:rPr>
          <w:bCs/>
        </w:rPr>
        <w:t xml:space="preserve">Figure 35 </w:t>
      </w:r>
      <w:r w:rsidRPr="009E4A20">
        <w:t>– Symbol: GRL intentional element and indicator references</w:t>
      </w:r>
      <w:bookmarkEnd w:id="660"/>
      <w:bookmarkEnd w:id="661"/>
      <w:bookmarkEnd w:id="662"/>
      <w:bookmarkEnd w:id="663"/>
    </w:p>
    <w:p w14:paraId="03159453" w14:textId="77777777" w:rsidR="00105334" w:rsidRPr="009E4A20" w:rsidRDefault="00105334" w:rsidP="00105334">
      <w:pPr>
        <w:pStyle w:val="enumlev1"/>
      </w:pPr>
      <w:r w:rsidRPr="009E4A20">
        <w:tab/>
        <w:t xml:space="preserve">The intentional element or indicator reference </w:t>
      </w:r>
      <w:r w:rsidRPr="009E4A20">
        <w:rPr>
          <w:rStyle w:val="Attribute"/>
        </w:rPr>
        <w:t>name</w:t>
      </w:r>
      <w:r w:rsidRPr="009E4A20">
        <w:t xml:space="preserve"> (from superclass </w:t>
      </w:r>
      <w:r w:rsidRPr="009E4A20">
        <w:rPr>
          <w:rStyle w:val="Elem"/>
        </w:rPr>
        <w:t>URNmodelElement</w:t>
      </w:r>
      <w:r w:rsidRPr="009E4A20">
        <w:t xml:space="preserve">) is displayed inside the symbol (in Figure 35, the name of </w:t>
      </w:r>
      <w:r w:rsidRPr="009E4A20">
        <w:rPr>
          <w:rStyle w:val="Elem"/>
        </w:rPr>
        <w:t>Indicator</w:t>
      </w:r>
      <w:r w:rsidRPr="009E4A20">
        <w:t xml:space="preserve"> class or the type of each intentional element is used as its name, for illustration purpose</w:t>
      </w:r>
      <w:r w:rsidR="00AA5E94" w:rsidRPr="009E4A20">
        <w:t>s</w:t>
      </w:r>
      <w:r w:rsidRPr="009E4A20">
        <w:t xml:space="preserve">). If the intentional element or indicator is contained in an actor, then the importance information may also be displayed following the name. If the </w:t>
      </w:r>
      <w:r w:rsidRPr="009E4A20">
        <w:rPr>
          <w:rStyle w:val="Attribute"/>
        </w:rPr>
        <w:t>importanceQualitative</w:t>
      </w:r>
      <w:r w:rsidRPr="009E4A20">
        <w:t xml:space="preserve"> information is displayed (from the superclass </w:t>
      </w:r>
      <w:r w:rsidRPr="009E4A20">
        <w:rPr>
          <w:rStyle w:val="Elem"/>
        </w:rPr>
        <w:t>GRLLinkableElement</w:t>
      </w:r>
      <w:r w:rsidRPr="009E4A20">
        <w:t xml:space="preserve">), then (H) is used for </w:t>
      </w:r>
      <w:r w:rsidRPr="009E4A20">
        <w:rPr>
          <w:rStyle w:val="Attribute"/>
        </w:rPr>
        <w:t>High</w:t>
      </w:r>
      <w:r w:rsidRPr="009E4A20">
        <w:t xml:space="preserve">, (M) for </w:t>
      </w:r>
      <w:r w:rsidRPr="009E4A20">
        <w:rPr>
          <w:rStyle w:val="Attribute"/>
        </w:rPr>
        <w:t>Medium</w:t>
      </w:r>
      <w:r w:rsidRPr="009E4A20">
        <w:t xml:space="preserve"> and (L) for </w:t>
      </w:r>
      <w:r w:rsidRPr="009E4A20">
        <w:rPr>
          <w:rStyle w:val="Attribute"/>
        </w:rPr>
        <w:t>Low</w:t>
      </w:r>
      <w:r w:rsidRPr="009E4A20">
        <w:t xml:space="preserve">. </w:t>
      </w:r>
      <w:r w:rsidRPr="009E4A20">
        <w:rPr>
          <w:rStyle w:val="Attribute"/>
        </w:rPr>
        <w:t>None</w:t>
      </w:r>
      <w:r w:rsidRPr="009E4A20">
        <w:t xml:space="preserve"> is not displayed. If the quantitative </w:t>
      </w:r>
      <w:r w:rsidRPr="009E4A20">
        <w:rPr>
          <w:rStyle w:val="Attribute"/>
        </w:rPr>
        <w:t>importance</w:t>
      </w:r>
      <w:r w:rsidRPr="009E4A20">
        <w:t xml:space="preserve"> information is displayed (from the superclass </w:t>
      </w:r>
      <w:r w:rsidRPr="009E4A20">
        <w:rPr>
          <w:rStyle w:val="Elem"/>
        </w:rPr>
        <w:t>GRLLinkableElement</w:t>
      </w:r>
      <w:r w:rsidRPr="009E4A20">
        <w:t>), then the value is shown in parentheses, but only if greater than zero (see Figure 36).</w:t>
      </w:r>
    </w:p>
    <w:p w14:paraId="6DE7EB5F" w14:textId="77777777" w:rsidR="00105334" w:rsidRPr="009E4A20" w:rsidRDefault="00EF4AC4" w:rsidP="00F907A4">
      <w:pPr>
        <w:pStyle w:val="Figure"/>
      </w:pPr>
      <w:r>
        <w:rPr>
          <w:noProof/>
          <w:lang w:val="en-US" w:eastAsia="zh-CN"/>
        </w:rPr>
        <w:drawing>
          <wp:inline distT="0" distB="0" distL="0" distR="0">
            <wp:extent cx="3587503" cy="475489"/>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51(12)_F36.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587503" cy="475489"/>
                    </a:xfrm>
                    <a:prstGeom prst="rect">
                      <a:avLst/>
                    </a:prstGeom>
                  </pic:spPr>
                </pic:pic>
              </a:graphicData>
            </a:graphic>
          </wp:inline>
        </w:drawing>
      </w:r>
    </w:p>
    <w:p w14:paraId="753D96B1" w14:textId="77777777" w:rsidR="00105334" w:rsidRPr="009E4A20" w:rsidRDefault="00105334" w:rsidP="00F907A4">
      <w:pPr>
        <w:pStyle w:val="FigureNoTitle"/>
      </w:pPr>
      <w:bookmarkStart w:id="664" w:name="_Ref205542797"/>
      <w:bookmarkStart w:id="665" w:name="_Toc209515266"/>
      <w:bookmarkStart w:id="666" w:name="_Toc329947092"/>
      <w:bookmarkStart w:id="667" w:name="_Toc334948059"/>
      <w:r w:rsidRPr="009E4A20">
        <w:rPr>
          <w:bCs/>
        </w:rPr>
        <w:t xml:space="preserve">Figure 36 </w:t>
      </w:r>
      <w:r w:rsidRPr="009E4A20">
        <w:t xml:space="preserve">– Example: GRL intentional elements and indicators </w:t>
      </w:r>
      <w:r w:rsidR="001E2B4E">
        <w:br/>
      </w:r>
      <w:r w:rsidRPr="009E4A20">
        <w:t>with importance values</w:t>
      </w:r>
      <w:bookmarkEnd w:id="664"/>
      <w:bookmarkEnd w:id="665"/>
      <w:bookmarkEnd w:id="666"/>
      <w:bookmarkEnd w:id="667"/>
    </w:p>
    <w:p w14:paraId="56CB0CE5" w14:textId="77777777" w:rsidR="00105334" w:rsidRPr="009E4A20" w:rsidRDefault="00105334" w:rsidP="00105334">
      <w:pPr>
        <w:pStyle w:val="enumlev1"/>
      </w:pPr>
      <w:r w:rsidRPr="009E4A20">
        <w:tab/>
        <w:t>The line and fill colo</w:t>
      </w:r>
      <w:r w:rsidR="00980A7D" w:rsidRPr="009E4A20">
        <w:t>u</w:t>
      </w:r>
      <w:r w:rsidRPr="009E4A20">
        <w:t>rs of the intentional element or indicator reference are those of the intentional element definition's or indicator</w:t>
      </w:r>
      <w:r w:rsidR="0083169C" w:rsidRPr="009E4A20">
        <w:t>'</w:t>
      </w:r>
      <w:r w:rsidRPr="009E4A20">
        <w:t>s concrete style (</w:t>
      </w:r>
      <w:r w:rsidRPr="009E4A20">
        <w:rPr>
          <w:rStyle w:val="Elem"/>
        </w:rPr>
        <w:t>ConcreteStyle</w:t>
      </w:r>
      <w:r w:rsidRPr="009E4A20">
        <w:t xml:space="preserve">) (from the superclass </w:t>
      </w:r>
      <w:r w:rsidRPr="009E4A20">
        <w:rPr>
          <w:rStyle w:val="Elem"/>
        </w:rPr>
        <w:t>GRLLinkableElement</w:t>
      </w:r>
      <w:r w:rsidRPr="009E4A20">
        <w:t>).</w:t>
      </w:r>
    </w:p>
    <w:p w14:paraId="46BA8C20" w14:textId="2745AD88" w:rsidR="00105334" w:rsidRPr="009E4A20" w:rsidRDefault="00105334" w:rsidP="00BC2F1C">
      <w:pPr>
        <w:pStyle w:val="enumlev1"/>
      </w:pPr>
      <w:r w:rsidRPr="009E4A20">
        <w:tab/>
        <w:t xml:space="preserve">When analysing an </w:t>
      </w:r>
      <w:r w:rsidRPr="009E4A20">
        <w:rPr>
          <w:rStyle w:val="Elem"/>
        </w:rPr>
        <w:t>EvaluationStrategy</w:t>
      </w:r>
      <w:r w:rsidRPr="009E4A20">
        <w:t xml:space="preserve"> in the GRL specification, the intentional element or indicator reference symbol can be supplemented with a symbol denoting the current evaluation value of the referenced intentional element or indicator definition (see Figure 37). The values to be reported in this way (</w:t>
      </w:r>
      <w:r w:rsidRPr="009E4A20">
        <w:rPr>
          <w:rStyle w:val="Attribute"/>
        </w:rPr>
        <w:t>qualitativeVal</w:t>
      </w:r>
      <w:r w:rsidRPr="009E4A20">
        <w:t xml:space="preserve">, </w:t>
      </w:r>
      <w:r w:rsidRPr="009E4A20">
        <w:rPr>
          <w:rStyle w:val="Attribute"/>
        </w:rPr>
        <w:t>quantitativeVal</w:t>
      </w:r>
      <w:r w:rsidRPr="009E4A20">
        <w:t xml:space="preserve"> and </w:t>
      </w:r>
      <w:r w:rsidRPr="009E4A20">
        <w:rPr>
          <w:rStyle w:val="Attribute"/>
        </w:rPr>
        <w:t>exceedsVal</w:t>
      </w:r>
      <w:r w:rsidRPr="009E4A20">
        <w:t>) are discussed in clause 11.1. Depending on the nature of the analysis, a qualitative label icon (i), a quantitative integer value (ii) or both (iii) can be used to annotate the intentional element or indicator reference symbol. The icons for the qualitative labels are defined in clause 7.5.4 (</w:t>
      </w:r>
      <w:r w:rsidRPr="009E4A20">
        <w:rPr>
          <w:rStyle w:val="Elem"/>
        </w:rPr>
        <w:t>QualitativeLabel</w:t>
      </w:r>
      <w:r w:rsidRPr="009E4A20">
        <w:t xml:space="preserve">). An additional + indicates if the </w:t>
      </w:r>
      <w:r w:rsidRPr="009E4A20">
        <w:rPr>
          <w:rStyle w:val="Attribute"/>
        </w:rPr>
        <w:t>exceedsVal</w:t>
      </w:r>
      <w:r w:rsidRPr="009E4A20">
        <w:t xml:space="preserve"> is true as shown in (iv), (v), and (vi). Furthermore for an indicator, the real-world value (from </w:t>
      </w:r>
      <w:r w:rsidRPr="009E4A20">
        <w:rPr>
          <w:rStyle w:val="Elem"/>
        </w:rPr>
        <w:t>IndicatorEvaluation</w:t>
      </w:r>
      <w:r w:rsidRPr="009E4A20">
        <w:t xml:space="preserve">) including its unit (from </w:t>
      </w:r>
      <w:r w:rsidRPr="009E4A20">
        <w:rPr>
          <w:rStyle w:val="Elem"/>
        </w:rPr>
        <w:t>Indicator</w:t>
      </w:r>
      <w:r w:rsidRPr="009E4A20">
        <w:t xml:space="preserve">) or the real-world label (from </w:t>
      </w:r>
      <w:r w:rsidRPr="009E4A20">
        <w:rPr>
          <w:rStyle w:val="Elem"/>
        </w:rPr>
        <w:t>IndicatorEvaluation</w:t>
      </w:r>
      <w:r w:rsidRPr="009E4A20">
        <w:t xml:space="preserve">) is shown above the other symbols depending on the nature of the analysis. The unit for the real-world label is omitted as it typically states something like </w:t>
      </w:r>
      <w:r w:rsidR="00092D53">
        <w:t>"</w:t>
      </w:r>
      <w:r w:rsidRPr="009E4A20">
        <w:t>5</w:t>
      </w:r>
      <w:r w:rsidR="00BC2F1C">
        <w:noBreakHyphen/>
      </w:r>
      <w:r w:rsidRPr="009E4A20">
        <w:t>point Likert scale</w:t>
      </w:r>
      <w:r w:rsidR="00092D53">
        <w:t>"</w:t>
      </w:r>
      <w:r w:rsidRPr="009E4A20">
        <w:t>. Figure 37 depicts a qualitative real-world value (i), a quantitative real-world value with its unit (ii), and both (iii). Note that a quantitative real-world value may be shown with a qualitative evaluation value, for example, if the analysis uses quantitative real-world values and qualitative evaluation values.</w:t>
      </w:r>
    </w:p>
    <w:p w14:paraId="7D9E86C8" w14:textId="77777777" w:rsidR="00105334" w:rsidRPr="009E4A20" w:rsidRDefault="007144D4" w:rsidP="00F907A4">
      <w:pPr>
        <w:pStyle w:val="Figure"/>
      </w:pPr>
      <w:r w:rsidRPr="009F6666">
        <w:rPr>
          <w:noProof/>
          <w:lang w:val="en-US" w:eastAsia="zh-CN"/>
        </w:rPr>
        <w:object w:dxaOrig="5208" w:dyaOrig="1767" w14:anchorId="5DB812BB">
          <v:shape id="_x0000_i1045" type="#_x0000_t75" style="width:429.8pt;height:146.75pt" o:ole="">
            <v:imagedata r:id="rId85" o:title=""/>
          </v:shape>
          <o:OLEObject Type="Embed" ProgID="CorelDRAW.Graphic.14" ShapeID="_x0000_i1045" DrawAspect="Content" ObjectID="_1610614506" r:id="rId86"/>
        </w:object>
      </w:r>
    </w:p>
    <w:p w14:paraId="7623BD9D" w14:textId="77777777" w:rsidR="00105334" w:rsidRPr="009E4A20" w:rsidRDefault="00105334" w:rsidP="00F907A4">
      <w:pPr>
        <w:pStyle w:val="FigureNoTitle"/>
      </w:pPr>
      <w:bookmarkStart w:id="668" w:name="_Ref205542799"/>
      <w:bookmarkStart w:id="669" w:name="_Toc209515267"/>
      <w:bookmarkStart w:id="670" w:name="_Toc329947093"/>
      <w:bookmarkStart w:id="671" w:name="_Toc334948060"/>
      <w:r w:rsidRPr="009E4A20">
        <w:rPr>
          <w:bCs/>
        </w:rPr>
        <w:t xml:space="preserve">Figure 37 </w:t>
      </w:r>
      <w:r w:rsidRPr="009E4A20">
        <w:t xml:space="preserve">– Example: GRL intentional elements and indicators </w:t>
      </w:r>
      <w:r w:rsidR="001E2B4E">
        <w:br/>
      </w:r>
      <w:r w:rsidRPr="009E4A20">
        <w:t>with satisfaction values</w:t>
      </w:r>
      <w:bookmarkEnd w:id="668"/>
      <w:bookmarkEnd w:id="669"/>
      <w:bookmarkEnd w:id="670"/>
      <w:bookmarkEnd w:id="671"/>
    </w:p>
    <w:p w14:paraId="542E1410" w14:textId="77777777" w:rsidR="00105334" w:rsidRPr="009E4A20" w:rsidRDefault="00105334" w:rsidP="00105334">
      <w:pPr>
        <w:pStyle w:val="enumlev1"/>
      </w:pPr>
      <w:r w:rsidRPr="009E4A20">
        <w:tab/>
        <w:t xml:space="preserve">If the current </w:t>
      </w:r>
      <w:r w:rsidRPr="009E4A20">
        <w:rPr>
          <w:rStyle w:val="Elem"/>
        </w:rPr>
        <w:t>EvaluationStrategy</w:t>
      </w:r>
      <w:r w:rsidRPr="009E4A20">
        <w:t xml:space="preserve"> has an </w:t>
      </w:r>
      <w:r w:rsidRPr="009E4A20">
        <w:rPr>
          <w:rStyle w:val="Elem"/>
        </w:rPr>
        <w:t>Evaluation</w:t>
      </w:r>
      <w:r w:rsidRPr="009E4A20">
        <w:t xml:space="preserve"> for the referenced intentional element or indicator, then the current annotation is supplemented with a star (*), which indicates that this is an initial value for this strategy (see Figure 38). </w:t>
      </w:r>
    </w:p>
    <w:p w14:paraId="06C4968A" w14:textId="77777777" w:rsidR="00105334" w:rsidRPr="009E4A20" w:rsidRDefault="007144D4" w:rsidP="00F907A4">
      <w:pPr>
        <w:pStyle w:val="Figure"/>
      </w:pPr>
      <w:r w:rsidRPr="009F6666">
        <w:rPr>
          <w:noProof/>
          <w:lang w:val="en-US" w:eastAsia="zh-CN"/>
        </w:rPr>
        <w:object w:dxaOrig="5208" w:dyaOrig="645" w14:anchorId="19245709">
          <v:shape id="_x0000_i1046" type="#_x0000_t75" style="width:429.8pt;height:53.45pt" o:ole="">
            <v:imagedata r:id="rId87" o:title=""/>
          </v:shape>
          <o:OLEObject Type="Embed" ProgID="CorelDRAW.Graphic.14" ShapeID="_x0000_i1046" DrawAspect="Content" ObjectID="_1610614507" r:id="rId88"/>
        </w:object>
      </w:r>
    </w:p>
    <w:p w14:paraId="029DBBBB" w14:textId="77777777" w:rsidR="00105334" w:rsidRPr="009E4A20" w:rsidRDefault="00105334" w:rsidP="00F907A4">
      <w:pPr>
        <w:pStyle w:val="FigureNoTitle"/>
      </w:pPr>
      <w:bookmarkStart w:id="672" w:name="_Ref205542800"/>
      <w:bookmarkStart w:id="673" w:name="_Toc209515268"/>
      <w:bookmarkStart w:id="674" w:name="_Toc329947094"/>
      <w:bookmarkStart w:id="675" w:name="_Toc334948061"/>
      <w:r w:rsidRPr="009E4A20">
        <w:rPr>
          <w:bCs/>
        </w:rPr>
        <w:t xml:space="preserve">Figure 38 </w:t>
      </w:r>
      <w:r w:rsidRPr="009E4A20">
        <w:t xml:space="preserve">– Example: GRL intentional elements and indicators </w:t>
      </w:r>
      <w:r w:rsidR="001E2B4E">
        <w:br/>
      </w:r>
      <w:r w:rsidRPr="009E4A20">
        <w:t>with initial satisfaction values</w:t>
      </w:r>
      <w:bookmarkEnd w:id="672"/>
      <w:bookmarkEnd w:id="673"/>
      <w:bookmarkEnd w:id="674"/>
      <w:bookmarkEnd w:id="675"/>
    </w:p>
    <w:p w14:paraId="7837AD80" w14:textId="77777777" w:rsidR="00105334" w:rsidRPr="009E4A20" w:rsidRDefault="00105334" w:rsidP="00105334">
      <w:pPr>
        <w:pStyle w:val="enumlev1"/>
      </w:pPr>
      <w:r w:rsidRPr="009E4A20">
        <w:tab/>
        <w:t xml:space="preserve">The coordinate conventions of clause 5.3.2 apply. The top-left corner of the </w:t>
      </w:r>
      <w:r w:rsidRPr="009E4A20">
        <w:rPr>
          <w:rStyle w:val="Elem"/>
        </w:rPr>
        <w:t>IntentionalElementRef</w:t>
      </w:r>
      <w:r w:rsidRPr="009E4A20">
        <w:t xml:space="preserve"> is indicated by its </w:t>
      </w:r>
      <w:r w:rsidRPr="009E4A20">
        <w:rPr>
          <w:rStyle w:val="Elem"/>
        </w:rPr>
        <w:t>Position</w:t>
      </w:r>
      <w:r w:rsidRPr="009E4A20">
        <w:t xml:space="preserve"> (</w:t>
      </w:r>
      <w:r w:rsidRPr="009E4A20">
        <w:rPr>
          <w:rStyle w:val="Attribute"/>
        </w:rPr>
        <w:t>x</w:t>
      </w:r>
      <w:r w:rsidRPr="009E4A20">
        <w:t xml:space="preserve">, </w:t>
      </w:r>
      <w:r w:rsidRPr="009E4A20">
        <w:rPr>
          <w:rStyle w:val="Attribute"/>
        </w:rPr>
        <w:t>y</w:t>
      </w:r>
      <w:r w:rsidRPr="009E4A20">
        <w:t xml:space="preserve">) and the bottom-right corner by its </w:t>
      </w:r>
      <w:r w:rsidRPr="009E4A20">
        <w:rPr>
          <w:rStyle w:val="Elem"/>
        </w:rPr>
        <w:t>Position</w:t>
      </w:r>
      <w:r w:rsidRPr="009E4A20">
        <w:t xml:space="preserve"> and </w:t>
      </w:r>
      <w:r w:rsidRPr="009E4A20">
        <w:rPr>
          <w:rStyle w:val="Elem"/>
        </w:rPr>
        <w:t>Size</w:t>
      </w:r>
      <w:r w:rsidRPr="009E4A20">
        <w:t xml:space="preserve"> (</w:t>
      </w:r>
      <w:r w:rsidRPr="009E4A20">
        <w:rPr>
          <w:rStyle w:val="Attribute"/>
        </w:rPr>
        <w:t>x+width</w:t>
      </w:r>
      <w:r w:rsidRPr="009E4A20">
        <w:t xml:space="preserve">, </w:t>
      </w:r>
      <w:r w:rsidRPr="009E4A20">
        <w:rPr>
          <w:rStyle w:val="Attribute"/>
        </w:rPr>
        <w:t>y+height</w:t>
      </w:r>
      <w:r w:rsidRPr="009E4A20">
        <w:t>), as explained in Figure 33. The additional annotations are added at a fixed position above the symbol, starting from the left.</w:t>
      </w:r>
    </w:p>
    <w:p w14:paraId="0B080D07" w14:textId="77777777" w:rsidR="00105334" w:rsidRPr="009E4A20" w:rsidRDefault="00105334" w:rsidP="00105334">
      <w:pPr>
        <w:pStyle w:val="ClassDescription"/>
      </w:pPr>
      <w:r w:rsidRPr="009E4A20">
        <w:t>i)</w:t>
      </w:r>
      <w:r w:rsidRPr="009E4A20">
        <w:tab/>
        <w:t>Attributes</w:t>
      </w:r>
    </w:p>
    <w:p w14:paraId="4EE883F5"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GRLNode</w:t>
      </w:r>
      <w:r w:rsidR="00105334" w:rsidRPr="009E4A20">
        <w:rPr>
          <w:rStyle w:val="TextChar"/>
        </w:rPr>
        <w:t>.</w:t>
      </w:r>
    </w:p>
    <w:p w14:paraId="491B339B" w14:textId="77777777" w:rsidR="00105334" w:rsidRPr="009E4A20" w:rsidRDefault="00105334" w:rsidP="00105334">
      <w:pPr>
        <w:pStyle w:val="ClassDescription"/>
      </w:pPr>
      <w:r w:rsidRPr="009E4A20">
        <w:t>ii)</w:t>
      </w:r>
      <w:r w:rsidRPr="009E4A20">
        <w:tab/>
        <w:t>Relationships</w:t>
      </w:r>
    </w:p>
    <w:p w14:paraId="3397A6D6"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GRLNode</w:t>
      </w:r>
      <w:r w:rsidRPr="009E4A20">
        <w:rPr>
          <w:rStyle w:val="TextChar"/>
        </w:rPr>
        <w:t>.</w:t>
      </w:r>
    </w:p>
    <w:p w14:paraId="5BE83E4D"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GRLContainableElement</w:t>
      </w:r>
      <w:r w:rsidR="00105334" w:rsidRPr="009E4A20">
        <w:t xml:space="preserve"> (1): An </w:t>
      </w:r>
      <w:r w:rsidR="00105334" w:rsidRPr="009E4A20">
        <w:rPr>
          <w:rStyle w:val="Elem"/>
        </w:rPr>
        <w:t>IntentionalElementRef</w:t>
      </w:r>
      <w:r w:rsidR="00105334" w:rsidRPr="009E4A20">
        <w:t xml:space="preserve"> references one intentional element or indicator definition.</w:t>
      </w:r>
    </w:p>
    <w:p w14:paraId="77AAF2A6" w14:textId="77777777" w:rsidR="00105334" w:rsidRPr="009E4A20" w:rsidRDefault="00105334" w:rsidP="00105334">
      <w:pPr>
        <w:pStyle w:val="ClassDescription"/>
      </w:pPr>
      <w:r w:rsidRPr="009E4A20">
        <w:t>iii)</w:t>
      </w:r>
      <w:r w:rsidRPr="009E4A20">
        <w:tab/>
        <w:t>Constraints</w:t>
      </w:r>
    </w:p>
    <w:p w14:paraId="742BD2F9" w14:textId="77777777" w:rsidR="00105334" w:rsidRPr="009E4A20" w:rsidRDefault="00105334" w:rsidP="00105334">
      <w:pPr>
        <w:pStyle w:val="enumlev2"/>
      </w:pPr>
      <w:r w:rsidRPr="009E4A20">
        <w:t>–</w:t>
      </w:r>
      <w:r w:rsidRPr="009E4A20">
        <w:tab/>
        <w:t xml:space="preserve">Inherits constraints from </w:t>
      </w:r>
      <w:r w:rsidRPr="009E4A20">
        <w:rPr>
          <w:rStyle w:val="Elem"/>
        </w:rPr>
        <w:t>GRLNode</w:t>
      </w:r>
      <w:r w:rsidRPr="009E4A20">
        <w:t>.</w:t>
      </w:r>
    </w:p>
    <w:p w14:paraId="50498049"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an </w:t>
      </w:r>
      <w:r w:rsidRPr="009E4A20">
        <w:rPr>
          <w:rStyle w:val="Elem"/>
        </w:rPr>
        <w:t>IntentionalElementRef</w:t>
      </w:r>
      <w:r w:rsidRPr="009E4A20">
        <w:t xml:space="preserve"> is the same as the </w:t>
      </w:r>
      <w:r w:rsidRPr="009E4A20">
        <w:rPr>
          <w:rStyle w:val="Attribute"/>
        </w:rPr>
        <w:t>name</w:t>
      </w:r>
      <w:r w:rsidRPr="009E4A20">
        <w:t xml:space="preserve"> of its </w:t>
      </w:r>
      <w:r w:rsidRPr="009E4A20">
        <w:rPr>
          <w:rStyle w:val="Elem"/>
        </w:rPr>
        <w:t>GRLContainableElement</w:t>
      </w:r>
      <w:r w:rsidRPr="009E4A20">
        <w:t>.</w:t>
      </w:r>
    </w:p>
    <w:p w14:paraId="2ECB44AA" w14:textId="77777777" w:rsidR="00105334" w:rsidRPr="009E4A20" w:rsidRDefault="00105334" w:rsidP="00105334">
      <w:pPr>
        <w:pStyle w:val="enumlev2"/>
      </w:pPr>
      <w:r w:rsidRPr="009E4A20">
        <w:t>–</w:t>
      </w:r>
      <w:r w:rsidRPr="009E4A20">
        <w:tab/>
        <w:t xml:space="preserve">If the </w:t>
      </w:r>
      <w:r w:rsidRPr="009E4A20">
        <w:rPr>
          <w:rStyle w:val="Elem"/>
        </w:rPr>
        <w:t>IntentionalElementRef</w:t>
      </w:r>
      <w:r w:rsidRPr="009E4A20">
        <w:t xml:space="preserve"> is included by an </w:t>
      </w:r>
      <w:r w:rsidRPr="009E4A20">
        <w:rPr>
          <w:rStyle w:val="Elem"/>
        </w:rPr>
        <w:t>ActorRef</w:t>
      </w:r>
      <w:r w:rsidRPr="009E4A20">
        <w:t xml:space="preserve">, then the referenced </w:t>
      </w:r>
      <w:r w:rsidRPr="009E4A20">
        <w:rPr>
          <w:rStyle w:val="Elem"/>
        </w:rPr>
        <w:t>IntentionalElement</w:t>
      </w:r>
      <w:r w:rsidRPr="009E4A20">
        <w:t xml:space="preserve"> definition shall be included by the referenced </w:t>
      </w:r>
      <w:r w:rsidRPr="009E4A20">
        <w:rPr>
          <w:rStyle w:val="Elem"/>
        </w:rPr>
        <w:t>Actor</w:t>
      </w:r>
      <w:r w:rsidRPr="009E4A20">
        <w:t xml:space="preserve"> definition.</w:t>
      </w:r>
    </w:p>
    <w:p w14:paraId="471606EC"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an </w:t>
      </w:r>
      <w:r w:rsidRPr="009E4A20">
        <w:rPr>
          <w:rStyle w:val="Elem"/>
        </w:rPr>
        <w:t>IntentionalElementRef</w:t>
      </w:r>
      <w:r w:rsidRPr="009E4A20">
        <w:t xml:space="preserve"> including its importance value is inside the intentional element symbol.</w:t>
      </w:r>
    </w:p>
    <w:p w14:paraId="33146B6B" w14:textId="77777777" w:rsidR="00105334" w:rsidRPr="009E4A20" w:rsidRDefault="00105334" w:rsidP="00105334">
      <w:pPr>
        <w:pStyle w:val="enumlev2"/>
      </w:pPr>
      <w:r w:rsidRPr="009E4A20">
        <w:t>–</w:t>
      </w:r>
      <w:r w:rsidRPr="009E4A20">
        <w:tab/>
        <w:t>Intentional element and indicator symbols on the same GRL diagram shall not overlap.</w:t>
      </w:r>
    </w:p>
    <w:p w14:paraId="3169BFFD" w14:textId="77777777" w:rsidR="00105334" w:rsidRPr="009E4A20" w:rsidRDefault="00105334" w:rsidP="00105334">
      <w:pPr>
        <w:pStyle w:val="Headingi"/>
      </w:pPr>
      <w:r w:rsidRPr="009E4A20">
        <w:t>c)</w:t>
      </w:r>
      <w:r w:rsidRPr="009E4A20">
        <w:tab/>
        <w:t>Semantics</w:t>
      </w:r>
    </w:p>
    <w:p w14:paraId="40F717C4" w14:textId="77777777" w:rsidR="00105334" w:rsidRPr="009E4A20" w:rsidRDefault="00105334" w:rsidP="00105334">
      <w:pPr>
        <w:pStyle w:val="enumlev1"/>
      </w:pPr>
      <w:r w:rsidRPr="009E4A20">
        <w:tab/>
        <w:t>None.</w:t>
      </w:r>
    </w:p>
    <w:p w14:paraId="62577F49" w14:textId="77777777" w:rsidR="00105334" w:rsidRPr="009E4A20" w:rsidRDefault="00105334" w:rsidP="00105334">
      <w:pPr>
        <w:pStyle w:val="Headingi"/>
      </w:pPr>
      <w:r w:rsidRPr="009E4A20">
        <w:t>d)</w:t>
      </w:r>
      <w:r w:rsidRPr="009E4A20">
        <w:tab/>
        <w:t>Model</w:t>
      </w:r>
    </w:p>
    <w:p w14:paraId="51BAFF7E" w14:textId="77777777" w:rsidR="00105334" w:rsidRPr="009E4A20" w:rsidRDefault="00105334" w:rsidP="00105334">
      <w:pPr>
        <w:pStyle w:val="Note"/>
        <w:ind w:left="720"/>
      </w:pPr>
      <w:r w:rsidRPr="009E4A20">
        <w:t>NOTE – When evaluating a strategy in the GRL specification, the fill colo</w:t>
      </w:r>
      <w:r w:rsidR="00980A7D" w:rsidRPr="009E4A20">
        <w:t>u</w:t>
      </w:r>
      <w:r w:rsidRPr="009E4A20">
        <w:t>r of the intentional element or indicator symbol is allowed to be overridden temporarily to provide additional visual feedback about the satisfaction level of the referenced intentional element or indicator definition. For example, the following colo</w:t>
      </w:r>
      <w:r w:rsidR="00980A7D" w:rsidRPr="009E4A20">
        <w:t>u</w:t>
      </w:r>
      <w:r w:rsidRPr="009E4A20">
        <w:t xml:space="preserve">r scheme could be used: red for </w:t>
      </w:r>
      <w:r w:rsidRPr="009E4A20">
        <w:rPr>
          <w:rStyle w:val="Attribute"/>
        </w:rPr>
        <w:t>Denied</w:t>
      </w:r>
      <w:r w:rsidRPr="009E4A20">
        <w:t xml:space="preserve">, orange for </w:t>
      </w:r>
      <w:r w:rsidRPr="009E4A20">
        <w:rPr>
          <w:rStyle w:val="Attribute"/>
        </w:rPr>
        <w:t>WeaklyDenied</w:t>
      </w:r>
      <w:r w:rsidRPr="009E4A20">
        <w:t xml:space="preserve">, yellow for </w:t>
      </w:r>
      <w:r w:rsidRPr="009E4A20">
        <w:rPr>
          <w:rStyle w:val="Attribute"/>
        </w:rPr>
        <w:t>None</w:t>
      </w:r>
      <w:r w:rsidRPr="009E4A20">
        <w:t xml:space="preserve">, green-yellow for </w:t>
      </w:r>
      <w:r w:rsidRPr="009E4A20">
        <w:rPr>
          <w:rStyle w:val="Attribute"/>
        </w:rPr>
        <w:t>WeaklySatisfied</w:t>
      </w:r>
      <w:r w:rsidRPr="009E4A20">
        <w:t xml:space="preserve">, green for </w:t>
      </w:r>
      <w:r w:rsidRPr="009E4A20">
        <w:rPr>
          <w:rStyle w:val="Attribute"/>
        </w:rPr>
        <w:t>Satisfied</w:t>
      </w:r>
      <w:r w:rsidRPr="009E4A20">
        <w:t xml:space="preserve">, blue for </w:t>
      </w:r>
      <w:r w:rsidRPr="009E4A20">
        <w:rPr>
          <w:rStyle w:val="Attribute"/>
        </w:rPr>
        <w:t>Conflict</w:t>
      </w:r>
      <w:r w:rsidRPr="009E4A20">
        <w:t xml:space="preserve"> and white for </w:t>
      </w:r>
      <w:r w:rsidRPr="009E4A20">
        <w:rPr>
          <w:rStyle w:val="Attribute"/>
        </w:rPr>
        <w:t>Unknown</w:t>
      </w:r>
      <w:r w:rsidRPr="009E4A20">
        <w:t>.</w:t>
      </w:r>
    </w:p>
    <w:p w14:paraId="0DE854CD" w14:textId="77777777" w:rsidR="00105334" w:rsidRPr="009E4A20" w:rsidRDefault="00105334" w:rsidP="0083169C">
      <w:pPr>
        <w:pStyle w:val="Heading3"/>
      </w:pPr>
      <w:bookmarkStart w:id="676" w:name="_Ref205093563"/>
      <w:bookmarkStart w:id="677" w:name="_Ref205112420"/>
      <w:bookmarkStart w:id="678" w:name="_Toc209515116"/>
      <w:bookmarkStart w:id="679" w:name="_Toc334947899"/>
      <w:bookmarkStart w:id="680" w:name="_Toc209070111"/>
      <w:r w:rsidRPr="009E4A20">
        <w:t>7.8.6</w:t>
      </w:r>
      <w:r w:rsidRPr="009E4A20">
        <w:tab/>
        <w:t>CollapsedActorRef</w:t>
      </w:r>
      <w:bookmarkEnd w:id="676"/>
      <w:bookmarkEnd w:id="677"/>
      <w:bookmarkEnd w:id="678"/>
      <w:bookmarkEnd w:id="679"/>
      <w:bookmarkEnd w:id="680"/>
    </w:p>
    <w:p w14:paraId="2509EFA7" w14:textId="77777777" w:rsidR="00105334" w:rsidRPr="009E4A20" w:rsidRDefault="00105334" w:rsidP="00105334">
      <w:r w:rsidRPr="009E4A20">
        <w:t>A collapsed actor reference (</w:t>
      </w:r>
      <w:r w:rsidRPr="009E4A20">
        <w:rPr>
          <w:rStyle w:val="Elem"/>
        </w:rPr>
        <w:t>CollapsedActorRef</w:t>
      </w:r>
      <w:r w:rsidRPr="009E4A20">
        <w:t>) shows an actor on a GRL diagram. It is presented as a circle, with the actor name displayed inside the circle. A collapsed actor reference in a GRL diagram (</w:t>
      </w:r>
      <w:r w:rsidRPr="009E4A20">
        <w:rPr>
          <w:rStyle w:val="Elem"/>
        </w:rPr>
        <w:t>GRLGraph</w:t>
      </w:r>
      <w:r w:rsidRPr="009E4A20">
        <w:t xml:space="preserve">) refers to an </w:t>
      </w:r>
      <w:r w:rsidRPr="009E4A20">
        <w:rPr>
          <w:rStyle w:val="Elem"/>
        </w:rPr>
        <w:t>Actor</w:t>
      </w:r>
      <w:r w:rsidRPr="009E4A20">
        <w:t xml:space="preserve"> definition. Unlike </w:t>
      </w:r>
      <w:r w:rsidRPr="009E4A20">
        <w:rPr>
          <w:rStyle w:val="Elem"/>
        </w:rPr>
        <w:t>ActorRef</w:t>
      </w:r>
      <w:r w:rsidRPr="009E4A20">
        <w:t>, a collapsed actor reference does not show the actor's boundary. In a URN specification, the same actor definition may be referenced many times in the same GRL diagram and in many GRL diagrams (see Figure 30).</w:t>
      </w:r>
    </w:p>
    <w:p w14:paraId="093B8F78" w14:textId="77777777" w:rsidR="00105334" w:rsidRPr="009E4A20" w:rsidRDefault="00105334" w:rsidP="00105334">
      <w:pPr>
        <w:pStyle w:val="Headingi"/>
      </w:pPr>
      <w:r w:rsidRPr="009E4A20">
        <w:t>a)</w:t>
      </w:r>
      <w:r w:rsidRPr="009E4A20">
        <w:tab/>
        <w:t>Abstract grammar</w:t>
      </w:r>
    </w:p>
    <w:p w14:paraId="4CFBB21B" w14:textId="77777777" w:rsidR="00105334" w:rsidRPr="009E4A20" w:rsidRDefault="00105334" w:rsidP="00105334">
      <w:pPr>
        <w:pStyle w:val="enumlev1"/>
      </w:pPr>
      <w:r w:rsidRPr="009E4A20">
        <w:tab/>
        <w:t>None. This is a concrete syntax metaclass only.</w:t>
      </w:r>
    </w:p>
    <w:p w14:paraId="6EEC8288" w14:textId="77777777" w:rsidR="00105334" w:rsidRPr="009E4A20" w:rsidRDefault="00105334" w:rsidP="00105334">
      <w:pPr>
        <w:pStyle w:val="Headingi"/>
      </w:pPr>
      <w:r w:rsidRPr="009E4A20">
        <w:t>b)</w:t>
      </w:r>
      <w:r w:rsidRPr="009E4A20">
        <w:tab/>
        <w:t>Concrete grammar</w:t>
      </w:r>
    </w:p>
    <w:p w14:paraId="02589B9D" w14:textId="77777777" w:rsidR="00105334" w:rsidRPr="009E4A20" w:rsidRDefault="00105334" w:rsidP="00105334">
      <w:pPr>
        <w:pStyle w:val="enumlev1"/>
      </w:pPr>
      <w:r w:rsidRPr="009E4A20">
        <w:tab/>
        <w:t xml:space="preserve">The symbol for a collapsed actor reference is a circle, with the collapsed actor reference </w:t>
      </w:r>
      <w:r w:rsidRPr="009E4A20">
        <w:rPr>
          <w:rStyle w:val="Attribute"/>
        </w:rPr>
        <w:t>name</w:t>
      </w:r>
      <w:r w:rsidRPr="009E4A20">
        <w:t xml:space="preserve"> (from superclass </w:t>
      </w:r>
      <w:r w:rsidRPr="009E4A20">
        <w:rPr>
          <w:rStyle w:val="Elem"/>
        </w:rPr>
        <w:t>URNmodelElement</w:t>
      </w:r>
      <w:r w:rsidRPr="009E4A20">
        <w:t xml:space="preserve">) displayed inside the circle (see Figure 39, where the </w:t>
      </w:r>
      <w:r w:rsidRPr="009E4A20">
        <w:rPr>
          <w:rStyle w:val="Attribute"/>
        </w:rPr>
        <w:t>name</w:t>
      </w:r>
      <w:r w:rsidRPr="009E4A20">
        <w:t xml:space="preserve"> of this reference is CollapsedActorRef). The line and fill colo</w:t>
      </w:r>
      <w:r w:rsidR="00980A7D" w:rsidRPr="009E4A20">
        <w:t>u</w:t>
      </w:r>
      <w:r w:rsidRPr="009E4A20">
        <w:t>rs of the collapsed actor reference are those of the actor definition's concrete style (</w:t>
      </w:r>
      <w:r w:rsidRPr="009E4A20">
        <w:rPr>
          <w:rStyle w:val="Elem"/>
        </w:rPr>
        <w:t>ConcreteStyle</w:t>
      </w:r>
      <w:r w:rsidRPr="009E4A20">
        <w:t>) (from actor definition</w:t>
      </w:r>
      <w:r w:rsidR="0083169C" w:rsidRPr="009E4A20">
        <w:t>'</w:t>
      </w:r>
      <w:r w:rsidRPr="009E4A20">
        <w:t xml:space="preserve">s superclass </w:t>
      </w:r>
      <w:r w:rsidRPr="009E4A20">
        <w:rPr>
          <w:rStyle w:val="Elem"/>
        </w:rPr>
        <w:t>GRLLinkableElement</w:t>
      </w:r>
      <w:r w:rsidRPr="009E4A20">
        <w:t xml:space="preserve">). If the </w:t>
      </w:r>
      <w:r w:rsidRPr="009E4A20">
        <w:rPr>
          <w:rStyle w:val="Attribute"/>
        </w:rPr>
        <w:t>importanceQualitative</w:t>
      </w:r>
      <w:r w:rsidRPr="009E4A20">
        <w:t xml:space="preserve"> information is displayed (from actor definition</w:t>
      </w:r>
      <w:r w:rsidR="0083169C" w:rsidRPr="009E4A20">
        <w:t>'</w:t>
      </w:r>
      <w:r w:rsidRPr="009E4A20">
        <w:t xml:space="preserve">s superclass </w:t>
      </w:r>
      <w:r w:rsidRPr="009E4A20">
        <w:rPr>
          <w:rStyle w:val="Elem"/>
        </w:rPr>
        <w:t>GRLLinkableElement</w:t>
      </w:r>
      <w:r w:rsidRPr="009E4A20">
        <w:t xml:space="preserve">), then (H) is used for </w:t>
      </w:r>
      <w:r w:rsidRPr="009E4A20">
        <w:rPr>
          <w:rStyle w:val="Attribute"/>
        </w:rPr>
        <w:t>High</w:t>
      </w:r>
      <w:r w:rsidRPr="009E4A20">
        <w:t xml:space="preserve">, (M) for </w:t>
      </w:r>
      <w:r w:rsidRPr="009E4A20">
        <w:rPr>
          <w:rStyle w:val="Attribute"/>
        </w:rPr>
        <w:t>Medium</w:t>
      </w:r>
      <w:r w:rsidRPr="009E4A20">
        <w:t xml:space="preserve"> and (L) for </w:t>
      </w:r>
      <w:r w:rsidRPr="009E4A20">
        <w:rPr>
          <w:rStyle w:val="Attribute"/>
        </w:rPr>
        <w:t>Low</w:t>
      </w:r>
      <w:r w:rsidRPr="009E4A20">
        <w:t xml:space="preserve">. </w:t>
      </w:r>
      <w:r w:rsidRPr="009E4A20">
        <w:rPr>
          <w:rStyle w:val="Attribute"/>
        </w:rPr>
        <w:t>None</w:t>
      </w:r>
      <w:r w:rsidRPr="009E4A20">
        <w:t xml:space="preserve"> is not displayed. If the quantitative </w:t>
      </w:r>
      <w:r w:rsidRPr="009E4A20">
        <w:rPr>
          <w:rStyle w:val="Attribute"/>
        </w:rPr>
        <w:t>importance</w:t>
      </w:r>
      <w:r w:rsidRPr="009E4A20">
        <w:t xml:space="preserve"> information is displayed (from actor definition</w:t>
      </w:r>
      <w:r w:rsidR="0083169C" w:rsidRPr="009E4A20">
        <w:t>'</w:t>
      </w:r>
      <w:r w:rsidRPr="009E4A20">
        <w:t xml:space="preserve">s superclass </w:t>
      </w:r>
      <w:r w:rsidRPr="009E4A20">
        <w:rPr>
          <w:rStyle w:val="Elem"/>
        </w:rPr>
        <w:t>GRLLinkableElement</w:t>
      </w:r>
      <w:r w:rsidRPr="009E4A20">
        <w:t>), then the value is shown in parentheses,</w:t>
      </w:r>
      <w:r w:rsidR="0083169C" w:rsidRPr="009E4A20">
        <w:t xml:space="preserve"> but only if greater than zero.</w:t>
      </w:r>
    </w:p>
    <w:p w14:paraId="1C56816C" w14:textId="77777777" w:rsidR="00105334" w:rsidRPr="009E4A20" w:rsidRDefault="007144D4" w:rsidP="00F907A4">
      <w:pPr>
        <w:pStyle w:val="Figure"/>
      </w:pPr>
      <w:r w:rsidRPr="009F6666">
        <w:rPr>
          <w:noProof/>
          <w:lang w:val="en-US" w:eastAsia="zh-CN"/>
        </w:rPr>
        <w:object w:dxaOrig="1667" w:dyaOrig="744" w14:anchorId="49DF6BA3">
          <v:shape id="_x0000_i1047" type="#_x0000_t75" style="width:134.75pt;height:60pt" o:ole="">
            <v:imagedata r:id="rId89" o:title=""/>
          </v:shape>
          <o:OLEObject Type="Embed" ProgID="CorelDRAW.Graphic.14" ShapeID="_x0000_i1047" DrawAspect="Content" ObjectID="_1610614508" r:id="rId90"/>
        </w:object>
      </w:r>
    </w:p>
    <w:p w14:paraId="45FE2ABC" w14:textId="77777777" w:rsidR="00105334" w:rsidRPr="009E4A20" w:rsidRDefault="00105334" w:rsidP="00F907A4">
      <w:pPr>
        <w:pStyle w:val="FigureNoTitle"/>
      </w:pPr>
      <w:bookmarkStart w:id="681" w:name="_Ref205543052"/>
      <w:bookmarkStart w:id="682" w:name="_Toc209515269"/>
      <w:bookmarkStart w:id="683" w:name="_Toc329947095"/>
      <w:bookmarkStart w:id="684" w:name="_Toc334948062"/>
      <w:r w:rsidRPr="009E4A20">
        <w:rPr>
          <w:bCs/>
        </w:rPr>
        <w:t xml:space="preserve">Figure 39 </w:t>
      </w:r>
      <w:r w:rsidRPr="009E4A20">
        <w:t>– Symbol: GRL collapsed actor reference</w:t>
      </w:r>
      <w:bookmarkEnd w:id="681"/>
      <w:bookmarkEnd w:id="682"/>
      <w:bookmarkEnd w:id="683"/>
      <w:r w:rsidRPr="009E4A20">
        <w:t xml:space="preserve"> with importance values</w:t>
      </w:r>
      <w:bookmarkEnd w:id="684"/>
    </w:p>
    <w:p w14:paraId="42BA4510" w14:textId="63076A55" w:rsidR="00105334" w:rsidRPr="009E4A20" w:rsidRDefault="00105334" w:rsidP="00AC729A">
      <w:pPr>
        <w:pStyle w:val="enumlev1"/>
      </w:pPr>
      <w:r w:rsidRPr="009E4A20">
        <w:tab/>
        <w:t xml:space="preserve">When analysing an </w:t>
      </w:r>
      <w:r w:rsidRPr="009E4A20">
        <w:rPr>
          <w:rStyle w:val="Elem"/>
        </w:rPr>
        <w:t>EvaluationStrategy</w:t>
      </w:r>
      <w:r w:rsidRPr="009E4A20">
        <w:t xml:space="preserve"> in the GRL specification, the name in the actor reference symbol can be supplemented with a symbol denoting the current satisfaction value of the actor definition. The values to be reported in this way (</w:t>
      </w:r>
      <w:r w:rsidRPr="009E4A20">
        <w:rPr>
          <w:rStyle w:val="Attribute"/>
        </w:rPr>
        <w:t>qualitativeVal</w:t>
      </w:r>
      <w:r w:rsidRPr="009E4A20">
        <w:t xml:space="preserve">, </w:t>
      </w:r>
      <w:r w:rsidRPr="009E4A20">
        <w:rPr>
          <w:rStyle w:val="Attribute"/>
        </w:rPr>
        <w:t>quantitativeVal</w:t>
      </w:r>
      <w:r w:rsidRPr="009E4A20">
        <w:t xml:space="preserve"> and </w:t>
      </w:r>
      <w:r w:rsidRPr="009E4A20">
        <w:rPr>
          <w:rStyle w:val="Attribute"/>
        </w:rPr>
        <w:t>exceedsVal</w:t>
      </w:r>
      <w:r w:rsidRPr="009E4A20">
        <w:t>) are discussed in clause 11.1. Depending on the nature of the analysis, a qualitative label icon (i) or a quantitative integer value (ii) can be used to annotate the actor reference symbol (see Figure 40). The icons for the qualitative labels are defined in clause</w:t>
      </w:r>
      <w:r w:rsidR="00AC729A">
        <w:t> </w:t>
      </w:r>
      <w:r w:rsidRPr="009E4A20">
        <w:t>7.5.4 (</w:t>
      </w:r>
      <w:r w:rsidRPr="009E4A20">
        <w:rPr>
          <w:rStyle w:val="Elem"/>
        </w:rPr>
        <w:t>QualitativeLabel</w:t>
      </w:r>
      <w:r w:rsidRPr="009E4A20">
        <w:t xml:space="preserve">). An additional + indicates if the </w:t>
      </w:r>
      <w:r w:rsidRPr="009E4A20">
        <w:rPr>
          <w:rStyle w:val="Attribute"/>
        </w:rPr>
        <w:t>exceedsVal</w:t>
      </w:r>
      <w:r w:rsidRPr="009E4A20">
        <w:t xml:space="preserve"> is true as shown in (iii) and (iv).</w:t>
      </w:r>
    </w:p>
    <w:p w14:paraId="7EF85DAF" w14:textId="77777777" w:rsidR="00105334" w:rsidRPr="009E4A20" w:rsidRDefault="00EF4AC4" w:rsidP="001D6590">
      <w:pPr>
        <w:pStyle w:val="Figure"/>
      </w:pPr>
      <w:r>
        <w:object w:dxaOrig="10928" w:dyaOrig="2401" w14:anchorId="327CBD55">
          <v:shape id="_x0000_i1048" type="#_x0000_t75" style="width:410.75pt;height:90pt" o:ole="">
            <v:imagedata r:id="rId91" o:title=""/>
          </v:shape>
          <o:OLEObject Type="Embed" ProgID="CorelDRAW.Graphic.14" ShapeID="_x0000_i1048" DrawAspect="Content" ObjectID="_1610614509" r:id="rId92"/>
        </w:object>
      </w:r>
    </w:p>
    <w:p w14:paraId="7C59DCB9" w14:textId="77777777" w:rsidR="00105334" w:rsidRPr="009E4A20" w:rsidRDefault="00105334" w:rsidP="00F907A4">
      <w:pPr>
        <w:pStyle w:val="FigureNoTitle"/>
      </w:pPr>
      <w:bookmarkStart w:id="685" w:name="_Ref205543054"/>
      <w:bookmarkStart w:id="686" w:name="_Toc209515270"/>
      <w:bookmarkStart w:id="687" w:name="_Toc329947096"/>
      <w:bookmarkStart w:id="688" w:name="_Toc334948063"/>
      <w:r w:rsidRPr="009E4A20">
        <w:rPr>
          <w:bCs/>
        </w:rPr>
        <w:t xml:space="preserve">Figure 40 </w:t>
      </w:r>
      <w:r w:rsidRPr="009E4A20">
        <w:t>– Example: GRL collapsed actor references with satisfaction values</w:t>
      </w:r>
      <w:bookmarkEnd w:id="685"/>
      <w:bookmarkEnd w:id="686"/>
      <w:bookmarkEnd w:id="687"/>
      <w:bookmarkEnd w:id="688"/>
    </w:p>
    <w:p w14:paraId="1E75966D" w14:textId="77777777" w:rsidR="00105334" w:rsidRPr="009E4A20" w:rsidRDefault="00105334" w:rsidP="00105334">
      <w:pPr>
        <w:pStyle w:val="enumlev1"/>
      </w:pPr>
      <w:r w:rsidRPr="009E4A20">
        <w:tab/>
        <w:t xml:space="preserve">The coordinate conventions of clause 5.3.2 apply. The top-left corner of the </w:t>
      </w:r>
      <w:r w:rsidRPr="009E4A20">
        <w:rPr>
          <w:rStyle w:val="Elem"/>
        </w:rPr>
        <w:t>CollapsedActorRef</w:t>
      </w:r>
      <w:r w:rsidRPr="009E4A20">
        <w:t xml:space="preserve"> is indicated by its </w:t>
      </w:r>
      <w:r w:rsidRPr="009E4A20">
        <w:rPr>
          <w:rStyle w:val="Elem"/>
        </w:rPr>
        <w:t>Position</w:t>
      </w:r>
      <w:r w:rsidRPr="009E4A20">
        <w:t xml:space="preserve"> (</w:t>
      </w:r>
      <w:r w:rsidRPr="009E4A20">
        <w:rPr>
          <w:rStyle w:val="Attribute"/>
        </w:rPr>
        <w:t>x</w:t>
      </w:r>
      <w:r w:rsidRPr="009E4A20">
        <w:t xml:space="preserve">, </w:t>
      </w:r>
      <w:r w:rsidRPr="009E4A20">
        <w:rPr>
          <w:rStyle w:val="Attribute"/>
        </w:rPr>
        <w:t>y</w:t>
      </w:r>
      <w:r w:rsidRPr="009E4A20">
        <w:t xml:space="preserve">) and the bottom-right corner of the actor by its </w:t>
      </w:r>
      <w:r w:rsidRPr="009E4A20">
        <w:rPr>
          <w:rStyle w:val="Elem"/>
        </w:rPr>
        <w:t>Position</w:t>
      </w:r>
      <w:r w:rsidRPr="009E4A20">
        <w:t xml:space="preserve"> and </w:t>
      </w:r>
      <w:r w:rsidRPr="009E4A20">
        <w:rPr>
          <w:rStyle w:val="Elem"/>
        </w:rPr>
        <w:t>Size</w:t>
      </w:r>
      <w:r w:rsidRPr="009E4A20">
        <w:t xml:space="preserve"> (</w:t>
      </w:r>
      <w:r w:rsidRPr="009E4A20">
        <w:rPr>
          <w:rStyle w:val="Attribute"/>
        </w:rPr>
        <w:t>x+width</w:t>
      </w:r>
      <w:r w:rsidRPr="009E4A20">
        <w:t xml:space="preserve">, </w:t>
      </w:r>
      <w:r w:rsidRPr="009E4A20">
        <w:rPr>
          <w:rStyle w:val="Attribute"/>
        </w:rPr>
        <w:t>y+height</w:t>
      </w:r>
      <w:r w:rsidRPr="009E4A20">
        <w:t>), as explained in Figure 33.</w:t>
      </w:r>
    </w:p>
    <w:p w14:paraId="201898C2" w14:textId="77777777" w:rsidR="00105334" w:rsidRPr="009E4A20" w:rsidRDefault="00105334" w:rsidP="00105334">
      <w:pPr>
        <w:pStyle w:val="ClassDescription"/>
        <w:tabs>
          <w:tab w:val="clear" w:pos="1985"/>
          <w:tab w:val="left" w:pos="6330"/>
        </w:tabs>
      </w:pPr>
      <w:r w:rsidRPr="009E4A20">
        <w:t>i)</w:t>
      </w:r>
      <w:r w:rsidRPr="009E4A20">
        <w:tab/>
        <w:t>Attributes</w:t>
      </w:r>
    </w:p>
    <w:p w14:paraId="6AA9170D"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GRLNode</w:t>
      </w:r>
      <w:r w:rsidR="00105334" w:rsidRPr="009E4A20">
        <w:rPr>
          <w:rStyle w:val="TextChar"/>
        </w:rPr>
        <w:t>.</w:t>
      </w:r>
    </w:p>
    <w:p w14:paraId="73E63FFC" w14:textId="77777777" w:rsidR="00105334" w:rsidRPr="009E4A20" w:rsidRDefault="00105334" w:rsidP="00105334">
      <w:pPr>
        <w:pStyle w:val="ClassDescription"/>
      </w:pPr>
      <w:r w:rsidRPr="009E4A20">
        <w:t>ii)</w:t>
      </w:r>
      <w:r w:rsidRPr="009E4A20">
        <w:tab/>
        <w:t>Relationships</w:t>
      </w:r>
    </w:p>
    <w:p w14:paraId="6331A6D3"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GRLNode</w:t>
      </w:r>
      <w:r w:rsidRPr="009E4A20">
        <w:rPr>
          <w:rStyle w:val="TextChar"/>
        </w:rPr>
        <w:t>.</w:t>
      </w:r>
    </w:p>
    <w:p w14:paraId="02D9C54C" w14:textId="77777777" w:rsidR="00105334" w:rsidRPr="00BC2F1C" w:rsidRDefault="00105334" w:rsidP="00105334">
      <w:pPr>
        <w:pStyle w:val="enumlev2"/>
        <w:rPr>
          <w:rFonts w:eastAsia="SimSun"/>
        </w:rPr>
      </w:pPr>
      <w:r w:rsidRPr="009E4A20">
        <w:t>–</w:t>
      </w:r>
      <w:r w:rsidRPr="009E4A20">
        <w:tab/>
        <w:t xml:space="preserve">Association with </w:t>
      </w:r>
      <w:r w:rsidRPr="009E4A20">
        <w:rPr>
          <w:rStyle w:val="Elem"/>
        </w:rPr>
        <w:t>Actor</w:t>
      </w:r>
      <w:r w:rsidRPr="009E4A20">
        <w:t xml:space="preserve"> (1): A </w:t>
      </w:r>
      <w:r w:rsidRPr="009E4A20">
        <w:rPr>
          <w:rStyle w:val="Elem"/>
        </w:rPr>
        <w:t>CollapsedActorRef</w:t>
      </w:r>
      <w:r w:rsidRPr="009E4A20">
        <w:t xml:space="preserve"> refers to one actor </w:t>
      </w:r>
      <w:r w:rsidRPr="00BC2F1C">
        <w:t>definition.</w:t>
      </w:r>
    </w:p>
    <w:p w14:paraId="7772A383" w14:textId="77777777" w:rsidR="00105334" w:rsidRPr="009E4A20" w:rsidRDefault="00105334" w:rsidP="00105334">
      <w:pPr>
        <w:pStyle w:val="ClassDescription"/>
      </w:pPr>
      <w:r w:rsidRPr="009E4A20">
        <w:t>iii)</w:t>
      </w:r>
      <w:r w:rsidRPr="009E4A20">
        <w:tab/>
        <w:t>Constraints</w:t>
      </w:r>
    </w:p>
    <w:p w14:paraId="03F7CD8F" w14:textId="77777777" w:rsidR="00105334" w:rsidRPr="009E4A20" w:rsidRDefault="00105334" w:rsidP="00105334">
      <w:pPr>
        <w:pStyle w:val="enumlev2"/>
      </w:pPr>
      <w:r w:rsidRPr="009E4A20">
        <w:t>–</w:t>
      </w:r>
      <w:r w:rsidRPr="009E4A20">
        <w:tab/>
        <w:t xml:space="preserve">Inherits constraints from </w:t>
      </w:r>
      <w:r w:rsidRPr="009E4A20">
        <w:rPr>
          <w:rStyle w:val="Elem"/>
        </w:rPr>
        <w:t>GRLNode</w:t>
      </w:r>
      <w:r w:rsidRPr="009E4A20">
        <w:t>.</w:t>
      </w:r>
    </w:p>
    <w:p w14:paraId="54959FD2"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 </w:t>
      </w:r>
      <w:r w:rsidRPr="009E4A20">
        <w:rPr>
          <w:rStyle w:val="Elem"/>
        </w:rPr>
        <w:t>CollapsedActorRef</w:t>
      </w:r>
      <w:r w:rsidRPr="009E4A20">
        <w:t xml:space="preserve"> is the same as the </w:t>
      </w:r>
      <w:r w:rsidRPr="009E4A20">
        <w:rPr>
          <w:rStyle w:val="Attribute"/>
        </w:rPr>
        <w:t>name</w:t>
      </w:r>
      <w:r w:rsidRPr="009E4A20">
        <w:t xml:space="preserve"> of its referenced </w:t>
      </w:r>
      <w:r w:rsidRPr="009E4A20">
        <w:rPr>
          <w:rStyle w:val="Elem"/>
        </w:rPr>
        <w:t>Actor</w:t>
      </w:r>
      <w:r w:rsidRPr="009E4A20">
        <w:t xml:space="preserve"> definition.</w:t>
      </w:r>
    </w:p>
    <w:p w14:paraId="0B210FF6"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 </w:t>
      </w:r>
      <w:r w:rsidRPr="009E4A20">
        <w:rPr>
          <w:rStyle w:val="Elem"/>
        </w:rPr>
        <w:t>CollapsedActorRef</w:t>
      </w:r>
      <w:r w:rsidRPr="009E4A20">
        <w:t xml:space="preserve"> including its annotations is inside the collapsed actor symbol.</w:t>
      </w:r>
    </w:p>
    <w:p w14:paraId="0E6E0D96" w14:textId="77777777" w:rsidR="00105334" w:rsidRPr="009E4A20" w:rsidRDefault="00105334" w:rsidP="0083169C">
      <w:pPr>
        <w:pStyle w:val="Heading3"/>
      </w:pPr>
      <w:bookmarkStart w:id="689" w:name="_Ref195865911"/>
      <w:bookmarkStart w:id="690" w:name="_Toc209515117"/>
      <w:bookmarkStart w:id="691" w:name="_Toc334947900"/>
      <w:bookmarkStart w:id="692" w:name="_Toc209070112"/>
      <w:r w:rsidRPr="009E4A20">
        <w:t>7.8.7</w:t>
      </w:r>
      <w:r w:rsidRPr="009E4A20">
        <w:tab/>
        <w:t>LinkRef</w:t>
      </w:r>
      <w:bookmarkEnd w:id="689"/>
      <w:bookmarkEnd w:id="690"/>
      <w:bookmarkEnd w:id="691"/>
      <w:bookmarkEnd w:id="692"/>
    </w:p>
    <w:p w14:paraId="2F0BF654" w14:textId="77777777" w:rsidR="00105334" w:rsidRPr="009E4A20" w:rsidRDefault="00105334" w:rsidP="00105334">
      <w:r w:rsidRPr="009E4A20">
        <w:t>A link reference (</w:t>
      </w:r>
      <w:r w:rsidRPr="009E4A20">
        <w:rPr>
          <w:rStyle w:val="Elem"/>
        </w:rPr>
        <w:t>LinkRef</w:t>
      </w:r>
      <w:r w:rsidRPr="009E4A20">
        <w:t>) displays with a line an element link (</w:t>
      </w:r>
      <w:r w:rsidRPr="009E4A20">
        <w:rPr>
          <w:rStyle w:val="Elem"/>
        </w:rPr>
        <w:t>Contribution</w:t>
      </w:r>
      <w:r w:rsidRPr="009E4A20">
        <w:t xml:space="preserve">, </w:t>
      </w:r>
      <w:r w:rsidRPr="009E4A20">
        <w:rPr>
          <w:rStyle w:val="Elem"/>
        </w:rPr>
        <w:t>Dependency</w:t>
      </w:r>
      <w:r w:rsidRPr="009E4A20">
        <w:t xml:space="preserve"> or </w:t>
      </w:r>
      <w:r w:rsidRPr="009E4A20">
        <w:rPr>
          <w:rStyle w:val="Elem"/>
        </w:rPr>
        <w:t>Decomposition</w:t>
      </w:r>
      <w:r w:rsidRPr="009E4A20">
        <w:t>) between two GRL linkable elements on a GRL diagram (</w:t>
      </w:r>
      <w:r w:rsidRPr="009E4A20">
        <w:rPr>
          <w:rStyle w:val="Elem"/>
        </w:rPr>
        <w:t>GRLGraph</w:t>
      </w:r>
      <w:r w:rsidRPr="009E4A20">
        <w:t>). A link reference is a directed link that connects a source GRL node to a different target GRL node. Link references can be shown as straight lines or as curved lines, and they can contain intermediate bend points. Depending on the nature of the referenced element link, various icons, line ends and labels are displayed (see Figure 30).</w:t>
      </w:r>
    </w:p>
    <w:p w14:paraId="78F5CF40" w14:textId="77777777" w:rsidR="00105334" w:rsidRPr="009E4A20" w:rsidRDefault="00105334" w:rsidP="00105334">
      <w:pPr>
        <w:pStyle w:val="Headingi"/>
      </w:pPr>
      <w:r w:rsidRPr="009E4A20">
        <w:t>a)</w:t>
      </w:r>
      <w:r w:rsidRPr="009E4A20">
        <w:tab/>
        <w:t>Abstract grammar</w:t>
      </w:r>
    </w:p>
    <w:p w14:paraId="091CC92F" w14:textId="77777777" w:rsidR="00105334" w:rsidRPr="009E4A20" w:rsidRDefault="00105334" w:rsidP="00105334">
      <w:pPr>
        <w:pStyle w:val="enumlev1"/>
      </w:pPr>
      <w:r w:rsidRPr="009E4A20">
        <w:tab/>
        <w:t>None. This is a concrete syntax metaclass only.</w:t>
      </w:r>
    </w:p>
    <w:p w14:paraId="305EB82A" w14:textId="77777777" w:rsidR="00105334" w:rsidRPr="009E4A20" w:rsidRDefault="00105334" w:rsidP="00105334">
      <w:pPr>
        <w:pStyle w:val="Headingi"/>
      </w:pPr>
      <w:r w:rsidRPr="009E4A20">
        <w:t>b)</w:t>
      </w:r>
      <w:r w:rsidRPr="009E4A20">
        <w:tab/>
        <w:t>Concrete grammar</w:t>
      </w:r>
    </w:p>
    <w:p w14:paraId="3CCBDD8D" w14:textId="77777777" w:rsidR="00105334" w:rsidRPr="009E4A20" w:rsidRDefault="00105334" w:rsidP="00105334">
      <w:pPr>
        <w:pStyle w:val="enumlev1"/>
      </w:pPr>
      <w:r w:rsidRPr="009E4A20">
        <w:tab/>
        <w:t xml:space="preserve">The symbol used to display the </w:t>
      </w:r>
      <w:r w:rsidRPr="009E4A20">
        <w:rPr>
          <w:rStyle w:val="Elem"/>
        </w:rPr>
        <w:t>LinkRef</w:t>
      </w:r>
      <w:r w:rsidRPr="009E4A20">
        <w:t xml:space="preserve"> depends on the type of </w:t>
      </w:r>
      <w:r w:rsidRPr="009E4A20">
        <w:rPr>
          <w:rStyle w:val="Elem"/>
        </w:rPr>
        <w:t>ElementLink</w:t>
      </w:r>
      <w:r w:rsidRPr="009E4A20">
        <w:t xml:space="preserve"> it represents. In the following definitions, each of the link symbols connects the source symbol (left) to the target symbol (right).</w:t>
      </w:r>
    </w:p>
    <w:p w14:paraId="73FF5032" w14:textId="77777777" w:rsidR="00105334" w:rsidRPr="009E4A20" w:rsidRDefault="00105334" w:rsidP="00105334">
      <w:pPr>
        <w:pStyle w:val="enumlev1"/>
      </w:pPr>
      <w:r w:rsidRPr="009E4A20">
        <w:tab/>
        <w:t xml:space="preserve">For a </w:t>
      </w:r>
      <w:r w:rsidRPr="009E4A20">
        <w:rPr>
          <w:rStyle w:val="Elem"/>
        </w:rPr>
        <w:t>Contribution</w:t>
      </w:r>
      <w:r w:rsidRPr="009E4A20">
        <w:t>, the symbols for contribution and correlation links are different. In both cases</w:t>
      </w:r>
      <w:r w:rsidR="00980A7D" w:rsidRPr="009E4A20">
        <w:t>,</w:t>
      </w:r>
      <w:r w:rsidRPr="009E4A20">
        <w:t xml:space="preserve"> however, the </w:t>
      </w:r>
      <w:r w:rsidRPr="009E4A20">
        <w:rPr>
          <w:rStyle w:val="Elem"/>
        </w:rPr>
        <w:t>Label</w:t>
      </w:r>
      <w:r w:rsidRPr="009E4A20">
        <w:t xml:space="preserve"> represents the value of the </w:t>
      </w:r>
      <w:r w:rsidRPr="009E4A20">
        <w:rPr>
          <w:rStyle w:val="Attribute"/>
        </w:rPr>
        <w:t>contribution</w:t>
      </w:r>
      <w:r w:rsidRPr="009E4A20">
        <w:t xml:space="preserve"> and/or </w:t>
      </w:r>
      <w:r w:rsidRPr="009E4A20">
        <w:rPr>
          <w:rStyle w:val="Attribute"/>
        </w:rPr>
        <w:t>qualitativeContribution</w:t>
      </w:r>
      <w:r w:rsidRPr="009E4A20">
        <w:t xml:space="preserve"> attributes of the </w:t>
      </w:r>
      <w:r w:rsidRPr="009E4A20">
        <w:rPr>
          <w:rStyle w:val="Elem"/>
        </w:rPr>
        <w:t>Contribution</w:t>
      </w:r>
      <w:r w:rsidRPr="009E4A20">
        <w:t xml:space="preserve"> (see </w:t>
      </w:r>
      <w:r w:rsidRPr="009E4A20">
        <w:rPr>
          <w:rStyle w:val="Elem"/>
        </w:rPr>
        <w:t>ContributionType</w:t>
      </w:r>
      <w:r w:rsidRPr="009E4A20">
        <w:t>, clause 7.4.3).</w:t>
      </w:r>
    </w:p>
    <w:p w14:paraId="24B49689" w14:textId="77777777" w:rsidR="00105334" w:rsidRPr="009E4A20" w:rsidRDefault="00D901FE" w:rsidP="00D901FE">
      <w:pPr>
        <w:pStyle w:val="enumlev2"/>
      </w:pPr>
      <w:r w:rsidRPr="009E4A20">
        <w:t>–</w:t>
      </w:r>
      <w:r w:rsidR="00105334" w:rsidRPr="009E4A20">
        <w:rPr>
          <w:sz w:val="20"/>
        </w:rPr>
        <w:tab/>
      </w:r>
      <w:r w:rsidR="00105334" w:rsidRPr="009E4A20">
        <w:t xml:space="preserve">If the value of the </w:t>
      </w:r>
      <w:r w:rsidR="00105334" w:rsidRPr="009E4A20">
        <w:rPr>
          <w:rStyle w:val="Attribute"/>
        </w:rPr>
        <w:t>correlation</w:t>
      </w:r>
      <w:r w:rsidR="00105334" w:rsidRPr="009E4A20">
        <w:t xml:space="preserve"> attribute of the </w:t>
      </w:r>
      <w:r w:rsidR="00105334" w:rsidRPr="009E4A20">
        <w:rPr>
          <w:rStyle w:val="Elem"/>
        </w:rPr>
        <w:t>Contribution</w:t>
      </w:r>
      <w:r w:rsidR="00105334" w:rsidRPr="009E4A20">
        <w:t xml:space="preserve"> is </w:t>
      </w:r>
      <w:r w:rsidR="00105334" w:rsidRPr="009E4A20">
        <w:rPr>
          <w:rStyle w:val="Attribute"/>
        </w:rPr>
        <w:t>false</w:t>
      </w:r>
      <w:r w:rsidR="00105334" w:rsidRPr="009E4A20">
        <w:t>, then the symbol is an arrow with the head pointed at the target (see Figure 41).</w:t>
      </w:r>
    </w:p>
    <w:p w14:paraId="3EFFCFB9" w14:textId="77777777" w:rsidR="00105334" w:rsidRPr="009E4A20" w:rsidRDefault="00105334" w:rsidP="00F907A4">
      <w:pPr>
        <w:pStyle w:val="Figure"/>
      </w:pPr>
      <w:r w:rsidRPr="009E4A20">
        <w:rPr>
          <w:noProof/>
          <w:lang w:val="en-US" w:eastAsia="zh-CN"/>
        </w:rPr>
        <w:drawing>
          <wp:inline distT="0" distB="0" distL="0" distR="0">
            <wp:extent cx="864235" cy="18288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864235" cy="182880"/>
                    </a:xfrm>
                    <a:prstGeom prst="rect">
                      <a:avLst/>
                    </a:prstGeom>
                    <a:noFill/>
                    <a:ln>
                      <a:noFill/>
                    </a:ln>
                  </pic:spPr>
                </pic:pic>
              </a:graphicData>
            </a:graphic>
          </wp:inline>
        </w:drawing>
      </w:r>
    </w:p>
    <w:p w14:paraId="76D0D0C2" w14:textId="77777777" w:rsidR="00105334" w:rsidRPr="009E4A20" w:rsidRDefault="00105334" w:rsidP="00F907A4">
      <w:pPr>
        <w:pStyle w:val="FigureNoTitle"/>
      </w:pPr>
      <w:bookmarkStart w:id="693" w:name="_Ref205543300"/>
      <w:bookmarkStart w:id="694" w:name="_Toc209515271"/>
      <w:bookmarkStart w:id="695" w:name="_Toc329947097"/>
      <w:bookmarkStart w:id="696" w:name="_Toc334948064"/>
      <w:r w:rsidRPr="009E4A20">
        <w:rPr>
          <w:bCs/>
        </w:rPr>
        <w:t xml:space="preserve">Figure 41 </w:t>
      </w:r>
      <w:r w:rsidRPr="009E4A20">
        <w:t>– Symbol: GRL contribution</w:t>
      </w:r>
      <w:bookmarkEnd w:id="693"/>
      <w:bookmarkEnd w:id="694"/>
      <w:bookmarkEnd w:id="695"/>
      <w:bookmarkEnd w:id="696"/>
    </w:p>
    <w:p w14:paraId="43E5998A" w14:textId="77777777" w:rsidR="00105334" w:rsidRPr="009E4A20" w:rsidRDefault="00D901FE" w:rsidP="00D901FE">
      <w:pPr>
        <w:pStyle w:val="enumlev2"/>
      </w:pPr>
      <w:r w:rsidRPr="009E4A20">
        <w:t>–</w:t>
      </w:r>
      <w:r w:rsidR="00105334" w:rsidRPr="009E4A20">
        <w:rPr>
          <w:sz w:val="20"/>
        </w:rPr>
        <w:tab/>
      </w:r>
      <w:r w:rsidR="00105334" w:rsidRPr="009E4A20">
        <w:t xml:space="preserve">If the value of the </w:t>
      </w:r>
      <w:r w:rsidR="00105334" w:rsidRPr="009E4A20">
        <w:rPr>
          <w:rStyle w:val="Attribute"/>
        </w:rPr>
        <w:t>correlation</w:t>
      </w:r>
      <w:r w:rsidR="00105334" w:rsidRPr="009E4A20">
        <w:t xml:space="preserve"> attribute of the </w:t>
      </w:r>
      <w:r w:rsidR="00105334" w:rsidRPr="009E4A20">
        <w:rPr>
          <w:rStyle w:val="Elem"/>
        </w:rPr>
        <w:t>Contribution</w:t>
      </w:r>
      <w:r w:rsidR="00105334" w:rsidRPr="009E4A20">
        <w:t xml:space="preserve"> is </w:t>
      </w:r>
      <w:r w:rsidR="00105334" w:rsidRPr="009E4A20">
        <w:rPr>
          <w:rStyle w:val="Attribute"/>
        </w:rPr>
        <w:t>true</w:t>
      </w:r>
      <w:r w:rsidR="00105334" w:rsidRPr="009E4A20">
        <w:t xml:space="preserve"> (i.e., the link is a correlation), then the symbol is a </w:t>
      </w:r>
      <w:r w:rsidR="00105334" w:rsidRPr="009E4A20">
        <w:rPr>
          <w:i/>
          <w:iCs/>
        </w:rPr>
        <w:t>dashed</w:t>
      </w:r>
      <w:r w:rsidR="00105334" w:rsidRPr="009E4A20">
        <w:t xml:space="preserve"> arrow with the head pointed at the target (see Figure 42).</w:t>
      </w:r>
    </w:p>
    <w:p w14:paraId="5A400EBC" w14:textId="77777777" w:rsidR="00105334" w:rsidRPr="009E4A20" w:rsidRDefault="00105334" w:rsidP="00F907A4">
      <w:pPr>
        <w:pStyle w:val="Figure"/>
      </w:pPr>
      <w:r w:rsidRPr="009E4A20">
        <w:rPr>
          <w:noProof/>
          <w:lang w:val="en-US" w:eastAsia="zh-CN"/>
        </w:rPr>
        <w:drawing>
          <wp:inline distT="0" distB="0" distL="0" distR="0">
            <wp:extent cx="864235" cy="1828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864235" cy="182880"/>
                    </a:xfrm>
                    <a:prstGeom prst="rect">
                      <a:avLst/>
                    </a:prstGeom>
                    <a:noFill/>
                    <a:ln>
                      <a:noFill/>
                    </a:ln>
                  </pic:spPr>
                </pic:pic>
              </a:graphicData>
            </a:graphic>
          </wp:inline>
        </w:drawing>
      </w:r>
    </w:p>
    <w:p w14:paraId="668226B3" w14:textId="77777777" w:rsidR="00105334" w:rsidRPr="009E4A20" w:rsidRDefault="00105334" w:rsidP="00F907A4">
      <w:pPr>
        <w:pStyle w:val="FigureNoTitle"/>
      </w:pPr>
      <w:bookmarkStart w:id="697" w:name="_Ref205543301"/>
      <w:bookmarkStart w:id="698" w:name="_Toc209515272"/>
      <w:bookmarkStart w:id="699" w:name="_Toc329947098"/>
      <w:bookmarkStart w:id="700" w:name="_Toc334948065"/>
      <w:r w:rsidRPr="009E4A20">
        <w:rPr>
          <w:bCs/>
        </w:rPr>
        <w:t xml:space="preserve">Figure 42 </w:t>
      </w:r>
      <w:r w:rsidRPr="009E4A20">
        <w:t>– Symbol: GRL correlation</w:t>
      </w:r>
      <w:bookmarkEnd w:id="697"/>
      <w:bookmarkEnd w:id="698"/>
      <w:bookmarkEnd w:id="699"/>
      <w:bookmarkEnd w:id="700"/>
    </w:p>
    <w:p w14:paraId="2A138A27" w14:textId="77777777" w:rsidR="00105334" w:rsidRPr="009E4A20" w:rsidRDefault="00D901FE" w:rsidP="00D901FE">
      <w:pPr>
        <w:pStyle w:val="enumlev2"/>
      </w:pPr>
      <w:r w:rsidRPr="009E4A20">
        <w:t>–</w:t>
      </w:r>
      <w:r w:rsidR="00105334" w:rsidRPr="009E4A20">
        <w:rPr>
          <w:sz w:val="20"/>
        </w:rPr>
        <w:tab/>
      </w:r>
      <w:r w:rsidR="00105334" w:rsidRPr="009E4A20">
        <w:t xml:space="preserve">Depending on the purpose of the GRL model (for quantitative and/or qualitative analysis) the </w:t>
      </w:r>
      <w:r w:rsidR="00105334" w:rsidRPr="009E4A20">
        <w:rPr>
          <w:rStyle w:val="Elem"/>
        </w:rPr>
        <w:t>Label</w:t>
      </w:r>
      <w:r w:rsidR="00105334" w:rsidRPr="009E4A20">
        <w:t xml:space="preserve"> can include the icon of the </w:t>
      </w:r>
      <w:r w:rsidR="00105334" w:rsidRPr="009E4A20">
        <w:rPr>
          <w:rStyle w:val="Attribute"/>
        </w:rPr>
        <w:t>qualitativeContribution</w:t>
      </w:r>
      <w:r w:rsidR="00105334" w:rsidRPr="009E4A20">
        <w:t xml:space="preserve"> only (i), a textual representation of the </w:t>
      </w:r>
      <w:r w:rsidR="00105334" w:rsidRPr="009E4A20">
        <w:rPr>
          <w:rStyle w:val="Attribute"/>
        </w:rPr>
        <w:t>qualitativeContribution</w:t>
      </w:r>
      <w:r w:rsidR="00105334" w:rsidRPr="009E4A20">
        <w:t xml:space="preserve"> only (ii), both the icons and the textual representation of the </w:t>
      </w:r>
      <w:r w:rsidR="00105334" w:rsidRPr="009E4A20">
        <w:rPr>
          <w:rStyle w:val="Attribute"/>
        </w:rPr>
        <w:t>qualitativeContribution</w:t>
      </w:r>
      <w:r w:rsidR="00105334" w:rsidRPr="009E4A20">
        <w:t xml:space="preserve"> (iii), the numerical </w:t>
      </w:r>
      <w:r w:rsidR="00105334" w:rsidRPr="009E4A20">
        <w:rPr>
          <w:rStyle w:val="Attribute"/>
        </w:rPr>
        <w:t>contribution</w:t>
      </w:r>
      <w:r w:rsidR="00105334" w:rsidRPr="009E4A20">
        <w:t xml:space="preserve"> value (iv), or both the icon of the </w:t>
      </w:r>
      <w:r w:rsidR="00105334" w:rsidRPr="009E4A20">
        <w:rPr>
          <w:rStyle w:val="Attribute"/>
        </w:rPr>
        <w:t>qualitativeContribution</w:t>
      </w:r>
      <w:r w:rsidR="00105334" w:rsidRPr="009E4A20">
        <w:t xml:space="preserve"> and the numerical </w:t>
      </w:r>
      <w:r w:rsidR="00105334" w:rsidRPr="009E4A20">
        <w:rPr>
          <w:rStyle w:val="Attribute"/>
        </w:rPr>
        <w:t>contribution</w:t>
      </w:r>
      <w:r w:rsidR="00105334" w:rsidRPr="009E4A20">
        <w:t xml:space="preserve"> value (v). The choice of presentation should be left to the modeller. This applies to correlations as well. The position of the label is relative to the head of the arrow. The icons for the qualitative labels are defined in clause 7.5.4 (</w:t>
      </w:r>
      <w:r w:rsidR="00105334" w:rsidRPr="009E4A20">
        <w:rPr>
          <w:rStyle w:val="Elem"/>
        </w:rPr>
        <w:t>QualitativeLabel</w:t>
      </w:r>
      <w:r w:rsidR="00105334" w:rsidRPr="009E4A20">
        <w:t>). A fully satisfied contribution is used here as an example (see Figure 43).</w:t>
      </w:r>
    </w:p>
    <w:p w14:paraId="4AA7CDF0" w14:textId="77777777" w:rsidR="00105334" w:rsidRPr="009E4A20" w:rsidRDefault="00105334" w:rsidP="00F907A4">
      <w:pPr>
        <w:pStyle w:val="Figure"/>
      </w:pPr>
      <w:r w:rsidRPr="009E4A20">
        <w:rPr>
          <w:noProof/>
          <w:lang w:val="en-US" w:eastAsia="zh-CN"/>
        </w:rPr>
        <w:drawing>
          <wp:inline distT="0" distB="0" distL="0" distR="0">
            <wp:extent cx="5594350" cy="706755"/>
            <wp:effectExtent l="0" t="0" r="0" b="444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5" cstate="print">
                      <a:extLst>
                        <a:ext uri="{28A0092B-C50C-407E-A947-70E740481C1C}">
                          <a14:useLocalDpi xmlns:a14="http://schemas.microsoft.com/office/drawing/2010/main" val="0"/>
                        </a:ext>
                      </a:extLst>
                    </a:blip>
                    <a:srcRect t="-10020"/>
                    <a:stretch>
                      <a:fillRect/>
                    </a:stretch>
                  </pic:blipFill>
                  <pic:spPr bwMode="auto">
                    <a:xfrm>
                      <a:off x="0" y="0"/>
                      <a:ext cx="5594350" cy="706755"/>
                    </a:xfrm>
                    <a:prstGeom prst="rect">
                      <a:avLst/>
                    </a:prstGeom>
                    <a:noFill/>
                    <a:ln>
                      <a:noFill/>
                    </a:ln>
                  </pic:spPr>
                </pic:pic>
              </a:graphicData>
            </a:graphic>
          </wp:inline>
        </w:drawing>
      </w:r>
    </w:p>
    <w:p w14:paraId="22944CE0" w14:textId="77777777" w:rsidR="00105334" w:rsidRPr="009E4A20" w:rsidRDefault="00105334" w:rsidP="00F907A4">
      <w:pPr>
        <w:pStyle w:val="FigureNoTitle"/>
      </w:pPr>
      <w:bookmarkStart w:id="701" w:name="_Ref205543302"/>
      <w:bookmarkStart w:id="702" w:name="_Toc209515273"/>
      <w:bookmarkStart w:id="703" w:name="_Toc329947099"/>
      <w:bookmarkStart w:id="704" w:name="_Toc334948066"/>
      <w:r w:rsidRPr="009E4A20">
        <w:rPr>
          <w:bCs/>
        </w:rPr>
        <w:t xml:space="preserve">Figure 43 </w:t>
      </w:r>
      <w:r w:rsidRPr="009E4A20">
        <w:t xml:space="preserve">– Examples: GRL contribution links </w:t>
      </w:r>
      <w:r w:rsidR="00EF4AC4">
        <w:br/>
      </w:r>
      <w:r w:rsidRPr="009E4A20">
        <w:t>with contribution values</w:t>
      </w:r>
      <w:bookmarkEnd w:id="701"/>
      <w:bookmarkEnd w:id="702"/>
      <w:bookmarkEnd w:id="703"/>
      <w:bookmarkEnd w:id="704"/>
    </w:p>
    <w:p w14:paraId="2E55FB4D" w14:textId="77777777" w:rsidR="00105334" w:rsidRPr="009E4A20" w:rsidRDefault="00D901FE" w:rsidP="00D901FE">
      <w:pPr>
        <w:pStyle w:val="enumlev2"/>
      </w:pPr>
      <w:r w:rsidRPr="009E4A20">
        <w:t>–</w:t>
      </w:r>
      <w:r w:rsidR="00105334" w:rsidRPr="009E4A20">
        <w:rPr>
          <w:sz w:val="20"/>
        </w:rPr>
        <w:tab/>
      </w:r>
      <w:r w:rsidR="00105334" w:rsidRPr="009E4A20">
        <w:t xml:space="preserve">If a </w:t>
      </w:r>
      <w:r w:rsidR="00105334" w:rsidRPr="009E4A20">
        <w:rPr>
          <w:rStyle w:val="Elem"/>
        </w:rPr>
        <w:t>ContributionContext</w:t>
      </w:r>
      <w:r w:rsidR="00105334" w:rsidRPr="009E4A20">
        <w:t xml:space="preserve"> is selected, the quantitative and qualitative contribution attributes of the </w:t>
      </w:r>
      <w:r w:rsidR="00105334" w:rsidRPr="009E4A20">
        <w:rPr>
          <w:rStyle w:val="Elem"/>
        </w:rPr>
        <w:t>Contribution</w:t>
      </w:r>
      <w:r w:rsidR="00105334" w:rsidRPr="009E4A20">
        <w:t xml:space="preserve">s affected by the </w:t>
      </w:r>
      <w:r w:rsidR="00105334" w:rsidRPr="009E4A20">
        <w:rPr>
          <w:rStyle w:val="Elem"/>
        </w:rPr>
        <w:t>ContributionContext</w:t>
      </w:r>
      <w:r w:rsidR="00105334" w:rsidRPr="009E4A20">
        <w:t xml:space="preserve"> are overridden. Overriden contributions are indicated by a * in parentheses as shown in Figure 44.</w:t>
      </w:r>
    </w:p>
    <w:p w14:paraId="33968F37" w14:textId="77777777" w:rsidR="00105334" w:rsidRPr="009E4A20" w:rsidRDefault="00105334" w:rsidP="00F907A4">
      <w:pPr>
        <w:pStyle w:val="Figure"/>
      </w:pPr>
      <w:r w:rsidRPr="009E4A20">
        <w:rPr>
          <w:noProof/>
          <w:lang w:val="en-US" w:eastAsia="zh-CN"/>
        </w:rPr>
        <w:drawing>
          <wp:inline distT="0" distB="0" distL="0" distR="0">
            <wp:extent cx="5486400" cy="623570"/>
            <wp:effectExtent l="0" t="0" r="0" b="1143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486400" cy="623570"/>
                    </a:xfrm>
                    <a:prstGeom prst="rect">
                      <a:avLst/>
                    </a:prstGeom>
                    <a:noFill/>
                    <a:ln>
                      <a:noFill/>
                    </a:ln>
                  </pic:spPr>
                </pic:pic>
              </a:graphicData>
            </a:graphic>
          </wp:inline>
        </w:drawing>
      </w:r>
    </w:p>
    <w:p w14:paraId="32010D71" w14:textId="77777777" w:rsidR="00105334" w:rsidRPr="009E4A20" w:rsidRDefault="00105334" w:rsidP="00EF4AC4">
      <w:pPr>
        <w:pStyle w:val="FigureNoTitle"/>
      </w:pPr>
      <w:bookmarkStart w:id="705" w:name="_Ref331009770"/>
      <w:bookmarkStart w:id="706" w:name="_Toc334948067"/>
      <w:r w:rsidRPr="009E4A20">
        <w:rPr>
          <w:bCs/>
        </w:rPr>
        <w:t xml:space="preserve">Figure 44 </w:t>
      </w:r>
      <w:r w:rsidRPr="009E4A20">
        <w:t xml:space="preserve">– Examples: GRL contribution links </w:t>
      </w:r>
      <w:r w:rsidR="00EF4AC4">
        <w:br/>
      </w:r>
      <w:r w:rsidRPr="009E4A20">
        <w:t>with overridden contribution values</w:t>
      </w:r>
      <w:bookmarkEnd w:id="705"/>
      <w:bookmarkEnd w:id="706"/>
    </w:p>
    <w:p w14:paraId="6D6D876F" w14:textId="77777777" w:rsidR="00105334" w:rsidRPr="009E4A20" w:rsidRDefault="00105334" w:rsidP="00105334">
      <w:pPr>
        <w:pStyle w:val="enumlev1"/>
      </w:pPr>
      <w:r w:rsidRPr="009E4A20">
        <w:tab/>
        <w:t xml:space="preserve">For a </w:t>
      </w:r>
      <w:r w:rsidRPr="009E4A20">
        <w:rPr>
          <w:rStyle w:val="Elem"/>
        </w:rPr>
        <w:t>Dependency</w:t>
      </w:r>
      <w:r w:rsidRPr="009E4A20">
        <w:t xml:space="preserve">, the symbol is a line with a </w:t>
      </w:r>
      <w:r w:rsidRPr="009E4A20">
        <w:rPr>
          <w:rStyle w:val="Attribute"/>
        </w:rPr>
        <w:t>D</w:t>
      </w:r>
      <w:r w:rsidRPr="009E4A20">
        <w:t xml:space="preserve"> on it (see Figure 45). The flat side of the </w:t>
      </w:r>
      <w:r w:rsidRPr="009E4A20">
        <w:rPr>
          <w:rStyle w:val="Attribute"/>
        </w:rPr>
        <w:t>D</w:t>
      </w:r>
      <w:r w:rsidRPr="009E4A20">
        <w:t xml:space="preserve"> is pointed at the source. There is no </w:t>
      </w:r>
      <w:r w:rsidRPr="009E4A20">
        <w:rPr>
          <w:rStyle w:val="Elem"/>
        </w:rPr>
        <w:t>Label</w:t>
      </w:r>
      <w:r w:rsidRPr="009E4A20">
        <w:t xml:space="preserve"> associated with a dependency link.</w:t>
      </w:r>
    </w:p>
    <w:p w14:paraId="1DF18FEF" w14:textId="77777777" w:rsidR="00105334" w:rsidRPr="009E4A20" w:rsidRDefault="00105334" w:rsidP="00F907A4">
      <w:pPr>
        <w:pStyle w:val="Figure"/>
      </w:pPr>
      <w:r w:rsidRPr="009E4A20">
        <w:rPr>
          <w:noProof/>
          <w:lang w:val="en-US" w:eastAsia="zh-CN"/>
        </w:rPr>
        <w:drawing>
          <wp:inline distT="0" distB="0" distL="0" distR="0">
            <wp:extent cx="864235" cy="174625"/>
            <wp:effectExtent l="0" t="0" r="0" b="317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864235" cy="174625"/>
                    </a:xfrm>
                    <a:prstGeom prst="rect">
                      <a:avLst/>
                    </a:prstGeom>
                    <a:noFill/>
                    <a:ln>
                      <a:noFill/>
                    </a:ln>
                  </pic:spPr>
                </pic:pic>
              </a:graphicData>
            </a:graphic>
          </wp:inline>
        </w:drawing>
      </w:r>
    </w:p>
    <w:p w14:paraId="572B78CC" w14:textId="77777777" w:rsidR="00105334" w:rsidRPr="009E4A20" w:rsidRDefault="00105334" w:rsidP="00F907A4">
      <w:pPr>
        <w:pStyle w:val="FigureNoTitle"/>
      </w:pPr>
      <w:bookmarkStart w:id="707" w:name="_Ref205543304"/>
      <w:bookmarkStart w:id="708" w:name="_Toc209515274"/>
      <w:bookmarkStart w:id="709" w:name="_Toc329947100"/>
      <w:bookmarkStart w:id="710" w:name="_Toc334948068"/>
      <w:r w:rsidRPr="009E4A20">
        <w:rPr>
          <w:bCs/>
        </w:rPr>
        <w:t xml:space="preserve">Figure 45 </w:t>
      </w:r>
      <w:r w:rsidRPr="009E4A20">
        <w:t>– Symbol: GRL dependency</w:t>
      </w:r>
      <w:bookmarkEnd w:id="707"/>
      <w:bookmarkEnd w:id="708"/>
      <w:bookmarkEnd w:id="709"/>
      <w:bookmarkEnd w:id="710"/>
    </w:p>
    <w:p w14:paraId="39C6140F" w14:textId="77777777" w:rsidR="00105334" w:rsidRPr="009E4A20" w:rsidRDefault="00105334" w:rsidP="00105334">
      <w:pPr>
        <w:pStyle w:val="enumlev1"/>
      </w:pPr>
      <w:r w:rsidRPr="009E4A20">
        <w:tab/>
        <w:t xml:space="preserve">For a </w:t>
      </w:r>
      <w:r w:rsidRPr="009E4A20">
        <w:rPr>
          <w:rStyle w:val="Elem"/>
        </w:rPr>
        <w:t>Decomposition</w:t>
      </w:r>
      <w:r w:rsidRPr="009E4A20">
        <w:t xml:space="preserve">, the symbol is a line with a bar crossing it. The </w:t>
      </w:r>
      <w:r w:rsidRPr="009E4A20">
        <w:rPr>
          <w:rStyle w:val="Attribute"/>
        </w:rPr>
        <w:t>decompositionType</w:t>
      </w:r>
      <w:r w:rsidRPr="009E4A20">
        <w:t xml:space="preserve"> of the target element (i.e., what is being decomposed) is also shown at the end of the line, on the target side. It is shown only once even if there are many decomposition links targeting that element. There is no </w:t>
      </w:r>
      <w:r w:rsidRPr="009E4A20">
        <w:rPr>
          <w:rStyle w:val="Elem"/>
        </w:rPr>
        <w:t>Label</w:t>
      </w:r>
      <w:r w:rsidRPr="009E4A20">
        <w:t xml:space="preserve"> associated with a decomposition link.</w:t>
      </w:r>
    </w:p>
    <w:p w14:paraId="7EFC5724" w14:textId="77777777" w:rsidR="00105334" w:rsidRPr="009E4A20" w:rsidRDefault="00D901FE" w:rsidP="00D901FE">
      <w:pPr>
        <w:pStyle w:val="enumlev2"/>
      </w:pPr>
      <w:r w:rsidRPr="009E4A20">
        <w:t>–</w:t>
      </w:r>
      <w:r w:rsidR="00105334" w:rsidRPr="009E4A20">
        <w:rPr>
          <w:sz w:val="20"/>
        </w:rPr>
        <w:tab/>
      </w:r>
      <w:r w:rsidR="00105334" w:rsidRPr="009E4A20">
        <w:t xml:space="preserve">If there is no </w:t>
      </w:r>
      <w:r w:rsidR="00105334" w:rsidRPr="009E4A20">
        <w:rPr>
          <w:rStyle w:val="Elem"/>
        </w:rPr>
        <w:t>ConcreteGRLspec</w:t>
      </w:r>
      <w:r w:rsidR="00105334" w:rsidRPr="009E4A20">
        <w:t xml:space="preserve"> or if the value of the </w:t>
      </w:r>
      <w:r w:rsidR="00105334" w:rsidRPr="009E4A20">
        <w:rPr>
          <w:rStyle w:val="Attribute"/>
        </w:rPr>
        <w:t>showAsMeansEnd</w:t>
      </w:r>
      <w:r w:rsidR="00105334" w:rsidRPr="009E4A20">
        <w:t xml:space="preserve"> attribute of the </w:t>
      </w:r>
      <w:r w:rsidR="00105334" w:rsidRPr="009E4A20">
        <w:rPr>
          <w:rStyle w:val="Elem"/>
        </w:rPr>
        <w:t>ConcreteGRLspec</w:t>
      </w:r>
      <w:r w:rsidR="00105334" w:rsidRPr="009E4A20">
        <w:t xml:space="preserve"> is </w:t>
      </w:r>
      <w:r w:rsidR="00105334" w:rsidRPr="009E4A20">
        <w:rPr>
          <w:rStyle w:val="Attribute"/>
        </w:rPr>
        <w:t>false</w:t>
      </w:r>
      <w:r w:rsidR="00105334" w:rsidRPr="009E4A20">
        <w:t>, then the different types of decomposition links are presented as in Figure 46.</w:t>
      </w:r>
    </w:p>
    <w:p w14:paraId="31A7FC29" w14:textId="77777777" w:rsidR="00105334" w:rsidRPr="009E4A20" w:rsidRDefault="00105334" w:rsidP="00F907A4">
      <w:pPr>
        <w:pStyle w:val="Figure"/>
      </w:pPr>
      <w:r w:rsidRPr="009E4A20">
        <w:rPr>
          <w:noProof/>
          <w:lang w:val="en-US" w:eastAsia="zh-CN"/>
        </w:rPr>
        <w:drawing>
          <wp:inline distT="0" distB="0" distL="0" distR="0">
            <wp:extent cx="3940175" cy="20764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940175" cy="207645"/>
                    </a:xfrm>
                    <a:prstGeom prst="rect">
                      <a:avLst/>
                    </a:prstGeom>
                    <a:noFill/>
                    <a:ln>
                      <a:noFill/>
                    </a:ln>
                  </pic:spPr>
                </pic:pic>
              </a:graphicData>
            </a:graphic>
          </wp:inline>
        </w:drawing>
      </w:r>
    </w:p>
    <w:p w14:paraId="148182F2" w14:textId="77777777" w:rsidR="00105334" w:rsidRPr="009E4A20" w:rsidRDefault="00105334" w:rsidP="00F907A4">
      <w:pPr>
        <w:pStyle w:val="FigureNoTitle"/>
      </w:pPr>
      <w:bookmarkStart w:id="711" w:name="_Ref205543585"/>
      <w:bookmarkStart w:id="712" w:name="_Toc209515275"/>
      <w:bookmarkStart w:id="713" w:name="_Toc329947101"/>
      <w:bookmarkStart w:id="714" w:name="_Toc334948069"/>
      <w:r w:rsidRPr="009E4A20">
        <w:rPr>
          <w:bCs/>
        </w:rPr>
        <w:t xml:space="preserve">Figure 46 </w:t>
      </w:r>
      <w:r w:rsidRPr="009E4A20">
        <w:t>– Symbol: GRL decompositions</w:t>
      </w:r>
      <w:bookmarkEnd w:id="711"/>
      <w:bookmarkEnd w:id="712"/>
      <w:bookmarkEnd w:id="713"/>
      <w:bookmarkEnd w:id="714"/>
    </w:p>
    <w:p w14:paraId="47892D6B" w14:textId="77777777" w:rsidR="00105334" w:rsidRPr="009E4A20" w:rsidRDefault="00D901FE" w:rsidP="00D901FE">
      <w:pPr>
        <w:pStyle w:val="enumlev2"/>
      </w:pPr>
      <w:r w:rsidRPr="009E4A20">
        <w:t>–</w:t>
      </w:r>
      <w:r w:rsidR="00105334" w:rsidRPr="009E4A20">
        <w:rPr>
          <w:sz w:val="20"/>
        </w:rPr>
        <w:tab/>
      </w:r>
      <w:r w:rsidR="00105334" w:rsidRPr="009E4A20">
        <w:t xml:space="preserve">If the value of the </w:t>
      </w:r>
      <w:r w:rsidR="00105334" w:rsidRPr="009E4A20">
        <w:rPr>
          <w:rStyle w:val="Attribute"/>
        </w:rPr>
        <w:t>showAsMeansEnd</w:t>
      </w:r>
      <w:r w:rsidR="00105334" w:rsidRPr="009E4A20">
        <w:t xml:space="preserve"> attribute of the </w:t>
      </w:r>
      <w:r w:rsidR="00105334" w:rsidRPr="009E4A20">
        <w:rPr>
          <w:rStyle w:val="Elem"/>
        </w:rPr>
        <w:t>ConcreteGRLspec</w:t>
      </w:r>
      <w:r w:rsidR="00105334" w:rsidRPr="009E4A20">
        <w:t xml:space="preserve"> is </w:t>
      </w:r>
      <w:r w:rsidR="00105334" w:rsidRPr="009E4A20">
        <w:rPr>
          <w:rStyle w:val="Attribute"/>
        </w:rPr>
        <w:t>true</w:t>
      </w:r>
      <w:r w:rsidR="00105334" w:rsidRPr="009E4A20">
        <w:t xml:space="preserve">, then XOR and IOR decompositions are shown with an open-headed arrow (i.e., as a </w:t>
      </w:r>
      <w:r w:rsidR="00105334" w:rsidRPr="009E4A20">
        <w:rPr>
          <w:i/>
          <w:iCs/>
        </w:rPr>
        <w:t>means-end</w:t>
      </w:r>
      <w:r w:rsidR="00105334" w:rsidRPr="009E4A20">
        <w:t xml:space="preserve"> relationship, see Figure 47). The presentation of the AND decomposition remains unchanged.</w:t>
      </w:r>
    </w:p>
    <w:p w14:paraId="74A041DA" w14:textId="77777777" w:rsidR="00105334" w:rsidRPr="009E4A20" w:rsidRDefault="00105334" w:rsidP="00F907A4">
      <w:pPr>
        <w:pStyle w:val="Figure"/>
      </w:pPr>
      <w:r w:rsidRPr="009E4A20">
        <w:rPr>
          <w:noProof/>
          <w:lang w:val="en-US" w:eastAsia="zh-CN"/>
        </w:rPr>
        <w:drawing>
          <wp:inline distT="0" distB="0" distL="0" distR="0">
            <wp:extent cx="922655" cy="116205"/>
            <wp:effectExtent l="0" t="0" r="0" b="1079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922655" cy="116205"/>
                    </a:xfrm>
                    <a:prstGeom prst="rect">
                      <a:avLst/>
                    </a:prstGeom>
                    <a:noFill/>
                    <a:ln>
                      <a:noFill/>
                    </a:ln>
                  </pic:spPr>
                </pic:pic>
              </a:graphicData>
            </a:graphic>
          </wp:inline>
        </w:drawing>
      </w:r>
    </w:p>
    <w:p w14:paraId="430B3C2F" w14:textId="77777777" w:rsidR="00105334" w:rsidRPr="009E4A20" w:rsidRDefault="00105334" w:rsidP="00F907A4">
      <w:pPr>
        <w:pStyle w:val="FigureNoTitle"/>
      </w:pPr>
      <w:bookmarkStart w:id="715" w:name="_Ref205543586"/>
      <w:bookmarkStart w:id="716" w:name="_Toc209515276"/>
      <w:bookmarkStart w:id="717" w:name="_Toc329947102"/>
      <w:bookmarkStart w:id="718" w:name="_Toc334948070"/>
      <w:r w:rsidRPr="009E4A20">
        <w:rPr>
          <w:bCs/>
        </w:rPr>
        <w:t xml:space="preserve">Figure 47 </w:t>
      </w:r>
      <w:r w:rsidRPr="009E4A20">
        <w:t>– Symbol: GRL means-end</w:t>
      </w:r>
      <w:bookmarkEnd w:id="715"/>
      <w:bookmarkEnd w:id="716"/>
      <w:bookmarkEnd w:id="717"/>
      <w:bookmarkEnd w:id="718"/>
    </w:p>
    <w:p w14:paraId="2110B7CF" w14:textId="77777777" w:rsidR="00105334" w:rsidRPr="009E4A20" w:rsidRDefault="00105334" w:rsidP="00105334">
      <w:pPr>
        <w:pStyle w:val="enumlev1"/>
      </w:pPr>
      <w:r w:rsidRPr="009E4A20">
        <w:tab/>
        <w:t xml:space="preserve">The line presentation of a </w:t>
      </w:r>
      <w:r w:rsidRPr="009E4A20">
        <w:rPr>
          <w:rStyle w:val="Elem"/>
        </w:rPr>
        <w:t>LinkRef</w:t>
      </w:r>
      <w:r w:rsidRPr="009E4A20">
        <w:t xml:space="preserve"> starts at the source symbol, goes through the ordered list of bend points (</w:t>
      </w:r>
      <w:r w:rsidRPr="009E4A20">
        <w:rPr>
          <w:rStyle w:val="Elem"/>
        </w:rPr>
        <w:t>LinkRefBendpoint</w:t>
      </w:r>
      <w:r w:rsidRPr="009E4A20">
        <w:t xml:space="preserve">) (if any), and stops at the target symbol. The line segments are straight if the value of the </w:t>
      </w:r>
      <w:r w:rsidRPr="009E4A20">
        <w:rPr>
          <w:rStyle w:val="Attribute"/>
        </w:rPr>
        <w:t>curve</w:t>
      </w:r>
      <w:r w:rsidRPr="009E4A20">
        <w:t xml:space="preserve"> attribute of the link reference is </w:t>
      </w:r>
      <w:r w:rsidRPr="009E4A20">
        <w:rPr>
          <w:rStyle w:val="Attribute"/>
        </w:rPr>
        <w:t>false</w:t>
      </w:r>
      <w:r w:rsidRPr="009E4A20">
        <w:t xml:space="preserve">. If the value of the </w:t>
      </w:r>
      <w:r w:rsidRPr="009E4A20">
        <w:rPr>
          <w:rStyle w:val="Attribute"/>
        </w:rPr>
        <w:t>curve</w:t>
      </w:r>
      <w:r w:rsidRPr="009E4A20">
        <w:t xml:space="preserve"> attribute of the link reference is </w:t>
      </w:r>
      <w:r w:rsidRPr="009E4A20">
        <w:rPr>
          <w:rStyle w:val="Attribute"/>
        </w:rPr>
        <w:t>true</w:t>
      </w:r>
      <w:r w:rsidRPr="009E4A20">
        <w:t>, then the bend points are part of a curved line that connects the start symbol to the target symbol.</w:t>
      </w:r>
    </w:p>
    <w:p w14:paraId="196846C9" w14:textId="77777777" w:rsidR="00105334" w:rsidRPr="009E4A20" w:rsidRDefault="00105334" w:rsidP="00105334">
      <w:pPr>
        <w:pStyle w:val="ClassDescription"/>
      </w:pPr>
      <w:r w:rsidRPr="009E4A20">
        <w:t>i)</w:t>
      </w:r>
      <w:r w:rsidRPr="009E4A20">
        <w:tab/>
        <w:t>Attributes</w:t>
      </w:r>
    </w:p>
    <w:p w14:paraId="5070448A"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GRLmodelElement</w:t>
      </w:r>
      <w:r w:rsidR="00105334" w:rsidRPr="009E4A20">
        <w:t>.</w:t>
      </w:r>
    </w:p>
    <w:p w14:paraId="7E0252D2" w14:textId="77777777" w:rsidR="00105334" w:rsidRPr="009E4A20" w:rsidRDefault="00105334" w:rsidP="00105334">
      <w:pPr>
        <w:pStyle w:val="enumlev2"/>
        <w:rPr>
          <w:rStyle w:val="Attribute"/>
        </w:rPr>
      </w:pPr>
      <w:r w:rsidRPr="009E4A20">
        <w:t>–</w:t>
      </w:r>
      <w:r w:rsidRPr="009E4A20">
        <w:tab/>
      </w:r>
      <w:r w:rsidRPr="009E4A20">
        <w:rPr>
          <w:rStyle w:val="Attribute"/>
        </w:rPr>
        <w:t>curve</w:t>
      </w:r>
      <w:r w:rsidRPr="009E4A20">
        <w:t xml:space="preserve"> (Boolean): Indicates whether the link should be displayed as a straight line (</w:t>
      </w:r>
      <w:r w:rsidRPr="009E4A20">
        <w:rPr>
          <w:rStyle w:val="Attribute"/>
        </w:rPr>
        <w:t>false</w:t>
      </w:r>
      <w:r w:rsidRPr="009E4A20">
        <w:t>) or as a curved line (</w:t>
      </w:r>
      <w:r w:rsidRPr="009E4A20">
        <w:rPr>
          <w:rStyle w:val="Attribute"/>
        </w:rPr>
        <w:t>true</w:t>
      </w:r>
      <w:r w:rsidRPr="009E4A20">
        <w:t xml:space="preserve">). Default value is </w:t>
      </w:r>
      <w:r w:rsidRPr="009E4A20">
        <w:rPr>
          <w:rStyle w:val="Attribute"/>
        </w:rPr>
        <w:t>false</w:t>
      </w:r>
      <w:r w:rsidRPr="009E4A20">
        <w:t>.</w:t>
      </w:r>
    </w:p>
    <w:p w14:paraId="3A3049AF" w14:textId="77777777" w:rsidR="00105334" w:rsidRPr="009E4A20" w:rsidRDefault="00105334" w:rsidP="00105334">
      <w:pPr>
        <w:pStyle w:val="ClassDescription"/>
      </w:pPr>
      <w:r w:rsidRPr="009E4A20">
        <w:t>ii)</w:t>
      </w:r>
      <w:r w:rsidRPr="009E4A20">
        <w:tab/>
        <w:t>Relationships</w:t>
      </w:r>
    </w:p>
    <w:p w14:paraId="6987A11A"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GRLmodelElement</w:t>
      </w:r>
      <w:r w:rsidRPr="009E4A20">
        <w:rPr>
          <w:rStyle w:val="TextChar"/>
        </w:rPr>
        <w:t>.</w:t>
      </w:r>
    </w:p>
    <w:p w14:paraId="133C5D2E"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GRLGraph</w:t>
      </w:r>
      <w:r w:rsidR="00105334" w:rsidRPr="009E4A20">
        <w:t xml:space="preserve"> (1): A </w:t>
      </w:r>
      <w:r w:rsidR="00105334" w:rsidRPr="009E4A20">
        <w:rPr>
          <w:rStyle w:val="Elem"/>
        </w:rPr>
        <w:t>LinkRef</w:t>
      </w:r>
      <w:r w:rsidR="00105334" w:rsidRPr="009E4A20">
        <w:t xml:space="preserve"> is contained by one GRL graph.</w:t>
      </w:r>
    </w:p>
    <w:p w14:paraId="0DCF756C"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Composition of </w:t>
      </w:r>
      <w:r w:rsidR="00105334" w:rsidRPr="009E4A20">
        <w:rPr>
          <w:rStyle w:val="Elem"/>
        </w:rPr>
        <w:t>Label</w:t>
      </w:r>
      <w:r w:rsidR="00105334" w:rsidRPr="009E4A20">
        <w:t xml:space="preserve"> (0..1): A </w:t>
      </w:r>
      <w:r w:rsidR="00105334" w:rsidRPr="009E4A20">
        <w:rPr>
          <w:rStyle w:val="Elem"/>
        </w:rPr>
        <w:t>LinkRef</w:t>
      </w:r>
      <w:r w:rsidR="00105334" w:rsidRPr="009E4A20">
        <w:t xml:space="preserve"> may have one label (see Figure 52).</w:t>
      </w:r>
    </w:p>
    <w:p w14:paraId="6AD85D30"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Composition of </w:t>
      </w:r>
      <w:r w:rsidR="00105334" w:rsidRPr="009E4A20">
        <w:rPr>
          <w:rStyle w:val="Elem"/>
        </w:rPr>
        <w:t>LinkRefBendpoint</w:t>
      </w:r>
      <w:r w:rsidR="00105334" w:rsidRPr="009E4A20">
        <w:t xml:space="preserve"> (0..*) {ordered}: A </w:t>
      </w:r>
      <w:r w:rsidR="00105334" w:rsidRPr="009E4A20">
        <w:rPr>
          <w:rStyle w:val="Elem"/>
        </w:rPr>
        <w:t>LinkRef</w:t>
      </w:r>
      <w:r w:rsidR="00105334" w:rsidRPr="009E4A20">
        <w:t xml:space="preserve"> may have an ordered collection of link reference bend points.</w:t>
      </w:r>
    </w:p>
    <w:p w14:paraId="097BFA0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ElementLink</w:t>
      </w:r>
      <w:r w:rsidR="00105334" w:rsidRPr="009E4A20">
        <w:t xml:space="preserve"> (1): A </w:t>
      </w:r>
      <w:r w:rsidR="00105334" w:rsidRPr="009E4A20">
        <w:rPr>
          <w:rStyle w:val="Elem"/>
        </w:rPr>
        <w:t>LinkRef</w:t>
      </w:r>
      <w:r w:rsidR="00105334" w:rsidRPr="009E4A20">
        <w:t xml:space="preserve"> represents one element link.</w:t>
      </w:r>
    </w:p>
    <w:p w14:paraId="7434385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GRLNode</w:t>
      </w:r>
      <w:r w:rsidR="00105334" w:rsidRPr="009E4A20">
        <w:t xml:space="preserve"> (source, 1): A </w:t>
      </w:r>
      <w:r w:rsidR="00105334" w:rsidRPr="009E4A20">
        <w:rPr>
          <w:rStyle w:val="Elem"/>
        </w:rPr>
        <w:t>LinkRef</w:t>
      </w:r>
      <w:r w:rsidR="00105334" w:rsidRPr="009E4A20">
        <w:t xml:space="preserve"> has one source link GRL node.</w:t>
      </w:r>
    </w:p>
    <w:p w14:paraId="1262FC63" w14:textId="77777777" w:rsidR="00105334" w:rsidRPr="009E4A20" w:rsidRDefault="00105334" w:rsidP="00105334">
      <w:pPr>
        <w:pStyle w:val="enumlev2"/>
        <w:rPr>
          <w:rStyle w:val="Attribute"/>
        </w:rPr>
      </w:pPr>
      <w:r w:rsidRPr="009E4A20">
        <w:t>–</w:t>
      </w:r>
      <w:r w:rsidRPr="009E4A20">
        <w:tab/>
        <w:t xml:space="preserve">Association with </w:t>
      </w:r>
      <w:r w:rsidRPr="009E4A20">
        <w:rPr>
          <w:rStyle w:val="Elem"/>
        </w:rPr>
        <w:t>GRLNode</w:t>
      </w:r>
      <w:r w:rsidRPr="009E4A20">
        <w:t xml:space="preserve"> (target, 1): A </w:t>
      </w:r>
      <w:r w:rsidRPr="009E4A20">
        <w:rPr>
          <w:rStyle w:val="Elem"/>
        </w:rPr>
        <w:t>LinkRef</w:t>
      </w:r>
      <w:r w:rsidRPr="009E4A20">
        <w:t xml:space="preserve"> has one target link GRL node.</w:t>
      </w:r>
    </w:p>
    <w:p w14:paraId="7A792938" w14:textId="77777777" w:rsidR="00105334" w:rsidRPr="009E4A20" w:rsidRDefault="00105334" w:rsidP="00105334">
      <w:pPr>
        <w:pStyle w:val="ClassDescription"/>
      </w:pPr>
      <w:r w:rsidRPr="009E4A20">
        <w:t>iii)</w:t>
      </w:r>
      <w:r w:rsidRPr="009E4A20">
        <w:tab/>
        <w:t>Constraints</w:t>
      </w:r>
    </w:p>
    <w:p w14:paraId="152F3F95" w14:textId="77777777" w:rsidR="00105334" w:rsidRPr="009E4A20" w:rsidRDefault="00105334" w:rsidP="00105334">
      <w:pPr>
        <w:pStyle w:val="enumlev2"/>
        <w:rPr>
          <w:rStyle w:val="Attribute"/>
          <w:b/>
          <w:bCs/>
        </w:rPr>
      </w:pPr>
      <w:r w:rsidRPr="009E4A20">
        <w:t>–</w:t>
      </w:r>
      <w:r w:rsidRPr="009E4A20">
        <w:tab/>
        <w:t xml:space="preserve">Inherits constraints from </w:t>
      </w:r>
      <w:r w:rsidRPr="009E4A20">
        <w:rPr>
          <w:rStyle w:val="Elem"/>
        </w:rPr>
        <w:t>GRLmodelElement</w:t>
      </w:r>
      <w:r w:rsidRPr="009E4A20">
        <w:t>.</w:t>
      </w:r>
    </w:p>
    <w:p w14:paraId="50A702E1" w14:textId="77777777" w:rsidR="00105334" w:rsidRPr="009E4A20" w:rsidRDefault="00105334" w:rsidP="00105334">
      <w:pPr>
        <w:pStyle w:val="enumlev2"/>
      </w:pPr>
      <w:r w:rsidRPr="009E4A20">
        <w:t>–</w:t>
      </w:r>
      <w:r w:rsidRPr="009E4A20">
        <w:tab/>
        <w:t>The source and target GRL nodes shall be different.</w:t>
      </w:r>
    </w:p>
    <w:p w14:paraId="32266414" w14:textId="77777777" w:rsidR="00105334" w:rsidRPr="009E4A20" w:rsidRDefault="00105334" w:rsidP="00105334">
      <w:pPr>
        <w:pStyle w:val="enumlev2"/>
      </w:pPr>
      <w:r w:rsidRPr="009E4A20">
        <w:t>–</w:t>
      </w:r>
      <w:r w:rsidRPr="009E4A20">
        <w:tab/>
        <w:t xml:space="preserve">The </w:t>
      </w:r>
      <w:r w:rsidRPr="009E4A20">
        <w:rPr>
          <w:rStyle w:val="Elem"/>
        </w:rPr>
        <w:t>LinkRef</w:t>
      </w:r>
      <w:r w:rsidRPr="009E4A20">
        <w:t xml:space="preserve"> has a </w:t>
      </w:r>
      <w:r w:rsidRPr="009E4A20">
        <w:rPr>
          <w:rStyle w:val="Elem"/>
        </w:rPr>
        <w:t>Label</w:t>
      </w:r>
      <w:r w:rsidRPr="009E4A20">
        <w:t xml:space="preserve"> if and only if the </w:t>
      </w:r>
      <w:r w:rsidRPr="009E4A20">
        <w:rPr>
          <w:rStyle w:val="Elem"/>
        </w:rPr>
        <w:t>ElementLink</w:t>
      </w:r>
      <w:r w:rsidRPr="009E4A20">
        <w:t xml:space="preserve"> to which the </w:t>
      </w:r>
      <w:r w:rsidRPr="009E4A20">
        <w:rPr>
          <w:rStyle w:val="Elem"/>
        </w:rPr>
        <w:t>LinkRef</w:t>
      </w:r>
      <w:r w:rsidRPr="009E4A20">
        <w:t xml:space="preserve"> refers is a </w:t>
      </w:r>
      <w:r w:rsidRPr="009E4A20">
        <w:rPr>
          <w:rStyle w:val="Elem"/>
        </w:rPr>
        <w:t>Contribution</w:t>
      </w:r>
      <w:r w:rsidRPr="009E4A20">
        <w:t>.</w:t>
      </w:r>
    </w:p>
    <w:p w14:paraId="05DA3427" w14:textId="77777777" w:rsidR="00105334" w:rsidRPr="009E4A20" w:rsidRDefault="00105334" w:rsidP="00105334">
      <w:pPr>
        <w:pStyle w:val="enumlev2"/>
      </w:pPr>
      <w:r w:rsidRPr="009E4A20">
        <w:t>–</w:t>
      </w:r>
      <w:r w:rsidRPr="009E4A20">
        <w:tab/>
        <w:t xml:space="preserve">If the source GRL node is an </w:t>
      </w:r>
      <w:r w:rsidRPr="009E4A20">
        <w:rPr>
          <w:rStyle w:val="Elem"/>
        </w:rPr>
        <w:t>IntentionalElementRef</w:t>
      </w:r>
      <w:r w:rsidRPr="009E4A20">
        <w:t xml:space="preserve">, then the </w:t>
      </w:r>
      <w:r w:rsidRPr="009E4A20">
        <w:rPr>
          <w:rStyle w:val="Elem"/>
        </w:rPr>
        <w:t>IntentionalElement</w:t>
      </w:r>
      <w:r w:rsidRPr="009E4A20">
        <w:t xml:space="preserve"> or </w:t>
      </w:r>
      <w:r w:rsidRPr="009E4A20">
        <w:rPr>
          <w:rStyle w:val="Elem"/>
        </w:rPr>
        <w:t xml:space="preserve">Indicator </w:t>
      </w:r>
      <w:r w:rsidRPr="009E4A20">
        <w:t xml:space="preserve">definition referenced by that source shall be the source of the </w:t>
      </w:r>
      <w:r w:rsidRPr="009E4A20">
        <w:rPr>
          <w:rStyle w:val="Elem"/>
        </w:rPr>
        <w:t>ElementLink</w:t>
      </w:r>
      <w:r w:rsidRPr="009E4A20">
        <w:t xml:space="preserve"> to which the </w:t>
      </w:r>
      <w:r w:rsidRPr="009E4A20">
        <w:rPr>
          <w:rStyle w:val="Elem"/>
        </w:rPr>
        <w:t>LinkRef</w:t>
      </w:r>
      <w:r w:rsidRPr="009E4A20">
        <w:t xml:space="preserve"> refers.</w:t>
      </w:r>
    </w:p>
    <w:p w14:paraId="1F0F6A53" w14:textId="77777777" w:rsidR="00105334" w:rsidRPr="009E4A20" w:rsidRDefault="00105334" w:rsidP="00105334">
      <w:pPr>
        <w:pStyle w:val="enumlev2"/>
      </w:pPr>
      <w:r w:rsidRPr="009E4A20">
        <w:t>–</w:t>
      </w:r>
      <w:r w:rsidRPr="009E4A20">
        <w:tab/>
        <w:t xml:space="preserve">If the target GRL node is an </w:t>
      </w:r>
      <w:r w:rsidRPr="009E4A20">
        <w:rPr>
          <w:rStyle w:val="Elem"/>
        </w:rPr>
        <w:t>IntentionalElementRef</w:t>
      </w:r>
      <w:r w:rsidRPr="009E4A20">
        <w:t xml:space="preserve">, then the </w:t>
      </w:r>
      <w:r w:rsidRPr="009E4A20">
        <w:rPr>
          <w:rStyle w:val="Elem"/>
        </w:rPr>
        <w:t>IntentionalElement</w:t>
      </w:r>
      <w:r w:rsidRPr="009E4A20">
        <w:t xml:space="preserve"> or </w:t>
      </w:r>
      <w:r w:rsidRPr="009E4A20">
        <w:rPr>
          <w:rStyle w:val="Elem"/>
        </w:rPr>
        <w:t xml:space="preserve">Indicator </w:t>
      </w:r>
      <w:r w:rsidRPr="009E4A20">
        <w:t xml:space="preserve">definition referenced by that target shall be the destination of the </w:t>
      </w:r>
      <w:r w:rsidRPr="009E4A20">
        <w:rPr>
          <w:rStyle w:val="Elem"/>
        </w:rPr>
        <w:t>ElementLink</w:t>
      </w:r>
      <w:r w:rsidRPr="009E4A20">
        <w:t xml:space="preserve"> to which the </w:t>
      </w:r>
      <w:r w:rsidRPr="009E4A20">
        <w:rPr>
          <w:rStyle w:val="Elem"/>
        </w:rPr>
        <w:t>LinkRef</w:t>
      </w:r>
      <w:r w:rsidRPr="009E4A20">
        <w:t xml:space="preserve"> refers.</w:t>
      </w:r>
    </w:p>
    <w:p w14:paraId="2D6EC7CC" w14:textId="77777777" w:rsidR="00105334" w:rsidRPr="009E4A20" w:rsidRDefault="00105334" w:rsidP="00105334">
      <w:pPr>
        <w:pStyle w:val="enumlev2"/>
      </w:pPr>
      <w:r w:rsidRPr="009E4A20">
        <w:t>–</w:t>
      </w:r>
      <w:r w:rsidRPr="009E4A20">
        <w:tab/>
        <w:t xml:space="preserve">If the source GRL node is a </w:t>
      </w:r>
      <w:r w:rsidRPr="009E4A20">
        <w:rPr>
          <w:rStyle w:val="Elem"/>
        </w:rPr>
        <w:t>CollapsedActorRef</w:t>
      </w:r>
      <w:r w:rsidRPr="009E4A20">
        <w:t xml:space="preserve">, then the </w:t>
      </w:r>
      <w:r w:rsidRPr="009E4A20">
        <w:rPr>
          <w:rStyle w:val="Elem"/>
        </w:rPr>
        <w:t>Actor</w:t>
      </w:r>
      <w:r w:rsidRPr="009E4A20">
        <w:t xml:space="preserve"> definition referenced by that source shall be the source of the </w:t>
      </w:r>
      <w:r w:rsidRPr="009E4A20">
        <w:rPr>
          <w:rStyle w:val="Elem"/>
        </w:rPr>
        <w:t>ElementLink</w:t>
      </w:r>
      <w:r w:rsidRPr="009E4A20">
        <w:t xml:space="preserve"> to which the </w:t>
      </w:r>
      <w:r w:rsidRPr="009E4A20">
        <w:rPr>
          <w:rStyle w:val="Elem"/>
        </w:rPr>
        <w:t>LinkRef</w:t>
      </w:r>
      <w:r w:rsidRPr="009E4A20">
        <w:t xml:space="preserve"> refers.</w:t>
      </w:r>
    </w:p>
    <w:p w14:paraId="0DF3A831" w14:textId="77777777" w:rsidR="00105334" w:rsidRPr="009E4A20" w:rsidRDefault="00105334" w:rsidP="00105334">
      <w:pPr>
        <w:pStyle w:val="enumlev2"/>
      </w:pPr>
      <w:r w:rsidRPr="009E4A20">
        <w:t>–</w:t>
      </w:r>
      <w:r w:rsidRPr="009E4A20">
        <w:tab/>
        <w:t xml:space="preserve">If the target GRL node is a </w:t>
      </w:r>
      <w:r w:rsidRPr="009E4A20">
        <w:rPr>
          <w:rStyle w:val="Elem"/>
        </w:rPr>
        <w:t>CollapsedActorRef</w:t>
      </w:r>
      <w:r w:rsidRPr="009E4A20">
        <w:t xml:space="preserve">, then the </w:t>
      </w:r>
      <w:r w:rsidRPr="009E4A20">
        <w:rPr>
          <w:rStyle w:val="Elem"/>
        </w:rPr>
        <w:t>Actor</w:t>
      </w:r>
      <w:r w:rsidRPr="009E4A20">
        <w:t xml:space="preserve"> definition referenced by that target shall be the destination of the </w:t>
      </w:r>
      <w:r w:rsidRPr="009E4A20">
        <w:rPr>
          <w:rStyle w:val="Elem"/>
        </w:rPr>
        <w:t>ElementLink</w:t>
      </w:r>
      <w:r w:rsidRPr="009E4A20">
        <w:t xml:space="preserve"> to which the </w:t>
      </w:r>
      <w:r w:rsidRPr="009E4A20">
        <w:rPr>
          <w:rStyle w:val="Elem"/>
        </w:rPr>
        <w:t>LinkRef</w:t>
      </w:r>
      <w:r w:rsidRPr="009E4A20">
        <w:t xml:space="preserve"> refers.</w:t>
      </w:r>
    </w:p>
    <w:p w14:paraId="5788136D" w14:textId="77777777" w:rsidR="00105334" w:rsidRPr="009E4A20" w:rsidRDefault="00105334" w:rsidP="00105334">
      <w:pPr>
        <w:pStyle w:val="enumlev2"/>
      </w:pPr>
      <w:r w:rsidRPr="009E4A20">
        <w:t>–</w:t>
      </w:r>
      <w:r w:rsidRPr="009E4A20">
        <w:tab/>
        <w:t>The line connects the border of the source symbol to the border of the target symbol.</w:t>
      </w:r>
    </w:p>
    <w:p w14:paraId="1A5E1C35" w14:textId="77777777" w:rsidR="00105334" w:rsidRPr="009E4A20" w:rsidRDefault="00105334" w:rsidP="00105334">
      <w:pPr>
        <w:pStyle w:val="Headingi"/>
      </w:pPr>
      <w:r w:rsidRPr="009E4A20">
        <w:t>c)</w:t>
      </w:r>
      <w:r w:rsidRPr="009E4A20">
        <w:tab/>
        <w:t>Semantics</w:t>
      </w:r>
    </w:p>
    <w:p w14:paraId="276CEE67" w14:textId="77777777" w:rsidR="00105334" w:rsidRPr="009E4A20" w:rsidRDefault="00105334" w:rsidP="00105334">
      <w:pPr>
        <w:pStyle w:val="enumlev1"/>
      </w:pPr>
      <w:r w:rsidRPr="009E4A20">
        <w:tab/>
        <w:t>None.</w:t>
      </w:r>
    </w:p>
    <w:p w14:paraId="1902B465" w14:textId="77777777" w:rsidR="00105334" w:rsidRPr="009E4A20" w:rsidRDefault="00105334" w:rsidP="00105334">
      <w:pPr>
        <w:pStyle w:val="Headingi"/>
      </w:pPr>
      <w:r w:rsidRPr="009E4A20">
        <w:t>d)</w:t>
      </w:r>
      <w:r w:rsidRPr="009E4A20">
        <w:tab/>
        <w:t>Model</w:t>
      </w:r>
    </w:p>
    <w:p w14:paraId="17CF4B67" w14:textId="77777777" w:rsidR="00105334" w:rsidRPr="009E4A20" w:rsidRDefault="00105334" w:rsidP="00105334">
      <w:pPr>
        <w:pStyle w:val="enumlev1"/>
      </w:pPr>
      <w:r w:rsidRPr="009E4A20">
        <w:tab/>
        <w:t xml:space="preserve">For dependency links, the </w:t>
      </w:r>
      <w:r w:rsidRPr="009E4A20">
        <w:rPr>
          <w:rStyle w:val="Attribute"/>
        </w:rPr>
        <w:t>D</w:t>
      </w:r>
      <w:r w:rsidRPr="009E4A20">
        <w:t xml:space="preserve"> on the line can also be filled (see Figure 48). There is no semantic distinction between a non-filled and a filled </w:t>
      </w:r>
      <w:r w:rsidRPr="009E4A20">
        <w:rPr>
          <w:rStyle w:val="Attribute"/>
        </w:rPr>
        <w:t>D</w:t>
      </w:r>
      <w:r w:rsidRPr="009E4A20">
        <w:t>.</w:t>
      </w:r>
    </w:p>
    <w:p w14:paraId="068C778D" w14:textId="77777777" w:rsidR="00105334" w:rsidRPr="009E4A20" w:rsidRDefault="00105334" w:rsidP="00F907A4">
      <w:pPr>
        <w:pStyle w:val="Figure"/>
      </w:pPr>
      <w:r w:rsidRPr="009E4A20">
        <w:rPr>
          <w:noProof/>
          <w:lang w:val="en-US" w:eastAsia="zh-CN"/>
        </w:rPr>
        <w:drawing>
          <wp:inline distT="0" distB="0" distL="0" distR="0">
            <wp:extent cx="864235" cy="174625"/>
            <wp:effectExtent l="0" t="0" r="0" b="317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864235" cy="174625"/>
                    </a:xfrm>
                    <a:prstGeom prst="rect">
                      <a:avLst/>
                    </a:prstGeom>
                    <a:noFill/>
                    <a:ln>
                      <a:noFill/>
                    </a:ln>
                  </pic:spPr>
                </pic:pic>
              </a:graphicData>
            </a:graphic>
          </wp:inline>
        </w:drawing>
      </w:r>
    </w:p>
    <w:p w14:paraId="55D31A7D" w14:textId="77777777" w:rsidR="00105334" w:rsidRPr="009E4A20" w:rsidRDefault="00105334" w:rsidP="00F907A4">
      <w:pPr>
        <w:pStyle w:val="FigureNoTitle"/>
      </w:pPr>
      <w:bookmarkStart w:id="719" w:name="_Ref205543590"/>
      <w:bookmarkStart w:id="720" w:name="_Toc209515277"/>
      <w:bookmarkStart w:id="721" w:name="_Toc329947103"/>
      <w:bookmarkStart w:id="722" w:name="_Toc334948071"/>
      <w:r w:rsidRPr="009E4A20">
        <w:rPr>
          <w:bCs/>
        </w:rPr>
        <w:t xml:space="preserve">Figure 48 </w:t>
      </w:r>
      <w:r w:rsidRPr="009E4A20">
        <w:t>– Symbol: Alternative presentation for GRL dependencies</w:t>
      </w:r>
      <w:bookmarkEnd w:id="719"/>
      <w:bookmarkEnd w:id="720"/>
      <w:bookmarkEnd w:id="721"/>
      <w:bookmarkEnd w:id="722"/>
    </w:p>
    <w:p w14:paraId="1EAC0514" w14:textId="77777777" w:rsidR="00105334" w:rsidRPr="009E4A20" w:rsidRDefault="00105334" w:rsidP="00105334">
      <w:pPr>
        <w:pStyle w:val="enumlev1"/>
      </w:pPr>
      <w:r w:rsidRPr="009E4A20">
        <w:tab/>
        <w:t>For an IOR decomposition link, the presentation can use OR at the target end instead of IOR, for simplicity (see Figure 49).</w:t>
      </w:r>
    </w:p>
    <w:p w14:paraId="484B97AC" w14:textId="77777777" w:rsidR="00105334" w:rsidRPr="009E4A20" w:rsidRDefault="00105334" w:rsidP="00F907A4">
      <w:pPr>
        <w:pStyle w:val="Figure"/>
      </w:pPr>
      <w:r w:rsidRPr="009E4A20">
        <w:rPr>
          <w:noProof/>
          <w:lang w:val="en-US" w:eastAsia="zh-CN"/>
        </w:rPr>
        <w:drawing>
          <wp:inline distT="0" distB="0" distL="0" distR="0">
            <wp:extent cx="1080770" cy="207645"/>
            <wp:effectExtent l="0" t="0" r="1143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080770" cy="207645"/>
                    </a:xfrm>
                    <a:prstGeom prst="rect">
                      <a:avLst/>
                    </a:prstGeom>
                    <a:noFill/>
                    <a:ln>
                      <a:noFill/>
                    </a:ln>
                  </pic:spPr>
                </pic:pic>
              </a:graphicData>
            </a:graphic>
          </wp:inline>
        </w:drawing>
      </w:r>
    </w:p>
    <w:p w14:paraId="17067F4C" w14:textId="77777777" w:rsidR="00105334" w:rsidRPr="009E4A20" w:rsidRDefault="00105334" w:rsidP="00F907A4">
      <w:pPr>
        <w:pStyle w:val="FigureNoTitle"/>
      </w:pPr>
      <w:bookmarkStart w:id="723" w:name="_Ref205543591"/>
      <w:bookmarkStart w:id="724" w:name="_Toc209515278"/>
      <w:bookmarkStart w:id="725" w:name="_Toc329947104"/>
      <w:bookmarkStart w:id="726" w:name="_Toc334948072"/>
      <w:r w:rsidRPr="009E4A20">
        <w:rPr>
          <w:bCs/>
        </w:rPr>
        <w:t xml:space="preserve">Figure 49 </w:t>
      </w:r>
      <w:r w:rsidRPr="009E4A20">
        <w:t>– Symbol: Alternative presentation for IOR decomposition</w:t>
      </w:r>
      <w:bookmarkEnd w:id="723"/>
      <w:bookmarkEnd w:id="724"/>
      <w:bookmarkEnd w:id="725"/>
      <w:bookmarkEnd w:id="726"/>
    </w:p>
    <w:p w14:paraId="6F4E49F8" w14:textId="77777777" w:rsidR="00105334" w:rsidRPr="009E4A20" w:rsidRDefault="00105334" w:rsidP="00105334">
      <w:pPr>
        <w:pStyle w:val="Headingi"/>
      </w:pPr>
      <w:r w:rsidRPr="009E4A20">
        <w:t>e)</w:t>
      </w:r>
      <w:r w:rsidRPr="009E4A20">
        <w:tab/>
        <w:t>Examples</w:t>
      </w:r>
    </w:p>
    <w:p w14:paraId="29789440" w14:textId="77777777" w:rsidR="00105334" w:rsidRPr="009E4A20" w:rsidRDefault="00105334" w:rsidP="00105334">
      <w:pPr>
        <w:pStyle w:val="enumlev1"/>
      </w:pPr>
      <w:r w:rsidRPr="009E4A20">
        <w:tab/>
        <w:t>Several examples were already presented in clauses 7.4.2, 7.4.4, and 7.4.5. The following GRL diagrams illustrate the effects of bend points on straight and curved lines. This link reference to a dependency that goes from a softgoal to a task has two bend</w:t>
      </w:r>
      <w:r w:rsidR="00A925AA" w:rsidRPr="009E4A20">
        <w:t xml:space="preserve"> </w:t>
      </w:r>
      <w:r w:rsidRPr="009E4A20">
        <w:t xml:space="preserve">points. If the value of the </w:t>
      </w:r>
      <w:r w:rsidRPr="009E4A20">
        <w:rPr>
          <w:rStyle w:val="Attribute"/>
        </w:rPr>
        <w:t>curve</w:t>
      </w:r>
      <w:r w:rsidRPr="009E4A20">
        <w:t xml:space="preserve"> attribute is </w:t>
      </w:r>
      <w:r w:rsidRPr="009E4A20">
        <w:rPr>
          <w:rStyle w:val="Attribute"/>
        </w:rPr>
        <w:t>false</w:t>
      </w:r>
      <w:r w:rsidRPr="009E4A20">
        <w:t>, then straight</w:t>
      </w:r>
      <w:r w:rsidR="001936B2" w:rsidRPr="009E4A20">
        <w:t>-</w:t>
      </w:r>
      <w:r w:rsidRPr="009E4A20">
        <w:t>line segments are used (Figure 50).</w:t>
      </w:r>
    </w:p>
    <w:p w14:paraId="11DC171F" w14:textId="77777777" w:rsidR="00105334" w:rsidRPr="009E4A20" w:rsidRDefault="007144D4" w:rsidP="00F907A4">
      <w:pPr>
        <w:pStyle w:val="Figure"/>
      </w:pPr>
      <w:r w:rsidRPr="009F6666">
        <w:rPr>
          <w:noProof/>
          <w:lang w:val="en-US" w:eastAsia="zh-CN"/>
        </w:rPr>
        <w:object w:dxaOrig="3590" w:dyaOrig="1106" w14:anchorId="6A0F74B8">
          <v:shape id="_x0000_i1049" type="#_x0000_t75" style="width:296.2pt;height:92.2pt" o:ole="">
            <v:imagedata r:id="rId102" o:title=""/>
          </v:shape>
          <o:OLEObject Type="Embed" ProgID="CorelDRAW.Graphic.14" ShapeID="_x0000_i1049" DrawAspect="Content" ObjectID="_1610614510" r:id="rId103"/>
        </w:object>
      </w:r>
    </w:p>
    <w:p w14:paraId="3764700D" w14:textId="77777777" w:rsidR="00105334" w:rsidRPr="009E4A20" w:rsidRDefault="00105334" w:rsidP="00F907A4">
      <w:pPr>
        <w:pStyle w:val="FigureNoTitle"/>
      </w:pPr>
      <w:bookmarkStart w:id="727" w:name="_Ref205543820"/>
      <w:bookmarkStart w:id="728" w:name="_Toc209515279"/>
      <w:bookmarkStart w:id="729" w:name="_Toc329947105"/>
      <w:bookmarkStart w:id="730" w:name="_Toc334948073"/>
      <w:r w:rsidRPr="009E4A20">
        <w:rPr>
          <w:bCs/>
        </w:rPr>
        <w:t xml:space="preserve">Figure 50 </w:t>
      </w:r>
      <w:r w:rsidRPr="009E4A20">
        <w:t>– Example: GRL link with two bend points shown with straight lines</w:t>
      </w:r>
      <w:bookmarkEnd w:id="727"/>
      <w:bookmarkEnd w:id="728"/>
      <w:bookmarkEnd w:id="729"/>
      <w:bookmarkEnd w:id="730"/>
    </w:p>
    <w:p w14:paraId="232B80C2" w14:textId="77777777" w:rsidR="00105334" w:rsidRPr="009E4A20" w:rsidRDefault="00105334" w:rsidP="00105334">
      <w:pPr>
        <w:pStyle w:val="enumlev1"/>
      </w:pPr>
      <w:r w:rsidRPr="009E4A20">
        <w:tab/>
        <w:t xml:space="preserve">If on the other hand the value of the </w:t>
      </w:r>
      <w:r w:rsidRPr="009E4A20">
        <w:rPr>
          <w:rStyle w:val="Attribute"/>
        </w:rPr>
        <w:t>curve</w:t>
      </w:r>
      <w:r w:rsidRPr="009E4A20">
        <w:t xml:space="preserve"> attribute is </w:t>
      </w:r>
      <w:r w:rsidRPr="009E4A20">
        <w:rPr>
          <w:rStyle w:val="Attribute"/>
        </w:rPr>
        <w:t>true</w:t>
      </w:r>
      <w:r w:rsidRPr="009E4A20">
        <w:t>, then a curved line that passes through all the bend points is used (Figure 51).</w:t>
      </w:r>
    </w:p>
    <w:p w14:paraId="56F76ABE" w14:textId="77777777" w:rsidR="00105334" w:rsidRPr="009E4A20" w:rsidRDefault="007144D4" w:rsidP="00F907A4">
      <w:pPr>
        <w:pStyle w:val="Figure"/>
      </w:pPr>
      <w:r w:rsidRPr="009F6666">
        <w:rPr>
          <w:noProof/>
          <w:lang w:val="en-US" w:eastAsia="zh-CN"/>
        </w:rPr>
        <w:object w:dxaOrig="3590" w:dyaOrig="1110" w14:anchorId="53A13AF5">
          <v:shape id="_x0000_i1050" type="#_x0000_t75" style="width:296.2pt;height:92.2pt" o:ole="">
            <v:imagedata r:id="rId104" o:title=""/>
          </v:shape>
          <o:OLEObject Type="Embed" ProgID="CorelDRAW.Graphic.14" ShapeID="_x0000_i1050" DrawAspect="Content" ObjectID="_1610614511" r:id="rId105"/>
        </w:object>
      </w:r>
    </w:p>
    <w:p w14:paraId="4FE2BF89" w14:textId="77777777" w:rsidR="00105334" w:rsidRPr="009E4A20" w:rsidRDefault="00105334" w:rsidP="00F907A4">
      <w:pPr>
        <w:pStyle w:val="FigureNoTitle"/>
      </w:pPr>
      <w:bookmarkStart w:id="731" w:name="_Ref205543821"/>
      <w:bookmarkStart w:id="732" w:name="_Toc209515280"/>
      <w:bookmarkStart w:id="733" w:name="_Toc329947106"/>
      <w:bookmarkStart w:id="734" w:name="_Toc334948074"/>
      <w:r w:rsidRPr="009E4A20">
        <w:rPr>
          <w:bCs/>
        </w:rPr>
        <w:t xml:space="preserve">Figure 51 </w:t>
      </w:r>
      <w:r w:rsidRPr="009E4A20">
        <w:t>– Example: GRL link with two bend points shown as a curved line</w:t>
      </w:r>
      <w:bookmarkEnd w:id="731"/>
      <w:bookmarkEnd w:id="732"/>
      <w:bookmarkEnd w:id="733"/>
      <w:bookmarkEnd w:id="734"/>
    </w:p>
    <w:p w14:paraId="48DACB80" w14:textId="77777777" w:rsidR="00105334" w:rsidRPr="009E4A20" w:rsidRDefault="00105334" w:rsidP="00105334">
      <w:pPr>
        <w:pStyle w:val="Heading3"/>
        <w:tabs>
          <w:tab w:val="left" w:pos="720"/>
        </w:tabs>
        <w:ind w:left="720" w:hanging="720"/>
      </w:pPr>
      <w:bookmarkStart w:id="735" w:name="_Ref195860640"/>
      <w:bookmarkStart w:id="736" w:name="_Ref205112149"/>
      <w:bookmarkStart w:id="737" w:name="_Toc209515118"/>
      <w:bookmarkStart w:id="738" w:name="_Toc334947901"/>
      <w:bookmarkStart w:id="739" w:name="_Toc209070113"/>
      <w:r w:rsidRPr="009E4A20">
        <w:t>7.8.8</w:t>
      </w:r>
      <w:r w:rsidRPr="009E4A20">
        <w:tab/>
        <w:t>Label</w:t>
      </w:r>
      <w:bookmarkEnd w:id="735"/>
      <w:bookmarkEnd w:id="736"/>
      <w:bookmarkEnd w:id="737"/>
      <w:bookmarkEnd w:id="738"/>
      <w:bookmarkEnd w:id="739"/>
    </w:p>
    <w:p w14:paraId="0CBDDA73" w14:textId="77777777" w:rsidR="00105334" w:rsidRPr="009E4A20" w:rsidRDefault="00105334" w:rsidP="00105334">
      <w:pPr>
        <w:rPr>
          <w:rStyle w:val="Attribute"/>
          <w:b/>
        </w:rPr>
      </w:pPr>
      <w:r w:rsidRPr="009E4A20">
        <w:t xml:space="preserve">A </w:t>
      </w:r>
      <w:bookmarkStart w:id="740" w:name="OLE_LINK3"/>
      <w:bookmarkStart w:id="741" w:name="OLE_LINK4"/>
      <w:r w:rsidRPr="009E4A20">
        <w:rPr>
          <w:rStyle w:val="Elem"/>
        </w:rPr>
        <w:t>Label</w:t>
      </w:r>
      <w:bookmarkEnd w:id="740"/>
      <w:bookmarkEnd w:id="741"/>
      <w:r w:rsidRPr="009E4A20">
        <w:t xml:space="preserve"> can be attached to many types of URN model elements. A </w:t>
      </w:r>
      <w:r w:rsidRPr="009E4A20">
        <w:rPr>
          <w:rStyle w:val="Elem"/>
        </w:rPr>
        <w:t>Label</w:t>
      </w:r>
      <w:r w:rsidRPr="009E4A20">
        <w:t xml:space="preserve"> is contained by an </w:t>
      </w:r>
      <w:r w:rsidRPr="009E4A20">
        <w:rPr>
          <w:rStyle w:val="Elem"/>
        </w:rPr>
        <w:t>ActorRef</w:t>
      </w:r>
      <w:r w:rsidRPr="009E4A20">
        <w:t xml:space="preserve">, </w:t>
      </w:r>
      <w:r w:rsidRPr="009E4A20">
        <w:rPr>
          <w:rStyle w:val="Elem"/>
        </w:rPr>
        <w:t>Condition</w:t>
      </w:r>
      <w:r w:rsidRPr="009E4A20">
        <w:t xml:space="preserve">, </w:t>
      </w:r>
      <w:r w:rsidRPr="009E4A20">
        <w:rPr>
          <w:rStyle w:val="Elem"/>
        </w:rPr>
        <w:t>ComponentRef</w:t>
      </w:r>
      <w:r w:rsidRPr="009E4A20">
        <w:t xml:space="preserve">, </w:t>
      </w:r>
      <w:r w:rsidRPr="009E4A20">
        <w:rPr>
          <w:rStyle w:val="Elem"/>
        </w:rPr>
        <w:t>LinkRef</w:t>
      </w:r>
      <w:r w:rsidRPr="009E4A20">
        <w:t xml:space="preserve">, </w:t>
      </w:r>
      <w:r w:rsidRPr="009E4A20">
        <w:rPr>
          <w:rStyle w:val="Elem"/>
        </w:rPr>
        <w:t>NodeConnection</w:t>
      </w:r>
      <w:r w:rsidRPr="009E4A20">
        <w:t xml:space="preserve"> or </w:t>
      </w:r>
      <w:r w:rsidRPr="009E4A20">
        <w:rPr>
          <w:rStyle w:val="Elem"/>
        </w:rPr>
        <w:t>PathNode</w:t>
      </w:r>
      <w:r w:rsidRPr="009E4A20">
        <w:t xml:space="preserve">. An additional label is contained by a </w:t>
      </w:r>
      <w:r w:rsidRPr="009E4A20">
        <w:rPr>
          <w:rStyle w:val="Elem"/>
        </w:rPr>
        <w:t>StartPoint</w:t>
      </w:r>
      <w:r w:rsidRPr="009E4A20">
        <w:t xml:space="preserve"> for its list of failures and by a </w:t>
      </w:r>
      <w:r w:rsidRPr="009E4A20">
        <w:rPr>
          <w:rStyle w:val="Elem"/>
        </w:rPr>
        <w:t>FailurePoint</w:t>
      </w:r>
      <w:r w:rsidRPr="009E4A20">
        <w:t xml:space="preserve"> for its failure specification. A label indicates the position of the </w:t>
      </w:r>
      <w:r w:rsidRPr="009E4A20">
        <w:rPr>
          <w:rStyle w:val="Attribute"/>
        </w:rPr>
        <w:t>name</w:t>
      </w:r>
      <w:r w:rsidRPr="009E4A20">
        <w:t xml:space="preserve"> (or another attribute) of the element relative (in X and Y) to the position of that element, if the element has a position. For elements without position information (i.e., conditions, link references and node connections), the label position is relative to other information (for more details see clauses 6.1.6, 7.8.7 and 8.2.3, respectively) (see Figure 52).</w:t>
      </w:r>
    </w:p>
    <w:p w14:paraId="6A72254C" w14:textId="77777777" w:rsidR="00105334" w:rsidRPr="009E4A20" w:rsidRDefault="00105334" w:rsidP="00F907A4">
      <w:pPr>
        <w:pStyle w:val="Figure"/>
      </w:pPr>
      <w:r w:rsidRPr="009E4A20">
        <w:rPr>
          <w:noProof/>
          <w:lang w:val="en-US" w:eastAsia="zh-CN"/>
        </w:rPr>
        <w:drawing>
          <wp:inline distT="0" distB="0" distL="0" distR="0">
            <wp:extent cx="5179060" cy="292608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6" cstate="print">
                      <a:extLst>
                        <a:ext uri="{28A0092B-C50C-407E-A947-70E740481C1C}">
                          <a14:useLocalDpi xmlns:a14="http://schemas.microsoft.com/office/drawing/2010/main" val="0"/>
                        </a:ext>
                      </a:extLst>
                    </a:blip>
                    <a:srcRect t="2527" b="4306"/>
                    <a:stretch>
                      <a:fillRect/>
                    </a:stretch>
                  </pic:blipFill>
                  <pic:spPr bwMode="auto">
                    <a:xfrm>
                      <a:off x="0" y="0"/>
                      <a:ext cx="5179060" cy="2926080"/>
                    </a:xfrm>
                    <a:prstGeom prst="rect">
                      <a:avLst/>
                    </a:prstGeom>
                    <a:noFill/>
                    <a:ln>
                      <a:noFill/>
                    </a:ln>
                  </pic:spPr>
                </pic:pic>
              </a:graphicData>
            </a:graphic>
          </wp:inline>
        </w:drawing>
      </w:r>
    </w:p>
    <w:p w14:paraId="380DC54D" w14:textId="77777777" w:rsidR="00105334" w:rsidRPr="009E4A20" w:rsidRDefault="00105334" w:rsidP="00F907A4">
      <w:pPr>
        <w:pStyle w:val="FigureNoTitle"/>
      </w:pPr>
      <w:bookmarkStart w:id="742" w:name="_Ref205265563"/>
      <w:bookmarkStart w:id="743" w:name="_Toc209515281"/>
      <w:bookmarkStart w:id="744" w:name="_Toc329947107"/>
      <w:bookmarkStart w:id="745" w:name="_Toc334948075"/>
      <w:r w:rsidRPr="009E4A20">
        <w:rPr>
          <w:bCs/>
        </w:rPr>
        <w:t xml:space="preserve">Figure 52 </w:t>
      </w:r>
      <w:r w:rsidRPr="009E4A20">
        <w:t>– Concrete grammar: Label metaclass</w:t>
      </w:r>
      <w:bookmarkEnd w:id="742"/>
      <w:bookmarkEnd w:id="743"/>
      <w:bookmarkEnd w:id="744"/>
      <w:bookmarkEnd w:id="745"/>
    </w:p>
    <w:p w14:paraId="0356FC02" w14:textId="77777777" w:rsidR="00105334" w:rsidRPr="009E4A20" w:rsidRDefault="00105334" w:rsidP="00105334">
      <w:pPr>
        <w:pStyle w:val="Headingi"/>
      </w:pPr>
      <w:r w:rsidRPr="009E4A20">
        <w:t>a)</w:t>
      </w:r>
      <w:r w:rsidRPr="009E4A20">
        <w:tab/>
        <w:t>Abstract grammar</w:t>
      </w:r>
    </w:p>
    <w:p w14:paraId="3B0E94D2" w14:textId="77777777" w:rsidR="00105334" w:rsidRPr="009E4A20" w:rsidRDefault="00105334" w:rsidP="00105334">
      <w:pPr>
        <w:pStyle w:val="enumlev1"/>
      </w:pPr>
      <w:r w:rsidRPr="009E4A20">
        <w:tab/>
        <w:t>None. This is a concrete syntax metaclass only.</w:t>
      </w:r>
    </w:p>
    <w:p w14:paraId="397009B1" w14:textId="77777777" w:rsidR="00105334" w:rsidRPr="009E4A20" w:rsidRDefault="00105334" w:rsidP="00105334">
      <w:pPr>
        <w:pStyle w:val="Headingi"/>
      </w:pPr>
      <w:r w:rsidRPr="009E4A20">
        <w:t>b)</w:t>
      </w:r>
      <w:r w:rsidRPr="009E4A20">
        <w:tab/>
        <w:t>Concrete grammar</w:t>
      </w:r>
    </w:p>
    <w:p w14:paraId="1A309721" w14:textId="77777777" w:rsidR="00105334" w:rsidRPr="009E4A20" w:rsidRDefault="00105334" w:rsidP="00105334">
      <w:pPr>
        <w:pStyle w:val="enumlev1"/>
      </w:pPr>
      <w:r w:rsidRPr="009E4A20">
        <w:tab/>
        <w:t xml:space="preserve">The content displayed by the </w:t>
      </w:r>
      <w:r w:rsidRPr="009E4A20">
        <w:rPr>
          <w:rStyle w:val="Elem"/>
        </w:rPr>
        <w:t>Label</w:t>
      </w:r>
      <w:r w:rsidRPr="009E4A20">
        <w:t xml:space="preserve"> depends on the kind of URN model element that contains it and is explained in the respective clauses.</w:t>
      </w:r>
    </w:p>
    <w:p w14:paraId="55229FEF" w14:textId="77777777" w:rsidR="00105334" w:rsidRPr="009E4A20" w:rsidRDefault="00105334" w:rsidP="00105334">
      <w:pPr>
        <w:pStyle w:val="ClassDescription"/>
      </w:pPr>
      <w:r w:rsidRPr="009E4A20">
        <w:t>i)</w:t>
      </w:r>
      <w:r w:rsidRPr="009E4A20">
        <w:tab/>
        <w:t>Attributes</w:t>
      </w:r>
    </w:p>
    <w:p w14:paraId="2C5E7096"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deltaX</w:t>
      </w:r>
      <w:r w:rsidR="00105334" w:rsidRPr="009E4A20">
        <w:t xml:space="preserve"> (</w:t>
      </w:r>
      <w:r w:rsidR="00105334" w:rsidRPr="009E4A20">
        <w:rPr>
          <w:rStyle w:val="Elem"/>
        </w:rPr>
        <w:t>Integer</w:t>
      </w:r>
      <w:r w:rsidR="00105334" w:rsidRPr="009E4A20">
        <w:t>): The relative position, measured in point units, along the horizontal (X) axis of the relevant labelled attribute of the containing URN model element. Can be positive (to the left of the symbol) or negative (to the right of the symbol) (see clause</w:t>
      </w:r>
      <w:r w:rsidR="0083169C" w:rsidRPr="009E4A20">
        <w:t> </w:t>
      </w:r>
      <w:r w:rsidR="00105334" w:rsidRPr="009E4A20">
        <w:t>9.2.2).</w:t>
      </w:r>
    </w:p>
    <w:p w14:paraId="3E11FF63"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deltaY</w:t>
      </w:r>
      <w:r w:rsidR="00105334" w:rsidRPr="009E4A20">
        <w:t xml:space="preserve"> (</w:t>
      </w:r>
      <w:r w:rsidR="00105334" w:rsidRPr="009E4A20">
        <w:rPr>
          <w:rStyle w:val="Elem"/>
        </w:rPr>
        <w:t>Integer</w:t>
      </w:r>
      <w:r w:rsidR="00105334" w:rsidRPr="009E4A20">
        <w:t>): The relative position, measured in point units, along the vertical (Y) axis of the relevant labelled attribute of the containing URN model element. Can be positive (above the symbol) or negative (below the symbol) (see clause 9.2.2).</w:t>
      </w:r>
    </w:p>
    <w:p w14:paraId="537F4B16" w14:textId="77777777" w:rsidR="00105334" w:rsidRPr="009E4A20" w:rsidRDefault="00105334" w:rsidP="00105334">
      <w:pPr>
        <w:pStyle w:val="ClassDescription"/>
      </w:pPr>
      <w:r w:rsidRPr="009E4A20">
        <w:t>ii)</w:t>
      </w:r>
      <w:r w:rsidRPr="009E4A20">
        <w:tab/>
        <w:t>Constraints</w:t>
      </w:r>
    </w:p>
    <w:p w14:paraId="557067D4" w14:textId="77777777" w:rsidR="00105334" w:rsidRPr="009E4A20" w:rsidRDefault="00105334" w:rsidP="00105334">
      <w:pPr>
        <w:pStyle w:val="enumlev2"/>
      </w:pPr>
      <w:r w:rsidRPr="009E4A20">
        <w:t>–</w:t>
      </w:r>
      <w:r w:rsidRPr="009E4A20">
        <w:tab/>
        <w:t xml:space="preserve">A </w:t>
      </w:r>
      <w:r w:rsidRPr="009E4A20">
        <w:rPr>
          <w:rStyle w:val="Elem"/>
        </w:rPr>
        <w:t>Label</w:t>
      </w:r>
      <w:r w:rsidRPr="009E4A20">
        <w:t xml:space="preserve"> instance shall be contained in exactly one instance of type </w:t>
      </w:r>
      <w:r w:rsidRPr="009E4A20">
        <w:rPr>
          <w:rStyle w:val="Elem"/>
        </w:rPr>
        <w:t>ActorRef</w:t>
      </w:r>
      <w:r w:rsidRPr="009E4A20">
        <w:t xml:space="preserve">, </w:t>
      </w:r>
      <w:r w:rsidRPr="009E4A20">
        <w:rPr>
          <w:rStyle w:val="Elem"/>
        </w:rPr>
        <w:t>Condition</w:t>
      </w:r>
      <w:r w:rsidRPr="009E4A20">
        <w:t xml:space="preserve">, </w:t>
      </w:r>
      <w:r w:rsidRPr="009E4A20">
        <w:rPr>
          <w:rStyle w:val="Elem"/>
        </w:rPr>
        <w:t>ComponentRef</w:t>
      </w:r>
      <w:r w:rsidRPr="009E4A20">
        <w:t xml:space="preserve">, </w:t>
      </w:r>
      <w:r w:rsidRPr="009E4A20">
        <w:rPr>
          <w:rStyle w:val="Elem"/>
        </w:rPr>
        <w:t>LinkRef</w:t>
      </w:r>
      <w:r w:rsidRPr="009E4A20">
        <w:t xml:space="preserve">, </w:t>
      </w:r>
      <w:r w:rsidRPr="009E4A20">
        <w:rPr>
          <w:rStyle w:val="Elem"/>
        </w:rPr>
        <w:t>NodeConnection</w:t>
      </w:r>
      <w:r w:rsidRPr="009E4A20">
        <w:t xml:space="preserve"> or </w:t>
      </w:r>
      <w:r w:rsidRPr="009E4A20">
        <w:rPr>
          <w:rStyle w:val="Elem"/>
        </w:rPr>
        <w:t>PathNode</w:t>
      </w:r>
      <w:r w:rsidRPr="009E4A20">
        <w:t>.</w:t>
      </w:r>
    </w:p>
    <w:p w14:paraId="544C0BE0" w14:textId="77777777" w:rsidR="00105334" w:rsidRPr="009E4A20" w:rsidRDefault="00105334" w:rsidP="0083169C">
      <w:pPr>
        <w:pStyle w:val="Heading3"/>
      </w:pPr>
      <w:bookmarkStart w:id="746" w:name="_Ref205273493"/>
      <w:bookmarkStart w:id="747" w:name="_Toc209515119"/>
      <w:bookmarkStart w:id="748" w:name="_Toc334947902"/>
      <w:bookmarkStart w:id="749" w:name="_Toc209070114"/>
      <w:r w:rsidRPr="009E4A20">
        <w:t>7.8.9</w:t>
      </w:r>
      <w:r w:rsidRPr="009E4A20">
        <w:tab/>
        <w:t>LinkRefBendpoint</w:t>
      </w:r>
      <w:bookmarkEnd w:id="746"/>
      <w:bookmarkEnd w:id="747"/>
      <w:bookmarkEnd w:id="748"/>
      <w:bookmarkEnd w:id="749"/>
    </w:p>
    <w:p w14:paraId="047084BE" w14:textId="77777777" w:rsidR="00105334" w:rsidRPr="009E4A20" w:rsidRDefault="00105334" w:rsidP="00105334">
      <w:r w:rsidRPr="009E4A20">
        <w:t xml:space="preserve">A bend point is a fixed point on a GRL diagram through which a link reference has to pass, therefore breaking the line connecting a source to a target element into several connected segments (straight or curved). A bend point is contained by a </w:t>
      </w:r>
      <w:r w:rsidRPr="009E4A20">
        <w:rPr>
          <w:rStyle w:val="Elem"/>
        </w:rPr>
        <w:t>LinkRef</w:t>
      </w:r>
      <w:r w:rsidRPr="009E4A20">
        <w:t xml:space="preserve"> (see Figure 30).</w:t>
      </w:r>
    </w:p>
    <w:p w14:paraId="6BA123DE" w14:textId="77777777" w:rsidR="00105334" w:rsidRPr="009E4A20" w:rsidRDefault="00105334" w:rsidP="00105334">
      <w:pPr>
        <w:pStyle w:val="Headingi"/>
      </w:pPr>
      <w:r w:rsidRPr="009E4A20">
        <w:t>a)</w:t>
      </w:r>
      <w:r w:rsidRPr="009E4A20">
        <w:tab/>
        <w:t>Abstract grammar</w:t>
      </w:r>
    </w:p>
    <w:p w14:paraId="1FE9FA5B" w14:textId="77777777" w:rsidR="00105334" w:rsidRPr="009E4A20" w:rsidRDefault="00105334" w:rsidP="00105334">
      <w:pPr>
        <w:pStyle w:val="enumlev1"/>
      </w:pPr>
      <w:r w:rsidRPr="009E4A20">
        <w:tab/>
        <w:t>None. This is a concrete syntax metaclass only.</w:t>
      </w:r>
    </w:p>
    <w:p w14:paraId="6E362E87" w14:textId="77777777" w:rsidR="00105334" w:rsidRPr="009E4A20" w:rsidRDefault="00105334" w:rsidP="00105334">
      <w:pPr>
        <w:pStyle w:val="Headingi"/>
      </w:pPr>
      <w:r w:rsidRPr="009E4A20">
        <w:t>b)</w:t>
      </w:r>
      <w:r w:rsidRPr="009E4A20">
        <w:tab/>
        <w:t>Concrete grammar</w:t>
      </w:r>
    </w:p>
    <w:p w14:paraId="2FA3D719" w14:textId="77777777" w:rsidR="00105334" w:rsidRPr="009E4A20" w:rsidRDefault="00105334" w:rsidP="00105334">
      <w:pPr>
        <w:pStyle w:val="enumlev1"/>
      </w:pPr>
      <w:r w:rsidRPr="009E4A20">
        <w:tab/>
        <w:t>None. However, bend points influence the rendering of link references on a GRL diagram (see clause 7.8.7).</w:t>
      </w:r>
    </w:p>
    <w:p w14:paraId="3B7F9CD8" w14:textId="77777777" w:rsidR="00105334" w:rsidRPr="009E4A20" w:rsidRDefault="00105334" w:rsidP="00105334">
      <w:pPr>
        <w:pStyle w:val="ClassDescription"/>
      </w:pPr>
      <w:r w:rsidRPr="009E4A20">
        <w:t>i)</w:t>
      </w:r>
      <w:r w:rsidRPr="009E4A20">
        <w:tab/>
        <w:t>Attributes</w:t>
      </w:r>
    </w:p>
    <w:p w14:paraId="29B0DE3E"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x</w:t>
      </w:r>
      <w:r w:rsidR="00105334" w:rsidRPr="009E4A20">
        <w:t xml:space="preserve"> (</w:t>
      </w:r>
      <w:r w:rsidR="00105334" w:rsidRPr="009E4A20">
        <w:rPr>
          <w:rStyle w:val="Elem"/>
        </w:rPr>
        <w:t>Integer</w:t>
      </w:r>
      <w:r w:rsidR="00105334" w:rsidRPr="009E4A20">
        <w:t>): Horizontal coordinate (on the</w:t>
      </w:r>
      <w:r w:rsidR="00207EA5">
        <w:t xml:space="preserve"> </w:t>
      </w:r>
      <w:r w:rsidR="00980A7D" w:rsidRPr="009E4A20">
        <w:t>x-</w:t>
      </w:r>
      <w:r w:rsidR="00105334" w:rsidRPr="009E4A20">
        <w:t>axis) of the bend point, in point units (see clause 9.2.2).</w:t>
      </w:r>
    </w:p>
    <w:p w14:paraId="014AA6DA" w14:textId="6B0CBAE6" w:rsidR="00105334" w:rsidRPr="009E4A20" w:rsidRDefault="00D901FE" w:rsidP="00AC729A">
      <w:pPr>
        <w:pStyle w:val="enumlev2"/>
      </w:pPr>
      <w:r w:rsidRPr="009E4A20">
        <w:t>–</w:t>
      </w:r>
      <w:r w:rsidR="00105334" w:rsidRPr="009E4A20">
        <w:rPr>
          <w:sz w:val="20"/>
        </w:rPr>
        <w:tab/>
      </w:r>
      <w:r w:rsidR="00105334" w:rsidRPr="009E4A20">
        <w:rPr>
          <w:rStyle w:val="Attribute"/>
        </w:rPr>
        <w:t>y</w:t>
      </w:r>
      <w:r w:rsidR="00105334" w:rsidRPr="009E4A20">
        <w:t xml:space="preserve"> (</w:t>
      </w:r>
      <w:r w:rsidR="00105334" w:rsidRPr="009E4A20">
        <w:rPr>
          <w:rStyle w:val="Elem"/>
        </w:rPr>
        <w:t>Integer</w:t>
      </w:r>
      <w:r w:rsidR="00105334" w:rsidRPr="009E4A20">
        <w:t>): Vertical coordinate (on the</w:t>
      </w:r>
      <w:r w:rsidR="00207EA5">
        <w:t xml:space="preserve"> </w:t>
      </w:r>
      <w:r w:rsidR="00980A7D" w:rsidRPr="009E4A20">
        <w:t>y-</w:t>
      </w:r>
      <w:r w:rsidR="00105334" w:rsidRPr="009E4A20">
        <w:t>axis) of the bend point, in point units (see clause</w:t>
      </w:r>
      <w:r w:rsidR="00AC729A">
        <w:t> </w:t>
      </w:r>
      <w:r w:rsidR="00105334" w:rsidRPr="009E4A20">
        <w:t>9.2.2).</w:t>
      </w:r>
    </w:p>
    <w:p w14:paraId="27EFA0C2" w14:textId="77777777" w:rsidR="00105334" w:rsidRPr="009E4A20" w:rsidRDefault="00105334" w:rsidP="00105334">
      <w:pPr>
        <w:pStyle w:val="ClassDescription"/>
      </w:pPr>
      <w:r w:rsidRPr="009E4A20">
        <w:t>ii)</w:t>
      </w:r>
      <w:r w:rsidRPr="009E4A20">
        <w:tab/>
        <w:t>Constraints</w:t>
      </w:r>
    </w:p>
    <w:p w14:paraId="2EF708B9" w14:textId="77777777" w:rsidR="00105334" w:rsidRPr="009E4A20" w:rsidRDefault="00105334" w:rsidP="00105334">
      <w:pPr>
        <w:pStyle w:val="enumlev2"/>
      </w:pPr>
      <w:r w:rsidRPr="009E4A20">
        <w:t>–</w:t>
      </w:r>
      <w:r w:rsidRPr="009E4A20">
        <w:tab/>
        <w:t xml:space="preserve">The line representation of the </w:t>
      </w:r>
      <w:r w:rsidRPr="009E4A20">
        <w:rPr>
          <w:rStyle w:val="Elem"/>
        </w:rPr>
        <w:t>LinkRef</w:t>
      </w:r>
      <w:r w:rsidRPr="009E4A20">
        <w:t xml:space="preserve"> that contains the </w:t>
      </w:r>
      <w:r w:rsidRPr="009E4A20">
        <w:rPr>
          <w:rStyle w:val="Elem"/>
        </w:rPr>
        <w:t>LinkRefBendpoint</w:t>
      </w:r>
      <w:r w:rsidRPr="009E4A20">
        <w:t xml:space="preserve"> shall pass through the specified bend point.</w:t>
      </w:r>
    </w:p>
    <w:p w14:paraId="561662CE" w14:textId="77777777" w:rsidR="00105334" w:rsidRPr="009E4A20" w:rsidRDefault="00105334" w:rsidP="0083169C">
      <w:pPr>
        <w:pStyle w:val="Heading3"/>
      </w:pPr>
      <w:bookmarkStart w:id="750" w:name="_Ref205094935"/>
      <w:bookmarkStart w:id="751" w:name="_Ref205103235"/>
      <w:bookmarkStart w:id="752" w:name="_Toc209515120"/>
      <w:bookmarkStart w:id="753" w:name="_Toc334947903"/>
      <w:bookmarkStart w:id="754" w:name="_Toc209070115"/>
      <w:r w:rsidRPr="009E4A20">
        <w:t>7.8.10</w:t>
      </w:r>
      <w:r w:rsidRPr="009E4A20">
        <w:tab/>
        <w:t>Position</w:t>
      </w:r>
      <w:bookmarkEnd w:id="750"/>
      <w:bookmarkEnd w:id="751"/>
      <w:bookmarkEnd w:id="752"/>
      <w:bookmarkEnd w:id="753"/>
      <w:bookmarkEnd w:id="754"/>
    </w:p>
    <w:p w14:paraId="33D966DF" w14:textId="77777777" w:rsidR="00105334" w:rsidRPr="009E4A20" w:rsidRDefault="00105334" w:rsidP="00105334">
      <w:r w:rsidRPr="009E4A20">
        <w:t xml:space="preserve">The </w:t>
      </w:r>
      <w:r w:rsidRPr="009E4A20">
        <w:rPr>
          <w:rStyle w:val="Elem"/>
        </w:rPr>
        <w:t>Position</w:t>
      </w:r>
      <w:r w:rsidRPr="009E4A20">
        <w:t xml:space="preserve"> metaclass is used to specify the position of various graphical elements in GRL and UCM diagrams. A </w:t>
      </w:r>
      <w:r w:rsidRPr="009E4A20">
        <w:rPr>
          <w:rStyle w:val="Elem"/>
        </w:rPr>
        <w:t>Position</w:t>
      </w:r>
      <w:r w:rsidRPr="009E4A20">
        <w:t xml:space="preserve"> is contained by a </w:t>
      </w:r>
      <w:r w:rsidRPr="009E4A20">
        <w:rPr>
          <w:rStyle w:val="Elem"/>
        </w:rPr>
        <w:t>PathNode</w:t>
      </w:r>
      <w:r w:rsidRPr="009E4A20">
        <w:t xml:space="preserve">, </w:t>
      </w:r>
      <w:r w:rsidRPr="009E4A20">
        <w:rPr>
          <w:rStyle w:val="Elem"/>
        </w:rPr>
        <w:t>ComponentRef</w:t>
      </w:r>
      <w:r w:rsidRPr="009E4A20">
        <w:t xml:space="preserve">, </w:t>
      </w:r>
      <w:r w:rsidRPr="009E4A20">
        <w:rPr>
          <w:rStyle w:val="Elem"/>
        </w:rPr>
        <w:t>ActorRef</w:t>
      </w:r>
      <w:r w:rsidRPr="009E4A20">
        <w:t xml:space="preserve"> or </w:t>
      </w:r>
      <w:r w:rsidRPr="009E4A20">
        <w:rPr>
          <w:rStyle w:val="Elem"/>
        </w:rPr>
        <w:t>GRLNode</w:t>
      </w:r>
      <w:r w:rsidRPr="009E4A20">
        <w:t xml:space="preserve"> (see Figure 53).</w:t>
      </w:r>
    </w:p>
    <w:p w14:paraId="364C35B4" w14:textId="77777777" w:rsidR="00105334" w:rsidRPr="009E4A20" w:rsidRDefault="00105334" w:rsidP="00F907A4">
      <w:pPr>
        <w:pStyle w:val="Figure"/>
      </w:pPr>
      <w:r w:rsidRPr="009E4A20">
        <w:rPr>
          <w:noProof/>
          <w:lang w:val="en-US" w:eastAsia="zh-CN"/>
        </w:rPr>
        <w:drawing>
          <wp:inline distT="0" distB="0" distL="0" distR="0">
            <wp:extent cx="5993765" cy="175387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93765" cy="1753870"/>
                    </a:xfrm>
                    <a:prstGeom prst="rect">
                      <a:avLst/>
                    </a:prstGeom>
                    <a:noFill/>
                    <a:ln>
                      <a:noFill/>
                    </a:ln>
                  </pic:spPr>
                </pic:pic>
              </a:graphicData>
            </a:graphic>
          </wp:inline>
        </w:drawing>
      </w:r>
    </w:p>
    <w:p w14:paraId="24B5192D" w14:textId="77777777" w:rsidR="00105334" w:rsidRPr="009E4A20" w:rsidRDefault="00105334" w:rsidP="00F907A4">
      <w:pPr>
        <w:pStyle w:val="FigureNoTitle"/>
      </w:pPr>
      <w:bookmarkStart w:id="755" w:name="_Ref205103274"/>
      <w:bookmarkStart w:id="756" w:name="_Ref206390333"/>
      <w:bookmarkStart w:id="757" w:name="_Toc209515282"/>
      <w:bookmarkStart w:id="758" w:name="_Toc329947108"/>
      <w:bookmarkStart w:id="759" w:name="_Toc334948076"/>
      <w:r w:rsidRPr="009E4A20">
        <w:rPr>
          <w:bCs/>
        </w:rPr>
        <w:t xml:space="preserve">Figure 53 </w:t>
      </w:r>
      <w:r w:rsidRPr="009E4A20">
        <w:t>– Concrete grammar: Position metaclass</w:t>
      </w:r>
      <w:bookmarkEnd w:id="755"/>
      <w:bookmarkEnd w:id="756"/>
      <w:bookmarkEnd w:id="757"/>
      <w:bookmarkEnd w:id="758"/>
      <w:bookmarkEnd w:id="759"/>
    </w:p>
    <w:p w14:paraId="5293A492" w14:textId="77777777" w:rsidR="00105334" w:rsidRPr="009E4A20" w:rsidRDefault="00105334" w:rsidP="00105334">
      <w:pPr>
        <w:pStyle w:val="Headingi"/>
      </w:pPr>
      <w:r w:rsidRPr="009E4A20">
        <w:t>a)</w:t>
      </w:r>
      <w:r w:rsidRPr="009E4A20">
        <w:tab/>
        <w:t>Abstract grammar</w:t>
      </w:r>
    </w:p>
    <w:p w14:paraId="051D4AFC" w14:textId="77777777" w:rsidR="00105334" w:rsidRPr="009E4A20" w:rsidRDefault="00105334" w:rsidP="00105334">
      <w:pPr>
        <w:pStyle w:val="enumlev1"/>
      </w:pPr>
      <w:r w:rsidRPr="009E4A20">
        <w:tab/>
        <w:t>None. This is a concrete syntax metaclass only.</w:t>
      </w:r>
    </w:p>
    <w:p w14:paraId="4FD26622" w14:textId="77777777" w:rsidR="00105334" w:rsidRPr="009E4A20" w:rsidRDefault="00105334" w:rsidP="00105334">
      <w:pPr>
        <w:pStyle w:val="Headingi"/>
      </w:pPr>
      <w:r w:rsidRPr="009E4A20">
        <w:t>b)</w:t>
      </w:r>
      <w:r w:rsidRPr="009E4A20">
        <w:tab/>
        <w:t>Concrete grammar</w:t>
      </w:r>
    </w:p>
    <w:p w14:paraId="55A51638" w14:textId="77777777" w:rsidR="00105334" w:rsidRPr="009E4A20" w:rsidRDefault="00105334" w:rsidP="00105334">
      <w:pPr>
        <w:pStyle w:val="enumlev1"/>
      </w:pPr>
      <w:r w:rsidRPr="009E4A20">
        <w:tab/>
        <w:t xml:space="preserve">A </w:t>
      </w:r>
      <w:r w:rsidRPr="009E4A20">
        <w:rPr>
          <w:rStyle w:val="Elem"/>
        </w:rPr>
        <w:t>Position</w:t>
      </w:r>
      <w:r w:rsidRPr="009E4A20">
        <w:t xml:space="preserve"> specifies the horizontal and vertical coordinates of the graphical model element where it is contained. These coordinates can be positive or negative. The coordinate conventions of clause 5.3.2 apply. </w:t>
      </w:r>
    </w:p>
    <w:p w14:paraId="39524374" w14:textId="77777777" w:rsidR="00105334" w:rsidRPr="009E4A20" w:rsidRDefault="00105334" w:rsidP="00105334">
      <w:pPr>
        <w:pStyle w:val="ClassDescription"/>
      </w:pPr>
      <w:r w:rsidRPr="009E4A20">
        <w:t>i)</w:t>
      </w:r>
      <w:r w:rsidRPr="009E4A20">
        <w:tab/>
        <w:t>Attributes</w:t>
      </w:r>
    </w:p>
    <w:p w14:paraId="23F27C34"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x</w:t>
      </w:r>
      <w:r w:rsidR="00105334" w:rsidRPr="009E4A20">
        <w:t xml:space="preserve"> (</w:t>
      </w:r>
      <w:r w:rsidR="00105334" w:rsidRPr="009E4A20">
        <w:rPr>
          <w:rStyle w:val="Elem"/>
        </w:rPr>
        <w:t>Integer</w:t>
      </w:r>
      <w:r w:rsidR="00105334" w:rsidRPr="009E4A20">
        <w:t>): Horizontal coordinate (on the</w:t>
      </w:r>
      <w:r w:rsidR="00207EA5">
        <w:t xml:space="preserve"> </w:t>
      </w:r>
      <w:r w:rsidR="00980A7D" w:rsidRPr="009E4A20">
        <w:t>x-</w:t>
      </w:r>
      <w:r w:rsidR="00105334" w:rsidRPr="009E4A20">
        <w:t xml:space="preserve">axis), in point units, of the graphical element containing the </w:t>
      </w:r>
      <w:r w:rsidR="00105334" w:rsidRPr="009E4A20">
        <w:rPr>
          <w:rStyle w:val="Elem"/>
        </w:rPr>
        <w:t>Position</w:t>
      </w:r>
      <w:r w:rsidR="00105334" w:rsidRPr="009E4A20">
        <w:t xml:space="preserve"> (see clause 9.2.2).</w:t>
      </w:r>
    </w:p>
    <w:p w14:paraId="2893A02C"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y</w:t>
      </w:r>
      <w:r w:rsidR="00105334" w:rsidRPr="009E4A20">
        <w:t xml:space="preserve"> (</w:t>
      </w:r>
      <w:r w:rsidR="00105334" w:rsidRPr="009E4A20">
        <w:rPr>
          <w:rStyle w:val="Elem"/>
        </w:rPr>
        <w:t>Integer</w:t>
      </w:r>
      <w:r w:rsidR="00105334" w:rsidRPr="009E4A20">
        <w:t>): Vertical coordinate (on the</w:t>
      </w:r>
      <w:r w:rsidR="00207EA5">
        <w:t xml:space="preserve"> </w:t>
      </w:r>
      <w:r w:rsidR="00980A7D" w:rsidRPr="009E4A20">
        <w:t>y-</w:t>
      </w:r>
      <w:r w:rsidR="00105334" w:rsidRPr="009E4A20">
        <w:t xml:space="preserve">axis), in point units, of the graphical element containing the </w:t>
      </w:r>
      <w:r w:rsidR="00105334" w:rsidRPr="009E4A20">
        <w:rPr>
          <w:rStyle w:val="Elem"/>
        </w:rPr>
        <w:t>Position</w:t>
      </w:r>
      <w:r w:rsidR="00105334" w:rsidRPr="009E4A20">
        <w:t xml:space="preserve"> (see clause 9.2.2).</w:t>
      </w:r>
    </w:p>
    <w:p w14:paraId="42748430" w14:textId="77777777" w:rsidR="00105334" w:rsidRPr="009E4A20" w:rsidRDefault="00105334" w:rsidP="00105334">
      <w:pPr>
        <w:pStyle w:val="ClassDescription"/>
      </w:pPr>
      <w:r w:rsidRPr="009E4A20">
        <w:t>ii)</w:t>
      </w:r>
      <w:r w:rsidRPr="009E4A20">
        <w:tab/>
        <w:t>Constraints</w:t>
      </w:r>
    </w:p>
    <w:p w14:paraId="0AFFF4DD" w14:textId="77777777" w:rsidR="00105334" w:rsidRPr="009E4A20" w:rsidRDefault="00105334" w:rsidP="00105334">
      <w:pPr>
        <w:pStyle w:val="enumlev2"/>
      </w:pPr>
      <w:r w:rsidRPr="009E4A20">
        <w:t>–</w:t>
      </w:r>
      <w:r w:rsidRPr="009E4A20">
        <w:tab/>
        <w:t xml:space="preserve">Each </w:t>
      </w:r>
      <w:r w:rsidRPr="009E4A20">
        <w:rPr>
          <w:rStyle w:val="Elem"/>
        </w:rPr>
        <w:t>Position</w:t>
      </w:r>
      <w:r w:rsidRPr="009E4A20">
        <w:t xml:space="preserve"> instance is contained in exactly one instance of type </w:t>
      </w:r>
      <w:r w:rsidRPr="009E4A20">
        <w:rPr>
          <w:rStyle w:val="Elem"/>
        </w:rPr>
        <w:t>PathNode</w:t>
      </w:r>
      <w:r w:rsidRPr="009E4A20">
        <w:t xml:space="preserve">, </w:t>
      </w:r>
      <w:r w:rsidRPr="009E4A20">
        <w:rPr>
          <w:rStyle w:val="Elem"/>
        </w:rPr>
        <w:t>ComponentRef</w:t>
      </w:r>
      <w:r w:rsidRPr="009E4A20">
        <w:t xml:space="preserve">, </w:t>
      </w:r>
      <w:r w:rsidRPr="009E4A20">
        <w:rPr>
          <w:rStyle w:val="Elem"/>
        </w:rPr>
        <w:t>ActorRef</w:t>
      </w:r>
      <w:r w:rsidRPr="009E4A20">
        <w:t xml:space="preserve"> or </w:t>
      </w:r>
      <w:r w:rsidRPr="009E4A20">
        <w:rPr>
          <w:rStyle w:val="Elem"/>
        </w:rPr>
        <w:t>GRLNode</w:t>
      </w:r>
      <w:r w:rsidRPr="009E4A20">
        <w:t>.</w:t>
      </w:r>
    </w:p>
    <w:p w14:paraId="18618A72" w14:textId="77777777" w:rsidR="00105334" w:rsidRPr="009E4A20" w:rsidRDefault="00105334" w:rsidP="0083169C">
      <w:pPr>
        <w:pStyle w:val="Heading3"/>
      </w:pPr>
      <w:bookmarkStart w:id="760" w:name="_Ref205094937"/>
      <w:bookmarkStart w:id="761" w:name="_Toc209515121"/>
      <w:bookmarkStart w:id="762" w:name="_Toc334947904"/>
      <w:bookmarkStart w:id="763" w:name="_Toc209070116"/>
      <w:r w:rsidRPr="009E4A20">
        <w:t>7.8.11</w:t>
      </w:r>
      <w:r w:rsidRPr="009E4A20">
        <w:tab/>
        <w:t>Size</w:t>
      </w:r>
      <w:bookmarkEnd w:id="760"/>
      <w:bookmarkEnd w:id="761"/>
      <w:bookmarkEnd w:id="762"/>
      <w:bookmarkEnd w:id="763"/>
    </w:p>
    <w:p w14:paraId="7108E7D1" w14:textId="77777777" w:rsidR="00105334" w:rsidRPr="009E4A20" w:rsidRDefault="00105334" w:rsidP="00105334">
      <w:r w:rsidRPr="009E4A20">
        <w:t xml:space="preserve">The </w:t>
      </w:r>
      <w:r w:rsidRPr="009E4A20">
        <w:rPr>
          <w:rStyle w:val="Elem"/>
        </w:rPr>
        <w:t>Size</w:t>
      </w:r>
      <w:r w:rsidRPr="009E4A20">
        <w:t xml:space="preserve"> metaclass is used to specify the size of various graphical elements in GRL and UCM diagrams. A </w:t>
      </w:r>
      <w:r w:rsidRPr="009E4A20">
        <w:rPr>
          <w:rStyle w:val="Elem"/>
        </w:rPr>
        <w:t>Size</w:t>
      </w:r>
      <w:r w:rsidRPr="009E4A20">
        <w:t xml:space="preserve"> is contained by a </w:t>
      </w:r>
      <w:r w:rsidRPr="009E4A20">
        <w:rPr>
          <w:rStyle w:val="Elem"/>
        </w:rPr>
        <w:t>ComponentRef</w:t>
      </w:r>
      <w:r w:rsidRPr="009E4A20">
        <w:t xml:space="preserve">, </w:t>
      </w:r>
      <w:r w:rsidRPr="009E4A20">
        <w:rPr>
          <w:rStyle w:val="Elem"/>
        </w:rPr>
        <w:t>ActorRef</w:t>
      </w:r>
      <w:r w:rsidRPr="009E4A20">
        <w:t xml:space="preserve"> or </w:t>
      </w:r>
      <w:r w:rsidRPr="009E4A20">
        <w:rPr>
          <w:rStyle w:val="Elem"/>
        </w:rPr>
        <w:t>GRLNode</w:t>
      </w:r>
      <w:r w:rsidRPr="009E4A20">
        <w:t xml:space="preserve"> (see Figure 54).</w:t>
      </w:r>
    </w:p>
    <w:p w14:paraId="7DB223CD" w14:textId="77777777" w:rsidR="00105334" w:rsidRPr="009E4A20" w:rsidRDefault="00105334" w:rsidP="00F907A4">
      <w:pPr>
        <w:pStyle w:val="Figure"/>
      </w:pPr>
      <w:r w:rsidRPr="009E4A20">
        <w:rPr>
          <w:noProof/>
          <w:lang w:val="en-US" w:eastAsia="zh-CN"/>
        </w:rPr>
        <w:drawing>
          <wp:inline distT="0" distB="0" distL="0" distR="0">
            <wp:extent cx="5727700" cy="156273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727700" cy="1562735"/>
                    </a:xfrm>
                    <a:prstGeom prst="rect">
                      <a:avLst/>
                    </a:prstGeom>
                    <a:noFill/>
                    <a:ln>
                      <a:noFill/>
                    </a:ln>
                  </pic:spPr>
                </pic:pic>
              </a:graphicData>
            </a:graphic>
          </wp:inline>
        </w:drawing>
      </w:r>
    </w:p>
    <w:p w14:paraId="36145873" w14:textId="77777777" w:rsidR="00105334" w:rsidRPr="009E4A20" w:rsidRDefault="00105334" w:rsidP="00F907A4">
      <w:pPr>
        <w:pStyle w:val="FigureNoTitle"/>
      </w:pPr>
      <w:bookmarkStart w:id="764" w:name="_Ref205101900"/>
      <w:bookmarkStart w:id="765" w:name="_Toc209515283"/>
      <w:bookmarkStart w:id="766" w:name="_Toc329947109"/>
      <w:bookmarkStart w:id="767" w:name="_Toc334948077"/>
      <w:r w:rsidRPr="009E4A20">
        <w:rPr>
          <w:bCs/>
        </w:rPr>
        <w:t xml:space="preserve">Figure 54 </w:t>
      </w:r>
      <w:r w:rsidRPr="009E4A20">
        <w:t>– Concrete grammar: Size metaclass</w:t>
      </w:r>
      <w:bookmarkEnd w:id="764"/>
      <w:bookmarkEnd w:id="765"/>
      <w:bookmarkEnd w:id="766"/>
      <w:bookmarkEnd w:id="767"/>
    </w:p>
    <w:p w14:paraId="4591F9AF" w14:textId="77777777" w:rsidR="00105334" w:rsidRPr="009E4A20" w:rsidRDefault="00105334" w:rsidP="00105334">
      <w:pPr>
        <w:pStyle w:val="Headingi"/>
      </w:pPr>
      <w:r w:rsidRPr="009E4A20">
        <w:t>a)</w:t>
      </w:r>
      <w:r w:rsidRPr="009E4A20">
        <w:tab/>
        <w:t>Abstract grammar</w:t>
      </w:r>
    </w:p>
    <w:p w14:paraId="0C249A79" w14:textId="77777777" w:rsidR="00105334" w:rsidRPr="009E4A20" w:rsidRDefault="00105334" w:rsidP="00105334">
      <w:pPr>
        <w:pStyle w:val="enumlev1"/>
      </w:pPr>
      <w:r w:rsidRPr="009E4A20">
        <w:tab/>
        <w:t>None. This is a concrete syntax metaclass only.</w:t>
      </w:r>
    </w:p>
    <w:p w14:paraId="7346DD02" w14:textId="77777777" w:rsidR="00105334" w:rsidRPr="009E4A20" w:rsidRDefault="00105334" w:rsidP="00105334">
      <w:pPr>
        <w:pStyle w:val="Headingi"/>
      </w:pPr>
      <w:r w:rsidRPr="009E4A20">
        <w:t>b)</w:t>
      </w:r>
      <w:r w:rsidRPr="009E4A20">
        <w:tab/>
        <w:t>Concrete grammar</w:t>
      </w:r>
    </w:p>
    <w:p w14:paraId="009999C1" w14:textId="77777777" w:rsidR="00105334" w:rsidRPr="009E4A20" w:rsidRDefault="00105334" w:rsidP="00105334">
      <w:pPr>
        <w:pStyle w:val="enumlev1"/>
      </w:pPr>
      <w:r w:rsidRPr="009E4A20">
        <w:tab/>
        <w:t xml:space="preserve">A </w:t>
      </w:r>
      <w:r w:rsidRPr="009E4A20">
        <w:rPr>
          <w:rStyle w:val="Elem"/>
        </w:rPr>
        <w:t>Size</w:t>
      </w:r>
      <w:r w:rsidRPr="009E4A20">
        <w:t xml:space="preserve"> specifies the width and height of the graphical model element where it is contained. The coordinate conventions of clause 5.3.2 apply.</w:t>
      </w:r>
    </w:p>
    <w:p w14:paraId="1FAC36B0" w14:textId="77777777" w:rsidR="00105334" w:rsidRPr="009E4A20" w:rsidRDefault="00105334" w:rsidP="00105334">
      <w:pPr>
        <w:pStyle w:val="ClassDescription"/>
      </w:pPr>
      <w:r w:rsidRPr="009E4A20">
        <w:t>i)</w:t>
      </w:r>
      <w:r w:rsidRPr="009E4A20">
        <w:tab/>
        <w:t>Attributes</w:t>
      </w:r>
    </w:p>
    <w:p w14:paraId="2CBAD2E9"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width</w:t>
      </w:r>
      <w:r w:rsidR="00105334" w:rsidRPr="009E4A20">
        <w:t xml:space="preserve"> (</w:t>
      </w:r>
      <w:r w:rsidR="00105334" w:rsidRPr="009E4A20">
        <w:rPr>
          <w:rStyle w:val="Elem"/>
        </w:rPr>
        <w:t>Integer</w:t>
      </w:r>
      <w:r w:rsidR="00105334" w:rsidRPr="009E4A20">
        <w:t xml:space="preserve">): The width of the graphical element containing the </w:t>
      </w:r>
      <w:r w:rsidR="00105334" w:rsidRPr="009E4A20">
        <w:rPr>
          <w:rStyle w:val="Elem"/>
        </w:rPr>
        <w:t>Size</w:t>
      </w:r>
      <w:r w:rsidR="00105334" w:rsidRPr="009E4A20">
        <w:t>, in point units (see clause 9.2.2).</w:t>
      </w:r>
    </w:p>
    <w:p w14:paraId="1639F2E0"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height</w:t>
      </w:r>
      <w:r w:rsidR="00105334" w:rsidRPr="009E4A20">
        <w:t xml:space="preserve"> (</w:t>
      </w:r>
      <w:r w:rsidR="00105334" w:rsidRPr="009E4A20">
        <w:rPr>
          <w:rStyle w:val="Elem"/>
        </w:rPr>
        <w:t>Integer</w:t>
      </w:r>
      <w:r w:rsidR="00105334" w:rsidRPr="009E4A20">
        <w:t xml:space="preserve">): The height of the graphical element containing the </w:t>
      </w:r>
      <w:r w:rsidR="00105334" w:rsidRPr="009E4A20">
        <w:rPr>
          <w:rStyle w:val="Elem"/>
        </w:rPr>
        <w:t>Size</w:t>
      </w:r>
      <w:r w:rsidR="00105334" w:rsidRPr="009E4A20">
        <w:t>, in point units (see clause 9.2.2).</w:t>
      </w:r>
    </w:p>
    <w:p w14:paraId="48273C60" w14:textId="77777777" w:rsidR="00105334" w:rsidRPr="009E4A20" w:rsidRDefault="00105334" w:rsidP="00105334">
      <w:pPr>
        <w:pStyle w:val="ClassDescription"/>
      </w:pPr>
      <w:r w:rsidRPr="009E4A20">
        <w:t>ii)</w:t>
      </w:r>
      <w:r w:rsidRPr="009E4A20">
        <w:tab/>
        <w:t>Constraints</w:t>
      </w:r>
    </w:p>
    <w:p w14:paraId="24440B87" w14:textId="77777777" w:rsidR="00105334" w:rsidRPr="009E4A20" w:rsidRDefault="00105334" w:rsidP="00105334">
      <w:pPr>
        <w:pStyle w:val="enumlev2"/>
      </w:pPr>
      <w:r w:rsidRPr="009E4A20">
        <w:t>–</w:t>
      </w:r>
      <w:r w:rsidRPr="009E4A20">
        <w:tab/>
      </w:r>
      <w:r w:rsidRPr="009E4A20">
        <w:rPr>
          <w:rStyle w:val="Attribute"/>
        </w:rPr>
        <w:t>width</w:t>
      </w:r>
      <w:r w:rsidRPr="009E4A20">
        <w:t xml:space="preserve"> &gt; 0</w:t>
      </w:r>
    </w:p>
    <w:p w14:paraId="617AF157" w14:textId="77777777" w:rsidR="00105334" w:rsidRPr="009E4A20" w:rsidRDefault="00105334" w:rsidP="00105334">
      <w:pPr>
        <w:pStyle w:val="enumlev2"/>
      </w:pPr>
      <w:r w:rsidRPr="009E4A20">
        <w:t>–</w:t>
      </w:r>
      <w:r w:rsidRPr="009E4A20">
        <w:tab/>
      </w:r>
      <w:r w:rsidRPr="009E4A20">
        <w:rPr>
          <w:rStyle w:val="Attribute"/>
        </w:rPr>
        <w:t>height</w:t>
      </w:r>
      <w:r w:rsidRPr="009E4A20">
        <w:t xml:space="preserve"> &gt; 0</w:t>
      </w:r>
    </w:p>
    <w:p w14:paraId="44897265" w14:textId="77777777" w:rsidR="00105334" w:rsidRPr="009E4A20" w:rsidRDefault="00105334" w:rsidP="00105334">
      <w:pPr>
        <w:pStyle w:val="enumlev2"/>
      </w:pPr>
      <w:r w:rsidRPr="009E4A20">
        <w:t>–</w:t>
      </w:r>
      <w:r w:rsidRPr="009E4A20">
        <w:tab/>
        <w:t xml:space="preserve">Each </w:t>
      </w:r>
      <w:r w:rsidRPr="009E4A20">
        <w:rPr>
          <w:rStyle w:val="Elem"/>
        </w:rPr>
        <w:t>Size</w:t>
      </w:r>
      <w:r w:rsidRPr="009E4A20">
        <w:t xml:space="preserve"> instance is contained in exactly one instance of type </w:t>
      </w:r>
      <w:r w:rsidRPr="009E4A20">
        <w:rPr>
          <w:rStyle w:val="Elem"/>
        </w:rPr>
        <w:t>ComponentRef</w:t>
      </w:r>
      <w:r w:rsidRPr="009E4A20">
        <w:t xml:space="preserve">, </w:t>
      </w:r>
      <w:r w:rsidRPr="009E4A20">
        <w:rPr>
          <w:rStyle w:val="Elem"/>
        </w:rPr>
        <w:t>ActorRef</w:t>
      </w:r>
      <w:r w:rsidRPr="009E4A20">
        <w:t xml:space="preserve"> or </w:t>
      </w:r>
      <w:r w:rsidRPr="009E4A20">
        <w:rPr>
          <w:rStyle w:val="Elem"/>
        </w:rPr>
        <w:t>GRLNode</w:t>
      </w:r>
      <w:r w:rsidRPr="009E4A20">
        <w:t>.</w:t>
      </w:r>
    </w:p>
    <w:p w14:paraId="67F653B9" w14:textId="77777777" w:rsidR="00105334" w:rsidRPr="009E4A20" w:rsidRDefault="00105334" w:rsidP="0083169C">
      <w:pPr>
        <w:pStyle w:val="Heading3"/>
      </w:pPr>
      <w:bookmarkStart w:id="768" w:name="_Ref205093574"/>
      <w:bookmarkStart w:id="769" w:name="_Ref205104329"/>
      <w:bookmarkStart w:id="770" w:name="_Toc209515122"/>
      <w:bookmarkStart w:id="771" w:name="_Toc334947905"/>
      <w:bookmarkStart w:id="772" w:name="_Toc209070117"/>
      <w:r w:rsidRPr="009E4A20">
        <w:t>7.8.12</w:t>
      </w:r>
      <w:r w:rsidRPr="009E4A20">
        <w:tab/>
        <w:t>ConcreteStyle</w:t>
      </w:r>
      <w:bookmarkEnd w:id="768"/>
      <w:bookmarkEnd w:id="769"/>
      <w:bookmarkEnd w:id="770"/>
      <w:bookmarkEnd w:id="771"/>
      <w:bookmarkEnd w:id="772"/>
    </w:p>
    <w:p w14:paraId="6FF6C189" w14:textId="77777777" w:rsidR="00105334" w:rsidRPr="009E4A20" w:rsidRDefault="00105334" w:rsidP="00105334">
      <w:r w:rsidRPr="009E4A20">
        <w:t xml:space="preserve">The </w:t>
      </w:r>
      <w:r w:rsidRPr="009E4A20">
        <w:rPr>
          <w:rStyle w:val="Elem"/>
        </w:rPr>
        <w:t>ConcreteStyle</w:t>
      </w:r>
      <w:r w:rsidRPr="009E4A20">
        <w:t xml:space="preserve"> metaclass is used to specify the colo</w:t>
      </w:r>
      <w:r w:rsidR="00980A7D" w:rsidRPr="009E4A20">
        <w:t>u</w:t>
      </w:r>
      <w:r w:rsidRPr="009E4A20">
        <w:t xml:space="preserve">r of various graphical elements in GRL and UCM diagrams. A </w:t>
      </w:r>
      <w:r w:rsidRPr="009E4A20">
        <w:rPr>
          <w:rStyle w:val="Elem"/>
        </w:rPr>
        <w:t>ConcreteStyle</w:t>
      </w:r>
      <w:r w:rsidRPr="009E4A20">
        <w:t xml:space="preserve"> is contained by a </w:t>
      </w:r>
      <w:r w:rsidRPr="009E4A20">
        <w:rPr>
          <w:rStyle w:val="Elem"/>
        </w:rPr>
        <w:t>GRLLinkableElement</w:t>
      </w:r>
      <w:r w:rsidRPr="009E4A20">
        <w:t xml:space="preserve"> or </w:t>
      </w:r>
      <w:r w:rsidRPr="009E4A20">
        <w:rPr>
          <w:rStyle w:val="Elem"/>
        </w:rPr>
        <w:t>Component</w:t>
      </w:r>
      <w:r w:rsidRPr="009E4A20">
        <w:t>. This information is attached to the definitions of intentional elements, indicators, actor definitions and component definitions so their references can be colo</w:t>
      </w:r>
      <w:r w:rsidR="00665A16" w:rsidRPr="009E4A20">
        <w:t>u</w:t>
      </w:r>
      <w:r w:rsidRPr="009E4A20">
        <w:t>red consistently across diagrams (see Figure 55).</w:t>
      </w:r>
    </w:p>
    <w:p w14:paraId="686BA319" w14:textId="77777777" w:rsidR="00105334" w:rsidRPr="009E4A20" w:rsidRDefault="00105334" w:rsidP="00F907A4">
      <w:pPr>
        <w:pStyle w:val="Figure"/>
      </w:pPr>
      <w:r w:rsidRPr="009E4A20">
        <w:rPr>
          <w:noProof/>
          <w:lang w:val="en-US" w:eastAsia="zh-CN"/>
        </w:rPr>
        <w:drawing>
          <wp:inline distT="0" distB="0" distL="0" distR="0">
            <wp:extent cx="6085205" cy="731520"/>
            <wp:effectExtent l="0" t="0" r="1079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9" cstate="print">
                      <a:extLst>
                        <a:ext uri="{28A0092B-C50C-407E-A947-70E740481C1C}">
                          <a14:useLocalDpi xmlns:a14="http://schemas.microsoft.com/office/drawing/2010/main" val="0"/>
                        </a:ext>
                      </a:extLst>
                    </a:blip>
                    <a:srcRect l="3770" r="4178" b="4391"/>
                    <a:stretch>
                      <a:fillRect/>
                    </a:stretch>
                  </pic:blipFill>
                  <pic:spPr bwMode="auto">
                    <a:xfrm>
                      <a:off x="0" y="0"/>
                      <a:ext cx="6085205" cy="731520"/>
                    </a:xfrm>
                    <a:prstGeom prst="rect">
                      <a:avLst/>
                    </a:prstGeom>
                    <a:noFill/>
                    <a:ln>
                      <a:noFill/>
                    </a:ln>
                  </pic:spPr>
                </pic:pic>
              </a:graphicData>
            </a:graphic>
          </wp:inline>
        </w:drawing>
      </w:r>
    </w:p>
    <w:p w14:paraId="045CD984" w14:textId="77777777" w:rsidR="00105334" w:rsidRPr="009E4A20" w:rsidRDefault="00105334" w:rsidP="00F907A4">
      <w:pPr>
        <w:pStyle w:val="FigureNoTitle"/>
      </w:pPr>
      <w:bookmarkStart w:id="773" w:name="_Ref205104495"/>
      <w:bookmarkStart w:id="774" w:name="_Toc209515284"/>
      <w:bookmarkStart w:id="775" w:name="_Toc329947110"/>
      <w:bookmarkStart w:id="776" w:name="_Toc334948078"/>
      <w:r w:rsidRPr="009E4A20">
        <w:rPr>
          <w:bCs/>
        </w:rPr>
        <w:t xml:space="preserve">Figure 55 </w:t>
      </w:r>
      <w:r w:rsidRPr="009E4A20">
        <w:t>– Concrete grammar: ConcreteStyle metaclass</w:t>
      </w:r>
      <w:bookmarkEnd w:id="773"/>
      <w:bookmarkEnd w:id="774"/>
      <w:bookmarkEnd w:id="775"/>
      <w:bookmarkEnd w:id="776"/>
    </w:p>
    <w:p w14:paraId="791151D9" w14:textId="77777777" w:rsidR="00105334" w:rsidRPr="009E4A20" w:rsidRDefault="00105334" w:rsidP="00105334">
      <w:pPr>
        <w:pStyle w:val="Headingi"/>
      </w:pPr>
      <w:r w:rsidRPr="009E4A20">
        <w:t>a)</w:t>
      </w:r>
      <w:r w:rsidRPr="009E4A20">
        <w:tab/>
        <w:t>Abstract grammar</w:t>
      </w:r>
    </w:p>
    <w:p w14:paraId="287DFB2D" w14:textId="77777777" w:rsidR="00105334" w:rsidRPr="009E4A20" w:rsidRDefault="00105334" w:rsidP="00105334">
      <w:pPr>
        <w:pStyle w:val="enumlev1"/>
      </w:pPr>
      <w:r w:rsidRPr="009E4A20">
        <w:tab/>
        <w:t>None. This is a concrete syntax metaclass only.</w:t>
      </w:r>
    </w:p>
    <w:p w14:paraId="0419C53E" w14:textId="77777777" w:rsidR="00105334" w:rsidRPr="009E4A20" w:rsidRDefault="00105334" w:rsidP="00105334">
      <w:pPr>
        <w:pStyle w:val="Headingi"/>
      </w:pPr>
      <w:r w:rsidRPr="009E4A20">
        <w:t>b)</w:t>
      </w:r>
      <w:r w:rsidRPr="009E4A20">
        <w:tab/>
        <w:t>Concrete grammar</w:t>
      </w:r>
    </w:p>
    <w:p w14:paraId="6BB09178" w14:textId="77777777" w:rsidR="00105334" w:rsidRPr="009E4A20" w:rsidRDefault="00105334" w:rsidP="00105334">
      <w:pPr>
        <w:pStyle w:val="enumlev1"/>
      </w:pPr>
      <w:r w:rsidRPr="009E4A20">
        <w:tab/>
        <w:t xml:space="preserve">A </w:t>
      </w:r>
      <w:r w:rsidRPr="009E4A20">
        <w:rPr>
          <w:rStyle w:val="Elem"/>
        </w:rPr>
        <w:t>ConcreteStyle</w:t>
      </w:r>
      <w:r w:rsidRPr="009E4A20">
        <w:t xml:space="preserve"> specifies the fill and line colo</w:t>
      </w:r>
      <w:r w:rsidR="00665A16" w:rsidRPr="009E4A20">
        <w:t>u</w:t>
      </w:r>
      <w:r w:rsidRPr="009E4A20">
        <w:t>rs of the model element where it is contained, and whether this element should use the fill colo</w:t>
      </w:r>
      <w:r w:rsidR="00665A16" w:rsidRPr="009E4A20">
        <w:t>u</w:t>
      </w:r>
      <w:r w:rsidRPr="009E4A20">
        <w:t>r or not. References to a model element can then use these colo</w:t>
      </w:r>
      <w:r w:rsidR="00665A16" w:rsidRPr="009E4A20">
        <w:t>u</w:t>
      </w:r>
      <w:r w:rsidRPr="009E4A20">
        <w:t>rs across diagrams in a consistent way.</w:t>
      </w:r>
    </w:p>
    <w:p w14:paraId="6FC9A067" w14:textId="2CB2A695" w:rsidR="00105334" w:rsidRPr="009E4A20" w:rsidRDefault="00105334" w:rsidP="00105334">
      <w:pPr>
        <w:pStyle w:val="enumlev1"/>
      </w:pPr>
      <w:r w:rsidRPr="009E4A20">
        <w:tab/>
      </w:r>
      <w:r w:rsidR="00400810" w:rsidRPr="009E4A20">
        <w:t>Colour</w:t>
      </w:r>
      <w:r w:rsidRPr="009E4A20">
        <w:t xml:space="preserve">s are represented as a string using a red, green and blue </w:t>
      </w:r>
      <w:r w:rsidR="00400810" w:rsidRPr="009E4A20">
        <w:t>colour</w:t>
      </w:r>
      <w:r w:rsidRPr="009E4A20">
        <w:t xml:space="preserve"> model. The intensity of each </w:t>
      </w:r>
      <w:r w:rsidR="00400810" w:rsidRPr="009E4A20">
        <w:t>colour</w:t>
      </w:r>
      <w:r w:rsidRPr="009E4A20">
        <w:t xml:space="preserve"> component is encoded as a value between 0 (lowest intensity) and 255 (highest intensity)</w:t>
      </w:r>
      <w:r w:rsidR="00665A16" w:rsidRPr="009E4A20">
        <w:t>,</w:t>
      </w:r>
      <w:r w:rsidRPr="009E4A20">
        <w:t xml:space="preserve"> inclusively. The values for red, green and blue in that order are separated by commas. For example, </w:t>
      </w:r>
      <w:r w:rsidR="00092D53">
        <w:t>"</w:t>
      </w:r>
      <w:r w:rsidRPr="009E4A20">
        <w:t>255,255,0</w:t>
      </w:r>
      <w:r w:rsidR="00092D53">
        <w:t>"</w:t>
      </w:r>
      <w:r w:rsidRPr="009E4A20">
        <w:t xml:space="preserve"> represents the </w:t>
      </w:r>
      <w:r w:rsidR="00400810" w:rsidRPr="009E4A20">
        <w:t>colour</w:t>
      </w:r>
      <w:r w:rsidRPr="009E4A20">
        <w:t xml:space="preserve"> yellow (red=255, green=255, blue=0).</w:t>
      </w:r>
    </w:p>
    <w:p w14:paraId="251B7A58" w14:textId="77777777" w:rsidR="00105334" w:rsidRPr="009E4A20" w:rsidRDefault="00105334" w:rsidP="00105334">
      <w:pPr>
        <w:pStyle w:val="ClassDescription"/>
      </w:pPr>
      <w:r w:rsidRPr="009E4A20">
        <w:t>i)</w:t>
      </w:r>
      <w:r w:rsidRPr="009E4A20">
        <w:tab/>
        <w:t>Attributes</w:t>
      </w:r>
    </w:p>
    <w:p w14:paraId="2A313D3D"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lineColor</w:t>
      </w:r>
      <w:r w:rsidR="00105334" w:rsidRPr="009E4A20">
        <w:t xml:space="preserve"> (String): </w:t>
      </w:r>
      <w:r w:rsidR="00400810" w:rsidRPr="009E4A20">
        <w:t>Colour</w:t>
      </w:r>
      <w:r w:rsidR="00105334" w:rsidRPr="009E4A20">
        <w:t xml:space="preserve"> of the outside line of the references to the element containing the </w:t>
      </w:r>
      <w:r w:rsidR="00105334" w:rsidRPr="009E4A20">
        <w:rPr>
          <w:rStyle w:val="Elem"/>
        </w:rPr>
        <w:t>ConcreteStyle</w:t>
      </w:r>
      <w:r w:rsidR="00105334" w:rsidRPr="009E4A20">
        <w:t>.</w:t>
      </w:r>
    </w:p>
    <w:p w14:paraId="3E071AA3"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fillColor</w:t>
      </w:r>
      <w:r w:rsidR="00105334" w:rsidRPr="009E4A20">
        <w:t xml:space="preserve"> (String): Fill </w:t>
      </w:r>
      <w:r w:rsidR="00400810" w:rsidRPr="009E4A20">
        <w:t>colour</w:t>
      </w:r>
      <w:r w:rsidR="00105334" w:rsidRPr="009E4A20">
        <w:t xml:space="preserve"> of the references to the element containing the </w:t>
      </w:r>
      <w:r w:rsidR="00105334" w:rsidRPr="009E4A20">
        <w:rPr>
          <w:rStyle w:val="Elem"/>
        </w:rPr>
        <w:t>ConcreteStyle</w:t>
      </w:r>
      <w:r w:rsidR="00105334" w:rsidRPr="009E4A20">
        <w:t>.</w:t>
      </w:r>
    </w:p>
    <w:p w14:paraId="3195B203"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filled</w:t>
      </w:r>
      <w:r w:rsidR="00105334" w:rsidRPr="009E4A20">
        <w:t xml:space="preserve"> (Boolean): Indicates whether the fill </w:t>
      </w:r>
      <w:r w:rsidR="00400810" w:rsidRPr="009E4A20">
        <w:t>colour</w:t>
      </w:r>
      <w:r w:rsidR="00105334" w:rsidRPr="009E4A20">
        <w:t xml:space="preserve"> should be used. Default value is </w:t>
      </w:r>
      <w:r w:rsidR="00105334" w:rsidRPr="009E4A20">
        <w:rPr>
          <w:rStyle w:val="Attribute"/>
        </w:rPr>
        <w:t>false</w:t>
      </w:r>
      <w:r w:rsidR="00105334" w:rsidRPr="009E4A20">
        <w:t>.</w:t>
      </w:r>
    </w:p>
    <w:p w14:paraId="56DAEBEA" w14:textId="77777777" w:rsidR="00105334" w:rsidRPr="009E4A20" w:rsidRDefault="00105334" w:rsidP="00105334">
      <w:pPr>
        <w:pStyle w:val="ClassDescription"/>
        <w:tabs>
          <w:tab w:val="clear" w:pos="1985"/>
          <w:tab w:val="left" w:pos="3675"/>
        </w:tabs>
      </w:pPr>
      <w:r w:rsidRPr="009E4A20">
        <w:t>ii)</w:t>
      </w:r>
      <w:r w:rsidRPr="009E4A20">
        <w:tab/>
        <w:t>Constraints</w:t>
      </w:r>
    </w:p>
    <w:p w14:paraId="27994D25" w14:textId="77777777" w:rsidR="00105334" w:rsidRPr="009E4A20" w:rsidRDefault="00105334" w:rsidP="00105334">
      <w:pPr>
        <w:pStyle w:val="enumlev2"/>
      </w:pPr>
      <w:r w:rsidRPr="009E4A20">
        <w:t>–</w:t>
      </w:r>
      <w:r w:rsidRPr="009E4A20">
        <w:tab/>
        <w:t xml:space="preserve">Each </w:t>
      </w:r>
      <w:r w:rsidRPr="009E4A20">
        <w:rPr>
          <w:rStyle w:val="Elem"/>
        </w:rPr>
        <w:t>ConcreteStyle</w:t>
      </w:r>
      <w:r w:rsidRPr="009E4A20">
        <w:t xml:space="preserve"> instance is contained in exactly one instance of type </w:t>
      </w:r>
      <w:r w:rsidRPr="009E4A20">
        <w:rPr>
          <w:rStyle w:val="Elem"/>
        </w:rPr>
        <w:t>GRLLinkableElement</w:t>
      </w:r>
      <w:r w:rsidRPr="009E4A20">
        <w:t xml:space="preserve"> or </w:t>
      </w:r>
      <w:r w:rsidRPr="009E4A20">
        <w:rPr>
          <w:rStyle w:val="Elem"/>
        </w:rPr>
        <w:t>Component</w:t>
      </w:r>
      <w:r w:rsidRPr="009E4A20">
        <w:t>.</w:t>
      </w:r>
    </w:p>
    <w:p w14:paraId="3F3155D0" w14:textId="77777777" w:rsidR="00105334" w:rsidRPr="009E4A20" w:rsidRDefault="00105334" w:rsidP="0083169C">
      <w:pPr>
        <w:pStyle w:val="Heading3"/>
      </w:pPr>
      <w:bookmarkStart w:id="777" w:name="_Ref205108351"/>
      <w:bookmarkStart w:id="778" w:name="_Toc209515123"/>
      <w:bookmarkStart w:id="779" w:name="_Toc334947906"/>
      <w:bookmarkStart w:id="780" w:name="_Toc209070118"/>
      <w:r w:rsidRPr="009E4A20">
        <w:t>7.8.13</w:t>
      </w:r>
      <w:r w:rsidRPr="009E4A20">
        <w:tab/>
        <w:t>Comment</w:t>
      </w:r>
      <w:bookmarkEnd w:id="777"/>
      <w:bookmarkEnd w:id="778"/>
      <w:bookmarkEnd w:id="779"/>
      <w:bookmarkEnd w:id="780"/>
    </w:p>
    <w:p w14:paraId="62B5F071" w14:textId="77777777" w:rsidR="00105334" w:rsidRPr="009E4A20" w:rsidRDefault="00105334" w:rsidP="00105334">
      <w:r w:rsidRPr="009E4A20">
        <w:t xml:space="preserve">The </w:t>
      </w:r>
      <w:r w:rsidRPr="009E4A20">
        <w:rPr>
          <w:rStyle w:val="Elem"/>
        </w:rPr>
        <w:t>Comment</w:t>
      </w:r>
      <w:r w:rsidRPr="009E4A20">
        <w:t xml:space="preserve"> metaclass is used to add graphical comments to GRL and UCM diagrams. A </w:t>
      </w:r>
      <w:r w:rsidRPr="009E4A20">
        <w:rPr>
          <w:rStyle w:val="Elem"/>
        </w:rPr>
        <w:t>Comment</w:t>
      </w:r>
      <w:r w:rsidRPr="009E4A20">
        <w:t xml:space="preserve"> is contained by a </w:t>
      </w:r>
      <w:r w:rsidRPr="009E4A20">
        <w:rPr>
          <w:rStyle w:val="Elem"/>
        </w:rPr>
        <w:t>UCMmap</w:t>
      </w:r>
      <w:r w:rsidRPr="009E4A20">
        <w:t xml:space="preserve"> or </w:t>
      </w:r>
      <w:r w:rsidRPr="009E4A20">
        <w:rPr>
          <w:rStyle w:val="Elem"/>
        </w:rPr>
        <w:t>GRLGraph</w:t>
      </w:r>
      <w:r w:rsidRPr="009E4A20">
        <w:t xml:space="preserve"> (see Figure 56).</w:t>
      </w:r>
    </w:p>
    <w:p w14:paraId="78D5FDC2" w14:textId="77777777" w:rsidR="00105334" w:rsidRPr="009E4A20" w:rsidRDefault="00105334" w:rsidP="00F907A4">
      <w:pPr>
        <w:pStyle w:val="Figure"/>
      </w:pPr>
      <w:r w:rsidRPr="009E4A20">
        <w:rPr>
          <w:noProof/>
          <w:lang w:val="en-US" w:eastAsia="zh-CN"/>
        </w:rPr>
        <w:drawing>
          <wp:inline distT="0" distB="0" distL="0" distR="0">
            <wp:extent cx="6085205" cy="1338580"/>
            <wp:effectExtent l="0" t="0" r="0" b="762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6085205" cy="1338580"/>
                    </a:xfrm>
                    <a:prstGeom prst="rect">
                      <a:avLst/>
                    </a:prstGeom>
                    <a:noFill/>
                    <a:ln>
                      <a:noFill/>
                    </a:ln>
                  </pic:spPr>
                </pic:pic>
              </a:graphicData>
            </a:graphic>
          </wp:inline>
        </w:drawing>
      </w:r>
    </w:p>
    <w:p w14:paraId="4474EC18" w14:textId="77777777" w:rsidR="00105334" w:rsidRPr="009E4A20" w:rsidRDefault="00105334" w:rsidP="00F907A4">
      <w:pPr>
        <w:pStyle w:val="FigureNoTitle"/>
      </w:pPr>
      <w:bookmarkStart w:id="781" w:name="_Ref205108363"/>
      <w:bookmarkStart w:id="782" w:name="_Ref205287050"/>
      <w:bookmarkStart w:id="783" w:name="_Toc209515285"/>
      <w:bookmarkStart w:id="784" w:name="_Toc329947111"/>
      <w:bookmarkStart w:id="785" w:name="_Toc334948079"/>
      <w:r w:rsidRPr="009E4A20">
        <w:rPr>
          <w:bCs/>
        </w:rPr>
        <w:t xml:space="preserve">Figure 56 </w:t>
      </w:r>
      <w:r w:rsidRPr="009E4A20">
        <w:t>– Concrete grammar: Comment</w:t>
      </w:r>
      <w:bookmarkEnd w:id="781"/>
      <w:r w:rsidRPr="009E4A20">
        <w:t xml:space="preserve"> metaclass</w:t>
      </w:r>
      <w:bookmarkEnd w:id="782"/>
      <w:bookmarkEnd w:id="783"/>
      <w:bookmarkEnd w:id="784"/>
      <w:bookmarkEnd w:id="785"/>
    </w:p>
    <w:p w14:paraId="54922EDB" w14:textId="77777777" w:rsidR="00105334" w:rsidRPr="009E4A20" w:rsidRDefault="00105334" w:rsidP="00105334">
      <w:pPr>
        <w:pStyle w:val="Headingi"/>
      </w:pPr>
      <w:r w:rsidRPr="009E4A20">
        <w:t>a)</w:t>
      </w:r>
      <w:r w:rsidRPr="009E4A20">
        <w:tab/>
        <w:t>Abstract grammar</w:t>
      </w:r>
    </w:p>
    <w:p w14:paraId="071C751C" w14:textId="77777777" w:rsidR="00105334" w:rsidRPr="009E4A20" w:rsidRDefault="00105334" w:rsidP="00105334">
      <w:pPr>
        <w:pStyle w:val="enumlev1"/>
      </w:pPr>
      <w:r w:rsidRPr="009E4A20">
        <w:tab/>
        <w:t>None. This is a concrete syntax metaclass only.</w:t>
      </w:r>
    </w:p>
    <w:p w14:paraId="69C555B6" w14:textId="77777777" w:rsidR="00105334" w:rsidRPr="009E4A20" w:rsidRDefault="00105334" w:rsidP="00105334">
      <w:pPr>
        <w:pStyle w:val="Headingi"/>
      </w:pPr>
      <w:r w:rsidRPr="009E4A20">
        <w:t>b)</w:t>
      </w:r>
      <w:r w:rsidRPr="009E4A20">
        <w:tab/>
        <w:t>Concrete grammar</w:t>
      </w:r>
    </w:p>
    <w:p w14:paraId="52761D34" w14:textId="77777777" w:rsidR="00105334" w:rsidRPr="009E4A20" w:rsidRDefault="00105334" w:rsidP="00105334">
      <w:pPr>
        <w:pStyle w:val="enumlev1"/>
      </w:pPr>
      <w:r w:rsidRPr="009E4A20">
        <w:tab/>
        <w:t xml:space="preserve">A </w:t>
      </w:r>
      <w:r w:rsidRPr="009E4A20">
        <w:rPr>
          <w:rStyle w:val="Elem"/>
        </w:rPr>
        <w:t>Comment</w:t>
      </w:r>
      <w:r w:rsidRPr="009E4A20">
        <w:t xml:space="preserve"> is illustrated using the following symbol, with the </w:t>
      </w:r>
      <w:r w:rsidRPr="009E4A20">
        <w:rPr>
          <w:rStyle w:val="Attribute"/>
        </w:rPr>
        <w:t>description</w:t>
      </w:r>
      <w:r w:rsidRPr="009E4A20">
        <w:t xml:space="preserve"> string displayed in the middle of the symbol (see Figure 57). The </w:t>
      </w:r>
      <w:r w:rsidRPr="009E4A20">
        <w:rPr>
          <w:rStyle w:val="Attribute"/>
        </w:rPr>
        <w:t>description</w:t>
      </w:r>
      <w:r w:rsidRPr="009E4A20">
        <w:t xml:space="preserve"> text is wrapped on multiple lines according to the </w:t>
      </w:r>
      <w:r w:rsidRPr="009E4A20">
        <w:rPr>
          <w:rStyle w:val="Attribute"/>
        </w:rPr>
        <w:t>width</w:t>
      </w:r>
      <w:r w:rsidRPr="009E4A20">
        <w:t>.</w:t>
      </w:r>
    </w:p>
    <w:p w14:paraId="184B37EC" w14:textId="77777777" w:rsidR="00105334" w:rsidRPr="009E4A20" w:rsidRDefault="00105334" w:rsidP="00F907A4">
      <w:pPr>
        <w:pStyle w:val="Figure"/>
      </w:pPr>
      <w:r w:rsidRPr="009E4A20">
        <w:rPr>
          <w:noProof/>
          <w:lang w:val="en-US" w:eastAsia="zh-CN"/>
        </w:rPr>
        <w:drawing>
          <wp:inline distT="0" distB="0" distL="0" distR="0">
            <wp:extent cx="1238885" cy="781685"/>
            <wp:effectExtent l="0" t="0" r="5715" b="571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1" cstate="print">
                      <a:extLst>
                        <a:ext uri="{28A0092B-C50C-407E-A947-70E740481C1C}">
                          <a14:useLocalDpi xmlns:a14="http://schemas.microsoft.com/office/drawing/2010/main" val="0"/>
                        </a:ext>
                      </a:extLst>
                    </a:blip>
                    <a:srcRect t="-11282"/>
                    <a:stretch>
                      <a:fillRect/>
                    </a:stretch>
                  </pic:blipFill>
                  <pic:spPr bwMode="auto">
                    <a:xfrm>
                      <a:off x="0" y="0"/>
                      <a:ext cx="1238885" cy="781685"/>
                    </a:xfrm>
                    <a:prstGeom prst="rect">
                      <a:avLst/>
                    </a:prstGeom>
                    <a:noFill/>
                    <a:ln>
                      <a:noFill/>
                    </a:ln>
                  </pic:spPr>
                </pic:pic>
              </a:graphicData>
            </a:graphic>
          </wp:inline>
        </w:drawing>
      </w:r>
    </w:p>
    <w:p w14:paraId="18AD1F05" w14:textId="77777777" w:rsidR="00105334" w:rsidRPr="009E4A20" w:rsidRDefault="00105334" w:rsidP="00F907A4">
      <w:pPr>
        <w:pStyle w:val="FigureNoTitle"/>
      </w:pPr>
      <w:bookmarkStart w:id="786" w:name="_Ref205543944"/>
      <w:bookmarkStart w:id="787" w:name="_Toc209515286"/>
      <w:bookmarkStart w:id="788" w:name="_Toc329947112"/>
      <w:bookmarkStart w:id="789" w:name="_Toc334948080"/>
      <w:r w:rsidRPr="009E4A20">
        <w:rPr>
          <w:bCs/>
        </w:rPr>
        <w:t xml:space="preserve">Figure 57 </w:t>
      </w:r>
      <w:r w:rsidRPr="009E4A20">
        <w:t>– Symbol: URN comment</w:t>
      </w:r>
      <w:bookmarkEnd w:id="786"/>
      <w:bookmarkEnd w:id="787"/>
      <w:bookmarkEnd w:id="788"/>
      <w:bookmarkEnd w:id="789"/>
    </w:p>
    <w:p w14:paraId="448BC4D4" w14:textId="77777777" w:rsidR="00105334" w:rsidRPr="009E4A20" w:rsidRDefault="00105334" w:rsidP="00105334">
      <w:pPr>
        <w:pStyle w:val="enumlev1"/>
      </w:pPr>
      <w:r w:rsidRPr="009E4A20">
        <w:tab/>
        <w:t xml:space="preserve">The coordinate conventions of clause 5.3.2 apply. The top-left corner of the </w:t>
      </w:r>
      <w:r w:rsidRPr="009E4A20">
        <w:rPr>
          <w:rStyle w:val="Elem"/>
        </w:rPr>
        <w:t>Comment</w:t>
      </w:r>
      <w:r w:rsidRPr="009E4A20">
        <w:t xml:space="preserve"> is at (</w:t>
      </w:r>
      <w:r w:rsidRPr="009E4A20">
        <w:rPr>
          <w:rStyle w:val="Attribute"/>
        </w:rPr>
        <w:t>x</w:t>
      </w:r>
      <w:r w:rsidRPr="009E4A20">
        <w:t xml:space="preserve">, </w:t>
      </w:r>
      <w:r w:rsidRPr="009E4A20">
        <w:rPr>
          <w:rStyle w:val="Attribute"/>
        </w:rPr>
        <w:t>y</w:t>
      </w:r>
      <w:r w:rsidRPr="009E4A20">
        <w:t>) and the bottom-right corner at (</w:t>
      </w:r>
      <w:r w:rsidRPr="009E4A20">
        <w:rPr>
          <w:rStyle w:val="Attribute"/>
        </w:rPr>
        <w:t>x+width</w:t>
      </w:r>
      <w:r w:rsidRPr="009E4A20">
        <w:t xml:space="preserve">, </w:t>
      </w:r>
      <w:r w:rsidRPr="009E4A20">
        <w:rPr>
          <w:rStyle w:val="Attribute"/>
        </w:rPr>
        <w:t>y+height</w:t>
      </w:r>
      <w:r w:rsidRPr="009E4A20">
        <w:t>).</w:t>
      </w:r>
    </w:p>
    <w:p w14:paraId="410AD3D4" w14:textId="77777777" w:rsidR="00105334" w:rsidRPr="009E4A20" w:rsidRDefault="00105334" w:rsidP="00105334">
      <w:pPr>
        <w:pStyle w:val="ClassDescription"/>
      </w:pPr>
      <w:r w:rsidRPr="009E4A20">
        <w:t>i)</w:t>
      </w:r>
      <w:r w:rsidRPr="009E4A20">
        <w:tab/>
        <w:t>Attributes</w:t>
      </w:r>
    </w:p>
    <w:p w14:paraId="576D4B8C"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description</w:t>
      </w:r>
      <w:r w:rsidR="00105334" w:rsidRPr="009E4A20">
        <w:t xml:space="preserve"> (String): The text to be displayed in the </w:t>
      </w:r>
      <w:r w:rsidR="00105334" w:rsidRPr="009E4A20">
        <w:rPr>
          <w:rStyle w:val="Elem"/>
        </w:rPr>
        <w:t>Comment</w:t>
      </w:r>
      <w:r w:rsidR="00105334" w:rsidRPr="009E4A20">
        <w:t>.</w:t>
      </w:r>
    </w:p>
    <w:p w14:paraId="16F82A68"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x</w:t>
      </w:r>
      <w:r w:rsidR="00105334" w:rsidRPr="009E4A20">
        <w:t xml:space="preserve"> (</w:t>
      </w:r>
      <w:r w:rsidR="00105334" w:rsidRPr="009E4A20">
        <w:rPr>
          <w:rStyle w:val="Elem"/>
        </w:rPr>
        <w:t>Integer</w:t>
      </w:r>
      <w:r w:rsidR="00105334" w:rsidRPr="009E4A20">
        <w:t xml:space="preserve">): Horizontal coordinate (on the </w:t>
      </w:r>
      <w:r w:rsidR="00665A16" w:rsidRPr="009E4A20">
        <w:t>x-</w:t>
      </w:r>
      <w:r w:rsidR="00105334" w:rsidRPr="009E4A20">
        <w:t xml:space="preserve">axis) of the </w:t>
      </w:r>
      <w:r w:rsidR="00105334" w:rsidRPr="009E4A20">
        <w:rPr>
          <w:rStyle w:val="Elem"/>
        </w:rPr>
        <w:t>Comment</w:t>
      </w:r>
      <w:r w:rsidR="00105334" w:rsidRPr="009E4A20">
        <w:t>, in point units (see clause 9.2.2).</w:t>
      </w:r>
    </w:p>
    <w:p w14:paraId="497F8483" w14:textId="3253DE9E" w:rsidR="00105334" w:rsidRPr="009E4A20" w:rsidRDefault="00D901FE" w:rsidP="00AC729A">
      <w:pPr>
        <w:pStyle w:val="enumlev2"/>
      </w:pPr>
      <w:r w:rsidRPr="009E4A20">
        <w:t>–</w:t>
      </w:r>
      <w:r w:rsidR="00105334" w:rsidRPr="009E4A20">
        <w:rPr>
          <w:sz w:val="20"/>
        </w:rPr>
        <w:tab/>
      </w:r>
      <w:r w:rsidR="00105334" w:rsidRPr="009E4A20">
        <w:rPr>
          <w:rStyle w:val="Attribute"/>
        </w:rPr>
        <w:t>y</w:t>
      </w:r>
      <w:r w:rsidR="00105334" w:rsidRPr="009E4A20">
        <w:t xml:space="preserve"> (</w:t>
      </w:r>
      <w:r w:rsidR="00105334" w:rsidRPr="009E4A20">
        <w:rPr>
          <w:rStyle w:val="Elem"/>
        </w:rPr>
        <w:t>Integer</w:t>
      </w:r>
      <w:r w:rsidR="00105334" w:rsidRPr="009E4A20">
        <w:t xml:space="preserve">): Vertical coordinate (on the </w:t>
      </w:r>
      <w:r w:rsidR="00665A16" w:rsidRPr="009E4A20">
        <w:t>y-</w:t>
      </w:r>
      <w:r w:rsidR="00105334" w:rsidRPr="009E4A20">
        <w:t xml:space="preserve">axis) of the </w:t>
      </w:r>
      <w:r w:rsidR="00105334" w:rsidRPr="009E4A20">
        <w:rPr>
          <w:rStyle w:val="Elem"/>
        </w:rPr>
        <w:t>Comment</w:t>
      </w:r>
      <w:r w:rsidR="00105334" w:rsidRPr="009E4A20">
        <w:t>, in point units (see clause</w:t>
      </w:r>
      <w:r w:rsidR="00AC729A">
        <w:t> </w:t>
      </w:r>
      <w:r w:rsidR="00105334" w:rsidRPr="009E4A20">
        <w:t>9.2.2).</w:t>
      </w:r>
    </w:p>
    <w:p w14:paraId="3C0B804A"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width</w:t>
      </w:r>
      <w:r w:rsidR="00105334" w:rsidRPr="009E4A20">
        <w:t xml:space="preserve"> (</w:t>
      </w:r>
      <w:r w:rsidR="00105334" w:rsidRPr="009E4A20">
        <w:rPr>
          <w:rStyle w:val="Elem"/>
        </w:rPr>
        <w:t>Integer</w:t>
      </w:r>
      <w:r w:rsidR="00105334" w:rsidRPr="009E4A20">
        <w:t xml:space="preserve">): Width of the </w:t>
      </w:r>
      <w:r w:rsidR="00105334" w:rsidRPr="009E4A20">
        <w:rPr>
          <w:rStyle w:val="Elem"/>
        </w:rPr>
        <w:t>Comment</w:t>
      </w:r>
      <w:r w:rsidR="00105334" w:rsidRPr="009E4A20">
        <w:t>, in point units (see clause 9.2.2).</w:t>
      </w:r>
    </w:p>
    <w:p w14:paraId="20456389"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height</w:t>
      </w:r>
      <w:r w:rsidR="00105334" w:rsidRPr="009E4A20">
        <w:t xml:space="preserve"> (</w:t>
      </w:r>
      <w:r w:rsidR="00105334" w:rsidRPr="009E4A20">
        <w:rPr>
          <w:rStyle w:val="Elem"/>
        </w:rPr>
        <w:t>Integer</w:t>
      </w:r>
      <w:r w:rsidR="00105334" w:rsidRPr="009E4A20">
        <w:t xml:space="preserve">): Height of the </w:t>
      </w:r>
      <w:r w:rsidR="00105334" w:rsidRPr="009E4A20">
        <w:rPr>
          <w:rStyle w:val="Elem"/>
        </w:rPr>
        <w:t>Comment</w:t>
      </w:r>
      <w:r w:rsidR="00105334" w:rsidRPr="009E4A20">
        <w:t>, in point units (see clause 9.2.2).</w:t>
      </w:r>
    </w:p>
    <w:p w14:paraId="210851A4"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fillColor</w:t>
      </w:r>
      <w:r w:rsidR="00105334" w:rsidRPr="009E4A20">
        <w:t xml:space="preserve"> (String): Fill </w:t>
      </w:r>
      <w:r w:rsidR="00400810" w:rsidRPr="009E4A20">
        <w:t>colour</w:t>
      </w:r>
      <w:r w:rsidR="00105334" w:rsidRPr="009E4A20">
        <w:t xml:space="preserve"> of the </w:t>
      </w:r>
      <w:r w:rsidR="00105334" w:rsidRPr="009E4A20">
        <w:rPr>
          <w:rStyle w:val="Elem"/>
        </w:rPr>
        <w:t>Comment</w:t>
      </w:r>
      <w:r w:rsidR="00105334" w:rsidRPr="009E4A20">
        <w:t xml:space="preserve">. The </w:t>
      </w:r>
      <w:r w:rsidR="00400810" w:rsidRPr="009E4A20">
        <w:t>colour</w:t>
      </w:r>
      <w:r w:rsidR="00105334" w:rsidRPr="009E4A20">
        <w:t xml:space="preserve"> conventions of </w:t>
      </w:r>
      <w:r w:rsidR="00105334" w:rsidRPr="009E4A20">
        <w:rPr>
          <w:rStyle w:val="Elem"/>
        </w:rPr>
        <w:t>ConcreteStyle</w:t>
      </w:r>
      <w:r w:rsidR="00105334" w:rsidRPr="009E4A20">
        <w:t xml:space="preserve"> apply.</w:t>
      </w:r>
    </w:p>
    <w:p w14:paraId="5730D65F" w14:textId="77777777" w:rsidR="00105334" w:rsidRPr="009E4A20" w:rsidRDefault="00105334" w:rsidP="00105334">
      <w:pPr>
        <w:pStyle w:val="ClassDescription"/>
      </w:pPr>
      <w:r w:rsidRPr="009E4A20">
        <w:t>ii)</w:t>
      </w:r>
      <w:r w:rsidRPr="009E4A20">
        <w:tab/>
        <w:t>Constraints</w:t>
      </w:r>
    </w:p>
    <w:p w14:paraId="079CD388" w14:textId="77777777" w:rsidR="00105334" w:rsidRPr="009E4A20" w:rsidRDefault="00105334" w:rsidP="00105334">
      <w:pPr>
        <w:pStyle w:val="enumlev2"/>
      </w:pPr>
      <w:r w:rsidRPr="009E4A20">
        <w:t>–</w:t>
      </w:r>
      <w:r w:rsidRPr="009E4A20">
        <w:tab/>
      </w:r>
      <w:r w:rsidRPr="009E4A20">
        <w:rPr>
          <w:rStyle w:val="Attribute"/>
        </w:rPr>
        <w:t>width</w:t>
      </w:r>
      <w:r w:rsidRPr="009E4A20">
        <w:t xml:space="preserve"> &gt; 0</w:t>
      </w:r>
    </w:p>
    <w:p w14:paraId="266BB3CB" w14:textId="77777777" w:rsidR="00105334" w:rsidRPr="009E4A20" w:rsidRDefault="00105334" w:rsidP="00105334">
      <w:pPr>
        <w:pStyle w:val="enumlev2"/>
      </w:pPr>
      <w:r w:rsidRPr="009E4A20">
        <w:t>–</w:t>
      </w:r>
      <w:r w:rsidRPr="009E4A20">
        <w:tab/>
      </w:r>
      <w:r w:rsidRPr="009E4A20">
        <w:rPr>
          <w:rStyle w:val="Attribute"/>
        </w:rPr>
        <w:t>height</w:t>
      </w:r>
      <w:r w:rsidRPr="009E4A20">
        <w:t xml:space="preserve"> &gt; 0</w:t>
      </w:r>
    </w:p>
    <w:p w14:paraId="0CDD2CBE" w14:textId="77777777" w:rsidR="00105334" w:rsidRPr="009E4A20" w:rsidRDefault="00105334" w:rsidP="00105334">
      <w:pPr>
        <w:pStyle w:val="enumlev2"/>
      </w:pPr>
      <w:r w:rsidRPr="009E4A20">
        <w:t>–</w:t>
      </w:r>
      <w:r w:rsidRPr="009E4A20">
        <w:tab/>
        <w:t xml:space="preserve">Each </w:t>
      </w:r>
      <w:r w:rsidRPr="009E4A20">
        <w:rPr>
          <w:rStyle w:val="Elem"/>
        </w:rPr>
        <w:t>Comment</w:t>
      </w:r>
      <w:r w:rsidRPr="009E4A20">
        <w:t xml:space="preserve"> instance is contained in exactly one instance of type </w:t>
      </w:r>
      <w:r w:rsidRPr="009E4A20">
        <w:rPr>
          <w:rStyle w:val="Elem"/>
        </w:rPr>
        <w:t>UCMmap</w:t>
      </w:r>
      <w:r w:rsidRPr="009E4A20">
        <w:t xml:space="preserve"> or </w:t>
      </w:r>
      <w:r w:rsidRPr="009E4A20">
        <w:rPr>
          <w:rStyle w:val="Elem"/>
        </w:rPr>
        <w:t>GRLGraph</w:t>
      </w:r>
      <w:r w:rsidRPr="009E4A20">
        <w:t>.</w:t>
      </w:r>
    </w:p>
    <w:p w14:paraId="1C0A3F21" w14:textId="77777777" w:rsidR="00105334" w:rsidRPr="009E4A20" w:rsidRDefault="00105334" w:rsidP="0083169C">
      <w:pPr>
        <w:pStyle w:val="Heading3"/>
      </w:pPr>
      <w:bookmarkStart w:id="790" w:name="_Ref330809126"/>
      <w:bookmarkStart w:id="791" w:name="_Toc334947907"/>
      <w:bookmarkStart w:id="792" w:name="_Toc209070119"/>
      <w:r w:rsidRPr="009E4A20">
        <w:t>7.8.14</w:t>
      </w:r>
      <w:r w:rsidRPr="009E4A20">
        <w:tab/>
        <w:t>ConcreteStrategy</w:t>
      </w:r>
      <w:bookmarkEnd w:id="790"/>
      <w:bookmarkEnd w:id="791"/>
      <w:bookmarkEnd w:id="792"/>
    </w:p>
    <w:p w14:paraId="5024A11D" w14:textId="77777777" w:rsidR="00105334" w:rsidRPr="009E4A20" w:rsidRDefault="00105334" w:rsidP="00105334">
      <w:r w:rsidRPr="009E4A20">
        <w:t xml:space="preserve">The </w:t>
      </w:r>
      <w:r w:rsidRPr="009E4A20">
        <w:rPr>
          <w:rStyle w:val="Elem"/>
        </w:rPr>
        <w:t>ConcreteStrategy</w:t>
      </w:r>
      <w:r w:rsidRPr="009E4A20">
        <w:rPr>
          <w:rStyle w:val="Attribute"/>
        </w:rPr>
        <w:t xml:space="preserve"> </w:t>
      </w:r>
      <w:r w:rsidRPr="009E4A20">
        <w:t>metaclass is used to specify the author of an evaluation strategy (see Figure 30).</w:t>
      </w:r>
    </w:p>
    <w:p w14:paraId="2845C45B" w14:textId="77777777" w:rsidR="00105334" w:rsidRPr="009E4A20" w:rsidRDefault="00105334" w:rsidP="00105334">
      <w:pPr>
        <w:pStyle w:val="Headingi"/>
      </w:pPr>
      <w:r w:rsidRPr="009E4A20">
        <w:t>a)</w:t>
      </w:r>
      <w:r w:rsidRPr="009E4A20">
        <w:tab/>
        <w:t>Abstract grammar</w:t>
      </w:r>
    </w:p>
    <w:p w14:paraId="178AA357" w14:textId="77777777" w:rsidR="00105334" w:rsidRPr="009E4A20" w:rsidRDefault="00105334" w:rsidP="00105334">
      <w:pPr>
        <w:pStyle w:val="enumlev1"/>
      </w:pPr>
      <w:r w:rsidRPr="009E4A20">
        <w:tab/>
        <w:t>None. This is a concrete syntax metaclass only.</w:t>
      </w:r>
    </w:p>
    <w:p w14:paraId="3CA8F0A3" w14:textId="77777777" w:rsidR="00105334" w:rsidRPr="009E4A20" w:rsidRDefault="00105334" w:rsidP="00105334">
      <w:pPr>
        <w:pStyle w:val="Headingi"/>
      </w:pPr>
      <w:r w:rsidRPr="009E4A20">
        <w:t>b)</w:t>
      </w:r>
      <w:r w:rsidRPr="009E4A20">
        <w:tab/>
        <w:t>Concrete grammar</w:t>
      </w:r>
    </w:p>
    <w:p w14:paraId="38246140" w14:textId="77777777" w:rsidR="00105334" w:rsidRPr="009E4A20" w:rsidRDefault="00105334" w:rsidP="00105334">
      <w:pPr>
        <w:pStyle w:val="enumlev1"/>
      </w:pPr>
      <w:r w:rsidRPr="009E4A20">
        <w:tab/>
        <w:t xml:space="preserve">There is no </w:t>
      </w:r>
      <w:r w:rsidR="003555A8">
        <w:t xml:space="preserve">graphical </w:t>
      </w:r>
      <w:r w:rsidRPr="009E4A20">
        <w:t>visual representation of this metaclass.</w:t>
      </w:r>
      <w:r w:rsidR="00B41E79">
        <w:t xml:space="preserve"> Optionally, a</w:t>
      </w:r>
      <w:r w:rsidR="00B41E79" w:rsidRPr="009E4A20">
        <w:t xml:space="preserve"> </w:t>
      </w:r>
      <w:r w:rsidR="00B41E79" w:rsidRPr="009E4A20">
        <w:rPr>
          <w:rStyle w:val="Elem"/>
        </w:rPr>
        <w:t>ConcreteStrategy</w:t>
      </w:r>
      <w:r w:rsidR="00B41E79">
        <w:t xml:space="preserve"> is visualized using the textual syntax for </w:t>
      </w:r>
      <w:r w:rsidR="00B41E79" w:rsidRPr="009E4A20">
        <w:rPr>
          <w:rStyle w:val="Elem"/>
        </w:rPr>
        <w:t>ConcreteStrategy</w:t>
      </w:r>
      <w:r w:rsidR="00B41E79">
        <w:t xml:space="preserve"> as specified in Annex B.</w:t>
      </w:r>
    </w:p>
    <w:p w14:paraId="66B3AB64" w14:textId="77777777" w:rsidR="00105334" w:rsidRPr="009E4A20" w:rsidRDefault="00105334" w:rsidP="00105334">
      <w:pPr>
        <w:pStyle w:val="ClassDescription"/>
      </w:pPr>
      <w:r w:rsidRPr="009E4A20">
        <w:t>i)</w:t>
      </w:r>
      <w:r w:rsidRPr="009E4A20">
        <w:tab/>
        <w:t>Attributes</w:t>
      </w:r>
    </w:p>
    <w:p w14:paraId="15C2FEB0"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author</w:t>
      </w:r>
      <w:r w:rsidR="00105334" w:rsidRPr="009E4A20">
        <w:t xml:space="preserve"> (String): The name of the author of the evaluation strategy containing the </w:t>
      </w:r>
      <w:r w:rsidR="00105334" w:rsidRPr="009E4A20">
        <w:rPr>
          <w:rStyle w:val="Elem"/>
        </w:rPr>
        <w:t>ConcreteStrategy</w:t>
      </w:r>
      <w:r w:rsidR="00105334" w:rsidRPr="009E4A20">
        <w:t>.</w:t>
      </w:r>
    </w:p>
    <w:p w14:paraId="74B153DE" w14:textId="77777777" w:rsidR="00105334" w:rsidRPr="009E4A20" w:rsidRDefault="00105334" w:rsidP="0083169C">
      <w:pPr>
        <w:pStyle w:val="Heading1"/>
      </w:pPr>
      <w:bookmarkStart w:id="793" w:name="_Toc205454362"/>
      <w:bookmarkStart w:id="794" w:name="_Toc205454690"/>
      <w:bookmarkStart w:id="795" w:name="_Ref195502416"/>
      <w:bookmarkStart w:id="796" w:name="_Ref195502557"/>
      <w:bookmarkStart w:id="797" w:name="_Ref205005083"/>
      <w:bookmarkStart w:id="798" w:name="_Toc205089620"/>
      <w:bookmarkStart w:id="799" w:name="_Toc209515124"/>
      <w:bookmarkStart w:id="800" w:name="_Toc247962355"/>
      <w:bookmarkStart w:id="801" w:name="_Toc334947908"/>
      <w:bookmarkStart w:id="802" w:name="_Toc209070120"/>
      <w:bookmarkStart w:id="803" w:name="_Toc338686222"/>
      <w:bookmarkStart w:id="804" w:name="_Toc349637973"/>
      <w:bookmarkStart w:id="805" w:name="_Toc350503487"/>
      <w:bookmarkStart w:id="806" w:name="_Toc352750716"/>
      <w:bookmarkStart w:id="807" w:name="_Toc521922092"/>
      <w:bookmarkStart w:id="808" w:name="_Ref195431085"/>
      <w:bookmarkStart w:id="809" w:name="_Ref205005111"/>
      <w:bookmarkEnd w:id="793"/>
      <w:bookmarkEnd w:id="794"/>
      <w:r w:rsidRPr="009E4A20">
        <w:t>8</w:t>
      </w:r>
      <w:r w:rsidRPr="009E4A20">
        <w:tab/>
        <w:t xml:space="preserve">UCM </w:t>
      </w:r>
      <w:bookmarkEnd w:id="795"/>
      <w:bookmarkEnd w:id="796"/>
      <w:r w:rsidRPr="009E4A20">
        <w:t>features</w:t>
      </w:r>
      <w:bookmarkEnd w:id="797"/>
      <w:bookmarkEnd w:id="798"/>
      <w:bookmarkEnd w:id="799"/>
      <w:bookmarkEnd w:id="800"/>
      <w:bookmarkEnd w:id="801"/>
      <w:bookmarkEnd w:id="802"/>
      <w:bookmarkEnd w:id="803"/>
      <w:bookmarkEnd w:id="804"/>
      <w:bookmarkEnd w:id="805"/>
      <w:bookmarkEnd w:id="806"/>
      <w:bookmarkEnd w:id="807"/>
    </w:p>
    <w:p w14:paraId="51EB52C0" w14:textId="77777777" w:rsidR="00105334" w:rsidRPr="009E4A20" w:rsidRDefault="00105334" w:rsidP="0083169C">
      <w:pPr>
        <w:keepNext/>
        <w:keepLines/>
      </w:pPr>
      <w:r w:rsidRPr="009E4A20">
        <w:t>The Use Case Map notation provides a set of URN features that enable the description and analysis of use cases and scenarios. The UCM features are grouped under seven categories:</w:t>
      </w:r>
    </w:p>
    <w:p w14:paraId="4BD26731" w14:textId="77777777" w:rsidR="00105334" w:rsidRPr="009E4A20" w:rsidRDefault="00105334" w:rsidP="0083169C">
      <w:pPr>
        <w:pStyle w:val="enumlev1"/>
        <w:keepNext/>
        <w:keepLines/>
      </w:pPr>
      <w:r w:rsidRPr="009E4A20">
        <w:t>–</w:t>
      </w:r>
      <w:r w:rsidRPr="009E4A20">
        <w:tab/>
        <w:t>UCM basic structural features: Clause 8.1;</w:t>
      </w:r>
    </w:p>
    <w:p w14:paraId="61CD9BAA" w14:textId="77777777" w:rsidR="00105334" w:rsidRPr="009E4A20" w:rsidRDefault="00105334" w:rsidP="00105334">
      <w:pPr>
        <w:pStyle w:val="enumlev1"/>
      </w:pPr>
      <w:r w:rsidRPr="009E4A20">
        <w:t>–</w:t>
      </w:r>
      <w:r w:rsidRPr="009E4A20">
        <w:tab/>
        <w:t>UCM maps and path nodes: Clause 8.2;</w:t>
      </w:r>
    </w:p>
    <w:p w14:paraId="27D9B2EF" w14:textId="77777777" w:rsidR="00105334" w:rsidRPr="009E4A20" w:rsidRDefault="00105334" w:rsidP="00105334">
      <w:pPr>
        <w:pStyle w:val="enumlev1"/>
      </w:pPr>
      <w:r w:rsidRPr="009E4A20">
        <w:t>–</w:t>
      </w:r>
      <w:r w:rsidRPr="009E4A20">
        <w:tab/>
        <w:t>UCM stubs and plug-ins: Clause 8.3;</w:t>
      </w:r>
    </w:p>
    <w:p w14:paraId="65B23D0F" w14:textId="77777777" w:rsidR="00105334" w:rsidRPr="009E4A20" w:rsidRDefault="00105334" w:rsidP="00105334">
      <w:pPr>
        <w:pStyle w:val="enumlev1"/>
      </w:pPr>
      <w:r w:rsidRPr="009E4A20">
        <w:t>–</w:t>
      </w:r>
      <w:r w:rsidRPr="009E4A20">
        <w:tab/>
        <w:t>UCM components: Clause 8.4;</w:t>
      </w:r>
    </w:p>
    <w:p w14:paraId="01DD582C" w14:textId="77777777" w:rsidR="00105334" w:rsidRPr="009E4A20" w:rsidRDefault="00105334" w:rsidP="00105334">
      <w:pPr>
        <w:pStyle w:val="enumlev1"/>
      </w:pPr>
      <w:r w:rsidRPr="009E4A20">
        <w:t>–</w:t>
      </w:r>
      <w:r w:rsidRPr="009E4A20">
        <w:tab/>
        <w:t>UCM scenario definitions: Clause 8.5;</w:t>
      </w:r>
    </w:p>
    <w:p w14:paraId="238C3CCB" w14:textId="77777777" w:rsidR="00105334" w:rsidRPr="009E4A20" w:rsidRDefault="00105334" w:rsidP="00105334">
      <w:pPr>
        <w:pStyle w:val="enumlev1"/>
      </w:pPr>
      <w:r w:rsidRPr="009E4A20">
        <w:t>–</w:t>
      </w:r>
      <w:r w:rsidRPr="009E4A20">
        <w:tab/>
        <w:t>UCM performance annotations: Clause 8.6;</w:t>
      </w:r>
    </w:p>
    <w:p w14:paraId="5605030D" w14:textId="77777777" w:rsidR="00105334" w:rsidRPr="009E4A20" w:rsidRDefault="00105334" w:rsidP="00105334">
      <w:pPr>
        <w:pStyle w:val="enumlev1"/>
      </w:pPr>
      <w:r w:rsidRPr="009E4A20">
        <w:t>–</w:t>
      </w:r>
      <w:r w:rsidRPr="009E4A20">
        <w:tab/>
        <w:t xml:space="preserve">UCM concrete grammar metaclasses: Clause </w:t>
      </w:r>
      <w:r w:rsidRPr="009E4A20">
        <w:rPr>
          <w:cs/>
        </w:rPr>
        <w:t>‎</w:t>
      </w:r>
      <w:r w:rsidRPr="009E4A20">
        <w:t>8.7.</w:t>
      </w:r>
    </w:p>
    <w:p w14:paraId="1952E942" w14:textId="77777777" w:rsidR="00105334" w:rsidRPr="009E4A20" w:rsidRDefault="00105334" w:rsidP="00105334">
      <w:pPr>
        <w:pStyle w:val="Note"/>
      </w:pPr>
      <w:r w:rsidRPr="009E4A20">
        <w:t>NOTE 1 – Many of the concrete grammar metaclasses used by UCM features were already defined for GRL in clause 7.8. Only the ones specific to UCM are defined in clause 8.7.</w:t>
      </w:r>
    </w:p>
    <w:p w14:paraId="1CCB5328" w14:textId="77777777" w:rsidR="00105334" w:rsidRPr="009E4A20" w:rsidRDefault="00105334" w:rsidP="00105334">
      <w:pPr>
        <w:pStyle w:val="Note"/>
      </w:pPr>
      <w:r w:rsidRPr="009E4A20">
        <w:t>NOTE 2 – In the examples used here to illustrate the UCM concrete syntax, the scenarios flow (are read) from left to right. However, this does not have to be the case with UCM diagrams in general.</w:t>
      </w:r>
    </w:p>
    <w:p w14:paraId="3F41F8A1" w14:textId="77777777" w:rsidR="00105334" w:rsidRPr="009E4A20" w:rsidRDefault="00105334" w:rsidP="0083169C">
      <w:pPr>
        <w:pStyle w:val="Heading2"/>
      </w:pPr>
      <w:bookmarkStart w:id="810" w:name="_Ref205016834"/>
      <w:bookmarkStart w:id="811" w:name="_Toc205089621"/>
      <w:bookmarkStart w:id="812" w:name="_Toc209515125"/>
      <w:bookmarkStart w:id="813" w:name="_Toc247962356"/>
      <w:bookmarkStart w:id="814" w:name="_Toc334947909"/>
      <w:bookmarkStart w:id="815" w:name="_Toc209070121"/>
      <w:bookmarkStart w:id="816" w:name="_Toc338686223"/>
      <w:bookmarkStart w:id="817" w:name="_Toc349637974"/>
      <w:bookmarkStart w:id="818" w:name="_Toc350503488"/>
      <w:bookmarkStart w:id="819" w:name="_Toc352750717"/>
      <w:bookmarkStart w:id="820" w:name="_Toc521922093"/>
      <w:r w:rsidRPr="009E4A20">
        <w:t>8.1</w:t>
      </w:r>
      <w:r w:rsidRPr="009E4A20">
        <w:tab/>
        <w:t>UCM basic structural features</w:t>
      </w:r>
      <w:bookmarkEnd w:id="810"/>
      <w:bookmarkEnd w:id="811"/>
      <w:bookmarkEnd w:id="812"/>
      <w:bookmarkEnd w:id="813"/>
      <w:bookmarkEnd w:id="814"/>
      <w:bookmarkEnd w:id="815"/>
      <w:bookmarkEnd w:id="816"/>
      <w:bookmarkEnd w:id="817"/>
      <w:bookmarkEnd w:id="818"/>
      <w:bookmarkEnd w:id="819"/>
      <w:bookmarkEnd w:id="820"/>
    </w:p>
    <w:p w14:paraId="60EBFCD2" w14:textId="77777777" w:rsidR="00105334" w:rsidRPr="009E4A20" w:rsidRDefault="00105334" w:rsidP="00105334">
      <w:r w:rsidRPr="009E4A20">
        <w:t>The UCM basic structural features describe containers for UCM specifications, as well as definitions of UCM model elements. The abstract syntax metaclasses are presented in this clause. There are no specific concrete grammar metaclasses for these features.</w:t>
      </w:r>
    </w:p>
    <w:p w14:paraId="584EF74E" w14:textId="77777777" w:rsidR="00105334" w:rsidRPr="009E4A20" w:rsidRDefault="00105334" w:rsidP="0083169C">
      <w:pPr>
        <w:pStyle w:val="Heading3"/>
      </w:pPr>
      <w:bookmarkStart w:id="821" w:name="_Ref195067639"/>
      <w:bookmarkStart w:id="822" w:name="_Toc205089622"/>
      <w:bookmarkStart w:id="823" w:name="_Toc209515126"/>
      <w:bookmarkStart w:id="824" w:name="_Toc334947910"/>
      <w:bookmarkStart w:id="825" w:name="_Toc209070122"/>
      <w:r w:rsidRPr="009E4A20">
        <w:t>8.1.1</w:t>
      </w:r>
      <w:r w:rsidRPr="009E4A20">
        <w:tab/>
        <w:t>UCMspec</w:t>
      </w:r>
      <w:bookmarkEnd w:id="821"/>
      <w:bookmarkEnd w:id="822"/>
      <w:bookmarkEnd w:id="823"/>
      <w:bookmarkEnd w:id="824"/>
      <w:bookmarkEnd w:id="825"/>
    </w:p>
    <w:p w14:paraId="68723E34" w14:textId="77777777" w:rsidR="00105334" w:rsidRPr="009E4A20" w:rsidRDefault="00105334" w:rsidP="00105334">
      <w:r w:rsidRPr="009E4A20">
        <w:rPr>
          <w:rStyle w:val="Elem"/>
        </w:rPr>
        <w:t>UCMspec</w:t>
      </w:r>
      <w:r w:rsidRPr="009E4A20">
        <w:t xml:space="preserve"> serves as a container for the UCM specification elements (see Figure 58).</w:t>
      </w:r>
    </w:p>
    <w:p w14:paraId="01C94D0D" w14:textId="77777777" w:rsidR="00105334" w:rsidRPr="009E4A20" w:rsidRDefault="00105334" w:rsidP="00F907A4">
      <w:pPr>
        <w:pStyle w:val="Figure"/>
      </w:pPr>
      <w:r w:rsidRPr="009E4A20">
        <w:rPr>
          <w:noProof/>
          <w:lang w:val="en-US" w:eastAsia="zh-CN"/>
        </w:rPr>
        <w:drawing>
          <wp:inline distT="0" distB="0" distL="0" distR="0">
            <wp:extent cx="6109970" cy="387350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109970" cy="3873500"/>
                    </a:xfrm>
                    <a:prstGeom prst="rect">
                      <a:avLst/>
                    </a:prstGeom>
                    <a:noFill/>
                    <a:ln>
                      <a:noFill/>
                    </a:ln>
                  </pic:spPr>
                </pic:pic>
              </a:graphicData>
            </a:graphic>
          </wp:inline>
        </w:drawing>
      </w:r>
    </w:p>
    <w:p w14:paraId="229D9E60" w14:textId="77777777" w:rsidR="00105334" w:rsidRPr="009E4A20" w:rsidRDefault="00105334" w:rsidP="00F907A4">
      <w:pPr>
        <w:pStyle w:val="FigureNoTitle"/>
      </w:pPr>
      <w:bookmarkStart w:id="826" w:name="_Toc205015105"/>
      <w:bookmarkStart w:id="827" w:name="_Ref205054033"/>
      <w:bookmarkStart w:id="828" w:name="_Ref205056960"/>
      <w:bookmarkStart w:id="829" w:name="_Toc205089701"/>
      <w:bookmarkStart w:id="830" w:name="_Toc209515287"/>
      <w:bookmarkStart w:id="831" w:name="_Toc329947113"/>
      <w:bookmarkStart w:id="832" w:name="_Toc334948081"/>
      <w:r w:rsidRPr="009E4A20">
        <w:rPr>
          <w:bCs/>
        </w:rPr>
        <w:t>Figure 58</w:t>
      </w:r>
      <w:r w:rsidRPr="009E4A20">
        <w:t xml:space="preserve"> – Abstract grammar: UCM specification</w:t>
      </w:r>
      <w:bookmarkEnd w:id="826"/>
      <w:bookmarkEnd w:id="827"/>
      <w:bookmarkEnd w:id="828"/>
      <w:bookmarkEnd w:id="829"/>
      <w:bookmarkEnd w:id="830"/>
      <w:bookmarkEnd w:id="831"/>
      <w:bookmarkEnd w:id="832"/>
    </w:p>
    <w:p w14:paraId="13D19AA1" w14:textId="77777777" w:rsidR="00105334" w:rsidRPr="009E4A20" w:rsidRDefault="00105334" w:rsidP="00105334">
      <w:pPr>
        <w:pStyle w:val="Headingi"/>
      </w:pPr>
      <w:bookmarkStart w:id="833" w:name="_Ref195072377"/>
      <w:bookmarkStart w:id="834" w:name="_Ref195072416"/>
      <w:bookmarkStart w:id="835" w:name="_Ref195072440"/>
      <w:r w:rsidRPr="009E4A20">
        <w:t>a)</w:t>
      </w:r>
      <w:r w:rsidRPr="009E4A20">
        <w:tab/>
        <w:t>Abstract grammar</w:t>
      </w:r>
    </w:p>
    <w:p w14:paraId="6B25BD1F" w14:textId="77777777" w:rsidR="00105334" w:rsidRPr="009E4A20" w:rsidRDefault="00105334" w:rsidP="00105334">
      <w:pPr>
        <w:pStyle w:val="ClassDescription"/>
      </w:pPr>
      <w:r w:rsidRPr="009E4A20">
        <w:t>i)</w:t>
      </w:r>
      <w:r w:rsidRPr="009E4A20">
        <w:tab/>
        <w:t>Attributes</w:t>
      </w:r>
    </w:p>
    <w:p w14:paraId="21D535AA" w14:textId="77777777" w:rsidR="00105334" w:rsidRPr="009E4A20" w:rsidRDefault="00D901FE" w:rsidP="00D901FE">
      <w:pPr>
        <w:pStyle w:val="enumlev2"/>
      </w:pPr>
      <w:r w:rsidRPr="009E4A20">
        <w:t>–</w:t>
      </w:r>
      <w:r w:rsidR="00105334" w:rsidRPr="009E4A20">
        <w:tab/>
        <w:t>None.</w:t>
      </w:r>
    </w:p>
    <w:p w14:paraId="0B7887B6" w14:textId="77777777" w:rsidR="00105334" w:rsidRPr="009E4A20" w:rsidRDefault="00105334" w:rsidP="00105334">
      <w:pPr>
        <w:pStyle w:val="ClassDescription"/>
      </w:pPr>
      <w:r w:rsidRPr="009E4A20">
        <w:t>ii)</w:t>
      </w:r>
      <w:r w:rsidRPr="009E4A20">
        <w:tab/>
        <w:t>Relationships</w:t>
      </w:r>
    </w:p>
    <w:p w14:paraId="29FB1980"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URNspec</w:t>
      </w:r>
      <w:r w:rsidR="00105334" w:rsidRPr="009E4A20">
        <w:t xml:space="preserve"> (1): The </w:t>
      </w:r>
      <w:r w:rsidR="00105334" w:rsidRPr="009E4A20">
        <w:rPr>
          <w:rStyle w:val="Elem"/>
        </w:rPr>
        <w:t>UCMspec</w:t>
      </w:r>
      <w:r w:rsidR="00105334" w:rsidRPr="009E4A20">
        <w:t xml:space="preserve"> is contained in the URN specification (see Figure 3).</w:t>
      </w:r>
    </w:p>
    <w:p w14:paraId="210E08D0"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UCMmap</w:t>
      </w:r>
      <w:r w:rsidR="00105334" w:rsidRPr="009E4A20">
        <w:t xml:space="preserve"> (0..*): The </w:t>
      </w:r>
      <w:r w:rsidR="00105334" w:rsidRPr="009E4A20">
        <w:rPr>
          <w:rStyle w:val="Elem"/>
        </w:rPr>
        <w:t>UCMspec</w:t>
      </w:r>
      <w:r w:rsidR="00105334" w:rsidRPr="009E4A20">
        <w:t xml:space="preserve"> may contain UCM maps.</w:t>
      </w:r>
    </w:p>
    <w:p w14:paraId="3274C7B7"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Responsibility</w:t>
      </w:r>
      <w:r w:rsidR="00105334" w:rsidRPr="009E4A20">
        <w:t xml:space="preserve"> (0..*): The </w:t>
      </w:r>
      <w:r w:rsidR="00105334" w:rsidRPr="009E4A20">
        <w:rPr>
          <w:rStyle w:val="Elem"/>
        </w:rPr>
        <w:t>UCMspec</w:t>
      </w:r>
      <w:r w:rsidR="00105334" w:rsidRPr="009E4A20">
        <w:t xml:space="preserve"> may contain responsibility definitions.</w:t>
      </w:r>
    </w:p>
    <w:p w14:paraId="451E7B24"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ComponentType</w:t>
      </w:r>
      <w:r w:rsidR="00105334" w:rsidRPr="009E4A20">
        <w:t xml:space="preserve"> (0..*): The </w:t>
      </w:r>
      <w:r w:rsidR="00105334" w:rsidRPr="009E4A20">
        <w:rPr>
          <w:rStyle w:val="Elem"/>
        </w:rPr>
        <w:t>UCMspec</w:t>
      </w:r>
      <w:r w:rsidR="00105334" w:rsidRPr="009E4A20">
        <w:t xml:space="preserve"> may contain component types.</w:t>
      </w:r>
    </w:p>
    <w:p w14:paraId="3D66EEBE"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Component</w:t>
      </w:r>
      <w:r w:rsidR="00105334" w:rsidRPr="009E4A20">
        <w:t xml:space="preserve"> (0..*): The </w:t>
      </w:r>
      <w:r w:rsidR="00105334" w:rsidRPr="009E4A20">
        <w:rPr>
          <w:rStyle w:val="Elem"/>
        </w:rPr>
        <w:t>UCMspec</w:t>
      </w:r>
      <w:r w:rsidR="00105334" w:rsidRPr="009E4A20">
        <w:t xml:space="preserve"> may contain component definitions.</w:t>
      </w:r>
    </w:p>
    <w:p w14:paraId="30E1C09F"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EnumerationType</w:t>
      </w:r>
      <w:r w:rsidR="00105334" w:rsidRPr="009E4A20">
        <w:t xml:space="preserve"> (0..*): The </w:t>
      </w:r>
      <w:r w:rsidR="00105334" w:rsidRPr="009E4A20">
        <w:rPr>
          <w:rStyle w:val="Elem"/>
        </w:rPr>
        <w:t>UCMspec</w:t>
      </w:r>
      <w:r w:rsidR="00105334" w:rsidRPr="009E4A20">
        <w:t xml:space="preserve"> may contain enumeration types.</w:t>
      </w:r>
    </w:p>
    <w:p w14:paraId="5FA7662E"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Variable</w:t>
      </w:r>
      <w:r w:rsidR="00105334" w:rsidRPr="009E4A20">
        <w:t xml:space="preserve"> (0..*): The </w:t>
      </w:r>
      <w:r w:rsidR="00105334" w:rsidRPr="009E4A20">
        <w:rPr>
          <w:rStyle w:val="Elem"/>
        </w:rPr>
        <w:t>UCMspec</w:t>
      </w:r>
      <w:r w:rsidR="00105334" w:rsidRPr="009E4A20">
        <w:t xml:space="preserve"> may contain variables.</w:t>
      </w:r>
    </w:p>
    <w:p w14:paraId="3407EB6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ScenarioGroup</w:t>
      </w:r>
      <w:r w:rsidR="00105334" w:rsidRPr="009E4A20">
        <w:t xml:space="preserve"> (0..*): The </w:t>
      </w:r>
      <w:r w:rsidR="00105334" w:rsidRPr="009E4A20">
        <w:rPr>
          <w:rStyle w:val="Elem"/>
        </w:rPr>
        <w:t>UCMspec</w:t>
      </w:r>
      <w:r w:rsidR="00105334" w:rsidRPr="009E4A20">
        <w:t xml:space="preserve"> may contain scenario groups.</w:t>
      </w:r>
    </w:p>
    <w:p w14:paraId="2EDF599D"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ScenarioDef</w:t>
      </w:r>
      <w:r w:rsidR="00105334" w:rsidRPr="009E4A20">
        <w:t xml:space="preserve"> (0..*): The </w:t>
      </w:r>
      <w:r w:rsidR="00105334" w:rsidRPr="009E4A20">
        <w:rPr>
          <w:rStyle w:val="Elem"/>
        </w:rPr>
        <w:t>UCMspec</w:t>
      </w:r>
      <w:r w:rsidR="00105334" w:rsidRPr="009E4A20">
        <w:t xml:space="preserve"> may contain scenario definitions.</w:t>
      </w:r>
    </w:p>
    <w:p w14:paraId="497DAB89"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GeneralResource</w:t>
      </w:r>
      <w:r w:rsidR="00105334" w:rsidRPr="009E4A20">
        <w:t xml:space="preserve"> (0..*): The </w:t>
      </w:r>
      <w:r w:rsidR="00105334" w:rsidRPr="009E4A20">
        <w:rPr>
          <w:rStyle w:val="Elem"/>
        </w:rPr>
        <w:t>UCMspec</w:t>
      </w:r>
      <w:r w:rsidR="00105334" w:rsidRPr="009E4A20">
        <w:t xml:space="preserve"> may contain general resources.</w:t>
      </w:r>
    </w:p>
    <w:p w14:paraId="752A75E4" w14:textId="77777777" w:rsidR="00105334" w:rsidRPr="009E4A20" w:rsidRDefault="00105334" w:rsidP="00105334">
      <w:pPr>
        <w:pStyle w:val="ClassDescription"/>
      </w:pPr>
      <w:r w:rsidRPr="009E4A20">
        <w:t>iii)</w:t>
      </w:r>
      <w:r w:rsidRPr="009E4A20">
        <w:tab/>
        <w:t>Constraints</w:t>
      </w:r>
    </w:p>
    <w:p w14:paraId="78F9A4D6" w14:textId="77777777" w:rsidR="00105334" w:rsidRPr="009E4A20" w:rsidRDefault="00D901FE" w:rsidP="00D901FE">
      <w:pPr>
        <w:pStyle w:val="enumlev2"/>
      </w:pPr>
      <w:r w:rsidRPr="009E4A20">
        <w:t>–</w:t>
      </w:r>
      <w:r w:rsidR="00105334" w:rsidRPr="009E4A20">
        <w:rPr>
          <w:sz w:val="20"/>
        </w:rPr>
        <w:tab/>
      </w:r>
      <w:r w:rsidR="00105334" w:rsidRPr="009E4A20">
        <w:t>None.</w:t>
      </w:r>
    </w:p>
    <w:p w14:paraId="1C358D12" w14:textId="77777777" w:rsidR="00105334" w:rsidRPr="009E4A20" w:rsidRDefault="00105334" w:rsidP="00105334">
      <w:pPr>
        <w:pStyle w:val="Headingi"/>
      </w:pPr>
      <w:r w:rsidRPr="009E4A20">
        <w:t>b)</w:t>
      </w:r>
      <w:r w:rsidRPr="009E4A20">
        <w:tab/>
        <w:t>Concrete grammar</w:t>
      </w:r>
    </w:p>
    <w:p w14:paraId="4D71B199" w14:textId="77777777" w:rsidR="00105334" w:rsidRPr="009E4A20" w:rsidRDefault="00105334" w:rsidP="00105334">
      <w:pPr>
        <w:pStyle w:val="enumlev1"/>
      </w:pPr>
      <w:r w:rsidRPr="009E4A20">
        <w:rPr>
          <w:rStyle w:val="Attribute"/>
        </w:rPr>
        <w:tab/>
        <w:t>None</w:t>
      </w:r>
      <w:r w:rsidRPr="009E4A20">
        <w:t>.</w:t>
      </w:r>
    </w:p>
    <w:p w14:paraId="1DB70E0E" w14:textId="77777777" w:rsidR="00105334" w:rsidRPr="009E4A20" w:rsidRDefault="00105334" w:rsidP="00105334">
      <w:pPr>
        <w:pStyle w:val="Headingi"/>
      </w:pPr>
      <w:r w:rsidRPr="009E4A20">
        <w:t>c)</w:t>
      </w:r>
      <w:r w:rsidRPr="009E4A20">
        <w:tab/>
        <w:t>Semantics</w:t>
      </w:r>
    </w:p>
    <w:p w14:paraId="12A2EFE7" w14:textId="77777777" w:rsidR="00105334" w:rsidRPr="009E4A20" w:rsidRDefault="00105334" w:rsidP="00105334">
      <w:pPr>
        <w:pStyle w:val="enumlev1"/>
      </w:pPr>
      <w:r w:rsidRPr="009E4A20">
        <w:tab/>
        <w:t>None (</w:t>
      </w:r>
      <w:r w:rsidRPr="009E4A20">
        <w:rPr>
          <w:rStyle w:val="Elem"/>
        </w:rPr>
        <w:t>UCMspec</w:t>
      </w:r>
      <w:r w:rsidRPr="009E4A20">
        <w:t xml:space="preserve"> is a structural concept only).</w:t>
      </w:r>
    </w:p>
    <w:p w14:paraId="0FDA28F8" w14:textId="77777777" w:rsidR="00105334" w:rsidRPr="009E4A20" w:rsidRDefault="00105334" w:rsidP="0083169C">
      <w:pPr>
        <w:pStyle w:val="Heading3"/>
      </w:pPr>
      <w:bookmarkStart w:id="836" w:name="_Ref205055166"/>
      <w:bookmarkStart w:id="837" w:name="_Toc205089623"/>
      <w:bookmarkStart w:id="838" w:name="_Toc209515127"/>
      <w:bookmarkStart w:id="839" w:name="_Toc334947911"/>
      <w:bookmarkStart w:id="840" w:name="_Toc209070123"/>
      <w:r w:rsidRPr="009E4A20">
        <w:t>8.1.2</w:t>
      </w:r>
      <w:r w:rsidRPr="009E4A20">
        <w:tab/>
        <w:t>UCMmodelElement</w:t>
      </w:r>
      <w:bookmarkEnd w:id="833"/>
      <w:bookmarkEnd w:id="834"/>
      <w:bookmarkEnd w:id="835"/>
      <w:bookmarkEnd w:id="836"/>
      <w:bookmarkEnd w:id="837"/>
      <w:bookmarkEnd w:id="838"/>
      <w:bookmarkEnd w:id="839"/>
      <w:bookmarkEnd w:id="840"/>
    </w:p>
    <w:p w14:paraId="3F62607A" w14:textId="77777777" w:rsidR="00105334" w:rsidRPr="009E4A20" w:rsidRDefault="00105334" w:rsidP="00105334">
      <w:r w:rsidRPr="009E4A20">
        <w:t xml:space="preserve">A </w:t>
      </w:r>
      <w:r w:rsidRPr="009E4A20">
        <w:rPr>
          <w:rStyle w:val="Elem"/>
        </w:rPr>
        <w:t>UCMmodelElement</w:t>
      </w:r>
      <w:r w:rsidRPr="009E4A20">
        <w:t xml:space="preserve"> is a URN model element specialized for UCM concepts (see Figure 59).</w:t>
      </w:r>
    </w:p>
    <w:p w14:paraId="3C1BEC81" w14:textId="77777777" w:rsidR="00105334" w:rsidRPr="009E4A20" w:rsidRDefault="00105334" w:rsidP="00F907A4">
      <w:pPr>
        <w:pStyle w:val="Figure"/>
      </w:pPr>
      <w:r w:rsidRPr="009E4A20">
        <w:rPr>
          <w:noProof/>
          <w:lang w:val="en-US" w:eastAsia="zh-CN"/>
        </w:rPr>
        <w:drawing>
          <wp:inline distT="0" distB="0" distL="0" distR="0">
            <wp:extent cx="6109970" cy="340804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6109970" cy="3408045"/>
                    </a:xfrm>
                    <a:prstGeom prst="rect">
                      <a:avLst/>
                    </a:prstGeom>
                    <a:noFill/>
                    <a:ln>
                      <a:noFill/>
                    </a:ln>
                  </pic:spPr>
                </pic:pic>
              </a:graphicData>
            </a:graphic>
          </wp:inline>
        </w:drawing>
      </w:r>
    </w:p>
    <w:p w14:paraId="164CF5F2" w14:textId="77777777" w:rsidR="00105334" w:rsidRPr="009E4A20" w:rsidRDefault="00105334" w:rsidP="00F907A4">
      <w:pPr>
        <w:pStyle w:val="FigureNoTitle"/>
      </w:pPr>
      <w:bookmarkStart w:id="841" w:name="_Toc205015106"/>
      <w:bookmarkStart w:id="842" w:name="_Ref205055195"/>
      <w:bookmarkStart w:id="843" w:name="_Toc205089702"/>
      <w:bookmarkStart w:id="844" w:name="_Toc209515288"/>
      <w:bookmarkStart w:id="845" w:name="_Toc329947114"/>
      <w:bookmarkStart w:id="846" w:name="_Toc334948082"/>
      <w:r w:rsidRPr="009E4A20">
        <w:rPr>
          <w:bCs/>
        </w:rPr>
        <w:t xml:space="preserve">Figure 59 </w:t>
      </w:r>
      <w:r w:rsidRPr="009E4A20">
        <w:t>– Abstract grammar: UCM model elements</w:t>
      </w:r>
      <w:bookmarkEnd w:id="841"/>
      <w:bookmarkEnd w:id="842"/>
      <w:bookmarkEnd w:id="843"/>
      <w:bookmarkEnd w:id="844"/>
      <w:bookmarkEnd w:id="845"/>
      <w:bookmarkEnd w:id="846"/>
    </w:p>
    <w:p w14:paraId="2183F9AA" w14:textId="77777777" w:rsidR="00105334" w:rsidRPr="009E4A20" w:rsidRDefault="00105334" w:rsidP="00105334">
      <w:pPr>
        <w:pStyle w:val="Headingi"/>
      </w:pPr>
      <w:bookmarkStart w:id="847" w:name="_Ref195502424"/>
      <w:bookmarkStart w:id="848" w:name="_Ref195502572"/>
      <w:bookmarkStart w:id="849" w:name="_Ref195502628"/>
      <w:bookmarkStart w:id="850" w:name="_Ref205016838"/>
      <w:bookmarkStart w:id="851" w:name="_Ref205016954"/>
      <w:r w:rsidRPr="009E4A20">
        <w:t>a)</w:t>
      </w:r>
      <w:r w:rsidRPr="009E4A20">
        <w:tab/>
        <w:t>Abstract grammar</w:t>
      </w:r>
    </w:p>
    <w:p w14:paraId="5F0DC3CD" w14:textId="77777777" w:rsidR="00105334" w:rsidRPr="009E4A20" w:rsidRDefault="00105334" w:rsidP="00105334">
      <w:pPr>
        <w:pStyle w:val="ClassDescription"/>
      </w:pPr>
      <w:r w:rsidRPr="009E4A20">
        <w:t>i)</w:t>
      </w:r>
      <w:r w:rsidRPr="009E4A20">
        <w:tab/>
        <w:t>Attributes</w:t>
      </w:r>
    </w:p>
    <w:p w14:paraId="2E1D6F88"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URNmodelElement</w:t>
      </w:r>
      <w:r w:rsidR="00105334" w:rsidRPr="009E4A20">
        <w:t xml:space="preserve"> (see Figure 3).</w:t>
      </w:r>
    </w:p>
    <w:p w14:paraId="3A4C8900" w14:textId="77777777" w:rsidR="00105334" w:rsidRPr="009E4A20" w:rsidRDefault="00105334" w:rsidP="00105334">
      <w:pPr>
        <w:pStyle w:val="ClassDescription"/>
      </w:pPr>
      <w:r w:rsidRPr="009E4A20">
        <w:t>ii)</w:t>
      </w:r>
      <w:r w:rsidRPr="009E4A20">
        <w:tab/>
        <w:t>Relationships</w:t>
      </w:r>
    </w:p>
    <w:p w14:paraId="2530A19D"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URNmodelElement</w:t>
      </w:r>
      <w:r w:rsidR="00105334" w:rsidRPr="009E4A20">
        <w:t>.</w:t>
      </w:r>
    </w:p>
    <w:p w14:paraId="55B4CAFE" w14:textId="77777777" w:rsidR="00105334" w:rsidRPr="009E4A20" w:rsidRDefault="00D901FE" w:rsidP="00D901FE">
      <w:pPr>
        <w:pStyle w:val="enumlev2"/>
      </w:pPr>
      <w:r w:rsidRPr="009E4A20">
        <w:t>–</w:t>
      </w:r>
      <w:r w:rsidR="00105334" w:rsidRPr="009E4A20">
        <w:rPr>
          <w:sz w:val="20"/>
        </w:rPr>
        <w:tab/>
      </w:r>
      <w:r w:rsidR="00105334" w:rsidRPr="009E4A20">
        <w:rPr>
          <w:rStyle w:val="Elem"/>
        </w:rPr>
        <w:t>UCMmodelElement</w:t>
      </w:r>
      <w:r w:rsidR="00105334" w:rsidRPr="009E4A20">
        <w:t xml:space="preserve"> is a superclass of </w:t>
      </w:r>
      <w:r w:rsidR="00105334" w:rsidRPr="009E4A20">
        <w:rPr>
          <w:rStyle w:val="Elem"/>
        </w:rPr>
        <w:t>UCMmap</w:t>
      </w:r>
      <w:r w:rsidR="00105334" w:rsidRPr="009E4A20">
        <w:t xml:space="preserve">, </w:t>
      </w:r>
      <w:r w:rsidR="00105334" w:rsidRPr="009E4A20">
        <w:rPr>
          <w:rStyle w:val="Elem"/>
        </w:rPr>
        <w:t>ComponentRef</w:t>
      </w:r>
      <w:r w:rsidR="00105334" w:rsidRPr="009E4A20">
        <w:t xml:space="preserve">, </w:t>
      </w:r>
      <w:r w:rsidR="00105334" w:rsidRPr="009E4A20">
        <w:rPr>
          <w:rStyle w:val="Elem"/>
        </w:rPr>
        <w:t>ComponentType</w:t>
      </w:r>
      <w:r w:rsidR="00105334" w:rsidRPr="009E4A20">
        <w:t xml:space="preserve">, </w:t>
      </w:r>
      <w:r w:rsidR="00105334" w:rsidRPr="009E4A20">
        <w:rPr>
          <w:rStyle w:val="Elem"/>
        </w:rPr>
        <w:t>Component</w:t>
      </w:r>
      <w:r w:rsidR="00105334" w:rsidRPr="009E4A20">
        <w:t xml:space="preserve">, </w:t>
      </w:r>
      <w:r w:rsidR="00105334" w:rsidRPr="009E4A20">
        <w:rPr>
          <w:rStyle w:val="Elem"/>
        </w:rPr>
        <w:t>Workload</w:t>
      </w:r>
      <w:r w:rsidR="00105334" w:rsidRPr="009E4A20">
        <w:t xml:space="preserve">, </w:t>
      </w:r>
      <w:r w:rsidR="00105334" w:rsidRPr="009E4A20">
        <w:rPr>
          <w:rStyle w:val="Elem"/>
        </w:rPr>
        <w:t>GeneralResource</w:t>
      </w:r>
      <w:r w:rsidR="00105334" w:rsidRPr="009E4A20">
        <w:t xml:space="preserve">, </w:t>
      </w:r>
      <w:r w:rsidR="00105334" w:rsidRPr="009E4A20">
        <w:rPr>
          <w:rStyle w:val="Elem"/>
        </w:rPr>
        <w:t>PathNode</w:t>
      </w:r>
      <w:r w:rsidR="00105334" w:rsidRPr="009E4A20">
        <w:t xml:space="preserve">, </w:t>
      </w:r>
      <w:r w:rsidR="00105334" w:rsidRPr="009E4A20">
        <w:rPr>
          <w:rStyle w:val="Elem"/>
        </w:rPr>
        <w:t>Variable</w:t>
      </w:r>
      <w:r w:rsidR="00105334" w:rsidRPr="009E4A20">
        <w:t xml:space="preserve">, </w:t>
      </w:r>
      <w:r w:rsidR="00105334" w:rsidRPr="009E4A20">
        <w:rPr>
          <w:rStyle w:val="Elem"/>
        </w:rPr>
        <w:t>EnumerationType</w:t>
      </w:r>
      <w:r w:rsidR="00105334" w:rsidRPr="009E4A20">
        <w:t xml:space="preserve">, </w:t>
      </w:r>
      <w:r w:rsidR="00105334" w:rsidRPr="009E4A20">
        <w:rPr>
          <w:rStyle w:val="Elem"/>
        </w:rPr>
        <w:t>Responsibility</w:t>
      </w:r>
      <w:r w:rsidR="00105334" w:rsidRPr="009E4A20">
        <w:t xml:space="preserve">, </w:t>
      </w:r>
      <w:r w:rsidR="00105334" w:rsidRPr="009E4A20">
        <w:rPr>
          <w:rStyle w:val="Elem"/>
        </w:rPr>
        <w:t>ScenarioGroup</w:t>
      </w:r>
      <w:r w:rsidR="00105334" w:rsidRPr="009E4A20">
        <w:t xml:space="preserve"> and </w:t>
      </w:r>
      <w:r w:rsidR="00105334" w:rsidRPr="009E4A20">
        <w:rPr>
          <w:rStyle w:val="Elem"/>
        </w:rPr>
        <w:t>ScenarioDef</w:t>
      </w:r>
      <w:r w:rsidR="00105334" w:rsidRPr="009E4A20">
        <w:t>.</w:t>
      </w:r>
    </w:p>
    <w:p w14:paraId="13DC4CA4" w14:textId="77777777" w:rsidR="00105334" w:rsidRPr="009E4A20" w:rsidRDefault="00105334" w:rsidP="00105334">
      <w:pPr>
        <w:pStyle w:val="ClassDescription"/>
      </w:pPr>
      <w:r w:rsidRPr="009E4A20">
        <w:t>iii)</w:t>
      </w:r>
      <w:r w:rsidRPr="009E4A20">
        <w:tab/>
        <w:t>Constraints</w:t>
      </w:r>
    </w:p>
    <w:p w14:paraId="0574E54E" w14:textId="77777777" w:rsidR="00105334" w:rsidRPr="009E4A20" w:rsidRDefault="00105334" w:rsidP="00105334">
      <w:pPr>
        <w:pStyle w:val="enumlev2"/>
      </w:pPr>
      <w:r w:rsidRPr="009E4A20">
        <w:t>–</w:t>
      </w:r>
      <w:r w:rsidRPr="009E4A20">
        <w:tab/>
        <w:t xml:space="preserve">Inherits constraints from </w:t>
      </w:r>
      <w:r w:rsidRPr="009E4A20">
        <w:rPr>
          <w:rStyle w:val="Elem"/>
        </w:rPr>
        <w:t>URNmodelElement</w:t>
      </w:r>
      <w:r w:rsidRPr="009E4A20">
        <w:t>.</w:t>
      </w:r>
    </w:p>
    <w:p w14:paraId="708D9DE0" w14:textId="77777777" w:rsidR="00105334" w:rsidRPr="009E4A20" w:rsidRDefault="00105334" w:rsidP="00105334">
      <w:pPr>
        <w:pStyle w:val="enumlev2"/>
      </w:pPr>
      <w:r w:rsidRPr="009E4A20">
        <w:t>–</w:t>
      </w:r>
      <w:r w:rsidRPr="009E4A20">
        <w:tab/>
        <w:t xml:space="preserve">All instances of </w:t>
      </w:r>
      <w:r w:rsidRPr="009E4A20">
        <w:rPr>
          <w:rStyle w:val="Elem"/>
        </w:rPr>
        <w:t>UCMmodelElement</w:t>
      </w:r>
      <w:r w:rsidRPr="009E4A20">
        <w:t xml:space="preserve"> shall appear in one of its subclasses (that is, metaclass </w:t>
      </w:r>
      <w:r w:rsidRPr="009E4A20">
        <w:rPr>
          <w:rStyle w:val="Elem"/>
        </w:rPr>
        <w:t>UCMmodelElement</w:t>
      </w:r>
      <w:r w:rsidRPr="009E4A20">
        <w:t xml:space="preserve"> is abstract).</w:t>
      </w:r>
    </w:p>
    <w:p w14:paraId="03EE9197" w14:textId="77777777" w:rsidR="00105334" w:rsidRPr="009E4A20" w:rsidRDefault="00105334" w:rsidP="00105334">
      <w:pPr>
        <w:pStyle w:val="Headingi"/>
      </w:pPr>
      <w:r w:rsidRPr="009E4A20">
        <w:t>b)</w:t>
      </w:r>
      <w:r w:rsidRPr="009E4A20">
        <w:tab/>
        <w:t>Concrete grammar</w:t>
      </w:r>
    </w:p>
    <w:p w14:paraId="72540107" w14:textId="77777777" w:rsidR="00105334" w:rsidRPr="009E4A20" w:rsidRDefault="00105334" w:rsidP="00105334">
      <w:pPr>
        <w:pStyle w:val="enumlev1"/>
      </w:pPr>
      <w:r w:rsidRPr="009E4A20">
        <w:tab/>
        <w:t xml:space="preserve">The concrete syntax for </w:t>
      </w:r>
      <w:r w:rsidRPr="009E4A20">
        <w:rPr>
          <w:rStyle w:val="Elem"/>
        </w:rPr>
        <w:t>UCMmodelElement</w:t>
      </w:r>
      <w:r w:rsidRPr="009E4A20">
        <w:t xml:space="preserve"> is further defined in its subclasses.</w:t>
      </w:r>
    </w:p>
    <w:p w14:paraId="1BB86C12" w14:textId="77777777" w:rsidR="00105334" w:rsidRPr="009E4A20" w:rsidRDefault="00105334" w:rsidP="00105334">
      <w:pPr>
        <w:pStyle w:val="ClassDescription"/>
      </w:pPr>
      <w:r w:rsidRPr="009E4A20">
        <w:t>i)</w:t>
      </w:r>
      <w:r w:rsidRPr="009E4A20">
        <w:tab/>
        <w:t>Relationships</w:t>
      </w:r>
    </w:p>
    <w:p w14:paraId="0D16B234"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URNmodelElement</w:t>
      </w:r>
      <w:r w:rsidR="00105334" w:rsidRPr="009E4A20">
        <w:t xml:space="preserve"> (see Figure 6).</w:t>
      </w:r>
    </w:p>
    <w:p w14:paraId="3ABF2931" w14:textId="77777777" w:rsidR="00105334" w:rsidRPr="009E4A20" w:rsidRDefault="00105334" w:rsidP="00105334">
      <w:pPr>
        <w:pStyle w:val="Headingi"/>
      </w:pPr>
      <w:r w:rsidRPr="009E4A20">
        <w:t>c)</w:t>
      </w:r>
      <w:r w:rsidRPr="009E4A20">
        <w:tab/>
        <w:t>Semantics</w:t>
      </w:r>
    </w:p>
    <w:p w14:paraId="529C0E66" w14:textId="02A9785C" w:rsidR="00105334" w:rsidRPr="009E4A20" w:rsidRDefault="00105334" w:rsidP="00105334">
      <w:pPr>
        <w:pStyle w:val="enumlev1"/>
      </w:pPr>
      <w:r w:rsidRPr="009E4A20">
        <w:tab/>
        <w:t xml:space="preserve">A </w:t>
      </w:r>
      <w:r w:rsidRPr="009E4A20">
        <w:rPr>
          <w:rStyle w:val="Elem"/>
        </w:rPr>
        <w:t>UCMmodelElement</w:t>
      </w:r>
      <w:r w:rsidRPr="009E4A20">
        <w:t xml:space="preserve"> is a uniquely identifiable UCM model element that can contain metadata and be linked to other model elements. Its subclasses may have additional attributes and relationships.</w:t>
      </w:r>
    </w:p>
    <w:p w14:paraId="47E1317A" w14:textId="77777777" w:rsidR="00105334" w:rsidRPr="009E4A20" w:rsidRDefault="00105334" w:rsidP="0083169C">
      <w:pPr>
        <w:pStyle w:val="Heading2"/>
      </w:pPr>
      <w:bookmarkStart w:id="852" w:name="_Ref205056491"/>
      <w:bookmarkStart w:id="853" w:name="_Toc205089624"/>
      <w:bookmarkStart w:id="854" w:name="_Toc209515128"/>
      <w:bookmarkStart w:id="855" w:name="_Toc247962357"/>
      <w:bookmarkStart w:id="856" w:name="_Toc334947912"/>
      <w:bookmarkStart w:id="857" w:name="_Toc209070124"/>
      <w:bookmarkStart w:id="858" w:name="_Toc338686224"/>
      <w:bookmarkStart w:id="859" w:name="_Toc349637975"/>
      <w:bookmarkStart w:id="860" w:name="_Toc350503489"/>
      <w:bookmarkStart w:id="861" w:name="_Toc352750718"/>
      <w:bookmarkStart w:id="862" w:name="_Toc521922094"/>
      <w:r w:rsidRPr="009E4A20">
        <w:t>8.2</w:t>
      </w:r>
      <w:r w:rsidRPr="009E4A20">
        <w:tab/>
        <w:t>UCM maps and path</w:t>
      </w:r>
      <w:bookmarkEnd w:id="847"/>
      <w:bookmarkEnd w:id="848"/>
      <w:bookmarkEnd w:id="849"/>
      <w:r w:rsidRPr="009E4A20">
        <w:t xml:space="preserve"> nodes</w:t>
      </w:r>
      <w:bookmarkEnd w:id="850"/>
      <w:bookmarkEnd w:id="851"/>
      <w:bookmarkEnd w:id="852"/>
      <w:bookmarkEnd w:id="853"/>
      <w:bookmarkEnd w:id="854"/>
      <w:bookmarkEnd w:id="855"/>
      <w:bookmarkEnd w:id="856"/>
      <w:bookmarkEnd w:id="857"/>
      <w:bookmarkEnd w:id="858"/>
      <w:bookmarkEnd w:id="859"/>
      <w:bookmarkEnd w:id="860"/>
      <w:bookmarkEnd w:id="861"/>
      <w:bookmarkEnd w:id="862"/>
    </w:p>
    <w:p w14:paraId="2533E7AB" w14:textId="77777777" w:rsidR="00105334" w:rsidRPr="009E4A20" w:rsidRDefault="00105334" w:rsidP="0083169C">
      <w:pPr>
        <w:keepNext/>
        <w:keepLines/>
      </w:pPr>
      <w:r w:rsidRPr="009E4A20">
        <w:rPr>
          <w:rStyle w:val="Elem"/>
        </w:rPr>
        <w:t>UCMmap</w:t>
      </w:r>
      <w:r w:rsidRPr="009E4A20">
        <w:t xml:space="preserve">s and </w:t>
      </w:r>
      <w:r w:rsidRPr="009E4A20">
        <w:rPr>
          <w:rStyle w:val="Elem"/>
        </w:rPr>
        <w:t>PathNode</w:t>
      </w:r>
      <w:r w:rsidRPr="009E4A20">
        <w:t>s enable modelling of scenario behaviour by specifying causal relationships between path nodes on one or more UCM maps. A map contains any number of paths and structural elements (see clause 8.4). Paths express the causal flow of behaviour of a system and may contain several types of path nodes, expressing actions, sequence, alternatives and concurrency as well as the beginning and end of scenarios (see Figure 60).</w:t>
      </w:r>
    </w:p>
    <w:p w14:paraId="534B5680" w14:textId="77777777" w:rsidR="00105334" w:rsidRPr="009E4A20" w:rsidRDefault="00105334" w:rsidP="00105334">
      <w:r w:rsidRPr="009E4A20">
        <w:t>Hierarchical structuring of maps with the help of stubs and plug-in maps is covered in clause 8.3.</w:t>
      </w:r>
    </w:p>
    <w:p w14:paraId="0C423C01" w14:textId="77777777" w:rsidR="00105334" w:rsidRPr="009E4A20" w:rsidRDefault="00105334" w:rsidP="00F907A4">
      <w:pPr>
        <w:pStyle w:val="Figure"/>
      </w:pPr>
      <w:r w:rsidRPr="009E4A20">
        <w:rPr>
          <w:noProof/>
          <w:lang w:val="en-US" w:eastAsia="zh-CN"/>
        </w:rPr>
        <w:drawing>
          <wp:inline distT="0" distB="0" distL="0" distR="0">
            <wp:extent cx="5943600" cy="4488815"/>
            <wp:effectExtent l="0" t="0" r="0"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4" cstate="print">
                      <a:extLst>
                        <a:ext uri="{28A0092B-C50C-407E-A947-70E740481C1C}">
                          <a14:useLocalDpi xmlns:a14="http://schemas.microsoft.com/office/drawing/2010/main" val="0"/>
                        </a:ext>
                      </a:extLst>
                    </a:blip>
                    <a:srcRect l="3285" t="4224" r="3891" b="4091"/>
                    <a:stretch>
                      <a:fillRect/>
                    </a:stretch>
                  </pic:blipFill>
                  <pic:spPr bwMode="auto">
                    <a:xfrm>
                      <a:off x="0" y="0"/>
                      <a:ext cx="5943600" cy="4488815"/>
                    </a:xfrm>
                    <a:prstGeom prst="rect">
                      <a:avLst/>
                    </a:prstGeom>
                    <a:noFill/>
                    <a:ln>
                      <a:noFill/>
                    </a:ln>
                  </pic:spPr>
                </pic:pic>
              </a:graphicData>
            </a:graphic>
          </wp:inline>
        </w:drawing>
      </w:r>
    </w:p>
    <w:p w14:paraId="64049B1F" w14:textId="77777777" w:rsidR="00105334" w:rsidRPr="009E4A20" w:rsidRDefault="00105334" w:rsidP="00F907A4">
      <w:pPr>
        <w:pStyle w:val="FigureNoTitle"/>
      </w:pPr>
      <w:bookmarkStart w:id="863" w:name="_Toc205015108"/>
      <w:bookmarkStart w:id="864" w:name="_Toc205089704"/>
      <w:bookmarkStart w:id="865" w:name="_Ref205113346"/>
      <w:bookmarkStart w:id="866" w:name="_Ref205136010"/>
      <w:bookmarkStart w:id="867" w:name="_Ref205136963"/>
      <w:bookmarkStart w:id="868" w:name="_Ref205218526"/>
      <w:bookmarkStart w:id="869" w:name="_Ref205224207"/>
      <w:bookmarkStart w:id="870" w:name="_Ref205272818"/>
      <w:bookmarkStart w:id="871" w:name="_Ref205273553"/>
      <w:bookmarkStart w:id="872" w:name="_Toc209515289"/>
      <w:bookmarkStart w:id="873" w:name="_Toc329947115"/>
      <w:bookmarkStart w:id="874" w:name="_Toc334948083"/>
      <w:r w:rsidRPr="009E4A20">
        <w:rPr>
          <w:bCs/>
        </w:rPr>
        <w:t xml:space="preserve">Figure 60 </w:t>
      </w:r>
      <w:r w:rsidRPr="009E4A20">
        <w:t>– Abstract grammar: UCM paths and path nodes</w:t>
      </w:r>
      <w:bookmarkEnd w:id="863"/>
      <w:bookmarkEnd w:id="864"/>
      <w:bookmarkEnd w:id="865"/>
      <w:bookmarkEnd w:id="866"/>
      <w:bookmarkEnd w:id="867"/>
      <w:bookmarkEnd w:id="868"/>
      <w:bookmarkEnd w:id="869"/>
      <w:bookmarkEnd w:id="870"/>
      <w:bookmarkEnd w:id="871"/>
      <w:bookmarkEnd w:id="872"/>
      <w:bookmarkEnd w:id="873"/>
      <w:bookmarkEnd w:id="874"/>
    </w:p>
    <w:p w14:paraId="1FBFED46" w14:textId="77777777" w:rsidR="00105334" w:rsidRPr="009E4A20" w:rsidRDefault="00105334" w:rsidP="0083169C">
      <w:pPr>
        <w:pStyle w:val="Heading3"/>
      </w:pPr>
      <w:bookmarkStart w:id="875" w:name="_Ref205054916"/>
      <w:bookmarkStart w:id="876" w:name="_Ref205055991"/>
      <w:bookmarkStart w:id="877" w:name="_Ref205055999"/>
      <w:bookmarkStart w:id="878" w:name="_Ref205056998"/>
      <w:bookmarkStart w:id="879" w:name="_Toc205089625"/>
      <w:bookmarkStart w:id="880" w:name="_Toc209515129"/>
      <w:bookmarkStart w:id="881" w:name="_Toc334947913"/>
      <w:bookmarkStart w:id="882" w:name="_Toc209070125"/>
      <w:r w:rsidRPr="009E4A20">
        <w:t>8.2.1</w:t>
      </w:r>
      <w:r w:rsidRPr="009E4A20">
        <w:tab/>
        <w:t>UCMmap</w:t>
      </w:r>
      <w:bookmarkEnd w:id="875"/>
      <w:bookmarkEnd w:id="876"/>
      <w:bookmarkEnd w:id="877"/>
      <w:bookmarkEnd w:id="878"/>
      <w:bookmarkEnd w:id="879"/>
      <w:bookmarkEnd w:id="880"/>
      <w:bookmarkEnd w:id="881"/>
      <w:bookmarkEnd w:id="882"/>
    </w:p>
    <w:p w14:paraId="20FE5752" w14:textId="77777777" w:rsidR="00105334" w:rsidRPr="009E4A20" w:rsidRDefault="00105334" w:rsidP="00976688">
      <w:r w:rsidRPr="009E4A20">
        <w:rPr>
          <w:rStyle w:val="Elem"/>
        </w:rPr>
        <w:t>UCMmap</w:t>
      </w:r>
      <w:r w:rsidRPr="009E4A20">
        <w:t xml:space="preserve"> serves as a container for all path nodes and component references of a map. A map may be a singleton, i.e., only one runtime instance of it shall exist. A map may be reused as a plug-in map for stubs (see Figure</w:t>
      </w:r>
      <w:r w:rsidR="00976688" w:rsidRPr="009E4A20">
        <w:t>s</w:t>
      </w:r>
      <w:r w:rsidRPr="009E4A20">
        <w:t> 60, 77 and 85).</w:t>
      </w:r>
    </w:p>
    <w:p w14:paraId="5868A3CD" w14:textId="77777777" w:rsidR="00105334" w:rsidRPr="009E4A20" w:rsidRDefault="00105334" w:rsidP="00105334">
      <w:pPr>
        <w:pStyle w:val="Headingi"/>
      </w:pPr>
      <w:r w:rsidRPr="009E4A20">
        <w:t>a)</w:t>
      </w:r>
      <w:r w:rsidRPr="009E4A20">
        <w:tab/>
        <w:t>Abstract grammar</w:t>
      </w:r>
    </w:p>
    <w:p w14:paraId="4160E676" w14:textId="77777777" w:rsidR="00105334" w:rsidRPr="009E4A20" w:rsidRDefault="00105334" w:rsidP="00105334">
      <w:pPr>
        <w:pStyle w:val="ClassDescription"/>
      </w:pPr>
      <w:r w:rsidRPr="009E4A20">
        <w:t>i)</w:t>
      </w:r>
      <w:r w:rsidRPr="009E4A20">
        <w:tab/>
        <w:t>Attributes</w:t>
      </w:r>
    </w:p>
    <w:p w14:paraId="3D76016D"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7321942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singleton</w:t>
      </w:r>
      <w:r w:rsidR="00105334" w:rsidRPr="009E4A20">
        <w:t xml:space="preserve"> (Boolean): Indicates whether one (</w:t>
      </w:r>
      <w:r w:rsidR="00105334" w:rsidRPr="009E4A20">
        <w:rPr>
          <w:rStyle w:val="Attribute"/>
        </w:rPr>
        <w:t>true</w:t>
      </w:r>
      <w:r w:rsidR="00105334" w:rsidRPr="009E4A20">
        <w:t>) or more (</w:t>
      </w:r>
      <w:r w:rsidR="00105334" w:rsidRPr="009E4A20">
        <w:rPr>
          <w:rStyle w:val="Attribute"/>
        </w:rPr>
        <w:t>false</w:t>
      </w:r>
      <w:r w:rsidR="00105334" w:rsidRPr="009E4A20">
        <w:t xml:space="preserve">) runtime instances of a </w:t>
      </w:r>
      <w:r w:rsidR="00105334" w:rsidRPr="009E4A20">
        <w:rPr>
          <w:rStyle w:val="Elem"/>
        </w:rPr>
        <w:t>UCMmap</w:t>
      </w:r>
      <w:r w:rsidR="00105334" w:rsidRPr="009E4A20">
        <w:t xml:space="preserve"> shall exist. Default value is </w:t>
      </w:r>
      <w:r w:rsidR="00105334" w:rsidRPr="009E4A20">
        <w:rPr>
          <w:rStyle w:val="Attribute"/>
        </w:rPr>
        <w:t>true</w:t>
      </w:r>
      <w:r w:rsidR="00105334" w:rsidRPr="009E4A20">
        <w:t xml:space="preserve"> (i.e., only one runtime instance shall exist).</w:t>
      </w:r>
    </w:p>
    <w:p w14:paraId="6A3D8909" w14:textId="77777777" w:rsidR="00105334" w:rsidRPr="009E4A20" w:rsidRDefault="00105334" w:rsidP="00105334">
      <w:pPr>
        <w:pStyle w:val="ClassDescription"/>
      </w:pPr>
      <w:r w:rsidRPr="009E4A20">
        <w:t>ii)</w:t>
      </w:r>
      <w:r w:rsidRPr="009E4A20">
        <w:tab/>
        <w:t>Relationships</w:t>
      </w:r>
    </w:p>
    <w:p w14:paraId="55BF1BA0"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1F939E8C"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UCMmap</w:t>
      </w:r>
      <w:r w:rsidR="00105334" w:rsidRPr="009E4A20">
        <w:t xml:space="preserve"> is contained in the UCM specification (see Figure 58).</w:t>
      </w:r>
    </w:p>
    <w:p w14:paraId="7D361707"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PathNode</w:t>
      </w:r>
      <w:r w:rsidR="00105334" w:rsidRPr="009E4A20">
        <w:t xml:space="preserve"> (0..*): A </w:t>
      </w:r>
      <w:r w:rsidR="00105334" w:rsidRPr="009E4A20">
        <w:rPr>
          <w:rStyle w:val="Elem"/>
        </w:rPr>
        <w:t>UCMmap</w:t>
      </w:r>
      <w:r w:rsidR="00105334" w:rsidRPr="009E4A20">
        <w:t xml:space="preserve"> may contain path nodes.</w:t>
      </w:r>
    </w:p>
    <w:p w14:paraId="1F1E7443"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NodeConnection</w:t>
      </w:r>
      <w:r w:rsidR="00105334" w:rsidRPr="009E4A20">
        <w:t xml:space="preserve"> (0..*): A </w:t>
      </w:r>
      <w:r w:rsidR="00105334" w:rsidRPr="009E4A20">
        <w:rPr>
          <w:rStyle w:val="Elem"/>
        </w:rPr>
        <w:t>UCMmap</w:t>
      </w:r>
      <w:r w:rsidR="00105334" w:rsidRPr="009E4A20">
        <w:t xml:space="preserve"> may contain node connections.</w:t>
      </w:r>
    </w:p>
    <w:p w14:paraId="6E5EE69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ComponentRef</w:t>
      </w:r>
      <w:r w:rsidR="00105334" w:rsidRPr="009E4A20">
        <w:t xml:space="preserve"> (0..*): A </w:t>
      </w:r>
      <w:r w:rsidR="00105334" w:rsidRPr="009E4A20">
        <w:rPr>
          <w:rStyle w:val="Elem"/>
        </w:rPr>
        <w:t>UCMmap</w:t>
      </w:r>
      <w:r w:rsidR="00105334" w:rsidRPr="009E4A20">
        <w:t xml:space="preserve"> may contain component references.</w:t>
      </w:r>
    </w:p>
    <w:p w14:paraId="49C1D852"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PluginBinding</w:t>
      </w:r>
      <w:r w:rsidR="00105334" w:rsidRPr="009E4A20">
        <w:t xml:space="preserve"> (0..*): A </w:t>
      </w:r>
      <w:r w:rsidR="00105334" w:rsidRPr="009E4A20">
        <w:rPr>
          <w:rStyle w:val="Elem"/>
        </w:rPr>
        <w:t>UCMmap</w:t>
      </w:r>
      <w:r w:rsidR="00105334" w:rsidRPr="009E4A20">
        <w:t xml:space="preserve"> may be used as a plug-in map in plug-in bindings.</w:t>
      </w:r>
    </w:p>
    <w:p w14:paraId="2C94A020" w14:textId="77777777" w:rsidR="00105334" w:rsidRPr="009E4A20" w:rsidRDefault="00105334" w:rsidP="00105334">
      <w:pPr>
        <w:pStyle w:val="ClassDescription"/>
      </w:pPr>
      <w:r w:rsidRPr="009E4A20">
        <w:t>iii)</w:t>
      </w:r>
      <w:r w:rsidRPr="009E4A20">
        <w:tab/>
        <w:t>Constraints</w:t>
      </w:r>
    </w:p>
    <w:p w14:paraId="5CCFB966"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28086CBA" w14:textId="77777777" w:rsidR="00105334" w:rsidRPr="009E4A20" w:rsidRDefault="00105334" w:rsidP="00105334">
      <w:pPr>
        <w:pStyle w:val="Headingi"/>
      </w:pPr>
      <w:r w:rsidRPr="009E4A20">
        <w:t>b)</w:t>
      </w:r>
      <w:r w:rsidRPr="009E4A20">
        <w:tab/>
        <w:t>Concrete grammar</w:t>
      </w:r>
    </w:p>
    <w:p w14:paraId="663FD9E9" w14:textId="77777777" w:rsidR="00105334" w:rsidRPr="009E4A20" w:rsidRDefault="00105334" w:rsidP="00105334">
      <w:pPr>
        <w:pStyle w:val="enumlev1"/>
      </w:pPr>
      <w:r w:rsidRPr="009E4A20">
        <w:rPr>
          <w:rStyle w:val="Elem"/>
        </w:rPr>
        <w:tab/>
        <w:t>UCMmap</w:t>
      </w:r>
      <w:r w:rsidRPr="009E4A20">
        <w:t xml:space="preserve"> represents the map diagram and as such has no concrete syntax except for </w:t>
      </w:r>
      <w:r w:rsidRPr="009E4A20">
        <w:rPr>
          <w:rStyle w:val="Elem"/>
        </w:rPr>
        <w:t>Comment</w:t>
      </w:r>
      <w:r w:rsidRPr="009E4A20">
        <w:t>s</w:t>
      </w:r>
      <w:r w:rsidR="00CF5FBA">
        <w:t xml:space="preserve"> and its name</w:t>
      </w:r>
      <w:r w:rsidRPr="009E4A20">
        <w:t>.</w:t>
      </w:r>
      <w:r w:rsidR="00CF5FBA">
        <w:t xml:space="preserve"> The name of a </w:t>
      </w:r>
      <w:r w:rsidR="00CF5FBA" w:rsidRPr="00CF5FBA">
        <w:rPr>
          <w:rStyle w:val="Elem"/>
        </w:rPr>
        <w:t>UCMmap</w:t>
      </w:r>
      <w:r w:rsidR="00CF5FBA">
        <w:t xml:space="preserve"> is shown </w:t>
      </w:r>
      <w:r w:rsidR="0026669B">
        <w:t xml:space="preserve">with underline </w:t>
      </w:r>
      <w:r w:rsidR="00CF5FBA">
        <w:t>in the top left corner of a map.</w:t>
      </w:r>
    </w:p>
    <w:p w14:paraId="3A979E48" w14:textId="77777777" w:rsidR="00105334" w:rsidRPr="009E4A20" w:rsidRDefault="00105334" w:rsidP="00105334">
      <w:pPr>
        <w:pStyle w:val="ClassDescription"/>
      </w:pPr>
      <w:r w:rsidRPr="009E4A20">
        <w:t>ii)</w:t>
      </w:r>
      <w:r w:rsidRPr="009E4A20">
        <w:tab/>
        <w:t>Relationships</w:t>
      </w:r>
    </w:p>
    <w:p w14:paraId="659FF371"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444B143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Comment</w:t>
      </w:r>
      <w:r w:rsidR="00105334" w:rsidRPr="009E4A20">
        <w:t xml:space="preserve"> (0..*): A </w:t>
      </w:r>
      <w:r w:rsidR="00105334" w:rsidRPr="009E4A20">
        <w:rPr>
          <w:rStyle w:val="Elem"/>
        </w:rPr>
        <w:t>UCMmap</w:t>
      </w:r>
      <w:r w:rsidR="00105334" w:rsidRPr="009E4A20">
        <w:t xml:space="preserve"> may have comments (see Figure 56).</w:t>
      </w:r>
    </w:p>
    <w:p w14:paraId="0F542801" w14:textId="77777777" w:rsidR="00105334" w:rsidRPr="009E4A20" w:rsidRDefault="00105334" w:rsidP="00105334">
      <w:pPr>
        <w:pStyle w:val="Headingi"/>
      </w:pPr>
      <w:r w:rsidRPr="009E4A20">
        <w:t>c)</w:t>
      </w:r>
      <w:r w:rsidRPr="009E4A20">
        <w:tab/>
        <w:t>Semantics</w:t>
      </w:r>
    </w:p>
    <w:p w14:paraId="2A8F588D" w14:textId="77777777" w:rsidR="00105334" w:rsidRPr="009E4A20" w:rsidRDefault="00105334" w:rsidP="00105334">
      <w:pPr>
        <w:pStyle w:val="enumlev1"/>
      </w:pPr>
      <w:r w:rsidRPr="009E4A20">
        <w:tab/>
        <w:t xml:space="preserve">A </w:t>
      </w:r>
      <w:r w:rsidRPr="009E4A20">
        <w:rPr>
          <w:rStyle w:val="Elem"/>
        </w:rPr>
        <w:t>UCMmap</w:t>
      </w:r>
      <w:r w:rsidRPr="009E4A20">
        <w:t xml:space="preserve"> may contain zero or many UCM paths consisting of </w:t>
      </w:r>
      <w:r w:rsidRPr="009E4A20">
        <w:rPr>
          <w:rStyle w:val="Elem"/>
        </w:rPr>
        <w:t>NodeConnection</w:t>
      </w:r>
      <w:r w:rsidRPr="009E4A20">
        <w:t xml:space="preserve">s and </w:t>
      </w:r>
      <w:r w:rsidRPr="009E4A20">
        <w:rPr>
          <w:rStyle w:val="Elem"/>
        </w:rPr>
        <w:t>PathNode</w:t>
      </w:r>
      <w:r w:rsidRPr="009E4A20">
        <w:t xml:space="preserve">s which may optionally as well as partially be bound to structural elements called components via </w:t>
      </w:r>
      <w:r w:rsidRPr="009E4A20">
        <w:rPr>
          <w:rStyle w:val="Elem"/>
        </w:rPr>
        <w:t>ComponentRef</w:t>
      </w:r>
      <w:r w:rsidRPr="009E4A20">
        <w:t xml:space="preserve">s. A </w:t>
      </w:r>
      <w:r w:rsidRPr="009E4A20">
        <w:rPr>
          <w:rStyle w:val="Attribute"/>
        </w:rPr>
        <w:t>singleton</w:t>
      </w:r>
      <w:r w:rsidRPr="009E4A20">
        <w:t xml:space="preserve"> map exists only once at runtime, i.e., if the same singleton map is used as a plug-in map (see </w:t>
      </w:r>
      <w:r w:rsidRPr="009E4A20">
        <w:rPr>
          <w:rStyle w:val="Elem"/>
        </w:rPr>
        <w:t>PluginBinding</w:t>
      </w:r>
      <w:r w:rsidR="00665A16" w:rsidRPr="00BB727A">
        <w:rPr>
          <w:rFonts w:eastAsia="SimSun"/>
        </w:rPr>
        <w:t>, clause 8.3.2</w:t>
      </w:r>
      <w:r w:rsidRPr="00BB727A">
        <w:t>) for</w:t>
      </w:r>
      <w:r w:rsidRPr="009E4A20">
        <w:t xml:space="preserve"> two different stubs (see </w:t>
      </w:r>
      <w:r w:rsidRPr="009E4A20">
        <w:rPr>
          <w:rStyle w:val="Elem"/>
        </w:rPr>
        <w:t>Stub</w:t>
      </w:r>
      <w:r w:rsidR="00665A16" w:rsidRPr="00BB727A">
        <w:rPr>
          <w:rFonts w:eastAsia="SimSun"/>
        </w:rPr>
        <w:t xml:space="preserve">, </w:t>
      </w:r>
      <w:r w:rsidR="00610668" w:rsidRPr="00BB727A">
        <w:rPr>
          <w:rFonts w:eastAsia="SimSun"/>
        </w:rPr>
        <w:t>clause 8.3.1</w:t>
      </w:r>
      <w:r w:rsidRPr="00BB727A">
        <w:t>),</w:t>
      </w:r>
      <w:r w:rsidRPr="009E4A20">
        <w:t xml:space="preserve"> the same (and only) runtime instance of the map in the UCM specification is used for both stubs. If, however, the map is not a singleton, a different map runtime instance is used for each different runtime instance of a stub that uses the map as its plug-in map. For a more detailed discussion on runtime instances of maps in the UCM specification, see clause 8.3.1.</w:t>
      </w:r>
    </w:p>
    <w:p w14:paraId="5844D6D0" w14:textId="77777777" w:rsidR="00105334" w:rsidRPr="009E4A20" w:rsidRDefault="00105334" w:rsidP="00105334">
      <w:pPr>
        <w:pStyle w:val="Headingi"/>
      </w:pPr>
      <w:r w:rsidRPr="009E4A20">
        <w:t>d)</w:t>
      </w:r>
      <w:r w:rsidRPr="009E4A20">
        <w:tab/>
        <w:t>Model</w:t>
      </w:r>
    </w:p>
    <w:p w14:paraId="63F1CF3D" w14:textId="77777777" w:rsidR="00105334" w:rsidRPr="009E4A20" w:rsidRDefault="00105334" w:rsidP="00105334">
      <w:pPr>
        <w:pStyle w:val="enumlev1"/>
      </w:pPr>
      <w:r w:rsidRPr="009E4A20">
        <w:tab/>
        <w:t>None.</w:t>
      </w:r>
    </w:p>
    <w:p w14:paraId="4EA843A8" w14:textId="77777777" w:rsidR="00105334" w:rsidRPr="009E4A20" w:rsidRDefault="00105334" w:rsidP="001D6590">
      <w:pPr>
        <w:pStyle w:val="Headingi"/>
        <w:keepLines/>
      </w:pPr>
      <w:r w:rsidRPr="009E4A20">
        <w:t>e)</w:t>
      </w:r>
      <w:r w:rsidRPr="009E4A20">
        <w:tab/>
        <w:t>Examples</w:t>
      </w:r>
    </w:p>
    <w:p w14:paraId="28385E79" w14:textId="77777777" w:rsidR="00105334" w:rsidRPr="009E4A20" w:rsidRDefault="00105334" w:rsidP="001D6590">
      <w:pPr>
        <w:pStyle w:val="enumlev1"/>
        <w:keepNext/>
        <w:keepLines/>
      </w:pPr>
      <w:r w:rsidRPr="009E4A20">
        <w:tab/>
        <w:t>The UCM diagrams in Figure 61 present a UCM model of a simple phone system, describing how a phone connection is made between an originating user and a terminating user who have their own phone agents. Each agent handles the features of its associated user. Three features are described on separate plug-in maps:</w:t>
      </w:r>
    </w:p>
    <w:p w14:paraId="158D04A7" w14:textId="77777777" w:rsidR="00105334" w:rsidRPr="009E4A20" w:rsidRDefault="00D901FE" w:rsidP="00D901FE">
      <w:pPr>
        <w:pStyle w:val="enumlev2"/>
      </w:pPr>
      <w:r w:rsidRPr="009E4A20">
        <w:t>–</w:t>
      </w:r>
      <w:r w:rsidR="00105334" w:rsidRPr="009E4A20">
        <w:rPr>
          <w:sz w:val="20"/>
        </w:rPr>
        <w:tab/>
      </w:r>
      <w:r w:rsidR="00DC549D">
        <w:t>O</w:t>
      </w:r>
      <w:r w:rsidR="00DC549D" w:rsidRPr="009E4A20">
        <w:t xml:space="preserve">riginating </w:t>
      </w:r>
      <w:r w:rsidR="00DC549D">
        <w:t>C</w:t>
      </w:r>
      <w:r w:rsidR="00DC549D" w:rsidRPr="009E4A20">
        <w:t xml:space="preserve">all </w:t>
      </w:r>
      <w:r w:rsidR="00DC549D">
        <w:t>S</w:t>
      </w:r>
      <w:r w:rsidR="00DC549D" w:rsidRPr="009E4A20">
        <w:t xml:space="preserve">creening </w:t>
      </w:r>
      <w:r w:rsidR="00DC549D">
        <w:t>(</w:t>
      </w:r>
      <w:r w:rsidR="00105334" w:rsidRPr="009E4A20">
        <w:t>OCS</w:t>
      </w:r>
      <w:r w:rsidR="00DC549D">
        <w:t>)</w:t>
      </w:r>
      <w:r w:rsidR="00105334" w:rsidRPr="009E4A20">
        <w:t xml:space="preserve"> is an originating user feature that filters outgoing calls to phone numbers on a screening list (see Figure 61.iv).</w:t>
      </w:r>
    </w:p>
    <w:p w14:paraId="5DF83316" w14:textId="77777777" w:rsidR="00105334" w:rsidRPr="009E4A20" w:rsidRDefault="00D901FE" w:rsidP="00D901FE">
      <w:pPr>
        <w:pStyle w:val="enumlev2"/>
      </w:pPr>
      <w:r w:rsidRPr="009E4A20">
        <w:t>–</w:t>
      </w:r>
      <w:r w:rsidR="00105334" w:rsidRPr="009E4A20">
        <w:rPr>
          <w:sz w:val="20"/>
        </w:rPr>
        <w:tab/>
      </w:r>
      <w:r w:rsidR="00105334" w:rsidRPr="009E4A20">
        <w:t>T</w:t>
      </w:r>
      <w:r w:rsidR="00C36A4C">
        <w:t xml:space="preserve">een </w:t>
      </w:r>
      <w:r w:rsidR="00105334" w:rsidRPr="009E4A20">
        <w:t>L</w:t>
      </w:r>
      <w:r w:rsidR="00C36A4C">
        <w:t>ine</w:t>
      </w:r>
      <w:r w:rsidR="00105334" w:rsidRPr="009E4A20">
        <w:t xml:space="preserve"> (</w:t>
      </w:r>
      <w:r w:rsidR="00C36A4C">
        <w:t>TL</w:t>
      </w:r>
      <w:r w:rsidR="00105334" w:rsidRPr="009E4A20">
        <w:t>) is an originating user feature that filters outgoing calls during a certain time interval (when TL is active) from users who do not have an appropriate personal identification number (PIN) or do not provide the PIN within an appropriate time-frame (see Figure 61.vi).</w:t>
      </w:r>
    </w:p>
    <w:p w14:paraId="15CCCA95" w14:textId="77777777" w:rsidR="00105334" w:rsidRPr="009E4A20" w:rsidRDefault="00D901FE" w:rsidP="00D901FE">
      <w:pPr>
        <w:pStyle w:val="enumlev2"/>
      </w:pPr>
      <w:r w:rsidRPr="009E4A20">
        <w:t>–</w:t>
      </w:r>
      <w:r w:rsidR="00105334" w:rsidRPr="009E4A20">
        <w:rPr>
          <w:sz w:val="20"/>
        </w:rPr>
        <w:tab/>
      </w:r>
      <w:r w:rsidR="00573393">
        <w:t>Terminating Call S</w:t>
      </w:r>
      <w:r w:rsidR="00573393" w:rsidRPr="009E4A20">
        <w:t>creening</w:t>
      </w:r>
      <w:r w:rsidR="00105334" w:rsidRPr="009E4A20">
        <w:t xml:space="preserve"> (</w:t>
      </w:r>
      <w:r w:rsidR="00573393">
        <w:t>TCS</w:t>
      </w:r>
      <w:r w:rsidR="00105334" w:rsidRPr="009E4A20">
        <w:t>) is a terminating user feature that filters incoming calls from phone numbers on a screening list (see Figure 61.v).</w:t>
      </w:r>
    </w:p>
    <w:p w14:paraId="6C8465B5" w14:textId="77777777" w:rsidR="00105334" w:rsidRPr="009E4A20" w:rsidRDefault="00105334" w:rsidP="00976688">
      <w:pPr>
        <w:pStyle w:val="enumlev1"/>
      </w:pPr>
      <w:r w:rsidRPr="009E4A20">
        <w:tab/>
        <w:t>The basic behaviour of the simple phone system is defined on the root map (Simple Connection) of the UCM model (see Figure 61.i) and the root map's two plug-in maps Originating Features and Terminating Features (see Figure</w:t>
      </w:r>
      <w:r w:rsidR="001D6590">
        <w:t>s</w:t>
      </w:r>
      <w:r w:rsidRPr="009E4A20">
        <w:t xml:space="preserve"> 61.ii and 61.iii, respectively). Upon a request from the originating user, the originating agent first executes any </w:t>
      </w:r>
      <w:r w:rsidR="00D252B1">
        <w:t>O</w:t>
      </w:r>
      <w:r w:rsidRPr="009E4A20">
        <w:t xml:space="preserve">riginating </w:t>
      </w:r>
      <w:r w:rsidR="00D252B1">
        <w:t>F</w:t>
      </w:r>
      <w:r w:rsidRPr="009E4A20">
        <w:t>eatures (OrigFeatures) defined for the user. If no feature exists, the default plug-in is selected (see Figure 61.vii). If a feature fails, the originating user is notified. If none of these features fails or no feature is defined for the user, the originating agent sends a request to the terminating agent.</w:t>
      </w:r>
    </w:p>
    <w:p w14:paraId="2E3EB7B5" w14:textId="77777777" w:rsidR="00105334" w:rsidRPr="009E4A20" w:rsidRDefault="00105334" w:rsidP="00105334">
      <w:pPr>
        <w:pStyle w:val="enumlev1"/>
      </w:pPr>
      <w:r w:rsidRPr="009E4A20">
        <w:tab/>
        <w:t xml:space="preserve">Upon receipt of the request from the originating agent, the terminating agent executes any </w:t>
      </w:r>
      <w:r w:rsidR="00067F89">
        <w:t>T</w:t>
      </w:r>
      <w:r w:rsidRPr="009E4A20">
        <w:t xml:space="preserve">erminating </w:t>
      </w:r>
      <w:r w:rsidR="00067F89">
        <w:t>F</w:t>
      </w:r>
      <w:r w:rsidRPr="009E4A20">
        <w:t>eatures (TermFeatures) defined for the user. If no feature exists, the default plug-in is selected (see Figure 61.vii). If a feature fails, the originating user is notified. If none of these features fails or no feature is defined for the user, the terminating agent checks whether the terminating user is busy. If the terminating user is busy, the originating user hears the busy signal. If the terminating user is not busy, the phone of the terminating user rings and the originating user hears the ringing signal.</w:t>
      </w:r>
    </w:p>
    <w:p w14:paraId="371A6469" w14:textId="77777777" w:rsidR="00105334" w:rsidRPr="009E4A20" w:rsidRDefault="00EF4AC4" w:rsidP="00F907A4">
      <w:pPr>
        <w:pStyle w:val="Figure"/>
      </w:pPr>
      <w:r>
        <w:object w:dxaOrig="12935" w:dyaOrig="14217" w14:anchorId="0F8111EF">
          <v:shape id="_x0000_i1051" type="#_x0000_t75" style="width:481.1pt;height:529.65pt" o:ole="">
            <v:imagedata r:id="rId115" o:title=""/>
          </v:shape>
          <o:OLEObject Type="Embed" ProgID="CorelDRAW.Graphic.14" ShapeID="_x0000_i1051" DrawAspect="Content" ObjectID="_1610614512" r:id="rId116"/>
        </w:object>
      </w:r>
    </w:p>
    <w:p w14:paraId="57DCBE7C" w14:textId="77777777" w:rsidR="00105334" w:rsidRPr="009E4A20" w:rsidRDefault="00105334" w:rsidP="00F907A4">
      <w:pPr>
        <w:pStyle w:val="FigureNoTitle"/>
      </w:pPr>
      <w:bookmarkStart w:id="883" w:name="_Ref206483460"/>
      <w:bookmarkStart w:id="884" w:name="_Toc209515290"/>
      <w:bookmarkStart w:id="885" w:name="_Toc329947116"/>
      <w:bookmarkStart w:id="886" w:name="_Toc334948084"/>
      <w:r w:rsidRPr="009E4A20">
        <w:rPr>
          <w:bCs/>
        </w:rPr>
        <w:t xml:space="preserve">Figure 61 </w:t>
      </w:r>
      <w:r w:rsidRPr="009E4A20">
        <w:t>– Example: UCM model</w:t>
      </w:r>
      <w:bookmarkEnd w:id="883"/>
      <w:bookmarkEnd w:id="884"/>
      <w:bookmarkEnd w:id="885"/>
      <w:bookmarkEnd w:id="886"/>
    </w:p>
    <w:p w14:paraId="4A8473B0" w14:textId="49B97C7F" w:rsidR="00105334" w:rsidRPr="009E4A20" w:rsidRDefault="00105334" w:rsidP="00976688">
      <w:pPr>
        <w:pStyle w:val="enumlev1"/>
      </w:pPr>
      <w:r w:rsidRPr="009E4A20">
        <w:tab/>
        <w:t xml:space="preserve">The plug-in bindings of the UCM model in Figure 61 that connect the in-paths and out-paths of a stub with the start and end points on the plug-in map are defined in Table 4. The component plug-in bindings in this example always connect the stub's component with the </w:t>
      </w:r>
      <w:r w:rsidR="00092D53">
        <w:t>"</w:t>
      </w:r>
      <w:r w:rsidRPr="009E4A20">
        <w:rPr>
          <w:i/>
        </w:rPr>
        <w:t>parent:</w:t>
      </w:r>
      <w:r w:rsidR="00092D53">
        <w:t>"</w:t>
      </w:r>
      <w:r w:rsidRPr="009E4A20">
        <w:t xml:space="preserve"> component on the plug-in map. Furthermore, the following Boolean global variables are specified that more formally define the conditions for the branches of OR</w:t>
      </w:r>
      <w:r w:rsidR="00976688" w:rsidRPr="009E4A20">
        <w:noBreakHyphen/>
      </w:r>
      <w:r w:rsidRPr="009E4A20">
        <w:t>forks and the preconditions of plug-in bindings.</w:t>
      </w:r>
    </w:p>
    <w:p w14:paraId="5656FC34" w14:textId="77777777" w:rsidR="00105334" w:rsidRPr="009E4A20" w:rsidRDefault="00D901FE" w:rsidP="00D901FE">
      <w:pPr>
        <w:pStyle w:val="enumlev2"/>
      </w:pPr>
      <w:r w:rsidRPr="009E4A20">
        <w:t>–</w:t>
      </w:r>
      <w:r w:rsidR="00105334" w:rsidRPr="009E4A20">
        <w:rPr>
          <w:sz w:val="20"/>
        </w:rPr>
        <w:tab/>
      </w:r>
      <w:r w:rsidR="00105334" w:rsidRPr="009E4A20">
        <w:t xml:space="preserve">subOCS: </w:t>
      </w:r>
      <w:r w:rsidR="00105334" w:rsidRPr="009E4A20">
        <w:rPr>
          <w:rStyle w:val="Attribute"/>
        </w:rPr>
        <w:t>true</w:t>
      </w:r>
      <w:r w:rsidR="00105334" w:rsidRPr="009E4A20">
        <w:t xml:space="preserve"> if the originating user is subscribed to OCS;</w:t>
      </w:r>
    </w:p>
    <w:p w14:paraId="62164BDA" w14:textId="77777777" w:rsidR="00105334" w:rsidRPr="009E4A20" w:rsidRDefault="00D901FE" w:rsidP="00D901FE">
      <w:pPr>
        <w:pStyle w:val="enumlev2"/>
      </w:pPr>
      <w:r w:rsidRPr="009E4A20">
        <w:t>–</w:t>
      </w:r>
      <w:r w:rsidR="00105334" w:rsidRPr="009E4A20">
        <w:rPr>
          <w:sz w:val="20"/>
        </w:rPr>
        <w:tab/>
      </w:r>
      <w:r w:rsidR="00105334" w:rsidRPr="009E4A20">
        <w:t xml:space="preserve">subTL: </w:t>
      </w:r>
      <w:r w:rsidR="00105334" w:rsidRPr="009E4A20">
        <w:rPr>
          <w:rStyle w:val="Attribute"/>
        </w:rPr>
        <w:t>true</w:t>
      </w:r>
      <w:r w:rsidR="00105334" w:rsidRPr="009E4A20">
        <w:t xml:space="preserve"> if the originating user is subscribed to TL;</w:t>
      </w:r>
    </w:p>
    <w:p w14:paraId="0C68D8CB" w14:textId="77777777" w:rsidR="00105334" w:rsidRPr="009E4A20" w:rsidRDefault="00D901FE" w:rsidP="00D901FE">
      <w:pPr>
        <w:pStyle w:val="enumlev2"/>
      </w:pPr>
      <w:r w:rsidRPr="009E4A20">
        <w:t>–</w:t>
      </w:r>
      <w:r w:rsidR="00105334" w:rsidRPr="009E4A20">
        <w:rPr>
          <w:sz w:val="20"/>
        </w:rPr>
        <w:tab/>
      </w:r>
      <w:r w:rsidR="00105334" w:rsidRPr="009E4A20">
        <w:t xml:space="preserve">subTCS: </w:t>
      </w:r>
      <w:r w:rsidR="00105334" w:rsidRPr="009E4A20">
        <w:rPr>
          <w:rStyle w:val="Attribute"/>
        </w:rPr>
        <w:t>true</w:t>
      </w:r>
      <w:r w:rsidR="00105334" w:rsidRPr="009E4A20">
        <w:t xml:space="preserve"> if the terminating user is subscribed to TCS;</w:t>
      </w:r>
    </w:p>
    <w:p w14:paraId="2D519B1F" w14:textId="77777777" w:rsidR="00105334" w:rsidRPr="009E4A20" w:rsidRDefault="00D901FE" w:rsidP="00D901FE">
      <w:pPr>
        <w:pStyle w:val="enumlev2"/>
      </w:pPr>
      <w:r w:rsidRPr="009E4A20">
        <w:t>–</w:t>
      </w:r>
      <w:r w:rsidR="00105334" w:rsidRPr="009E4A20">
        <w:rPr>
          <w:sz w:val="20"/>
        </w:rPr>
        <w:tab/>
      </w:r>
      <w:r w:rsidR="00105334" w:rsidRPr="009E4A20">
        <w:t xml:space="preserve">busy: </w:t>
      </w:r>
      <w:r w:rsidR="00105334" w:rsidRPr="009E4A20">
        <w:rPr>
          <w:rStyle w:val="Attribute"/>
        </w:rPr>
        <w:t>true</w:t>
      </w:r>
      <w:r w:rsidR="00105334" w:rsidRPr="009E4A20">
        <w:t xml:space="preserve"> if the terminating user is busy;</w:t>
      </w:r>
    </w:p>
    <w:p w14:paraId="2EB8B0A8" w14:textId="77777777" w:rsidR="00105334" w:rsidRPr="009E4A20" w:rsidRDefault="00D901FE" w:rsidP="00D901FE">
      <w:pPr>
        <w:pStyle w:val="enumlev2"/>
      </w:pPr>
      <w:r w:rsidRPr="009E4A20">
        <w:t>–</w:t>
      </w:r>
      <w:r w:rsidR="00105334" w:rsidRPr="009E4A20">
        <w:rPr>
          <w:sz w:val="20"/>
        </w:rPr>
        <w:tab/>
      </w:r>
      <w:r w:rsidR="00105334" w:rsidRPr="009E4A20">
        <w:t xml:space="preserve">onOCSlist: </w:t>
      </w:r>
      <w:r w:rsidR="00105334" w:rsidRPr="009E4A20">
        <w:rPr>
          <w:rStyle w:val="Attribute"/>
        </w:rPr>
        <w:t>true</w:t>
      </w:r>
      <w:r w:rsidR="00105334" w:rsidRPr="009E4A20">
        <w:t xml:space="preserve"> if the </w:t>
      </w:r>
      <w:r w:rsidR="00673899" w:rsidRPr="009E4A20">
        <w:t>dialled</w:t>
      </w:r>
      <w:r w:rsidR="00105334" w:rsidRPr="009E4A20">
        <w:t xml:space="preserve"> phone number is on the OCS list;</w:t>
      </w:r>
    </w:p>
    <w:p w14:paraId="7E5DDFF0" w14:textId="77777777" w:rsidR="00105334" w:rsidRPr="009E4A20" w:rsidRDefault="00D901FE" w:rsidP="00D901FE">
      <w:pPr>
        <w:pStyle w:val="enumlev2"/>
      </w:pPr>
      <w:r w:rsidRPr="009E4A20">
        <w:t>–</w:t>
      </w:r>
      <w:r w:rsidR="00105334" w:rsidRPr="009E4A20">
        <w:rPr>
          <w:sz w:val="20"/>
        </w:rPr>
        <w:tab/>
      </w:r>
      <w:r w:rsidR="00105334" w:rsidRPr="009E4A20">
        <w:t xml:space="preserve">onTCSlist: </w:t>
      </w:r>
      <w:r w:rsidR="00105334" w:rsidRPr="009E4A20">
        <w:rPr>
          <w:rStyle w:val="Attribute"/>
        </w:rPr>
        <w:t>true</w:t>
      </w:r>
      <w:r w:rsidR="00105334" w:rsidRPr="009E4A20">
        <w:t xml:space="preserve"> if the originating user's phone number is on the TCS list;</w:t>
      </w:r>
    </w:p>
    <w:p w14:paraId="72650241" w14:textId="77777777" w:rsidR="00105334" w:rsidRPr="009E4A20" w:rsidRDefault="00D901FE" w:rsidP="00D901FE">
      <w:pPr>
        <w:pStyle w:val="enumlev2"/>
      </w:pPr>
      <w:r w:rsidRPr="009E4A20">
        <w:t>–</w:t>
      </w:r>
      <w:r w:rsidR="00105334" w:rsidRPr="009E4A20">
        <w:rPr>
          <w:sz w:val="20"/>
        </w:rPr>
        <w:tab/>
      </w:r>
      <w:r w:rsidR="00105334" w:rsidRPr="009E4A20">
        <w:t xml:space="preserve">TLactive: </w:t>
      </w:r>
      <w:r w:rsidR="00105334" w:rsidRPr="009E4A20">
        <w:rPr>
          <w:rStyle w:val="Attribute"/>
        </w:rPr>
        <w:t>true</w:t>
      </w:r>
      <w:r w:rsidR="00105334" w:rsidRPr="009E4A20">
        <w:t xml:space="preserve"> if TL is active;</w:t>
      </w:r>
    </w:p>
    <w:p w14:paraId="2814726C" w14:textId="77777777" w:rsidR="00105334" w:rsidRPr="009E4A20" w:rsidRDefault="00D901FE" w:rsidP="00D901FE">
      <w:pPr>
        <w:pStyle w:val="enumlev2"/>
      </w:pPr>
      <w:r w:rsidRPr="009E4A20">
        <w:t>–</w:t>
      </w:r>
      <w:r w:rsidR="00105334" w:rsidRPr="009E4A20">
        <w:rPr>
          <w:sz w:val="20"/>
        </w:rPr>
        <w:tab/>
      </w:r>
      <w:r w:rsidR="00105334" w:rsidRPr="009E4A20">
        <w:t xml:space="preserve">PINvalid: </w:t>
      </w:r>
      <w:r w:rsidR="00105334" w:rsidRPr="009E4A20">
        <w:rPr>
          <w:rStyle w:val="Attribute"/>
        </w:rPr>
        <w:t>true</w:t>
      </w:r>
      <w:r w:rsidR="00105334" w:rsidRPr="009E4A20">
        <w:t xml:space="preserve"> if the PIN is valid.</w:t>
      </w:r>
    </w:p>
    <w:p w14:paraId="337667FC" w14:textId="77777777" w:rsidR="00105334" w:rsidRPr="009E4A20" w:rsidRDefault="00105334" w:rsidP="00105334">
      <w:pPr>
        <w:pStyle w:val="enumlev1"/>
      </w:pPr>
      <w:r w:rsidRPr="009E4A20">
        <w:tab/>
        <w:t>The OR-fork on the Terminating Features plug-in map uses the variable busy. The OR-fork on the Originating Call Screening plug-in map uses the variable onOCSlist. The OR-fork on the Terminating Call Screening plug-in map uses the variable onTCSlist. Finally, the OR-forks on the Teen Line plug-in map use the variables TLactive and PINvalid.</w:t>
      </w:r>
    </w:p>
    <w:p w14:paraId="608004B6" w14:textId="77777777" w:rsidR="00105334" w:rsidRPr="009E4A20" w:rsidRDefault="00105334" w:rsidP="00F907A4">
      <w:pPr>
        <w:pStyle w:val="TableNoTitle"/>
      </w:pPr>
      <w:bookmarkStart w:id="887" w:name="_Ref206487231"/>
      <w:bookmarkStart w:id="888" w:name="_Toc207110044"/>
      <w:r w:rsidRPr="009E4A20">
        <w:t>Table 4</w:t>
      </w:r>
      <w:r w:rsidRPr="009E4A20">
        <w:tab/>
        <w:t xml:space="preserve"> </w:t>
      </w:r>
      <w:bookmarkStart w:id="889" w:name="_Toc334948157"/>
      <w:r w:rsidRPr="009E4A20">
        <w:t>– Example: Plug-in bindings for the UCM model</w:t>
      </w:r>
      <w:bookmarkEnd w:id="887"/>
      <w:bookmarkEnd w:id="888"/>
      <w:bookmarkEnd w:id="88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551"/>
        <w:gridCol w:w="1632"/>
        <w:gridCol w:w="2149"/>
        <w:gridCol w:w="2312"/>
        <w:gridCol w:w="1995"/>
      </w:tblGrid>
      <w:tr w:rsidR="00105334" w:rsidRPr="004147F8" w14:paraId="4F9A8258" w14:textId="77777777" w:rsidTr="00207EA5">
        <w:trPr>
          <w:cantSplit/>
          <w:tblHeader/>
          <w:jc w:val="center"/>
        </w:trPr>
        <w:tc>
          <w:tcPr>
            <w:tcW w:w="1410" w:type="dxa"/>
            <w:shd w:val="clear" w:color="auto" w:fill="auto"/>
          </w:tcPr>
          <w:p w14:paraId="2A41B5FA" w14:textId="77777777" w:rsidR="00105334" w:rsidRPr="004147F8" w:rsidRDefault="00F53965" w:rsidP="00976688">
            <w:pPr>
              <w:pStyle w:val="Tablehead"/>
              <w:rPr>
                <w:i/>
                <w:iCs/>
              </w:rPr>
            </w:pPr>
            <w:r w:rsidRPr="00207EA5">
              <w:rPr>
                <w:i/>
                <w:iCs/>
              </w:rPr>
              <w:t>Stub</w:t>
            </w:r>
          </w:p>
        </w:tc>
        <w:tc>
          <w:tcPr>
            <w:tcW w:w="1483" w:type="dxa"/>
            <w:shd w:val="clear" w:color="auto" w:fill="auto"/>
          </w:tcPr>
          <w:p w14:paraId="35EEF4F6" w14:textId="77777777" w:rsidR="00105334" w:rsidRPr="004147F8" w:rsidRDefault="00F53965" w:rsidP="00976688">
            <w:pPr>
              <w:pStyle w:val="Tablehead"/>
              <w:rPr>
                <w:i/>
                <w:iCs/>
              </w:rPr>
            </w:pPr>
            <w:r w:rsidRPr="00207EA5">
              <w:rPr>
                <w:i/>
                <w:iCs/>
              </w:rPr>
              <w:t xml:space="preserve">Plug-in </w:t>
            </w:r>
            <w:r w:rsidR="004147F8">
              <w:rPr>
                <w:i/>
                <w:iCs/>
              </w:rPr>
              <w:t>m</w:t>
            </w:r>
            <w:r w:rsidRPr="00207EA5">
              <w:rPr>
                <w:i/>
                <w:iCs/>
              </w:rPr>
              <w:t>ap</w:t>
            </w:r>
          </w:p>
        </w:tc>
        <w:tc>
          <w:tcPr>
            <w:tcW w:w="1952" w:type="dxa"/>
            <w:shd w:val="clear" w:color="auto" w:fill="auto"/>
          </w:tcPr>
          <w:p w14:paraId="2B38639A" w14:textId="77777777" w:rsidR="00105334" w:rsidRPr="004147F8" w:rsidRDefault="00F53965" w:rsidP="00976688">
            <w:pPr>
              <w:pStyle w:val="Tablehead"/>
              <w:rPr>
                <w:i/>
                <w:iCs/>
              </w:rPr>
            </w:pPr>
            <w:r w:rsidRPr="00207EA5">
              <w:rPr>
                <w:i/>
                <w:iCs/>
              </w:rPr>
              <w:t xml:space="preserve">In-path/Start </w:t>
            </w:r>
            <w:r w:rsidR="004147F8">
              <w:rPr>
                <w:i/>
                <w:iCs/>
              </w:rPr>
              <w:t>p</w:t>
            </w:r>
            <w:r w:rsidRPr="00207EA5">
              <w:rPr>
                <w:i/>
                <w:iCs/>
              </w:rPr>
              <w:t>oint</w:t>
            </w:r>
          </w:p>
        </w:tc>
        <w:tc>
          <w:tcPr>
            <w:tcW w:w="2100" w:type="dxa"/>
            <w:shd w:val="clear" w:color="auto" w:fill="auto"/>
          </w:tcPr>
          <w:p w14:paraId="2D51C371" w14:textId="77777777" w:rsidR="00105334" w:rsidRPr="004147F8" w:rsidRDefault="00F53965" w:rsidP="00976688">
            <w:pPr>
              <w:pStyle w:val="Tablehead"/>
              <w:rPr>
                <w:i/>
                <w:iCs/>
              </w:rPr>
            </w:pPr>
            <w:r w:rsidRPr="00207EA5">
              <w:rPr>
                <w:i/>
                <w:iCs/>
              </w:rPr>
              <w:t>Out-path/EndPoint</w:t>
            </w:r>
          </w:p>
        </w:tc>
        <w:tc>
          <w:tcPr>
            <w:tcW w:w="1812" w:type="dxa"/>
            <w:shd w:val="clear" w:color="auto" w:fill="auto"/>
          </w:tcPr>
          <w:p w14:paraId="34C39E3E" w14:textId="77777777" w:rsidR="00105334" w:rsidRPr="004147F8" w:rsidRDefault="00F53965" w:rsidP="00976688">
            <w:pPr>
              <w:pStyle w:val="Tablehead"/>
              <w:rPr>
                <w:i/>
                <w:iCs/>
              </w:rPr>
            </w:pPr>
            <w:r w:rsidRPr="00207EA5">
              <w:rPr>
                <w:i/>
                <w:iCs/>
              </w:rPr>
              <w:t>Precondition</w:t>
            </w:r>
          </w:p>
        </w:tc>
      </w:tr>
      <w:tr w:rsidR="00105334" w:rsidRPr="009E4A20" w14:paraId="15936B36" w14:textId="77777777" w:rsidTr="00207EA5">
        <w:trPr>
          <w:cantSplit/>
          <w:jc w:val="center"/>
        </w:trPr>
        <w:tc>
          <w:tcPr>
            <w:tcW w:w="1410" w:type="dxa"/>
          </w:tcPr>
          <w:p w14:paraId="7587514B" w14:textId="77777777" w:rsidR="00105334" w:rsidRPr="009E4A20" w:rsidRDefault="00105334" w:rsidP="00976688">
            <w:pPr>
              <w:pStyle w:val="Tabletext"/>
              <w:jc w:val="center"/>
            </w:pPr>
            <w:r w:rsidRPr="009E4A20">
              <w:t>Originating</w:t>
            </w:r>
          </w:p>
        </w:tc>
        <w:tc>
          <w:tcPr>
            <w:tcW w:w="1483" w:type="dxa"/>
          </w:tcPr>
          <w:p w14:paraId="63469697" w14:textId="77777777" w:rsidR="00105334" w:rsidRPr="009E4A20" w:rsidRDefault="00105334" w:rsidP="00976688">
            <w:pPr>
              <w:pStyle w:val="Tabletext"/>
              <w:jc w:val="center"/>
            </w:pPr>
            <w:r w:rsidRPr="009E4A20">
              <w:t>Originating Features</w:t>
            </w:r>
          </w:p>
        </w:tc>
        <w:tc>
          <w:tcPr>
            <w:tcW w:w="1952" w:type="dxa"/>
          </w:tcPr>
          <w:p w14:paraId="260C11DF" w14:textId="77777777" w:rsidR="00105334" w:rsidRPr="009E4A20" w:rsidRDefault="00105334" w:rsidP="00976688">
            <w:pPr>
              <w:pStyle w:val="Tabletext"/>
              <w:jc w:val="center"/>
            </w:pPr>
            <w:r w:rsidRPr="009E4A20">
              <w:t>in-path</w:t>
            </w:r>
            <w:r w:rsidR="00976688" w:rsidRPr="009E4A20">
              <w:t>/</w:t>
            </w:r>
            <w:r w:rsidRPr="009E4A20">
              <w:t>start</w:t>
            </w:r>
          </w:p>
        </w:tc>
        <w:tc>
          <w:tcPr>
            <w:tcW w:w="2100" w:type="dxa"/>
          </w:tcPr>
          <w:p w14:paraId="38166AE2" w14:textId="77777777" w:rsidR="00105334" w:rsidRPr="009E4A20" w:rsidRDefault="00105334" w:rsidP="00976688">
            <w:pPr>
              <w:pStyle w:val="Tabletext"/>
              <w:jc w:val="center"/>
            </w:pPr>
            <w:r w:rsidRPr="009E4A20">
              <w:t>OUT1</w:t>
            </w:r>
            <w:r w:rsidR="00976688" w:rsidRPr="009E4A20">
              <w:t>/</w:t>
            </w:r>
            <w:r w:rsidRPr="009E4A20">
              <w:t>success;</w:t>
            </w:r>
            <w:r w:rsidRPr="009E4A20">
              <w:br/>
              <w:t>OUT2</w:t>
            </w:r>
            <w:r w:rsidR="00976688" w:rsidRPr="009E4A20">
              <w:t>/</w:t>
            </w:r>
            <w:r w:rsidRPr="009E4A20">
              <w:t>fail</w:t>
            </w:r>
          </w:p>
        </w:tc>
        <w:tc>
          <w:tcPr>
            <w:tcW w:w="1812" w:type="dxa"/>
          </w:tcPr>
          <w:p w14:paraId="4F0F35E5" w14:textId="77777777" w:rsidR="00105334" w:rsidRPr="009E4A20" w:rsidRDefault="00105334" w:rsidP="00976688">
            <w:pPr>
              <w:pStyle w:val="Tabletext"/>
              <w:jc w:val="center"/>
              <w:rPr>
                <w:rStyle w:val="Attribute"/>
              </w:rPr>
            </w:pPr>
            <w:r w:rsidRPr="009E4A20">
              <w:rPr>
                <w:rStyle w:val="Attribute"/>
              </w:rPr>
              <w:t>true</w:t>
            </w:r>
          </w:p>
        </w:tc>
      </w:tr>
      <w:tr w:rsidR="00105334" w:rsidRPr="009E4A20" w14:paraId="4542D354" w14:textId="77777777" w:rsidTr="00207EA5">
        <w:trPr>
          <w:cantSplit/>
          <w:jc w:val="center"/>
        </w:trPr>
        <w:tc>
          <w:tcPr>
            <w:tcW w:w="1410" w:type="dxa"/>
          </w:tcPr>
          <w:p w14:paraId="5384A200" w14:textId="77777777" w:rsidR="00105334" w:rsidRPr="009E4A20" w:rsidRDefault="00105334" w:rsidP="00976688">
            <w:pPr>
              <w:pStyle w:val="Tabletext"/>
              <w:jc w:val="center"/>
            </w:pPr>
            <w:r w:rsidRPr="009E4A20">
              <w:t>Terminating</w:t>
            </w:r>
          </w:p>
        </w:tc>
        <w:tc>
          <w:tcPr>
            <w:tcW w:w="1483" w:type="dxa"/>
          </w:tcPr>
          <w:p w14:paraId="2247BA5C" w14:textId="77777777" w:rsidR="00105334" w:rsidRPr="009E4A20" w:rsidRDefault="00105334" w:rsidP="00976688">
            <w:pPr>
              <w:pStyle w:val="Tabletext"/>
              <w:jc w:val="center"/>
            </w:pPr>
            <w:r w:rsidRPr="009E4A20">
              <w:t>Terminating Features</w:t>
            </w:r>
          </w:p>
        </w:tc>
        <w:tc>
          <w:tcPr>
            <w:tcW w:w="1952" w:type="dxa"/>
          </w:tcPr>
          <w:p w14:paraId="34C52587" w14:textId="77777777" w:rsidR="00105334" w:rsidRPr="009E4A20" w:rsidRDefault="00105334" w:rsidP="00976688">
            <w:pPr>
              <w:pStyle w:val="Tabletext"/>
              <w:jc w:val="center"/>
            </w:pPr>
            <w:r w:rsidRPr="009E4A20">
              <w:t>in-path</w:t>
            </w:r>
            <w:r w:rsidR="00976688" w:rsidRPr="009E4A20">
              <w:t>/</w:t>
            </w:r>
            <w:r w:rsidRPr="009E4A20">
              <w:t>start</w:t>
            </w:r>
          </w:p>
        </w:tc>
        <w:tc>
          <w:tcPr>
            <w:tcW w:w="2100" w:type="dxa"/>
          </w:tcPr>
          <w:p w14:paraId="0A3D782C" w14:textId="77777777" w:rsidR="00105334" w:rsidRPr="009E4A20" w:rsidRDefault="00105334" w:rsidP="00976688">
            <w:pPr>
              <w:pStyle w:val="Tabletext"/>
              <w:jc w:val="center"/>
            </w:pPr>
            <w:r w:rsidRPr="009E4A20">
              <w:t>OUT1</w:t>
            </w:r>
            <w:r w:rsidR="00976688" w:rsidRPr="009E4A20">
              <w:t>/</w:t>
            </w:r>
            <w:r w:rsidRPr="009E4A20">
              <w:t>success;</w:t>
            </w:r>
            <w:r w:rsidRPr="009E4A20">
              <w:br/>
              <w:t>OUT2</w:t>
            </w:r>
            <w:r w:rsidR="00976688" w:rsidRPr="009E4A20">
              <w:t>/</w:t>
            </w:r>
            <w:r w:rsidRPr="009E4A20">
              <w:t>reportSuccess;</w:t>
            </w:r>
            <w:r w:rsidRPr="009E4A20">
              <w:br/>
              <w:t>OUT3</w:t>
            </w:r>
            <w:r w:rsidR="00976688" w:rsidRPr="009E4A20">
              <w:t>/</w:t>
            </w:r>
            <w:r w:rsidRPr="009E4A20">
              <w:t>busy;</w:t>
            </w:r>
            <w:r w:rsidRPr="009E4A20">
              <w:br/>
              <w:t>OUT4</w:t>
            </w:r>
            <w:r w:rsidR="00976688" w:rsidRPr="009E4A20">
              <w:t>/</w:t>
            </w:r>
            <w:r w:rsidRPr="009E4A20">
              <w:t>fail</w:t>
            </w:r>
          </w:p>
        </w:tc>
        <w:tc>
          <w:tcPr>
            <w:tcW w:w="1812" w:type="dxa"/>
          </w:tcPr>
          <w:p w14:paraId="7337F870" w14:textId="77777777" w:rsidR="00105334" w:rsidRPr="009E4A20" w:rsidRDefault="00105334" w:rsidP="00976688">
            <w:pPr>
              <w:pStyle w:val="Tabletext"/>
              <w:jc w:val="center"/>
              <w:rPr>
                <w:rStyle w:val="Attribute"/>
              </w:rPr>
            </w:pPr>
            <w:r w:rsidRPr="009E4A20">
              <w:rPr>
                <w:rStyle w:val="Attribute"/>
              </w:rPr>
              <w:t>true</w:t>
            </w:r>
          </w:p>
        </w:tc>
      </w:tr>
      <w:tr w:rsidR="00105334" w:rsidRPr="009E4A20" w14:paraId="57A8E85E" w14:textId="77777777" w:rsidTr="00207EA5">
        <w:trPr>
          <w:cantSplit/>
          <w:jc w:val="center"/>
        </w:trPr>
        <w:tc>
          <w:tcPr>
            <w:tcW w:w="1410" w:type="dxa"/>
          </w:tcPr>
          <w:p w14:paraId="2FB2140F" w14:textId="77777777" w:rsidR="00105334" w:rsidRPr="009E4A20" w:rsidRDefault="00105334" w:rsidP="00976688">
            <w:pPr>
              <w:pStyle w:val="Tabletext"/>
              <w:jc w:val="center"/>
            </w:pPr>
            <w:r w:rsidRPr="009E4A20">
              <w:t>OrigFeatures</w:t>
            </w:r>
          </w:p>
        </w:tc>
        <w:tc>
          <w:tcPr>
            <w:tcW w:w="1483" w:type="dxa"/>
          </w:tcPr>
          <w:p w14:paraId="5DB8556B" w14:textId="77777777" w:rsidR="00105334" w:rsidRPr="009E4A20" w:rsidRDefault="00105334" w:rsidP="00976688">
            <w:pPr>
              <w:pStyle w:val="Tabletext"/>
              <w:jc w:val="center"/>
            </w:pPr>
            <w:r w:rsidRPr="009E4A20">
              <w:t>Originating Call Screening</w:t>
            </w:r>
          </w:p>
        </w:tc>
        <w:tc>
          <w:tcPr>
            <w:tcW w:w="1952" w:type="dxa"/>
          </w:tcPr>
          <w:p w14:paraId="03B1DF23" w14:textId="77777777" w:rsidR="00105334" w:rsidRPr="009E4A20" w:rsidRDefault="00105334" w:rsidP="00976688">
            <w:pPr>
              <w:pStyle w:val="Tabletext"/>
              <w:jc w:val="center"/>
            </w:pPr>
            <w:r w:rsidRPr="009E4A20">
              <w:t>in-path</w:t>
            </w:r>
            <w:r w:rsidR="00976688" w:rsidRPr="009E4A20">
              <w:t>/</w:t>
            </w:r>
            <w:r w:rsidRPr="009E4A20">
              <w:t>start</w:t>
            </w:r>
          </w:p>
        </w:tc>
        <w:tc>
          <w:tcPr>
            <w:tcW w:w="2100" w:type="dxa"/>
          </w:tcPr>
          <w:p w14:paraId="59C9FF74" w14:textId="77777777" w:rsidR="00105334" w:rsidRPr="009E4A20" w:rsidRDefault="00105334" w:rsidP="00976688">
            <w:pPr>
              <w:pStyle w:val="Tabletext"/>
              <w:jc w:val="center"/>
            </w:pPr>
            <w:r w:rsidRPr="009E4A20">
              <w:t>OUT1</w:t>
            </w:r>
            <w:r w:rsidR="00976688" w:rsidRPr="009E4A20">
              <w:t>/</w:t>
            </w:r>
            <w:r w:rsidRPr="009E4A20">
              <w:t>success;</w:t>
            </w:r>
            <w:r w:rsidRPr="009E4A20">
              <w:br/>
              <w:t>OUT2</w:t>
            </w:r>
            <w:r w:rsidR="00976688" w:rsidRPr="009E4A20">
              <w:t>/</w:t>
            </w:r>
            <w:r w:rsidRPr="009E4A20">
              <w:t>fail</w:t>
            </w:r>
          </w:p>
        </w:tc>
        <w:tc>
          <w:tcPr>
            <w:tcW w:w="1812" w:type="dxa"/>
          </w:tcPr>
          <w:p w14:paraId="3559F8C2" w14:textId="77777777" w:rsidR="00105334" w:rsidRPr="009E4A20" w:rsidRDefault="00105334" w:rsidP="00976688">
            <w:pPr>
              <w:pStyle w:val="Tabletext"/>
              <w:jc w:val="center"/>
            </w:pPr>
            <w:r w:rsidRPr="009E4A20">
              <w:t>subOCS</w:t>
            </w:r>
          </w:p>
        </w:tc>
      </w:tr>
      <w:tr w:rsidR="00105334" w:rsidRPr="009E4A20" w14:paraId="03AF4A8C" w14:textId="77777777" w:rsidTr="00207EA5">
        <w:trPr>
          <w:cantSplit/>
          <w:jc w:val="center"/>
        </w:trPr>
        <w:tc>
          <w:tcPr>
            <w:tcW w:w="1410" w:type="dxa"/>
          </w:tcPr>
          <w:p w14:paraId="05E73957" w14:textId="77777777" w:rsidR="00105334" w:rsidRPr="009E4A20" w:rsidRDefault="00105334" w:rsidP="00976688">
            <w:pPr>
              <w:pStyle w:val="Tabletext"/>
              <w:jc w:val="center"/>
            </w:pPr>
            <w:r w:rsidRPr="009E4A20">
              <w:t>OrigFeatures</w:t>
            </w:r>
          </w:p>
        </w:tc>
        <w:tc>
          <w:tcPr>
            <w:tcW w:w="1483" w:type="dxa"/>
          </w:tcPr>
          <w:p w14:paraId="128F7442" w14:textId="77777777" w:rsidR="00105334" w:rsidRPr="009E4A20" w:rsidRDefault="00105334" w:rsidP="00976688">
            <w:pPr>
              <w:pStyle w:val="Tabletext"/>
              <w:jc w:val="center"/>
            </w:pPr>
            <w:r w:rsidRPr="009E4A20">
              <w:t>Teen Line</w:t>
            </w:r>
          </w:p>
        </w:tc>
        <w:tc>
          <w:tcPr>
            <w:tcW w:w="1952" w:type="dxa"/>
          </w:tcPr>
          <w:p w14:paraId="246BBD8D" w14:textId="77777777" w:rsidR="00105334" w:rsidRPr="009E4A20" w:rsidRDefault="00105334" w:rsidP="00976688">
            <w:pPr>
              <w:pStyle w:val="Tabletext"/>
              <w:jc w:val="center"/>
            </w:pPr>
            <w:r w:rsidRPr="009E4A20">
              <w:t>in-path</w:t>
            </w:r>
            <w:r w:rsidR="00976688" w:rsidRPr="009E4A20">
              <w:t>/</w:t>
            </w:r>
            <w:r w:rsidRPr="009E4A20">
              <w:t>start</w:t>
            </w:r>
          </w:p>
        </w:tc>
        <w:tc>
          <w:tcPr>
            <w:tcW w:w="2100" w:type="dxa"/>
          </w:tcPr>
          <w:p w14:paraId="54539F31" w14:textId="77777777" w:rsidR="00105334" w:rsidRPr="009E4A20" w:rsidRDefault="00105334" w:rsidP="00976688">
            <w:pPr>
              <w:pStyle w:val="Tabletext"/>
              <w:jc w:val="center"/>
            </w:pPr>
            <w:r w:rsidRPr="009E4A20">
              <w:t>OUT1</w:t>
            </w:r>
            <w:r w:rsidR="00976688" w:rsidRPr="009E4A20">
              <w:t>/</w:t>
            </w:r>
            <w:r w:rsidRPr="009E4A20">
              <w:t>success;</w:t>
            </w:r>
            <w:r w:rsidRPr="009E4A20">
              <w:br/>
              <w:t>OUT2</w:t>
            </w:r>
            <w:r w:rsidR="00976688" w:rsidRPr="009E4A20">
              <w:t>/</w:t>
            </w:r>
            <w:r w:rsidRPr="009E4A20">
              <w:t>fail</w:t>
            </w:r>
          </w:p>
        </w:tc>
        <w:tc>
          <w:tcPr>
            <w:tcW w:w="1812" w:type="dxa"/>
          </w:tcPr>
          <w:p w14:paraId="270EF3E4" w14:textId="77777777" w:rsidR="00105334" w:rsidRPr="009E4A20" w:rsidRDefault="00105334" w:rsidP="00976688">
            <w:pPr>
              <w:pStyle w:val="Tabletext"/>
              <w:jc w:val="center"/>
            </w:pPr>
            <w:r w:rsidRPr="009E4A20">
              <w:t>subTL</w:t>
            </w:r>
          </w:p>
        </w:tc>
      </w:tr>
      <w:tr w:rsidR="00105334" w:rsidRPr="009E4A20" w14:paraId="47EB23ED" w14:textId="77777777" w:rsidTr="00207EA5">
        <w:trPr>
          <w:cantSplit/>
          <w:jc w:val="center"/>
        </w:trPr>
        <w:tc>
          <w:tcPr>
            <w:tcW w:w="1410" w:type="dxa"/>
          </w:tcPr>
          <w:p w14:paraId="76CB92BB" w14:textId="77777777" w:rsidR="00105334" w:rsidRPr="009E4A20" w:rsidRDefault="00105334" w:rsidP="00976688">
            <w:pPr>
              <w:pStyle w:val="Tabletext"/>
              <w:jc w:val="center"/>
            </w:pPr>
            <w:r w:rsidRPr="009E4A20">
              <w:t>OrigFeatures</w:t>
            </w:r>
          </w:p>
        </w:tc>
        <w:tc>
          <w:tcPr>
            <w:tcW w:w="1483" w:type="dxa"/>
          </w:tcPr>
          <w:p w14:paraId="7AC900C6" w14:textId="77777777" w:rsidR="00105334" w:rsidRPr="009E4A20" w:rsidRDefault="00105334" w:rsidP="00976688">
            <w:pPr>
              <w:pStyle w:val="Tabletext"/>
              <w:jc w:val="center"/>
            </w:pPr>
            <w:r w:rsidRPr="009E4A20">
              <w:t>Default</w:t>
            </w:r>
          </w:p>
        </w:tc>
        <w:tc>
          <w:tcPr>
            <w:tcW w:w="1952" w:type="dxa"/>
          </w:tcPr>
          <w:p w14:paraId="0C2F9B0D" w14:textId="77777777" w:rsidR="00105334" w:rsidRPr="009E4A20" w:rsidRDefault="00105334" w:rsidP="00976688">
            <w:pPr>
              <w:pStyle w:val="Tabletext"/>
              <w:jc w:val="center"/>
            </w:pPr>
            <w:r w:rsidRPr="009E4A20">
              <w:t>in-path</w:t>
            </w:r>
            <w:r w:rsidR="00976688" w:rsidRPr="009E4A20">
              <w:t>/</w:t>
            </w:r>
            <w:r w:rsidRPr="009E4A20">
              <w:t>start</w:t>
            </w:r>
          </w:p>
        </w:tc>
        <w:tc>
          <w:tcPr>
            <w:tcW w:w="2100" w:type="dxa"/>
          </w:tcPr>
          <w:p w14:paraId="195C0396" w14:textId="77777777" w:rsidR="00105334" w:rsidRPr="009E4A20" w:rsidRDefault="00105334" w:rsidP="00976688">
            <w:pPr>
              <w:pStyle w:val="Tabletext"/>
              <w:jc w:val="center"/>
            </w:pPr>
            <w:r w:rsidRPr="009E4A20">
              <w:t>OUT1</w:t>
            </w:r>
            <w:r w:rsidR="00976688" w:rsidRPr="009E4A20">
              <w:t>/</w:t>
            </w:r>
            <w:r w:rsidRPr="009E4A20">
              <w:t>continue</w:t>
            </w:r>
          </w:p>
        </w:tc>
        <w:tc>
          <w:tcPr>
            <w:tcW w:w="1812" w:type="dxa"/>
          </w:tcPr>
          <w:p w14:paraId="7A025E5E" w14:textId="77777777" w:rsidR="00105334" w:rsidRPr="009E4A20" w:rsidRDefault="00105334" w:rsidP="00976688">
            <w:pPr>
              <w:pStyle w:val="Tabletext"/>
              <w:jc w:val="center"/>
            </w:pPr>
            <w:r w:rsidRPr="009E4A20">
              <w:t>not (subOCS or subTL)</w:t>
            </w:r>
          </w:p>
        </w:tc>
      </w:tr>
      <w:tr w:rsidR="00105334" w:rsidRPr="009E4A20" w14:paraId="71909D96" w14:textId="77777777" w:rsidTr="00207EA5">
        <w:trPr>
          <w:cantSplit/>
          <w:jc w:val="center"/>
        </w:trPr>
        <w:tc>
          <w:tcPr>
            <w:tcW w:w="1410" w:type="dxa"/>
          </w:tcPr>
          <w:p w14:paraId="22CE049B" w14:textId="77777777" w:rsidR="00105334" w:rsidRPr="009E4A20" w:rsidRDefault="00105334" w:rsidP="00976688">
            <w:pPr>
              <w:pStyle w:val="Tabletext"/>
              <w:jc w:val="center"/>
            </w:pPr>
            <w:r w:rsidRPr="009E4A20">
              <w:t>TermFeatures</w:t>
            </w:r>
          </w:p>
        </w:tc>
        <w:tc>
          <w:tcPr>
            <w:tcW w:w="1483" w:type="dxa"/>
          </w:tcPr>
          <w:p w14:paraId="5493690D" w14:textId="77777777" w:rsidR="00105334" w:rsidRPr="009E4A20" w:rsidRDefault="00105334" w:rsidP="00976688">
            <w:pPr>
              <w:pStyle w:val="Tabletext"/>
              <w:jc w:val="center"/>
            </w:pPr>
            <w:r w:rsidRPr="009E4A20">
              <w:t>Terminating Call Screening</w:t>
            </w:r>
          </w:p>
        </w:tc>
        <w:tc>
          <w:tcPr>
            <w:tcW w:w="1952" w:type="dxa"/>
          </w:tcPr>
          <w:p w14:paraId="36320126" w14:textId="77777777" w:rsidR="00105334" w:rsidRPr="009E4A20" w:rsidRDefault="00105334" w:rsidP="00976688">
            <w:pPr>
              <w:pStyle w:val="Tabletext"/>
              <w:jc w:val="center"/>
            </w:pPr>
            <w:r w:rsidRPr="009E4A20">
              <w:t>in-path</w:t>
            </w:r>
            <w:r w:rsidR="00976688" w:rsidRPr="009E4A20">
              <w:t>/</w:t>
            </w:r>
            <w:r w:rsidRPr="009E4A20">
              <w:t>start</w:t>
            </w:r>
          </w:p>
        </w:tc>
        <w:tc>
          <w:tcPr>
            <w:tcW w:w="2100" w:type="dxa"/>
          </w:tcPr>
          <w:p w14:paraId="3762D816" w14:textId="77777777" w:rsidR="00105334" w:rsidRPr="009E4A20" w:rsidRDefault="00105334" w:rsidP="00976688">
            <w:pPr>
              <w:pStyle w:val="Tabletext"/>
              <w:jc w:val="center"/>
            </w:pPr>
            <w:r w:rsidRPr="009E4A20">
              <w:t>OUT1</w:t>
            </w:r>
            <w:r w:rsidR="00976688" w:rsidRPr="009E4A20">
              <w:t>/</w:t>
            </w:r>
            <w:r w:rsidRPr="009E4A20">
              <w:t>success;</w:t>
            </w:r>
            <w:r w:rsidRPr="009E4A20">
              <w:br/>
              <w:t>OUT2</w:t>
            </w:r>
            <w:r w:rsidR="00976688" w:rsidRPr="009E4A20">
              <w:t>/</w:t>
            </w:r>
            <w:r w:rsidRPr="009E4A20">
              <w:t>fail</w:t>
            </w:r>
          </w:p>
        </w:tc>
        <w:tc>
          <w:tcPr>
            <w:tcW w:w="1812" w:type="dxa"/>
          </w:tcPr>
          <w:p w14:paraId="66089031" w14:textId="77777777" w:rsidR="00105334" w:rsidRPr="009E4A20" w:rsidRDefault="00105334" w:rsidP="00976688">
            <w:pPr>
              <w:pStyle w:val="Tabletext"/>
              <w:jc w:val="center"/>
            </w:pPr>
            <w:r w:rsidRPr="009E4A20">
              <w:t>subTCS</w:t>
            </w:r>
          </w:p>
        </w:tc>
      </w:tr>
      <w:tr w:rsidR="00105334" w:rsidRPr="009E4A20" w14:paraId="1255C23F" w14:textId="77777777" w:rsidTr="00207EA5">
        <w:trPr>
          <w:cantSplit/>
          <w:jc w:val="center"/>
        </w:trPr>
        <w:tc>
          <w:tcPr>
            <w:tcW w:w="1410" w:type="dxa"/>
          </w:tcPr>
          <w:p w14:paraId="53FA7203" w14:textId="77777777" w:rsidR="00105334" w:rsidRPr="009E4A20" w:rsidRDefault="00105334" w:rsidP="00976688">
            <w:pPr>
              <w:pStyle w:val="Tabletext"/>
              <w:jc w:val="center"/>
            </w:pPr>
            <w:r w:rsidRPr="009E4A20">
              <w:t>TermFeatures</w:t>
            </w:r>
          </w:p>
        </w:tc>
        <w:tc>
          <w:tcPr>
            <w:tcW w:w="1483" w:type="dxa"/>
          </w:tcPr>
          <w:p w14:paraId="49F4B3EE" w14:textId="77777777" w:rsidR="00105334" w:rsidRPr="009E4A20" w:rsidRDefault="00105334" w:rsidP="00976688">
            <w:pPr>
              <w:pStyle w:val="Tabletext"/>
              <w:jc w:val="center"/>
            </w:pPr>
            <w:r w:rsidRPr="009E4A20">
              <w:t>Default</w:t>
            </w:r>
          </w:p>
        </w:tc>
        <w:tc>
          <w:tcPr>
            <w:tcW w:w="1952" w:type="dxa"/>
          </w:tcPr>
          <w:p w14:paraId="4BA79F4E" w14:textId="77777777" w:rsidR="00105334" w:rsidRPr="009E4A20" w:rsidRDefault="00105334" w:rsidP="00976688">
            <w:pPr>
              <w:pStyle w:val="Tabletext"/>
              <w:jc w:val="center"/>
            </w:pPr>
            <w:r w:rsidRPr="009E4A20">
              <w:t>in-path</w:t>
            </w:r>
            <w:r w:rsidR="00976688" w:rsidRPr="009E4A20">
              <w:t>/</w:t>
            </w:r>
            <w:r w:rsidRPr="009E4A20">
              <w:t>start</w:t>
            </w:r>
          </w:p>
        </w:tc>
        <w:tc>
          <w:tcPr>
            <w:tcW w:w="2100" w:type="dxa"/>
          </w:tcPr>
          <w:p w14:paraId="7897581D" w14:textId="77777777" w:rsidR="00105334" w:rsidRPr="009E4A20" w:rsidRDefault="00105334" w:rsidP="00976688">
            <w:pPr>
              <w:pStyle w:val="Tabletext"/>
              <w:jc w:val="center"/>
            </w:pPr>
            <w:r w:rsidRPr="009E4A20">
              <w:t>OUT1</w:t>
            </w:r>
            <w:r w:rsidR="00976688" w:rsidRPr="009E4A20">
              <w:t>/</w:t>
            </w:r>
            <w:r w:rsidRPr="009E4A20">
              <w:t>continue</w:t>
            </w:r>
          </w:p>
        </w:tc>
        <w:tc>
          <w:tcPr>
            <w:tcW w:w="1812" w:type="dxa"/>
          </w:tcPr>
          <w:p w14:paraId="611C3623" w14:textId="77777777" w:rsidR="00105334" w:rsidRPr="009E4A20" w:rsidRDefault="00105334" w:rsidP="00976688">
            <w:pPr>
              <w:pStyle w:val="Tabletext"/>
              <w:jc w:val="center"/>
            </w:pPr>
            <w:r w:rsidRPr="009E4A20">
              <w:t>not subTCS</w:t>
            </w:r>
          </w:p>
        </w:tc>
      </w:tr>
    </w:tbl>
    <w:p w14:paraId="7F09A314" w14:textId="77777777" w:rsidR="00105334" w:rsidRPr="009E4A20" w:rsidRDefault="00105334" w:rsidP="00105334">
      <w:pPr>
        <w:pStyle w:val="Note"/>
        <w:ind w:left="720"/>
      </w:pPr>
      <w:r w:rsidRPr="009E4A20">
        <w:t>NOTE – The UCM model introduced in this clause is a reasonable, initial model but still needs to be thoroughly tested. This is done with the help of scenario definitions in the example of clause 8.5.2, where the UCM model itself and the global data model of the URN specification (see clause 9.1) are further refined.</w:t>
      </w:r>
    </w:p>
    <w:p w14:paraId="2FC23F50" w14:textId="77777777" w:rsidR="00105334" w:rsidRPr="009E4A20" w:rsidRDefault="00105334" w:rsidP="00976688">
      <w:pPr>
        <w:pStyle w:val="Heading3"/>
      </w:pPr>
      <w:bookmarkStart w:id="890" w:name="_Ref205056013"/>
      <w:bookmarkStart w:id="891" w:name="_Toc205089626"/>
      <w:bookmarkStart w:id="892" w:name="_Toc209515130"/>
      <w:bookmarkStart w:id="893" w:name="_Toc334947914"/>
      <w:bookmarkStart w:id="894" w:name="_Toc209070126"/>
      <w:r w:rsidRPr="009E4A20">
        <w:t>8.2.2</w:t>
      </w:r>
      <w:r w:rsidRPr="009E4A20">
        <w:tab/>
        <w:t>PathNode</w:t>
      </w:r>
      <w:bookmarkEnd w:id="890"/>
      <w:bookmarkEnd w:id="891"/>
      <w:bookmarkEnd w:id="892"/>
      <w:bookmarkEnd w:id="893"/>
      <w:bookmarkEnd w:id="894"/>
    </w:p>
    <w:p w14:paraId="4A039C14" w14:textId="77777777" w:rsidR="00105334" w:rsidRPr="009E4A20" w:rsidRDefault="00105334" w:rsidP="00976688">
      <w:r w:rsidRPr="009E4A20">
        <w:rPr>
          <w:rStyle w:val="Elem"/>
        </w:rPr>
        <w:t>PathNode</w:t>
      </w:r>
      <w:r w:rsidRPr="009E4A20">
        <w:t xml:space="preserve"> is a UCM model element that represents all possible path nodes on a UCM path. Path nodes may express actions, alternatives (choice points and merge points) and concurrency (parallel branching points and synchronization points) as well as the beginning and end of scenarios. Path nodes may optionally be bound (i.e., allocated) to component references (see Figure</w:t>
      </w:r>
      <w:r w:rsidR="00976688" w:rsidRPr="009E4A20">
        <w:t>s</w:t>
      </w:r>
      <w:r w:rsidRPr="009E4A20">
        <w:t xml:space="preserve"> 60 </w:t>
      </w:r>
      <w:r w:rsidR="00976688" w:rsidRPr="009E4A20">
        <w:t>and </w:t>
      </w:r>
      <w:r w:rsidRPr="009E4A20">
        <w:t>85).</w:t>
      </w:r>
    </w:p>
    <w:p w14:paraId="07879811" w14:textId="77777777" w:rsidR="00105334" w:rsidRPr="009E4A20" w:rsidRDefault="00105334" w:rsidP="00105334">
      <w:pPr>
        <w:pStyle w:val="Headingi"/>
      </w:pPr>
      <w:r w:rsidRPr="009E4A20">
        <w:t>a)</w:t>
      </w:r>
      <w:r w:rsidRPr="009E4A20">
        <w:tab/>
        <w:t>Abstract grammar</w:t>
      </w:r>
    </w:p>
    <w:p w14:paraId="77E16DC2" w14:textId="77777777" w:rsidR="00105334" w:rsidRPr="009E4A20" w:rsidRDefault="00105334" w:rsidP="00105334">
      <w:pPr>
        <w:pStyle w:val="ClassDescription"/>
      </w:pPr>
      <w:r w:rsidRPr="009E4A20">
        <w:t>i)</w:t>
      </w:r>
      <w:r w:rsidRPr="009E4A20">
        <w:tab/>
        <w:t>Attributes</w:t>
      </w:r>
    </w:p>
    <w:p w14:paraId="1E3CA46A"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177C3094" w14:textId="77777777" w:rsidR="00105334" w:rsidRPr="009E4A20" w:rsidRDefault="00105334" w:rsidP="00976688">
      <w:pPr>
        <w:pStyle w:val="ClassDescription"/>
      </w:pPr>
      <w:r w:rsidRPr="009E4A20">
        <w:t>ii)</w:t>
      </w:r>
      <w:r w:rsidRPr="009E4A20">
        <w:tab/>
        <w:t>Relationships</w:t>
      </w:r>
    </w:p>
    <w:p w14:paraId="12606ED7" w14:textId="77777777" w:rsidR="00105334" w:rsidRPr="009E4A20" w:rsidRDefault="00105334" w:rsidP="00976688">
      <w:pPr>
        <w:pStyle w:val="enumlev2"/>
        <w:keepNext/>
      </w:pPr>
      <w:r w:rsidRPr="009E4A20">
        <w:t>–</w:t>
      </w:r>
      <w:r w:rsidRPr="009E4A20">
        <w:tab/>
        <w:t xml:space="preserve">Inherits relationships from </w:t>
      </w:r>
      <w:r w:rsidRPr="009E4A20">
        <w:rPr>
          <w:rStyle w:val="Elem"/>
        </w:rPr>
        <w:t>UCMmodelElement</w:t>
      </w:r>
      <w:r w:rsidRPr="009E4A20">
        <w:rPr>
          <w:rStyle w:val="TextChar"/>
        </w:rPr>
        <w:t>.</w:t>
      </w:r>
    </w:p>
    <w:p w14:paraId="1888F61D" w14:textId="77777777" w:rsidR="00105334" w:rsidRPr="009E4A20" w:rsidRDefault="00105334" w:rsidP="00105334">
      <w:pPr>
        <w:pStyle w:val="enumlev2"/>
      </w:pPr>
      <w:r w:rsidRPr="009E4A20">
        <w:t>–</w:t>
      </w:r>
      <w:r w:rsidRPr="009E4A20">
        <w:tab/>
        <w:t xml:space="preserve">Contained by </w:t>
      </w:r>
      <w:r w:rsidRPr="009E4A20">
        <w:rPr>
          <w:rStyle w:val="Elem"/>
        </w:rPr>
        <w:t>UCMmap</w:t>
      </w:r>
      <w:r w:rsidRPr="009E4A20">
        <w:t xml:space="preserve"> (1): A </w:t>
      </w:r>
      <w:r w:rsidRPr="009E4A20">
        <w:rPr>
          <w:rStyle w:val="Elem"/>
        </w:rPr>
        <w:t>PathNode</w:t>
      </w:r>
      <w:r w:rsidRPr="009E4A20">
        <w:t xml:space="preserve"> is contained in one UCM map.</w:t>
      </w:r>
    </w:p>
    <w:p w14:paraId="59567F5D" w14:textId="77777777" w:rsidR="00105334" w:rsidRPr="009E4A20" w:rsidRDefault="00105334" w:rsidP="00105334">
      <w:pPr>
        <w:pStyle w:val="enumlev2"/>
      </w:pPr>
      <w:r w:rsidRPr="009E4A20">
        <w:t>–</w:t>
      </w:r>
      <w:r w:rsidRPr="009E4A20">
        <w:tab/>
        <w:t xml:space="preserve">Association with </w:t>
      </w:r>
      <w:r w:rsidRPr="009E4A20">
        <w:rPr>
          <w:rStyle w:val="Elem"/>
        </w:rPr>
        <w:t>NodeConnection</w:t>
      </w:r>
      <w:r w:rsidRPr="009E4A20">
        <w:t xml:space="preserve"> (succ, 0..*): A </w:t>
      </w:r>
      <w:r w:rsidRPr="009E4A20">
        <w:rPr>
          <w:rStyle w:val="Elem"/>
        </w:rPr>
        <w:t>PathNode</w:t>
      </w:r>
      <w:r w:rsidRPr="009E4A20">
        <w:t xml:space="preserve"> may be the source of node connections.</w:t>
      </w:r>
    </w:p>
    <w:p w14:paraId="666101E7" w14:textId="77777777" w:rsidR="00105334" w:rsidRPr="009E4A20" w:rsidRDefault="00105334" w:rsidP="00105334">
      <w:pPr>
        <w:pStyle w:val="enumlev2"/>
      </w:pPr>
      <w:r w:rsidRPr="009E4A20">
        <w:t>–</w:t>
      </w:r>
      <w:r w:rsidRPr="009E4A20">
        <w:tab/>
        <w:t xml:space="preserve">Association with </w:t>
      </w:r>
      <w:r w:rsidRPr="009E4A20">
        <w:rPr>
          <w:rStyle w:val="Elem"/>
        </w:rPr>
        <w:t>NodeConnection</w:t>
      </w:r>
      <w:r w:rsidRPr="009E4A20">
        <w:t xml:space="preserve"> (pred, 0..*): A </w:t>
      </w:r>
      <w:r w:rsidRPr="009E4A20">
        <w:rPr>
          <w:rStyle w:val="Elem"/>
        </w:rPr>
        <w:t>PathNode</w:t>
      </w:r>
      <w:r w:rsidRPr="009E4A20">
        <w:t xml:space="preserve"> may be the target of node connections.</w:t>
      </w:r>
    </w:p>
    <w:p w14:paraId="3292E312" w14:textId="77777777" w:rsidR="00105334" w:rsidRPr="009E4A20" w:rsidRDefault="00105334" w:rsidP="00105334">
      <w:pPr>
        <w:pStyle w:val="enumlev2"/>
      </w:pPr>
      <w:r w:rsidRPr="009E4A20">
        <w:t>–</w:t>
      </w:r>
      <w:r w:rsidRPr="009E4A20">
        <w:tab/>
        <w:t xml:space="preserve">Association with </w:t>
      </w:r>
      <w:r w:rsidRPr="009E4A20">
        <w:rPr>
          <w:rStyle w:val="Elem"/>
        </w:rPr>
        <w:t>ComponentRef</w:t>
      </w:r>
      <w:r w:rsidRPr="009E4A20">
        <w:t xml:space="preserve"> (0..1): A </w:t>
      </w:r>
      <w:r w:rsidRPr="009E4A20">
        <w:rPr>
          <w:rStyle w:val="Elem"/>
        </w:rPr>
        <w:t>PathNode</w:t>
      </w:r>
      <w:r w:rsidRPr="009E4A20">
        <w:t xml:space="preserve"> may be bound to one component reference.</w:t>
      </w:r>
    </w:p>
    <w:p w14:paraId="481DEF72" w14:textId="77777777" w:rsidR="00105334" w:rsidRPr="009E4A20" w:rsidRDefault="00D901FE" w:rsidP="00D901FE">
      <w:pPr>
        <w:pStyle w:val="enumlev2"/>
      </w:pPr>
      <w:r w:rsidRPr="009E4A20">
        <w:t>–</w:t>
      </w:r>
      <w:r w:rsidR="00105334" w:rsidRPr="009E4A20">
        <w:rPr>
          <w:sz w:val="20"/>
        </w:rPr>
        <w:tab/>
      </w:r>
      <w:r w:rsidR="00105334" w:rsidRPr="009E4A20">
        <w:rPr>
          <w:rStyle w:val="Elem"/>
        </w:rPr>
        <w:t>PathNode</w:t>
      </w:r>
      <w:r w:rsidR="00105334" w:rsidRPr="009E4A20">
        <w:t xml:space="preserve"> is a superclass of </w:t>
      </w:r>
      <w:r w:rsidR="00105334" w:rsidRPr="009E4A20">
        <w:rPr>
          <w:rStyle w:val="Elem"/>
        </w:rPr>
        <w:t>RespRef</w:t>
      </w:r>
      <w:r w:rsidR="00105334" w:rsidRPr="009E4A20">
        <w:t xml:space="preserve">, </w:t>
      </w:r>
      <w:r w:rsidR="00105334" w:rsidRPr="009E4A20">
        <w:rPr>
          <w:rStyle w:val="Elem"/>
        </w:rPr>
        <w:t>WaitingPlace</w:t>
      </w:r>
      <w:r w:rsidR="00105334" w:rsidRPr="009E4A20">
        <w:t xml:space="preserve">, </w:t>
      </w:r>
      <w:r w:rsidR="00105334" w:rsidRPr="009E4A20">
        <w:rPr>
          <w:rStyle w:val="Elem"/>
        </w:rPr>
        <w:t>FailurePoint</w:t>
      </w:r>
      <w:r w:rsidR="00105334" w:rsidRPr="009E4A20">
        <w:t xml:space="preserve">, </w:t>
      </w:r>
      <w:r w:rsidR="00105334" w:rsidRPr="009E4A20">
        <w:rPr>
          <w:rStyle w:val="Elem"/>
        </w:rPr>
        <w:t>OrFork</w:t>
      </w:r>
      <w:r w:rsidR="00105334" w:rsidRPr="009E4A20">
        <w:t xml:space="preserve">, </w:t>
      </w:r>
      <w:r w:rsidR="00105334" w:rsidRPr="009E4A20">
        <w:rPr>
          <w:rStyle w:val="Elem"/>
        </w:rPr>
        <w:t>AndFork</w:t>
      </w:r>
      <w:r w:rsidR="00105334" w:rsidRPr="009E4A20">
        <w:t xml:space="preserve">, </w:t>
      </w:r>
      <w:r w:rsidR="00105334" w:rsidRPr="009E4A20">
        <w:rPr>
          <w:rStyle w:val="Elem"/>
        </w:rPr>
        <w:t>OrJoin</w:t>
      </w:r>
      <w:r w:rsidR="00105334" w:rsidRPr="009E4A20">
        <w:t xml:space="preserve">, </w:t>
      </w:r>
      <w:r w:rsidR="00105334" w:rsidRPr="009E4A20">
        <w:rPr>
          <w:rStyle w:val="Elem"/>
        </w:rPr>
        <w:t>AndJoin</w:t>
      </w:r>
      <w:r w:rsidR="00105334" w:rsidRPr="009E4A20">
        <w:t xml:space="preserve">, </w:t>
      </w:r>
      <w:r w:rsidR="00105334" w:rsidRPr="009E4A20">
        <w:rPr>
          <w:rStyle w:val="Elem"/>
        </w:rPr>
        <w:t>Stub</w:t>
      </w:r>
      <w:r w:rsidR="00105334" w:rsidRPr="009E4A20">
        <w:t xml:space="preserve">, </w:t>
      </w:r>
      <w:r w:rsidR="00105334" w:rsidRPr="009E4A20">
        <w:rPr>
          <w:rStyle w:val="Elem"/>
        </w:rPr>
        <w:t>EndPoint</w:t>
      </w:r>
      <w:r w:rsidR="00105334" w:rsidRPr="009E4A20">
        <w:t xml:space="preserve">, </w:t>
      </w:r>
      <w:r w:rsidR="00105334" w:rsidRPr="009E4A20">
        <w:rPr>
          <w:rStyle w:val="Elem"/>
        </w:rPr>
        <w:t>StartPoint</w:t>
      </w:r>
      <w:r w:rsidR="00105334" w:rsidRPr="009E4A20">
        <w:t xml:space="preserve">, </w:t>
      </w:r>
      <w:r w:rsidR="00105334" w:rsidRPr="009E4A20">
        <w:rPr>
          <w:rStyle w:val="Elem"/>
        </w:rPr>
        <w:t>EmptyPoint</w:t>
      </w:r>
      <w:r w:rsidR="00105334" w:rsidRPr="009E4A20">
        <w:t xml:space="preserve"> and </w:t>
      </w:r>
      <w:r w:rsidR="00105334" w:rsidRPr="009E4A20">
        <w:rPr>
          <w:rStyle w:val="Elem"/>
        </w:rPr>
        <w:t>Connect</w:t>
      </w:r>
      <w:r w:rsidR="00105334" w:rsidRPr="009E4A20">
        <w:t>.</w:t>
      </w:r>
    </w:p>
    <w:p w14:paraId="3F77D450" w14:textId="77777777" w:rsidR="00105334" w:rsidRPr="009E4A20" w:rsidRDefault="00105334" w:rsidP="00105334">
      <w:pPr>
        <w:pStyle w:val="ClassDescription"/>
      </w:pPr>
      <w:r w:rsidRPr="009E4A20">
        <w:t>iii)</w:t>
      </w:r>
      <w:r w:rsidRPr="009E4A20">
        <w:tab/>
        <w:t>Constraints</w:t>
      </w:r>
    </w:p>
    <w:p w14:paraId="7318CA1D"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190EBE90" w14:textId="77777777" w:rsidR="00105334" w:rsidRPr="009E4A20" w:rsidRDefault="00105334" w:rsidP="00105334">
      <w:pPr>
        <w:pStyle w:val="enumlev2"/>
      </w:pPr>
      <w:r w:rsidRPr="009E4A20">
        <w:t>–</w:t>
      </w:r>
      <w:r w:rsidRPr="009E4A20">
        <w:tab/>
        <w:t xml:space="preserve">All instances of </w:t>
      </w:r>
      <w:r w:rsidRPr="009E4A20">
        <w:rPr>
          <w:rStyle w:val="Elem"/>
        </w:rPr>
        <w:t>PathNode</w:t>
      </w:r>
      <w:r w:rsidRPr="009E4A20">
        <w:t xml:space="preserve"> shall appear in one of its subclasses (that is, metaclass </w:t>
      </w:r>
      <w:r w:rsidRPr="009E4A20">
        <w:rPr>
          <w:rStyle w:val="Elem"/>
        </w:rPr>
        <w:t>PathNode</w:t>
      </w:r>
      <w:r w:rsidRPr="009E4A20">
        <w:t xml:space="preserve"> is abstract).</w:t>
      </w:r>
    </w:p>
    <w:p w14:paraId="65B14FE2"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that contains the </w:t>
      </w:r>
      <w:r w:rsidRPr="009E4A20">
        <w:rPr>
          <w:rStyle w:val="Elem"/>
        </w:rPr>
        <w:t>PathNode</w:t>
      </w:r>
      <w:r w:rsidRPr="009E4A20">
        <w:t xml:space="preserve"> shall be the </w:t>
      </w:r>
      <w:r w:rsidRPr="009E4A20">
        <w:rPr>
          <w:rStyle w:val="Elem"/>
        </w:rPr>
        <w:t>UCMmap</w:t>
      </w:r>
      <w:r w:rsidRPr="009E4A20">
        <w:t xml:space="preserve"> that contains </w:t>
      </w:r>
      <w:r w:rsidRPr="009E4A20">
        <w:rPr>
          <w:rStyle w:val="Elem"/>
        </w:rPr>
        <w:t>NodeConnection</w:t>
      </w:r>
      <w:r w:rsidRPr="009E4A20">
        <w:t xml:space="preserve">s associated as </w:t>
      </w:r>
      <w:r w:rsidRPr="009E4A20">
        <w:rPr>
          <w:rStyle w:val="Attribute"/>
        </w:rPr>
        <w:t>pred</w:t>
      </w:r>
      <w:r w:rsidRPr="009E4A20">
        <w:t>.</w:t>
      </w:r>
    </w:p>
    <w:p w14:paraId="5E528C6F"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that contains the </w:t>
      </w:r>
      <w:r w:rsidRPr="009E4A20">
        <w:rPr>
          <w:rStyle w:val="Elem"/>
        </w:rPr>
        <w:t>PathNode</w:t>
      </w:r>
      <w:r w:rsidRPr="009E4A20">
        <w:t xml:space="preserve"> shall be the </w:t>
      </w:r>
      <w:r w:rsidRPr="009E4A20">
        <w:rPr>
          <w:rStyle w:val="Elem"/>
        </w:rPr>
        <w:t>UCMmap</w:t>
      </w:r>
      <w:r w:rsidRPr="009E4A20">
        <w:t xml:space="preserve"> that contains </w:t>
      </w:r>
      <w:r w:rsidRPr="009E4A20">
        <w:rPr>
          <w:rStyle w:val="Elem"/>
        </w:rPr>
        <w:t>NodeConnection</w:t>
      </w:r>
      <w:r w:rsidRPr="009E4A20">
        <w:t xml:space="preserve">s associated as </w:t>
      </w:r>
      <w:r w:rsidRPr="009E4A20">
        <w:rPr>
          <w:rStyle w:val="Attribute"/>
        </w:rPr>
        <w:t>succ</w:t>
      </w:r>
      <w:r w:rsidRPr="009E4A20">
        <w:t>.</w:t>
      </w:r>
    </w:p>
    <w:p w14:paraId="1FE2576B" w14:textId="77777777" w:rsidR="00105334" w:rsidRPr="009E4A20" w:rsidRDefault="00105334" w:rsidP="00105334">
      <w:pPr>
        <w:pStyle w:val="enumlev2"/>
      </w:pPr>
      <w:r w:rsidRPr="009E4A20">
        <w:t>–</w:t>
      </w:r>
      <w:r w:rsidRPr="009E4A20">
        <w:tab/>
        <w:t xml:space="preserve">If the </w:t>
      </w:r>
      <w:r w:rsidRPr="009E4A20">
        <w:rPr>
          <w:rStyle w:val="Elem"/>
        </w:rPr>
        <w:t>PathNode</w:t>
      </w:r>
      <w:r w:rsidRPr="009E4A20">
        <w:t xml:space="preserve"> is included in one </w:t>
      </w:r>
      <w:r w:rsidRPr="009E4A20">
        <w:rPr>
          <w:rStyle w:val="Elem"/>
        </w:rPr>
        <w:t>ComponentRef</w:t>
      </w:r>
      <w:r w:rsidRPr="009E4A20">
        <w:t xml:space="preserve">, then the </w:t>
      </w:r>
      <w:r w:rsidRPr="009E4A20">
        <w:rPr>
          <w:rStyle w:val="Elem"/>
        </w:rPr>
        <w:t>UCMmap</w:t>
      </w:r>
      <w:r w:rsidRPr="009E4A20">
        <w:t xml:space="preserve"> that contains this </w:t>
      </w:r>
      <w:r w:rsidRPr="009E4A20">
        <w:rPr>
          <w:rStyle w:val="Elem"/>
        </w:rPr>
        <w:t>PathNode</w:t>
      </w:r>
      <w:r w:rsidRPr="009E4A20">
        <w:t xml:space="preserve"> shall be the </w:t>
      </w:r>
      <w:r w:rsidRPr="009E4A20">
        <w:rPr>
          <w:rStyle w:val="Elem"/>
        </w:rPr>
        <w:t>UCMmap</w:t>
      </w:r>
      <w:r w:rsidRPr="009E4A20">
        <w:t xml:space="preserve"> that contains the </w:t>
      </w:r>
      <w:r w:rsidRPr="009E4A20">
        <w:rPr>
          <w:rStyle w:val="Elem"/>
        </w:rPr>
        <w:t>ComponentRef</w:t>
      </w:r>
      <w:r w:rsidRPr="009E4A20">
        <w:t>.</w:t>
      </w:r>
    </w:p>
    <w:p w14:paraId="49405639" w14:textId="77777777" w:rsidR="00105334" w:rsidRPr="009E4A20" w:rsidRDefault="00105334" w:rsidP="00105334">
      <w:pPr>
        <w:pStyle w:val="Headingi"/>
      </w:pPr>
      <w:r w:rsidRPr="009E4A20">
        <w:t>b)</w:t>
      </w:r>
      <w:r w:rsidRPr="009E4A20">
        <w:tab/>
        <w:t>Concrete grammar</w:t>
      </w:r>
    </w:p>
    <w:p w14:paraId="4438A4F2" w14:textId="77777777" w:rsidR="00105334" w:rsidRPr="009E4A20" w:rsidRDefault="00105334" w:rsidP="00105334">
      <w:pPr>
        <w:pStyle w:val="enumlev1"/>
      </w:pPr>
      <w:r w:rsidRPr="009E4A20">
        <w:tab/>
        <w:t xml:space="preserve">The concrete syntax for </w:t>
      </w:r>
      <w:r w:rsidRPr="009E4A20">
        <w:rPr>
          <w:rStyle w:val="Elem"/>
        </w:rPr>
        <w:t>PathNode</w:t>
      </w:r>
      <w:r w:rsidRPr="009E4A20">
        <w:t xml:space="preserve"> is further defined in its subclasses. If a path node has a </w:t>
      </w:r>
      <w:r w:rsidRPr="009E4A20">
        <w:rPr>
          <w:rStyle w:val="Elem"/>
        </w:rPr>
        <w:t>Position</w:t>
      </w:r>
      <w:r w:rsidRPr="009E4A20">
        <w:t xml:space="preserve">, the path node is placed on its </w:t>
      </w:r>
      <w:r w:rsidRPr="009E4A20">
        <w:rPr>
          <w:rStyle w:val="Elem"/>
        </w:rPr>
        <w:t>UCMmap</w:t>
      </w:r>
      <w:r w:rsidRPr="009E4A20">
        <w:t xml:space="preserve"> according to </w:t>
      </w:r>
      <w:r w:rsidRPr="009E4A20">
        <w:rPr>
          <w:rStyle w:val="Elem"/>
        </w:rPr>
        <w:t>Position</w:t>
      </w:r>
      <w:r w:rsidRPr="009E4A20">
        <w:t xml:space="preserve"> coordinates.</w:t>
      </w:r>
    </w:p>
    <w:p w14:paraId="4C1CA264" w14:textId="77777777" w:rsidR="00105334" w:rsidRPr="009E4A20" w:rsidRDefault="00105334" w:rsidP="00976688">
      <w:pPr>
        <w:pStyle w:val="enumlev1"/>
      </w:pPr>
      <w:r w:rsidRPr="009E4A20">
        <w:tab/>
        <w:t xml:space="preserve">The coordinate conventions of clause 5.3.2 apply. The </w:t>
      </w:r>
      <w:r w:rsidR="00ED3F8A" w:rsidRPr="009E4A20">
        <w:t>centre</w:t>
      </w:r>
      <w:r w:rsidRPr="009E4A20">
        <w:t xml:space="preserve"> of the </w:t>
      </w:r>
      <w:r w:rsidRPr="009E4A20">
        <w:rPr>
          <w:rStyle w:val="Elem"/>
        </w:rPr>
        <w:t>PathNode</w:t>
      </w:r>
      <w:r w:rsidRPr="009E4A20">
        <w:t xml:space="preserve"> is indicated by its </w:t>
      </w:r>
      <w:r w:rsidRPr="009E4A20">
        <w:rPr>
          <w:rStyle w:val="Elem"/>
        </w:rPr>
        <w:t>Position</w:t>
      </w:r>
      <w:r w:rsidRPr="009E4A20">
        <w:t xml:space="preserve"> (</w:t>
      </w:r>
      <w:r w:rsidRPr="009E4A20">
        <w:rPr>
          <w:rStyle w:val="Attribute"/>
        </w:rPr>
        <w:t>x</w:t>
      </w:r>
      <w:r w:rsidRPr="009E4A20">
        <w:t xml:space="preserve">, </w:t>
      </w:r>
      <w:r w:rsidRPr="009E4A20">
        <w:rPr>
          <w:rStyle w:val="Attribute"/>
        </w:rPr>
        <w:t>y</w:t>
      </w:r>
      <w:r w:rsidRPr="009E4A20">
        <w:t>). The bottom-</w:t>
      </w:r>
      <w:r w:rsidR="00ED3F8A" w:rsidRPr="009E4A20">
        <w:t>centre</w:t>
      </w:r>
      <w:r w:rsidRPr="009E4A20">
        <w:t xml:space="preserve"> of the </w:t>
      </w:r>
      <w:r w:rsidRPr="009E4A20">
        <w:rPr>
          <w:rStyle w:val="Elem"/>
        </w:rPr>
        <w:t>Label</w:t>
      </w:r>
      <w:r w:rsidRPr="009E4A20">
        <w:t xml:space="preserve"> (if any) is relative to the </w:t>
      </w:r>
      <w:r w:rsidRPr="009E4A20">
        <w:rPr>
          <w:rStyle w:val="Elem"/>
        </w:rPr>
        <w:t>Position</w:t>
      </w:r>
      <w:r w:rsidRPr="009E4A20">
        <w:t xml:space="preserve"> (</w:t>
      </w:r>
      <w:r w:rsidRPr="009E4A20">
        <w:rPr>
          <w:rStyle w:val="Attribute"/>
        </w:rPr>
        <w:t>x</w:t>
      </w:r>
      <w:r w:rsidR="00976688" w:rsidRPr="009E4A20">
        <w:rPr>
          <w:rStyle w:val="Attribute"/>
        </w:rPr>
        <w:noBreakHyphen/>
      </w:r>
      <w:r w:rsidRPr="009E4A20">
        <w:rPr>
          <w:rStyle w:val="Attribute"/>
        </w:rPr>
        <w:t>deltaX</w:t>
      </w:r>
      <w:r w:rsidRPr="009E4A20">
        <w:t xml:space="preserve">, </w:t>
      </w:r>
      <w:r w:rsidRPr="009E4A20">
        <w:rPr>
          <w:rStyle w:val="Attribute"/>
        </w:rPr>
        <w:t>y</w:t>
      </w:r>
      <w:r w:rsidRPr="009E4A20">
        <w:rPr>
          <w:rStyle w:val="Attribute"/>
        </w:rPr>
        <w:noBreakHyphen/>
        <w:t>deltaY</w:t>
      </w:r>
      <w:r w:rsidRPr="009E4A20">
        <w:t xml:space="preserve">). Similarly, if the </w:t>
      </w:r>
      <w:r w:rsidRPr="009E4A20">
        <w:rPr>
          <w:rStyle w:val="Elem"/>
        </w:rPr>
        <w:t>PathNode</w:t>
      </w:r>
      <w:r w:rsidRPr="009E4A20">
        <w:t xml:space="preserve"> also has a </w:t>
      </w:r>
      <w:r w:rsidRPr="009E4A20">
        <w:rPr>
          <w:rStyle w:val="Elem"/>
        </w:rPr>
        <w:t>Condition</w:t>
      </w:r>
      <w:r w:rsidRPr="009E4A20">
        <w:t xml:space="preserve"> (</w:t>
      </w:r>
      <w:r w:rsidRPr="009E4A20">
        <w:rPr>
          <w:rStyle w:val="Elem"/>
        </w:rPr>
        <w:t>EndPoint</w:t>
      </w:r>
      <w:r w:rsidRPr="009E4A20">
        <w:t xml:space="preserve"> and </w:t>
      </w:r>
      <w:r w:rsidRPr="009E4A20">
        <w:rPr>
          <w:rStyle w:val="Elem"/>
        </w:rPr>
        <w:t>StartPoint</w:t>
      </w:r>
      <w:r w:rsidRPr="009E4A20">
        <w:t xml:space="preserve"> sub-classes do), then the bottom-</w:t>
      </w:r>
      <w:r w:rsidR="00ED3F8A" w:rsidRPr="009E4A20">
        <w:t>centre</w:t>
      </w:r>
      <w:r w:rsidRPr="009E4A20">
        <w:t xml:space="preserve"> of the </w:t>
      </w:r>
      <w:r w:rsidRPr="009E4A20">
        <w:rPr>
          <w:rStyle w:val="Elem"/>
        </w:rPr>
        <w:t>Label</w:t>
      </w:r>
      <w:r w:rsidRPr="009E4A20">
        <w:t xml:space="preserve"> of the path node's </w:t>
      </w:r>
      <w:r w:rsidRPr="009E4A20">
        <w:rPr>
          <w:rStyle w:val="Elem"/>
        </w:rPr>
        <w:t>Condition</w:t>
      </w:r>
      <w:r w:rsidRPr="009E4A20">
        <w:t xml:space="preserve"> is relative to the path node's </w:t>
      </w:r>
      <w:r w:rsidRPr="009E4A20">
        <w:rPr>
          <w:rStyle w:val="Elem"/>
        </w:rPr>
        <w:t>Position</w:t>
      </w:r>
      <w:r w:rsidRPr="009E4A20">
        <w:t xml:space="preserve"> (</w:t>
      </w:r>
      <w:r w:rsidRPr="009E4A20">
        <w:rPr>
          <w:rStyle w:val="Attribute"/>
        </w:rPr>
        <w:t>x-deltaX</w:t>
      </w:r>
      <w:r w:rsidRPr="009E4A20">
        <w:t xml:space="preserve">, </w:t>
      </w:r>
      <w:r w:rsidRPr="009E4A20">
        <w:rPr>
          <w:rStyle w:val="Attribute"/>
        </w:rPr>
        <w:t>y-deltaY</w:t>
      </w:r>
      <w:r w:rsidRPr="009E4A20">
        <w:t>). A condition is visualized in italic font and enclosed in square brackets (see Figure 62) for an illustration of these layout principles.</w:t>
      </w:r>
    </w:p>
    <w:p w14:paraId="018EC54D" w14:textId="77777777" w:rsidR="00105334" w:rsidRPr="009E4A20" w:rsidRDefault="00516F6F" w:rsidP="00F907A4">
      <w:pPr>
        <w:pStyle w:val="Figure"/>
      </w:pPr>
      <w:r>
        <w:rPr>
          <w:noProof/>
          <w:lang w:val="en-US" w:eastAsia="zh-CN"/>
        </w:rPr>
        <w:drawing>
          <wp:inline distT="0" distB="0" distL="0" distR="0">
            <wp:extent cx="2011680" cy="1582420"/>
            <wp:effectExtent l="0" t="0" r="7620" b="0"/>
            <wp:docPr id="3" name="Picture 3" descr="Y:\APP\TSB_DESSINS\DESSINS\AAP\Z\Z.151-2012\Z.151(12)_F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Y:\APP\TSB_DESSINS\DESSINS\AAP\Z\Z.151-2012\Z.151(12)_F62.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011680" cy="1582420"/>
                    </a:xfrm>
                    <a:prstGeom prst="rect">
                      <a:avLst/>
                    </a:prstGeom>
                    <a:noFill/>
                    <a:ln>
                      <a:noFill/>
                    </a:ln>
                  </pic:spPr>
                </pic:pic>
              </a:graphicData>
            </a:graphic>
          </wp:inline>
        </w:drawing>
      </w:r>
    </w:p>
    <w:p w14:paraId="5D33CED2" w14:textId="77777777" w:rsidR="00105334" w:rsidRPr="009E4A20" w:rsidRDefault="00105334" w:rsidP="00F907A4">
      <w:pPr>
        <w:pStyle w:val="FigureNoTitle"/>
      </w:pPr>
      <w:bookmarkStart w:id="895" w:name="_Ref205545034"/>
      <w:bookmarkStart w:id="896" w:name="_Toc209515291"/>
      <w:bookmarkStart w:id="897" w:name="_Toc329947117"/>
      <w:bookmarkStart w:id="898" w:name="_Toc334948085"/>
      <w:r w:rsidRPr="009E4A20">
        <w:rPr>
          <w:bCs/>
        </w:rPr>
        <w:t xml:space="preserve">Figure 62 </w:t>
      </w:r>
      <w:r w:rsidRPr="009E4A20">
        <w:t>– Layout: Position, label and condition for PathNode</w:t>
      </w:r>
      <w:bookmarkEnd w:id="895"/>
      <w:bookmarkEnd w:id="896"/>
      <w:bookmarkEnd w:id="897"/>
      <w:bookmarkEnd w:id="898"/>
    </w:p>
    <w:p w14:paraId="279242CE" w14:textId="77777777" w:rsidR="00105334" w:rsidRPr="009E4A20" w:rsidRDefault="00105334" w:rsidP="00105334">
      <w:pPr>
        <w:pStyle w:val="ClassDescription"/>
      </w:pPr>
      <w:r w:rsidRPr="009E4A20">
        <w:t>i)</w:t>
      </w:r>
      <w:r w:rsidRPr="009E4A20">
        <w:tab/>
        <w:t>Relationships</w:t>
      </w:r>
    </w:p>
    <w:p w14:paraId="3119A916"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40787913"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Label</w:t>
      </w:r>
      <w:r w:rsidR="00105334" w:rsidRPr="009E4A20">
        <w:t xml:space="preserve"> (0..1): A </w:t>
      </w:r>
      <w:r w:rsidR="00105334" w:rsidRPr="009E4A20">
        <w:rPr>
          <w:rStyle w:val="Elem"/>
        </w:rPr>
        <w:t>PathNode</w:t>
      </w:r>
      <w:r w:rsidR="00105334" w:rsidRPr="009E4A20">
        <w:t xml:space="preserve"> may have one label (see Figure 52).</w:t>
      </w:r>
    </w:p>
    <w:p w14:paraId="68C99DB3"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Position</w:t>
      </w:r>
      <w:r w:rsidR="00105334" w:rsidRPr="009E4A20">
        <w:t xml:space="preserve"> (0..1): A </w:t>
      </w:r>
      <w:r w:rsidR="00105334" w:rsidRPr="009E4A20">
        <w:rPr>
          <w:rStyle w:val="Elem"/>
        </w:rPr>
        <w:t>PathNode</w:t>
      </w:r>
      <w:r w:rsidR="00105334" w:rsidRPr="009E4A20">
        <w:t xml:space="preserve"> may have one position (see Figure 53).</w:t>
      </w:r>
    </w:p>
    <w:p w14:paraId="19B3C707" w14:textId="77777777" w:rsidR="00105334" w:rsidRPr="009E4A20" w:rsidRDefault="00D901FE" w:rsidP="00D901FE">
      <w:pPr>
        <w:pStyle w:val="enumlev2"/>
      </w:pPr>
      <w:r w:rsidRPr="009E4A20">
        <w:t>–</w:t>
      </w:r>
      <w:r w:rsidR="00105334" w:rsidRPr="009E4A20">
        <w:rPr>
          <w:sz w:val="20"/>
        </w:rPr>
        <w:tab/>
      </w:r>
      <w:r w:rsidR="00105334" w:rsidRPr="009E4A20">
        <w:rPr>
          <w:rStyle w:val="Elem"/>
        </w:rPr>
        <w:t>PathNode</w:t>
      </w:r>
      <w:r w:rsidR="00105334" w:rsidRPr="009E4A20">
        <w:t xml:space="preserve"> is a superclass of </w:t>
      </w:r>
      <w:r w:rsidR="00105334" w:rsidRPr="009E4A20">
        <w:rPr>
          <w:rStyle w:val="Elem"/>
        </w:rPr>
        <w:t>DirectionArrow</w:t>
      </w:r>
      <w:r w:rsidR="00105334" w:rsidRPr="009E4A20">
        <w:t>.</w:t>
      </w:r>
    </w:p>
    <w:p w14:paraId="20E719B5" w14:textId="77777777" w:rsidR="00105334" w:rsidRPr="009E4A20" w:rsidRDefault="00105334" w:rsidP="00105334">
      <w:pPr>
        <w:pStyle w:val="ClassDescription"/>
      </w:pPr>
      <w:r w:rsidRPr="009E4A20">
        <w:t>ii)</w:t>
      </w:r>
      <w:r w:rsidRPr="009E4A20">
        <w:tab/>
        <w:t>Constraints</w:t>
      </w:r>
    </w:p>
    <w:p w14:paraId="5CD1F724" w14:textId="77777777" w:rsidR="00105334" w:rsidRPr="009E4A20" w:rsidRDefault="00105334" w:rsidP="00105334">
      <w:pPr>
        <w:pStyle w:val="enumlev2"/>
      </w:pPr>
      <w:r w:rsidRPr="009E4A20">
        <w:t>–</w:t>
      </w:r>
      <w:r w:rsidRPr="009E4A20">
        <w:tab/>
        <w:t xml:space="preserve">If the </w:t>
      </w:r>
      <w:r w:rsidRPr="009E4A20">
        <w:rPr>
          <w:rStyle w:val="Elem"/>
        </w:rPr>
        <w:t>PathNode</w:t>
      </w:r>
      <w:r w:rsidRPr="009E4A20">
        <w:t xml:space="preserve"> is bound to one </w:t>
      </w:r>
      <w:r w:rsidRPr="009E4A20">
        <w:rPr>
          <w:rStyle w:val="Elem"/>
        </w:rPr>
        <w:t>ComponentRef</w:t>
      </w:r>
      <w:r w:rsidRPr="009E4A20">
        <w:t xml:space="preserve">, then the </w:t>
      </w:r>
      <w:r w:rsidRPr="009E4A20">
        <w:rPr>
          <w:rStyle w:val="Elem"/>
        </w:rPr>
        <w:t>Position</w:t>
      </w:r>
      <w:r w:rsidRPr="009E4A20">
        <w:t xml:space="preserve"> of this </w:t>
      </w:r>
      <w:r w:rsidRPr="009E4A20">
        <w:rPr>
          <w:rStyle w:val="Elem"/>
        </w:rPr>
        <w:t>PathNode</w:t>
      </w:r>
      <w:r w:rsidRPr="009E4A20">
        <w:t xml:space="preserve"> shall be such that the node is entirely contained inside the boundary of the </w:t>
      </w:r>
      <w:r w:rsidRPr="009E4A20">
        <w:rPr>
          <w:rStyle w:val="Elem"/>
        </w:rPr>
        <w:t>ComponentRef</w:t>
      </w:r>
      <w:r w:rsidRPr="009E4A20">
        <w:t>.</w:t>
      </w:r>
    </w:p>
    <w:p w14:paraId="7E02F75E" w14:textId="77777777" w:rsidR="00105334" w:rsidRPr="009E4A20" w:rsidRDefault="00105334" w:rsidP="00105334">
      <w:pPr>
        <w:pStyle w:val="enumlev2"/>
      </w:pPr>
      <w:r w:rsidRPr="009E4A20">
        <w:t>–</w:t>
      </w:r>
      <w:r w:rsidRPr="009E4A20">
        <w:tab/>
        <w:t xml:space="preserve">A </w:t>
      </w:r>
      <w:r w:rsidRPr="009E4A20">
        <w:rPr>
          <w:rStyle w:val="Elem"/>
        </w:rPr>
        <w:t>PathNode</w:t>
      </w:r>
      <w:r w:rsidRPr="009E4A20">
        <w:t xml:space="preserve"> that is not a </w:t>
      </w:r>
      <w:r w:rsidRPr="009E4A20">
        <w:rPr>
          <w:rStyle w:val="Elem"/>
        </w:rPr>
        <w:t>Connect</w:t>
      </w:r>
      <w:r w:rsidRPr="009E4A20">
        <w:t xml:space="preserve"> has exactly one </w:t>
      </w:r>
      <w:r w:rsidRPr="009E4A20">
        <w:rPr>
          <w:rStyle w:val="Elem"/>
        </w:rPr>
        <w:t>Position</w:t>
      </w:r>
      <w:r w:rsidRPr="009E4A20">
        <w:t>.</w:t>
      </w:r>
    </w:p>
    <w:p w14:paraId="52D8C270" w14:textId="77777777" w:rsidR="00105334" w:rsidRPr="009E4A20" w:rsidRDefault="00105334" w:rsidP="00105334">
      <w:pPr>
        <w:pStyle w:val="Headingi"/>
      </w:pPr>
      <w:r w:rsidRPr="009E4A20">
        <w:t>c)</w:t>
      </w:r>
      <w:r w:rsidRPr="009E4A20">
        <w:tab/>
        <w:t>Semantics</w:t>
      </w:r>
    </w:p>
    <w:p w14:paraId="60A8351A" w14:textId="77777777" w:rsidR="00105334" w:rsidRPr="009E4A20" w:rsidRDefault="00105334" w:rsidP="00105334">
      <w:pPr>
        <w:pStyle w:val="enumlev1"/>
      </w:pPr>
      <w:r w:rsidRPr="009E4A20">
        <w:tab/>
        <w:t xml:space="preserve">A </w:t>
      </w:r>
      <w:r w:rsidRPr="009E4A20">
        <w:rPr>
          <w:rStyle w:val="Elem"/>
        </w:rPr>
        <w:t>PathNode</w:t>
      </w:r>
      <w:r w:rsidRPr="009E4A20">
        <w:t xml:space="preserve"> exists on one UCM map and may optionally be bound to one component reference. Path nodes are arranged in a directed graph with the help of node connections that link source path nodes with target path nodes. Subclasses of path nodes differ among other things in terms of how many path branches (in short branches) may arrive at a path node and how many branches may leave a path node. Further semantics for a path node is therefore defined in the clauses for the subclasses of path nodes.</w:t>
      </w:r>
    </w:p>
    <w:p w14:paraId="300A0E4C" w14:textId="77777777" w:rsidR="00105334" w:rsidRPr="009E4A20" w:rsidRDefault="00105334" w:rsidP="00976688">
      <w:pPr>
        <w:pStyle w:val="Heading3"/>
      </w:pPr>
      <w:bookmarkStart w:id="899" w:name="_Ref195865899"/>
      <w:bookmarkStart w:id="900" w:name="_Toc205089627"/>
      <w:bookmarkStart w:id="901" w:name="_Toc209515131"/>
      <w:bookmarkStart w:id="902" w:name="_Toc334947915"/>
      <w:bookmarkStart w:id="903" w:name="_Toc209070127"/>
      <w:r w:rsidRPr="009E4A20">
        <w:t>8.2.3</w:t>
      </w:r>
      <w:r w:rsidRPr="009E4A20">
        <w:tab/>
        <w:t>NodeConnection</w:t>
      </w:r>
      <w:bookmarkEnd w:id="899"/>
      <w:bookmarkEnd w:id="900"/>
      <w:bookmarkEnd w:id="901"/>
      <w:bookmarkEnd w:id="902"/>
      <w:bookmarkEnd w:id="903"/>
    </w:p>
    <w:p w14:paraId="0CD34A03" w14:textId="77777777" w:rsidR="00105334" w:rsidRPr="009E4A20" w:rsidRDefault="00105334" w:rsidP="00976688">
      <w:pPr>
        <w:pStyle w:val="enumlev1"/>
      </w:pPr>
      <w:r w:rsidRPr="009E4A20">
        <w:rPr>
          <w:rStyle w:val="Elem"/>
        </w:rPr>
        <w:tab/>
        <w:t>NodeConnection</w:t>
      </w:r>
      <w:r w:rsidRPr="009E4A20">
        <w:t xml:space="preserve"> establishes a directed graph of path nodes by linking a source path node with a different target path node. Causality flows along that graph. Node connections have a probability value stating for certain pairs of source and target path nodes the likelihood with which the link between the pair of path nodes is taken in the UCM specification. Node connections also allow the definition of a synchronization threshold for certain pairs of source and target path nodes (see Figure</w:t>
      </w:r>
      <w:r w:rsidR="00976688" w:rsidRPr="009E4A20">
        <w:t>s</w:t>
      </w:r>
      <w:r w:rsidRPr="009E4A20">
        <w:t> 60 and 77).</w:t>
      </w:r>
    </w:p>
    <w:p w14:paraId="20CB04BF" w14:textId="77777777" w:rsidR="00105334" w:rsidRPr="009E4A20" w:rsidRDefault="00105334" w:rsidP="00105334">
      <w:pPr>
        <w:pStyle w:val="Headingi"/>
      </w:pPr>
      <w:r w:rsidRPr="009E4A20">
        <w:t>a)</w:t>
      </w:r>
      <w:r w:rsidRPr="009E4A20">
        <w:tab/>
        <w:t>Abstract grammar</w:t>
      </w:r>
    </w:p>
    <w:p w14:paraId="2781DAF2" w14:textId="77777777" w:rsidR="00105334" w:rsidRPr="009E4A20" w:rsidRDefault="00105334" w:rsidP="00105334">
      <w:pPr>
        <w:pStyle w:val="ClassDescription"/>
      </w:pPr>
      <w:r w:rsidRPr="009E4A20">
        <w:t>i)</w:t>
      </w:r>
      <w:r w:rsidRPr="009E4A20">
        <w:tab/>
        <w:t>Attributes</w:t>
      </w:r>
    </w:p>
    <w:p w14:paraId="3BB93B4C"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probability</w:t>
      </w:r>
      <w:r w:rsidR="00105334" w:rsidRPr="009E4A20">
        <w:t xml:space="preserve"> (Nat): The probability with which this node connection is taken in the UCM specification. Default value is 100.</w:t>
      </w:r>
    </w:p>
    <w:p w14:paraId="4C24B41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threshold</w:t>
      </w:r>
      <w:r w:rsidR="00105334" w:rsidRPr="009E4A20">
        <w:t xml:space="preserve"> (String): The threshold is an </w:t>
      </w:r>
      <w:r w:rsidR="00105334" w:rsidRPr="009E4A20">
        <w:rPr>
          <w:rStyle w:val="Elem"/>
        </w:rPr>
        <w:t>Integer</w:t>
      </w:r>
      <w:r w:rsidR="00105334" w:rsidRPr="009E4A20">
        <w:rPr>
          <w:rStyle w:val="Attribute"/>
        </w:rPr>
        <w:t xml:space="preserve"> </w:t>
      </w:r>
      <w:r w:rsidR="00105334" w:rsidRPr="009E4A20">
        <w:t>expression that indicates the synchronization threshold for an out-path of a synchronizing stub.</w:t>
      </w:r>
    </w:p>
    <w:p w14:paraId="371DBC42" w14:textId="77777777" w:rsidR="00105334" w:rsidRPr="009E4A20" w:rsidRDefault="00105334" w:rsidP="00105334">
      <w:pPr>
        <w:pStyle w:val="ClassDescription"/>
      </w:pPr>
      <w:r w:rsidRPr="009E4A20">
        <w:t>ii)</w:t>
      </w:r>
      <w:r w:rsidRPr="009E4A20">
        <w:tab/>
        <w:t>Relationships</w:t>
      </w:r>
    </w:p>
    <w:p w14:paraId="0ACC0B05"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UCMmap</w:t>
      </w:r>
      <w:r w:rsidR="00105334" w:rsidRPr="009E4A20">
        <w:t xml:space="preserve"> (1): A </w:t>
      </w:r>
      <w:r w:rsidR="00105334" w:rsidRPr="009E4A20">
        <w:rPr>
          <w:rStyle w:val="Elem"/>
        </w:rPr>
        <w:t>NodeConnection</w:t>
      </w:r>
      <w:r w:rsidR="00105334" w:rsidRPr="009E4A20">
        <w:t xml:space="preserve"> is contained in one UCM map.</w:t>
      </w:r>
    </w:p>
    <w:p w14:paraId="50CF6687"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Condition</w:t>
      </w:r>
      <w:r w:rsidR="00105334" w:rsidRPr="009E4A20">
        <w:t xml:space="preserve"> (0..1): A </w:t>
      </w:r>
      <w:r w:rsidR="00105334" w:rsidRPr="009E4A20">
        <w:rPr>
          <w:rStyle w:val="Elem"/>
        </w:rPr>
        <w:t>NodeConnection</w:t>
      </w:r>
      <w:r w:rsidR="00105334" w:rsidRPr="009E4A20">
        <w:t xml:space="preserve"> may contain one condition.</w:t>
      </w:r>
    </w:p>
    <w:p w14:paraId="3F9D2D39"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PathNode</w:t>
      </w:r>
      <w:r w:rsidR="00105334" w:rsidRPr="009E4A20">
        <w:t xml:space="preserve"> (source, 1): A </w:t>
      </w:r>
      <w:r w:rsidR="00105334" w:rsidRPr="009E4A20">
        <w:rPr>
          <w:rStyle w:val="Elem"/>
        </w:rPr>
        <w:t>NodeConnection</w:t>
      </w:r>
      <w:r w:rsidR="00105334" w:rsidRPr="009E4A20">
        <w:t xml:space="preserve"> has one source path node.</w:t>
      </w:r>
    </w:p>
    <w:p w14:paraId="0BDCB7EE"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PathNode</w:t>
      </w:r>
      <w:r w:rsidR="00105334" w:rsidRPr="009E4A20">
        <w:t xml:space="preserve"> (target, 1): A </w:t>
      </w:r>
      <w:r w:rsidR="00105334" w:rsidRPr="009E4A20">
        <w:rPr>
          <w:rStyle w:val="Elem"/>
        </w:rPr>
        <w:t>NodeConnection</w:t>
      </w:r>
      <w:r w:rsidR="00105334" w:rsidRPr="009E4A20">
        <w:t xml:space="preserve"> has one target path node.</w:t>
      </w:r>
    </w:p>
    <w:p w14:paraId="2D88DF3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InBinding</w:t>
      </w:r>
      <w:r w:rsidR="00105334" w:rsidRPr="009E4A20">
        <w:t xml:space="preserve"> (0..*): A </w:t>
      </w:r>
      <w:r w:rsidR="00105334" w:rsidRPr="009E4A20">
        <w:rPr>
          <w:rStyle w:val="Elem"/>
        </w:rPr>
        <w:t>NodeConnection</w:t>
      </w:r>
      <w:r w:rsidR="00105334" w:rsidRPr="009E4A20">
        <w:t xml:space="preserve"> may have in-bindings.</w:t>
      </w:r>
    </w:p>
    <w:p w14:paraId="76E8B5FE"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OutBinding</w:t>
      </w:r>
      <w:r w:rsidR="00105334" w:rsidRPr="009E4A20">
        <w:t xml:space="preserve"> (0..*): A </w:t>
      </w:r>
      <w:r w:rsidR="00105334" w:rsidRPr="009E4A20">
        <w:rPr>
          <w:rStyle w:val="Elem"/>
        </w:rPr>
        <w:t>NodeConnection</w:t>
      </w:r>
      <w:r w:rsidR="00105334" w:rsidRPr="009E4A20">
        <w:t xml:space="preserve"> may have out-bindings.</w:t>
      </w:r>
    </w:p>
    <w:p w14:paraId="589AD020"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Timer</w:t>
      </w:r>
      <w:r w:rsidR="00105334" w:rsidRPr="009E4A20">
        <w:t xml:space="preserve"> (0..1): A </w:t>
      </w:r>
      <w:r w:rsidR="00105334" w:rsidRPr="009E4A20">
        <w:rPr>
          <w:rStyle w:val="Elem"/>
        </w:rPr>
        <w:t>NodeConnection</w:t>
      </w:r>
      <w:r w:rsidR="00105334" w:rsidRPr="009E4A20">
        <w:t xml:space="preserve"> may represent the timeout path of one timer.</w:t>
      </w:r>
    </w:p>
    <w:p w14:paraId="462F4965" w14:textId="77777777" w:rsidR="00105334" w:rsidRPr="009E4A20" w:rsidRDefault="00105334" w:rsidP="00105334">
      <w:pPr>
        <w:pStyle w:val="ClassDescription"/>
      </w:pPr>
      <w:r w:rsidRPr="009E4A20">
        <w:t>iii)</w:t>
      </w:r>
      <w:r w:rsidRPr="009E4A20">
        <w:tab/>
        <w:t>Constraints</w:t>
      </w:r>
    </w:p>
    <w:p w14:paraId="1F1F8581" w14:textId="77777777" w:rsidR="00105334" w:rsidRPr="009E4A20" w:rsidRDefault="00105334" w:rsidP="00105334">
      <w:pPr>
        <w:pStyle w:val="enumlev2"/>
      </w:pPr>
      <w:r w:rsidRPr="009E4A20">
        <w:t>–</w:t>
      </w:r>
      <w:r w:rsidRPr="009E4A20">
        <w:tab/>
      </w:r>
      <w:r w:rsidRPr="009E4A20">
        <w:rPr>
          <w:rStyle w:val="Attribute"/>
        </w:rPr>
        <w:t>probability</w:t>
      </w:r>
      <w:r w:rsidRPr="009E4A20">
        <w:t xml:space="preserve"> </w:t>
      </w:r>
      <w:r w:rsidRPr="009E4A20">
        <w:sym w:font="Symbol" w:char="F0B3"/>
      </w:r>
      <w:r w:rsidRPr="009E4A20">
        <w:t xml:space="preserve"> 0 and </w:t>
      </w:r>
      <w:r w:rsidRPr="009E4A20">
        <w:rPr>
          <w:rStyle w:val="Attribute"/>
        </w:rPr>
        <w:t>probability</w:t>
      </w:r>
      <w:r w:rsidRPr="009E4A20">
        <w:t xml:space="preserve"> </w:t>
      </w:r>
      <w:r w:rsidRPr="009E4A20">
        <w:sym w:font="Symbol" w:char="F0A3"/>
      </w:r>
      <w:r w:rsidRPr="009E4A20">
        <w:t xml:space="preserve"> 100.</w:t>
      </w:r>
    </w:p>
    <w:p w14:paraId="1751693A" w14:textId="77777777" w:rsidR="00105334" w:rsidRPr="009E4A20" w:rsidRDefault="00105334" w:rsidP="00105334">
      <w:pPr>
        <w:pStyle w:val="enumlev2"/>
      </w:pPr>
      <w:r w:rsidRPr="009E4A20">
        <w:t>–</w:t>
      </w:r>
      <w:r w:rsidRPr="009E4A20">
        <w:tab/>
        <w:t xml:space="preserve">The value of </w:t>
      </w:r>
      <w:r w:rsidRPr="009E4A20">
        <w:rPr>
          <w:rStyle w:val="Attribute"/>
        </w:rPr>
        <w:t>probability</w:t>
      </w:r>
      <w:r w:rsidRPr="009E4A20">
        <w:t xml:space="preserve"> may be less than 100 only for a </w:t>
      </w:r>
      <w:r w:rsidRPr="009E4A20">
        <w:rPr>
          <w:rStyle w:val="Elem"/>
        </w:rPr>
        <w:t>NodeConnection</w:t>
      </w:r>
      <w:r w:rsidRPr="009E4A20">
        <w:t xml:space="preserve"> with a source path node of type </w:t>
      </w:r>
      <w:r w:rsidRPr="009E4A20">
        <w:rPr>
          <w:rStyle w:val="Elem"/>
        </w:rPr>
        <w:t>OrFork</w:t>
      </w:r>
      <w:r w:rsidRPr="009E4A20">
        <w:t xml:space="preserve"> or </w:t>
      </w:r>
      <w:r w:rsidRPr="009E4A20">
        <w:rPr>
          <w:rStyle w:val="Elem"/>
        </w:rPr>
        <w:t>Timer</w:t>
      </w:r>
      <w:r w:rsidRPr="009E4A20">
        <w:t>.</w:t>
      </w:r>
    </w:p>
    <w:p w14:paraId="293E94DD" w14:textId="77777777" w:rsidR="00105334" w:rsidRPr="009E4A20" w:rsidRDefault="00105334" w:rsidP="00105334">
      <w:pPr>
        <w:pStyle w:val="enumlev2"/>
      </w:pPr>
      <w:r w:rsidRPr="009E4A20">
        <w:t>–</w:t>
      </w:r>
      <w:r w:rsidRPr="009E4A20">
        <w:tab/>
        <w:t xml:space="preserve">The </w:t>
      </w:r>
      <w:r w:rsidRPr="009E4A20">
        <w:rPr>
          <w:rStyle w:val="Attribute"/>
        </w:rPr>
        <w:t>threshold</w:t>
      </w:r>
      <w:r w:rsidRPr="009E4A20">
        <w:t xml:space="preserve"> shall be empty or an Integer expression, as defined in clause 9.3.</w:t>
      </w:r>
    </w:p>
    <w:p w14:paraId="60E19E00" w14:textId="77777777" w:rsidR="00105334" w:rsidRPr="009E4A20" w:rsidRDefault="00105334" w:rsidP="00105334">
      <w:pPr>
        <w:pStyle w:val="enumlev2"/>
      </w:pPr>
      <w:r w:rsidRPr="009E4A20">
        <w:t>–</w:t>
      </w:r>
      <w:r w:rsidRPr="009E4A20">
        <w:tab/>
        <w:t xml:space="preserve">The </w:t>
      </w:r>
      <w:r w:rsidRPr="009E4A20">
        <w:rPr>
          <w:rStyle w:val="Attribute"/>
        </w:rPr>
        <w:t>threshold</w:t>
      </w:r>
      <w:r w:rsidRPr="009E4A20">
        <w:t xml:space="preserve"> shall evaluate to a non-negative Integer value, or it may be empty, in which case it is deemed to evaluate to 0.</w:t>
      </w:r>
    </w:p>
    <w:p w14:paraId="4A775D49" w14:textId="77777777" w:rsidR="00105334" w:rsidRPr="009E4A20" w:rsidRDefault="00105334" w:rsidP="00105334">
      <w:pPr>
        <w:pStyle w:val="enumlev2"/>
      </w:pPr>
      <w:r w:rsidRPr="009E4A20">
        <w:t>–</w:t>
      </w:r>
      <w:r w:rsidRPr="009E4A20">
        <w:tab/>
        <w:t xml:space="preserve">The evaluation value of </w:t>
      </w:r>
      <w:r w:rsidRPr="009E4A20">
        <w:rPr>
          <w:rStyle w:val="Attribute"/>
        </w:rPr>
        <w:t>threshold</w:t>
      </w:r>
      <w:r w:rsidRPr="009E4A20">
        <w:t xml:space="preserve"> may be other than 0 only for a </w:t>
      </w:r>
      <w:r w:rsidRPr="009E4A20">
        <w:rPr>
          <w:rStyle w:val="Elem"/>
        </w:rPr>
        <w:t>NodeConnection</w:t>
      </w:r>
      <w:r w:rsidRPr="009E4A20">
        <w:t xml:space="preserve"> with a source path node of type </w:t>
      </w:r>
      <w:r w:rsidRPr="009E4A20">
        <w:rPr>
          <w:rStyle w:val="Elem"/>
        </w:rPr>
        <w:t>Stub</w:t>
      </w:r>
      <w:r w:rsidRPr="009E4A20">
        <w:t xml:space="preserve"> with its </w:t>
      </w:r>
      <w:r w:rsidRPr="009E4A20">
        <w:rPr>
          <w:rStyle w:val="Attribute"/>
        </w:rPr>
        <w:t>synchronizing</w:t>
      </w:r>
      <w:r w:rsidRPr="009E4A20">
        <w:t xml:space="preserve"> attribute equalling to </w:t>
      </w:r>
      <w:r w:rsidRPr="009E4A20">
        <w:rPr>
          <w:rStyle w:val="Attribute"/>
        </w:rPr>
        <w:t>true</w:t>
      </w:r>
      <w:r w:rsidRPr="009E4A20">
        <w:t>.</w:t>
      </w:r>
    </w:p>
    <w:p w14:paraId="604299F3" w14:textId="77777777" w:rsidR="00105334" w:rsidRPr="009E4A20" w:rsidRDefault="00105334" w:rsidP="00105334">
      <w:pPr>
        <w:pStyle w:val="enumlev2"/>
      </w:pPr>
      <w:r w:rsidRPr="009E4A20">
        <w:t>–</w:t>
      </w:r>
      <w:r w:rsidRPr="009E4A20">
        <w:tab/>
        <w:t xml:space="preserve">The source </w:t>
      </w:r>
      <w:r w:rsidRPr="009E4A20">
        <w:rPr>
          <w:rStyle w:val="Elem"/>
        </w:rPr>
        <w:t>PathNode</w:t>
      </w:r>
      <w:r w:rsidRPr="009E4A20">
        <w:t xml:space="preserve"> of a </w:t>
      </w:r>
      <w:r w:rsidRPr="009E4A20">
        <w:rPr>
          <w:rStyle w:val="Elem"/>
        </w:rPr>
        <w:t>NodeConnection</w:t>
      </w:r>
      <w:r w:rsidRPr="009E4A20">
        <w:t xml:space="preserve"> shall be different from the target </w:t>
      </w:r>
      <w:r w:rsidRPr="009E4A20">
        <w:rPr>
          <w:rStyle w:val="Elem"/>
        </w:rPr>
        <w:t>PathNode</w:t>
      </w:r>
      <w:r w:rsidRPr="009E4A20">
        <w:t xml:space="preserve"> of the same </w:t>
      </w:r>
      <w:r w:rsidRPr="009E4A20">
        <w:rPr>
          <w:rStyle w:val="Elem"/>
        </w:rPr>
        <w:t>NodeConnection</w:t>
      </w:r>
      <w:r w:rsidRPr="009E4A20">
        <w:t>.</w:t>
      </w:r>
    </w:p>
    <w:p w14:paraId="7618F6B6" w14:textId="77777777" w:rsidR="00105334" w:rsidRPr="009E4A20" w:rsidRDefault="00105334" w:rsidP="00105334">
      <w:pPr>
        <w:pStyle w:val="enumlev2"/>
      </w:pPr>
      <w:r w:rsidRPr="009E4A20">
        <w:t>–</w:t>
      </w:r>
      <w:r w:rsidRPr="009E4A20">
        <w:tab/>
        <w:t xml:space="preserve">A </w:t>
      </w:r>
      <w:r w:rsidRPr="009E4A20">
        <w:rPr>
          <w:rStyle w:val="Elem"/>
        </w:rPr>
        <w:t>NodeConnection</w:t>
      </w:r>
      <w:r w:rsidRPr="009E4A20">
        <w:t xml:space="preserve"> may have one </w:t>
      </w:r>
      <w:r w:rsidRPr="009E4A20">
        <w:rPr>
          <w:rStyle w:val="Elem"/>
        </w:rPr>
        <w:t>Condition</w:t>
      </w:r>
      <w:r w:rsidRPr="009E4A20">
        <w:t xml:space="preserve"> only if the source path node of the </w:t>
      </w:r>
      <w:r w:rsidRPr="009E4A20">
        <w:rPr>
          <w:rStyle w:val="Elem"/>
        </w:rPr>
        <w:t>NodeConnection</w:t>
      </w:r>
      <w:r w:rsidRPr="009E4A20">
        <w:t xml:space="preserve"> is of type </w:t>
      </w:r>
      <w:r w:rsidRPr="009E4A20">
        <w:rPr>
          <w:rStyle w:val="Elem"/>
        </w:rPr>
        <w:t>OrFork</w:t>
      </w:r>
      <w:r w:rsidRPr="009E4A20">
        <w:t xml:space="preserve">, </w:t>
      </w:r>
      <w:r w:rsidRPr="009E4A20">
        <w:rPr>
          <w:rStyle w:val="Elem"/>
        </w:rPr>
        <w:t>AndFork</w:t>
      </w:r>
      <w:r w:rsidRPr="009E4A20">
        <w:t xml:space="preserve">, </w:t>
      </w:r>
      <w:r w:rsidRPr="009E4A20">
        <w:rPr>
          <w:rStyle w:val="Elem"/>
        </w:rPr>
        <w:t>AndJoin</w:t>
      </w:r>
      <w:r w:rsidRPr="009E4A20">
        <w:t xml:space="preserve">, </w:t>
      </w:r>
      <w:r w:rsidRPr="009E4A20">
        <w:rPr>
          <w:rStyle w:val="Elem"/>
        </w:rPr>
        <w:t>FailurePoint</w:t>
      </w:r>
      <w:r w:rsidRPr="009E4A20">
        <w:t xml:space="preserve"> or </w:t>
      </w:r>
      <w:r w:rsidRPr="009E4A20">
        <w:rPr>
          <w:rStyle w:val="Elem"/>
        </w:rPr>
        <w:t>WaitingPlace</w:t>
      </w:r>
      <w:r w:rsidRPr="009E4A20">
        <w:t>.</w:t>
      </w:r>
    </w:p>
    <w:p w14:paraId="36BD927D" w14:textId="77777777" w:rsidR="00105334" w:rsidRPr="009E4A20" w:rsidRDefault="00105334" w:rsidP="00105334">
      <w:pPr>
        <w:pStyle w:val="enumlev2"/>
      </w:pPr>
      <w:r w:rsidRPr="009E4A20">
        <w:t>–</w:t>
      </w:r>
      <w:r w:rsidRPr="009E4A20">
        <w:tab/>
        <w:t xml:space="preserve">A </w:t>
      </w:r>
      <w:r w:rsidRPr="009E4A20">
        <w:rPr>
          <w:rStyle w:val="Elem"/>
        </w:rPr>
        <w:t>NodeConnection</w:t>
      </w:r>
      <w:r w:rsidRPr="009E4A20">
        <w:t xml:space="preserve"> may have an </w:t>
      </w:r>
      <w:r w:rsidRPr="009E4A20">
        <w:rPr>
          <w:rStyle w:val="Elem"/>
        </w:rPr>
        <w:t>InBinding</w:t>
      </w:r>
      <w:r w:rsidRPr="009E4A20">
        <w:t xml:space="preserve"> only if the target path node of the </w:t>
      </w:r>
      <w:r w:rsidRPr="009E4A20">
        <w:rPr>
          <w:rStyle w:val="Elem"/>
        </w:rPr>
        <w:t>NodeConnection</w:t>
      </w:r>
      <w:r w:rsidRPr="009E4A20">
        <w:t xml:space="preserve"> is of type </w:t>
      </w:r>
      <w:r w:rsidRPr="009E4A20">
        <w:rPr>
          <w:rStyle w:val="Elem"/>
        </w:rPr>
        <w:t>Stub</w:t>
      </w:r>
      <w:r w:rsidRPr="009E4A20">
        <w:t>.</w:t>
      </w:r>
    </w:p>
    <w:p w14:paraId="21A98E51" w14:textId="77777777" w:rsidR="00105334" w:rsidRPr="009E4A20" w:rsidRDefault="00105334" w:rsidP="00105334">
      <w:pPr>
        <w:pStyle w:val="enumlev2"/>
      </w:pPr>
      <w:r w:rsidRPr="009E4A20">
        <w:t>–</w:t>
      </w:r>
      <w:r w:rsidRPr="009E4A20">
        <w:tab/>
        <w:t xml:space="preserve">A </w:t>
      </w:r>
      <w:r w:rsidRPr="009E4A20">
        <w:rPr>
          <w:rStyle w:val="Elem"/>
        </w:rPr>
        <w:t>NodeConnection</w:t>
      </w:r>
      <w:r w:rsidRPr="009E4A20">
        <w:t xml:space="preserve"> may have an </w:t>
      </w:r>
      <w:r w:rsidRPr="009E4A20">
        <w:rPr>
          <w:rStyle w:val="Elem"/>
        </w:rPr>
        <w:t>OutBinding</w:t>
      </w:r>
      <w:r w:rsidRPr="009E4A20">
        <w:t xml:space="preserve"> only if the source path node of the </w:t>
      </w:r>
      <w:r w:rsidRPr="009E4A20">
        <w:rPr>
          <w:rStyle w:val="Elem"/>
        </w:rPr>
        <w:t>NodeConnection</w:t>
      </w:r>
      <w:r w:rsidRPr="009E4A20">
        <w:t xml:space="preserve"> is of type </w:t>
      </w:r>
      <w:r w:rsidRPr="009E4A20">
        <w:rPr>
          <w:rStyle w:val="Elem"/>
        </w:rPr>
        <w:t>Stub</w:t>
      </w:r>
      <w:r w:rsidRPr="009E4A20">
        <w:t>.</w:t>
      </w:r>
    </w:p>
    <w:p w14:paraId="00C58927" w14:textId="77777777" w:rsidR="00105334" w:rsidRPr="009E4A20" w:rsidRDefault="00105334" w:rsidP="00105334">
      <w:pPr>
        <w:pStyle w:val="enumlev2"/>
      </w:pPr>
      <w:r w:rsidRPr="009E4A20">
        <w:t>–</w:t>
      </w:r>
      <w:r w:rsidRPr="009E4A20">
        <w:tab/>
        <w:t xml:space="preserve">If a </w:t>
      </w:r>
      <w:r w:rsidRPr="009E4A20">
        <w:rPr>
          <w:rStyle w:val="Elem"/>
        </w:rPr>
        <w:t>NodeConnection</w:t>
      </w:r>
      <w:r w:rsidRPr="009E4A20">
        <w:t xml:space="preserve"> represents a timeout path of a </w:t>
      </w:r>
      <w:r w:rsidRPr="009E4A20">
        <w:rPr>
          <w:rStyle w:val="Elem"/>
        </w:rPr>
        <w:t>Timer</w:t>
      </w:r>
      <w:r w:rsidRPr="009E4A20">
        <w:t xml:space="preserve">, the source path node of the </w:t>
      </w:r>
      <w:r w:rsidRPr="009E4A20">
        <w:rPr>
          <w:rStyle w:val="Elem"/>
        </w:rPr>
        <w:t>NodeConnection</w:t>
      </w:r>
      <w:r w:rsidRPr="009E4A20">
        <w:t xml:space="preserve"> is the same </w:t>
      </w:r>
      <w:r w:rsidRPr="009E4A20">
        <w:rPr>
          <w:rStyle w:val="Elem"/>
        </w:rPr>
        <w:t>Timer</w:t>
      </w:r>
      <w:r w:rsidRPr="009E4A20">
        <w:t>.</w:t>
      </w:r>
    </w:p>
    <w:p w14:paraId="352B5AD6" w14:textId="77777777" w:rsidR="00105334" w:rsidRPr="009E4A20" w:rsidRDefault="00105334" w:rsidP="00105334">
      <w:pPr>
        <w:pStyle w:val="Headingi"/>
      </w:pPr>
      <w:r w:rsidRPr="009E4A20">
        <w:t>b)</w:t>
      </w:r>
      <w:r w:rsidRPr="009E4A20">
        <w:tab/>
        <w:t>Concrete grammar</w:t>
      </w:r>
    </w:p>
    <w:p w14:paraId="5B488A06" w14:textId="77777777" w:rsidR="00105334" w:rsidRPr="009E4A20" w:rsidRDefault="00105334" w:rsidP="00105334">
      <w:pPr>
        <w:pStyle w:val="enumlev1"/>
      </w:pPr>
      <w:r w:rsidRPr="009E4A20">
        <w:tab/>
        <w:t xml:space="preserve">A </w:t>
      </w:r>
      <w:r w:rsidRPr="009E4A20">
        <w:rPr>
          <w:rStyle w:val="Elem"/>
        </w:rPr>
        <w:t>NodeConnection</w:t>
      </w:r>
      <w:r w:rsidRPr="009E4A20">
        <w:t xml:space="preserve"> is rendered as a curved line between the two linked </w:t>
      </w:r>
      <w:r w:rsidRPr="009E4A20">
        <w:rPr>
          <w:rStyle w:val="Elem"/>
        </w:rPr>
        <w:t>PathNode</w:t>
      </w:r>
      <w:r w:rsidRPr="009E4A20">
        <w:t>s.</w:t>
      </w:r>
    </w:p>
    <w:p w14:paraId="08E3FC0F" w14:textId="77777777" w:rsidR="00105334" w:rsidRPr="009E4A20" w:rsidRDefault="00105334" w:rsidP="00105334">
      <w:pPr>
        <w:pStyle w:val="enumlev1"/>
      </w:pPr>
      <w:r w:rsidRPr="009E4A20">
        <w:tab/>
        <w:t xml:space="preserve">The coordinate conventions of clause 5.3.2 apply. If a </w:t>
      </w:r>
      <w:r w:rsidRPr="009E4A20">
        <w:rPr>
          <w:rStyle w:val="Elem"/>
        </w:rPr>
        <w:t>Condition</w:t>
      </w:r>
      <w:r w:rsidRPr="009E4A20">
        <w:t xml:space="preserve"> is defined for the node connection, then the </w:t>
      </w:r>
      <w:r w:rsidRPr="009E4A20">
        <w:rPr>
          <w:rStyle w:val="Elem"/>
        </w:rPr>
        <w:t>Label</w:t>
      </w:r>
      <w:r w:rsidRPr="009E4A20">
        <w:t xml:space="preserve"> of the </w:t>
      </w:r>
      <w:r w:rsidRPr="009E4A20">
        <w:rPr>
          <w:rStyle w:val="Elem"/>
        </w:rPr>
        <w:t>ConcreteCondition</w:t>
      </w:r>
      <w:r w:rsidRPr="009E4A20">
        <w:t xml:space="preserve"> contained by the condition is displayed in square brackets and italic font. The bottom-</w:t>
      </w:r>
      <w:r w:rsidR="00ED3F8A" w:rsidRPr="009E4A20">
        <w:t>centre</w:t>
      </w:r>
      <w:r w:rsidRPr="009E4A20">
        <w:t xml:space="preserve"> of the label of that condition is relative to the middle of the curved line linking the source and target path nodes. If no label attribute is defined for the concrete condition, then the square brackets also do not need to be shown.</w:t>
      </w:r>
    </w:p>
    <w:p w14:paraId="2D498E96" w14:textId="77777777" w:rsidR="00105334" w:rsidRPr="009E4A20" w:rsidRDefault="00105334" w:rsidP="00105334">
      <w:pPr>
        <w:pStyle w:val="enumlev1"/>
      </w:pPr>
      <w:r w:rsidRPr="009E4A20">
        <w:tab/>
        <w:t xml:space="preserve">If a </w:t>
      </w:r>
      <w:r w:rsidRPr="009E4A20">
        <w:rPr>
          <w:rStyle w:val="Elem"/>
        </w:rPr>
        <w:t>Label</w:t>
      </w:r>
      <w:r w:rsidRPr="009E4A20">
        <w:t xml:space="preserve"> is defined for the node connection, then the bottom-</w:t>
      </w:r>
      <w:r w:rsidR="00ED3F8A" w:rsidRPr="009E4A20">
        <w:t>centre</w:t>
      </w:r>
      <w:r w:rsidRPr="009E4A20">
        <w:t xml:space="preserve"> of the label is relative to the middle of the curved line linking the source and target path nodes. The label text is rendered in italic font (see clause 8.3.1).</w:t>
      </w:r>
    </w:p>
    <w:p w14:paraId="79EFE0BD" w14:textId="77777777" w:rsidR="00105334" w:rsidRPr="009E4A20" w:rsidRDefault="00105334" w:rsidP="00105334">
      <w:pPr>
        <w:pStyle w:val="ClassDescription"/>
      </w:pPr>
      <w:r w:rsidRPr="009E4A20">
        <w:t>i)</w:t>
      </w:r>
      <w:r w:rsidRPr="009E4A20">
        <w:tab/>
        <w:t>Relationships</w:t>
      </w:r>
    </w:p>
    <w:p w14:paraId="028DA11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Label</w:t>
      </w:r>
      <w:r w:rsidR="00105334" w:rsidRPr="009E4A20">
        <w:t xml:space="preserve"> (0..1): A </w:t>
      </w:r>
      <w:r w:rsidR="00105334" w:rsidRPr="009E4A20">
        <w:rPr>
          <w:rStyle w:val="Elem"/>
        </w:rPr>
        <w:t>NodeConnection</w:t>
      </w:r>
      <w:r w:rsidR="00105334" w:rsidRPr="009E4A20">
        <w:t xml:space="preserve"> may have one label (see Figure 52).</w:t>
      </w:r>
    </w:p>
    <w:p w14:paraId="0E6A58C3" w14:textId="77777777" w:rsidR="00105334" w:rsidRPr="009E4A20" w:rsidRDefault="00105334" w:rsidP="00105334">
      <w:pPr>
        <w:pStyle w:val="ClassDescription"/>
      </w:pPr>
      <w:r w:rsidRPr="009E4A20">
        <w:t>ii)</w:t>
      </w:r>
      <w:r w:rsidRPr="009E4A20">
        <w:tab/>
        <w:t>Constraints</w:t>
      </w:r>
    </w:p>
    <w:p w14:paraId="20DBDD0D" w14:textId="77777777" w:rsidR="00105334" w:rsidRPr="009E4A20" w:rsidRDefault="00105334" w:rsidP="00105334">
      <w:pPr>
        <w:pStyle w:val="enumlev2"/>
      </w:pPr>
      <w:r w:rsidRPr="009E4A20">
        <w:t>–</w:t>
      </w:r>
      <w:r w:rsidRPr="009E4A20">
        <w:tab/>
        <w:t xml:space="preserve">A </w:t>
      </w:r>
      <w:r w:rsidRPr="009E4A20">
        <w:rPr>
          <w:rStyle w:val="Elem"/>
        </w:rPr>
        <w:t>NodeConnection</w:t>
      </w:r>
      <w:r w:rsidRPr="009E4A20">
        <w:t xml:space="preserve"> may have one </w:t>
      </w:r>
      <w:r w:rsidRPr="009E4A20">
        <w:rPr>
          <w:rStyle w:val="Elem"/>
        </w:rPr>
        <w:t>Label</w:t>
      </w:r>
      <w:r w:rsidRPr="009E4A20">
        <w:t xml:space="preserve"> only if the source path node or the target path node of the </w:t>
      </w:r>
      <w:r w:rsidRPr="009E4A20">
        <w:rPr>
          <w:rStyle w:val="Elem"/>
        </w:rPr>
        <w:t>NodeConnection</w:t>
      </w:r>
      <w:r w:rsidRPr="009E4A20">
        <w:t xml:space="preserve"> is of type </w:t>
      </w:r>
      <w:r w:rsidRPr="009E4A20">
        <w:rPr>
          <w:rStyle w:val="Elem"/>
        </w:rPr>
        <w:t>Stub</w:t>
      </w:r>
      <w:r w:rsidRPr="009E4A20">
        <w:t>.</w:t>
      </w:r>
    </w:p>
    <w:p w14:paraId="2DBC0CA6" w14:textId="77777777" w:rsidR="00105334" w:rsidRPr="009E4A20" w:rsidRDefault="00105334" w:rsidP="00105334">
      <w:pPr>
        <w:pStyle w:val="Headingi"/>
      </w:pPr>
      <w:r w:rsidRPr="009E4A20">
        <w:t>c)</w:t>
      </w:r>
      <w:r w:rsidRPr="009E4A20">
        <w:tab/>
        <w:t>Semantics</w:t>
      </w:r>
    </w:p>
    <w:p w14:paraId="223DF660" w14:textId="77777777" w:rsidR="00105334" w:rsidRPr="009E4A20" w:rsidRDefault="00105334" w:rsidP="00105334">
      <w:pPr>
        <w:pStyle w:val="enumlev1"/>
      </w:pPr>
      <w:r w:rsidRPr="009E4A20">
        <w:tab/>
        <w:t xml:space="preserve">The directed graph of </w:t>
      </w:r>
      <w:r w:rsidRPr="009E4A20">
        <w:rPr>
          <w:rStyle w:val="Elem"/>
        </w:rPr>
        <w:t>PathNode</w:t>
      </w:r>
      <w:r w:rsidRPr="009E4A20">
        <w:t xml:space="preserve">s linked by </w:t>
      </w:r>
      <w:r w:rsidRPr="009E4A20">
        <w:rPr>
          <w:rStyle w:val="Elem"/>
        </w:rPr>
        <w:t>NodeConnection</w:t>
      </w:r>
      <w:r w:rsidRPr="009E4A20">
        <w:t xml:space="preserve">s is at the core of the traversal of UCMs, as paths in the UCM specification are traversed according to these links and the semantics of the path nodes. In the simplest case, a path node may appear in a node connection once as a source path node and once as a target path node, thus representing the causal ordering of a sequence. Other path nodes may be the source path node or target path node in several node connections, thus representing choice point, merging points, concurrent branching points and synchronization points. Further semantics for a node connection of path nodes is defined in the clauses for the subclasses of </w:t>
      </w:r>
      <w:r w:rsidRPr="009E4A20">
        <w:rPr>
          <w:rStyle w:val="Elem"/>
        </w:rPr>
        <w:t>PathNode</w:t>
      </w:r>
      <w:r w:rsidRPr="009E4A20">
        <w:t>.</w:t>
      </w:r>
    </w:p>
    <w:p w14:paraId="3E2191F3" w14:textId="77777777" w:rsidR="00105334" w:rsidRPr="009E4A20" w:rsidRDefault="00105334" w:rsidP="00105334">
      <w:pPr>
        <w:pStyle w:val="enumlev1"/>
      </w:pPr>
      <w:r w:rsidRPr="009E4A20">
        <w:tab/>
        <w:t xml:space="preserve">It is not required that the directed graph is well-nested in terms of its branching and merging constructs, i.e., the path nodes </w:t>
      </w:r>
      <w:r w:rsidRPr="009E4A20">
        <w:rPr>
          <w:rStyle w:val="Elem"/>
        </w:rPr>
        <w:t>OrFork</w:t>
      </w:r>
      <w:r w:rsidRPr="009E4A20">
        <w:t xml:space="preserve">, </w:t>
      </w:r>
      <w:r w:rsidRPr="009E4A20">
        <w:rPr>
          <w:rStyle w:val="Elem"/>
        </w:rPr>
        <w:t>OrJoin</w:t>
      </w:r>
      <w:r w:rsidRPr="009E4A20">
        <w:t xml:space="preserve">, </w:t>
      </w:r>
      <w:r w:rsidRPr="009E4A20">
        <w:rPr>
          <w:rStyle w:val="Elem"/>
        </w:rPr>
        <w:t>AndFork</w:t>
      </w:r>
      <w:r w:rsidRPr="009E4A20">
        <w:t xml:space="preserve"> and </w:t>
      </w:r>
      <w:r w:rsidRPr="009E4A20">
        <w:rPr>
          <w:rStyle w:val="Elem"/>
        </w:rPr>
        <w:t>AndJoin</w:t>
      </w:r>
      <w:r w:rsidRPr="009E4A20">
        <w:t xml:space="preserve">. For example, an </w:t>
      </w:r>
      <w:r w:rsidRPr="009E4A20">
        <w:rPr>
          <w:rStyle w:val="Elem"/>
        </w:rPr>
        <w:t>OrFork</w:t>
      </w:r>
      <w:r w:rsidRPr="009E4A20">
        <w:t xml:space="preserve"> may never be followed by an </w:t>
      </w:r>
      <w:r w:rsidRPr="009E4A20">
        <w:rPr>
          <w:rStyle w:val="Elem"/>
        </w:rPr>
        <w:t>OrJoin</w:t>
      </w:r>
      <w:r w:rsidRPr="009E4A20">
        <w:t xml:space="preserve">, or an </w:t>
      </w:r>
      <w:r w:rsidRPr="009E4A20">
        <w:rPr>
          <w:rStyle w:val="Elem"/>
        </w:rPr>
        <w:t>OrFork</w:t>
      </w:r>
      <w:r w:rsidRPr="009E4A20">
        <w:t xml:space="preserve"> may be followed by an </w:t>
      </w:r>
      <w:r w:rsidRPr="009E4A20">
        <w:rPr>
          <w:rStyle w:val="Elem"/>
        </w:rPr>
        <w:t>AndJoin</w:t>
      </w:r>
      <w:r w:rsidRPr="009E4A20">
        <w:t>.</w:t>
      </w:r>
    </w:p>
    <w:p w14:paraId="28E8DF49" w14:textId="77777777" w:rsidR="00105334" w:rsidRPr="009E4A20" w:rsidRDefault="00105334" w:rsidP="00105334">
      <w:pPr>
        <w:pStyle w:val="enumlev1"/>
      </w:pPr>
      <w:r w:rsidRPr="009E4A20">
        <w:tab/>
        <w:t xml:space="preserve">For performance analysis purposes, a node connection may have a </w:t>
      </w:r>
      <w:r w:rsidRPr="009E4A20">
        <w:rPr>
          <w:rStyle w:val="Attribute"/>
        </w:rPr>
        <w:t>probability</w:t>
      </w:r>
      <w:r w:rsidRPr="009E4A20">
        <w:t xml:space="preserve"> which expresses the likelihood that the link from the source path node to the target path node is taken. The value of a probability is expressed relative to the probabilities of other node connections with the same source path node. A probability value in </w:t>
      </w:r>
      <w:r w:rsidR="00077FB5" w:rsidRPr="009E4A20">
        <w:t>per cent</w:t>
      </w:r>
      <w:r w:rsidRPr="009E4A20">
        <w:t xml:space="preserve"> is derived by dividing the value of the probability attribute by the sum of the probabilities of all node connections with the same source path node (i.e., 100 means that the link is taken, 0 means that the link is not taken and 75 means that there is a 3:1 chance that the link is taken). Only certain node connections can have probabilities as defined in the Constraints subclause of this clause, i.e., probabilities make sense</w:t>
      </w:r>
      <w:r w:rsidR="00D852FD" w:rsidRPr="009E4A20">
        <w:t xml:space="preserve"> only</w:t>
      </w:r>
      <w:r w:rsidRPr="009E4A20">
        <w:t xml:space="preserve"> for OR-forks and timers. Probabilities have no effect on the regular traversal of UCM models.</w:t>
      </w:r>
    </w:p>
    <w:p w14:paraId="08CABC5B" w14:textId="77777777" w:rsidR="00105334" w:rsidRPr="009E4A20" w:rsidRDefault="00105334" w:rsidP="00105334">
      <w:pPr>
        <w:pStyle w:val="enumlev1"/>
      </w:pPr>
      <w:r w:rsidRPr="009E4A20">
        <w:tab/>
        <w:t>The threshold of a node connection is required to specify a part of the synchronizing stub (see clause 8.3.1 for more details).</w:t>
      </w:r>
    </w:p>
    <w:p w14:paraId="64A89173" w14:textId="77777777" w:rsidR="00105334" w:rsidRPr="009E4A20" w:rsidRDefault="00105334" w:rsidP="00105334">
      <w:pPr>
        <w:pStyle w:val="enumlev1"/>
      </w:pPr>
      <w:r w:rsidRPr="009E4A20">
        <w:tab/>
        <w:t xml:space="preserve">Node connections may also have a condition which shall be fulfilled (i.e., shall evaluate to </w:t>
      </w:r>
      <w:r w:rsidRPr="009E4A20">
        <w:rPr>
          <w:rStyle w:val="Attribute"/>
        </w:rPr>
        <w:t>true</w:t>
      </w:r>
      <w:r w:rsidRPr="009E4A20">
        <w:t xml:space="preserve">) before the link from the source path node to the target path node can be taken. Only certain node connections can have conditions as defined in the Constraints subclause of this clause, i.e., conditions make sense </w:t>
      </w:r>
      <w:r w:rsidR="00D852FD" w:rsidRPr="009E4A20">
        <w:t xml:space="preserve">only </w:t>
      </w:r>
      <w:r w:rsidRPr="009E4A20">
        <w:t>for OR-forks, AND-forks, AND-joins, failure points and waiting places. The conditions for AND-forks and AND-joins are only required to flatten hierarchical UCM specifications (see clause 8.3 for an explanation), and are therefore not considered in the concrete syntax.</w:t>
      </w:r>
    </w:p>
    <w:p w14:paraId="31E0D0EE" w14:textId="77777777" w:rsidR="00105334" w:rsidRPr="009E4A20" w:rsidRDefault="00105334" w:rsidP="00105334">
      <w:pPr>
        <w:pStyle w:val="enumlev1"/>
      </w:pPr>
      <w:r w:rsidRPr="009E4A20">
        <w:tab/>
        <w:t xml:space="preserve">Node connections also play a role in the hierarchical structuring of UCM specifications through </w:t>
      </w:r>
      <w:r w:rsidRPr="009E4A20">
        <w:rPr>
          <w:rStyle w:val="Elem"/>
        </w:rPr>
        <w:t>InBinding</w:t>
      </w:r>
      <w:r w:rsidRPr="009E4A20">
        <w:t xml:space="preserve">s and </w:t>
      </w:r>
      <w:r w:rsidRPr="009E4A20">
        <w:rPr>
          <w:rStyle w:val="Elem"/>
        </w:rPr>
        <w:t>OutBinding</w:t>
      </w:r>
      <w:r w:rsidRPr="009E4A20">
        <w:t>s, as explained in clause 8.3.</w:t>
      </w:r>
    </w:p>
    <w:p w14:paraId="18BC005F" w14:textId="77777777" w:rsidR="00105334" w:rsidRPr="009E4A20" w:rsidRDefault="00105334" w:rsidP="00FA2648">
      <w:pPr>
        <w:pStyle w:val="Heading3"/>
      </w:pPr>
      <w:bookmarkStart w:id="904" w:name="_Ref205054934"/>
      <w:bookmarkStart w:id="905" w:name="_Ref205056147"/>
      <w:bookmarkStart w:id="906" w:name="_Ref205057082"/>
      <w:bookmarkStart w:id="907" w:name="_Toc205089629"/>
      <w:bookmarkStart w:id="908" w:name="_Toc209515132"/>
      <w:bookmarkStart w:id="909" w:name="_Toc334947916"/>
      <w:bookmarkStart w:id="910" w:name="_Toc209070128"/>
      <w:r w:rsidRPr="009E4A20">
        <w:t>8.2.4</w:t>
      </w:r>
      <w:r w:rsidRPr="009E4A20">
        <w:tab/>
        <w:t>Responsibility</w:t>
      </w:r>
      <w:bookmarkEnd w:id="904"/>
      <w:bookmarkEnd w:id="905"/>
      <w:bookmarkEnd w:id="906"/>
      <w:bookmarkEnd w:id="907"/>
      <w:bookmarkEnd w:id="908"/>
      <w:bookmarkEnd w:id="909"/>
      <w:bookmarkEnd w:id="910"/>
    </w:p>
    <w:p w14:paraId="7F67020B" w14:textId="77777777" w:rsidR="00105334" w:rsidRPr="009E4A20" w:rsidRDefault="00105334" w:rsidP="00BC2F1C">
      <w:r w:rsidRPr="009E4A20">
        <w:t xml:space="preserve">A </w:t>
      </w:r>
      <w:r w:rsidRPr="009E4A20">
        <w:rPr>
          <w:rStyle w:val="Elem"/>
        </w:rPr>
        <w:t>Responsibility</w:t>
      </w:r>
      <w:r w:rsidRPr="009E4A20">
        <w:t xml:space="preserve"> (also referred to as responsibility definition) is a reusable definition of a scenario activity representing something to be performed (operation, action, task, function, etc.) or in other words a step in the scenario. Responsibility definitions are referenced from UCM maps by responsibility references. An expression allows for the formal definition of more detailed behaviour of a responsibility definition with respect to the global data mode</w:t>
      </w:r>
      <w:r w:rsidR="00976688" w:rsidRPr="009E4A20">
        <w:t>l of the URN specification (see</w:t>
      </w:r>
      <w:r w:rsidR="00BC2F1C">
        <w:t xml:space="preserve"> </w:t>
      </w:r>
      <w:r w:rsidRPr="009E4A20">
        <w:t>clause 9.1) (see Figure 60).</w:t>
      </w:r>
    </w:p>
    <w:p w14:paraId="2DC64F6A" w14:textId="77777777" w:rsidR="00105334" w:rsidRPr="009E4A20" w:rsidRDefault="00105334" w:rsidP="00105334">
      <w:pPr>
        <w:pStyle w:val="Headingi"/>
      </w:pPr>
      <w:r w:rsidRPr="009E4A20">
        <w:t>a)</w:t>
      </w:r>
      <w:r w:rsidRPr="009E4A20">
        <w:tab/>
        <w:t>Abstract grammar</w:t>
      </w:r>
    </w:p>
    <w:p w14:paraId="2BE1733F" w14:textId="77777777" w:rsidR="00105334" w:rsidRPr="009E4A20" w:rsidRDefault="00105334" w:rsidP="00105334">
      <w:pPr>
        <w:pStyle w:val="ClassDescription"/>
      </w:pPr>
      <w:r w:rsidRPr="009E4A20">
        <w:t>i)</w:t>
      </w:r>
      <w:r w:rsidRPr="009E4A20">
        <w:tab/>
        <w:t>Attributes</w:t>
      </w:r>
    </w:p>
    <w:p w14:paraId="030EF448"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6FBE3111"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expression</w:t>
      </w:r>
      <w:r w:rsidR="00105334" w:rsidRPr="009E4A20">
        <w:t xml:space="preserve"> (String): The expression of the responsibility definition is described using the URN action language (see clause 9.4). It describes the impact of the responsibility definition on the global data model of the URN specification.</w:t>
      </w:r>
    </w:p>
    <w:p w14:paraId="6E6D3AE2" w14:textId="77777777" w:rsidR="00105334" w:rsidRPr="009E4A20" w:rsidRDefault="00105334" w:rsidP="00105334">
      <w:pPr>
        <w:pStyle w:val="ClassDescription"/>
      </w:pPr>
      <w:r w:rsidRPr="009E4A20">
        <w:t>ii)</w:t>
      </w:r>
      <w:r w:rsidRPr="009E4A20">
        <w:tab/>
        <w:t>Relationships</w:t>
      </w:r>
    </w:p>
    <w:p w14:paraId="6F78DB9F"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0A8E55C8"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Responsibility</w:t>
      </w:r>
      <w:r w:rsidR="00105334" w:rsidRPr="009E4A20">
        <w:t xml:space="preserve"> definition is contained in the UCM specification (see Figure 58).</w:t>
      </w:r>
    </w:p>
    <w:p w14:paraId="117D863E"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Demand</w:t>
      </w:r>
      <w:r w:rsidR="00105334" w:rsidRPr="009E4A20">
        <w:t xml:space="preserve"> (0..*): A </w:t>
      </w:r>
      <w:r w:rsidR="00105334" w:rsidRPr="009E4A20">
        <w:rPr>
          <w:rStyle w:val="Elem"/>
        </w:rPr>
        <w:t>Responsibility</w:t>
      </w:r>
      <w:r w:rsidR="00105334" w:rsidRPr="009E4A20">
        <w:t xml:space="preserve"> definition may contain demands (see Figure 94).</w:t>
      </w:r>
    </w:p>
    <w:p w14:paraId="1793AEED"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RespRef</w:t>
      </w:r>
      <w:r w:rsidR="00105334" w:rsidRPr="009E4A20">
        <w:t xml:space="preserve"> (0..*): A </w:t>
      </w:r>
      <w:r w:rsidR="00105334" w:rsidRPr="009E4A20">
        <w:rPr>
          <w:rStyle w:val="Elem"/>
        </w:rPr>
        <w:t>Responsibility</w:t>
      </w:r>
      <w:r w:rsidR="00105334" w:rsidRPr="009E4A20">
        <w:t xml:space="preserve"> definition may be referenced by responsibility references.</w:t>
      </w:r>
    </w:p>
    <w:p w14:paraId="17AA68A2" w14:textId="77777777" w:rsidR="00105334" w:rsidRPr="009E4A20" w:rsidRDefault="00105334" w:rsidP="00105334">
      <w:pPr>
        <w:pStyle w:val="ClassDescription"/>
      </w:pPr>
      <w:r w:rsidRPr="009E4A20">
        <w:t>iii)</w:t>
      </w:r>
      <w:r w:rsidRPr="009E4A20">
        <w:tab/>
        <w:t>Constraints</w:t>
      </w:r>
    </w:p>
    <w:p w14:paraId="7F7CBA9B"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6F0FCF81" w14:textId="77777777" w:rsidR="00105334" w:rsidRPr="009E4A20" w:rsidRDefault="00105334" w:rsidP="00105334">
      <w:pPr>
        <w:pStyle w:val="enumlev2"/>
      </w:pPr>
      <w:r w:rsidRPr="009E4A20">
        <w:t>–</w:t>
      </w:r>
      <w:r w:rsidRPr="009E4A20">
        <w:tab/>
        <w:t xml:space="preserve">Any two </w:t>
      </w:r>
      <w:r w:rsidRPr="009E4A20">
        <w:rPr>
          <w:rStyle w:val="Elem"/>
        </w:rPr>
        <w:t>Responsibility</w:t>
      </w:r>
      <w:r w:rsidRPr="009E4A20">
        <w:t xml:space="preserve"> definitions cannot share the same name inside a URN specification.</w:t>
      </w:r>
    </w:p>
    <w:p w14:paraId="4C988A2A" w14:textId="5C1E66E7" w:rsidR="00105334" w:rsidRPr="009E4A20" w:rsidRDefault="00105334" w:rsidP="00105334">
      <w:pPr>
        <w:pStyle w:val="enumlev2"/>
      </w:pPr>
      <w:r w:rsidRPr="009E4A20">
        <w:t>–</w:t>
      </w:r>
      <w:r w:rsidRPr="009E4A20">
        <w:tab/>
        <w:t xml:space="preserve">The name of a </w:t>
      </w:r>
      <w:r w:rsidRPr="009E4A20">
        <w:rPr>
          <w:rStyle w:val="Elem"/>
        </w:rPr>
        <w:t>Responsibility</w:t>
      </w:r>
      <w:r w:rsidRPr="009E4A20">
        <w:t xml:space="preserve"> definition cannot be the empty String </w:t>
      </w:r>
      <w:r w:rsidR="00092D53">
        <w:t>""</w:t>
      </w:r>
      <w:r w:rsidRPr="009E4A20">
        <w:t>.</w:t>
      </w:r>
    </w:p>
    <w:p w14:paraId="12F9424E" w14:textId="77777777" w:rsidR="00105334" w:rsidRPr="009E4A20" w:rsidRDefault="00105334" w:rsidP="00105334">
      <w:pPr>
        <w:pStyle w:val="enumlev2"/>
      </w:pPr>
      <w:r w:rsidRPr="009E4A20">
        <w:t>–</w:t>
      </w:r>
      <w:r w:rsidRPr="009E4A20">
        <w:tab/>
        <w:t xml:space="preserve">The </w:t>
      </w:r>
      <w:r w:rsidRPr="009E4A20">
        <w:rPr>
          <w:rStyle w:val="Attribute"/>
        </w:rPr>
        <w:t>expression</w:t>
      </w:r>
      <w:r w:rsidRPr="009E4A20">
        <w:t xml:space="preserve"> shall be an action, as defined in clause 9.4.</w:t>
      </w:r>
    </w:p>
    <w:p w14:paraId="7F716407" w14:textId="77777777" w:rsidR="00105334" w:rsidRPr="009E4A20" w:rsidRDefault="00105334" w:rsidP="00105334">
      <w:pPr>
        <w:pStyle w:val="Headingi"/>
      </w:pPr>
      <w:r w:rsidRPr="009E4A20">
        <w:t>b)</w:t>
      </w:r>
      <w:r w:rsidRPr="009E4A20">
        <w:tab/>
        <w:t>Concrete grammar</w:t>
      </w:r>
    </w:p>
    <w:p w14:paraId="3C175B80" w14:textId="77777777" w:rsidR="00105334" w:rsidRPr="009E4A20" w:rsidRDefault="00105334" w:rsidP="00105334">
      <w:pPr>
        <w:pStyle w:val="enumlev1"/>
      </w:pPr>
      <w:r w:rsidRPr="009E4A20">
        <w:rPr>
          <w:rStyle w:val="Elem"/>
        </w:rPr>
        <w:tab/>
        <w:t>Responsibility</w:t>
      </w:r>
      <w:r w:rsidRPr="009E4A20">
        <w:t xml:space="preserve"> definition has no concrete syntax, but responsibility references (see </w:t>
      </w:r>
      <w:r w:rsidRPr="009E4A20">
        <w:rPr>
          <w:rStyle w:val="Elem"/>
        </w:rPr>
        <w:t>RespRef</w:t>
      </w:r>
      <w:r w:rsidR="00D852FD" w:rsidRPr="009E4A20">
        <w:t>, clause 8.2.5</w:t>
      </w:r>
      <w:r w:rsidRPr="009E4A20">
        <w:t>) for the responsibility definition are visualized.</w:t>
      </w:r>
    </w:p>
    <w:p w14:paraId="671E1A2F" w14:textId="77777777" w:rsidR="00105334" w:rsidRPr="009E4A20" w:rsidRDefault="00105334" w:rsidP="00105334">
      <w:pPr>
        <w:pStyle w:val="ClassDescription"/>
      </w:pPr>
      <w:r w:rsidRPr="009E4A20">
        <w:t>i)</w:t>
      </w:r>
      <w:r w:rsidRPr="009E4A20">
        <w:tab/>
        <w:t>Relationships</w:t>
      </w:r>
    </w:p>
    <w:p w14:paraId="08DF715E"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7F0CD306" w14:textId="77777777" w:rsidR="00105334" w:rsidRPr="009E4A20" w:rsidRDefault="00105334" w:rsidP="00105334">
      <w:pPr>
        <w:pStyle w:val="Headingi"/>
      </w:pPr>
      <w:r w:rsidRPr="009E4A20">
        <w:t>c)</w:t>
      </w:r>
      <w:r w:rsidRPr="009E4A20">
        <w:tab/>
        <w:t>Semantics</w:t>
      </w:r>
    </w:p>
    <w:p w14:paraId="2A089002" w14:textId="77777777" w:rsidR="00105334" w:rsidRPr="009E4A20" w:rsidRDefault="00105334" w:rsidP="00105334">
      <w:pPr>
        <w:pStyle w:val="enumlev1"/>
      </w:pPr>
      <w:r w:rsidRPr="009E4A20">
        <w:rPr>
          <w:rStyle w:val="Elem"/>
        </w:rPr>
        <w:tab/>
        <w:t>Responsibility</w:t>
      </w:r>
      <w:r w:rsidRPr="009E4A20">
        <w:t xml:space="preserve"> definition defines required actions or steps to fulfil a scenario, either informally through its </w:t>
      </w:r>
      <w:r w:rsidRPr="009E4A20">
        <w:rPr>
          <w:rStyle w:val="Attribute"/>
        </w:rPr>
        <w:t>name</w:t>
      </w:r>
      <w:r w:rsidRPr="009E4A20">
        <w:t xml:space="preserve"> or more formally with the help of its </w:t>
      </w:r>
      <w:r w:rsidRPr="009E4A20">
        <w:rPr>
          <w:rStyle w:val="Attribute"/>
        </w:rPr>
        <w:t>expression</w:t>
      </w:r>
      <w:r w:rsidRPr="009E4A20">
        <w:t xml:space="preserve">. The actions of the expression may make use of globally defined </w:t>
      </w:r>
      <w:r w:rsidRPr="009E4A20">
        <w:rPr>
          <w:rStyle w:val="Elem"/>
        </w:rPr>
        <w:t>Variable</w:t>
      </w:r>
      <w:r w:rsidRPr="009E4A20">
        <w:t>s. When the traversal of a scenario path reaches a responsibility reference (</w:t>
      </w:r>
      <w:r w:rsidRPr="009E4A20">
        <w:rPr>
          <w:rStyle w:val="Elem"/>
        </w:rPr>
        <w:t>RespRef</w:t>
      </w:r>
      <w:r w:rsidRPr="009E4A20">
        <w:t>), the expression defined in the associated responsibility definition is interpreted. This may change the values of variables in the global data model of the URN specification. If the expression results in a division by zero, the traversal of the scenario path stops at the responsibility reference and an error is generated.</w:t>
      </w:r>
    </w:p>
    <w:p w14:paraId="258955E6" w14:textId="77777777" w:rsidR="00105334" w:rsidRPr="009E4A20" w:rsidRDefault="00105334" w:rsidP="000F6A36">
      <w:pPr>
        <w:pStyle w:val="enumlev1"/>
      </w:pPr>
      <w:r w:rsidRPr="009E4A20">
        <w:tab/>
        <w:t xml:space="preserve">Responsibility definitions also play a role in the performance analysis of UCM specifications, as their references can make </w:t>
      </w:r>
      <w:r w:rsidRPr="009E4A20">
        <w:rPr>
          <w:rStyle w:val="Elem"/>
        </w:rPr>
        <w:t>Demand</w:t>
      </w:r>
      <w:r w:rsidRPr="009E4A20">
        <w:t>s on processing resources (see clause</w:t>
      </w:r>
      <w:r w:rsidR="000F6A36">
        <w:t> </w:t>
      </w:r>
      <w:r w:rsidRPr="009E4A20">
        <w:t>8.6.15).</w:t>
      </w:r>
    </w:p>
    <w:p w14:paraId="20B122BC" w14:textId="77777777" w:rsidR="00105334" w:rsidRPr="009E4A20" w:rsidRDefault="00105334" w:rsidP="00976688">
      <w:pPr>
        <w:pStyle w:val="Heading3"/>
      </w:pPr>
      <w:bookmarkStart w:id="911" w:name="_Toc205089630"/>
      <w:bookmarkStart w:id="912" w:name="_Ref205096319"/>
      <w:bookmarkStart w:id="913" w:name="_Ref205106216"/>
      <w:bookmarkStart w:id="914" w:name="_Ref206310520"/>
      <w:bookmarkStart w:id="915" w:name="_Ref208167148"/>
      <w:bookmarkStart w:id="916" w:name="_Ref208231817"/>
      <w:bookmarkStart w:id="917" w:name="_Toc209515133"/>
      <w:bookmarkStart w:id="918" w:name="_Toc334947917"/>
      <w:bookmarkStart w:id="919" w:name="_Toc209070129"/>
      <w:r w:rsidRPr="009E4A20">
        <w:t>8.2.5</w:t>
      </w:r>
      <w:r w:rsidRPr="009E4A20">
        <w:tab/>
        <w:t>RespRef</w:t>
      </w:r>
      <w:bookmarkEnd w:id="911"/>
      <w:bookmarkEnd w:id="912"/>
      <w:bookmarkEnd w:id="913"/>
      <w:bookmarkEnd w:id="914"/>
      <w:bookmarkEnd w:id="915"/>
      <w:bookmarkEnd w:id="916"/>
      <w:bookmarkEnd w:id="917"/>
      <w:bookmarkEnd w:id="918"/>
      <w:bookmarkEnd w:id="919"/>
    </w:p>
    <w:p w14:paraId="468E5964" w14:textId="77777777" w:rsidR="00105334" w:rsidRPr="009E4A20" w:rsidRDefault="00105334" w:rsidP="00105334">
      <w:r w:rsidRPr="009E4A20">
        <w:rPr>
          <w:rStyle w:val="Elem"/>
        </w:rPr>
        <w:t>RespRef</w:t>
      </w:r>
      <w:r w:rsidRPr="009E4A20">
        <w:t xml:space="preserve"> is a path node that references a responsibility definition (see Figure 60).</w:t>
      </w:r>
    </w:p>
    <w:p w14:paraId="5E083C06" w14:textId="77777777" w:rsidR="00105334" w:rsidRPr="009E4A20" w:rsidRDefault="00105334" w:rsidP="00105334">
      <w:pPr>
        <w:pStyle w:val="Headingi"/>
      </w:pPr>
      <w:r w:rsidRPr="009E4A20">
        <w:t>a)</w:t>
      </w:r>
      <w:r w:rsidRPr="009E4A20">
        <w:tab/>
        <w:t>Abstract grammar</w:t>
      </w:r>
    </w:p>
    <w:p w14:paraId="7CF3A531" w14:textId="77777777" w:rsidR="00105334" w:rsidRPr="009E4A20" w:rsidRDefault="00105334" w:rsidP="00105334">
      <w:pPr>
        <w:pStyle w:val="ClassDescription"/>
      </w:pPr>
      <w:r w:rsidRPr="009E4A20">
        <w:t>i)</w:t>
      </w:r>
      <w:r w:rsidRPr="009E4A20">
        <w:tab/>
        <w:t>Attributes</w:t>
      </w:r>
    </w:p>
    <w:p w14:paraId="2A154209"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0C93293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repetitionCount</w:t>
      </w:r>
      <w:r w:rsidR="00105334" w:rsidRPr="009E4A20">
        <w:t xml:space="preserve"> (String): The repetition count is an Integer expression that indicates how often the responsibility reference is repeated at runtime.</w:t>
      </w:r>
    </w:p>
    <w:p w14:paraId="04A0E393"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hostDemand</w:t>
      </w:r>
      <w:r w:rsidR="00105334" w:rsidRPr="009E4A20">
        <w:t xml:space="preserve"> (String): The demand is an Integer expression that indicates an average demand on the processing resource of the component reference to which the responsibility reference is bound. The demand is the value of the </w:t>
      </w:r>
      <w:r w:rsidR="00105334" w:rsidRPr="009E4A20">
        <w:rPr>
          <w:rStyle w:val="Attribute"/>
        </w:rPr>
        <w:t>hostDemand</w:t>
      </w:r>
      <w:r w:rsidR="00105334" w:rsidRPr="009E4A20">
        <w:t xml:space="preserve"> attribute divided by 1000.</w:t>
      </w:r>
    </w:p>
    <w:p w14:paraId="2B47218C" w14:textId="77777777" w:rsidR="00105334" w:rsidRPr="009E4A20" w:rsidRDefault="00105334" w:rsidP="00105334">
      <w:pPr>
        <w:pStyle w:val="ClassDescription"/>
      </w:pPr>
      <w:r w:rsidRPr="009E4A20">
        <w:t>ii)</w:t>
      </w:r>
      <w:r w:rsidRPr="009E4A20">
        <w:tab/>
        <w:t>Relationships</w:t>
      </w:r>
    </w:p>
    <w:p w14:paraId="62DEB29A"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rPr>
          <w:rStyle w:val="TextChar"/>
        </w:rPr>
        <w:t>.</w:t>
      </w:r>
    </w:p>
    <w:p w14:paraId="1476A75F"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Responsibility</w:t>
      </w:r>
      <w:r w:rsidR="00105334" w:rsidRPr="009E4A20">
        <w:t xml:space="preserve"> (1): A </w:t>
      </w:r>
      <w:r w:rsidR="00105334" w:rsidRPr="009E4A20">
        <w:rPr>
          <w:rStyle w:val="Elem"/>
        </w:rPr>
        <w:t>RespRef</w:t>
      </w:r>
      <w:r w:rsidR="00105334" w:rsidRPr="009E4A20">
        <w:t xml:space="preserve"> has one responsibility definition.</w:t>
      </w:r>
    </w:p>
    <w:p w14:paraId="26FFB0CB" w14:textId="77777777" w:rsidR="00105334" w:rsidRPr="009E4A20" w:rsidRDefault="00105334" w:rsidP="00105334">
      <w:pPr>
        <w:pStyle w:val="ClassDescription"/>
      </w:pPr>
      <w:r w:rsidRPr="009E4A20">
        <w:t>iii)</w:t>
      </w:r>
      <w:r w:rsidRPr="009E4A20">
        <w:tab/>
        <w:t>Constraints</w:t>
      </w:r>
    </w:p>
    <w:p w14:paraId="3A2E27F3"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17BF64B4"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 </w:t>
      </w:r>
      <w:r w:rsidRPr="009E4A20">
        <w:rPr>
          <w:rStyle w:val="Elem"/>
        </w:rPr>
        <w:t>RespRef</w:t>
      </w:r>
      <w:r w:rsidRPr="009E4A20">
        <w:t xml:space="preserve"> shall be the same as the </w:t>
      </w:r>
      <w:r w:rsidRPr="009E4A20">
        <w:rPr>
          <w:rStyle w:val="Attribute"/>
        </w:rPr>
        <w:t>name</w:t>
      </w:r>
      <w:r w:rsidRPr="009E4A20">
        <w:t xml:space="preserve"> of its associated </w:t>
      </w:r>
      <w:r w:rsidRPr="009E4A20">
        <w:rPr>
          <w:rStyle w:val="Elem"/>
        </w:rPr>
        <w:t>Responsibility</w:t>
      </w:r>
      <w:r w:rsidRPr="009E4A20">
        <w:t xml:space="preserve"> definition.</w:t>
      </w:r>
    </w:p>
    <w:p w14:paraId="2487158C" w14:textId="77777777" w:rsidR="00105334" w:rsidRPr="009E4A20" w:rsidRDefault="00105334" w:rsidP="00105334">
      <w:pPr>
        <w:pStyle w:val="enumlev2"/>
      </w:pPr>
      <w:r w:rsidRPr="009E4A20">
        <w:t>–</w:t>
      </w:r>
      <w:r w:rsidRPr="009E4A20">
        <w:tab/>
        <w:t xml:space="preserve">The </w:t>
      </w:r>
      <w:r w:rsidRPr="009E4A20">
        <w:rPr>
          <w:rStyle w:val="Attribute"/>
        </w:rPr>
        <w:t>repetitionCount</w:t>
      </w:r>
      <w:r w:rsidRPr="009E4A20">
        <w:t xml:space="preserve"> shall be empty or an Integer expression, as defined in clause 9.3.</w:t>
      </w:r>
    </w:p>
    <w:p w14:paraId="6D5272A0" w14:textId="77777777" w:rsidR="00105334" w:rsidRPr="009E4A20" w:rsidRDefault="00105334" w:rsidP="00105334">
      <w:pPr>
        <w:pStyle w:val="enumlev2"/>
      </w:pPr>
      <w:r w:rsidRPr="009E4A20">
        <w:t>–</w:t>
      </w:r>
      <w:r w:rsidRPr="009E4A20">
        <w:tab/>
        <w:t xml:space="preserve">The </w:t>
      </w:r>
      <w:r w:rsidRPr="009E4A20">
        <w:rPr>
          <w:rStyle w:val="Attribute"/>
        </w:rPr>
        <w:t>repetitionCount</w:t>
      </w:r>
      <w:r w:rsidRPr="009E4A20">
        <w:t xml:space="preserve"> shall evaluate to a positive Integer value or it may be empty, in which case it is deemed to evaluate to 1.</w:t>
      </w:r>
    </w:p>
    <w:p w14:paraId="0F044B01" w14:textId="77777777" w:rsidR="00105334" w:rsidRPr="009E4A20" w:rsidRDefault="00105334" w:rsidP="00105334">
      <w:pPr>
        <w:pStyle w:val="enumlev2"/>
      </w:pPr>
      <w:r w:rsidRPr="009E4A20">
        <w:t>–</w:t>
      </w:r>
      <w:r w:rsidRPr="009E4A20">
        <w:tab/>
        <w:t xml:space="preserve">The </w:t>
      </w:r>
      <w:r w:rsidRPr="009E4A20">
        <w:rPr>
          <w:rStyle w:val="Attribute"/>
        </w:rPr>
        <w:t>hostDemand</w:t>
      </w:r>
      <w:r w:rsidRPr="009E4A20">
        <w:t xml:space="preserve"> shall be an Integer expression, as defined in clause 9.3.</w:t>
      </w:r>
    </w:p>
    <w:p w14:paraId="32BE27FA" w14:textId="77777777" w:rsidR="00105334" w:rsidRPr="009E4A20" w:rsidRDefault="00105334" w:rsidP="00105334">
      <w:pPr>
        <w:pStyle w:val="enumlev2"/>
      </w:pPr>
      <w:r w:rsidRPr="009E4A20">
        <w:t>–</w:t>
      </w:r>
      <w:r w:rsidRPr="009E4A20">
        <w:tab/>
        <w:t xml:space="preserve">The </w:t>
      </w:r>
      <w:r w:rsidRPr="009E4A20">
        <w:rPr>
          <w:rStyle w:val="Attribute"/>
        </w:rPr>
        <w:t>hostDemand</w:t>
      </w:r>
      <w:r w:rsidRPr="009E4A20">
        <w:t xml:space="preserve"> shall evaluate to a non-negative Integer value.</w:t>
      </w:r>
    </w:p>
    <w:p w14:paraId="441067A7" w14:textId="77777777" w:rsidR="00105334" w:rsidRPr="009E4A20" w:rsidRDefault="00105334" w:rsidP="00105334">
      <w:pPr>
        <w:pStyle w:val="enumlev2"/>
      </w:pPr>
      <w:r w:rsidRPr="009E4A20">
        <w:t>–</w:t>
      </w:r>
      <w:r w:rsidRPr="009E4A20">
        <w:tab/>
        <w:t xml:space="preserve">A </w:t>
      </w:r>
      <w:r w:rsidRPr="009E4A20">
        <w:rPr>
          <w:rStyle w:val="Elem"/>
        </w:rPr>
        <w:t>RespRef</w:t>
      </w:r>
      <w:r w:rsidRPr="009E4A20">
        <w:t xml:space="preserve"> is the source </w:t>
      </w:r>
      <w:r w:rsidRPr="009E4A20">
        <w:rPr>
          <w:rStyle w:val="Elem"/>
        </w:rPr>
        <w:t>PathNode</w:t>
      </w:r>
      <w:r w:rsidRPr="009E4A20">
        <w:t xml:space="preserve"> of exactly one </w:t>
      </w:r>
      <w:r w:rsidRPr="009E4A20">
        <w:rPr>
          <w:rStyle w:val="Elem"/>
        </w:rPr>
        <w:t>NodeConnection</w:t>
      </w:r>
      <w:r w:rsidRPr="009E4A20">
        <w:t>.</w:t>
      </w:r>
    </w:p>
    <w:p w14:paraId="44655699" w14:textId="77777777" w:rsidR="00105334" w:rsidRPr="009E4A20" w:rsidRDefault="00105334" w:rsidP="00105334">
      <w:pPr>
        <w:pStyle w:val="enumlev2"/>
      </w:pPr>
      <w:r w:rsidRPr="009E4A20">
        <w:t>–</w:t>
      </w:r>
      <w:r w:rsidRPr="009E4A20">
        <w:tab/>
        <w:t xml:space="preserve">A </w:t>
      </w:r>
      <w:r w:rsidRPr="009E4A20">
        <w:rPr>
          <w:rStyle w:val="Elem"/>
        </w:rPr>
        <w:t>RespRef</w:t>
      </w:r>
      <w:r w:rsidRPr="009E4A20">
        <w:t xml:space="preserve"> is the target </w:t>
      </w:r>
      <w:r w:rsidRPr="009E4A20">
        <w:rPr>
          <w:rStyle w:val="Elem"/>
        </w:rPr>
        <w:t>PathNode</w:t>
      </w:r>
      <w:r w:rsidRPr="009E4A20">
        <w:t xml:space="preserve"> of exactly one </w:t>
      </w:r>
      <w:r w:rsidRPr="009E4A20">
        <w:rPr>
          <w:rStyle w:val="Elem"/>
        </w:rPr>
        <w:t>NodeConnection</w:t>
      </w:r>
      <w:r w:rsidRPr="009E4A20">
        <w:t>.</w:t>
      </w:r>
    </w:p>
    <w:p w14:paraId="7EB7F8C1" w14:textId="77777777" w:rsidR="00105334" w:rsidRPr="009E4A20" w:rsidRDefault="00105334" w:rsidP="00105334">
      <w:pPr>
        <w:pStyle w:val="Headingi"/>
      </w:pPr>
      <w:r w:rsidRPr="009E4A20">
        <w:t>b)</w:t>
      </w:r>
      <w:r w:rsidRPr="009E4A20">
        <w:tab/>
        <w:t>Concrete grammar</w:t>
      </w:r>
    </w:p>
    <w:p w14:paraId="72CF07C2" w14:textId="77777777" w:rsidR="00105334" w:rsidRPr="009E4A20" w:rsidRDefault="00105334" w:rsidP="00105334">
      <w:pPr>
        <w:pStyle w:val="enumlev1"/>
      </w:pPr>
      <w:r w:rsidRPr="009E4A20">
        <w:tab/>
        <w:t xml:space="preserve">The symbol for </w:t>
      </w:r>
      <w:r w:rsidRPr="009E4A20">
        <w:rPr>
          <w:rStyle w:val="Elem"/>
        </w:rPr>
        <w:t>RespRef</w:t>
      </w:r>
      <w:r w:rsidRPr="009E4A20">
        <w:t xml:space="preserve"> on a UCM path is defined as an </w:t>
      </w:r>
      <w:r w:rsidRPr="009E4A20">
        <w:rPr>
          <w:rStyle w:val="Attribute"/>
          <w:b/>
        </w:rPr>
        <w:t>X</w:t>
      </w:r>
      <w:r w:rsidRPr="009E4A20">
        <w:t xml:space="preserve"> with the </w:t>
      </w:r>
      <w:r w:rsidRPr="009E4A20">
        <w:rPr>
          <w:rStyle w:val="Attribute"/>
        </w:rPr>
        <w:t>name</w:t>
      </w:r>
      <w:r w:rsidRPr="009E4A20">
        <w:t xml:space="preserve"> of the responsibility reference (from superclass </w:t>
      </w:r>
      <w:r w:rsidRPr="009E4A20">
        <w:rPr>
          <w:rStyle w:val="Elem"/>
        </w:rPr>
        <w:t>URNmodelElement</w:t>
      </w:r>
      <w:r w:rsidRPr="009E4A20">
        <w:t xml:space="preserve">) displayed next to the symbol according to </w:t>
      </w:r>
      <w:r w:rsidRPr="009E4A20">
        <w:rPr>
          <w:rStyle w:val="Elem"/>
        </w:rPr>
        <w:t>Label</w:t>
      </w:r>
      <w:r w:rsidRPr="009E4A20">
        <w:t xml:space="preserve"> coordinates (see Figure 63).</w:t>
      </w:r>
      <w:r w:rsidR="00FF29AF">
        <w:t xml:space="preserve"> Optionally, the </w:t>
      </w:r>
      <w:r w:rsidR="00FF29AF" w:rsidRPr="00FF29AF">
        <w:rPr>
          <w:rStyle w:val="Elem"/>
          <w:i w:val="0"/>
        </w:rPr>
        <w:t>expression</w:t>
      </w:r>
      <w:r w:rsidR="00FF29AF" w:rsidRPr="009E4A20">
        <w:t xml:space="preserve"> </w:t>
      </w:r>
      <w:r w:rsidR="00FF29AF">
        <w:t xml:space="preserve">of the </w:t>
      </w:r>
      <w:r w:rsidR="00FF29AF" w:rsidRPr="00FF29AF">
        <w:rPr>
          <w:rStyle w:val="Elem"/>
        </w:rPr>
        <w:t>Responsibility</w:t>
      </w:r>
      <w:r w:rsidR="00FF29AF">
        <w:t xml:space="preserve"> of the </w:t>
      </w:r>
      <w:r w:rsidR="00FF29AF" w:rsidRPr="00FF29AF">
        <w:rPr>
          <w:rStyle w:val="Elem"/>
        </w:rPr>
        <w:t>RespRef</w:t>
      </w:r>
      <w:r w:rsidR="00FF29AF">
        <w:t xml:space="preserve"> is shown next to </w:t>
      </w:r>
      <w:r w:rsidR="00FF29AF" w:rsidRPr="009E4A20">
        <w:t xml:space="preserve">the </w:t>
      </w:r>
      <w:r w:rsidR="00FF29AF" w:rsidRPr="009E4A20">
        <w:rPr>
          <w:rStyle w:val="Attribute"/>
        </w:rPr>
        <w:t>name</w:t>
      </w:r>
      <w:r w:rsidR="00FF29AF" w:rsidRPr="009E4A20">
        <w:t xml:space="preserve"> of the responsibility reference.</w:t>
      </w:r>
    </w:p>
    <w:p w14:paraId="0B69A33A" w14:textId="77777777" w:rsidR="00105334" w:rsidRPr="009E4A20" w:rsidRDefault="00105334" w:rsidP="00F907A4">
      <w:pPr>
        <w:pStyle w:val="Figure"/>
      </w:pPr>
      <w:r w:rsidRPr="009E4A20">
        <w:rPr>
          <w:noProof/>
          <w:lang w:val="en-US" w:eastAsia="zh-CN"/>
        </w:rPr>
        <w:drawing>
          <wp:inline distT="0" distB="0" distL="0" distR="0">
            <wp:extent cx="1820545" cy="556895"/>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8" cstate="print">
                      <a:extLst>
                        <a:ext uri="{28A0092B-C50C-407E-A947-70E740481C1C}">
                          <a14:useLocalDpi xmlns:a14="http://schemas.microsoft.com/office/drawing/2010/main" val="0"/>
                        </a:ext>
                      </a:extLst>
                    </a:blip>
                    <a:srcRect t="-19456"/>
                    <a:stretch>
                      <a:fillRect/>
                    </a:stretch>
                  </pic:blipFill>
                  <pic:spPr bwMode="auto">
                    <a:xfrm>
                      <a:off x="0" y="0"/>
                      <a:ext cx="1820545" cy="556895"/>
                    </a:xfrm>
                    <a:prstGeom prst="rect">
                      <a:avLst/>
                    </a:prstGeom>
                    <a:noFill/>
                    <a:ln>
                      <a:noFill/>
                    </a:ln>
                  </pic:spPr>
                </pic:pic>
              </a:graphicData>
            </a:graphic>
          </wp:inline>
        </w:drawing>
      </w:r>
    </w:p>
    <w:p w14:paraId="6EA7A463" w14:textId="77777777" w:rsidR="00105334" w:rsidRPr="009E4A20" w:rsidRDefault="00105334" w:rsidP="00F907A4">
      <w:pPr>
        <w:pStyle w:val="FigureNoTitle"/>
      </w:pPr>
      <w:bookmarkStart w:id="920" w:name="_Ref205605679"/>
      <w:bookmarkStart w:id="921" w:name="_Toc209515292"/>
      <w:bookmarkStart w:id="922" w:name="_Toc329947118"/>
      <w:bookmarkStart w:id="923" w:name="_Toc334948086"/>
      <w:r w:rsidRPr="009E4A20">
        <w:rPr>
          <w:bCs/>
        </w:rPr>
        <w:t xml:space="preserve">Figure 63 </w:t>
      </w:r>
      <w:r w:rsidRPr="009E4A20">
        <w:t>– Symbol: UCM responsibility reference</w:t>
      </w:r>
      <w:bookmarkEnd w:id="920"/>
      <w:bookmarkEnd w:id="921"/>
      <w:bookmarkEnd w:id="922"/>
      <w:bookmarkEnd w:id="923"/>
    </w:p>
    <w:p w14:paraId="305A4C46" w14:textId="77777777" w:rsidR="00105334" w:rsidRPr="009E4A20" w:rsidRDefault="00105334" w:rsidP="00105334">
      <w:pPr>
        <w:pStyle w:val="ClassDescription"/>
      </w:pPr>
      <w:r w:rsidRPr="009E4A20">
        <w:t>i)</w:t>
      </w:r>
      <w:r w:rsidRPr="009E4A20">
        <w:tab/>
        <w:t>Relationships</w:t>
      </w:r>
    </w:p>
    <w:p w14:paraId="132CD8E6"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3A899D43" w14:textId="77777777" w:rsidR="00105334" w:rsidRPr="009E4A20" w:rsidRDefault="00105334" w:rsidP="00105334">
      <w:pPr>
        <w:pStyle w:val="ClassDescription"/>
      </w:pPr>
      <w:r w:rsidRPr="009E4A20">
        <w:t>ii)</w:t>
      </w:r>
      <w:r w:rsidRPr="009E4A20">
        <w:tab/>
        <w:t>Constraints</w:t>
      </w:r>
    </w:p>
    <w:p w14:paraId="4C62E589"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090C9C94" w14:textId="77777777" w:rsidR="00105334" w:rsidRPr="009E4A20" w:rsidRDefault="00105334" w:rsidP="00105334">
      <w:pPr>
        <w:pStyle w:val="enumlev2"/>
      </w:pPr>
      <w:r w:rsidRPr="009E4A20">
        <w:t>–</w:t>
      </w:r>
      <w:r w:rsidRPr="009E4A20">
        <w:tab/>
        <w:t xml:space="preserve">A </w:t>
      </w:r>
      <w:r w:rsidRPr="009E4A20">
        <w:rPr>
          <w:rStyle w:val="Elem"/>
        </w:rPr>
        <w:t>RespRef</w:t>
      </w:r>
      <w:r w:rsidRPr="009E4A20">
        <w:t xml:space="preserve"> shall have one </w:t>
      </w:r>
      <w:r w:rsidRPr="009E4A20">
        <w:rPr>
          <w:rStyle w:val="Elem"/>
        </w:rPr>
        <w:t>Label</w:t>
      </w:r>
      <w:r w:rsidRPr="009E4A20">
        <w:t>.</w:t>
      </w:r>
    </w:p>
    <w:p w14:paraId="43DF8B25" w14:textId="77777777" w:rsidR="00105334" w:rsidRPr="009E4A20" w:rsidRDefault="00105334" w:rsidP="00105334">
      <w:pPr>
        <w:pStyle w:val="Headingi"/>
      </w:pPr>
      <w:r w:rsidRPr="009E4A20">
        <w:t>c)</w:t>
      </w:r>
      <w:r w:rsidRPr="009E4A20">
        <w:tab/>
        <w:t>Semantics</w:t>
      </w:r>
    </w:p>
    <w:p w14:paraId="71E9D8D0" w14:textId="77777777" w:rsidR="00105334" w:rsidRPr="009E4A20" w:rsidRDefault="00105334" w:rsidP="00105334">
      <w:pPr>
        <w:pStyle w:val="enumlev1"/>
      </w:pPr>
      <w:r w:rsidRPr="009E4A20">
        <w:rPr>
          <w:rStyle w:val="Elem"/>
        </w:rPr>
        <w:tab/>
        <w:t>RespRef</w:t>
      </w:r>
      <w:r w:rsidRPr="009E4A20">
        <w:t xml:space="preserve"> allows for the reuse of the same </w:t>
      </w:r>
      <w:r w:rsidRPr="009E4A20">
        <w:rPr>
          <w:rStyle w:val="Elem"/>
        </w:rPr>
        <w:t>Responsibility</w:t>
      </w:r>
      <w:r w:rsidRPr="009E4A20">
        <w:t xml:space="preserve"> definition in multiple locations on one or more </w:t>
      </w:r>
      <w:r w:rsidRPr="009E4A20">
        <w:rPr>
          <w:rStyle w:val="Elem"/>
        </w:rPr>
        <w:t>UCMmap</w:t>
      </w:r>
      <w:r w:rsidRPr="009E4A20">
        <w:t>s.</w:t>
      </w:r>
    </w:p>
    <w:p w14:paraId="332FA39E" w14:textId="77777777" w:rsidR="00105334" w:rsidRPr="009E4A20" w:rsidRDefault="00105334" w:rsidP="00105334">
      <w:pPr>
        <w:pStyle w:val="enumlev1"/>
      </w:pPr>
      <w:r w:rsidRPr="009E4A20">
        <w:tab/>
        <w:t xml:space="preserve">The </w:t>
      </w:r>
      <w:r w:rsidRPr="009E4A20">
        <w:rPr>
          <w:rStyle w:val="Attribute"/>
        </w:rPr>
        <w:t>repetitionCount</w:t>
      </w:r>
      <w:r w:rsidRPr="009E4A20">
        <w:t xml:space="preserve"> is an Integer expression that indicates how often the same responsibility reference is repeated. It is equivalent to N consecutive responsibility references to the same responsibility definition placed in a sequence on a UCM path, with N being the resulting value of the repetition count expression.</w:t>
      </w:r>
    </w:p>
    <w:p w14:paraId="45A4A835" w14:textId="77777777" w:rsidR="00105334" w:rsidRPr="009E4A20" w:rsidRDefault="00105334" w:rsidP="00976688">
      <w:pPr>
        <w:pStyle w:val="enumlev1"/>
      </w:pPr>
      <w:r w:rsidRPr="009E4A20">
        <w:tab/>
        <w:t xml:space="preserve">The </w:t>
      </w:r>
      <w:r w:rsidRPr="009E4A20">
        <w:rPr>
          <w:rStyle w:val="Attribute"/>
        </w:rPr>
        <w:t>hostDemand</w:t>
      </w:r>
      <w:r w:rsidRPr="009E4A20">
        <w:t xml:space="preserve"> is used for performance analysis and describes the average demand (i.e.,</w:t>
      </w:r>
      <w:r w:rsidR="00976688" w:rsidRPr="009E4A20">
        <w:t> </w:t>
      </w:r>
      <w:r w:rsidRPr="009E4A20">
        <w:t xml:space="preserve">the average number of operation requests per traversal of a scenario, divided by 1000) the responsibility reference exerts on a </w:t>
      </w:r>
      <w:r w:rsidRPr="009E4A20">
        <w:rPr>
          <w:rStyle w:val="Elem"/>
        </w:rPr>
        <w:t>ProcessingResource</w:t>
      </w:r>
      <w:r w:rsidRPr="009E4A20">
        <w:t>. The demand applies to the processing resource that hosts the component definition that is referenced by the component reference to which the responsibility reference is bound. If the responsibility reference is not bound to a component reference, or if it is bound to a component reference that is not hosted by a processing resource, then the host demand is ignored.</w:t>
      </w:r>
    </w:p>
    <w:p w14:paraId="58D5E1DA" w14:textId="77777777" w:rsidR="00105334" w:rsidRPr="009E4A20" w:rsidRDefault="00105334" w:rsidP="00976688">
      <w:pPr>
        <w:pStyle w:val="Heading3"/>
      </w:pPr>
      <w:bookmarkStart w:id="924" w:name="_Toc205089631"/>
      <w:bookmarkStart w:id="925" w:name="_Ref205096353"/>
      <w:bookmarkStart w:id="926" w:name="_Ref205102703"/>
      <w:bookmarkStart w:id="927" w:name="_Ref205103394"/>
      <w:bookmarkStart w:id="928" w:name="_Ref205103396"/>
      <w:bookmarkStart w:id="929" w:name="_Ref205745865"/>
      <w:bookmarkStart w:id="930" w:name="_Ref206310404"/>
      <w:bookmarkStart w:id="931" w:name="_Ref208166525"/>
      <w:bookmarkStart w:id="932" w:name="_Toc209515134"/>
      <w:bookmarkStart w:id="933" w:name="_Ref329354340"/>
      <w:bookmarkStart w:id="934" w:name="_Ref329948115"/>
      <w:bookmarkStart w:id="935" w:name="_Ref329948156"/>
      <w:bookmarkStart w:id="936" w:name="_Ref330742023"/>
      <w:bookmarkStart w:id="937" w:name="_Ref330854219"/>
      <w:bookmarkStart w:id="938" w:name="_Toc334947918"/>
      <w:bookmarkStart w:id="939" w:name="_Toc209070130"/>
      <w:r w:rsidRPr="009E4A20">
        <w:t>8.2.6</w:t>
      </w:r>
      <w:r w:rsidRPr="009E4A20">
        <w:tab/>
        <w:t>StartPoint</w:t>
      </w:r>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p>
    <w:p w14:paraId="204657EA" w14:textId="77777777" w:rsidR="00105334" w:rsidRPr="009E4A20" w:rsidRDefault="00105334" w:rsidP="00976688">
      <w:r w:rsidRPr="009E4A20">
        <w:rPr>
          <w:rStyle w:val="Elem"/>
        </w:rPr>
        <w:t>StartPoint</w:t>
      </w:r>
      <w:r w:rsidRPr="009E4A20">
        <w:t xml:space="preserve"> is a path node that denotes the guarded beginning of local scenario behaviour. A start point has a </w:t>
      </w:r>
      <w:r w:rsidRPr="009E4A20">
        <w:rPr>
          <w:rStyle w:val="Attribute"/>
        </w:rPr>
        <w:t>failureKind</w:t>
      </w:r>
      <w:r w:rsidRPr="009E4A20">
        <w:t xml:space="preserve"> further indicating its semantics and specifies a list of failures. A </w:t>
      </w:r>
      <w:r w:rsidRPr="009E4A20">
        <w:rPr>
          <w:rStyle w:val="Elem"/>
        </w:rPr>
        <w:t>StartPoint</w:t>
      </w:r>
      <w:r w:rsidRPr="009E4A20">
        <w:t xml:space="preserve"> may also trigger scenario definitions (see Figure</w:t>
      </w:r>
      <w:r w:rsidR="00976688" w:rsidRPr="009E4A20">
        <w:t>s</w:t>
      </w:r>
      <w:r w:rsidRPr="009E4A20">
        <w:t> 60, 77 and 92).</w:t>
      </w:r>
    </w:p>
    <w:p w14:paraId="45A77F2E" w14:textId="77777777" w:rsidR="00105334" w:rsidRPr="009E4A20" w:rsidRDefault="00105334" w:rsidP="00105334">
      <w:pPr>
        <w:pStyle w:val="Headingi"/>
      </w:pPr>
      <w:r w:rsidRPr="009E4A20">
        <w:t>a)</w:t>
      </w:r>
      <w:r w:rsidRPr="009E4A20">
        <w:tab/>
        <w:t>Abstract grammar</w:t>
      </w:r>
    </w:p>
    <w:p w14:paraId="45C6D304" w14:textId="77777777" w:rsidR="00105334" w:rsidRPr="009E4A20" w:rsidRDefault="00105334" w:rsidP="00105334">
      <w:pPr>
        <w:pStyle w:val="ClassDescription"/>
      </w:pPr>
      <w:r w:rsidRPr="009E4A20">
        <w:t>i)</w:t>
      </w:r>
      <w:r w:rsidRPr="009E4A20">
        <w:tab/>
        <w:t>Attributes</w:t>
      </w:r>
    </w:p>
    <w:p w14:paraId="779A08FB" w14:textId="77777777" w:rsidR="00105334" w:rsidRPr="009E4A20" w:rsidRDefault="00D901FE" w:rsidP="00D901FE">
      <w:pPr>
        <w:pStyle w:val="enumlev2"/>
        <w:rPr>
          <w:rStyle w:val="TextChar"/>
          <w:b/>
          <w:bCs/>
        </w:rPr>
      </w:pPr>
      <w:r w:rsidRPr="009E4A20">
        <w:rPr>
          <w:rStyle w:val="TextChar"/>
        </w:rPr>
        <w:t>–</w:t>
      </w:r>
      <w:r w:rsidR="00105334" w:rsidRPr="009E4A20">
        <w:rPr>
          <w:rStyle w:val="TextChar"/>
          <w:sz w:val="20"/>
        </w:rPr>
        <w:tab/>
      </w:r>
      <w:r w:rsidR="00105334" w:rsidRPr="009E4A20">
        <w:t xml:space="preserve">Inherits attributes from </w:t>
      </w:r>
      <w:r w:rsidR="00105334" w:rsidRPr="009E4A20">
        <w:rPr>
          <w:rStyle w:val="Elem"/>
        </w:rPr>
        <w:t>PathNode</w:t>
      </w:r>
      <w:r w:rsidR="00105334" w:rsidRPr="009E4A20">
        <w:rPr>
          <w:rStyle w:val="TextChar"/>
        </w:rPr>
        <w:t>.</w:t>
      </w:r>
    </w:p>
    <w:p w14:paraId="6B577ECA"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failureKind</w:t>
      </w:r>
      <w:r w:rsidR="00105334" w:rsidRPr="009E4A20">
        <w:t xml:space="preserve"> (</w:t>
      </w:r>
      <w:r w:rsidR="00105334" w:rsidRPr="009E4A20">
        <w:rPr>
          <w:rStyle w:val="Elem"/>
        </w:rPr>
        <w:t>FailureKind</w:t>
      </w:r>
      <w:r w:rsidR="00105334" w:rsidRPr="009E4A20">
        <w:t xml:space="preserve">): The type of start point. Default value is </w:t>
      </w:r>
      <w:r w:rsidR="00105334" w:rsidRPr="009E4A20">
        <w:rPr>
          <w:rStyle w:val="Attribute"/>
        </w:rPr>
        <w:t>None</w:t>
      </w:r>
      <w:r w:rsidR="00105334" w:rsidRPr="009E4A20">
        <w:t>.</w:t>
      </w:r>
    </w:p>
    <w:p w14:paraId="16A80418" w14:textId="58B4FF10" w:rsidR="00105334" w:rsidRPr="009E4A20" w:rsidRDefault="00D901FE" w:rsidP="00D901FE">
      <w:pPr>
        <w:pStyle w:val="enumlev2"/>
      </w:pPr>
      <w:r w:rsidRPr="009E4A20">
        <w:t>–</w:t>
      </w:r>
      <w:r w:rsidR="00105334" w:rsidRPr="009E4A20">
        <w:rPr>
          <w:sz w:val="20"/>
        </w:rPr>
        <w:tab/>
      </w:r>
      <w:r w:rsidR="00105334" w:rsidRPr="009E4A20">
        <w:rPr>
          <w:rStyle w:val="Attribute"/>
        </w:rPr>
        <w:t>failureList</w:t>
      </w:r>
      <w:r w:rsidR="00105334" w:rsidRPr="009E4A20">
        <w:t xml:space="preserve"> (String): The list of failure variables to which a start point responds. Default value is the empty String </w:t>
      </w:r>
      <w:r w:rsidR="00092D53">
        <w:t>""</w:t>
      </w:r>
      <w:r w:rsidR="00105334" w:rsidRPr="009E4A20">
        <w:t>.</w:t>
      </w:r>
    </w:p>
    <w:p w14:paraId="46B1D82C" w14:textId="77777777" w:rsidR="00105334" w:rsidRPr="009E4A20" w:rsidRDefault="00105334" w:rsidP="00105334">
      <w:pPr>
        <w:pStyle w:val="ClassDescription"/>
      </w:pPr>
      <w:r w:rsidRPr="009E4A20">
        <w:t>ii)</w:t>
      </w:r>
      <w:r w:rsidRPr="009E4A20">
        <w:tab/>
        <w:t>Relationships</w:t>
      </w:r>
    </w:p>
    <w:p w14:paraId="2FBEE67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PathNode</w:t>
      </w:r>
      <w:r w:rsidRPr="009E4A20">
        <w:rPr>
          <w:rStyle w:val="TextChar"/>
        </w:rPr>
        <w:t>.</w:t>
      </w:r>
    </w:p>
    <w:p w14:paraId="499BBB25"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Condition</w:t>
      </w:r>
      <w:r w:rsidR="00105334" w:rsidRPr="009E4A20">
        <w:t xml:space="preserve"> (0..1): A </w:t>
      </w:r>
      <w:r w:rsidR="00105334" w:rsidRPr="009E4A20">
        <w:rPr>
          <w:rStyle w:val="Elem"/>
        </w:rPr>
        <w:t>StartPoint</w:t>
      </w:r>
      <w:r w:rsidR="00105334" w:rsidRPr="009E4A20">
        <w:t xml:space="preserve"> may contain one precondition.</w:t>
      </w:r>
    </w:p>
    <w:p w14:paraId="76674D75"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Workload</w:t>
      </w:r>
      <w:r w:rsidR="00105334" w:rsidRPr="009E4A20">
        <w:t xml:space="preserve"> (0..1): A </w:t>
      </w:r>
      <w:r w:rsidR="00105334" w:rsidRPr="009E4A20">
        <w:rPr>
          <w:rStyle w:val="Elem"/>
        </w:rPr>
        <w:t>StartPoint</w:t>
      </w:r>
      <w:r w:rsidR="00105334" w:rsidRPr="009E4A20">
        <w:t xml:space="preserve"> may contain one work load (see Figure 94).</w:t>
      </w:r>
    </w:p>
    <w:p w14:paraId="74138B98"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InBinding</w:t>
      </w:r>
      <w:r w:rsidR="00105334" w:rsidRPr="009E4A20">
        <w:t xml:space="preserve"> (0..*): A </w:t>
      </w:r>
      <w:r w:rsidR="00105334" w:rsidRPr="009E4A20">
        <w:rPr>
          <w:rStyle w:val="Elem"/>
        </w:rPr>
        <w:t>StartPoint</w:t>
      </w:r>
      <w:r w:rsidR="00105334" w:rsidRPr="009E4A20">
        <w:t xml:space="preserve"> may have in-bindings.</w:t>
      </w:r>
    </w:p>
    <w:p w14:paraId="2CDF3D6E" w14:textId="77777777" w:rsidR="00105334" w:rsidRPr="009E4A20" w:rsidRDefault="00105334" w:rsidP="00105334">
      <w:pPr>
        <w:pStyle w:val="ClassDescription"/>
      </w:pPr>
      <w:r w:rsidRPr="009E4A20">
        <w:t>iii)</w:t>
      </w:r>
      <w:r w:rsidRPr="009E4A20">
        <w:tab/>
        <w:t>Constraints</w:t>
      </w:r>
    </w:p>
    <w:p w14:paraId="0B447E81"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5DB5D0A9" w14:textId="77777777" w:rsidR="00105334" w:rsidRPr="009E4A20" w:rsidRDefault="00105334" w:rsidP="00105334">
      <w:pPr>
        <w:pStyle w:val="enumlev2"/>
      </w:pPr>
      <w:r w:rsidRPr="009E4A20">
        <w:t>–</w:t>
      </w:r>
      <w:r w:rsidRPr="009E4A20">
        <w:tab/>
        <w:t xml:space="preserve">A </w:t>
      </w:r>
      <w:r w:rsidRPr="009E4A20">
        <w:rPr>
          <w:rStyle w:val="Elem"/>
        </w:rPr>
        <w:t>StartPoint</w:t>
      </w:r>
      <w:r w:rsidRPr="009E4A20">
        <w:t xml:space="preserve"> is the source </w:t>
      </w:r>
      <w:r w:rsidRPr="009E4A20">
        <w:rPr>
          <w:rStyle w:val="Elem"/>
        </w:rPr>
        <w:t>PathNode</w:t>
      </w:r>
      <w:r w:rsidRPr="009E4A20">
        <w:t xml:space="preserve"> of exactly one </w:t>
      </w:r>
      <w:r w:rsidRPr="009E4A20">
        <w:rPr>
          <w:rStyle w:val="Elem"/>
        </w:rPr>
        <w:t>NodeConnection</w:t>
      </w:r>
      <w:r w:rsidRPr="009E4A20">
        <w:t>.</w:t>
      </w:r>
    </w:p>
    <w:p w14:paraId="2312CD45" w14:textId="77777777" w:rsidR="00105334" w:rsidRPr="009E4A20" w:rsidRDefault="00105334" w:rsidP="00105334">
      <w:pPr>
        <w:pStyle w:val="enumlev2"/>
      </w:pPr>
      <w:r w:rsidRPr="009E4A20">
        <w:t>–</w:t>
      </w:r>
      <w:r w:rsidRPr="009E4A20">
        <w:tab/>
        <w:t xml:space="preserve">A </w:t>
      </w:r>
      <w:r w:rsidRPr="009E4A20">
        <w:rPr>
          <w:rStyle w:val="Elem"/>
        </w:rPr>
        <w:t>StartPoint</w:t>
      </w:r>
      <w:r w:rsidRPr="009E4A20">
        <w:t xml:space="preserve"> is the target </w:t>
      </w:r>
      <w:r w:rsidRPr="009E4A20">
        <w:rPr>
          <w:rStyle w:val="Elem"/>
        </w:rPr>
        <w:t>PathNode</w:t>
      </w:r>
      <w:r w:rsidRPr="009E4A20">
        <w:t xml:space="preserve"> of zero or one </w:t>
      </w:r>
      <w:r w:rsidRPr="009E4A20">
        <w:rPr>
          <w:rStyle w:val="Elem"/>
        </w:rPr>
        <w:t>NodeConnection</w:t>
      </w:r>
      <w:r w:rsidRPr="009E4A20">
        <w:t>.</w:t>
      </w:r>
    </w:p>
    <w:p w14:paraId="23599CCC" w14:textId="77777777" w:rsidR="00105334" w:rsidRPr="009E4A20" w:rsidRDefault="00105334" w:rsidP="00105334">
      <w:pPr>
        <w:pStyle w:val="enumlev2"/>
      </w:pPr>
      <w:r w:rsidRPr="009E4A20">
        <w:t>–</w:t>
      </w:r>
      <w:r w:rsidRPr="009E4A20">
        <w:tab/>
        <w:t xml:space="preserve">If a </w:t>
      </w:r>
      <w:r w:rsidRPr="009E4A20">
        <w:rPr>
          <w:rStyle w:val="Elem"/>
        </w:rPr>
        <w:t>StartPoint</w:t>
      </w:r>
      <w:r w:rsidRPr="009E4A20">
        <w:t xml:space="preserve"> is the target </w:t>
      </w:r>
      <w:r w:rsidRPr="009E4A20">
        <w:rPr>
          <w:rStyle w:val="Elem"/>
        </w:rPr>
        <w:t>PathNode</w:t>
      </w:r>
      <w:r w:rsidRPr="009E4A20">
        <w:t xml:space="preserve"> of one </w:t>
      </w:r>
      <w:r w:rsidRPr="009E4A20">
        <w:rPr>
          <w:rStyle w:val="Elem"/>
        </w:rPr>
        <w:t>NodeConnection</w:t>
      </w:r>
      <w:r w:rsidRPr="009E4A20">
        <w:t xml:space="preserve">, the source </w:t>
      </w:r>
      <w:r w:rsidRPr="009E4A20">
        <w:rPr>
          <w:rStyle w:val="Elem"/>
        </w:rPr>
        <w:t>PathNode</w:t>
      </w:r>
      <w:r w:rsidRPr="009E4A20">
        <w:t xml:space="preserve"> of the </w:t>
      </w:r>
      <w:r w:rsidRPr="009E4A20">
        <w:rPr>
          <w:rStyle w:val="Elem"/>
        </w:rPr>
        <w:t>NodeConnection</w:t>
      </w:r>
      <w:r w:rsidRPr="009E4A20">
        <w:t xml:space="preserve"> is of type </w:t>
      </w:r>
      <w:r w:rsidRPr="009E4A20">
        <w:rPr>
          <w:rStyle w:val="Elem"/>
        </w:rPr>
        <w:t>Connect</w:t>
      </w:r>
      <w:r w:rsidRPr="009E4A20">
        <w:t>.</w:t>
      </w:r>
    </w:p>
    <w:p w14:paraId="3FE0F196" w14:textId="77777777" w:rsidR="00105334" w:rsidRPr="009E4A20" w:rsidRDefault="00105334" w:rsidP="00105334">
      <w:pPr>
        <w:pStyle w:val="enumlev2"/>
      </w:pPr>
      <w:r w:rsidRPr="009E4A20">
        <w:t>–</w:t>
      </w:r>
      <w:r w:rsidRPr="009E4A20">
        <w:tab/>
        <w:t xml:space="preserve">If the </w:t>
      </w:r>
      <w:r w:rsidRPr="009E4A20">
        <w:rPr>
          <w:rStyle w:val="Attribute"/>
        </w:rPr>
        <w:t>failureKind</w:t>
      </w:r>
      <w:r w:rsidRPr="009E4A20">
        <w:t xml:space="preserve"> of a </w:t>
      </w:r>
      <w:r w:rsidRPr="009E4A20">
        <w:rPr>
          <w:rStyle w:val="Elem"/>
        </w:rPr>
        <w:t>StartPoint</w:t>
      </w:r>
      <w:r w:rsidRPr="009E4A20">
        <w:t xml:space="preserve"> is </w:t>
      </w:r>
      <w:r w:rsidRPr="009E4A20">
        <w:rPr>
          <w:rStyle w:val="Attribute"/>
        </w:rPr>
        <w:t>Failure</w:t>
      </w:r>
      <w:r w:rsidRPr="009E4A20">
        <w:t xml:space="preserve"> or </w:t>
      </w:r>
      <w:r w:rsidRPr="009E4A20">
        <w:rPr>
          <w:rStyle w:val="Attribute"/>
        </w:rPr>
        <w:t>Abort</w:t>
      </w:r>
      <w:r w:rsidRPr="009E4A20">
        <w:t xml:space="preserve">, the </w:t>
      </w:r>
      <w:r w:rsidRPr="009E4A20">
        <w:rPr>
          <w:rStyle w:val="Elem"/>
        </w:rPr>
        <w:t>StartPoint</w:t>
      </w:r>
      <w:r w:rsidRPr="009E4A20">
        <w:t xml:space="preserve"> cannot be the target </w:t>
      </w:r>
      <w:r w:rsidRPr="009E4A20">
        <w:rPr>
          <w:rStyle w:val="Elem"/>
        </w:rPr>
        <w:t>PathNode</w:t>
      </w:r>
      <w:r w:rsidRPr="009E4A20">
        <w:t xml:space="preserve"> of a </w:t>
      </w:r>
      <w:r w:rsidRPr="009E4A20">
        <w:rPr>
          <w:rStyle w:val="Elem"/>
        </w:rPr>
        <w:t>NodeConnection</w:t>
      </w:r>
      <w:r w:rsidRPr="009E4A20">
        <w:t>.</w:t>
      </w:r>
    </w:p>
    <w:p w14:paraId="33A0D92A" w14:textId="77777777" w:rsidR="00105334" w:rsidRPr="009E4A20" w:rsidRDefault="00105334" w:rsidP="00105334">
      <w:pPr>
        <w:pStyle w:val="enumlev2"/>
      </w:pPr>
      <w:r w:rsidRPr="009E4A20">
        <w:t>–</w:t>
      </w:r>
      <w:r w:rsidRPr="009E4A20">
        <w:tab/>
        <w:t xml:space="preserve">If the </w:t>
      </w:r>
      <w:r w:rsidRPr="009E4A20">
        <w:rPr>
          <w:rStyle w:val="Attribute"/>
        </w:rPr>
        <w:t>failureKind</w:t>
      </w:r>
      <w:r w:rsidRPr="009E4A20">
        <w:t xml:space="preserve"> of a </w:t>
      </w:r>
      <w:r w:rsidRPr="009E4A20">
        <w:rPr>
          <w:rStyle w:val="Elem"/>
        </w:rPr>
        <w:t>StartPoint</w:t>
      </w:r>
      <w:r w:rsidRPr="009E4A20">
        <w:t xml:space="preserve"> is </w:t>
      </w:r>
      <w:r w:rsidRPr="009E4A20">
        <w:rPr>
          <w:rStyle w:val="Attribute"/>
        </w:rPr>
        <w:t>Failure</w:t>
      </w:r>
      <w:r w:rsidRPr="009E4A20">
        <w:t xml:space="preserve"> or </w:t>
      </w:r>
      <w:r w:rsidRPr="009E4A20">
        <w:rPr>
          <w:rStyle w:val="Attribute"/>
        </w:rPr>
        <w:t>Abort</w:t>
      </w:r>
      <w:r w:rsidRPr="009E4A20">
        <w:t xml:space="preserve">, the </w:t>
      </w:r>
      <w:r w:rsidRPr="009E4A20">
        <w:rPr>
          <w:rStyle w:val="Elem"/>
        </w:rPr>
        <w:t>StartPoint</w:t>
      </w:r>
      <w:r w:rsidRPr="009E4A20">
        <w:t xml:space="preserve"> cannot have a </w:t>
      </w:r>
      <w:r w:rsidRPr="009E4A20">
        <w:rPr>
          <w:rStyle w:val="Attribute"/>
        </w:rPr>
        <w:t>precondition</w:t>
      </w:r>
      <w:r w:rsidRPr="009E4A20">
        <w:t>.</w:t>
      </w:r>
    </w:p>
    <w:p w14:paraId="3CB7F9A6" w14:textId="3C26F1DC" w:rsidR="00105334" w:rsidRPr="009E4A20" w:rsidRDefault="00105334" w:rsidP="00105334">
      <w:pPr>
        <w:pStyle w:val="enumlev2"/>
      </w:pPr>
      <w:r w:rsidRPr="009E4A20">
        <w:t>–</w:t>
      </w:r>
      <w:r w:rsidRPr="009E4A20">
        <w:tab/>
        <w:t xml:space="preserve">If the </w:t>
      </w:r>
      <w:r w:rsidRPr="009E4A20">
        <w:rPr>
          <w:rStyle w:val="Attribute"/>
        </w:rPr>
        <w:t>failureKind</w:t>
      </w:r>
      <w:r w:rsidRPr="009E4A20">
        <w:t xml:space="preserve"> of a </w:t>
      </w:r>
      <w:r w:rsidRPr="009E4A20">
        <w:rPr>
          <w:rStyle w:val="Elem"/>
        </w:rPr>
        <w:t>StartPoint</w:t>
      </w:r>
      <w:r w:rsidRPr="009E4A20">
        <w:t xml:space="preserve"> is </w:t>
      </w:r>
      <w:r w:rsidRPr="009E4A20">
        <w:rPr>
          <w:rStyle w:val="Attribute"/>
        </w:rPr>
        <w:t>None</w:t>
      </w:r>
      <w:r w:rsidRPr="009E4A20">
        <w:t xml:space="preserve">, the </w:t>
      </w:r>
      <w:r w:rsidRPr="009E4A20">
        <w:rPr>
          <w:rStyle w:val="Attribute"/>
        </w:rPr>
        <w:t>failureList</w:t>
      </w:r>
      <w:r w:rsidRPr="009E4A20">
        <w:t xml:space="preserve"> of the </w:t>
      </w:r>
      <w:r w:rsidRPr="009E4A20">
        <w:rPr>
          <w:rStyle w:val="Elem"/>
        </w:rPr>
        <w:t>StartPoint</w:t>
      </w:r>
      <w:r w:rsidRPr="009E4A20">
        <w:t xml:space="preserve"> is the empty String </w:t>
      </w:r>
      <w:r w:rsidR="00092D53">
        <w:t>""</w:t>
      </w:r>
      <w:r w:rsidRPr="009E4A20">
        <w:t>.</w:t>
      </w:r>
    </w:p>
    <w:p w14:paraId="78F12387" w14:textId="77777777" w:rsidR="00105334" w:rsidRPr="009E4A20" w:rsidRDefault="00105334" w:rsidP="00105334">
      <w:pPr>
        <w:pStyle w:val="enumlev2"/>
      </w:pPr>
      <w:r w:rsidRPr="009E4A20">
        <w:t>–</w:t>
      </w:r>
      <w:r w:rsidRPr="009E4A20">
        <w:tab/>
        <w:t xml:space="preserve">If the </w:t>
      </w:r>
      <w:r w:rsidRPr="009E4A20">
        <w:rPr>
          <w:rStyle w:val="Attribute"/>
        </w:rPr>
        <w:t>failureKind</w:t>
      </w:r>
      <w:r w:rsidRPr="009E4A20">
        <w:t xml:space="preserve"> of a </w:t>
      </w:r>
      <w:r w:rsidRPr="009E4A20">
        <w:rPr>
          <w:rStyle w:val="Elem"/>
        </w:rPr>
        <w:t>StartPoint</w:t>
      </w:r>
      <w:r w:rsidRPr="009E4A20">
        <w:t xml:space="preserve"> is </w:t>
      </w:r>
      <w:r w:rsidRPr="009E4A20">
        <w:rPr>
          <w:rStyle w:val="Attribute"/>
        </w:rPr>
        <w:t>Failure</w:t>
      </w:r>
      <w:r w:rsidRPr="009E4A20">
        <w:t xml:space="preserve"> or </w:t>
      </w:r>
      <w:r w:rsidRPr="009E4A20">
        <w:rPr>
          <w:rStyle w:val="Attribute"/>
        </w:rPr>
        <w:t>Abort</w:t>
      </w:r>
      <w:r w:rsidRPr="009E4A20">
        <w:t xml:space="preserve">, the </w:t>
      </w:r>
      <w:r w:rsidRPr="009E4A20">
        <w:rPr>
          <w:rStyle w:val="Attribute"/>
        </w:rPr>
        <w:t>failureList</w:t>
      </w:r>
      <w:r w:rsidRPr="009E4A20">
        <w:t xml:space="preserve"> of the </w:t>
      </w:r>
      <w:r w:rsidRPr="009E4A20">
        <w:rPr>
          <w:rStyle w:val="Elem"/>
        </w:rPr>
        <w:t>StartPoint</w:t>
      </w:r>
      <w:r w:rsidRPr="009E4A20">
        <w:t xml:space="preserve"> is a failure list, as defined in clause 9.5. Each failure in the failure list shall be defined as the failure of at least one </w:t>
      </w:r>
      <w:r w:rsidRPr="009E4A20">
        <w:rPr>
          <w:rStyle w:val="Elem"/>
        </w:rPr>
        <w:t>FailurePoint</w:t>
      </w:r>
      <w:r w:rsidRPr="009E4A20">
        <w:t>.</w:t>
      </w:r>
    </w:p>
    <w:p w14:paraId="55ECE428" w14:textId="77777777" w:rsidR="00105334" w:rsidRPr="009E4A20" w:rsidRDefault="00105334" w:rsidP="00105334">
      <w:pPr>
        <w:pStyle w:val="enumlev2"/>
      </w:pPr>
      <w:r w:rsidRPr="009E4A20">
        <w:t>–</w:t>
      </w:r>
      <w:r w:rsidRPr="009E4A20">
        <w:tab/>
        <w:t xml:space="preserve">If the </w:t>
      </w:r>
      <w:r w:rsidRPr="009E4A20">
        <w:rPr>
          <w:rStyle w:val="Attribute"/>
        </w:rPr>
        <w:t>failureKind</w:t>
      </w:r>
      <w:r w:rsidRPr="009E4A20">
        <w:t xml:space="preserve"> of a </w:t>
      </w:r>
      <w:r w:rsidRPr="009E4A20">
        <w:rPr>
          <w:rStyle w:val="Elem"/>
        </w:rPr>
        <w:t>StartPoint</w:t>
      </w:r>
      <w:r w:rsidRPr="009E4A20">
        <w:t xml:space="preserve"> is </w:t>
      </w:r>
      <w:r w:rsidRPr="009E4A20">
        <w:rPr>
          <w:rStyle w:val="Attribute"/>
        </w:rPr>
        <w:t>Failure</w:t>
      </w:r>
      <w:r w:rsidRPr="009E4A20">
        <w:t xml:space="preserve"> or </w:t>
      </w:r>
      <w:r w:rsidRPr="009E4A20">
        <w:rPr>
          <w:rStyle w:val="Attribute"/>
        </w:rPr>
        <w:t>Abort</w:t>
      </w:r>
      <w:r w:rsidRPr="009E4A20">
        <w:t xml:space="preserve">, the </w:t>
      </w:r>
      <w:r w:rsidRPr="009E4A20">
        <w:rPr>
          <w:rStyle w:val="Elem"/>
        </w:rPr>
        <w:t>StartPoint</w:t>
      </w:r>
      <w:r w:rsidRPr="009E4A20">
        <w:t xml:space="preserve"> does not have any in-bindings.</w:t>
      </w:r>
    </w:p>
    <w:p w14:paraId="7BF9C4F2" w14:textId="77777777" w:rsidR="00105334" w:rsidRPr="009E4A20" w:rsidRDefault="00105334" w:rsidP="00105334">
      <w:pPr>
        <w:pStyle w:val="Headingi"/>
      </w:pPr>
      <w:r w:rsidRPr="009E4A20">
        <w:t>b)</w:t>
      </w:r>
      <w:r w:rsidRPr="009E4A20">
        <w:tab/>
        <w:t>Concrete grammar</w:t>
      </w:r>
    </w:p>
    <w:p w14:paraId="38055FC4" w14:textId="77777777" w:rsidR="00105334" w:rsidRPr="009E4A20" w:rsidRDefault="00105334" w:rsidP="00976688">
      <w:pPr>
        <w:pStyle w:val="enumlev1"/>
      </w:pPr>
      <w:r w:rsidRPr="009E4A20">
        <w:tab/>
        <w:t xml:space="preserve">The symbol for </w:t>
      </w:r>
      <w:r w:rsidRPr="009E4A20">
        <w:rPr>
          <w:rStyle w:val="Elem"/>
        </w:rPr>
        <w:t>StartPoint</w:t>
      </w:r>
      <w:r w:rsidRPr="009E4A20">
        <w:t xml:space="preserve"> at the beginning of a UCM path is defined as a filled circle (</w:t>
      </w:r>
      <w:r w:rsidRPr="009E4A20">
        <w:sym w:font="Wingdings 2" w:char="F098"/>
      </w:r>
      <w:r w:rsidRPr="009E4A20">
        <w:t xml:space="preserve">) with the </w:t>
      </w:r>
      <w:r w:rsidRPr="009E4A20">
        <w:rPr>
          <w:rStyle w:val="Attribute"/>
        </w:rPr>
        <w:t>name</w:t>
      </w:r>
      <w:r w:rsidRPr="009E4A20">
        <w:t xml:space="preserve"> of the start point (from superclass </w:t>
      </w:r>
      <w:r w:rsidRPr="009E4A20">
        <w:rPr>
          <w:rStyle w:val="Elem"/>
        </w:rPr>
        <w:t>URNmodelElement</w:t>
      </w:r>
      <w:r w:rsidRPr="009E4A20">
        <w:t xml:space="preserve">) optionally displayed next to the symbol according to </w:t>
      </w:r>
      <w:r w:rsidRPr="009E4A20">
        <w:rPr>
          <w:rStyle w:val="Elem"/>
        </w:rPr>
        <w:t>Label</w:t>
      </w:r>
      <w:r w:rsidRPr="009E4A20">
        <w:t xml:space="preserve"> coordinates of the start point. For a failure start point, the filled circle is overlayed with the letter F, while an abort start point is indicated by the overlayed letter F and an additional lightning bolt. If the start point is not a failure start point or abort start point, the </w:t>
      </w:r>
      <w:r w:rsidRPr="009E4A20">
        <w:rPr>
          <w:rStyle w:val="Attribute"/>
        </w:rPr>
        <w:t>label</w:t>
      </w:r>
      <w:r w:rsidRPr="009E4A20">
        <w:t xml:space="preserve"> of the </w:t>
      </w:r>
      <w:r w:rsidRPr="009E4A20">
        <w:rPr>
          <w:rStyle w:val="Elem"/>
        </w:rPr>
        <w:t>ConcreteCondition</w:t>
      </w:r>
      <w:r w:rsidRPr="009E4A20">
        <w:t xml:space="preserve"> contained by the </w:t>
      </w:r>
      <w:r w:rsidRPr="009E4A20">
        <w:rPr>
          <w:rStyle w:val="Elem"/>
        </w:rPr>
        <w:t>Condition</w:t>
      </w:r>
      <w:r w:rsidRPr="009E4A20">
        <w:t xml:space="preserve"> of the start point (e.g., </w:t>
      </w:r>
      <w:r w:rsidRPr="009E4A20">
        <w:rPr>
          <w:rStyle w:val="Attribute"/>
        </w:rPr>
        <w:t>C1</w:t>
      </w:r>
      <w:r w:rsidRPr="009E4A20">
        <w:t xml:space="preserve">) is also displayed in square brackets and italic font next to the symbol according to </w:t>
      </w:r>
      <w:r w:rsidRPr="009E4A20">
        <w:rPr>
          <w:rStyle w:val="Elem"/>
        </w:rPr>
        <w:t>Label</w:t>
      </w:r>
      <w:r w:rsidRPr="009E4A20">
        <w:t xml:space="preserve"> coordinates of the condition (see Figure</w:t>
      </w:r>
      <w:r w:rsidR="00976688" w:rsidRPr="009E4A20">
        <w:t>s</w:t>
      </w:r>
      <w:r w:rsidRPr="009E4A20">
        <w:t xml:space="preserve"> 64 and 62). If no label attribute is defined for the concrete condition, then the square brackets also do not need to be shown. If the start point is a failure start point or abort start point, the </w:t>
      </w:r>
      <w:r w:rsidRPr="009E4A20">
        <w:rPr>
          <w:rStyle w:val="Attribute"/>
        </w:rPr>
        <w:t>failureList</w:t>
      </w:r>
      <w:r w:rsidRPr="009E4A20">
        <w:t xml:space="preserve"> is shown instead of the condition according to the </w:t>
      </w:r>
      <w:r w:rsidRPr="009E4A20">
        <w:rPr>
          <w:rStyle w:val="Attribute"/>
        </w:rPr>
        <w:t>failureLabel</w:t>
      </w:r>
      <w:r w:rsidRPr="009E4A20">
        <w:t xml:space="preserve"> coordinates of the start point and enclosed by double square brackets instead of single square brackets. The symbol of a start point is the same as the symbol of a </w:t>
      </w:r>
      <w:r w:rsidRPr="009E4A20">
        <w:rPr>
          <w:rStyle w:val="Elem"/>
        </w:rPr>
        <w:t>WaitingPlace</w:t>
      </w:r>
      <w:r w:rsidRPr="009E4A20">
        <w:t>.</w:t>
      </w:r>
    </w:p>
    <w:p w14:paraId="4137B2C0" w14:textId="77777777" w:rsidR="00105334" w:rsidRPr="009E4A20" w:rsidRDefault="00105334" w:rsidP="00F907A4">
      <w:pPr>
        <w:pStyle w:val="Figure"/>
      </w:pPr>
      <w:r w:rsidRPr="009E4A20">
        <w:rPr>
          <w:noProof/>
          <w:lang w:val="en-US" w:eastAsia="zh-CN"/>
        </w:rPr>
        <w:drawing>
          <wp:inline distT="0" distB="0" distL="0" distR="0">
            <wp:extent cx="5320030" cy="706755"/>
            <wp:effectExtent l="0" t="0" r="0" b="444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320030" cy="706755"/>
                    </a:xfrm>
                    <a:prstGeom prst="rect">
                      <a:avLst/>
                    </a:prstGeom>
                    <a:noFill/>
                    <a:ln>
                      <a:noFill/>
                    </a:ln>
                  </pic:spPr>
                </pic:pic>
              </a:graphicData>
            </a:graphic>
          </wp:inline>
        </w:drawing>
      </w:r>
      <w:r w:rsidRPr="009E4A20" w:rsidDel="00B2163D">
        <w:t xml:space="preserve"> </w:t>
      </w:r>
    </w:p>
    <w:p w14:paraId="10D153B5" w14:textId="77777777" w:rsidR="00105334" w:rsidRPr="009E4A20" w:rsidRDefault="00105334" w:rsidP="00F907A4">
      <w:pPr>
        <w:pStyle w:val="FigureNoTitle"/>
      </w:pPr>
      <w:bookmarkStart w:id="940" w:name="_Ref205606428"/>
      <w:bookmarkStart w:id="941" w:name="_Toc209515293"/>
      <w:bookmarkStart w:id="942" w:name="_Toc329947119"/>
      <w:bookmarkStart w:id="943" w:name="_Toc334948087"/>
      <w:r w:rsidRPr="009E4A20">
        <w:rPr>
          <w:bCs/>
        </w:rPr>
        <w:t xml:space="preserve">Figure 64 </w:t>
      </w:r>
      <w:r w:rsidRPr="009E4A20">
        <w:t>– Symbol: UCM start point</w:t>
      </w:r>
      <w:bookmarkEnd w:id="940"/>
      <w:bookmarkEnd w:id="941"/>
      <w:r w:rsidRPr="009E4A20">
        <w:t>, failure start point and abort start point</w:t>
      </w:r>
      <w:bookmarkEnd w:id="942"/>
      <w:bookmarkEnd w:id="943"/>
    </w:p>
    <w:p w14:paraId="49850611" w14:textId="77777777" w:rsidR="00105334" w:rsidRPr="009E4A20" w:rsidRDefault="00105334" w:rsidP="00105334">
      <w:pPr>
        <w:pStyle w:val="ClassDescription"/>
      </w:pPr>
      <w:r w:rsidRPr="009E4A20">
        <w:t>i)</w:t>
      </w:r>
      <w:r w:rsidRPr="009E4A20">
        <w:tab/>
        <w:t>Relationships</w:t>
      </w:r>
    </w:p>
    <w:p w14:paraId="0F46A6AD"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2474EEED"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Label</w:t>
      </w:r>
      <w:r w:rsidR="00105334" w:rsidRPr="009E4A20">
        <w:t xml:space="preserve"> (failureLabel, 0..1): A </w:t>
      </w:r>
      <w:r w:rsidR="00105334" w:rsidRPr="009E4A20">
        <w:rPr>
          <w:rStyle w:val="Elem"/>
        </w:rPr>
        <w:t>StartPoint</w:t>
      </w:r>
      <w:r w:rsidR="00105334" w:rsidRPr="009E4A20">
        <w:t xml:space="preserve"> may have one label for its failure list (see Figure 52).</w:t>
      </w:r>
    </w:p>
    <w:p w14:paraId="34FEB6CA" w14:textId="77777777" w:rsidR="00105334" w:rsidRPr="009E4A20" w:rsidRDefault="00105334" w:rsidP="00105334">
      <w:pPr>
        <w:pStyle w:val="ClassDescription"/>
      </w:pPr>
      <w:r w:rsidRPr="009E4A20">
        <w:t>ii)</w:t>
      </w:r>
      <w:r w:rsidRPr="009E4A20">
        <w:tab/>
        <w:t>Constraints</w:t>
      </w:r>
    </w:p>
    <w:p w14:paraId="2AB7422B"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53723CD8" w14:textId="77777777" w:rsidR="00105334" w:rsidRPr="009E4A20" w:rsidRDefault="00105334" w:rsidP="00976688">
      <w:pPr>
        <w:pStyle w:val="Headingi"/>
        <w:keepLines/>
      </w:pPr>
      <w:r w:rsidRPr="009E4A20">
        <w:t>c)</w:t>
      </w:r>
      <w:r w:rsidRPr="009E4A20">
        <w:tab/>
        <w:t>Semantics</w:t>
      </w:r>
    </w:p>
    <w:p w14:paraId="60950069" w14:textId="77777777" w:rsidR="00105334" w:rsidRPr="009E4A20" w:rsidRDefault="00105334" w:rsidP="00976688">
      <w:pPr>
        <w:pStyle w:val="enumlev1"/>
        <w:keepNext/>
        <w:keepLines/>
      </w:pPr>
      <w:r w:rsidRPr="009E4A20">
        <w:rPr>
          <w:rStyle w:val="Elem"/>
        </w:rPr>
        <w:tab/>
        <w:t>StartPoint</w:t>
      </w:r>
      <w:r w:rsidRPr="009E4A20">
        <w:t xml:space="preserve"> denotes the beginning of scenario behaviour. The precondition of a start point expresses the conditions for which a scenario is defined. If the precondition is satisfied (</w:t>
      </w:r>
      <w:r w:rsidRPr="009E4A20">
        <w:rPr>
          <w:rStyle w:val="Attribute"/>
        </w:rPr>
        <w:t>true</w:t>
      </w:r>
      <w:r w:rsidRPr="009E4A20">
        <w:t>), then the scenario may proceed along the UCM path beginning at the start point. If the precondition is not satisfied (</w:t>
      </w:r>
      <w:r w:rsidRPr="009E4A20">
        <w:rPr>
          <w:rStyle w:val="Attribute"/>
        </w:rPr>
        <w:t>false</w:t>
      </w:r>
      <w:r w:rsidRPr="009E4A20">
        <w:t>), then the scenario cannot start.</w:t>
      </w:r>
    </w:p>
    <w:p w14:paraId="4F3DA318" w14:textId="77777777" w:rsidR="00105334" w:rsidRPr="009E4A20" w:rsidRDefault="00105334" w:rsidP="00976688">
      <w:pPr>
        <w:pStyle w:val="enumlev1"/>
      </w:pPr>
      <w:r w:rsidRPr="009E4A20">
        <w:tab/>
        <w:t>Start points also denote the beginning of scenarios for failure and exception handling. See</w:t>
      </w:r>
      <w:r w:rsidR="00976688" w:rsidRPr="009E4A20">
        <w:t> </w:t>
      </w:r>
      <w:r w:rsidRPr="009E4A20">
        <w:rPr>
          <w:rStyle w:val="Elem"/>
        </w:rPr>
        <w:t>FailureKind</w:t>
      </w:r>
      <w:r w:rsidRPr="009E4A20">
        <w:t xml:space="preserve"> and </w:t>
      </w:r>
      <w:r w:rsidRPr="009E4A20">
        <w:rPr>
          <w:rStyle w:val="Elem"/>
        </w:rPr>
        <w:t>FailurePoint</w:t>
      </w:r>
      <w:r w:rsidRPr="009E4A20">
        <w:t xml:space="preserve"> for additional semantics in clause</w:t>
      </w:r>
      <w:r w:rsidR="00976688" w:rsidRPr="009E4A20">
        <w:t>s</w:t>
      </w:r>
      <w:r w:rsidRPr="009E4A20">
        <w:t xml:space="preserve"> 8.2.7 and 8.2.17, respectively.</w:t>
      </w:r>
    </w:p>
    <w:p w14:paraId="0AA6BF97" w14:textId="77777777" w:rsidR="00105334" w:rsidRPr="009E4A20" w:rsidRDefault="00105334" w:rsidP="00105334">
      <w:pPr>
        <w:pStyle w:val="enumlev1"/>
      </w:pPr>
      <w:r w:rsidRPr="009E4A20">
        <w:tab/>
        <w:t xml:space="preserve">Start points also play a role in: a) the hierarchical structuring of UCM specifications through </w:t>
      </w:r>
      <w:r w:rsidRPr="009E4A20">
        <w:rPr>
          <w:rStyle w:val="Elem"/>
        </w:rPr>
        <w:t>InBinding</w:t>
      </w:r>
      <w:r w:rsidRPr="009E4A20">
        <w:t xml:space="preserve">s, as explained in clause 8.3; b) UCM scenario definitions, as explained in clause 8.5; and c) the performance analysis of UCM specifications through </w:t>
      </w:r>
      <w:r w:rsidRPr="009E4A20">
        <w:rPr>
          <w:rStyle w:val="Elem"/>
        </w:rPr>
        <w:t>Workload</w:t>
      </w:r>
      <w:r w:rsidRPr="009E4A20">
        <w:t>s, as explained in clause 8.6.</w:t>
      </w:r>
    </w:p>
    <w:p w14:paraId="3A10BE9A" w14:textId="77777777" w:rsidR="00105334" w:rsidRPr="009E4A20" w:rsidRDefault="00105334" w:rsidP="00976688">
      <w:pPr>
        <w:pStyle w:val="Heading3"/>
      </w:pPr>
      <w:bookmarkStart w:id="944" w:name="_Ref329945337"/>
      <w:bookmarkStart w:id="945" w:name="_Toc334947919"/>
      <w:bookmarkStart w:id="946" w:name="_Toc209070131"/>
      <w:r w:rsidRPr="009E4A20">
        <w:t>8.2.7</w:t>
      </w:r>
      <w:r w:rsidRPr="009E4A20">
        <w:tab/>
        <w:t>FailureKind</w:t>
      </w:r>
      <w:bookmarkEnd w:id="944"/>
      <w:bookmarkEnd w:id="945"/>
      <w:bookmarkEnd w:id="946"/>
    </w:p>
    <w:p w14:paraId="2F6CDD02" w14:textId="77777777" w:rsidR="00105334" w:rsidRPr="009E4A20" w:rsidRDefault="00105334" w:rsidP="00105334">
      <w:r w:rsidRPr="009E4A20">
        <w:t xml:space="preserve">A start point can be characterized as </w:t>
      </w:r>
      <w:r w:rsidRPr="009E4A20">
        <w:rPr>
          <w:rStyle w:val="Attribute"/>
        </w:rPr>
        <w:t>Failure</w:t>
      </w:r>
      <w:r w:rsidRPr="009E4A20">
        <w:t xml:space="preserve">, </w:t>
      </w:r>
      <w:r w:rsidRPr="009E4A20">
        <w:rPr>
          <w:rStyle w:val="Attribute"/>
        </w:rPr>
        <w:t>Abort</w:t>
      </w:r>
      <w:r w:rsidRPr="009E4A20">
        <w:t xml:space="preserve"> or </w:t>
      </w:r>
      <w:r w:rsidRPr="009E4A20">
        <w:rPr>
          <w:rStyle w:val="Attribute"/>
        </w:rPr>
        <w:t>None</w:t>
      </w:r>
      <w:r w:rsidRPr="009E4A20">
        <w:t xml:space="preserve"> (see Figure 60).</w:t>
      </w:r>
    </w:p>
    <w:p w14:paraId="7E675F01" w14:textId="77777777" w:rsidR="00105334" w:rsidRPr="009E4A20" w:rsidRDefault="00105334" w:rsidP="00105334">
      <w:pPr>
        <w:pStyle w:val="Headingi"/>
      </w:pPr>
      <w:r w:rsidRPr="009E4A20">
        <w:t>a)</w:t>
      </w:r>
      <w:r w:rsidRPr="009E4A20">
        <w:tab/>
        <w:t>Abstract grammar</w:t>
      </w:r>
    </w:p>
    <w:p w14:paraId="5EB49BED" w14:textId="77777777" w:rsidR="00105334" w:rsidRPr="009E4A20" w:rsidRDefault="00105334" w:rsidP="00105334">
      <w:pPr>
        <w:pStyle w:val="ClassDescription"/>
      </w:pPr>
      <w:r w:rsidRPr="009E4A20">
        <w:t>i)</w:t>
      </w:r>
      <w:r w:rsidRPr="009E4A20">
        <w:tab/>
        <w:t>Attributes</w:t>
      </w:r>
    </w:p>
    <w:p w14:paraId="51CEC8F6"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0500547F" w14:textId="77777777" w:rsidR="00105334" w:rsidRPr="009E4A20" w:rsidRDefault="00105334" w:rsidP="00105334">
      <w:pPr>
        <w:pStyle w:val="ClassDescription"/>
      </w:pPr>
      <w:r w:rsidRPr="009E4A20">
        <w:t>ii)</w:t>
      </w:r>
      <w:r w:rsidRPr="009E4A20">
        <w:tab/>
        <w:t>Relationships</w:t>
      </w:r>
    </w:p>
    <w:p w14:paraId="78B6386B"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StartPoint</w:t>
      </w:r>
      <w:r w:rsidRPr="009E4A20">
        <w:rPr>
          <w:rStyle w:val="TextChar"/>
        </w:rPr>
        <w:t>.</w:t>
      </w:r>
    </w:p>
    <w:p w14:paraId="019F4820" w14:textId="77777777" w:rsidR="00105334" w:rsidRPr="009E4A20" w:rsidRDefault="00105334" w:rsidP="00105334">
      <w:pPr>
        <w:pStyle w:val="ClassDescription"/>
        <w:tabs>
          <w:tab w:val="clear" w:pos="1985"/>
          <w:tab w:val="left" w:pos="1620"/>
        </w:tabs>
      </w:pPr>
      <w:r w:rsidRPr="009E4A20">
        <w:t>iii)</w:t>
      </w:r>
      <w:r w:rsidRPr="009E4A20">
        <w:tab/>
        <w:t>Constraints</w:t>
      </w:r>
    </w:p>
    <w:p w14:paraId="569EB2CA" w14:textId="77777777" w:rsidR="00105334" w:rsidRPr="009E4A20" w:rsidRDefault="0084249F" w:rsidP="00105334">
      <w:r w:rsidRPr="009E4A20">
        <w:tab/>
        <w:t>–</w:t>
      </w:r>
      <w:r w:rsidRPr="009E4A20">
        <w:tab/>
      </w:r>
      <w:r w:rsidR="00105334" w:rsidRPr="009E4A20">
        <w:t>None.</w:t>
      </w:r>
    </w:p>
    <w:p w14:paraId="213DCDF2" w14:textId="77777777" w:rsidR="00105334" w:rsidRPr="009E4A20" w:rsidRDefault="00105334" w:rsidP="00105334">
      <w:pPr>
        <w:pStyle w:val="Headingi"/>
      </w:pPr>
      <w:r w:rsidRPr="009E4A20">
        <w:t>b)</w:t>
      </w:r>
      <w:r w:rsidRPr="009E4A20">
        <w:tab/>
        <w:t>Concrete grammar</w:t>
      </w:r>
    </w:p>
    <w:p w14:paraId="5B1284B2" w14:textId="77777777" w:rsidR="00105334" w:rsidRPr="009E4A20" w:rsidRDefault="00105334" w:rsidP="00105334">
      <w:pPr>
        <w:pStyle w:val="enumlev1"/>
      </w:pPr>
      <w:r w:rsidRPr="009E4A20">
        <w:tab/>
        <w:t>None (enumeration metaclass).</w:t>
      </w:r>
      <w:r w:rsidR="00D80E51">
        <w:t xml:space="preserve"> </w:t>
      </w:r>
      <w:r w:rsidR="00D80E51" w:rsidRPr="009E4A20">
        <w:t xml:space="preserve">However, it influences the presentation of </w:t>
      </w:r>
      <w:r w:rsidR="00D80E51">
        <w:t>start points</w:t>
      </w:r>
      <w:r w:rsidR="00D80E51" w:rsidRPr="009E4A20">
        <w:t xml:space="preserve"> (see clause 8.</w:t>
      </w:r>
      <w:r w:rsidR="00D80E51">
        <w:t>2</w:t>
      </w:r>
      <w:r w:rsidR="00D80E51" w:rsidRPr="009E4A20">
        <w:t>.</w:t>
      </w:r>
      <w:r w:rsidR="00D80E51">
        <w:t>6</w:t>
      </w:r>
      <w:r w:rsidR="00D80E51" w:rsidRPr="009E4A20">
        <w:t>).</w:t>
      </w:r>
    </w:p>
    <w:p w14:paraId="70797AF3" w14:textId="77777777" w:rsidR="00105334" w:rsidRPr="009E4A20" w:rsidRDefault="00105334" w:rsidP="00105334">
      <w:pPr>
        <w:pStyle w:val="Headingi"/>
      </w:pPr>
      <w:r w:rsidRPr="009E4A20">
        <w:t>c)</w:t>
      </w:r>
      <w:r w:rsidRPr="009E4A20">
        <w:tab/>
        <w:t>Semantics</w:t>
      </w:r>
    </w:p>
    <w:p w14:paraId="7F6EB7C1" w14:textId="77777777" w:rsidR="00105334" w:rsidRPr="009E4A20" w:rsidRDefault="00105334" w:rsidP="00105334">
      <w:pPr>
        <w:pStyle w:val="enumlev1"/>
      </w:pPr>
      <w:r w:rsidRPr="009E4A20">
        <w:rPr>
          <w:rStyle w:val="Elem"/>
        </w:rPr>
        <w:tab/>
        <w:t>FailureKind</w:t>
      </w:r>
      <w:r w:rsidRPr="009E4A20">
        <w:rPr>
          <w:rStyle w:val="Attribute"/>
        </w:rPr>
        <w:t xml:space="preserve"> </w:t>
      </w:r>
      <w:r w:rsidRPr="009E4A20">
        <w:t xml:space="preserve">defines the behaviour of a start point when it is used with a </w:t>
      </w:r>
      <w:r w:rsidRPr="009E4A20">
        <w:rPr>
          <w:rStyle w:val="Elem"/>
        </w:rPr>
        <w:t>FailurePoint</w:t>
      </w:r>
      <w:r w:rsidRPr="009E4A20">
        <w:t xml:space="preserve"> for the handling of failures and exceptions. </w:t>
      </w:r>
      <w:r w:rsidRPr="009E4A20">
        <w:rPr>
          <w:rStyle w:val="Attribute"/>
        </w:rPr>
        <w:t>None</w:t>
      </w:r>
      <w:r w:rsidRPr="009E4A20">
        <w:t xml:space="preserve"> indicates that this is a regular start point as described in clause 8.2.6. </w:t>
      </w:r>
      <w:r w:rsidRPr="009E4A20">
        <w:rPr>
          <w:rStyle w:val="Attribute"/>
        </w:rPr>
        <w:t>Failure</w:t>
      </w:r>
      <w:r w:rsidRPr="009E4A20">
        <w:t xml:space="preserve"> indicates a failure start point, denoting the beginning of scenario behaviour in response to a failure or exception at a </w:t>
      </w:r>
      <w:r w:rsidRPr="009E4A20">
        <w:rPr>
          <w:rStyle w:val="Elem"/>
        </w:rPr>
        <w:t>FailurePoint</w:t>
      </w:r>
      <w:r w:rsidRPr="009E4A20">
        <w:t xml:space="preserve">. </w:t>
      </w:r>
      <w:r w:rsidRPr="009E4A20">
        <w:rPr>
          <w:rStyle w:val="Attribute"/>
        </w:rPr>
        <w:t>Abort</w:t>
      </w:r>
      <w:r w:rsidRPr="009E4A20">
        <w:t xml:space="preserve"> indicates an abort start point, i.e., a failure start point that in addition cancels all scenario behavio</w:t>
      </w:r>
      <w:r w:rsidR="00CD4EB5">
        <w:t>u</w:t>
      </w:r>
      <w:r w:rsidRPr="009E4A20">
        <w:t>rs in its abort scope. The abort scope is defined as the map of the abort start point as well as all lower level maps as established by the hierarchy of stubs and plug-in maps.</w:t>
      </w:r>
    </w:p>
    <w:p w14:paraId="558C7481" w14:textId="77777777" w:rsidR="00105334" w:rsidRPr="009E4A20" w:rsidRDefault="00105334" w:rsidP="00105334">
      <w:pPr>
        <w:pStyle w:val="Headingi"/>
      </w:pPr>
      <w:r w:rsidRPr="009E4A20">
        <w:t>d)</w:t>
      </w:r>
      <w:r w:rsidRPr="009E4A20">
        <w:tab/>
        <w:t>Model</w:t>
      </w:r>
    </w:p>
    <w:p w14:paraId="085E496A" w14:textId="77777777" w:rsidR="00105334" w:rsidRPr="009E4A20" w:rsidRDefault="00105334" w:rsidP="00105334">
      <w:pPr>
        <w:pStyle w:val="enumlev1"/>
      </w:pPr>
      <w:r w:rsidRPr="009E4A20">
        <w:tab/>
        <w:t>None.</w:t>
      </w:r>
    </w:p>
    <w:p w14:paraId="2433251A" w14:textId="77777777" w:rsidR="00105334" w:rsidRPr="009E4A20" w:rsidRDefault="00105334" w:rsidP="00105334">
      <w:pPr>
        <w:pStyle w:val="Headingi"/>
      </w:pPr>
      <w:r w:rsidRPr="009E4A20">
        <w:t>e)</w:t>
      </w:r>
      <w:r w:rsidRPr="009E4A20">
        <w:tab/>
        <w:t>Examples</w:t>
      </w:r>
    </w:p>
    <w:p w14:paraId="592315C2" w14:textId="77777777" w:rsidR="00105334" w:rsidRPr="009E4A20" w:rsidRDefault="00105334" w:rsidP="00105334">
      <w:pPr>
        <w:pStyle w:val="enumlev1"/>
      </w:pPr>
      <w:r w:rsidRPr="009E4A20">
        <w:tab/>
        <w:t xml:space="preserve">The abort scope depends on the location of the abort start point. The traversal of any path element in the abort scope is stopped when the abort start point is triggered. </w:t>
      </w:r>
      <w:r w:rsidR="0084249F" w:rsidRPr="009E4A20">
        <w:t>A</w:t>
      </w:r>
      <w:r w:rsidRPr="009E4A20">
        <w:t>ssume that all maps in Figure 65 are singleton maps. If the abort start point is specified on Map A, then the abort scope contains Map A and all maps that can be reached from Map A, i.e., Map B, Map C and Map D. In this case, all active traversals in the abort scope are stopped as long as Map A is in the map hierarchy of the traversal. For example, the traversal of the parallel branch with responsibility R1 is stopped as is the traversal of Map D, but only if Map D was reached from Map C</w:t>
      </w:r>
      <w:r w:rsidR="0084249F" w:rsidRPr="009E4A20">
        <w:t>,</w:t>
      </w:r>
      <w:r w:rsidRPr="009E4A20">
        <w:t xml:space="preserve"> which in turn was reached from Map A. If Map D was reached from Map E, then the traversal is not stopped, because Map A is not in the map hierarchy for that traversal.</w:t>
      </w:r>
    </w:p>
    <w:p w14:paraId="32069FF9" w14:textId="77777777" w:rsidR="00105334" w:rsidRPr="009E4A20" w:rsidRDefault="00105334" w:rsidP="00105334">
      <w:pPr>
        <w:pStyle w:val="enumlev1"/>
      </w:pPr>
      <w:r w:rsidRPr="009E4A20">
        <w:tab/>
        <w:t>If the abort start point is defined on Map B, then only Map B is in the abort scope. If the abort start point is defined on Map C, then Map C and Map D are in the abort scope. If the abort start point is defined on Map D, then only Map D is in the abort scope. If the abort start point is defined on Map E, then Map E and Map D are in the abort scope.</w:t>
      </w:r>
    </w:p>
    <w:p w14:paraId="4333EDE5" w14:textId="77777777" w:rsidR="00105334" w:rsidRPr="009E4A20" w:rsidRDefault="00DF55A4" w:rsidP="00F907A4">
      <w:pPr>
        <w:pStyle w:val="Figure"/>
      </w:pPr>
      <w:r>
        <w:object w:dxaOrig="6561" w:dyaOrig="3298" w14:anchorId="0F8C8BB2">
          <v:shape id="_x0000_i1052" type="#_x0000_t75" style="width:245.45pt;height:123.25pt" o:ole="">
            <v:imagedata r:id="rId120" o:title=""/>
          </v:shape>
          <o:OLEObject Type="Embed" ProgID="CorelDRAW.Graphic.14" ShapeID="_x0000_i1052" DrawAspect="Content" ObjectID="_1610614513" r:id="rId121"/>
        </w:object>
      </w:r>
    </w:p>
    <w:p w14:paraId="7C30E9EA" w14:textId="77777777" w:rsidR="00105334" w:rsidRPr="009E4A20" w:rsidRDefault="00105334" w:rsidP="00F907A4">
      <w:pPr>
        <w:pStyle w:val="FigureNoTitle"/>
      </w:pPr>
      <w:bookmarkStart w:id="947" w:name="_Ref330545648"/>
      <w:bookmarkStart w:id="948" w:name="_Toc334948088"/>
      <w:r w:rsidRPr="009E4A20">
        <w:rPr>
          <w:bCs/>
        </w:rPr>
        <w:t xml:space="preserve">Figure 65 </w:t>
      </w:r>
      <w:r w:rsidRPr="009E4A20">
        <w:t>– Example: UCM abort scope</w:t>
      </w:r>
      <w:bookmarkEnd w:id="947"/>
      <w:bookmarkEnd w:id="948"/>
    </w:p>
    <w:p w14:paraId="7B8A9FCE" w14:textId="77777777" w:rsidR="00105334" w:rsidRPr="009E4A20" w:rsidRDefault="00105334" w:rsidP="00105334">
      <w:pPr>
        <w:pStyle w:val="enumlev1"/>
      </w:pPr>
      <w:r w:rsidRPr="009E4A20">
        <w:tab/>
        <w:t>The concept of a visit (see clause 8.3.1) also applies to failure and abort start points on non</w:t>
      </w:r>
      <w:r w:rsidRPr="009E4A20">
        <w:noBreakHyphen/>
        <w:t>singleton maps. When such a failure or abort start point is traversed for the nth time, it is the nth visit of the map and hence the map instantiated for the nth visit is traversed. Consequently, the abort scope then pertains only to those map hierarchies that include the nth runtime instance of the map. Any traversal that has a different runtime instance of the map in its current map hierarchy is not affected by the abort start point.</w:t>
      </w:r>
    </w:p>
    <w:p w14:paraId="10218DF6" w14:textId="77777777" w:rsidR="00105334" w:rsidRPr="009E4A20" w:rsidRDefault="00105334" w:rsidP="00976688">
      <w:pPr>
        <w:pStyle w:val="Heading3"/>
      </w:pPr>
      <w:bookmarkStart w:id="949" w:name="_Toc205089632"/>
      <w:bookmarkStart w:id="950" w:name="_Ref205096351"/>
      <w:bookmarkStart w:id="951" w:name="_Ref205102705"/>
      <w:bookmarkStart w:id="952" w:name="_Ref205103458"/>
      <w:bookmarkStart w:id="953" w:name="_Ref205745869"/>
      <w:bookmarkStart w:id="954" w:name="_Ref206310406"/>
      <w:bookmarkStart w:id="955" w:name="_Ref208166534"/>
      <w:bookmarkStart w:id="956" w:name="_Toc209515135"/>
      <w:bookmarkStart w:id="957" w:name="_Toc334947920"/>
      <w:bookmarkStart w:id="958" w:name="_Toc209070132"/>
      <w:r w:rsidRPr="009E4A20">
        <w:t>8.2.8</w:t>
      </w:r>
      <w:r w:rsidRPr="009E4A20">
        <w:tab/>
        <w:t>EndPoint</w:t>
      </w:r>
      <w:bookmarkEnd w:id="949"/>
      <w:bookmarkEnd w:id="950"/>
      <w:bookmarkEnd w:id="951"/>
      <w:bookmarkEnd w:id="952"/>
      <w:bookmarkEnd w:id="953"/>
      <w:bookmarkEnd w:id="954"/>
      <w:bookmarkEnd w:id="955"/>
      <w:bookmarkEnd w:id="956"/>
      <w:bookmarkEnd w:id="957"/>
      <w:bookmarkEnd w:id="958"/>
    </w:p>
    <w:p w14:paraId="724FCE09" w14:textId="77777777" w:rsidR="00105334" w:rsidRPr="009E4A20" w:rsidRDefault="00105334" w:rsidP="00976688">
      <w:r w:rsidRPr="009E4A20">
        <w:rPr>
          <w:rStyle w:val="Elem"/>
        </w:rPr>
        <w:t>EndPoint</w:t>
      </w:r>
      <w:r w:rsidRPr="009E4A20">
        <w:t xml:space="preserve"> is a path node that denotes the end of local scenario behaviour for which a postcondition may be defined. An </w:t>
      </w:r>
      <w:r w:rsidRPr="009E4A20">
        <w:rPr>
          <w:rStyle w:val="Elem"/>
        </w:rPr>
        <w:t>EndPoint</w:t>
      </w:r>
      <w:r w:rsidRPr="009E4A20">
        <w:t xml:space="preserve"> may also be a desired end of </w:t>
      </w:r>
      <w:r w:rsidR="009D0196">
        <w:t xml:space="preserve">a </w:t>
      </w:r>
      <w:r w:rsidRPr="009E4A20">
        <w:t>scenario definition (see Figure</w:t>
      </w:r>
      <w:r w:rsidR="00976688" w:rsidRPr="009E4A20">
        <w:t>s</w:t>
      </w:r>
      <w:r w:rsidRPr="009E4A20">
        <w:t> 60, 77 and 92).</w:t>
      </w:r>
    </w:p>
    <w:p w14:paraId="7AA02DE5" w14:textId="77777777" w:rsidR="00105334" w:rsidRPr="009E4A20" w:rsidRDefault="00105334" w:rsidP="00105334">
      <w:pPr>
        <w:pStyle w:val="Headingi"/>
      </w:pPr>
      <w:r w:rsidRPr="009E4A20">
        <w:t>a)</w:t>
      </w:r>
      <w:r w:rsidRPr="009E4A20">
        <w:tab/>
        <w:t>Abstract grammar</w:t>
      </w:r>
    </w:p>
    <w:p w14:paraId="6E0DA97E" w14:textId="77777777" w:rsidR="00105334" w:rsidRPr="009E4A20" w:rsidRDefault="00105334" w:rsidP="00105334">
      <w:pPr>
        <w:pStyle w:val="ClassDescription"/>
      </w:pPr>
      <w:r w:rsidRPr="009E4A20">
        <w:t>i)</w:t>
      </w:r>
      <w:r w:rsidRPr="009E4A20">
        <w:tab/>
        <w:t>Attributes</w:t>
      </w:r>
    </w:p>
    <w:p w14:paraId="1D2C37FE"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446CD06F" w14:textId="77777777" w:rsidR="00105334" w:rsidRPr="009E4A20" w:rsidRDefault="00105334" w:rsidP="00105334">
      <w:pPr>
        <w:pStyle w:val="ClassDescription"/>
      </w:pPr>
      <w:r w:rsidRPr="009E4A20">
        <w:t>ii)</w:t>
      </w:r>
      <w:r w:rsidRPr="009E4A20">
        <w:tab/>
        <w:t>Relationships</w:t>
      </w:r>
    </w:p>
    <w:p w14:paraId="1D84FEE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PathNode</w:t>
      </w:r>
      <w:r w:rsidRPr="009E4A20">
        <w:rPr>
          <w:rStyle w:val="TextChar"/>
        </w:rPr>
        <w:t>.</w:t>
      </w:r>
    </w:p>
    <w:p w14:paraId="1233AFD3"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Condition</w:t>
      </w:r>
      <w:r w:rsidR="00105334" w:rsidRPr="009E4A20">
        <w:t xml:space="preserve"> (0..1): An </w:t>
      </w:r>
      <w:r w:rsidR="00105334" w:rsidRPr="009E4A20">
        <w:rPr>
          <w:rStyle w:val="Elem"/>
        </w:rPr>
        <w:t>EndPoint</w:t>
      </w:r>
      <w:r w:rsidR="00105334" w:rsidRPr="009E4A20">
        <w:t xml:space="preserve"> may contain one postcondition.</w:t>
      </w:r>
    </w:p>
    <w:p w14:paraId="63ECE533"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OutBinding</w:t>
      </w:r>
      <w:r w:rsidR="00105334" w:rsidRPr="009E4A20">
        <w:t xml:space="preserve"> (0..*): An </w:t>
      </w:r>
      <w:r w:rsidR="00105334" w:rsidRPr="009E4A20">
        <w:rPr>
          <w:rStyle w:val="Elem"/>
        </w:rPr>
        <w:t>EndPoint</w:t>
      </w:r>
      <w:r w:rsidR="00105334" w:rsidRPr="009E4A20">
        <w:t xml:space="preserve"> may have out-bindings.</w:t>
      </w:r>
    </w:p>
    <w:p w14:paraId="1221D489" w14:textId="77777777" w:rsidR="00105334" w:rsidRPr="009E4A20" w:rsidRDefault="00105334" w:rsidP="00105334">
      <w:pPr>
        <w:pStyle w:val="ClassDescription"/>
      </w:pPr>
      <w:r w:rsidRPr="009E4A20">
        <w:t>iii)</w:t>
      </w:r>
      <w:r w:rsidRPr="009E4A20">
        <w:tab/>
        <w:t>Constraints</w:t>
      </w:r>
    </w:p>
    <w:p w14:paraId="36E33AAD"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464ECD73" w14:textId="77777777" w:rsidR="00105334" w:rsidRPr="009E4A20" w:rsidRDefault="00105334" w:rsidP="00105334">
      <w:pPr>
        <w:pStyle w:val="enumlev2"/>
      </w:pPr>
      <w:r w:rsidRPr="009E4A20">
        <w:t>–</w:t>
      </w:r>
      <w:r w:rsidRPr="009E4A20">
        <w:tab/>
        <w:t xml:space="preserve">An </w:t>
      </w:r>
      <w:r w:rsidRPr="009E4A20">
        <w:rPr>
          <w:rStyle w:val="Elem"/>
        </w:rPr>
        <w:t>EndPoint</w:t>
      </w:r>
      <w:r w:rsidRPr="009E4A20">
        <w:t xml:space="preserve"> is the source </w:t>
      </w:r>
      <w:r w:rsidRPr="009E4A20">
        <w:rPr>
          <w:rStyle w:val="Elem"/>
        </w:rPr>
        <w:t>PathNode</w:t>
      </w:r>
      <w:r w:rsidRPr="009E4A20">
        <w:t xml:space="preserve"> of zero or one </w:t>
      </w:r>
      <w:r w:rsidRPr="009E4A20">
        <w:rPr>
          <w:rStyle w:val="Elem"/>
        </w:rPr>
        <w:t>NodeConnection</w:t>
      </w:r>
      <w:r w:rsidRPr="009E4A20">
        <w:t>.</w:t>
      </w:r>
    </w:p>
    <w:p w14:paraId="582C7D02" w14:textId="77777777" w:rsidR="00105334" w:rsidRPr="009E4A20" w:rsidRDefault="00105334" w:rsidP="00105334">
      <w:pPr>
        <w:pStyle w:val="enumlev2"/>
      </w:pPr>
      <w:r w:rsidRPr="009E4A20">
        <w:t>–</w:t>
      </w:r>
      <w:r w:rsidRPr="009E4A20">
        <w:tab/>
        <w:t xml:space="preserve">An </w:t>
      </w:r>
      <w:r w:rsidRPr="009E4A20">
        <w:rPr>
          <w:rStyle w:val="Elem"/>
        </w:rPr>
        <w:t>EndPoint</w:t>
      </w:r>
      <w:r w:rsidRPr="009E4A20">
        <w:t xml:space="preserve"> is the target </w:t>
      </w:r>
      <w:r w:rsidRPr="009E4A20">
        <w:rPr>
          <w:rStyle w:val="Elem"/>
        </w:rPr>
        <w:t>PathNode</w:t>
      </w:r>
      <w:r w:rsidRPr="009E4A20">
        <w:t xml:space="preserve"> of exactly one </w:t>
      </w:r>
      <w:r w:rsidRPr="009E4A20">
        <w:rPr>
          <w:rStyle w:val="Elem"/>
        </w:rPr>
        <w:t>NodeConnection</w:t>
      </w:r>
      <w:r w:rsidRPr="009E4A20">
        <w:t>.</w:t>
      </w:r>
    </w:p>
    <w:p w14:paraId="3DC49376" w14:textId="77777777" w:rsidR="00105334" w:rsidRPr="009E4A20" w:rsidRDefault="00105334" w:rsidP="00105334">
      <w:pPr>
        <w:pStyle w:val="enumlev2"/>
      </w:pPr>
      <w:r w:rsidRPr="009E4A20">
        <w:t>–</w:t>
      </w:r>
      <w:r w:rsidRPr="009E4A20">
        <w:tab/>
        <w:t xml:space="preserve">If an </w:t>
      </w:r>
      <w:r w:rsidRPr="009E4A20">
        <w:rPr>
          <w:rStyle w:val="Elem"/>
        </w:rPr>
        <w:t>EndPoint</w:t>
      </w:r>
      <w:r w:rsidRPr="009E4A20">
        <w:t xml:space="preserve"> is the source </w:t>
      </w:r>
      <w:r w:rsidRPr="009E4A20">
        <w:rPr>
          <w:rStyle w:val="Elem"/>
        </w:rPr>
        <w:t>PathNode</w:t>
      </w:r>
      <w:r w:rsidRPr="009E4A20">
        <w:t xml:space="preserve"> of one </w:t>
      </w:r>
      <w:r w:rsidRPr="009E4A20">
        <w:rPr>
          <w:rStyle w:val="Elem"/>
        </w:rPr>
        <w:t>NodeConnection</w:t>
      </w:r>
      <w:r w:rsidRPr="009E4A20">
        <w:t xml:space="preserve">, the target </w:t>
      </w:r>
      <w:r w:rsidRPr="009E4A20">
        <w:rPr>
          <w:rStyle w:val="Elem"/>
        </w:rPr>
        <w:t>PathNode</w:t>
      </w:r>
      <w:r w:rsidRPr="009E4A20">
        <w:t xml:space="preserve"> of the </w:t>
      </w:r>
      <w:r w:rsidRPr="009E4A20">
        <w:rPr>
          <w:rStyle w:val="Elem"/>
        </w:rPr>
        <w:t>NodeConnection</w:t>
      </w:r>
      <w:r w:rsidRPr="009E4A20">
        <w:t xml:space="preserve"> is of type </w:t>
      </w:r>
      <w:r w:rsidRPr="009E4A20">
        <w:rPr>
          <w:rStyle w:val="Elem"/>
        </w:rPr>
        <w:t>Connect</w:t>
      </w:r>
      <w:r w:rsidRPr="009E4A20">
        <w:t>.</w:t>
      </w:r>
    </w:p>
    <w:p w14:paraId="3959F8A0" w14:textId="77777777" w:rsidR="00105334" w:rsidRPr="009E4A20" w:rsidRDefault="00105334" w:rsidP="00105334">
      <w:pPr>
        <w:pStyle w:val="Headingi"/>
      </w:pPr>
      <w:r w:rsidRPr="009E4A20">
        <w:t>b)</w:t>
      </w:r>
      <w:r w:rsidRPr="009E4A20">
        <w:tab/>
        <w:t>Concrete grammar</w:t>
      </w:r>
    </w:p>
    <w:p w14:paraId="4BA3D509" w14:textId="77777777" w:rsidR="00105334" w:rsidRPr="009E4A20" w:rsidRDefault="00105334" w:rsidP="00976688">
      <w:pPr>
        <w:pStyle w:val="enumlev1"/>
      </w:pPr>
      <w:r w:rsidRPr="009E4A20">
        <w:tab/>
        <w:t xml:space="preserve">The symbol for </w:t>
      </w:r>
      <w:r w:rsidRPr="009E4A20">
        <w:rPr>
          <w:rStyle w:val="Elem"/>
        </w:rPr>
        <w:t>EndPoint</w:t>
      </w:r>
      <w:r w:rsidRPr="009E4A20">
        <w:t xml:space="preserve"> at the end of a UCM path is defined as a filled bar (</w:t>
      </w:r>
      <w:r w:rsidRPr="009E4A20">
        <w:rPr>
          <w:rStyle w:val="Attribute"/>
          <w:b/>
        </w:rPr>
        <w:t>I</w:t>
      </w:r>
      <w:r w:rsidRPr="009E4A20">
        <w:t xml:space="preserve">) with the </w:t>
      </w:r>
      <w:r w:rsidRPr="009E4A20">
        <w:rPr>
          <w:rStyle w:val="Attribute"/>
        </w:rPr>
        <w:t>name</w:t>
      </w:r>
      <w:r w:rsidRPr="009E4A20">
        <w:t xml:space="preserve"> of the end point (from superclass </w:t>
      </w:r>
      <w:r w:rsidRPr="009E4A20">
        <w:rPr>
          <w:rStyle w:val="Elem"/>
        </w:rPr>
        <w:t>URNmodelElement</w:t>
      </w:r>
      <w:r w:rsidRPr="009E4A20">
        <w:t xml:space="preserve">) optionally displayed next to the symbol according to </w:t>
      </w:r>
      <w:r w:rsidRPr="009E4A20">
        <w:rPr>
          <w:rStyle w:val="Elem"/>
        </w:rPr>
        <w:t>Label</w:t>
      </w:r>
      <w:r w:rsidRPr="009E4A20">
        <w:t xml:space="preserve"> coordinates of the end point. The </w:t>
      </w:r>
      <w:r w:rsidRPr="009E4A20">
        <w:rPr>
          <w:rStyle w:val="Attribute"/>
        </w:rPr>
        <w:t>label</w:t>
      </w:r>
      <w:r w:rsidRPr="009E4A20">
        <w:t xml:space="preserve"> of the </w:t>
      </w:r>
      <w:r w:rsidRPr="009E4A20">
        <w:rPr>
          <w:rStyle w:val="Elem"/>
        </w:rPr>
        <w:t>ConcreteCondition</w:t>
      </w:r>
      <w:r w:rsidRPr="009E4A20">
        <w:t xml:space="preserve"> contained by the </w:t>
      </w:r>
      <w:r w:rsidRPr="009E4A20">
        <w:rPr>
          <w:rStyle w:val="Elem"/>
        </w:rPr>
        <w:t>Condition</w:t>
      </w:r>
      <w:r w:rsidRPr="009E4A20">
        <w:t xml:space="preserve"> of the end point (e.g., </w:t>
      </w:r>
      <w:r w:rsidRPr="009E4A20">
        <w:rPr>
          <w:rStyle w:val="Attribute"/>
        </w:rPr>
        <w:t>C1</w:t>
      </w:r>
      <w:r w:rsidRPr="009E4A20">
        <w:t xml:space="preserve">) is also displayed in square brackets and italic font next to the symbol according to </w:t>
      </w:r>
      <w:r w:rsidRPr="009E4A20">
        <w:rPr>
          <w:rStyle w:val="Elem"/>
        </w:rPr>
        <w:t>Label</w:t>
      </w:r>
      <w:r w:rsidRPr="009E4A20">
        <w:t xml:space="preserve"> coordinates of the condition (see Figure</w:t>
      </w:r>
      <w:r w:rsidR="00976688" w:rsidRPr="009E4A20">
        <w:t>s</w:t>
      </w:r>
      <w:r w:rsidRPr="009E4A20">
        <w:t> 66 and 62). If no label attribute is defined for the concrete condition, then the square brackets also do not need to be shown.</w:t>
      </w:r>
    </w:p>
    <w:p w14:paraId="67309BF9" w14:textId="77777777" w:rsidR="00105334" w:rsidRPr="009E4A20" w:rsidRDefault="00105334" w:rsidP="00F907A4">
      <w:pPr>
        <w:pStyle w:val="Figure"/>
      </w:pPr>
      <w:r w:rsidRPr="009E4A20">
        <w:rPr>
          <w:noProof/>
          <w:lang w:val="en-US" w:eastAsia="zh-CN"/>
        </w:rPr>
        <w:drawing>
          <wp:inline distT="0" distB="0" distL="0" distR="0">
            <wp:extent cx="1787525" cy="83947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787525" cy="839470"/>
                    </a:xfrm>
                    <a:prstGeom prst="rect">
                      <a:avLst/>
                    </a:prstGeom>
                    <a:noFill/>
                    <a:ln>
                      <a:noFill/>
                    </a:ln>
                  </pic:spPr>
                </pic:pic>
              </a:graphicData>
            </a:graphic>
          </wp:inline>
        </w:drawing>
      </w:r>
    </w:p>
    <w:p w14:paraId="4EDC9A44" w14:textId="77777777" w:rsidR="00105334" w:rsidRPr="009E4A20" w:rsidRDefault="00105334" w:rsidP="00F907A4">
      <w:pPr>
        <w:pStyle w:val="FigureNoTitle"/>
      </w:pPr>
      <w:bookmarkStart w:id="959" w:name="_Ref205606432"/>
      <w:bookmarkStart w:id="960" w:name="_Toc209515294"/>
      <w:bookmarkStart w:id="961" w:name="_Toc329947120"/>
      <w:bookmarkStart w:id="962" w:name="_Toc334948089"/>
      <w:r w:rsidRPr="009E4A20">
        <w:rPr>
          <w:bCs/>
        </w:rPr>
        <w:t xml:space="preserve">Figure 66 </w:t>
      </w:r>
      <w:r w:rsidRPr="009E4A20">
        <w:t>– Symbol: UCM end point</w:t>
      </w:r>
      <w:bookmarkEnd w:id="959"/>
      <w:bookmarkEnd w:id="960"/>
      <w:bookmarkEnd w:id="961"/>
      <w:bookmarkEnd w:id="962"/>
    </w:p>
    <w:p w14:paraId="0016F162" w14:textId="77777777" w:rsidR="00105334" w:rsidRPr="009E4A20" w:rsidRDefault="00105334" w:rsidP="00105334">
      <w:pPr>
        <w:pStyle w:val="ClassDescription"/>
      </w:pPr>
      <w:r w:rsidRPr="009E4A20">
        <w:t>i)</w:t>
      </w:r>
      <w:r w:rsidRPr="009E4A20">
        <w:tab/>
        <w:t>Relationships</w:t>
      </w:r>
    </w:p>
    <w:p w14:paraId="0B36E571"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540CD34D" w14:textId="77777777" w:rsidR="00105334" w:rsidRPr="009E4A20" w:rsidRDefault="00105334" w:rsidP="00105334">
      <w:pPr>
        <w:pStyle w:val="ClassDescription"/>
      </w:pPr>
      <w:r w:rsidRPr="009E4A20">
        <w:t>ii)</w:t>
      </w:r>
      <w:r w:rsidRPr="009E4A20">
        <w:tab/>
        <w:t>Constraints</w:t>
      </w:r>
    </w:p>
    <w:p w14:paraId="0B1321C3"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7802EF9B" w14:textId="77777777" w:rsidR="00105334" w:rsidRPr="009E4A20" w:rsidRDefault="00105334" w:rsidP="00105334">
      <w:pPr>
        <w:pStyle w:val="Headingi"/>
      </w:pPr>
      <w:r w:rsidRPr="009E4A20">
        <w:t>c)</w:t>
      </w:r>
      <w:r w:rsidRPr="009E4A20">
        <w:tab/>
        <w:t>Semantics</w:t>
      </w:r>
    </w:p>
    <w:p w14:paraId="23AF0F3C" w14:textId="77777777" w:rsidR="00105334" w:rsidRPr="009E4A20" w:rsidRDefault="00105334" w:rsidP="00105334">
      <w:pPr>
        <w:pStyle w:val="enumlev1"/>
      </w:pPr>
      <w:r w:rsidRPr="009E4A20">
        <w:rPr>
          <w:rStyle w:val="Elem"/>
        </w:rPr>
        <w:tab/>
        <w:t>EndPoint</w:t>
      </w:r>
      <w:r w:rsidRPr="009E4A20">
        <w:t xml:space="preserve"> denotes the end of scenario behaviour. The postcondition of an end point expresses the condition following successful traversal of a given scenario. If the postcondition is satisfied (</w:t>
      </w:r>
      <w:r w:rsidRPr="009E4A20">
        <w:rPr>
          <w:rStyle w:val="Attribute"/>
        </w:rPr>
        <w:t>true</w:t>
      </w:r>
      <w:r w:rsidRPr="009E4A20">
        <w:t>), then the scenario was traversed successfully. If the postcondition is not satisfied (</w:t>
      </w:r>
      <w:r w:rsidRPr="009E4A20">
        <w:rPr>
          <w:rStyle w:val="Attribute"/>
        </w:rPr>
        <w:t>false</w:t>
      </w:r>
      <w:r w:rsidRPr="009E4A20">
        <w:t>), then the scenario was not traversed successfully.</w:t>
      </w:r>
    </w:p>
    <w:p w14:paraId="0DE84971" w14:textId="77777777" w:rsidR="00105334" w:rsidRPr="009E4A20" w:rsidRDefault="00105334" w:rsidP="00105334">
      <w:pPr>
        <w:pStyle w:val="enumlev1"/>
      </w:pPr>
      <w:r w:rsidRPr="009E4A20">
        <w:tab/>
        <w:t xml:space="preserve">End points also play a role in: a) the hierarchical structuring of UCM specifications through </w:t>
      </w:r>
      <w:r w:rsidRPr="009E4A20">
        <w:rPr>
          <w:rStyle w:val="Elem"/>
        </w:rPr>
        <w:t>OutBinding</w:t>
      </w:r>
      <w:r w:rsidRPr="009E4A20">
        <w:t>s, as explained in clause 8.3; and b) UCM scenario definitions, as explained in clause 8.5.</w:t>
      </w:r>
    </w:p>
    <w:p w14:paraId="235622F5" w14:textId="77777777" w:rsidR="00105334" w:rsidRPr="009E4A20" w:rsidRDefault="00105334" w:rsidP="00976688">
      <w:pPr>
        <w:pStyle w:val="Heading3"/>
      </w:pPr>
      <w:bookmarkStart w:id="963" w:name="_Toc205089633"/>
      <w:bookmarkStart w:id="964" w:name="_Ref205096330"/>
      <w:bookmarkStart w:id="965" w:name="_Ref205119115"/>
      <w:bookmarkStart w:id="966" w:name="_Ref208167329"/>
      <w:bookmarkStart w:id="967" w:name="_Toc209515136"/>
      <w:bookmarkStart w:id="968" w:name="_Toc334947921"/>
      <w:bookmarkStart w:id="969" w:name="_Toc209070133"/>
      <w:r w:rsidRPr="009E4A20">
        <w:t>8.2.9</w:t>
      </w:r>
      <w:r w:rsidRPr="009E4A20">
        <w:tab/>
        <w:t>OrFork</w:t>
      </w:r>
      <w:bookmarkEnd w:id="963"/>
      <w:bookmarkEnd w:id="964"/>
      <w:bookmarkEnd w:id="965"/>
      <w:bookmarkEnd w:id="966"/>
      <w:bookmarkEnd w:id="967"/>
      <w:bookmarkEnd w:id="968"/>
      <w:bookmarkEnd w:id="969"/>
    </w:p>
    <w:p w14:paraId="3A87DF9B" w14:textId="77777777" w:rsidR="00105334" w:rsidRPr="009E4A20" w:rsidRDefault="00105334" w:rsidP="00105334">
      <w:r w:rsidRPr="009E4A20">
        <w:rPr>
          <w:rStyle w:val="Elem"/>
        </w:rPr>
        <w:t>OrFork</w:t>
      </w:r>
      <w:r w:rsidRPr="009E4A20">
        <w:t xml:space="preserve"> is a path node that represents a guarded choice point for alternative branches in scenario behaviour (see Figure 60).</w:t>
      </w:r>
    </w:p>
    <w:p w14:paraId="099A058B" w14:textId="77777777" w:rsidR="00105334" w:rsidRPr="009E4A20" w:rsidRDefault="00105334" w:rsidP="00105334">
      <w:pPr>
        <w:pStyle w:val="Headingi"/>
      </w:pPr>
      <w:r w:rsidRPr="009E4A20">
        <w:t>a)</w:t>
      </w:r>
      <w:r w:rsidRPr="009E4A20">
        <w:tab/>
        <w:t>Abstract grammar</w:t>
      </w:r>
    </w:p>
    <w:p w14:paraId="74D35CDD" w14:textId="77777777" w:rsidR="00105334" w:rsidRPr="009E4A20" w:rsidRDefault="00105334" w:rsidP="00105334">
      <w:pPr>
        <w:pStyle w:val="ClassDescription"/>
      </w:pPr>
      <w:r w:rsidRPr="009E4A20">
        <w:t>i)</w:t>
      </w:r>
      <w:r w:rsidRPr="009E4A20">
        <w:tab/>
        <w:t>Attributes</w:t>
      </w:r>
    </w:p>
    <w:p w14:paraId="6B9E9367"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3D89BFD8" w14:textId="77777777" w:rsidR="00105334" w:rsidRPr="009E4A20" w:rsidRDefault="00105334" w:rsidP="00105334">
      <w:pPr>
        <w:pStyle w:val="ClassDescription"/>
      </w:pPr>
      <w:r w:rsidRPr="009E4A20">
        <w:t>ii)</w:t>
      </w:r>
      <w:r w:rsidRPr="009E4A20">
        <w:tab/>
        <w:t>Relationships</w:t>
      </w:r>
    </w:p>
    <w:p w14:paraId="68918AD2"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rPr>
          <w:rStyle w:val="TextChar"/>
        </w:rPr>
        <w:t>.</w:t>
      </w:r>
    </w:p>
    <w:p w14:paraId="328793D3" w14:textId="77777777" w:rsidR="00105334" w:rsidRPr="009E4A20" w:rsidRDefault="00105334" w:rsidP="00105334">
      <w:pPr>
        <w:pStyle w:val="ClassDescription"/>
      </w:pPr>
      <w:r w:rsidRPr="009E4A20">
        <w:t>iii)</w:t>
      </w:r>
      <w:r w:rsidRPr="009E4A20">
        <w:tab/>
        <w:t>Constraints</w:t>
      </w:r>
    </w:p>
    <w:p w14:paraId="163ED0F5"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02E30F8A" w14:textId="77777777" w:rsidR="00105334" w:rsidRPr="009E4A20" w:rsidRDefault="00105334" w:rsidP="00105334">
      <w:pPr>
        <w:pStyle w:val="enumlev2"/>
      </w:pPr>
      <w:r w:rsidRPr="009E4A20">
        <w:t>–</w:t>
      </w:r>
      <w:r w:rsidRPr="009E4A20">
        <w:tab/>
        <w:t xml:space="preserve">An </w:t>
      </w:r>
      <w:r w:rsidRPr="009E4A20">
        <w:rPr>
          <w:rStyle w:val="Elem"/>
        </w:rPr>
        <w:t>OrFork</w:t>
      </w:r>
      <w:r w:rsidRPr="009E4A20">
        <w:t xml:space="preserve"> is the source </w:t>
      </w:r>
      <w:r w:rsidRPr="009E4A20">
        <w:rPr>
          <w:rStyle w:val="Elem"/>
        </w:rPr>
        <w:t>PathNode</w:t>
      </w:r>
      <w:r w:rsidRPr="009E4A20">
        <w:t xml:space="preserve"> of one or more </w:t>
      </w:r>
      <w:r w:rsidRPr="009E4A20">
        <w:rPr>
          <w:rStyle w:val="Elem"/>
        </w:rPr>
        <w:t>NodeConnection</w:t>
      </w:r>
      <w:r w:rsidRPr="009E4A20">
        <w:t>s.</w:t>
      </w:r>
    </w:p>
    <w:p w14:paraId="5BD7CE03" w14:textId="77777777" w:rsidR="00105334" w:rsidRPr="009E4A20" w:rsidRDefault="00105334" w:rsidP="00105334">
      <w:pPr>
        <w:pStyle w:val="enumlev2"/>
      </w:pPr>
      <w:r w:rsidRPr="009E4A20">
        <w:t>–</w:t>
      </w:r>
      <w:r w:rsidRPr="009E4A20">
        <w:tab/>
        <w:t xml:space="preserve">An </w:t>
      </w:r>
      <w:r w:rsidRPr="009E4A20">
        <w:rPr>
          <w:rStyle w:val="Elem"/>
        </w:rPr>
        <w:t>OrFork</w:t>
      </w:r>
      <w:r w:rsidRPr="009E4A20">
        <w:t xml:space="preserve"> is the target </w:t>
      </w:r>
      <w:r w:rsidRPr="009E4A20">
        <w:rPr>
          <w:rStyle w:val="Elem"/>
        </w:rPr>
        <w:t>PathNode</w:t>
      </w:r>
      <w:r w:rsidRPr="009E4A20">
        <w:t xml:space="preserve"> of exactly one </w:t>
      </w:r>
      <w:r w:rsidRPr="009E4A20">
        <w:rPr>
          <w:rStyle w:val="Elem"/>
        </w:rPr>
        <w:t>NodeConnection</w:t>
      </w:r>
      <w:r w:rsidRPr="009E4A20">
        <w:t>.</w:t>
      </w:r>
    </w:p>
    <w:p w14:paraId="010741BB" w14:textId="77777777" w:rsidR="00105334" w:rsidRPr="009E4A20" w:rsidRDefault="00105334" w:rsidP="00976688">
      <w:pPr>
        <w:pStyle w:val="Headingi"/>
        <w:keepLines/>
      </w:pPr>
      <w:r w:rsidRPr="009E4A20">
        <w:t>b)</w:t>
      </w:r>
      <w:r w:rsidRPr="009E4A20">
        <w:tab/>
        <w:t>Concrete grammar</w:t>
      </w:r>
    </w:p>
    <w:p w14:paraId="0E7157FC" w14:textId="77777777" w:rsidR="00105334" w:rsidRPr="009E4A20" w:rsidRDefault="00105334" w:rsidP="00976688">
      <w:pPr>
        <w:pStyle w:val="enumlev1"/>
        <w:keepNext/>
        <w:keepLines/>
      </w:pPr>
      <w:r w:rsidRPr="009E4A20">
        <w:tab/>
        <w:t xml:space="preserve">The symbol for </w:t>
      </w:r>
      <w:r w:rsidRPr="009E4A20">
        <w:rPr>
          <w:rStyle w:val="Elem"/>
        </w:rPr>
        <w:t>OrFork</w:t>
      </w:r>
      <w:r w:rsidRPr="009E4A20">
        <w:t xml:space="preserve"> on a UCM path is defined as a fork with one incoming branch and at least two outgoing branches. The </w:t>
      </w:r>
      <w:r w:rsidRPr="009E4A20">
        <w:rPr>
          <w:rStyle w:val="Attribute"/>
        </w:rPr>
        <w:t>name</w:t>
      </w:r>
      <w:r w:rsidRPr="009E4A20">
        <w:t xml:space="preserve"> of the OR-fork (from superclass </w:t>
      </w:r>
      <w:r w:rsidRPr="009E4A20">
        <w:rPr>
          <w:rStyle w:val="Elem"/>
        </w:rPr>
        <w:t>URNmodelElement</w:t>
      </w:r>
      <w:r w:rsidRPr="009E4A20">
        <w:t xml:space="preserve">) is optionally displayed next to the symbol according to </w:t>
      </w:r>
      <w:r w:rsidRPr="009E4A20">
        <w:rPr>
          <w:rStyle w:val="Elem"/>
        </w:rPr>
        <w:t>Label</w:t>
      </w:r>
      <w:r w:rsidRPr="009E4A20">
        <w:t xml:space="preserve"> coordinates of the OR-fork. The branch conditions of the OR-fork (e.g., </w:t>
      </w:r>
      <w:r w:rsidRPr="009E4A20">
        <w:rPr>
          <w:rStyle w:val="Attribute"/>
        </w:rPr>
        <w:t>C1</w:t>
      </w:r>
      <w:r w:rsidRPr="009E4A20">
        <w:t xml:space="preserve">, </w:t>
      </w:r>
      <w:r w:rsidRPr="009E4A20">
        <w:rPr>
          <w:rStyle w:val="Attribute"/>
        </w:rPr>
        <w:t>C2</w:t>
      </w:r>
      <w:r w:rsidRPr="009E4A20">
        <w:t xml:space="preserve">, </w:t>
      </w:r>
      <w:r w:rsidRPr="009E4A20">
        <w:rPr>
          <w:rStyle w:val="Attribute"/>
        </w:rPr>
        <w:t>C3</w:t>
      </w:r>
      <w:r w:rsidRPr="009E4A20">
        <w:t xml:space="preserve">) are shown as defined in the concrete syntax of </w:t>
      </w:r>
      <w:r w:rsidRPr="009E4A20">
        <w:rPr>
          <w:rStyle w:val="Elem"/>
        </w:rPr>
        <w:t>NodeConnection</w:t>
      </w:r>
      <w:r w:rsidRPr="009E4A20">
        <w:t xml:space="preserve"> (see Figure 67).</w:t>
      </w:r>
    </w:p>
    <w:p w14:paraId="2D49291A" w14:textId="77777777" w:rsidR="00105334" w:rsidRPr="009E4A20" w:rsidRDefault="000F6A36" w:rsidP="00F907A4">
      <w:pPr>
        <w:pStyle w:val="Figure"/>
      </w:pPr>
      <w:r w:rsidRPr="009F6666">
        <w:rPr>
          <w:noProof/>
          <w:lang w:val="en-US" w:eastAsia="zh-CN"/>
        </w:rPr>
        <w:object w:dxaOrig="1274" w:dyaOrig="852" w14:anchorId="04EEE3D5">
          <v:shape id="_x0000_i1053" type="#_x0000_t75" style="width:104.2pt;height:69.25pt" o:ole="">
            <v:imagedata r:id="rId123" o:title=""/>
          </v:shape>
          <o:OLEObject Type="Embed" ProgID="CorelDRAW.Graphic.14" ShapeID="_x0000_i1053" DrawAspect="Content" ObjectID="_1610614514" r:id="rId124"/>
        </w:object>
      </w:r>
    </w:p>
    <w:p w14:paraId="359C319C" w14:textId="77777777" w:rsidR="00105334" w:rsidRPr="009E4A20" w:rsidRDefault="00105334" w:rsidP="00F907A4">
      <w:pPr>
        <w:pStyle w:val="FigureNoTitle"/>
      </w:pPr>
      <w:bookmarkStart w:id="970" w:name="_Ref205626809"/>
      <w:bookmarkStart w:id="971" w:name="_Toc209515295"/>
      <w:bookmarkStart w:id="972" w:name="_Toc329947121"/>
      <w:bookmarkStart w:id="973" w:name="_Toc334948090"/>
      <w:r w:rsidRPr="009E4A20">
        <w:rPr>
          <w:bCs/>
        </w:rPr>
        <w:t xml:space="preserve">Figure 67 </w:t>
      </w:r>
      <w:r w:rsidRPr="009E4A20">
        <w:t>– Symbol: UCM OR-fork</w:t>
      </w:r>
      <w:bookmarkEnd w:id="970"/>
      <w:bookmarkEnd w:id="971"/>
      <w:bookmarkEnd w:id="972"/>
      <w:bookmarkEnd w:id="973"/>
    </w:p>
    <w:p w14:paraId="4427F514" w14:textId="77777777" w:rsidR="00105334" w:rsidRPr="009E4A20" w:rsidRDefault="00105334" w:rsidP="00105334">
      <w:pPr>
        <w:pStyle w:val="ClassDescription"/>
      </w:pPr>
      <w:r w:rsidRPr="009E4A20">
        <w:t>ii)</w:t>
      </w:r>
      <w:r w:rsidRPr="009E4A20">
        <w:tab/>
        <w:t>Relationships</w:t>
      </w:r>
    </w:p>
    <w:p w14:paraId="4BF1DE13"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18E168A1" w14:textId="77777777" w:rsidR="00105334" w:rsidRPr="009E4A20" w:rsidRDefault="00105334" w:rsidP="00105334">
      <w:pPr>
        <w:pStyle w:val="ClassDescription"/>
      </w:pPr>
      <w:r w:rsidRPr="009E4A20">
        <w:t>iii)</w:t>
      </w:r>
      <w:r w:rsidRPr="009E4A20">
        <w:tab/>
        <w:t>Constraints</w:t>
      </w:r>
    </w:p>
    <w:p w14:paraId="1A77A748"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7B5930DF" w14:textId="77777777" w:rsidR="00105334" w:rsidRPr="009E4A20" w:rsidRDefault="00105334" w:rsidP="00105334">
      <w:pPr>
        <w:pStyle w:val="Headingi"/>
      </w:pPr>
      <w:r w:rsidRPr="009E4A20">
        <w:t>c)</w:t>
      </w:r>
      <w:r w:rsidRPr="009E4A20">
        <w:tab/>
        <w:t>Semantics</w:t>
      </w:r>
    </w:p>
    <w:p w14:paraId="27B4D24D" w14:textId="77777777" w:rsidR="00105334" w:rsidRPr="009E4A20" w:rsidRDefault="00105334" w:rsidP="00105334">
      <w:pPr>
        <w:pStyle w:val="enumlev1"/>
      </w:pPr>
      <w:r w:rsidRPr="009E4A20">
        <w:rPr>
          <w:rStyle w:val="Elem"/>
        </w:rPr>
        <w:tab/>
        <w:t>OrFork</w:t>
      </w:r>
      <w:r w:rsidRPr="009E4A20">
        <w:t xml:space="preserve"> represents a choice point in the UCM specification with at least two alternative, outgoing branches. Each alternative, outgoing branch (i.e., </w:t>
      </w:r>
      <w:r w:rsidRPr="009E4A20">
        <w:rPr>
          <w:rStyle w:val="Elem"/>
        </w:rPr>
        <w:t>NodeConnection</w:t>
      </w:r>
      <w:r w:rsidRPr="009E4A20">
        <w:t xml:space="preserve">) has a </w:t>
      </w:r>
      <w:r w:rsidRPr="009E4A20">
        <w:rPr>
          <w:rStyle w:val="Elem"/>
        </w:rPr>
        <w:t>Condition</w:t>
      </w:r>
      <w:r w:rsidRPr="009E4A20">
        <w:t xml:space="preserve">. When arriving at the OR-fork during traversal of the UCM path, the conditions are evaluated. If exactly one condition evaluates to </w:t>
      </w:r>
      <w:r w:rsidRPr="009E4A20">
        <w:rPr>
          <w:rStyle w:val="Attribute"/>
        </w:rPr>
        <w:t>true</w:t>
      </w:r>
      <w:r w:rsidRPr="009E4A20">
        <w:t xml:space="preserve">, the alternative branch with that condition is chosen and the traversal continues along that branch. If no condition or more than one condition evaluates to </w:t>
      </w:r>
      <w:r w:rsidRPr="009E4A20">
        <w:rPr>
          <w:rStyle w:val="Attribute"/>
        </w:rPr>
        <w:t>true</w:t>
      </w:r>
      <w:r w:rsidRPr="009E4A20">
        <w:t xml:space="preserve"> (non-determinism), then the traversal stops and a warning is generated. If a condition is not specified for at least one alternative branch (incompleteness), the traversal also stops and an error is generated.</w:t>
      </w:r>
    </w:p>
    <w:p w14:paraId="5EF48E0A" w14:textId="77777777" w:rsidR="00105334" w:rsidRPr="009E4A20" w:rsidRDefault="00105334" w:rsidP="00976688">
      <w:pPr>
        <w:pStyle w:val="Heading3"/>
      </w:pPr>
      <w:bookmarkStart w:id="974" w:name="_Toc205089634"/>
      <w:bookmarkStart w:id="975" w:name="_Ref205096335"/>
      <w:bookmarkStart w:id="976" w:name="_Ref205119116"/>
      <w:bookmarkStart w:id="977" w:name="_Ref205276048"/>
      <w:bookmarkStart w:id="978" w:name="_Ref205276051"/>
      <w:bookmarkStart w:id="979" w:name="_Ref208167336"/>
      <w:bookmarkStart w:id="980" w:name="_Toc209515137"/>
      <w:bookmarkStart w:id="981" w:name="_Toc334947922"/>
      <w:bookmarkStart w:id="982" w:name="_Toc209070134"/>
      <w:r w:rsidRPr="009E4A20">
        <w:t>8.2.10</w:t>
      </w:r>
      <w:r w:rsidRPr="009E4A20">
        <w:tab/>
        <w:t>OrJoin</w:t>
      </w:r>
      <w:bookmarkEnd w:id="974"/>
      <w:bookmarkEnd w:id="975"/>
      <w:bookmarkEnd w:id="976"/>
      <w:bookmarkEnd w:id="977"/>
      <w:bookmarkEnd w:id="978"/>
      <w:bookmarkEnd w:id="979"/>
      <w:bookmarkEnd w:id="980"/>
      <w:bookmarkEnd w:id="981"/>
      <w:bookmarkEnd w:id="982"/>
    </w:p>
    <w:p w14:paraId="66FA0D11" w14:textId="77777777" w:rsidR="00105334" w:rsidRPr="009E4A20" w:rsidRDefault="00105334" w:rsidP="00105334">
      <w:r w:rsidRPr="009E4A20">
        <w:rPr>
          <w:rStyle w:val="Elem"/>
        </w:rPr>
        <w:t>OrJoin</w:t>
      </w:r>
      <w:r w:rsidRPr="009E4A20">
        <w:t xml:space="preserve"> is a path node that represents a merge point for alternative or concurrent branches in scenario behaviour (see Figure 60).</w:t>
      </w:r>
    </w:p>
    <w:p w14:paraId="21D4338C" w14:textId="77777777" w:rsidR="00105334" w:rsidRPr="009E4A20" w:rsidRDefault="00105334" w:rsidP="00105334">
      <w:pPr>
        <w:pStyle w:val="Headingi"/>
      </w:pPr>
      <w:r w:rsidRPr="009E4A20">
        <w:t>a)</w:t>
      </w:r>
      <w:r w:rsidRPr="009E4A20">
        <w:tab/>
        <w:t>Abstract grammar</w:t>
      </w:r>
    </w:p>
    <w:p w14:paraId="64CA4AB0" w14:textId="77777777" w:rsidR="00105334" w:rsidRPr="009E4A20" w:rsidRDefault="00105334" w:rsidP="00105334">
      <w:pPr>
        <w:pStyle w:val="ClassDescription"/>
      </w:pPr>
      <w:r w:rsidRPr="009E4A20">
        <w:t>i)</w:t>
      </w:r>
      <w:r w:rsidRPr="009E4A20">
        <w:tab/>
        <w:t>Attributes</w:t>
      </w:r>
    </w:p>
    <w:p w14:paraId="3FA0310E"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7F86CE3C" w14:textId="77777777" w:rsidR="00105334" w:rsidRPr="009E4A20" w:rsidRDefault="00105334" w:rsidP="00105334">
      <w:pPr>
        <w:pStyle w:val="ClassDescription"/>
      </w:pPr>
      <w:r w:rsidRPr="009E4A20">
        <w:t>ii)</w:t>
      </w:r>
      <w:r w:rsidRPr="009E4A20">
        <w:tab/>
        <w:t>Relationships</w:t>
      </w:r>
    </w:p>
    <w:p w14:paraId="71A2C011"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rPr>
          <w:rStyle w:val="TextChar"/>
        </w:rPr>
        <w:t>.</w:t>
      </w:r>
    </w:p>
    <w:p w14:paraId="0BAF3827" w14:textId="77777777" w:rsidR="00105334" w:rsidRPr="009E4A20" w:rsidRDefault="00105334" w:rsidP="00105334">
      <w:pPr>
        <w:pStyle w:val="ClassDescription"/>
      </w:pPr>
      <w:r w:rsidRPr="009E4A20">
        <w:t>iii)</w:t>
      </w:r>
      <w:r w:rsidRPr="009E4A20">
        <w:tab/>
        <w:t>Constraints</w:t>
      </w:r>
    </w:p>
    <w:p w14:paraId="5C09D9E7"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00F9536E" w14:textId="77777777" w:rsidR="00105334" w:rsidRPr="009E4A20" w:rsidRDefault="00105334" w:rsidP="00105334">
      <w:pPr>
        <w:pStyle w:val="enumlev2"/>
      </w:pPr>
      <w:r w:rsidRPr="009E4A20">
        <w:t>–</w:t>
      </w:r>
      <w:r w:rsidRPr="009E4A20">
        <w:tab/>
        <w:t xml:space="preserve">An </w:t>
      </w:r>
      <w:r w:rsidRPr="009E4A20">
        <w:rPr>
          <w:rStyle w:val="Elem"/>
        </w:rPr>
        <w:t>OrJoin</w:t>
      </w:r>
      <w:r w:rsidRPr="009E4A20">
        <w:t xml:space="preserve"> is the source </w:t>
      </w:r>
      <w:r w:rsidRPr="009E4A20">
        <w:rPr>
          <w:rStyle w:val="Elem"/>
        </w:rPr>
        <w:t>PathNode</w:t>
      </w:r>
      <w:r w:rsidRPr="009E4A20">
        <w:t xml:space="preserve"> of exactly one </w:t>
      </w:r>
      <w:r w:rsidRPr="009E4A20">
        <w:rPr>
          <w:rStyle w:val="Elem"/>
        </w:rPr>
        <w:t>NodeConnection</w:t>
      </w:r>
      <w:r w:rsidRPr="009E4A20">
        <w:t>.</w:t>
      </w:r>
    </w:p>
    <w:p w14:paraId="780254A3" w14:textId="77777777" w:rsidR="00105334" w:rsidRPr="009E4A20" w:rsidRDefault="00105334" w:rsidP="00105334">
      <w:pPr>
        <w:pStyle w:val="enumlev2"/>
      </w:pPr>
      <w:r w:rsidRPr="009E4A20">
        <w:t>–</w:t>
      </w:r>
      <w:r w:rsidRPr="009E4A20">
        <w:tab/>
        <w:t xml:space="preserve">An </w:t>
      </w:r>
      <w:r w:rsidRPr="009E4A20">
        <w:rPr>
          <w:rStyle w:val="Elem"/>
        </w:rPr>
        <w:t>OrJoin</w:t>
      </w:r>
      <w:r w:rsidRPr="009E4A20">
        <w:t xml:space="preserve"> is the target </w:t>
      </w:r>
      <w:r w:rsidRPr="009E4A20">
        <w:rPr>
          <w:rStyle w:val="Elem"/>
        </w:rPr>
        <w:t>PathNode</w:t>
      </w:r>
      <w:r w:rsidRPr="009E4A20">
        <w:t xml:space="preserve"> of one or more </w:t>
      </w:r>
      <w:r w:rsidRPr="009E4A20">
        <w:rPr>
          <w:rStyle w:val="Elem"/>
        </w:rPr>
        <w:t>NodeConnection</w:t>
      </w:r>
      <w:r w:rsidRPr="009E4A20">
        <w:t>s.</w:t>
      </w:r>
    </w:p>
    <w:p w14:paraId="0C75DB78" w14:textId="77777777" w:rsidR="00105334" w:rsidRPr="009E4A20" w:rsidRDefault="00105334" w:rsidP="00105334">
      <w:pPr>
        <w:pStyle w:val="Headingi"/>
      </w:pPr>
      <w:r w:rsidRPr="009E4A20">
        <w:t>b)</w:t>
      </w:r>
      <w:r w:rsidRPr="009E4A20">
        <w:tab/>
        <w:t>Concrete grammar</w:t>
      </w:r>
    </w:p>
    <w:p w14:paraId="207138FA" w14:textId="77777777" w:rsidR="00105334" w:rsidRPr="009E4A20" w:rsidRDefault="00105334" w:rsidP="00105334">
      <w:pPr>
        <w:pStyle w:val="enumlev1"/>
      </w:pPr>
      <w:r w:rsidRPr="009E4A20">
        <w:tab/>
        <w:t xml:space="preserve">The symbol for </w:t>
      </w:r>
      <w:r w:rsidRPr="009E4A20">
        <w:rPr>
          <w:rStyle w:val="Elem"/>
        </w:rPr>
        <w:t>OrJoin</w:t>
      </w:r>
      <w:r w:rsidRPr="009E4A20">
        <w:t xml:space="preserve"> on a UCM path is defined as a merge of at least two branches into one branch. The </w:t>
      </w:r>
      <w:r w:rsidRPr="009E4A20">
        <w:rPr>
          <w:rStyle w:val="Attribute"/>
        </w:rPr>
        <w:t>name</w:t>
      </w:r>
      <w:r w:rsidRPr="009E4A20">
        <w:t xml:space="preserve"> of the OR-join (from superclass </w:t>
      </w:r>
      <w:r w:rsidRPr="009E4A20">
        <w:rPr>
          <w:rStyle w:val="Elem"/>
        </w:rPr>
        <w:t>URNmodelElement</w:t>
      </w:r>
      <w:r w:rsidRPr="009E4A20">
        <w:t xml:space="preserve">) is optionally displayed next to the symbol according to </w:t>
      </w:r>
      <w:r w:rsidRPr="009E4A20">
        <w:rPr>
          <w:rStyle w:val="Elem"/>
        </w:rPr>
        <w:t>Label</w:t>
      </w:r>
      <w:r w:rsidRPr="009E4A20">
        <w:t xml:space="preserve"> coordinates (see Figure 68).</w:t>
      </w:r>
    </w:p>
    <w:p w14:paraId="32A39302" w14:textId="77777777" w:rsidR="00105334" w:rsidRPr="009E4A20" w:rsidRDefault="003E2489" w:rsidP="00F907A4">
      <w:pPr>
        <w:pStyle w:val="Figure"/>
      </w:pPr>
      <w:r w:rsidRPr="009F6666">
        <w:rPr>
          <w:noProof/>
          <w:lang w:val="en-US" w:eastAsia="zh-CN"/>
        </w:rPr>
        <w:object w:dxaOrig="1274" w:dyaOrig="793" w14:anchorId="3F27AD80">
          <v:shape id="_x0000_i1054" type="#_x0000_t75" style="width:104.2pt;height:64.9pt" o:ole="">
            <v:imagedata r:id="rId125" o:title=""/>
          </v:shape>
          <o:OLEObject Type="Embed" ProgID="CorelDRAW.Graphic.14" ShapeID="_x0000_i1054" DrawAspect="Content" ObjectID="_1610614515" r:id="rId126"/>
        </w:object>
      </w:r>
    </w:p>
    <w:p w14:paraId="2B36F37E" w14:textId="77777777" w:rsidR="00105334" w:rsidRPr="009E4A20" w:rsidRDefault="00105334" w:rsidP="00F907A4">
      <w:pPr>
        <w:pStyle w:val="FigureNoTitle"/>
      </w:pPr>
      <w:bookmarkStart w:id="983" w:name="_Ref205626812"/>
      <w:bookmarkStart w:id="984" w:name="_Toc209515296"/>
      <w:bookmarkStart w:id="985" w:name="_Toc329947122"/>
      <w:bookmarkStart w:id="986" w:name="_Toc334948091"/>
      <w:r w:rsidRPr="009E4A20">
        <w:rPr>
          <w:bCs/>
        </w:rPr>
        <w:t xml:space="preserve">Figure 68 </w:t>
      </w:r>
      <w:r w:rsidRPr="009E4A20">
        <w:t>– Symbol: UCM OR-join</w:t>
      </w:r>
      <w:bookmarkEnd w:id="983"/>
      <w:bookmarkEnd w:id="984"/>
      <w:bookmarkEnd w:id="985"/>
      <w:bookmarkEnd w:id="986"/>
    </w:p>
    <w:p w14:paraId="76280335" w14:textId="77777777" w:rsidR="00105334" w:rsidRPr="009E4A20" w:rsidRDefault="00105334" w:rsidP="00105334">
      <w:pPr>
        <w:pStyle w:val="ClassDescription"/>
      </w:pPr>
      <w:r w:rsidRPr="009E4A20">
        <w:t>ii)</w:t>
      </w:r>
      <w:r w:rsidRPr="009E4A20">
        <w:tab/>
        <w:t>Relationships</w:t>
      </w:r>
    </w:p>
    <w:p w14:paraId="781011AB"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1B82D26C" w14:textId="77777777" w:rsidR="00105334" w:rsidRPr="009E4A20" w:rsidRDefault="00105334" w:rsidP="00105334">
      <w:pPr>
        <w:pStyle w:val="ClassDescription"/>
      </w:pPr>
      <w:r w:rsidRPr="009E4A20">
        <w:t>iii)</w:t>
      </w:r>
      <w:r w:rsidRPr="009E4A20">
        <w:tab/>
        <w:t>Constraints</w:t>
      </w:r>
    </w:p>
    <w:p w14:paraId="04CF321C"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1BC20A7B" w14:textId="77777777" w:rsidR="00105334" w:rsidRPr="009E4A20" w:rsidRDefault="00105334" w:rsidP="00BC2F1C">
      <w:pPr>
        <w:pStyle w:val="Headingi"/>
        <w:keepLines/>
      </w:pPr>
      <w:r w:rsidRPr="009E4A20">
        <w:t>c)</w:t>
      </w:r>
      <w:r w:rsidRPr="009E4A20">
        <w:tab/>
        <w:t>Semantics</w:t>
      </w:r>
    </w:p>
    <w:p w14:paraId="7E18CDE6" w14:textId="77777777" w:rsidR="00105334" w:rsidRPr="009E4A20" w:rsidRDefault="00105334" w:rsidP="00BC2F1C">
      <w:pPr>
        <w:pStyle w:val="enumlev1"/>
        <w:keepNext/>
        <w:keepLines/>
      </w:pPr>
      <w:r w:rsidRPr="009E4A20">
        <w:rPr>
          <w:rStyle w:val="Elem"/>
        </w:rPr>
        <w:tab/>
        <w:t>OrJoin</w:t>
      </w:r>
      <w:r w:rsidRPr="009E4A20">
        <w:t xml:space="preserve"> represents a simple merge point of at least two branches without synchronization. The branches can be either alternative or concurrent branches. When an OR-join is reached during traversal of the UCM path, the traversal simply continues past the OR-join to the next node. If two concurrent branches arrive at an OR-join during the traversal, both will continue and the node past the OR-join will be traversed twice.</w:t>
      </w:r>
    </w:p>
    <w:p w14:paraId="189FD9C2" w14:textId="77777777" w:rsidR="00105334" w:rsidRPr="009E4A20" w:rsidRDefault="00105334" w:rsidP="00FA2648">
      <w:pPr>
        <w:pStyle w:val="Heading3"/>
      </w:pPr>
      <w:bookmarkStart w:id="987" w:name="_Toc205089635"/>
      <w:bookmarkStart w:id="988" w:name="_Ref205096333"/>
      <w:bookmarkStart w:id="989" w:name="_Ref205119330"/>
      <w:bookmarkStart w:id="990" w:name="_Ref205276053"/>
      <w:bookmarkStart w:id="991" w:name="_Ref208167683"/>
      <w:bookmarkStart w:id="992" w:name="_Toc209515138"/>
      <w:bookmarkStart w:id="993" w:name="_Toc334947923"/>
      <w:bookmarkStart w:id="994" w:name="_Toc209070135"/>
      <w:r w:rsidRPr="009E4A20">
        <w:t>8.2.11</w:t>
      </w:r>
      <w:r w:rsidRPr="009E4A20">
        <w:tab/>
        <w:t>AndFork</w:t>
      </w:r>
      <w:bookmarkEnd w:id="987"/>
      <w:bookmarkEnd w:id="988"/>
      <w:bookmarkEnd w:id="989"/>
      <w:bookmarkEnd w:id="990"/>
      <w:bookmarkEnd w:id="991"/>
      <w:bookmarkEnd w:id="992"/>
      <w:bookmarkEnd w:id="993"/>
      <w:bookmarkEnd w:id="994"/>
    </w:p>
    <w:p w14:paraId="47719BDA" w14:textId="77777777" w:rsidR="00105334" w:rsidRPr="009E4A20" w:rsidRDefault="00105334" w:rsidP="00105334">
      <w:r w:rsidRPr="009E4A20">
        <w:rPr>
          <w:rStyle w:val="Elem"/>
        </w:rPr>
        <w:t>AndFork</w:t>
      </w:r>
      <w:r w:rsidRPr="009E4A20">
        <w:t xml:space="preserve"> is a path node that represents the beginning of concurrent branches in scenario behaviour (see Figure 60).</w:t>
      </w:r>
    </w:p>
    <w:p w14:paraId="6C74D2C2" w14:textId="77777777" w:rsidR="00105334" w:rsidRPr="009E4A20" w:rsidRDefault="00105334" w:rsidP="00105334">
      <w:pPr>
        <w:pStyle w:val="Headingi"/>
      </w:pPr>
      <w:r w:rsidRPr="009E4A20">
        <w:t>a)</w:t>
      </w:r>
      <w:r w:rsidRPr="009E4A20">
        <w:tab/>
        <w:t>Abstract grammar</w:t>
      </w:r>
    </w:p>
    <w:p w14:paraId="58C65124" w14:textId="77777777" w:rsidR="00105334" w:rsidRPr="009E4A20" w:rsidRDefault="00105334" w:rsidP="00105334">
      <w:pPr>
        <w:pStyle w:val="ClassDescription"/>
      </w:pPr>
      <w:r w:rsidRPr="009E4A20">
        <w:t>i)</w:t>
      </w:r>
      <w:r w:rsidRPr="009E4A20">
        <w:tab/>
        <w:t>Attributes</w:t>
      </w:r>
    </w:p>
    <w:p w14:paraId="4B23A4E0"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3178F433" w14:textId="77777777" w:rsidR="00105334" w:rsidRPr="009E4A20" w:rsidRDefault="00105334" w:rsidP="00105334">
      <w:pPr>
        <w:pStyle w:val="ClassDescription"/>
      </w:pPr>
      <w:r w:rsidRPr="009E4A20">
        <w:t>ii)</w:t>
      </w:r>
      <w:r w:rsidRPr="009E4A20">
        <w:tab/>
        <w:t>Relationships</w:t>
      </w:r>
    </w:p>
    <w:p w14:paraId="083D25AB"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rPr>
          <w:rStyle w:val="TextChar"/>
        </w:rPr>
        <w:t>.</w:t>
      </w:r>
    </w:p>
    <w:p w14:paraId="2CDABC22" w14:textId="77777777" w:rsidR="00105334" w:rsidRPr="009E4A20" w:rsidRDefault="00105334" w:rsidP="00105334">
      <w:pPr>
        <w:pStyle w:val="ClassDescription"/>
      </w:pPr>
      <w:r w:rsidRPr="009E4A20">
        <w:t>iii)</w:t>
      </w:r>
      <w:r w:rsidRPr="009E4A20">
        <w:tab/>
        <w:t>Constraints</w:t>
      </w:r>
    </w:p>
    <w:p w14:paraId="5E7021DE"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0ED0205C" w14:textId="77777777" w:rsidR="00105334" w:rsidRPr="009E4A20" w:rsidRDefault="00105334" w:rsidP="00105334">
      <w:pPr>
        <w:pStyle w:val="enumlev2"/>
      </w:pPr>
      <w:r w:rsidRPr="009E4A20">
        <w:t>–</w:t>
      </w:r>
      <w:r w:rsidRPr="009E4A20">
        <w:tab/>
        <w:t xml:space="preserve">An </w:t>
      </w:r>
      <w:r w:rsidRPr="009E4A20">
        <w:rPr>
          <w:rStyle w:val="Elem"/>
        </w:rPr>
        <w:t>AndFork</w:t>
      </w:r>
      <w:r w:rsidRPr="009E4A20">
        <w:t xml:space="preserve"> is the source </w:t>
      </w:r>
      <w:r w:rsidRPr="009E4A20">
        <w:rPr>
          <w:rStyle w:val="Elem"/>
        </w:rPr>
        <w:t>PathNode</w:t>
      </w:r>
      <w:r w:rsidRPr="009E4A20">
        <w:t xml:space="preserve"> of one or more </w:t>
      </w:r>
      <w:r w:rsidRPr="009E4A20">
        <w:rPr>
          <w:rStyle w:val="Elem"/>
        </w:rPr>
        <w:t>NodeConnection</w:t>
      </w:r>
      <w:r w:rsidRPr="009E4A20">
        <w:t>s.</w:t>
      </w:r>
    </w:p>
    <w:p w14:paraId="617633AD" w14:textId="77777777" w:rsidR="00105334" w:rsidRPr="009E4A20" w:rsidRDefault="00105334" w:rsidP="00105334">
      <w:pPr>
        <w:pStyle w:val="enumlev2"/>
      </w:pPr>
      <w:r w:rsidRPr="009E4A20">
        <w:t>–</w:t>
      </w:r>
      <w:r w:rsidRPr="009E4A20">
        <w:tab/>
        <w:t xml:space="preserve">An </w:t>
      </w:r>
      <w:r w:rsidRPr="009E4A20">
        <w:rPr>
          <w:rStyle w:val="Elem"/>
        </w:rPr>
        <w:t>AndFork</w:t>
      </w:r>
      <w:r w:rsidRPr="009E4A20">
        <w:t xml:space="preserve"> is the target </w:t>
      </w:r>
      <w:r w:rsidRPr="009E4A20">
        <w:rPr>
          <w:rStyle w:val="Elem"/>
        </w:rPr>
        <w:t>PathNode</w:t>
      </w:r>
      <w:r w:rsidRPr="009E4A20">
        <w:t xml:space="preserve"> of exactly one </w:t>
      </w:r>
      <w:r w:rsidRPr="009E4A20">
        <w:rPr>
          <w:rStyle w:val="Elem"/>
        </w:rPr>
        <w:t>NodeConnection</w:t>
      </w:r>
      <w:r w:rsidRPr="009E4A20">
        <w:t>.</w:t>
      </w:r>
    </w:p>
    <w:p w14:paraId="0EA94DEA" w14:textId="77777777" w:rsidR="00105334" w:rsidRPr="009E4A20" w:rsidRDefault="00105334" w:rsidP="00105334">
      <w:pPr>
        <w:pStyle w:val="Headingi"/>
      </w:pPr>
      <w:r w:rsidRPr="009E4A20">
        <w:t>b)</w:t>
      </w:r>
      <w:r w:rsidRPr="009E4A20">
        <w:tab/>
        <w:t>Concrete grammar</w:t>
      </w:r>
    </w:p>
    <w:p w14:paraId="101ECA3A" w14:textId="77777777" w:rsidR="00105334" w:rsidRPr="009E4A20" w:rsidRDefault="00105334" w:rsidP="00105334">
      <w:pPr>
        <w:pStyle w:val="enumlev1"/>
      </w:pPr>
      <w:r w:rsidRPr="009E4A20">
        <w:tab/>
        <w:t xml:space="preserve">The symbol for </w:t>
      </w:r>
      <w:r w:rsidRPr="009E4A20">
        <w:rPr>
          <w:rStyle w:val="Elem"/>
        </w:rPr>
        <w:t>AndFork</w:t>
      </w:r>
      <w:r w:rsidRPr="009E4A20">
        <w:t xml:space="preserve"> on a UCM path is defined as a filled bar (</w:t>
      </w:r>
      <w:r w:rsidRPr="009E4A20">
        <w:rPr>
          <w:rStyle w:val="Attribute"/>
          <w:b/>
        </w:rPr>
        <w:t>I</w:t>
      </w:r>
      <w:r w:rsidRPr="009E4A20">
        <w:t xml:space="preserve">) with one incoming branch and at least two outgoing branches. The </w:t>
      </w:r>
      <w:r w:rsidRPr="009E4A20">
        <w:rPr>
          <w:rStyle w:val="Attribute"/>
        </w:rPr>
        <w:t>name</w:t>
      </w:r>
      <w:r w:rsidRPr="009E4A20">
        <w:t xml:space="preserve"> of the AND-fork (from superclass </w:t>
      </w:r>
      <w:r w:rsidRPr="009E4A20">
        <w:rPr>
          <w:rStyle w:val="Elem"/>
        </w:rPr>
        <w:t>URNmodelElement</w:t>
      </w:r>
      <w:r w:rsidRPr="009E4A20">
        <w:t xml:space="preserve">) is optionally displayed next to the symbol according to </w:t>
      </w:r>
      <w:r w:rsidRPr="009E4A20">
        <w:rPr>
          <w:rStyle w:val="Elem"/>
        </w:rPr>
        <w:t>Label</w:t>
      </w:r>
      <w:r w:rsidRPr="009E4A20">
        <w:t xml:space="preserve"> coordinates (see Figure 69).</w:t>
      </w:r>
    </w:p>
    <w:p w14:paraId="0840B9BD" w14:textId="77777777" w:rsidR="00105334" w:rsidRPr="009E4A20" w:rsidRDefault="00105334" w:rsidP="00F907A4">
      <w:pPr>
        <w:pStyle w:val="Figure"/>
      </w:pPr>
      <w:r w:rsidRPr="009E4A20">
        <w:rPr>
          <w:noProof/>
          <w:lang w:val="en-US" w:eastAsia="zh-CN"/>
        </w:rPr>
        <w:drawing>
          <wp:inline distT="0" distB="0" distL="0" distR="0">
            <wp:extent cx="1845310" cy="114744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845310" cy="1147445"/>
                    </a:xfrm>
                    <a:prstGeom prst="rect">
                      <a:avLst/>
                    </a:prstGeom>
                    <a:noFill/>
                    <a:ln>
                      <a:noFill/>
                    </a:ln>
                  </pic:spPr>
                </pic:pic>
              </a:graphicData>
            </a:graphic>
          </wp:inline>
        </w:drawing>
      </w:r>
    </w:p>
    <w:p w14:paraId="362230A6" w14:textId="77777777" w:rsidR="00105334" w:rsidRPr="009E4A20" w:rsidRDefault="00105334" w:rsidP="00F907A4">
      <w:pPr>
        <w:pStyle w:val="FigureNoTitle"/>
      </w:pPr>
      <w:bookmarkStart w:id="995" w:name="_Ref205626814"/>
      <w:bookmarkStart w:id="996" w:name="_Toc209515297"/>
      <w:bookmarkStart w:id="997" w:name="_Toc329947123"/>
      <w:bookmarkStart w:id="998" w:name="_Toc334948092"/>
      <w:r w:rsidRPr="009E4A20">
        <w:rPr>
          <w:bCs/>
        </w:rPr>
        <w:t xml:space="preserve">Figure 69 </w:t>
      </w:r>
      <w:r w:rsidRPr="009E4A20">
        <w:t>– Symbol: UCM AND-fork</w:t>
      </w:r>
      <w:bookmarkEnd w:id="995"/>
      <w:bookmarkEnd w:id="996"/>
      <w:bookmarkEnd w:id="997"/>
      <w:bookmarkEnd w:id="998"/>
    </w:p>
    <w:p w14:paraId="58B1117E" w14:textId="77777777" w:rsidR="00105334" w:rsidRPr="009E4A20" w:rsidRDefault="00105334" w:rsidP="00105334">
      <w:pPr>
        <w:pStyle w:val="ClassDescription"/>
      </w:pPr>
      <w:r w:rsidRPr="009E4A20">
        <w:t>ii)</w:t>
      </w:r>
      <w:r w:rsidRPr="009E4A20">
        <w:tab/>
        <w:t>Relationships</w:t>
      </w:r>
    </w:p>
    <w:p w14:paraId="1BF8E9AA"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3728DEE6" w14:textId="77777777" w:rsidR="00105334" w:rsidRPr="009E4A20" w:rsidRDefault="00105334" w:rsidP="00105334">
      <w:pPr>
        <w:pStyle w:val="ClassDescription"/>
      </w:pPr>
      <w:r w:rsidRPr="009E4A20">
        <w:t>iii)</w:t>
      </w:r>
      <w:r w:rsidRPr="009E4A20">
        <w:tab/>
        <w:t>Constraints</w:t>
      </w:r>
    </w:p>
    <w:p w14:paraId="35FBE39D"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1B57D182" w14:textId="77777777" w:rsidR="00105334" w:rsidRPr="009E4A20" w:rsidRDefault="00105334" w:rsidP="00105334">
      <w:pPr>
        <w:pStyle w:val="Headingi"/>
      </w:pPr>
      <w:r w:rsidRPr="009E4A20">
        <w:t>c)</w:t>
      </w:r>
      <w:r w:rsidRPr="009E4A20">
        <w:tab/>
        <w:t>Semantics</w:t>
      </w:r>
    </w:p>
    <w:p w14:paraId="130D290B" w14:textId="77777777" w:rsidR="00105334" w:rsidRPr="009E4A20" w:rsidRDefault="00105334" w:rsidP="00105334">
      <w:pPr>
        <w:pStyle w:val="enumlev1"/>
      </w:pPr>
      <w:r w:rsidRPr="009E4A20">
        <w:rPr>
          <w:rStyle w:val="Elem"/>
        </w:rPr>
        <w:tab/>
        <w:t>AndFork</w:t>
      </w:r>
      <w:r w:rsidRPr="009E4A20">
        <w:t xml:space="preserve"> represents a concurrent branching point with at least two concurrent, outgoing branches. When an AND-fork is reached during traversal of the UCM path, the traversal simply continues in parallel past the AND-fork to the next node for each outgoing branch.</w:t>
      </w:r>
    </w:p>
    <w:p w14:paraId="7AEC430A" w14:textId="77777777" w:rsidR="00105334" w:rsidRPr="009E4A20" w:rsidRDefault="00105334" w:rsidP="00FA2648">
      <w:pPr>
        <w:pStyle w:val="Heading3"/>
      </w:pPr>
      <w:bookmarkStart w:id="999" w:name="_Toc205089636"/>
      <w:bookmarkStart w:id="1000" w:name="_Ref205096337"/>
      <w:bookmarkStart w:id="1001" w:name="_Ref205119332"/>
      <w:bookmarkStart w:id="1002" w:name="_Ref205276055"/>
      <w:bookmarkStart w:id="1003" w:name="_Ref208167687"/>
      <w:bookmarkStart w:id="1004" w:name="_Toc209515139"/>
      <w:bookmarkStart w:id="1005" w:name="_Toc334947924"/>
      <w:bookmarkStart w:id="1006" w:name="_Toc209070136"/>
      <w:r w:rsidRPr="009E4A20">
        <w:t>8.2.12</w:t>
      </w:r>
      <w:r w:rsidRPr="009E4A20">
        <w:tab/>
        <w:t>AndJoin</w:t>
      </w:r>
      <w:bookmarkEnd w:id="999"/>
      <w:bookmarkEnd w:id="1000"/>
      <w:bookmarkEnd w:id="1001"/>
      <w:bookmarkEnd w:id="1002"/>
      <w:bookmarkEnd w:id="1003"/>
      <w:bookmarkEnd w:id="1004"/>
      <w:bookmarkEnd w:id="1005"/>
      <w:bookmarkEnd w:id="1006"/>
    </w:p>
    <w:p w14:paraId="54D4D1BD" w14:textId="77777777" w:rsidR="00105334" w:rsidRPr="009E4A20" w:rsidRDefault="00105334" w:rsidP="00105334">
      <w:r w:rsidRPr="009E4A20">
        <w:rPr>
          <w:rStyle w:val="Elem"/>
        </w:rPr>
        <w:t>AndJoin</w:t>
      </w:r>
      <w:r w:rsidRPr="009E4A20">
        <w:t xml:space="preserve"> is a path node that represents a synchronization point of alternative or concurrent paths in scenario behaviour (see Figure 60).</w:t>
      </w:r>
    </w:p>
    <w:p w14:paraId="037F2A4A" w14:textId="77777777" w:rsidR="00105334" w:rsidRPr="009E4A20" w:rsidRDefault="00105334" w:rsidP="00105334">
      <w:pPr>
        <w:pStyle w:val="Headingi"/>
      </w:pPr>
      <w:r w:rsidRPr="009E4A20">
        <w:t>a)</w:t>
      </w:r>
      <w:r w:rsidRPr="009E4A20">
        <w:tab/>
        <w:t>Abstract grammar</w:t>
      </w:r>
    </w:p>
    <w:p w14:paraId="4085F834" w14:textId="77777777" w:rsidR="00105334" w:rsidRPr="009E4A20" w:rsidRDefault="00105334" w:rsidP="00105334">
      <w:pPr>
        <w:pStyle w:val="ClassDescription"/>
      </w:pPr>
      <w:r w:rsidRPr="009E4A20">
        <w:t>i)</w:t>
      </w:r>
      <w:r w:rsidRPr="009E4A20">
        <w:tab/>
        <w:t>Attributes</w:t>
      </w:r>
    </w:p>
    <w:p w14:paraId="6E8FB9E1"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1ADAE886" w14:textId="77777777" w:rsidR="00105334" w:rsidRPr="009E4A20" w:rsidRDefault="00105334" w:rsidP="00105334">
      <w:pPr>
        <w:pStyle w:val="ClassDescription"/>
      </w:pPr>
      <w:r w:rsidRPr="009E4A20">
        <w:t>ii)</w:t>
      </w:r>
      <w:r w:rsidRPr="009E4A20">
        <w:tab/>
        <w:t>Relationships</w:t>
      </w:r>
    </w:p>
    <w:p w14:paraId="5B1712DA"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rPr>
          <w:rStyle w:val="TextChar"/>
        </w:rPr>
        <w:t>.</w:t>
      </w:r>
    </w:p>
    <w:p w14:paraId="1F3B1B8D" w14:textId="77777777" w:rsidR="00105334" w:rsidRPr="009E4A20" w:rsidRDefault="00105334" w:rsidP="00105334">
      <w:pPr>
        <w:pStyle w:val="ClassDescription"/>
      </w:pPr>
      <w:r w:rsidRPr="009E4A20">
        <w:t>iii)</w:t>
      </w:r>
      <w:r w:rsidRPr="009E4A20">
        <w:tab/>
        <w:t>Constraints</w:t>
      </w:r>
    </w:p>
    <w:p w14:paraId="399CA858"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49F313AE" w14:textId="77777777" w:rsidR="00105334" w:rsidRPr="009E4A20" w:rsidRDefault="00105334" w:rsidP="00105334">
      <w:pPr>
        <w:pStyle w:val="enumlev2"/>
      </w:pPr>
      <w:r w:rsidRPr="009E4A20">
        <w:t>–</w:t>
      </w:r>
      <w:r w:rsidRPr="009E4A20">
        <w:tab/>
        <w:t xml:space="preserve">An </w:t>
      </w:r>
      <w:r w:rsidRPr="009E4A20">
        <w:rPr>
          <w:rStyle w:val="Elem"/>
        </w:rPr>
        <w:t>AndJoin</w:t>
      </w:r>
      <w:r w:rsidRPr="009E4A20">
        <w:t xml:space="preserve"> is the source </w:t>
      </w:r>
      <w:r w:rsidRPr="009E4A20">
        <w:rPr>
          <w:rStyle w:val="Elem"/>
        </w:rPr>
        <w:t>PathNode</w:t>
      </w:r>
      <w:r w:rsidRPr="009E4A20">
        <w:t xml:space="preserve"> of exactly one </w:t>
      </w:r>
      <w:r w:rsidRPr="009E4A20">
        <w:rPr>
          <w:rStyle w:val="Elem"/>
        </w:rPr>
        <w:t>NodeConnection</w:t>
      </w:r>
      <w:r w:rsidRPr="009E4A20">
        <w:t>.</w:t>
      </w:r>
    </w:p>
    <w:p w14:paraId="0D46E0A4" w14:textId="77777777" w:rsidR="00105334" w:rsidRPr="009E4A20" w:rsidRDefault="00105334" w:rsidP="00105334">
      <w:pPr>
        <w:pStyle w:val="enumlev2"/>
      </w:pPr>
      <w:r w:rsidRPr="009E4A20">
        <w:t>–</w:t>
      </w:r>
      <w:r w:rsidRPr="009E4A20">
        <w:tab/>
        <w:t xml:space="preserve">An </w:t>
      </w:r>
      <w:r w:rsidRPr="009E4A20">
        <w:rPr>
          <w:rStyle w:val="Elem"/>
        </w:rPr>
        <w:t>AndJoin</w:t>
      </w:r>
      <w:r w:rsidRPr="009E4A20">
        <w:t xml:space="preserve"> is the target </w:t>
      </w:r>
      <w:r w:rsidRPr="009E4A20">
        <w:rPr>
          <w:rStyle w:val="Elem"/>
        </w:rPr>
        <w:t>PathNode</w:t>
      </w:r>
      <w:r w:rsidRPr="009E4A20">
        <w:t xml:space="preserve"> of one or more </w:t>
      </w:r>
      <w:r w:rsidRPr="009E4A20">
        <w:rPr>
          <w:rStyle w:val="Elem"/>
        </w:rPr>
        <w:t>NodeConnection</w:t>
      </w:r>
      <w:r w:rsidRPr="009E4A20">
        <w:t>s.</w:t>
      </w:r>
    </w:p>
    <w:p w14:paraId="7324B2AA" w14:textId="77777777" w:rsidR="00105334" w:rsidRPr="009E4A20" w:rsidRDefault="00105334" w:rsidP="00105334">
      <w:pPr>
        <w:pStyle w:val="Headingi"/>
      </w:pPr>
      <w:r w:rsidRPr="009E4A20">
        <w:t>b)</w:t>
      </w:r>
      <w:r w:rsidRPr="009E4A20">
        <w:tab/>
        <w:t>Concrete grammar</w:t>
      </w:r>
    </w:p>
    <w:p w14:paraId="61E721B6" w14:textId="77777777" w:rsidR="00105334" w:rsidRPr="009E4A20" w:rsidRDefault="00105334" w:rsidP="00105334">
      <w:pPr>
        <w:pStyle w:val="enumlev1"/>
      </w:pPr>
      <w:r w:rsidRPr="009E4A20">
        <w:tab/>
        <w:t xml:space="preserve">The symbol for </w:t>
      </w:r>
      <w:r w:rsidRPr="009E4A20">
        <w:rPr>
          <w:rStyle w:val="Elem"/>
        </w:rPr>
        <w:t>AndJoin</w:t>
      </w:r>
      <w:r w:rsidRPr="009E4A20">
        <w:t xml:space="preserve"> on a UCM path is defined as a filled bar (</w:t>
      </w:r>
      <w:r w:rsidRPr="009E4A20">
        <w:rPr>
          <w:rStyle w:val="Attribute"/>
          <w:b/>
        </w:rPr>
        <w:t>I</w:t>
      </w:r>
      <w:r w:rsidRPr="009E4A20">
        <w:t xml:space="preserve">) with at least two incoming branches and one outgoing branch. The </w:t>
      </w:r>
      <w:r w:rsidRPr="009E4A20">
        <w:rPr>
          <w:rStyle w:val="Attribute"/>
        </w:rPr>
        <w:t>name</w:t>
      </w:r>
      <w:r w:rsidRPr="009E4A20">
        <w:t xml:space="preserve"> of the AND-join (from superclass </w:t>
      </w:r>
      <w:r w:rsidRPr="009E4A20">
        <w:rPr>
          <w:rStyle w:val="Elem"/>
        </w:rPr>
        <w:t>URNmodelElement</w:t>
      </w:r>
      <w:r w:rsidRPr="009E4A20">
        <w:t xml:space="preserve">) is optionally displayed next to the symbol according to </w:t>
      </w:r>
      <w:r w:rsidRPr="009E4A20">
        <w:rPr>
          <w:rStyle w:val="Elem"/>
        </w:rPr>
        <w:t>Label</w:t>
      </w:r>
      <w:r w:rsidRPr="009E4A20">
        <w:t xml:space="preserve"> coordinates (see Figure 70).</w:t>
      </w:r>
    </w:p>
    <w:p w14:paraId="7B0529FE" w14:textId="77777777" w:rsidR="00105334" w:rsidRPr="009E4A20" w:rsidRDefault="00105334" w:rsidP="00F907A4">
      <w:pPr>
        <w:pStyle w:val="Figure"/>
      </w:pPr>
      <w:r w:rsidRPr="009E4A20">
        <w:rPr>
          <w:noProof/>
          <w:lang w:val="en-US" w:eastAsia="zh-CN"/>
        </w:rPr>
        <w:drawing>
          <wp:inline distT="0" distB="0" distL="0" distR="0">
            <wp:extent cx="1861820" cy="1138555"/>
            <wp:effectExtent l="0" t="0" r="0" b="444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861820" cy="1138555"/>
                    </a:xfrm>
                    <a:prstGeom prst="rect">
                      <a:avLst/>
                    </a:prstGeom>
                    <a:noFill/>
                    <a:ln>
                      <a:noFill/>
                    </a:ln>
                  </pic:spPr>
                </pic:pic>
              </a:graphicData>
            </a:graphic>
          </wp:inline>
        </w:drawing>
      </w:r>
    </w:p>
    <w:p w14:paraId="1028DE2D" w14:textId="77777777" w:rsidR="00105334" w:rsidRPr="009E4A20" w:rsidRDefault="00105334" w:rsidP="00F907A4">
      <w:pPr>
        <w:pStyle w:val="FigureNoTitle"/>
      </w:pPr>
      <w:bookmarkStart w:id="1007" w:name="_Ref205626817"/>
      <w:bookmarkStart w:id="1008" w:name="_Toc209515298"/>
      <w:bookmarkStart w:id="1009" w:name="_Toc329947124"/>
      <w:bookmarkStart w:id="1010" w:name="_Toc334948093"/>
      <w:r w:rsidRPr="009E4A20">
        <w:rPr>
          <w:bCs/>
        </w:rPr>
        <w:t xml:space="preserve">Figure 70 </w:t>
      </w:r>
      <w:r w:rsidRPr="009E4A20">
        <w:t>– Symbol: UCM AND-join</w:t>
      </w:r>
      <w:bookmarkEnd w:id="1007"/>
      <w:bookmarkEnd w:id="1008"/>
      <w:bookmarkEnd w:id="1009"/>
      <w:bookmarkEnd w:id="1010"/>
    </w:p>
    <w:p w14:paraId="0AE02337" w14:textId="77777777" w:rsidR="00105334" w:rsidRPr="009E4A20" w:rsidRDefault="00105334" w:rsidP="00105334">
      <w:pPr>
        <w:pStyle w:val="ClassDescription"/>
      </w:pPr>
      <w:r w:rsidRPr="009E4A20">
        <w:t>i)</w:t>
      </w:r>
      <w:r w:rsidRPr="009E4A20">
        <w:tab/>
        <w:t>Relationships</w:t>
      </w:r>
    </w:p>
    <w:p w14:paraId="53B3B7AA"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3099E7ED" w14:textId="77777777" w:rsidR="00105334" w:rsidRPr="009E4A20" w:rsidRDefault="00105334" w:rsidP="00105334">
      <w:pPr>
        <w:pStyle w:val="ClassDescription"/>
      </w:pPr>
      <w:r w:rsidRPr="009E4A20">
        <w:t>ii)</w:t>
      </w:r>
      <w:r w:rsidRPr="009E4A20">
        <w:tab/>
        <w:t>Constraints</w:t>
      </w:r>
    </w:p>
    <w:p w14:paraId="1B63298B"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463D870C" w14:textId="77777777" w:rsidR="00105334" w:rsidRPr="009E4A20" w:rsidRDefault="00105334" w:rsidP="00105334">
      <w:pPr>
        <w:pStyle w:val="Headingi"/>
      </w:pPr>
      <w:r w:rsidRPr="009E4A20">
        <w:t>c)</w:t>
      </w:r>
      <w:r w:rsidRPr="009E4A20">
        <w:tab/>
        <w:t>Semantics</w:t>
      </w:r>
    </w:p>
    <w:p w14:paraId="4172B120" w14:textId="77777777" w:rsidR="00105334" w:rsidRPr="009E4A20" w:rsidRDefault="00105334" w:rsidP="00105334">
      <w:pPr>
        <w:pStyle w:val="enumlev1"/>
      </w:pPr>
      <w:r w:rsidRPr="009E4A20">
        <w:rPr>
          <w:rStyle w:val="Elem"/>
        </w:rPr>
        <w:tab/>
        <w:t>AndJoin</w:t>
      </w:r>
      <w:r w:rsidRPr="009E4A20">
        <w:t xml:space="preserve"> represents a merge point of at least two incoming branches with synchronization. The incoming branches can be either alternative or concurrent branches. For each incoming branch, the AND-join maintains a counter. The counter for a branch is increased by one when the AND-join is reached along that branch during traversal of the UCM path. Traversal of the UCM path may continue past the AND-join only if the counter for each incoming branch of the AND-join is greater than zero. Before continuing on to the next path node, each counter is decreased by one. The behaviour of an AND-join is best described with the help of counters, but the usage of counters is not mandatory and the same effect may be achieved through other means.</w:t>
      </w:r>
    </w:p>
    <w:p w14:paraId="6801E354" w14:textId="77777777" w:rsidR="00105334" w:rsidRPr="009E4A20" w:rsidRDefault="00105334" w:rsidP="00FA2648">
      <w:pPr>
        <w:pStyle w:val="Heading3"/>
      </w:pPr>
      <w:bookmarkStart w:id="1011" w:name="_Toc205089637"/>
      <w:bookmarkStart w:id="1012" w:name="_Ref205096356"/>
      <w:bookmarkStart w:id="1013" w:name="_Ref205119534"/>
      <w:bookmarkStart w:id="1014" w:name="_Toc209515140"/>
      <w:bookmarkStart w:id="1015" w:name="_Toc334947925"/>
      <w:bookmarkStart w:id="1016" w:name="_Toc209070137"/>
      <w:r w:rsidRPr="009E4A20">
        <w:t>8.2.13</w:t>
      </w:r>
      <w:r w:rsidRPr="009E4A20">
        <w:tab/>
        <w:t>EmptyPoint</w:t>
      </w:r>
      <w:bookmarkEnd w:id="1011"/>
      <w:bookmarkEnd w:id="1012"/>
      <w:bookmarkEnd w:id="1013"/>
      <w:bookmarkEnd w:id="1014"/>
      <w:bookmarkEnd w:id="1015"/>
      <w:bookmarkEnd w:id="1016"/>
    </w:p>
    <w:p w14:paraId="2B7AEB07" w14:textId="77777777" w:rsidR="00105334" w:rsidRPr="009E4A20" w:rsidRDefault="00105334" w:rsidP="00105334">
      <w:r w:rsidRPr="009E4A20">
        <w:rPr>
          <w:rStyle w:val="Elem"/>
        </w:rPr>
        <w:t>EmptyPoint</w:t>
      </w:r>
      <w:r w:rsidRPr="009E4A20">
        <w:t xml:space="preserve"> is a path node that is used to asynchronously connect two paths (see Figure 60).</w:t>
      </w:r>
    </w:p>
    <w:p w14:paraId="25973965" w14:textId="77777777" w:rsidR="00105334" w:rsidRPr="009E4A20" w:rsidRDefault="00105334" w:rsidP="00105334">
      <w:pPr>
        <w:pStyle w:val="Headingi"/>
      </w:pPr>
      <w:r w:rsidRPr="009E4A20">
        <w:t>a)</w:t>
      </w:r>
      <w:r w:rsidRPr="009E4A20">
        <w:tab/>
        <w:t>Abstract grammar</w:t>
      </w:r>
    </w:p>
    <w:p w14:paraId="3581A6F7" w14:textId="77777777" w:rsidR="00105334" w:rsidRPr="009E4A20" w:rsidRDefault="00105334" w:rsidP="00105334">
      <w:pPr>
        <w:pStyle w:val="ClassDescription"/>
      </w:pPr>
      <w:r w:rsidRPr="009E4A20">
        <w:t>i)</w:t>
      </w:r>
      <w:r w:rsidRPr="009E4A20">
        <w:tab/>
        <w:t>Attributes</w:t>
      </w:r>
    </w:p>
    <w:p w14:paraId="49EF3250"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786A0612" w14:textId="77777777" w:rsidR="00105334" w:rsidRPr="009E4A20" w:rsidRDefault="00105334" w:rsidP="00105334">
      <w:pPr>
        <w:pStyle w:val="ClassDescription"/>
      </w:pPr>
      <w:r w:rsidRPr="009E4A20">
        <w:t>ii)</w:t>
      </w:r>
      <w:r w:rsidRPr="009E4A20">
        <w:tab/>
        <w:t>Relationships</w:t>
      </w:r>
    </w:p>
    <w:p w14:paraId="1677C6AB"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rPr>
          <w:rStyle w:val="TextChar"/>
        </w:rPr>
        <w:t>.</w:t>
      </w:r>
    </w:p>
    <w:p w14:paraId="0C0D57C7" w14:textId="77777777" w:rsidR="00105334" w:rsidRPr="009E4A20" w:rsidRDefault="00105334" w:rsidP="00105334">
      <w:pPr>
        <w:pStyle w:val="ClassDescription"/>
      </w:pPr>
      <w:r w:rsidRPr="009E4A20">
        <w:t>iii)</w:t>
      </w:r>
      <w:r w:rsidRPr="009E4A20">
        <w:tab/>
        <w:t>Constraints</w:t>
      </w:r>
    </w:p>
    <w:p w14:paraId="76ED35F8"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053C72A5" w14:textId="77777777" w:rsidR="00105334" w:rsidRPr="009E4A20" w:rsidRDefault="00105334" w:rsidP="00105334">
      <w:pPr>
        <w:pStyle w:val="enumlev2"/>
      </w:pPr>
      <w:r w:rsidRPr="009E4A20">
        <w:t>–</w:t>
      </w:r>
      <w:r w:rsidRPr="009E4A20">
        <w:tab/>
        <w:t xml:space="preserve">An </w:t>
      </w:r>
      <w:r w:rsidRPr="009E4A20">
        <w:rPr>
          <w:rStyle w:val="Elem"/>
        </w:rPr>
        <w:t>EmptyPoint</w:t>
      </w:r>
      <w:r w:rsidRPr="009E4A20">
        <w:t xml:space="preserve"> is the source </w:t>
      </w:r>
      <w:r w:rsidRPr="009E4A20">
        <w:rPr>
          <w:rStyle w:val="Elem"/>
        </w:rPr>
        <w:t>PathNode</w:t>
      </w:r>
      <w:r w:rsidRPr="009E4A20">
        <w:t xml:space="preserve"> of one or two </w:t>
      </w:r>
      <w:r w:rsidRPr="009E4A20">
        <w:rPr>
          <w:rStyle w:val="Elem"/>
        </w:rPr>
        <w:t>NodeConnection</w:t>
      </w:r>
      <w:r w:rsidRPr="009E4A20">
        <w:rPr>
          <w:rStyle w:val="Attribute"/>
        </w:rPr>
        <w:t>s</w:t>
      </w:r>
      <w:r w:rsidRPr="009E4A20">
        <w:t>.</w:t>
      </w:r>
    </w:p>
    <w:p w14:paraId="7B06C7AE" w14:textId="77777777" w:rsidR="00105334" w:rsidRPr="009E4A20" w:rsidRDefault="00105334" w:rsidP="00105334">
      <w:pPr>
        <w:pStyle w:val="enumlev2"/>
      </w:pPr>
      <w:r w:rsidRPr="009E4A20">
        <w:t>–</w:t>
      </w:r>
      <w:r w:rsidRPr="009E4A20">
        <w:tab/>
        <w:t xml:space="preserve">An </w:t>
      </w:r>
      <w:r w:rsidRPr="009E4A20">
        <w:rPr>
          <w:rStyle w:val="Elem"/>
        </w:rPr>
        <w:t>EmptyPoint</w:t>
      </w:r>
      <w:r w:rsidRPr="009E4A20">
        <w:t xml:space="preserve"> is the target </w:t>
      </w:r>
      <w:r w:rsidRPr="009E4A20">
        <w:rPr>
          <w:rStyle w:val="Elem"/>
        </w:rPr>
        <w:t>PathNode</w:t>
      </w:r>
      <w:r w:rsidRPr="009E4A20">
        <w:t xml:space="preserve"> of exactly one </w:t>
      </w:r>
      <w:r w:rsidRPr="009E4A20">
        <w:rPr>
          <w:rStyle w:val="Elem"/>
        </w:rPr>
        <w:t>NodeConnection</w:t>
      </w:r>
      <w:r w:rsidRPr="009E4A20">
        <w:t>.</w:t>
      </w:r>
    </w:p>
    <w:p w14:paraId="4E2750B3" w14:textId="77777777" w:rsidR="00105334" w:rsidRPr="009E4A20" w:rsidRDefault="00105334" w:rsidP="00105334">
      <w:pPr>
        <w:pStyle w:val="enumlev2"/>
      </w:pPr>
      <w:r w:rsidRPr="009E4A20">
        <w:t>–</w:t>
      </w:r>
      <w:r w:rsidRPr="009E4A20">
        <w:tab/>
        <w:t xml:space="preserve">If an </w:t>
      </w:r>
      <w:r w:rsidRPr="009E4A20">
        <w:rPr>
          <w:rStyle w:val="Elem"/>
        </w:rPr>
        <w:t>EmptyPoint</w:t>
      </w:r>
      <w:r w:rsidRPr="009E4A20">
        <w:t xml:space="preserve"> is the source </w:t>
      </w:r>
      <w:r w:rsidRPr="009E4A20">
        <w:rPr>
          <w:rStyle w:val="Elem"/>
        </w:rPr>
        <w:t>PathNode</w:t>
      </w:r>
      <w:r w:rsidRPr="009E4A20">
        <w:t xml:space="preserve"> of two </w:t>
      </w:r>
      <w:r w:rsidRPr="009E4A20">
        <w:rPr>
          <w:rStyle w:val="Elem"/>
        </w:rPr>
        <w:t>NodeConnection</w:t>
      </w:r>
      <w:r w:rsidRPr="009E4A20">
        <w:t xml:space="preserve">s, the target </w:t>
      </w:r>
      <w:r w:rsidRPr="009E4A20">
        <w:rPr>
          <w:rStyle w:val="Elem"/>
        </w:rPr>
        <w:t>PathNode</w:t>
      </w:r>
      <w:r w:rsidRPr="009E4A20">
        <w:t xml:space="preserve"> of exactly one of the two </w:t>
      </w:r>
      <w:r w:rsidRPr="009E4A20">
        <w:rPr>
          <w:rStyle w:val="Elem"/>
        </w:rPr>
        <w:t>NodeConnection</w:t>
      </w:r>
      <w:r w:rsidRPr="009E4A20">
        <w:t xml:space="preserve">s is of type </w:t>
      </w:r>
      <w:r w:rsidRPr="009E4A20">
        <w:rPr>
          <w:rStyle w:val="Elem"/>
        </w:rPr>
        <w:t>Connect</w:t>
      </w:r>
      <w:r w:rsidRPr="009E4A20">
        <w:t>.</w:t>
      </w:r>
    </w:p>
    <w:p w14:paraId="554FD1D8" w14:textId="77777777" w:rsidR="00105334" w:rsidRPr="009E4A20" w:rsidRDefault="00105334" w:rsidP="00105334">
      <w:pPr>
        <w:pStyle w:val="Headingi"/>
      </w:pPr>
      <w:r w:rsidRPr="009E4A20">
        <w:t>b)</w:t>
      </w:r>
      <w:r w:rsidRPr="009E4A20">
        <w:tab/>
        <w:t>Concrete grammar</w:t>
      </w:r>
    </w:p>
    <w:p w14:paraId="72323E1B" w14:textId="77777777" w:rsidR="00105334" w:rsidRPr="009E4A20" w:rsidRDefault="00105334" w:rsidP="00105334">
      <w:pPr>
        <w:pStyle w:val="enumlev1"/>
      </w:pPr>
      <w:r w:rsidRPr="009E4A20">
        <w:tab/>
        <w:t xml:space="preserve">The symbol for </w:t>
      </w:r>
      <w:r w:rsidRPr="009E4A20">
        <w:rPr>
          <w:rStyle w:val="Elem"/>
        </w:rPr>
        <w:t>EmptyPoint</w:t>
      </w:r>
      <w:r w:rsidRPr="009E4A20">
        <w:t xml:space="preserve"> on a UCM path is defined as a small, empty circle (</w:t>
      </w:r>
      <w:r w:rsidRPr="009E4A20">
        <w:sym w:font="Wingdings 2" w:char="F099"/>
      </w:r>
      <w:r w:rsidRPr="009E4A20">
        <w:t xml:space="preserve">). The </w:t>
      </w:r>
      <w:r w:rsidRPr="009E4A20">
        <w:rPr>
          <w:rStyle w:val="Attribute"/>
        </w:rPr>
        <w:t>name</w:t>
      </w:r>
      <w:r w:rsidRPr="009E4A20">
        <w:t xml:space="preserve"> of the empty point (from superclass </w:t>
      </w:r>
      <w:r w:rsidRPr="009E4A20">
        <w:rPr>
          <w:rStyle w:val="Elem"/>
        </w:rPr>
        <w:t>URNmodelElement</w:t>
      </w:r>
      <w:r w:rsidRPr="009E4A20">
        <w:t xml:space="preserve">) is optionally displayed next to the symbol according to </w:t>
      </w:r>
      <w:r w:rsidRPr="009E4A20">
        <w:rPr>
          <w:rStyle w:val="Elem"/>
        </w:rPr>
        <w:t>Label</w:t>
      </w:r>
      <w:r w:rsidRPr="009E4A20">
        <w:t xml:space="preserve"> coordinates (see Figure 71).</w:t>
      </w:r>
    </w:p>
    <w:p w14:paraId="0C858E91" w14:textId="77777777" w:rsidR="00105334" w:rsidRPr="009E4A20" w:rsidRDefault="00105334" w:rsidP="00F907A4">
      <w:pPr>
        <w:pStyle w:val="Figure"/>
      </w:pPr>
      <w:r w:rsidRPr="009E4A20">
        <w:rPr>
          <w:noProof/>
          <w:lang w:val="en-US" w:eastAsia="zh-CN"/>
        </w:rPr>
        <w:drawing>
          <wp:inline distT="0" distB="0" distL="0" distR="0">
            <wp:extent cx="1820545" cy="465455"/>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820545" cy="465455"/>
                    </a:xfrm>
                    <a:prstGeom prst="rect">
                      <a:avLst/>
                    </a:prstGeom>
                    <a:noFill/>
                    <a:ln>
                      <a:noFill/>
                    </a:ln>
                  </pic:spPr>
                </pic:pic>
              </a:graphicData>
            </a:graphic>
          </wp:inline>
        </w:drawing>
      </w:r>
    </w:p>
    <w:p w14:paraId="7ABB14C8" w14:textId="77777777" w:rsidR="00105334" w:rsidRPr="009E4A20" w:rsidRDefault="00105334" w:rsidP="00F907A4">
      <w:pPr>
        <w:pStyle w:val="FigureNoTitle"/>
      </w:pPr>
      <w:bookmarkStart w:id="1017" w:name="_Ref205626819"/>
      <w:bookmarkStart w:id="1018" w:name="_Toc209515299"/>
      <w:bookmarkStart w:id="1019" w:name="_Toc329947125"/>
      <w:bookmarkStart w:id="1020" w:name="_Toc334948094"/>
      <w:r w:rsidRPr="009E4A20">
        <w:rPr>
          <w:bCs/>
        </w:rPr>
        <w:t xml:space="preserve">Figure 71 </w:t>
      </w:r>
      <w:r w:rsidRPr="009E4A20">
        <w:t>– Symbol: UCM empty point</w:t>
      </w:r>
      <w:bookmarkEnd w:id="1017"/>
      <w:bookmarkEnd w:id="1018"/>
      <w:bookmarkEnd w:id="1019"/>
      <w:bookmarkEnd w:id="1020"/>
    </w:p>
    <w:p w14:paraId="76194120" w14:textId="77777777" w:rsidR="00105334" w:rsidRPr="009E4A20" w:rsidRDefault="00105334" w:rsidP="00105334">
      <w:pPr>
        <w:pStyle w:val="ClassDescription"/>
      </w:pPr>
      <w:r w:rsidRPr="009E4A20">
        <w:t>i)</w:t>
      </w:r>
      <w:r w:rsidRPr="009E4A20">
        <w:tab/>
        <w:t>Relationships</w:t>
      </w:r>
    </w:p>
    <w:p w14:paraId="41E46E39"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73655573" w14:textId="77777777" w:rsidR="00105334" w:rsidRPr="009E4A20" w:rsidRDefault="00105334" w:rsidP="00105334">
      <w:pPr>
        <w:pStyle w:val="ClassDescription"/>
      </w:pPr>
      <w:r w:rsidRPr="009E4A20">
        <w:t>ii)</w:t>
      </w:r>
      <w:r w:rsidRPr="009E4A20">
        <w:tab/>
        <w:t>Constraints</w:t>
      </w:r>
    </w:p>
    <w:p w14:paraId="118C0754"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4401E061" w14:textId="77777777" w:rsidR="00105334" w:rsidRPr="009E4A20" w:rsidRDefault="00105334" w:rsidP="00105334">
      <w:pPr>
        <w:pStyle w:val="Headingi"/>
      </w:pPr>
      <w:r w:rsidRPr="009E4A20">
        <w:t>c)</w:t>
      </w:r>
      <w:r w:rsidRPr="009E4A20">
        <w:tab/>
        <w:t>Semantics</w:t>
      </w:r>
    </w:p>
    <w:p w14:paraId="1709D24A" w14:textId="77777777" w:rsidR="00105334" w:rsidRPr="009E4A20" w:rsidRDefault="00105334" w:rsidP="00105334">
      <w:pPr>
        <w:pStyle w:val="enumlev1"/>
      </w:pPr>
      <w:r w:rsidRPr="009E4A20">
        <w:rPr>
          <w:rStyle w:val="Elem"/>
        </w:rPr>
        <w:tab/>
        <w:t>EmptyPoint</w:t>
      </w:r>
      <w:r w:rsidRPr="009E4A20">
        <w:t xml:space="preserve"> does not have any scenario semantics of its own but rather facilitates the asynchronous connection of two paths (see </w:t>
      </w:r>
      <w:r w:rsidRPr="009E4A20">
        <w:rPr>
          <w:rStyle w:val="Elem"/>
        </w:rPr>
        <w:t>Connect</w:t>
      </w:r>
      <w:r w:rsidRPr="009E4A20">
        <w:t xml:space="preserve">). Consequently, the traversal of a UCM path simply passes through an empty point and immediately continues in parallel on to the path nodes following the empty point (i.e., in this case, two </w:t>
      </w:r>
      <w:r w:rsidRPr="009E4A20">
        <w:rPr>
          <w:rStyle w:val="Elem"/>
        </w:rPr>
        <w:t>NodeConnection</w:t>
      </w:r>
      <w:r w:rsidRPr="009E4A20">
        <w:t xml:space="preserve">s exist with the empty point as the source node). Furthermore, an empty point bound to a </w:t>
      </w:r>
      <w:r w:rsidRPr="009E4A20">
        <w:rPr>
          <w:rStyle w:val="Elem"/>
        </w:rPr>
        <w:t>ComponentRef</w:t>
      </w:r>
      <w:r w:rsidRPr="009E4A20">
        <w:t xml:space="preserve"> does not carry any meaning. If, for example, a path crosses into a component because only an empty point is bound to a </w:t>
      </w:r>
      <w:r w:rsidRPr="009E4A20">
        <w:rPr>
          <w:rStyle w:val="Elem"/>
        </w:rPr>
        <w:t>ComponentRef</w:t>
      </w:r>
      <w:r w:rsidRPr="009E4A20">
        <w:t xml:space="preserve"> that references the </w:t>
      </w:r>
      <w:r w:rsidRPr="009E4A20">
        <w:rPr>
          <w:rStyle w:val="Elem"/>
        </w:rPr>
        <w:t>Component</w:t>
      </w:r>
      <w:r w:rsidRPr="009E4A20">
        <w:t xml:space="preserve"> definition, it cannot be concluded that the component takes part in the scenario behaviour. The presence of empty points, however, facilitates the layout of complex UCM paths and diagrams.</w:t>
      </w:r>
    </w:p>
    <w:p w14:paraId="6ED52DAF" w14:textId="77777777" w:rsidR="00105334" w:rsidRPr="009E4A20" w:rsidRDefault="00105334" w:rsidP="00105334">
      <w:pPr>
        <w:pStyle w:val="Headingi"/>
      </w:pPr>
      <w:r w:rsidRPr="009E4A20">
        <w:t>d)</w:t>
      </w:r>
      <w:r w:rsidRPr="009E4A20">
        <w:tab/>
        <w:t>Model</w:t>
      </w:r>
    </w:p>
    <w:p w14:paraId="03467363" w14:textId="77777777" w:rsidR="00105334" w:rsidRPr="009E4A20" w:rsidRDefault="00105334" w:rsidP="00105334">
      <w:pPr>
        <w:pStyle w:val="enumlev1"/>
      </w:pPr>
      <w:r w:rsidRPr="009E4A20">
        <w:tab/>
        <w:t xml:space="preserve">An alternative presentation of the </w:t>
      </w:r>
      <w:r w:rsidRPr="009E4A20">
        <w:rPr>
          <w:rStyle w:val="Elem"/>
        </w:rPr>
        <w:t>EmptyPoint</w:t>
      </w:r>
      <w:r w:rsidRPr="009E4A20">
        <w:t xml:space="preserve"> is to simply omit the empty point symbol on the path. This makes UCM diagrams less cluttered, without loss of information.</w:t>
      </w:r>
    </w:p>
    <w:p w14:paraId="40C54427" w14:textId="77777777" w:rsidR="00105334" w:rsidRPr="009E4A20" w:rsidRDefault="00105334" w:rsidP="00FA2648">
      <w:pPr>
        <w:pStyle w:val="Heading3"/>
      </w:pPr>
      <w:bookmarkStart w:id="1021" w:name="_Toc205089638"/>
      <w:bookmarkStart w:id="1022" w:name="_Ref205096326"/>
      <w:bookmarkStart w:id="1023" w:name="_Ref205120000"/>
      <w:bookmarkStart w:id="1024" w:name="_Ref205371835"/>
      <w:bookmarkStart w:id="1025" w:name="_Ref208167737"/>
      <w:bookmarkStart w:id="1026" w:name="_Toc209515141"/>
      <w:bookmarkStart w:id="1027" w:name="_Toc334947926"/>
      <w:bookmarkStart w:id="1028" w:name="_Toc209070138"/>
      <w:r w:rsidRPr="009E4A20">
        <w:t>8.2.14</w:t>
      </w:r>
      <w:r w:rsidRPr="009E4A20">
        <w:tab/>
        <w:t>WaitingPlace</w:t>
      </w:r>
      <w:bookmarkEnd w:id="1021"/>
      <w:bookmarkEnd w:id="1022"/>
      <w:bookmarkEnd w:id="1023"/>
      <w:bookmarkEnd w:id="1024"/>
      <w:bookmarkEnd w:id="1025"/>
      <w:bookmarkEnd w:id="1026"/>
      <w:bookmarkEnd w:id="1027"/>
      <w:bookmarkEnd w:id="1028"/>
    </w:p>
    <w:p w14:paraId="6AD465EF" w14:textId="77777777" w:rsidR="00105334" w:rsidRPr="009E4A20" w:rsidRDefault="00105334" w:rsidP="00105334">
      <w:r w:rsidRPr="009E4A20">
        <w:rPr>
          <w:rStyle w:val="Elem"/>
        </w:rPr>
        <w:t>WaitingPlace</w:t>
      </w:r>
      <w:r w:rsidRPr="009E4A20">
        <w:t xml:space="preserve"> is a path node that represents a point in scenario behaviour where the continuation of the scenario depends on the fulfilment of a condition or the arrival of a trigger event (i.e., the arrival of a connected UCM path). A waiting place has a </w:t>
      </w:r>
      <w:r w:rsidRPr="009E4A20">
        <w:rPr>
          <w:rStyle w:val="Attribute"/>
        </w:rPr>
        <w:t>waitType</w:t>
      </w:r>
      <w:r w:rsidRPr="009E4A20">
        <w:t xml:space="preserve"> further indicating its semantics (see Figure 60).</w:t>
      </w:r>
    </w:p>
    <w:p w14:paraId="71576387" w14:textId="77777777" w:rsidR="00105334" w:rsidRPr="009E4A20" w:rsidRDefault="00105334" w:rsidP="00105334">
      <w:pPr>
        <w:pStyle w:val="Headingi"/>
      </w:pPr>
      <w:r w:rsidRPr="009E4A20">
        <w:t>a)</w:t>
      </w:r>
      <w:r w:rsidRPr="009E4A20">
        <w:tab/>
        <w:t>Abstract grammar</w:t>
      </w:r>
    </w:p>
    <w:p w14:paraId="40922CDA" w14:textId="77777777" w:rsidR="00105334" w:rsidRPr="009E4A20" w:rsidRDefault="00105334" w:rsidP="00105334">
      <w:pPr>
        <w:pStyle w:val="ClassDescription"/>
      </w:pPr>
      <w:r w:rsidRPr="009E4A20">
        <w:t>i)</w:t>
      </w:r>
      <w:r w:rsidRPr="009E4A20">
        <w:tab/>
        <w:t>Attributes</w:t>
      </w:r>
    </w:p>
    <w:p w14:paraId="42CF75F2"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2BEC9B15"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waitType</w:t>
      </w:r>
      <w:r w:rsidR="00105334" w:rsidRPr="009E4A20">
        <w:t xml:space="preserve"> (</w:t>
      </w:r>
      <w:r w:rsidR="00105334" w:rsidRPr="009E4A20">
        <w:rPr>
          <w:rStyle w:val="Elem"/>
        </w:rPr>
        <w:t>WaitKind</w:t>
      </w:r>
      <w:r w:rsidR="00105334" w:rsidRPr="009E4A20">
        <w:t>): The type of waiting place.</w:t>
      </w:r>
    </w:p>
    <w:p w14:paraId="2F064A20" w14:textId="77777777" w:rsidR="00105334" w:rsidRPr="009E4A20" w:rsidRDefault="00105334" w:rsidP="00105334">
      <w:pPr>
        <w:pStyle w:val="ClassDescription"/>
      </w:pPr>
      <w:r w:rsidRPr="009E4A20">
        <w:t>ii)</w:t>
      </w:r>
      <w:r w:rsidRPr="009E4A20">
        <w:tab/>
        <w:t>Relationships</w:t>
      </w:r>
    </w:p>
    <w:p w14:paraId="1F566AC5"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PathNode</w:t>
      </w:r>
      <w:r w:rsidRPr="009E4A20">
        <w:rPr>
          <w:rStyle w:val="TextChar"/>
        </w:rPr>
        <w:t>.</w:t>
      </w:r>
    </w:p>
    <w:p w14:paraId="514AC36F"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WaitKind</w:t>
      </w:r>
      <w:r w:rsidR="00105334" w:rsidRPr="009E4A20">
        <w:t xml:space="preserve"> enumeration.</w:t>
      </w:r>
    </w:p>
    <w:p w14:paraId="3C38582F" w14:textId="77777777" w:rsidR="00105334" w:rsidRPr="009E4A20" w:rsidRDefault="00D901FE" w:rsidP="00D901FE">
      <w:pPr>
        <w:pStyle w:val="enumlev2"/>
      </w:pPr>
      <w:r w:rsidRPr="009E4A20">
        <w:t>–</w:t>
      </w:r>
      <w:r w:rsidR="00105334" w:rsidRPr="009E4A20">
        <w:rPr>
          <w:sz w:val="20"/>
        </w:rPr>
        <w:tab/>
      </w:r>
      <w:r w:rsidR="00105334" w:rsidRPr="009E4A20">
        <w:rPr>
          <w:rStyle w:val="Elem"/>
        </w:rPr>
        <w:t>WaitingPlace</w:t>
      </w:r>
      <w:r w:rsidR="00105334" w:rsidRPr="009E4A20">
        <w:t xml:space="preserve"> is a superclass of </w:t>
      </w:r>
      <w:r w:rsidR="00105334" w:rsidRPr="009E4A20">
        <w:rPr>
          <w:rStyle w:val="Elem"/>
        </w:rPr>
        <w:t>Timer</w:t>
      </w:r>
      <w:r w:rsidR="00105334" w:rsidRPr="009E4A20">
        <w:t>.</w:t>
      </w:r>
    </w:p>
    <w:p w14:paraId="589BDB43" w14:textId="77777777" w:rsidR="00105334" w:rsidRPr="009E4A20" w:rsidRDefault="00105334" w:rsidP="00105334">
      <w:pPr>
        <w:pStyle w:val="ClassDescription"/>
      </w:pPr>
      <w:r w:rsidRPr="009E4A20">
        <w:t>iii)</w:t>
      </w:r>
      <w:r w:rsidRPr="009E4A20">
        <w:tab/>
        <w:t>Constraints</w:t>
      </w:r>
    </w:p>
    <w:p w14:paraId="6E379186"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64D6A901" w14:textId="77777777" w:rsidR="00105334" w:rsidRPr="009E4A20" w:rsidRDefault="00105334" w:rsidP="00105334">
      <w:pPr>
        <w:pStyle w:val="enumlev2"/>
      </w:pPr>
      <w:r w:rsidRPr="009E4A20">
        <w:t>–</w:t>
      </w:r>
      <w:r w:rsidRPr="009E4A20">
        <w:tab/>
        <w:t xml:space="preserve">A </w:t>
      </w:r>
      <w:r w:rsidRPr="009E4A20">
        <w:rPr>
          <w:rStyle w:val="Elem"/>
        </w:rPr>
        <w:t>WaitingPlace</w:t>
      </w:r>
      <w:r w:rsidRPr="009E4A20">
        <w:t xml:space="preserve"> that is not a </w:t>
      </w:r>
      <w:r w:rsidRPr="009E4A20">
        <w:rPr>
          <w:rStyle w:val="Elem"/>
        </w:rPr>
        <w:t>Timer</w:t>
      </w:r>
      <w:r w:rsidRPr="009E4A20">
        <w:t xml:space="preserve"> is the source </w:t>
      </w:r>
      <w:r w:rsidRPr="009E4A20">
        <w:rPr>
          <w:rStyle w:val="Elem"/>
        </w:rPr>
        <w:t>PathNode</w:t>
      </w:r>
      <w:r w:rsidRPr="009E4A20">
        <w:t xml:space="preserve"> of exactly one </w:t>
      </w:r>
      <w:r w:rsidRPr="009E4A20">
        <w:rPr>
          <w:rStyle w:val="Elem"/>
        </w:rPr>
        <w:t>NodeConnection</w:t>
      </w:r>
      <w:r w:rsidRPr="009E4A20">
        <w:t>.</w:t>
      </w:r>
    </w:p>
    <w:p w14:paraId="1A1E77CA" w14:textId="77777777" w:rsidR="00105334" w:rsidRPr="009E4A20" w:rsidRDefault="00105334" w:rsidP="00105334">
      <w:pPr>
        <w:pStyle w:val="enumlev2"/>
      </w:pPr>
      <w:r w:rsidRPr="009E4A20">
        <w:t>–</w:t>
      </w:r>
      <w:r w:rsidRPr="009E4A20">
        <w:tab/>
        <w:t xml:space="preserve">A </w:t>
      </w:r>
      <w:r w:rsidRPr="009E4A20">
        <w:rPr>
          <w:rStyle w:val="Elem"/>
        </w:rPr>
        <w:t>WaitingPlace</w:t>
      </w:r>
      <w:r w:rsidRPr="009E4A20">
        <w:t xml:space="preserve"> is the target </w:t>
      </w:r>
      <w:r w:rsidRPr="009E4A20">
        <w:rPr>
          <w:rStyle w:val="Elem"/>
        </w:rPr>
        <w:t>PathNode</w:t>
      </w:r>
      <w:r w:rsidRPr="009E4A20">
        <w:t xml:space="preserve"> of one or two </w:t>
      </w:r>
      <w:r w:rsidRPr="009E4A20">
        <w:rPr>
          <w:rStyle w:val="Elem"/>
        </w:rPr>
        <w:t>NodeConnection</w:t>
      </w:r>
      <w:r w:rsidRPr="009E4A20">
        <w:t>s.</w:t>
      </w:r>
    </w:p>
    <w:p w14:paraId="1DE62D7E" w14:textId="77777777" w:rsidR="00105334" w:rsidRPr="009E4A20" w:rsidRDefault="00105334" w:rsidP="00105334">
      <w:pPr>
        <w:pStyle w:val="enumlev2"/>
      </w:pPr>
      <w:r w:rsidRPr="009E4A20">
        <w:t>–</w:t>
      </w:r>
      <w:r w:rsidRPr="009E4A20">
        <w:tab/>
        <w:t xml:space="preserve">If a </w:t>
      </w:r>
      <w:r w:rsidRPr="009E4A20">
        <w:rPr>
          <w:rStyle w:val="Elem"/>
        </w:rPr>
        <w:t>WaitingPlace</w:t>
      </w:r>
      <w:r w:rsidRPr="009E4A20">
        <w:t xml:space="preserve"> is the target </w:t>
      </w:r>
      <w:r w:rsidRPr="009E4A20">
        <w:rPr>
          <w:rStyle w:val="Elem"/>
        </w:rPr>
        <w:t>PathNode</w:t>
      </w:r>
      <w:r w:rsidRPr="009E4A20">
        <w:t xml:space="preserve"> of two </w:t>
      </w:r>
      <w:r w:rsidRPr="009E4A20">
        <w:rPr>
          <w:rStyle w:val="Elem"/>
        </w:rPr>
        <w:t>NodeConnection</w:t>
      </w:r>
      <w:r w:rsidRPr="009E4A20">
        <w:t xml:space="preserve">s, the source </w:t>
      </w:r>
      <w:r w:rsidRPr="009E4A20">
        <w:rPr>
          <w:rStyle w:val="Elem"/>
        </w:rPr>
        <w:t>PathNode</w:t>
      </w:r>
      <w:r w:rsidRPr="009E4A20">
        <w:t xml:space="preserve"> of exactly one of the two </w:t>
      </w:r>
      <w:r w:rsidRPr="009E4A20">
        <w:rPr>
          <w:rStyle w:val="Elem"/>
        </w:rPr>
        <w:t>NodeConnection</w:t>
      </w:r>
      <w:r w:rsidRPr="009E4A20">
        <w:t xml:space="preserve">s is of type </w:t>
      </w:r>
      <w:r w:rsidRPr="009E4A20">
        <w:rPr>
          <w:rStyle w:val="Elem"/>
        </w:rPr>
        <w:t>Connect</w:t>
      </w:r>
      <w:r w:rsidRPr="009E4A20">
        <w:t>.</w:t>
      </w:r>
    </w:p>
    <w:p w14:paraId="226BFB97" w14:textId="77777777" w:rsidR="00105334" w:rsidRPr="009E4A20" w:rsidRDefault="00105334" w:rsidP="00105334">
      <w:pPr>
        <w:pStyle w:val="Headingi"/>
      </w:pPr>
      <w:r w:rsidRPr="009E4A20">
        <w:t>b)</w:t>
      </w:r>
      <w:r w:rsidRPr="009E4A20">
        <w:tab/>
        <w:t>Concrete grammar</w:t>
      </w:r>
    </w:p>
    <w:p w14:paraId="239F87E7" w14:textId="77777777" w:rsidR="00105334" w:rsidRPr="009E4A20" w:rsidRDefault="00105334" w:rsidP="00105334">
      <w:pPr>
        <w:pStyle w:val="enumlev1"/>
      </w:pPr>
      <w:r w:rsidRPr="009E4A20">
        <w:tab/>
        <w:t xml:space="preserve">The symbol for </w:t>
      </w:r>
      <w:r w:rsidRPr="009E4A20">
        <w:rPr>
          <w:rStyle w:val="Elem"/>
        </w:rPr>
        <w:t>WaitingPlace</w:t>
      </w:r>
      <w:r w:rsidRPr="009E4A20">
        <w:t xml:space="preserve"> on a UCM path is defined as a filled circle (</w:t>
      </w:r>
      <w:r w:rsidRPr="009E4A20">
        <w:sym w:font="Wingdings 2" w:char="F098"/>
      </w:r>
      <w:r w:rsidRPr="009E4A20">
        <w:t xml:space="preserve">) with the </w:t>
      </w:r>
      <w:r w:rsidRPr="009E4A20">
        <w:rPr>
          <w:rStyle w:val="Attribute"/>
        </w:rPr>
        <w:t>name</w:t>
      </w:r>
      <w:r w:rsidRPr="009E4A20">
        <w:t xml:space="preserve"> of the waiting place (from superclass </w:t>
      </w:r>
      <w:r w:rsidRPr="009E4A20">
        <w:rPr>
          <w:rStyle w:val="Elem"/>
        </w:rPr>
        <w:t>URNmodelElement</w:t>
      </w:r>
      <w:r w:rsidRPr="009E4A20">
        <w:t xml:space="preserve">) optionally displayed next to the symbol according to </w:t>
      </w:r>
      <w:r w:rsidRPr="009E4A20">
        <w:rPr>
          <w:rStyle w:val="Elem"/>
        </w:rPr>
        <w:t>Label</w:t>
      </w:r>
      <w:r w:rsidRPr="009E4A20">
        <w:t xml:space="preserve"> coordinates (see Figure 72). The condition of the waiting place (e.g., </w:t>
      </w:r>
      <w:r w:rsidRPr="009E4A20">
        <w:rPr>
          <w:rStyle w:val="Attribute"/>
        </w:rPr>
        <w:t>C1</w:t>
      </w:r>
      <w:r w:rsidRPr="009E4A20">
        <w:t xml:space="preserve">) is shown as defined in the concrete syntax of </w:t>
      </w:r>
      <w:r w:rsidRPr="009E4A20">
        <w:rPr>
          <w:rStyle w:val="Elem"/>
        </w:rPr>
        <w:t>NodeConnection</w:t>
      </w:r>
      <w:r w:rsidRPr="009E4A20">
        <w:t xml:space="preserve">. The symbol of a waiting place is the same as the symbol of a </w:t>
      </w:r>
      <w:r w:rsidRPr="009E4A20">
        <w:rPr>
          <w:rStyle w:val="Elem"/>
        </w:rPr>
        <w:t>StartPoint</w:t>
      </w:r>
      <w:r w:rsidRPr="009E4A20">
        <w:t xml:space="preserve">. Waiting places are visualized the same way regardless of the value of </w:t>
      </w:r>
      <w:r w:rsidRPr="009E4A20">
        <w:rPr>
          <w:rStyle w:val="Attribute"/>
        </w:rPr>
        <w:t>waitType</w:t>
      </w:r>
      <w:r w:rsidRPr="009E4A20">
        <w:t xml:space="preserve">. </w:t>
      </w:r>
      <w:r w:rsidR="0093785D">
        <w:t xml:space="preserve">Optionally, the </w:t>
      </w:r>
      <w:r w:rsidR="0093785D" w:rsidRPr="009E4A20">
        <w:rPr>
          <w:rStyle w:val="Attribute"/>
        </w:rPr>
        <w:t>waitType</w:t>
      </w:r>
      <w:r w:rsidR="0093785D">
        <w:t xml:space="preserve"> is shown in parentheses next to the name of the </w:t>
      </w:r>
      <w:r w:rsidR="0093785D" w:rsidRPr="009E4A20">
        <w:rPr>
          <w:rStyle w:val="Elem"/>
        </w:rPr>
        <w:t>WaitingPlace</w:t>
      </w:r>
      <w:r w:rsidR="0093785D">
        <w:t xml:space="preserve">. </w:t>
      </w:r>
      <w:r w:rsidRPr="009E4A20">
        <w:t xml:space="preserve">For the concrete syntax of the </w:t>
      </w:r>
      <w:r w:rsidRPr="009E4A20">
        <w:rPr>
          <w:rStyle w:val="Elem"/>
        </w:rPr>
        <w:t>Timer</w:t>
      </w:r>
      <w:r w:rsidRPr="009E4A20">
        <w:t xml:space="preserve"> subclass of </w:t>
      </w:r>
      <w:r w:rsidRPr="009E4A20">
        <w:rPr>
          <w:rStyle w:val="Elem"/>
        </w:rPr>
        <w:t>WaitingPlace</w:t>
      </w:r>
      <w:r w:rsidRPr="009E4A20">
        <w:t xml:space="preserve">, see clause 8.2.15. See also </w:t>
      </w:r>
      <w:r w:rsidRPr="009E4A20">
        <w:rPr>
          <w:rStyle w:val="Elem"/>
        </w:rPr>
        <w:t>Connect</w:t>
      </w:r>
      <w:r w:rsidR="00496B28" w:rsidRPr="009E4A20">
        <w:t xml:space="preserve">, clause 8.2.18, </w:t>
      </w:r>
      <w:r w:rsidRPr="009E4A20">
        <w:t>for further visualizations of waiting places.</w:t>
      </w:r>
    </w:p>
    <w:p w14:paraId="3A2D7DAA" w14:textId="77777777" w:rsidR="00105334" w:rsidRPr="009E4A20" w:rsidRDefault="00105334" w:rsidP="00F907A4">
      <w:pPr>
        <w:pStyle w:val="Figure"/>
      </w:pPr>
      <w:r w:rsidRPr="009E4A20">
        <w:rPr>
          <w:noProof/>
          <w:lang w:val="en-US" w:eastAsia="zh-CN"/>
        </w:rPr>
        <w:drawing>
          <wp:inline distT="0" distB="0" distL="0" distR="0">
            <wp:extent cx="1820545" cy="71501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1820545" cy="715010"/>
                    </a:xfrm>
                    <a:prstGeom prst="rect">
                      <a:avLst/>
                    </a:prstGeom>
                    <a:noFill/>
                    <a:ln>
                      <a:noFill/>
                    </a:ln>
                  </pic:spPr>
                </pic:pic>
              </a:graphicData>
            </a:graphic>
          </wp:inline>
        </w:drawing>
      </w:r>
    </w:p>
    <w:p w14:paraId="7E3AA6F0" w14:textId="77777777" w:rsidR="00105334" w:rsidRPr="009E4A20" w:rsidRDefault="00105334" w:rsidP="00F907A4">
      <w:pPr>
        <w:pStyle w:val="FigureNoTitle"/>
      </w:pPr>
      <w:bookmarkStart w:id="1029" w:name="_Ref205626825"/>
      <w:bookmarkStart w:id="1030" w:name="_Toc209515300"/>
      <w:bookmarkStart w:id="1031" w:name="_Toc329947126"/>
      <w:bookmarkStart w:id="1032" w:name="_Toc334948095"/>
      <w:r w:rsidRPr="009E4A20">
        <w:rPr>
          <w:bCs/>
        </w:rPr>
        <w:t xml:space="preserve">Figure 72 </w:t>
      </w:r>
      <w:r w:rsidRPr="009E4A20">
        <w:t>– Symbol: UCM</w:t>
      </w:r>
      <w:bookmarkEnd w:id="1029"/>
      <w:r w:rsidRPr="009E4A20">
        <w:t xml:space="preserve"> waiting place</w:t>
      </w:r>
      <w:bookmarkEnd w:id="1030"/>
      <w:bookmarkEnd w:id="1031"/>
      <w:bookmarkEnd w:id="1032"/>
    </w:p>
    <w:p w14:paraId="2B2350A1" w14:textId="77777777" w:rsidR="00105334" w:rsidRPr="009E4A20" w:rsidRDefault="00105334" w:rsidP="00105334">
      <w:pPr>
        <w:pStyle w:val="ClassDescription"/>
      </w:pPr>
      <w:r w:rsidRPr="009E4A20">
        <w:t>i)</w:t>
      </w:r>
      <w:r w:rsidRPr="009E4A20">
        <w:tab/>
        <w:t>Relationships</w:t>
      </w:r>
    </w:p>
    <w:p w14:paraId="04D90BAE"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15A1C7DD" w14:textId="77777777" w:rsidR="00105334" w:rsidRPr="009E4A20" w:rsidRDefault="00105334" w:rsidP="00105334">
      <w:pPr>
        <w:pStyle w:val="ClassDescription"/>
      </w:pPr>
      <w:r w:rsidRPr="009E4A20">
        <w:t>ii)</w:t>
      </w:r>
      <w:r w:rsidRPr="009E4A20">
        <w:tab/>
        <w:t>Constraints</w:t>
      </w:r>
    </w:p>
    <w:p w14:paraId="7A7D1EDB"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2D15B2E4" w14:textId="77777777" w:rsidR="00105334" w:rsidRPr="009E4A20" w:rsidRDefault="00105334" w:rsidP="00105334">
      <w:pPr>
        <w:pStyle w:val="Headingi"/>
      </w:pPr>
      <w:r w:rsidRPr="009E4A20">
        <w:t>c)</w:t>
      </w:r>
      <w:r w:rsidRPr="009E4A20">
        <w:tab/>
        <w:t>Semantics</w:t>
      </w:r>
    </w:p>
    <w:p w14:paraId="347CAE12" w14:textId="77777777" w:rsidR="00105334" w:rsidRPr="009E4A20" w:rsidRDefault="00105334" w:rsidP="00BB727A">
      <w:pPr>
        <w:pStyle w:val="enumlev1"/>
      </w:pPr>
      <w:r w:rsidRPr="009E4A20">
        <w:rPr>
          <w:rStyle w:val="Elem"/>
        </w:rPr>
        <w:tab/>
        <w:t>WaitingPlace</w:t>
      </w:r>
      <w:r w:rsidRPr="009E4A20">
        <w:t xml:space="preserve"> represents a location on a UCM path where the traversal of the path stops until a condition is satisfied or a trigger event arrives. The arrival of a trigger event is </w:t>
      </w:r>
      <w:r w:rsidR="00673899" w:rsidRPr="009E4A20">
        <w:t>modelled</w:t>
      </w:r>
      <w:r w:rsidRPr="009E4A20">
        <w:t xml:space="preserve"> with a second UCM path that is connected to the waiting place (see </w:t>
      </w:r>
      <w:r w:rsidRPr="009E4A20">
        <w:rPr>
          <w:rStyle w:val="Elem"/>
        </w:rPr>
        <w:t>Connect</w:t>
      </w:r>
      <w:r w:rsidR="00496B28" w:rsidRPr="009E4A20">
        <w:t>, clause 8.2.18</w:t>
      </w:r>
      <w:r w:rsidRPr="009E4A20">
        <w:t xml:space="preserve">). A trigger counter keeps track of the arrivals (see </w:t>
      </w:r>
      <w:r w:rsidRPr="009E4A20">
        <w:rPr>
          <w:rStyle w:val="Elem"/>
        </w:rPr>
        <w:t>WaitKind</w:t>
      </w:r>
      <w:r w:rsidRPr="009E4A20">
        <w:t xml:space="preserve"> for details, clause</w:t>
      </w:r>
      <w:r w:rsidR="00BB727A">
        <w:t> </w:t>
      </w:r>
      <w:r w:rsidRPr="009E4A20">
        <w:t xml:space="preserve">8.2.16). The condition of the waiting place is the </w:t>
      </w:r>
      <w:r w:rsidRPr="009E4A20">
        <w:rPr>
          <w:rStyle w:val="Elem"/>
        </w:rPr>
        <w:t>Condition</w:t>
      </w:r>
      <w:r w:rsidRPr="009E4A20">
        <w:t xml:space="preserve"> of the </w:t>
      </w:r>
      <w:r w:rsidRPr="009E4A20">
        <w:rPr>
          <w:rStyle w:val="Elem"/>
        </w:rPr>
        <w:t>NodeConnection</w:t>
      </w:r>
      <w:r w:rsidRPr="009E4A20">
        <w:t xml:space="preserve"> with the waiting place as its source.</w:t>
      </w:r>
    </w:p>
    <w:p w14:paraId="2E2EA8D4" w14:textId="77777777" w:rsidR="00105334" w:rsidRPr="009E4A20" w:rsidRDefault="00105334" w:rsidP="00BB727A">
      <w:pPr>
        <w:pStyle w:val="enumlev1"/>
      </w:pPr>
      <w:r w:rsidRPr="009E4A20">
        <w:tab/>
        <w:t xml:space="preserve">Upon arrival at a waiting place via the waiting path (for a definition see </w:t>
      </w:r>
      <w:r w:rsidRPr="009E4A20">
        <w:rPr>
          <w:rStyle w:val="Elem"/>
        </w:rPr>
        <w:t>Connect</w:t>
      </w:r>
      <w:r w:rsidR="00496B28" w:rsidRPr="009E4A20">
        <w:t>, clause</w:t>
      </w:r>
      <w:r w:rsidR="00BB727A">
        <w:t> </w:t>
      </w:r>
      <w:r w:rsidR="00496B28" w:rsidRPr="009E4A20">
        <w:t>8.2.18</w:t>
      </w:r>
      <w:r w:rsidRPr="009E4A20">
        <w:t>), the waiting counter of the waiting place is increased by one. The initial value of the waiting counter is zero.</w:t>
      </w:r>
    </w:p>
    <w:p w14:paraId="4F0FA102" w14:textId="77777777" w:rsidR="00105334" w:rsidRPr="009E4A20" w:rsidRDefault="00105334" w:rsidP="00105334">
      <w:pPr>
        <w:pStyle w:val="enumlev1"/>
      </w:pPr>
      <w:r w:rsidRPr="009E4A20">
        <w:tab/>
        <w:t xml:space="preserve">The traversal of the waiting path is allowed to continue past the waiting place, if a) the condition evaluates to </w:t>
      </w:r>
      <w:r w:rsidRPr="009E4A20">
        <w:rPr>
          <w:rStyle w:val="Attribute"/>
        </w:rPr>
        <w:t>true</w:t>
      </w:r>
      <w:r w:rsidRPr="009E4A20">
        <w:t xml:space="preserve"> or b) both the waiting counter and the trigger counter are greater than zero. When continuing past the waiting place, the waiting counter and the trigger counter are decreased by one. If any counter is already zero, it is not decreased any further. If the condition evaluates to </w:t>
      </w:r>
      <w:r w:rsidRPr="009E4A20">
        <w:rPr>
          <w:rStyle w:val="Attribute"/>
        </w:rPr>
        <w:t>false</w:t>
      </w:r>
      <w:r w:rsidRPr="009E4A20">
        <w:t xml:space="preserve"> and the trigger event never arrives, the traversal of the UCM path stops and a warning is generated.</w:t>
      </w:r>
    </w:p>
    <w:p w14:paraId="25A0BB52" w14:textId="77777777" w:rsidR="00105334" w:rsidRPr="009E4A20" w:rsidRDefault="00105334" w:rsidP="00105334">
      <w:pPr>
        <w:pStyle w:val="enumlev1"/>
      </w:pPr>
      <w:r w:rsidRPr="009E4A20">
        <w:tab/>
        <w:t xml:space="preserve">Table 5 gives an overview of the decision process for continuing past the waiting place (PWP) or generating a warning (WAR) based on the condition of the waiting place (CWP) and the trigger counter (TC). The overview assumes that the traversal of the UCM path has already reached the waiting place via the waiting path (i.e., waiting counter &gt; 0). Table 5 is read row by row. For example, the last row says that if the CWP evaluates to </w:t>
      </w:r>
      <w:r w:rsidRPr="009E4A20">
        <w:rPr>
          <w:rStyle w:val="Attribute"/>
        </w:rPr>
        <w:t>false</w:t>
      </w:r>
      <w:r w:rsidRPr="009E4A20">
        <w:t xml:space="preserve"> (first column), then a warning is generated if TC equals zero (second column) and traversal continues past the waiting place if TC is greater than zero (third column).</w:t>
      </w:r>
    </w:p>
    <w:p w14:paraId="223EFA5A" w14:textId="77777777" w:rsidR="00105334" w:rsidRPr="009E4A20" w:rsidRDefault="00105334" w:rsidP="00AC729A">
      <w:pPr>
        <w:pStyle w:val="TableNoTitle"/>
      </w:pPr>
      <w:bookmarkStart w:id="1033" w:name="_Ref205750256"/>
      <w:r w:rsidRPr="009E4A20">
        <w:t xml:space="preserve">Table 5 </w:t>
      </w:r>
      <w:bookmarkStart w:id="1034" w:name="_Toc334948158"/>
      <w:r w:rsidRPr="009E4A20">
        <w:t>– Overview of waiting place semantics</w:t>
      </w:r>
      <w:bookmarkEnd w:id="1033"/>
      <w:bookmarkEnd w:id="10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268"/>
        <w:gridCol w:w="2268"/>
        <w:gridCol w:w="2268"/>
      </w:tblGrid>
      <w:tr w:rsidR="00105334" w:rsidRPr="009E4A20" w14:paraId="4F60B796" w14:textId="77777777" w:rsidTr="00207EA5">
        <w:trPr>
          <w:cantSplit/>
          <w:tblHeader/>
          <w:jc w:val="center"/>
        </w:trPr>
        <w:tc>
          <w:tcPr>
            <w:tcW w:w="2268" w:type="dxa"/>
            <w:shd w:val="clear" w:color="auto" w:fill="auto"/>
          </w:tcPr>
          <w:p w14:paraId="6517260F" w14:textId="77777777" w:rsidR="00105334" w:rsidRPr="00975836" w:rsidRDefault="00F53965" w:rsidP="00AC729A">
            <w:pPr>
              <w:pStyle w:val="Tablehead"/>
              <w:keepLines/>
              <w:rPr>
                <w:i/>
                <w:iCs/>
              </w:rPr>
            </w:pPr>
            <w:r w:rsidRPr="00207EA5">
              <w:rPr>
                <w:i/>
                <w:iCs/>
              </w:rPr>
              <w:t>CWP</w:t>
            </w:r>
          </w:p>
        </w:tc>
        <w:tc>
          <w:tcPr>
            <w:tcW w:w="2268" w:type="dxa"/>
            <w:shd w:val="clear" w:color="auto" w:fill="auto"/>
          </w:tcPr>
          <w:p w14:paraId="441C05B6" w14:textId="77777777" w:rsidR="00105334" w:rsidRPr="00975836" w:rsidRDefault="00F53965" w:rsidP="00AC729A">
            <w:pPr>
              <w:pStyle w:val="Tablehead"/>
              <w:keepLines/>
              <w:rPr>
                <w:i/>
                <w:iCs/>
              </w:rPr>
            </w:pPr>
            <w:r w:rsidRPr="00207EA5">
              <w:rPr>
                <w:i/>
                <w:iCs/>
              </w:rPr>
              <w:t>TC = 0</w:t>
            </w:r>
          </w:p>
        </w:tc>
        <w:tc>
          <w:tcPr>
            <w:tcW w:w="2268" w:type="dxa"/>
            <w:shd w:val="clear" w:color="auto" w:fill="auto"/>
          </w:tcPr>
          <w:p w14:paraId="0213DF0D" w14:textId="77777777" w:rsidR="00105334" w:rsidRPr="00975836" w:rsidRDefault="00F53965" w:rsidP="00AC729A">
            <w:pPr>
              <w:pStyle w:val="Tablehead"/>
              <w:keepLines/>
              <w:rPr>
                <w:i/>
                <w:iCs/>
              </w:rPr>
            </w:pPr>
            <w:r w:rsidRPr="00207EA5">
              <w:rPr>
                <w:i/>
                <w:iCs/>
              </w:rPr>
              <w:t>TC &gt; 0</w:t>
            </w:r>
          </w:p>
        </w:tc>
      </w:tr>
      <w:tr w:rsidR="00105334" w:rsidRPr="009E4A20" w14:paraId="114479B2" w14:textId="77777777" w:rsidTr="00207EA5">
        <w:trPr>
          <w:cantSplit/>
          <w:jc w:val="center"/>
        </w:trPr>
        <w:tc>
          <w:tcPr>
            <w:tcW w:w="2268" w:type="dxa"/>
          </w:tcPr>
          <w:p w14:paraId="4C6FC25F" w14:textId="77777777" w:rsidR="00105334" w:rsidRPr="009E4A20" w:rsidRDefault="00105334" w:rsidP="00AC729A">
            <w:pPr>
              <w:pStyle w:val="Tabletext"/>
              <w:keepNext/>
              <w:keepLines/>
              <w:jc w:val="center"/>
            </w:pPr>
            <w:r w:rsidRPr="009E4A20">
              <w:t>True</w:t>
            </w:r>
          </w:p>
        </w:tc>
        <w:tc>
          <w:tcPr>
            <w:tcW w:w="2268" w:type="dxa"/>
          </w:tcPr>
          <w:p w14:paraId="76808EED" w14:textId="77777777" w:rsidR="00105334" w:rsidRPr="009E4A20" w:rsidRDefault="00105334" w:rsidP="00AC729A">
            <w:pPr>
              <w:pStyle w:val="Tabletext"/>
              <w:keepNext/>
              <w:keepLines/>
              <w:jc w:val="center"/>
            </w:pPr>
            <w:r w:rsidRPr="009E4A20">
              <w:t>PWP</w:t>
            </w:r>
          </w:p>
        </w:tc>
        <w:tc>
          <w:tcPr>
            <w:tcW w:w="2268" w:type="dxa"/>
          </w:tcPr>
          <w:p w14:paraId="3CF800D3" w14:textId="77777777" w:rsidR="00105334" w:rsidRPr="009E4A20" w:rsidRDefault="00105334" w:rsidP="00AC729A">
            <w:pPr>
              <w:pStyle w:val="Tabletext"/>
              <w:keepNext/>
              <w:keepLines/>
              <w:jc w:val="center"/>
            </w:pPr>
            <w:r w:rsidRPr="009E4A20">
              <w:t>PWP</w:t>
            </w:r>
          </w:p>
        </w:tc>
      </w:tr>
      <w:tr w:rsidR="00105334" w:rsidRPr="009E4A20" w14:paraId="4E82D578" w14:textId="77777777" w:rsidTr="00207EA5">
        <w:trPr>
          <w:cantSplit/>
          <w:jc w:val="center"/>
        </w:trPr>
        <w:tc>
          <w:tcPr>
            <w:tcW w:w="2268" w:type="dxa"/>
          </w:tcPr>
          <w:p w14:paraId="0AFD4961" w14:textId="77777777" w:rsidR="00105334" w:rsidRPr="009E4A20" w:rsidRDefault="00105334" w:rsidP="00AC729A">
            <w:pPr>
              <w:pStyle w:val="Tabletext"/>
              <w:keepNext/>
              <w:keepLines/>
              <w:jc w:val="center"/>
            </w:pPr>
            <w:r w:rsidRPr="009E4A20">
              <w:t>False</w:t>
            </w:r>
          </w:p>
        </w:tc>
        <w:tc>
          <w:tcPr>
            <w:tcW w:w="2268" w:type="dxa"/>
          </w:tcPr>
          <w:p w14:paraId="31F4CC0E" w14:textId="77777777" w:rsidR="00105334" w:rsidRPr="009E4A20" w:rsidRDefault="00105334" w:rsidP="00AC729A">
            <w:pPr>
              <w:pStyle w:val="Tabletext"/>
              <w:keepNext/>
              <w:keepLines/>
              <w:jc w:val="center"/>
            </w:pPr>
            <w:r w:rsidRPr="009E4A20">
              <w:t>WAR</w:t>
            </w:r>
          </w:p>
        </w:tc>
        <w:tc>
          <w:tcPr>
            <w:tcW w:w="2268" w:type="dxa"/>
          </w:tcPr>
          <w:p w14:paraId="1745094F" w14:textId="77777777" w:rsidR="00105334" w:rsidRPr="009E4A20" w:rsidRDefault="00105334" w:rsidP="00AC729A">
            <w:pPr>
              <w:pStyle w:val="Tabletext"/>
              <w:keepNext/>
              <w:keepLines/>
              <w:jc w:val="center"/>
            </w:pPr>
            <w:r w:rsidRPr="009E4A20">
              <w:t>PWP</w:t>
            </w:r>
          </w:p>
        </w:tc>
      </w:tr>
    </w:tbl>
    <w:p w14:paraId="0C443829" w14:textId="77777777" w:rsidR="00105334" w:rsidRPr="009E4A20" w:rsidRDefault="00105334" w:rsidP="00105334">
      <w:pPr>
        <w:pStyle w:val="enumlev1"/>
      </w:pPr>
      <w:r w:rsidRPr="009E4A20">
        <w:tab/>
        <w:t>The behaviour of a waiting place is best described with the help of counters, but the usage of counters is not mandatory and the same effect may be achieved through other means.</w:t>
      </w:r>
    </w:p>
    <w:p w14:paraId="302B2F06" w14:textId="77777777" w:rsidR="00105334" w:rsidRPr="009E4A20" w:rsidRDefault="00105334" w:rsidP="00FA2648">
      <w:pPr>
        <w:pStyle w:val="Heading3"/>
      </w:pPr>
      <w:bookmarkStart w:id="1035" w:name="_Toc205454382"/>
      <w:bookmarkStart w:id="1036" w:name="_Toc205454710"/>
      <w:bookmarkStart w:id="1037" w:name="_Toc205089639"/>
      <w:bookmarkStart w:id="1038" w:name="_Ref205097717"/>
      <w:bookmarkStart w:id="1039" w:name="_Ref205120019"/>
      <w:bookmarkStart w:id="1040" w:name="_Ref205308103"/>
      <w:bookmarkStart w:id="1041" w:name="_Ref208167860"/>
      <w:bookmarkStart w:id="1042" w:name="_Toc209515142"/>
      <w:bookmarkStart w:id="1043" w:name="_Ref330854397"/>
      <w:bookmarkStart w:id="1044" w:name="_Toc334947927"/>
      <w:bookmarkStart w:id="1045" w:name="_Toc209070139"/>
      <w:bookmarkEnd w:id="1035"/>
      <w:bookmarkEnd w:id="1036"/>
      <w:r w:rsidRPr="009E4A20">
        <w:t>8.2.15</w:t>
      </w:r>
      <w:r w:rsidRPr="009E4A20">
        <w:tab/>
        <w:t>Timer</w:t>
      </w:r>
      <w:bookmarkEnd w:id="1037"/>
      <w:bookmarkEnd w:id="1038"/>
      <w:bookmarkEnd w:id="1039"/>
      <w:bookmarkEnd w:id="1040"/>
      <w:bookmarkEnd w:id="1041"/>
      <w:bookmarkEnd w:id="1042"/>
      <w:bookmarkEnd w:id="1043"/>
      <w:bookmarkEnd w:id="1044"/>
      <w:bookmarkEnd w:id="1045"/>
    </w:p>
    <w:p w14:paraId="03B7C084" w14:textId="77777777" w:rsidR="00105334" w:rsidRPr="009E4A20" w:rsidRDefault="00105334" w:rsidP="00105334">
      <w:r w:rsidRPr="009E4A20">
        <w:rPr>
          <w:rStyle w:val="Elem"/>
        </w:rPr>
        <w:t>Timer</w:t>
      </w:r>
      <w:r w:rsidRPr="009E4A20">
        <w:t xml:space="preserve"> is a specialization of the </w:t>
      </w:r>
      <w:r w:rsidRPr="009E4A20">
        <w:rPr>
          <w:rStyle w:val="Elem"/>
        </w:rPr>
        <w:t>WaitingPlace</w:t>
      </w:r>
      <w:r w:rsidRPr="009E4A20">
        <w:t xml:space="preserve"> path node where the continuation of the scenario depends on the fulfilment of conditions, the arrival of a trigger event (i.e., the arrival of a connected UCM path), or the occurrence of a timeout (see Figure 60).</w:t>
      </w:r>
    </w:p>
    <w:p w14:paraId="3B61386F" w14:textId="77777777" w:rsidR="00105334" w:rsidRPr="009E4A20" w:rsidRDefault="00105334" w:rsidP="00105334">
      <w:pPr>
        <w:pStyle w:val="Headingi"/>
      </w:pPr>
      <w:r w:rsidRPr="009E4A20">
        <w:t>a)</w:t>
      </w:r>
      <w:r w:rsidRPr="009E4A20">
        <w:tab/>
        <w:t>Abstract grammar</w:t>
      </w:r>
    </w:p>
    <w:p w14:paraId="1BBEC1CF" w14:textId="77777777" w:rsidR="00105334" w:rsidRPr="009E4A20" w:rsidRDefault="00105334" w:rsidP="00105334">
      <w:pPr>
        <w:pStyle w:val="ClassDescription"/>
      </w:pPr>
      <w:r w:rsidRPr="009E4A20">
        <w:t>i)</w:t>
      </w:r>
      <w:r w:rsidRPr="009E4A20">
        <w:tab/>
        <w:t>Attributes</w:t>
      </w:r>
    </w:p>
    <w:p w14:paraId="001DE09E"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WaitingPlace</w:t>
      </w:r>
      <w:r w:rsidR="00105334" w:rsidRPr="009E4A20">
        <w:rPr>
          <w:rStyle w:val="TextChar"/>
        </w:rPr>
        <w:t>.</w:t>
      </w:r>
    </w:p>
    <w:p w14:paraId="153ECCA4" w14:textId="77777777" w:rsidR="00105334" w:rsidRPr="009E4A20" w:rsidRDefault="00105334" w:rsidP="00105334">
      <w:pPr>
        <w:pStyle w:val="ClassDescription"/>
      </w:pPr>
      <w:r w:rsidRPr="009E4A20">
        <w:t>ii)</w:t>
      </w:r>
      <w:r w:rsidRPr="009E4A20">
        <w:tab/>
        <w:t>Relationships</w:t>
      </w:r>
    </w:p>
    <w:p w14:paraId="253D6EBF"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WaitingPlace</w:t>
      </w:r>
      <w:r w:rsidR="00105334" w:rsidRPr="009E4A20">
        <w:rPr>
          <w:rStyle w:val="TextChar"/>
        </w:rPr>
        <w:t>.</w:t>
      </w:r>
    </w:p>
    <w:p w14:paraId="40CE5BF3"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NodeConnection</w:t>
      </w:r>
      <w:r w:rsidR="00105334" w:rsidRPr="009E4A20">
        <w:t xml:space="preserve"> (0..1): A </w:t>
      </w:r>
      <w:r w:rsidR="00105334" w:rsidRPr="009E4A20">
        <w:rPr>
          <w:rStyle w:val="Elem"/>
        </w:rPr>
        <w:t>Timer</w:t>
      </w:r>
      <w:r w:rsidR="00105334" w:rsidRPr="009E4A20">
        <w:t xml:space="preserve"> may have one node connection representing its timeout path.</w:t>
      </w:r>
    </w:p>
    <w:p w14:paraId="47AA5F08" w14:textId="77777777" w:rsidR="00105334" w:rsidRPr="009E4A20" w:rsidRDefault="00105334" w:rsidP="00105334">
      <w:pPr>
        <w:pStyle w:val="ClassDescription"/>
      </w:pPr>
      <w:r w:rsidRPr="009E4A20">
        <w:t>iii)</w:t>
      </w:r>
      <w:r w:rsidRPr="009E4A20">
        <w:tab/>
        <w:t>Constraints</w:t>
      </w:r>
    </w:p>
    <w:p w14:paraId="6E0C8301" w14:textId="77777777" w:rsidR="00105334" w:rsidRPr="009E4A20" w:rsidRDefault="00105334" w:rsidP="00105334">
      <w:pPr>
        <w:pStyle w:val="enumlev2"/>
      </w:pPr>
      <w:r w:rsidRPr="009E4A20">
        <w:t>–</w:t>
      </w:r>
      <w:r w:rsidRPr="009E4A20">
        <w:tab/>
        <w:t xml:space="preserve">Inherits constraints from </w:t>
      </w:r>
      <w:r w:rsidRPr="009E4A20">
        <w:rPr>
          <w:rStyle w:val="Elem"/>
        </w:rPr>
        <w:t>WaitingPlace</w:t>
      </w:r>
      <w:r w:rsidRPr="009E4A20">
        <w:t>.</w:t>
      </w:r>
    </w:p>
    <w:p w14:paraId="710ABA0B" w14:textId="77777777" w:rsidR="00105334" w:rsidRPr="009E4A20" w:rsidRDefault="00105334" w:rsidP="00105334">
      <w:pPr>
        <w:pStyle w:val="enumlev2"/>
      </w:pPr>
      <w:r w:rsidRPr="009E4A20">
        <w:t>–</w:t>
      </w:r>
      <w:r w:rsidRPr="009E4A20">
        <w:tab/>
        <w:t xml:space="preserve">A </w:t>
      </w:r>
      <w:r w:rsidRPr="009E4A20">
        <w:rPr>
          <w:rStyle w:val="Elem"/>
        </w:rPr>
        <w:t>Timer</w:t>
      </w:r>
      <w:r w:rsidRPr="009E4A20">
        <w:t xml:space="preserve"> is the source </w:t>
      </w:r>
      <w:r w:rsidRPr="009E4A20">
        <w:rPr>
          <w:rStyle w:val="Elem"/>
        </w:rPr>
        <w:t>PathNode</w:t>
      </w:r>
      <w:r w:rsidRPr="009E4A20">
        <w:t xml:space="preserve"> of one or two </w:t>
      </w:r>
      <w:r w:rsidRPr="009E4A20">
        <w:rPr>
          <w:rStyle w:val="Elem"/>
        </w:rPr>
        <w:t>NodeConnection</w:t>
      </w:r>
      <w:r w:rsidRPr="009E4A20">
        <w:t>s.</w:t>
      </w:r>
    </w:p>
    <w:p w14:paraId="43901B6D" w14:textId="77777777" w:rsidR="00105334" w:rsidRPr="009E4A20" w:rsidRDefault="00105334" w:rsidP="00105334">
      <w:pPr>
        <w:pStyle w:val="Headingi"/>
      </w:pPr>
      <w:r w:rsidRPr="009E4A20">
        <w:t>b)</w:t>
      </w:r>
      <w:r w:rsidRPr="009E4A20">
        <w:tab/>
        <w:t>Concrete grammar</w:t>
      </w:r>
    </w:p>
    <w:p w14:paraId="0A78FFF0" w14:textId="77777777" w:rsidR="00105334" w:rsidRPr="009E4A20" w:rsidRDefault="00105334" w:rsidP="00105334">
      <w:pPr>
        <w:pStyle w:val="enumlev1"/>
      </w:pPr>
      <w:r w:rsidRPr="009E4A20">
        <w:tab/>
        <w:t xml:space="preserve">The symbol for </w:t>
      </w:r>
      <w:r w:rsidRPr="009E4A20">
        <w:rPr>
          <w:rStyle w:val="Elem"/>
        </w:rPr>
        <w:t>Timer</w:t>
      </w:r>
      <w:r w:rsidRPr="009E4A20">
        <w:t xml:space="preserve"> on a UCM path is defined as a clock symbol (</w:t>
      </w:r>
      <w:r w:rsidRPr="009E4A20">
        <w:sym w:font="Wingdings" w:char="F0B9"/>
      </w:r>
      <w:r w:rsidRPr="009E4A20">
        <w:t xml:space="preserve">) with the </w:t>
      </w:r>
      <w:r w:rsidRPr="009E4A20">
        <w:rPr>
          <w:rStyle w:val="Attribute"/>
        </w:rPr>
        <w:t>name</w:t>
      </w:r>
      <w:r w:rsidRPr="009E4A20">
        <w:t xml:space="preserve"> of the timer (from superclass </w:t>
      </w:r>
      <w:r w:rsidRPr="009E4A20">
        <w:rPr>
          <w:rStyle w:val="Elem"/>
        </w:rPr>
        <w:t>URNmodelElement</w:t>
      </w:r>
      <w:r w:rsidRPr="009E4A20">
        <w:t xml:space="preserve">) optionally displayed next to the symbol according to </w:t>
      </w:r>
      <w:r w:rsidRPr="009E4A20">
        <w:rPr>
          <w:rStyle w:val="Elem"/>
        </w:rPr>
        <w:t>Label</w:t>
      </w:r>
      <w:r w:rsidRPr="009E4A20">
        <w:t xml:space="preserve"> coordinates of the timer. </w:t>
      </w:r>
      <w:r w:rsidR="00BB69FC">
        <w:t xml:space="preserve">Optionally, the </w:t>
      </w:r>
      <w:r w:rsidR="00BB69FC" w:rsidRPr="009E4A20">
        <w:rPr>
          <w:rStyle w:val="Attribute"/>
        </w:rPr>
        <w:t>waitType</w:t>
      </w:r>
      <w:r w:rsidR="00BB69FC">
        <w:t xml:space="preserve"> is shown in parentheses next to the name of the </w:t>
      </w:r>
      <w:r w:rsidR="00BB69FC">
        <w:rPr>
          <w:rStyle w:val="Elem"/>
        </w:rPr>
        <w:t>Timer</w:t>
      </w:r>
      <w:r w:rsidR="00BB69FC">
        <w:t xml:space="preserve">. </w:t>
      </w:r>
      <w:r w:rsidRPr="009E4A20">
        <w:t xml:space="preserve">The branch conditions of the timer (e.g., </w:t>
      </w:r>
      <w:r w:rsidRPr="009E4A20">
        <w:rPr>
          <w:rStyle w:val="Attribute"/>
        </w:rPr>
        <w:t>C1</w:t>
      </w:r>
      <w:r w:rsidRPr="009E4A20">
        <w:t xml:space="preserve">, </w:t>
      </w:r>
      <w:r w:rsidRPr="009E4A20">
        <w:rPr>
          <w:rStyle w:val="Attribute"/>
        </w:rPr>
        <w:t>C2</w:t>
      </w:r>
      <w:r w:rsidRPr="009E4A20">
        <w:t xml:space="preserve">) are shown as defined in the concrete syntax of </w:t>
      </w:r>
      <w:r w:rsidRPr="009E4A20">
        <w:rPr>
          <w:rStyle w:val="Elem"/>
        </w:rPr>
        <w:t>NodeConnection</w:t>
      </w:r>
      <w:r w:rsidRPr="009E4A20">
        <w:t xml:space="preserve">. The optional timeout path of a timer is rendered as a zigzag path. See also </w:t>
      </w:r>
      <w:r w:rsidRPr="009E4A20">
        <w:rPr>
          <w:rStyle w:val="Elem"/>
        </w:rPr>
        <w:t>Connect</w:t>
      </w:r>
      <w:r w:rsidR="00496B28" w:rsidRPr="009E4A20">
        <w:t>, clause 8.2.18,</w:t>
      </w:r>
      <w:r w:rsidRPr="009E4A20">
        <w:t xml:space="preserve"> for further visualizations of timers.</w:t>
      </w:r>
    </w:p>
    <w:p w14:paraId="5EFF5DC5" w14:textId="77777777" w:rsidR="00105334" w:rsidRPr="009E4A20" w:rsidRDefault="00105334" w:rsidP="00F907A4">
      <w:pPr>
        <w:pStyle w:val="Figure"/>
      </w:pPr>
      <w:r w:rsidRPr="009E4A20">
        <w:rPr>
          <w:noProof/>
          <w:lang w:val="en-US" w:eastAsia="zh-CN"/>
        </w:rPr>
        <w:drawing>
          <wp:inline distT="0" distB="0" distL="0" distR="0">
            <wp:extent cx="2011680" cy="831215"/>
            <wp:effectExtent l="0" t="0" r="0" b="698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31" cstate="print">
                      <a:extLst>
                        <a:ext uri="{28A0092B-C50C-407E-A947-70E740481C1C}">
                          <a14:useLocalDpi xmlns:a14="http://schemas.microsoft.com/office/drawing/2010/main" val="0"/>
                        </a:ext>
                      </a:extLst>
                    </a:blip>
                    <a:srcRect t="20647"/>
                    <a:stretch>
                      <a:fillRect/>
                    </a:stretch>
                  </pic:blipFill>
                  <pic:spPr bwMode="auto">
                    <a:xfrm>
                      <a:off x="0" y="0"/>
                      <a:ext cx="2011680" cy="831215"/>
                    </a:xfrm>
                    <a:prstGeom prst="rect">
                      <a:avLst/>
                    </a:prstGeom>
                    <a:noFill/>
                    <a:ln>
                      <a:noFill/>
                    </a:ln>
                  </pic:spPr>
                </pic:pic>
              </a:graphicData>
            </a:graphic>
          </wp:inline>
        </w:drawing>
      </w:r>
    </w:p>
    <w:p w14:paraId="05BD48A1" w14:textId="77777777" w:rsidR="00105334" w:rsidRPr="009E4A20" w:rsidRDefault="00105334" w:rsidP="00F907A4">
      <w:pPr>
        <w:pStyle w:val="FigureNoTitle"/>
      </w:pPr>
      <w:bookmarkStart w:id="1046" w:name="_Toc209515301"/>
      <w:bookmarkStart w:id="1047" w:name="_Toc329947127"/>
      <w:bookmarkStart w:id="1048" w:name="_Toc334948096"/>
      <w:r w:rsidRPr="009E4A20">
        <w:rPr>
          <w:bCs/>
        </w:rPr>
        <w:t xml:space="preserve">Figure 73 </w:t>
      </w:r>
      <w:r w:rsidRPr="009E4A20">
        <w:t>– Symbol: UCM timer with timeout path</w:t>
      </w:r>
      <w:bookmarkEnd w:id="1046"/>
      <w:bookmarkEnd w:id="1047"/>
      <w:bookmarkEnd w:id="1048"/>
    </w:p>
    <w:p w14:paraId="4997F7D8" w14:textId="77777777" w:rsidR="00105334" w:rsidRPr="009E4A20" w:rsidRDefault="00105334" w:rsidP="00105334">
      <w:pPr>
        <w:pStyle w:val="ClassDescription"/>
      </w:pPr>
      <w:r w:rsidRPr="009E4A20">
        <w:t>i)</w:t>
      </w:r>
      <w:r w:rsidRPr="009E4A20">
        <w:tab/>
        <w:t>Relationships</w:t>
      </w:r>
    </w:p>
    <w:p w14:paraId="660BEB83"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WaitingPlace</w:t>
      </w:r>
      <w:r w:rsidR="00105334" w:rsidRPr="009E4A20">
        <w:t>.</w:t>
      </w:r>
    </w:p>
    <w:p w14:paraId="7256FCD1" w14:textId="77777777" w:rsidR="00105334" w:rsidRPr="009E4A20" w:rsidRDefault="00105334" w:rsidP="00105334">
      <w:pPr>
        <w:pStyle w:val="ClassDescription"/>
      </w:pPr>
      <w:r w:rsidRPr="009E4A20">
        <w:t>ii)</w:t>
      </w:r>
      <w:r w:rsidRPr="009E4A20">
        <w:tab/>
        <w:t>Constraints</w:t>
      </w:r>
    </w:p>
    <w:p w14:paraId="0E2DE447" w14:textId="77777777" w:rsidR="00105334" w:rsidRPr="009E4A20" w:rsidRDefault="00105334" w:rsidP="00105334">
      <w:pPr>
        <w:pStyle w:val="enumlev2"/>
      </w:pPr>
      <w:r w:rsidRPr="009E4A20">
        <w:t>–</w:t>
      </w:r>
      <w:r w:rsidRPr="009E4A20">
        <w:tab/>
        <w:t xml:space="preserve">Inherits constraints from </w:t>
      </w:r>
      <w:r w:rsidRPr="009E4A20">
        <w:rPr>
          <w:rStyle w:val="Elem"/>
        </w:rPr>
        <w:t>WaitingPlace</w:t>
      </w:r>
      <w:r w:rsidRPr="009E4A20">
        <w:t>.</w:t>
      </w:r>
    </w:p>
    <w:p w14:paraId="119B1F22" w14:textId="77777777" w:rsidR="00105334" w:rsidRPr="009E4A20" w:rsidRDefault="00105334" w:rsidP="00105334">
      <w:pPr>
        <w:pStyle w:val="Headingi"/>
      </w:pPr>
      <w:r w:rsidRPr="009E4A20">
        <w:t>c)</w:t>
      </w:r>
      <w:r w:rsidRPr="009E4A20">
        <w:tab/>
        <w:t>Semantics</w:t>
      </w:r>
    </w:p>
    <w:p w14:paraId="07061CB1" w14:textId="77777777" w:rsidR="00105334" w:rsidRPr="009E4A20" w:rsidRDefault="00105334" w:rsidP="00105334">
      <w:pPr>
        <w:pStyle w:val="enumlev1"/>
      </w:pPr>
      <w:r w:rsidRPr="009E4A20">
        <w:tab/>
        <w:t xml:space="preserve">The semantics of a </w:t>
      </w:r>
      <w:r w:rsidRPr="009E4A20">
        <w:rPr>
          <w:rStyle w:val="Elem"/>
        </w:rPr>
        <w:t>Timer</w:t>
      </w:r>
      <w:r w:rsidRPr="009E4A20">
        <w:t xml:space="preserve"> overrides the semantics defined for </w:t>
      </w:r>
      <w:r w:rsidRPr="009E4A20">
        <w:rPr>
          <w:rStyle w:val="Elem"/>
        </w:rPr>
        <w:t>WaitingPlace</w:t>
      </w:r>
      <w:r w:rsidRPr="009E4A20">
        <w:t xml:space="preserve">. A timer represents a location on a UCM path where the traversal of the path stops until conditions are satisfied or a trigger event arrives. The arrival of a trigger event is </w:t>
      </w:r>
      <w:r w:rsidR="00673899" w:rsidRPr="009E4A20">
        <w:t>modelled</w:t>
      </w:r>
      <w:r w:rsidRPr="009E4A20">
        <w:t xml:space="preserve"> with a second UCM path that is connected to the waiting place (see </w:t>
      </w:r>
      <w:r w:rsidRPr="009E4A20">
        <w:rPr>
          <w:rStyle w:val="Elem"/>
        </w:rPr>
        <w:t>Connect</w:t>
      </w:r>
      <w:r w:rsidR="00496B28" w:rsidRPr="009E4A20">
        <w:t>, clause 8.2.18</w:t>
      </w:r>
      <w:r w:rsidRPr="009E4A20">
        <w:t>). A trigger counter keeps track of the arrivals (see </w:t>
      </w:r>
      <w:r w:rsidRPr="009E4A20">
        <w:rPr>
          <w:rStyle w:val="Elem"/>
        </w:rPr>
        <w:t>WaitKind</w:t>
      </w:r>
      <w:r w:rsidRPr="009E4A20">
        <w:t xml:space="preserve"> for details, clause 8.2.16). The conditions of the waiting place are the </w:t>
      </w:r>
      <w:r w:rsidRPr="009E4A20">
        <w:rPr>
          <w:rStyle w:val="Elem"/>
        </w:rPr>
        <w:t>Condition</w:t>
      </w:r>
      <w:r w:rsidRPr="009E4A20">
        <w:t xml:space="preserve">s of the </w:t>
      </w:r>
      <w:r w:rsidRPr="009E4A20">
        <w:rPr>
          <w:rStyle w:val="Elem"/>
        </w:rPr>
        <w:t>NodeConnection</w:t>
      </w:r>
      <w:r w:rsidRPr="009E4A20">
        <w:t xml:space="preserve"> with the timer as its source. There is one condition for the timeout path and one condition for the regular path.</w:t>
      </w:r>
    </w:p>
    <w:p w14:paraId="108774C4" w14:textId="77777777" w:rsidR="00105334" w:rsidRPr="009E4A20" w:rsidRDefault="00105334" w:rsidP="00105334">
      <w:pPr>
        <w:pStyle w:val="enumlev1"/>
      </w:pPr>
      <w:r w:rsidRPr="009E4A20">
        <w:tab/>
        <w:t xml:space="preserve">Upon arrival at a timer via the waiting path (for a definition see </w:t>
      </w:r>
      <w:r w:rsidRPr="009E4A20">
        <w:rPr>
          <w:rStyle w:val="Elem"/>
        </w:rPr>
        <w:t>Connect</w:t>
      </w:r>
      <w:r w:rsidR="00496B28" w:rsidRPr="009E4A20">
        <w:t>, clause 8.2.18</w:t>
      </w:r>
      <w:r w:rsidRPr="009E4A20">
        <w:t>), the waiting counter of the timer is increased by one. The initial value of the waiting counter is zero.</w:t>
      </w:r>
    </w:p>
    <w:p w14:paraId="37973B1A" w14:textId="77777777" w:rsidR="00105334" w:rsidRPr="009E4A20" w:rsidRDefault="00105334" w:rsidP="00105334">
      <w:pPr>
        <w:pStyle w:val="enumlev1"/>
      </w:pPr>
      <w:r w:rsidRPr="009E4A20">
        <w:tab/>
        <w:t>The traversal of the waiting path is allowed to continue past the timer along the regular path if</w:t>
      </w:r>
      <w:r w:rsidR="00496B28" w:rsidRPr="009E4A20">
        <w:t>,</w:t>
      </w:r>
      <w:r w:rsidRPr="009E4A20">
        <w:t xml:space="preserve"> a) the condition of the regular path evaluates to </w:t>
      </w:r>
      <w:r w:rsidRPr="009E4A20">
        <w:rPr>
          <w:rStyle w:val="Attribute"/>
        </w:rPr>
        <w:t>true</w:t>
      </w:r>
      <w:r w:rsidRPr="009E4A20">
        <w:t xml:space="preserve"> or b) the condition of the regular path evaluates to </w:t>
      </w:r>
      <w:r w:rsidRPr="009E4A20">
        <w:rPr>
          <w:rStyle w:val="Attribute"/>
        </w:rPr>
        <w:t>false</w:t>
      </w:r>
      <w:r w:rsidRPr="009E4A20">
        <w:t xml:space="preserve">, the condition of the timeout path evaluates to </w:t>
      </w:r>
      <w:r w:rsidRPr="009E4A20">
        <w:rPr>
          <w:rStyle w:val="Attribute"/>
        </w:rPr>
        <w:t>false</w:t>
      </w:r>
      <w:r w:rsidRPr="009E4A20">
        <w:t xml:space="preserve"> and both the waiting counter and the trigger counter are greater than zero.</w:t>
      </w:r>
    </w:p>
    <w:p w14:paraId="3FC31B41" w14:textId="77777777" w:rsidR="00105334" w:rsidRPr="009E4A20" w:rsidRDefault="00105334" w:rsidP="00105334">
      <w:pPr>
        <w:pStyle w:val="enumlev1"/>
      </w:pPr>
      <w:r w:rsidRPr="009E4A20">
        <w:tab/>
        <w:t>The traversal of the waiting path is allowed to continue past the timer along the timeout path if</w:t>
      </w:r>
      <w:r w:rsidR="00496B28" w:rsidRPr="009E4A20">
        <w:t>,</w:t>
      </w:r>
      <w:r w:rsidRPr="009E4A20">
        <w:t xml:space="preserve"> a) the condition of the regular path evaluates to </w:t>
      </w:r>
      <w:r w:rsidRPr="009E4A20">
        <w:rPr>
          <w:rStyle w:val="Attribute"/>
        </w:rPr>
        <w:t>false</w:t>
      </w:r>
      <w:r w:rsidRPr="009E4A20">
        <w:t xml:space="preserve"> and the condition of the timeout path evaluates to </w:t>
      </w:r>
      <w:r w:rsidRPr="009E4A20">
        <w:rPr>
          <w:rStyle w:val="Attribute"/>
        </w:rPr>
        <w:t>true</w:t>
      </w:r>
      <w:r w:rsidRPr="009E4A20">
        <w:t xml:space="preserve"> or b) the condition of the regular path evaluates to </w:t>
      </w:r>
      <w:r w:rsidRPr="009E4A20">
        <w:rPr>
          <w:rStyle w:val="Attribute"/>
        </w:rPr>
        <w:t>false</w:t>
      </w:r>
      <w:r w:rsidRPr="009E4A20">
        <w:t xml:space="preserve">, the condition of the timeout path evaluates to </w:t>
      </w:r>
      <w:r w:rsidRPr="009E4A20">
        <w:rPr>
          <w:rStyle w:val="Attribute"/>
        </w:rPr>
        <w:t>false</w:t>
      </w:r>
      <w:r w:rsidRPr="009E4A20">
        <w:t>, the waiting counter is greater than zero and the trigger counter is zero.</w:t>
      </w:r>
    </w:p>
    <w:p w14:paraId="3AF9590A" w14:textId="77777777" w:rsidR="00105334" w:rsidRPr="009E4A20" w:rsidRDefault="00105334" w:rsidP="00105334">
      <w:pPr>
        <w:pStyle w:val="enumlev1"/>
      </w:pPr>
      <w:r w:rsidRPr="009E4A20">
        <w:tab/>
        <w:t xml:space="preserve">Table 6 gives an overview of the decision process for selecting either the regular path (RP) or the timeout path (TOP) for continuation of the traversal of the UCM path based on the condition for the regular path (CRP), the condition for the timeout path (CTOP), and the trigger counter (TC). The overview assumes that the traversal of the UCM path has already reached the timer via the waiting path (i.e., waiting counter &gt; 0). Table 6 is read row by row. For example, the last row says that if the CRP evaluates to </w:t>
      </w:r>
      <w:r w:rsidRPr="009E4A20">
        <w:rPr>
          <w:rStyle w:val="Attribute"/>
        </w:rPr>
        <w:t>false</w:t>
      </w:r>
      <w:r w:rsidRPr="009E4A20">
        <w:t xml:space="preserve"> (first column) and the CT</w:t>
      </w:r>
      <w:r w:rsidR="00496B28" w:rsidRPr="009E4A20">
        <w:t>O</w:t>
      </w:r>
      <w:r w:rsidRPr="009E4A20">
        <w:t xml:space="preserve">P evaluates to </w:t>
      </w:r>
      <w:r w:rsidRPr="009E4A20">
        <w:rPr>
          <w:rStyle w:val="Attribute"/>
        </w:rPr>
        <w:t>false</w:t>
      </w:r>
      <w:r w:rsidRPr="009E4A20">
        <w:t xml:space="preserve"> (second column), then the timeout path is taken if TC equals zero (third column) and the regular path is taken if TC is greater than zero (fourth column).</w:t>
      </w:r>
    </w:p>
    <w:p w14:paraId="0AD9B8F7" w14:textId="77777777" w:rsidR="00105334" w:rsidRPr="009E4A20" w:rsidRDefault="00105334" w:rsidP="00F907A4">
      <w:pPr>
        <w:pStyle w:val="TableNoTitle"/>
      </w:pPr>
      <w:bookmarkStart w:id="1049" w:name="_Ref205403253"/>
      <w:bookmarkStart w:id="1050" w:name="OLE_LINK19"/>
      <w:bookmarkStart w:id="1051" w:name="OLE_LINK20"/>
      <w:r w:rsidRPr="009E4A20">
        <w:t>Table 6</w:t>
      </w:r>
      <w:r w:rsidRPr="009E4A20">
        <w:tab/>
        <w:t xml:space="preserve"> </w:t>
      </w:r>
      <w:bookmarkStart w:id="1052" w:name="_Toc334948159"/>
      <w:r w:rsidRPr="009E4A20">
        <w:t>– Overview of timer semantics</w:t>
      </w:r>
      <w:bookmarkEnd w:id="1049"/>
      <w:bookmarkEnd w:id="1052"/>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409"/>
        <w:gridCol w:w="2410"/>
        <w:gridCol w:w="2410"/>
        <w:gridCol w:w="2410"/>
      </w:tblGrid>
      <w:tr w:rsidR="00105334" w:rsidRPr="009E4A20" w14:paraId="2C2DEDED" w14:textId="77777777" w:rsidTr="00207EA5">
        <w:trPr>
          <w:cantSplit/>
          <w:tblHeader/>
          <w:jc w:val="center"/>
        </w:trPr>
        <w:tc>
          <w:tcPr>
            <w:tcW w:w="2268" w:type="dxa"/>
            <w:shd w:val="clear" w:color="auto" w:fill="auto"/>
          </w:tcPr>
          <w:p w14:paraId="5D999786" w14:textId="77777777" w:rsidR="00105334" w:rsidRPr="00DB6F2F" w:rsidRDefault="00F53965" w:rsidP="00FA2648">
            <w:pPr>
              <w:pStyle w:val="Tablehead"/>
              <w:rPr>
                <w:i/>
                <w:iCs/>
              </w:rPr>
            </w:pPr>
            <w:r w:rsidRPr="00207EA5">
              <w:rPr>
                <w:i/>
                <w:iCs/>
              </w:rPr>
              <w:t>CRP</w:t>
            </w:r>
          </w:p>
        </w:tc>
        <w:tc>
          <w:tcPr>
            <w:tcW w:w="2268" w:type="dxa"/>
            <w:shd w:val="clear" w:color="auto" w:fill="auto"/>
          </w:tcPr>
          <w:p w14:paraId="6856C792" w14:textId="77777777" w:rsidR="00105334" w:rsidRPr="00DB6F2F" w:rsidRDefault="00F53965" w:rsidP="00FA2648">
            <w:pPr>
              <w:pStyle w:val="Tablehead"/>
              <w:rPr>
                <w:i/>
                <w:iCs/>
              </w:rPr>
            </w:pPr>
            <w:r w:rsidRPr="00207EA5">
              <w:rPr>
                <w:i/>
                <w:iCs/>
              </w:rPr>
              <w:t>CTOP</w:t>
            </w:r>
          </w:p>
        </w:tc>
        <w:tc>
          <w:tcPr>
            <w:tcW w:w="2268" w:type="dxa"/>
            <w:shd w:val="clear" w:color="auto" w:fill="auto"/>
          </w:tcPr>
          <w:p w14:paraId="64330859" w14:textId="77777777" w:rsidR="00105334" w:rsidRPr="00DB6F2F" w:rsidRDefault="00F53965" w:rsidP="00FA2648">
            <w:pPr>
              <w:pStyle w:val="Tablehead"/>
              <w:rPr>
                <w:i/>
                <w:iCs/>
              </w:rPr>
            </w:pPr>
            <w:r w:rsidRPr="00207EA5">
              <w:rPr>
                <w:i/>
                <w:iCs/>
              </w:rPr>
              <w:t>TC = 0</w:t>
            </w:r>
          </w:p>
        </w:tc>
        <w:tc>
          <w:tcPr>
            <w:tcW w:w="2268" w:type="dxa"/>
            <w:shd w:val="clear" w:color="auto" w:fill="auto"/>
          </w:tcPr>
          <w:p w14:paraId="14D43625" w14:textId="77777777" w:rsidR="00105334" w:rsidRPr="00DB6F2F" w:rsidRDefault="00F53965" w:rsidP="00FA2648">
            <w:pPr>
              <w:pStyle w:val="Tablehead"/>
              <w:rPr>
                <w:i/>
                <w:iCs/>
              </w:rPr>
            </w:pPr>
            <w:r w:rsidRPr="00207EA5">
              <w:rPr>
                <w:i/>
                <w:iCs/>
              </w:rPr>
              <w:t>TC &gt; 0</w:t>
            </w:r>
          </w:p>
        </w:tc>
      </w:tr>
      <w:tr w:rsidR="00105334" w:rsidRPr="009E4A20" w14:paraId="77756252" w14:textId="77777777" w:rsidTr="00207EA5">
        <w:trPr>
          <w:cantSplit/>
          <w:jc w:val="center"/>
        </w:trPr>
        <w:tc>
          <w:tcPr>
            <w:tcW w:w="2268" w:type="dxa"/>
          </w:tcPr>
          <w:p w14:paraId="790D77AF" w14:textId="77777777" w:rsidR="00105334" w:rsidRPr="009E4A20" w:rsidRDefault="00105334" w:rsidP="00FA2648">
            <w:pPr>
              <w:pStyle w:val="Tabletext"/>
              <w:jc w:val="center"/>
            </w:pPr>
            <w:r w:rsidRPr="009E4A20">
              <w:t>True</w:t>
            </w:r>
          </w:p>
        </w:tc>
        <w:tc>
          <w:tcPr>
            <w:tcW w:w="2268" w:type="dxa"/>
          </w:tcPr>
          <w:p w14:paraId="14B56592" w14:textId="77777777" w:rsidR="00105334" w:rsidRPr="009E4A20" w:rsidRDefault="00105334" w:rsidP="00FA2648">
            <w:pPr>
              <w:pStyle w:val="Tabletext"/>
              <w:jc w:val="center"/>
            </w:pPr>
            <w:r w:rsidRPr="009E4A20">
              <w:t>True</w:t>
            </w:r>
          </w:p>
        </w:tc>
        <w:tc>
          <w:tcPr>
            <w:tcW w:w="2268" w:type="dxa"/>
          </w:tcPr>
          <w:p w14:paraId="0E064239" w14:textId="77777777" w:rsidR="00105334" w:rsidRPr="009E4A20" w:rsidRDefault="00105334" w:rsidP="00FA2648">
            <w:pPr>
              <w:pStyle w:val="Tabletext"/>
              <w:jc w:val="center"/>
            </w:pPr>
            <w:r w:rsidRPr="009E4A20">
              <w:t>RP</w:t>
            </w:r>
          </w:p>
        </w:tc>
        <w:tc>
          <w:tcPr>
            <w:tcW w:w="2268" w:type="dxa"/>
          </w:tcPr>
          <w:p w14:paraId="21273051" w14:textId="77777777" w:rsidR="00105334" w:rsidRPr="009E4A20" w:rsidRDefault="00105334" w:rsidP="00FA2648">
            <w:pPr>
              <w:pStyle w:val="Tabletext"/>
              <w:jc w:val="center"/>
            </w:pPr>
            <w:r w:rsidRPr="009E4A20">
              <w:t>RP</w:t>
            </w:r>
          </w:p>
        </w:tc>
      </w:tr>
      <w:tr w:rsidR="00105334" w:rsidRPr="009E4A20" w14:paraId="5D7C4E82" w14:textId="77777777" w:rsidTr="00207EA5">
        <w:trPr>
          <w:cantSplit/>
          <w:jc w:val="center"/>
        </w:trPr>
        <w:tc>
          <w:tcPr>
            <w:tcW w:w="2268" w:type="dxa"/>
          </w:tcPr>
          <w:p w14:paraId="6D49EE41" w14:textId="77777777" w:rsidR="00105334" w:rsidRPr="009E4A20" w:rsidRDefault="00105334" w:rsidP="00FA2648">
            <w:pPr>
              <w:pStyle w:val="Tabletext"/>
              <w:jc w:val="center"/>
            </w:pPr>
            <w:r w:rsidRPr="009E4A20">
              <w:t>True</w:t>
            </w:r>
          </w:p>
        </w:tc>
        <w:tc>
          <w:tcPr>
            <w:tcW w:w="2268" w:type="dxa"/>
          </w:tcPr>
          <w:p w14:paraId="4846273A" w14:textId="77777777" w:rsidR="00105334" w:rsidRPr="009E4A20" w:rsidRDefault="00105334" w:rsidP="00FA2648">
            <w:pPr>
              <w:pStyle w:val="Tabletext"/>
              <w:jc w:val="center"/>
            </w:pPr>
            <w:r w:rsidRPr="009E4A20">
              <w:t>False</w:t>
            </w:r>
          </w:p>
        </w:tc>
        <w:tc>
          <w:tcPr>
            <w:tcW w:w="2268" w:type="dxa"/>
          </w:tcPr>
          <w:p w14:paraId="465BC066" w14:textId="77777777" w:rsidR="00105334" w:rsidRPr="009E4A20" w:rsidRDefault="00105334" w:rsidP="00FA2648">
            <w:pPr>
              <w:pStyle w:val="Tabletext"/>
              <w:jc w:val="center"/>
            </w:pPr>
            <w:r w:rsidRPr="009E4A20">
              <w:t>RP</w:t>
            </w:r>
          </w:p>
        </w:tc>
        <w:tc>
          <w:tcPr>
            <w:tcW w:w="2268" w:type="dxa"/>
          </w:tcPr>
          <w:p w14:paraId="48F0EB36" w14:textId="77777777" w:rsidR="00105334" w:rsidRPr="009E4A20" w:rsidRDefault="00105334" w:rsidP="00FA2648">
            <w:pPr>
              <w:pStyle w:val="Tabletext"/>
              <w:jc w:val="center"/>
            </w:pPr>
            <w:r w:rsidRPr="009E4A20">
              <w:t>RP</w:t>
            </w:r>
          </w:p>
        </w:tc>
      </w:tr>
      <w:tr w:rsidR="00105334" w:rsidRPr="009E4A20" w14:paraId="3EAB91C1" w14:textId="77777777" w:rsidTr="00207EA5">
        <w:trPr>
          <w:cantSplit/>
          <w:jc w:val="center"/>
        </w:trPr>
        <w:tc>
          <w:tcPr>
            <w:tcW w:w="2268" w:type="dxa"/>
          </w:tcPr>
          <w:p w14:paraId="04DCAD8B" w14:textId="77777777" w:rsidR="00105334" w:rsidRPr="009E4A20" w:rsidRDefault="00105334" w:rsidP="00FA2648">
            <w:pPr>
              <w:pStyle w:val="Tabletext"/>
              <w:jc w:val="center"/>
            </w:pPr>
            <w:r w:rsidRPr="009E4A20">
              <w:t>False</w:t>
            </w:r>
          </w:p>
        </w:tc>
        <w:tc>
          <w:tcPr>
            <w:tcW w:w="2268" w:type="dxa"/>
          </w:tcPr>
          <w:p w14:paraId="20FA5895" w14:textId="77777777" w:rsidR="00105334" w:rsidRPr="009E4A20" w:rsidRDefault="00105334" w:rsidP="00FA2648">
            <w:pPr>
              <w:pStyle w:val="Tabletext"/>
              <w:jc w:val="center"/>
            </w:pPr>
            <w:r w:rsidRPr="009E4A20">
              <w:t>True</w:t>
            </w:r>
          </w:p>
        </w:tc>
        <w:tc>
          <w:tcPr>
            <w:tcW w:w="2268" w:type="dxa"/>
          </w:tcPr>
          <w:p w14:paraId="3F25109D" w14:textId="77777777" w:rsidR="00105334" w:rsidRPr="009E4A20" w:rsidRDefault="00105334" w:rsidP="00FA2648">
            <w:pPr>
              <w:pStyle w:val="Tabletext"/>
              <w:jc w:val="center"/>
            </w:pPr>
            <w:r w:rsidRPr="009E4A20">
              <w:t>TOP</w:t>
            </w:r>
          </w:p>
        </w:tc>
        <w:tc>
          <w:tcPr>
            <w:tcW w:w="2268" w:type="dxa"/>
          </w:tcPr>
          <w:p w14:paraId="0BFB31A1" w14:textId="77777777" w:rsidR="00105334" w:rsidRPr="009E4A20" w:rsidRDefault="00105334" w:rsidP="00FA2648">
            <w:pPr>
              <w:pStyle w:val="Tabletext"/>
              <w:jc w:val="center"/>
            </w:pPr>
            <w:r w:rsidRPr="009E4A20">
              <w:t>TOP</w:t>
            </w:r>
          </w:p>
        </w:tc>
      </w:tr>
      <w:tr w:rsidR="00105334" w:rsidRPr="009E4A20" w14:paraId="22404FAB" w14:textId="77777777" w:rsidTr="00207EA5">
        <w:trPr>
          <w:cantSplit/>
          <w:jc w:val="center"/>
        </w:trPr>
        <w:tc>
          <w:tcPr>
            <w:tcW w:w="2268" w:type="dxa"/>
          </w:tcPr>
          <w:p w14:paraId="57036FA8" w14:textId="77777777" w:rsidR="00105334" w:rsidRPr="009E4A20" w:rsidRDefault="00105334" w:rsidP="00FA2648">
            <w:pPr>
              <w:pStyle w:val="Tabletext"/>
              <w:jc w:val="center"/>
            </w:pPr>
            <w:r w:rsidRPr="009E4A20">
              <w:t>False</w:t>
            </w:r>
          </w:p>
        </w:tc>
        <w:tc>
          <w:tcPr>
            <w:tcW w:w="2268" w:type="dxa"/>
          </w:tcPr>
          <w:p w14:paraId="39DF5201" w14:textId="77777777" w:rsidR="00105334" w:rsidRPr="009E4A20" w:rsidRDefault="00105334" w:rsidP="00FA2648">
            <w:pPr>
              <w:pStyle w:val="Tabletext"/>
              <w:jc w:val="center"/>
            </w:pPr>
            <w:r w:rsidRPr="009E4A20">
              <w:t>False</w:t>
            </w:r>
          </w:p>
        </w:tc>
        <w:tc>
          <w:tcPr>
            <w:tcW w:w="2268" w:type="dxa"/>
          </w:tcPr>
          <w:p w14:paraId="4759BF43" w14:textId="77777777" w:rsidR="00105334" w:rsidRPr="009E4A20" w:rsidRDefault="00105334" w:rsidP="00FA2648">
            <w:pPr>
              <w:pStyle w:val="Tabletext"/>
              <w:jc w:val="center"/>
            </w:pPr>
            <w:r w:rsidRPr="009E4A20">
              <w:t>TOP</w:t>
            </w:r>
          </w:p>
        </w:tc>
        <w:tc>
          <w:tcPr>
            <w:tcW w:w="2268" w:type="dxa"/>
          </w:tcPr>
          <w:p w14:paraId="590B5171" w14:textId="77777777" w:rsidR="00105334" w:rsidRPr="009E4A20" w:rsidRDefault="00105334" w:rsidP="00FA2648">
            <w:pPr>
              <w:pStyle w:val="Tabletext"/>
              <w:jc w:val="center"/>
            </w:pPr>
            <w:r w:rsidRPr="009E4A20">
              <w:t>RP</w:t>
            </w:r>
          </w:p>
        </w:tc>
      </w:tr>
    </w:tbl>
    <w:bookmarkEnd w:id="1050"/>
    <w:bookmarkEnd w:id="1051"/>
    <w:p w14:paraId="183D1104" w14:textId="77777777" w:rsidR="00105334" w:rsidRPr="009E4A20" w:rsidRDefault="00105334" w:rsidP="00105334">
      <w:pPr>
        <w:pStyle w:val="enumlev1"/>
      </w:pPr>
      <w:r w:rsidRPr="009E4A20">
        <w:tab/>
        <w:t>When continuing past the timer, the waiting counter and the trigger counter are decreased by one. If any counter is already zero, it is not decreased any further.</w:t>
      </w:r>
    </w:p>
    <w:p w14:paraId="79C27B46" w14:textId="77777777" w:rsidR="00105334" w:rsidRPr="009E4A20" w:rsidRDefault="00105334" w:rsidP="00105334">
      <w:pPr>
        <w:pStyle w:val="enumlev1"/>
      </w:pPr>
      <w:r w:rsidRPr="009E4A20">
        <w:tab/>
        <w:t>The behaviour of a timer is best described with the help of counters, but the usage of counters is not mandatory and the same effect may be achieved through other means.</w:t>
      </w:r>
    </w:p>
    <w:p w14:paraId="35002ECE" w14:textId="77777777" w:rsidR="00105334" w:rsidRPr="009E4A20" w:rsidRDefault="00105334" w:rsidP="00FA2648">
      <w:pPr>
        <w:pStyle w:val="Heading3"/>
      </w:pPr>
      <w:bookmarkStart w:id="1053" w:name="_Toc205089640"/>
      <w:bookmarkStart w:id="1054" w:name="_Ref205306272"/>
      <w:bookmarkStart w:id="1055" w:name="_Ref205636022"/>
      <w:bookmarkStart w:id="1056" w:name="_Ref208167868"/>
      <w:bookmarkStart w:id="1057" w:name="_Toc209515143"/>
      <w:bookmarkStart w:id="1058" w:name="_Ref329354411"/>
      <w:bookmarkStart w:id="1059" w:name="_Ref330854413"/>
      <w:bookmarkStart w:id="1060" w:name="_Toc334947928"/>
      <w:bookmarkStart w:id="1061" w:name="_Toc209070140"/>
      <w:r w:rsidRPr="009E4A20">
        <w:t>8.2.16</w:t>
      </w:r>
      <w:r w:rsidRPr="009E4A20">
        <w:tab/>
        <w:t>WaitKind</w:t>
      </w:r>
      <w:bookmarkEnd w:id="1053"/>
      <w:bookmarkEnd w:id="1054"/>
      <w:bookmarkEnd w:id="1055"/>
      <w:bookmarkEnd w:id="1056"/>
      <w:bookmarkEnd w:id="1057"/>
      <w:bookmarkEnd w:id="1058"/>
      <w:bookmarkEnd w:id="1059"/>
      <w:bookmarkEnd w:id="1060"/>
      <w:bookmarkEnd w:id="1061"/>
    </w:p>
    <w:p w14:paraId="631070C5" w14:textId="77777777" w:rsidR="00105334" w:rsidRPr="009E4A20" w:rsidRDefault="00105334" w:rsidP="00105334">
      <w:r w:rsidRPr="009E4A20">
        <w:t xml:space="preserve">A waiting place can be </w:t>
      </w:r>
      <w:r w:rsidRPr="009E4A20">
        <w:rPr>
          <w:rStyle w:val="Attribute"/>
        </w:rPr>
        <w:t>Transien</w:t>
      </w:r>
      <w:r w:rsidRPr="009E4A20">
        <w:t xml:space="preserve">t or </w:t>
      </w:r>
      <w:r w:rsidRPr="009E4A20">
        <w:rPr>
          <w:rStyle w:val="Attribute"/>
        </w:rPr>
        <w:t>Persistent</w:t>
      </w:r>
      <w:r w:rsidRPr="009E4A20">
        <w:t xml:space="preserve"> (see Figure 60).</w:t>
      </w:r>
    </w:p>
    <w:p w14:paraId="08C330E7" w14:textId="77777777" w:rsidR="00105334" w:rsidRPr="009E4A20" w:rsidRDefault="00105334" w:rsidP="00105334">
      <w:pPr>
        <w:pStyle w:val="Headingi"/>
      </w:pPr>
      <w:r w:rsidRPr="009E4A20">
        <w:t>a)</w:t>
      </w:r>
      <w:r w:rsidRPr="009E4A20">
        <w:tab/>
        <w:t>Abstract grammar</w:t>
      </w:r>
    </w:p>
    <w:p w14:paraId="4337C0A5" w14:textId="77777777" w:rsidR="00105334" w:rsidRPr="009E4A20" w:rsidRDefault="00105334" w:rsidP="00105334">
      <w:pPr>
        <w:pStyle w:val="ClassDescription"/>
      </w:pPr>
      <w:r w:rsidRPr="009E4A20">
        <w:t>i)</w:t>
      </w:r>
      <w:r w:rsidRPr="009E4A20">
        <w:tab/>
        <w:t>Attributes</w:t>
      </w:r>
    </w:p>
    <w:p w14:paraId="4CE652A8"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3AFDD345" w14:textId="77777777" w:rsidR="00105334" w:rsidRPr="009E4A20" w:rsidRDefault="00105334" w:rsidP="00105334">
      <w:pPr>
        <w:pStyle w:val="ClassDescription"/>
      </w:pPr>
      <w:r w:rsidRPr="009E4A20">
        <w:t>ii)</w:t>
      </w:r>
      <w:r w:rsidRPr="009E4A20">
        <w:tab/>
        <w:t>Relationships</w:t>
      </w:r>
    </w:p>
    <w:p w14:paraId="369EC88C"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WaitingPlace</w:t>
      </w:r>
      <w:r w:rsidRPr="009E4A20">
        <w:rPr>
          <w:rStyle w:val="TextChar"/>
        </w:rPr>
        <w:t>.</w:t>
      </w:r>
    </w:p>
    <w:p w14:paraId="04806B78" w14:textId="77777777" w:rsidR="00105334" w:rsidRPr="009E4A20" w:rsidRDefault="00105334" w:rsidP="00105334">
      <w:pPr>
        <w:pStyle w:val="ClassDescription"/>
        <w:tabs>
          <w:tab w:val="clear" w:pos="1985"/>
          <w:tab w:val="left" w:pos="1620"/>
        </w:tabs>
      </w:pPr>
      <w:r w:rsidRPr="009E4A20">
        <w:t>iii)</w:t>
      </w:r>
      <w:r w:rsidRPr="009E4A20">
        <w:tab/>
        <w:t>Constraints</w:t>
      </w:r>
    </w:p>
    <w:p w14:paraId="4DA78E72" w14:textId="77777777" w:rsidR="00105334" w:rsidRPr="009E4A20" w:rsidRDefault="00105334" w:rsidP="00105334">
      <w:pPr>
        <w:pStyle w:val="enumlev2"/>
      </w:pPr>
      <w:r w:rsidRPr="009E4A20">
        <w:t>–</w:t>
      </w:r>
      <w:r w:rsidRPr="009E4A20">
        <w:tab/>
        <w:t>None.</w:t>
      </w:r>
    </w:p>
    <w:p w14:paraId="30107991" w14:textId="77777777" w:rsidR="00105334" w:rsidRPr="009E4A20" w:rsidRDefault="00105334" w:rsidP="00105334">
      <w:pPr>
        <w:pStyle w:val="Headingi"/>
      </w:pPr>
      <w:r w:rsidRPr="009E4A20">
        <w:t>b)</w:t>
      </w:r>
      <w:r w:rsidRPr="009E4A20">
        <w:tab/>
        <w:t>Concrete grammar</w:t>
      </w:r>
    </w:p>
    <w:p w14:paraId="03147477" w14:textId="77777777" w:rsidR="00105334" w:rsidRPr="009E4A20" w:rsidRDefault="00105334" w:rsidP="00105334">
      <w:pPr>
        <w:pStyle w:val="enumlev1"/>
      </w:pPr>
      <w:r w:rsidRPr="009E4A20">
        <w:tab/>
        <w:t>None (enumeration metaclass).</w:t>
      </w:r>
      <w:r w:rsidR="00E6090B">
        <w:t xml:space="preserve"> </w:t>
      </w:r>
      <w:r w:rsidR="00E6090B" w:rsidRPr="009E4A20">
        <w:t xml:space="preserve">However, it influences the presentation of </w:t>
      </w:r>
      <w:r w:rsidR="00E6090B">
        <w:t>waiting places</w:t>
      </w:r>
      <w:r w:rsidR="00E6090B" w:rsidRPr="009E4A20">
        <w:t xml:space="preserve"> (see clause 8.</w:t>
      </w:r>
      <w:r w:rsidR="00E6090B">
        <w:t>2</w:t>
      </w:r>
      <w:r w:rsidR="00E6090B" w:rsidRPr="009E4A20">
        <w:t>.</w:t>
      </w:r>
      <w:r w:rsidR="00E6090B">
        <w:t>14</w:t>
      </w:r>
      <w:r w:rsidR="00E6090B" w:rsidRPr="009E4A20">
        <w:t>)</w:t>
      </w:r>
      <w:r w:rsidR="00E6090B">
        <w:t xml:space="preserve"> and timers (see clause 8.2.15)</w:t>
      </w:r>
      <w:r w:rsidR="00E6090B" w:rsidRPr="009E4A20">
        <w:t>.</w:t>
      </w:r>
    </w:p>
    <w:p w14:paraId="42C4A2F7" w14:textId="77777777" w:rsidR="00105334" w:rsidRPr="009E4A20" w:rsidRDefault="00105334" w:rsidP="00105334">
      <w:pPr>
        <w:pStyle w:val="Headingi"/>
      </w:pPr>
      <w:r w:rsidRPr="009E4A20">
        <w:t>c)</w:t>
      </w:r>
      <w:r w:rsidRPr="009E4A20">
        <w:tab/>
        <w:t>Semantics</w:t>
      </w:r>
    </w:p>
    <w:p w14:paraId="0CACBE3E" w14:textId="77777777" w:rsidR="00105334" w:rsidRPr="009E4A20" w:rsidRDefault="00105334" w:rsidP="00105334">
      <w:pPr>
        <w:pStyle w:val="enumlev1"/>
      </w:pPr>
      <w:r w:rsidRPr="009E4A20">
        <w:rPr>
          <w:rStyle w:val="Elem"/>
        </w:rPr>
        <w:tab/>
        <w:t>WaitKind</w:t>
      </w:r>
      <w:r w:rsidRPr="009E4A20">
        <w:t xml:space="preserve"> defines how a trigger path in the case of a </w:t>
      </w:r>
      <w:r w:rsidRPr="009E4A20">
        <w:rPr>
          <w:rStyle w:val="Elem"/>
        </w:rPr>
        <w:t>WaitingPlace</w:t>
      </w:r>
      <w:r w:rsidRPr="009E4A20">
        <w:t xml:space="preserve"> that is not a </w:t>
      </w:r>
      <w:r w:rsidRPr="009E4A20">
        <w:rPr>
          <w:rStyle w:val="Elem"/>
        </w:rPr>
        <w:t>Timer</w:t>
      </w:r>
      <w:r w:rsidRPr="009E4A20">
        <w:t xml:space="preserve"> and how a release path in the case of a </w:t>
      </w:r>
      <w:r w:rsidRPr="009E4A20">
        <w:rPr>
          <w:rStyle w:val="Elem"/>
        </w:rPr>
        <w:t>Timer</w:t>
      </w:r>
      <w:r w:rsidRPr="009E4A20">
        <w:t xml:space="preserve"> are handled (for a definition of trigger path, release path and waiting path see </w:t>
      </w:r>
      <w:r w:rsidRPr="009E4A20">
        <w:rPr>
          <w:rStyle w:val="Elem"/>
        </w:rPr>
        <w:t>Connect</w:t>
      </w:r>
      <w:r w:rsidR="00BF0746" w:rsidRPr="009E4A20">
        <w:t>, clause 8.2.18</w:t>
      </w:r>
      <w:r w:rsidRPr="009E4A20">
        <w:t>).</w:t>
      </w:r>
    </w:p>
    <w:p w14:paraId="5A0B1934" w14:textId="77777777" w:rsidR="00105334" w:rsidRPr="009E4A20" w:rsidRDefault="00105334" w:rsidP="00105334">
      <w:pPr>
        <w:pStyle w:val="enumlev1"/>
      </w:pPr>
      <w:r w:rsidRPr="009E4A20">
        <w:tab/>
        <w:t xml:space="preserve">If the wait kind is </w:t>
      </w:r>
      <w:r w:rsidRPr="009E4A20">
        <w:rPr>
          <w:rStyle w:val="Attribute"/>
        </w:rPr>
        <w:t>Transien</w:t>
      </w:r>
      <w:r w:rsidRPr="009E4A20">
        <w:t xml:space="preserve">t or </w:t>
      </w:r>
      <w:r w:rsidRPr="009E4A20">
        <w:rPr>
          <w:rStyle w:val="Attribute"/>
        </w:rPr>
        <w:t>Persistent</w:t>
      </w:r>
      <w:r w:rsidRPr="009E4A20">
        <w:t>, a trigger counter keeps track of how often a scenario has arrived at the waiting place via the trigger or release path. The initial value of the trigger counter is zero.</w:t>
      </w:r>
    </w:p>
    <w:p w14:paraId="76D2C112" w14:textId="77777777" w:rsidR="00105334" w:rsidRPr="009E4A20" w:rsidRDefault="00105334" w:rsidP="00105334">
      <w:pPr>
        <w:pStyle w:val="enumlev1"/>
      </w:pPr>
      <w:r w:rsidRPr="009E4A20">
        <w:tab/>
        <w:t xml:space="preserve">For transient waiting places, the trigger counter is set to one upon arrival at the waiting place via the trigger or release path, if the waiting counter for the waiting path of a waiting place is greater than zero (see </w:t>
      </w:r>
      <w:r w:rsidRPr="009E4A20">
        <w:rPr>
          <w:rStyle w:val="Elem"/>
        </w:rPr>
        <w:t>WaitingPlace</w:t>
      </w:r>
      <w:r w:rsidRPr="009E4A20">
        <w:t xml:space="preserve"> and </w:t>
      </w:r>
      <w:r w:rsidRPr="009E4A20">
        <w:rPr>
          <w:rStyle w:val="Elem"/>
        </w:rPr>
        <w:t>Timer</w:t>
      </w:r>
      <w:r w:rsidR="00D4510B" w:rsidRPr="009E4A20">
        <w:t>, clause</w:t>
      </w:r>
      <w:r w:rsidR="00E762DD">
        <w:t>s</w:t>
      </w:r>
      <w:r w:rsidR="00D4510B" w:rsidRPr="009E4A20">
        <w:t xml:space="preserve"> 8.2.14 and 8.2.15, respectively</w:t>
      </w:r>
      <w:r w:rsidRPr="009E4A20">
        <w:t xml:space="preserve">). In this case, the trigger counter is never greater than one, thus </w:t>
      </w:r>
      <w:r w:rsidR="00673899" w:rsidRPr="009E4A20">
        <w:t>modelling</w:t>
      </w:r>
      <w:r w:rsidRPr="009E4A20">
        <w:t xml:space="preserve"> the arrival of a trigger is only taken into account when the scenario is expecting the trigger (i.e., the scenario is already waiting at the waiting place). Otherwise, the trigger is thrown away. For persistent waiting places, the trigger counter is increased by one upon arrival at the waiting place via the trigger or release path. In this case, all triggers are taken into account.</w:t>
      </w:r>
    </w:p>
    <w:p w14:paraId="0E45BFEF" w14:textId="194E7AA3" w:rsidR="00105334" w:rsidRPr="009E4A20" w:rsidRDefault="00105334" w:rsidP="00AC729A">
      <w:pPr>
        <w:pStyle w:val="enumlev1"/>
      </w:pPr>
      <w:r w:rsidRPr="009E4A20">
        <w:tab/>
        <w:t xml:space="preserve">When continuing past the waiting place, the trigger counter behaves the same way for transient and persistent waiting places (for more details see </w:t>
      </w:r>
      <w:r w:rsidRPr="009E4A20">
        <w:rPr>
          <w:rStyle w:val="Elem"/>
        </w:rPr>
        <w:t>WaitingPlace</w:t>
      </w:r>
      <w:r w:rsidRPr="009E4A20">
        <w:t xml:space="preserve"> and </w:t>
      </w:r>
      <w:r w:rsidRPr="009E4A20">
        <w:rPr>
          <w:rStyle w:val="Elem"/>
        </w:rPr>
        <w:t>Timer</w:t>
      </w:r>
      <w:r w:rsidR="00D4510B" w:rsidRPr="009E4A20">
        <w:t>, clause</w:t>
      </w:r>
      <w:r w:rsidR="007F3DC6">
        <w:t>s</w:t>
      </w:r>
      <w:r w:rsidR="00AC729A">
        <w:t> </w:t>
      </w:r>
      <w:r w:rsidR="00D4510B" w:rsidRPr="009E4A20">
        <w:t>8.2.14 and 8.2.15, respectively</w:t>
      </w:r>
      <w:r w:rsidRPr="009E4A20">
        <w:t>).</w:t>
      </w:r>
    </w:p>
    <w:p w14:paraId="24E0F8FC" w14:textId="77777777" w:rsidR="00105334" w:rsidRPr="009E4A20" w:rsidRDefault="00105334" w:rsidP="00105334">
      <w:pPr>
        <w:pStyle w:val="enumlev1"/>
      </w:pPr>
      <w:r w:rsidRPr="009E4A20">
        <w:tab/>
        <w:t>The behaviour of trigger and release paths is best described with the help of counters, but the usage of counters is not mandatory and the same effect may be achieved through other means.</w:t>
      </w:r>
    </w:p>
    <w:p w14:paraId="65BCA81F" w14:textId="77777777" w:rsidR="00105334" w:rsidRPr="009E4A20" w:rsidRDefault="00105334" w:rsidP="00EC174F">
      <w:pPr>
        <w:pStyle w:val="Heading3"/>
      </w:pPr>
      <w:bookmarkStart w:id="1062" w:name="_Ref329943703"/>
      <w:bookmarkStart w:id="1063" w:name="_Toc334947929"/>
      <w:bookmarkStart w:id="1064" w:name="_Toc209070141"/>
      <w:r w:rsidRPr="009E4A20">
        <w:t>8.2.17</w:t>
      </w:r>
      <w:r w:rsidRPr="009E4A20">
        <w:tab/>
        <w:t>FailurePoint</w:t>
      </w:r>
      <w:bookmarkEnd w:id="1062"/>
      <w:bookmarkEnd w:id="1063"/>
      <w:bookmarkEnd w:id="1064"/>
    </w:p>
    <w:p w14:paraId="118A9F88" w14:textId="77777777" w:rsidR="00105334" w:rsidRPr="009E4A20" w:rsidRDefault="00105334" w:rsidP="00105334">
      <w:r w:rsidRPr="009E4A20">
        <w:rPr>
          <w:rStyle w:val="Elem"/>
        </w:rPr>
        <w:t>FailurePoint</w:t>
      </w:r>
      <w:r w:rsidRPr="009E4A20">
        <w:rPr>
          <w:rStyle w:val="Attribute"/>
        </w:rPr>
        <w:t xml:space="preserve"> </w:t>
      </w:r>
      <w:r w:rsidRPr="009E4A20">
        <w:t xml:space="preserve">is a path node that represents a point in scenario behaviour where the continuation of the scenario depends on the occurrence of a failure or exception (see Figure 60). </w:t>
      </w:r>
    </w:p>
    <w:p w14:paraId="0E16D7F6" w14:textId="77777777" w:rsidR="00105334" w:rsidRPr="009E4A20" w:rsidRDefault="00105334" w:rsidP="00105334">
      <w:pPr>
        <w:pStyle w:val="Headingi"/>
      </w:pPr>
      <w:r w:rsidRPr="009E4A20">
        <w:t>a)</w:t>
      </w:r>
      <w:r w:rsidRPr="009E4A20">
        <w:tab/>
        <w:t>Abstract grammar</w:t>
      </w:r>
    </w:p>
    <w:p w14:paraId="1D67AAA6" w14:textId="77777777" w:rsidR="00105334" w:rsidRPr="009E4A20" w:rsidRDefault="00105334" w:rsidP="00105334">
      <w:pPr>
        <w:pStyle w:val="ClassDescription"/>
      </w:pPr>
      <w:r w:rsidRPr="009E4A20">
        <w:t>i)</w:t>
      </w:r>
      <w:r w:rsidRPr="009E4A20">
        <w:tab/>
        <w:t>Attributes</w:t>
      </w:r>
    </w:p>
    <w:p w14:paraId="2D0A5136"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7FDA533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failure</w:t>
      </w:r>
      <w:r w:rsidR="00105334" w:rsidRPr="009E4A20">
        <w:t xml:space="preserve"> (String): The name of the failure indicating which failure or exception occurred.</w:t>
      </w:r>
    </w:p>
    <w:p w14:paraId="75B75392" w14:textId="77777777" w:rsidR="00105334" w:rsidRPr="009E4A20" w:rsidRDefault="00105334" w:rsidP="00105334">
      <w:pPr>
        <w:pStyle w:val="ClassDescription"/>
      </w:pPr>
      <w:r w:rsidRPr="009E4A20">
        <w:t>ii)</w:t>
      </w:r>
      <w:r w:rsidRPr="009E4A20">
        <w:tab/>
        <w:t>Relationships</w:t>
      </w:r>
    </w:p>
    <w:p w14:paraId="150E0C2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PathNode</w:t>
      </w:r>
      <w:r w:rsidRPr="009E4A20">
        <w:rPr>
          <w:rStyle w:val="TextChar"/>
        </w:rPr>
        <w:t>.</w:t>
      </w:r>
    </w:p>
    <w:p w14:paraId="56F47D8B" w14:textId="77777777" w:rsidR="00105334" w:rsidRPr="009E4A20" w:rsidRDefault="00105334" w:rsidP="00105334">
      <w:pPr>
        <w:pStyle w:val="ClassDescription"/>
      </w:pPr>
      <w:r w:rsidRPr="009E4A20">
        <w:t>iii)</w:t>
      </w:r>
      <w:r w:rsidRPr="009E4A20">
        <w:tab/>
        <w:t>Constraints</w:t>
      </w:r>
    </w:p>
    <w:p w14:paraId="7C812DBC"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02C48940" w14:textId="77777777" w:rsidR="00105334" w:rsidRPr="009E4A20" w:rsidRDefault="00105334" w:rsidP="00105334">
      <w:pPr>
        <w:pStyle w:val="enumlev2"/>
      </w:pPr>
      <w:r w:rsidRPr="009E4A20">
        <w:t>–</w:t>
      </w:r>
      <w:r w:rsidRPr="009E4A20">
        <w:tab/>
        <w:t xml:space="preserve">The </w:t>
      </w:r>
      <w:r w:rsidRPr="009E4A20">
        <w:rPr>
          <w:rStyle w:val="Attribute"/>
        </w:rPr>
        <w:t>failure</w:t>
      </w:r>
      <w:r w:rsidRPr="009E4A20">
        <w:t xml:space="preserve"> shall be a failure, as defined in clause 9.5.</w:t>
      </w:r>
    </w:p>
    <w:p w14:paraId="48D20AC8" w14:textId="77777777" w:rsidR="00105334" w:rsidRPr="009E4A20" w:rsidRDefault="00105334" w:rsidP="00105334">
      <w:pPr>
        <w:pStyle w:val="Headingi"/>
      </w:pPr>
      <w:r w:rsidRPr="009E4A20">
        <w:t>b)</w:t>
      </w:r>
      <w:r w:rsidRPr="009E4A20">
        <w:tab/>
        <w:t>Concrete grammar</w:t>
      </w:r>
    </w:p>
    <w:p w14:paraId="3CF46CC8" w14:textId="77777777" w:rsidR="00105334" w:rsidRPr="009E4A20" w:rsidRDefault="00105334" w:rsidP="00105334">
      <w:pPr>
        <w:pStyle w:val="enumlev1"/>
      </w:pPr>
      <w:r w:rsidRPr="009E4A20">
        <w:tab/>
        <w:t xml:space="preserve">The symbol for </w:t>
      </w:r>
      <w:r w:rsidRPr="009E4A20">
        <w:rPr>
          <w:rStyle w:val="Elem"/>
        </w:rPr>
        <w:t>FailurePoint</w:t>
      </w:r>
      <w:r w:rsidRPr="009E4A20">
        <w:t xml:space="preserve"> on a UCM path is defined as a series of parallel lines with different lengths (similar to the electrical </w:t>
      </w:r>
      <w:r w:rsidR="00A74C6A" w:rsidRPr="009E4A20">
        <w:t xml:space="preserve">earth </w:t>
      </w:r>
      <w:r w:rsidRPr="009E4A20">
        <w:t xml:space="preserve">symbol) shown just below the path with the </w:t>
      </w:r>
      <w:r w:rsidRPr="009E4A20">
        <w:rPr>
          <w:rStyle w:val="Attribute"/>
        </w:rPr>
        <w:t>name</w:t>
      </w:r>
      <w:r w:rsidRPr="009E4A20">
        <w:t xml:space="preserve"> of the failure point (from superclass </w:t>
      </w:r>
      <w:r w:rsidRPr="009E4A20">
        <w:rPr>
          <w:rStyle w:val="Elem"/>
        </w:rPr>
        <w:t>URNmodelElement</w:t>
      </w:r>
      <w:r w:rsidRPr="009E4A20">
        <w:t xml:space="preserve">) optionally displayed next to the symbol according to </w:t>
      </w:r>
      <w:r w:rsidRPr="009E4A20">
        <w:rPr>
          <w:rStyle w:val="Elem"/>
        </w:rPr>
        <w:t>Label</w:t>
      </w:r>
      <w:r w:rsidRPr="009E4A20">
        <w:t xml:space="preserve"> coordinates (see Figure 74). The condition of the failure point (e.g., x</w:t>
      </w:r>
      <w:r w:rsidR="004F40D4">
        <w:t> </w:t>
      </w:r>
      <w:r w:rsidRPr="009E4A20">
        <w:t>&gt;</w:t>
      </w:r>
      <w:r w:rsidR="004F40D4">
        <w:t> </w:t>
      </w:r>
      <w:r w:rsidRPr="009E4A20">
        <w:t xml:space="preserve">3) is shown as defined in the concrete syntax of </w:t>
      </w:r>
      <w:r w:rsidR="000256E7">
        <w:rPr>
          <w:rStyle w:val="Elem"/>
        </w:rPr>
        <w:t>NodeConnection</w:t>
      </w:r>
      <w:r w:rsidRPr="009E4A20">
        <w:t xml:space="preserve">. The </w:t>
      </w:r>
      <w:r w:rsidRPr="009E4A20">
        <w:rPr>
          <w:rStyle w:val="Attribute"/>
        </w:rPr>
        <w:t>failure</w:t>
      </w:r>
      <w:r w:rsidRPr="009E4A20">
        <w:t xml:space="preserve"> of a failure point (e.g., xOutOfBounds) is shown similarly to the condition but enclosed by double square brackets and according to the </w:t>
      </w:r>
      <w:r w:rsidRPr="009E4A20">
        <w:rPr>
          <w:rStyle w:val="Attribute"/>
        </w:rPr>
        <w:t>failureLabel</w:t>
      </w:r>
      <w:r w:rsidRPr="009E4A20">
        <w:t xml:space="preserve"> coordinates of the failure point.</w:t>
      </w:r>
    </w:p>
    <w:p w14:paraId="07FE0223" w14:textId="77777777" w:rsidR="00105334" w:rsidRPr="009E4A20" w:rsidRDefault="000B5412" w:rsidP="00F907A4">
      <w:pPr>
        <w:pStyle w:val="Figure"/>
      </w:pPr>
      <w:r>
        <w:rPr>
          <w:noProof/>
          <w:lang w:val="en-US" w:eastAsia="zh-CN"/>
        </w:rPr>
        <w:drawing>
          <wp:inline distT="0" distB="0" distL="0" distR="0">
            <wp:extent cx="1242695" cy="528955"/>
            <wp:effectExtent l="0" t="0" r="0" b="4445"/>
            <wp:docPr id="4" name="Picture 4" descr="Y:\APP\TSB_DESSINS\DESSINS\AAP\Z\Z.151-2012\Z.151(12)_F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Y:\APP\TSB_DESSINS\DESSINS\AAP\Z\Z.151-2012\Z.151(12)_F74.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242695" cy="528955"/>
                    </a:xfrm>
                    <a:prstGeom prst="rect">
                      <a:avLst/>
                    </a:prstGeom>
                    <a:noFill/>
                    <a:ln>
                      <a:noFill/>
                    </a:ln>
                  </pic:spPr>
                </pic:pic>
              </a:graphicData>
            </a:graphic>
          </wp:inline>
        </w:drawing>
      </w:r>
    </w:p>
    <w:p w14:paraId="36A4A526" w14:textId="77777777" w:rsidR="00105334" w:rsidRPr="009E4A20" w:rsidRDefault="00105334" w:rsidP="00F907A4">
      <w:pPr>
        <w:pStyle w:val="FigureNoTitle"/>
      </w:pPr>
      <w:bookmarkStart w:id="1065" w:name="_Ref329949774"/>
      <w:bookmarkStart w:id="1066" w:name="_Toc334948097"/>
      <w:r w:rsidRPr="009E4A20">
        <w:rPr>
          <w:bCs/>
        </w:rPr>
        <w:t xml:space="preserve">Figure 74 </w:t>
      </w:r>
      <w:r w:rsidRPr="009E4A20">
        <w:t>– Symbol: UCM failure point</w:t>
      </w:r>
      <w:bookmarkEnd w:id="1065"/>
      <w:bookmarkEnd w:id="1066"/>
    </w:p>
    <w:p w14:paraId="656071A1" w14:textId="77777777" w:rsidR="00105334" w:rsidRPr="009E4A20" w:rsidRDefault="00105334" w:rsidP="00105334">
      <w:pPr>
        <w:pStyle w:val="ClassDescription"/>
      </w:pPr>
      <w:r w:rsidRPr="009E4A20">
        <w:t>i)</w:t>
      </w:r>
      <w:r w:rsidRPr="009E4A20">
        <w:tab/>
        <w:t>Relationships</w:t>
      </w:r>
    </w:p>
    <w:p w14:paraId="3FF40AA0"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10486D80"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Label</w:t>
      </w:r>
      <w:r w:rsidR="00105334" w:rsidRPr="009E4A20">
        <w:t xml:space="preserve"> (failureLabel, 0..1): A </w:t>
      </w:r>
      <w:r w:rsidR="00105334" w:rsidRPr="009E4A20">
        <w:rPr>
          <w:rStyle w:val="Elem"/>
        </w:rPr>
        <w:t>FailurePoint</w:t>
      </w:r>
      <w:r w:rsidR="00105334" w:rsidRPr="009E4A20">
        <w:t xml:space="preserve"> may have one label for its failure or exception</w:t>
      </w:r>
      <w:r w:rsidR="00276587">
        <w:t xml:space="preserve"> </w:t>
      </w:r>
      <w:r w:rsidR="00105334" w:rsidRPr="009E4A20">
        <w:t>(see Figure 52).</w:t>
      </w:r>
    </w:p>
    <w:p w14:paraId="459D8504" w14:textId="77777777" w:rsidR="00105334" w:rsidRPr="009E4A20" w:rsidRDefault="00105334" w:rsidP="00105334">
      <w:pPr>
        <w:pStyle w:val="ClassDescription"/>
      </w:pPr>
      <w:r w:rsidRPr="009E4A20">
        <w:t>ii)</w:t>
      </w:r>
      <w:r w:rsidRPr="009E4A20">
        <w:tab/>
        <w:t>Constraints</w:t>
      </w:r>
    </w:p>
    <w:p w14:paraId="4704C92A"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1DA61A84" w14:textId="77777777" w:rsidR="00105334" w:rsidRPr="009E4A20" w:rsidRDefault="00105334" w:rsidP="00105334">
      <w:pPr>
        <w:pStyle w:val="Headingi"/>
      </w:pPr>
      <w:r w:rsidRPr="009E4A20">
        <w:t>c)</w:t>
      </w:r>
      <w:r w:rsidRPr="009E4A20">
        <w:tab/>
        <w:t>Semantics</w:t>
      </w:r>
    </w:p>
    <w:p w14:paraId="0853EDA8" w14:textId="77777777" w:rsidR="00105334" w:rsidRPr="009E4A20" w:rsidRDefault="00105334" w:rsidP="00105334">
      <w:pPr>
        <w:pStyle w:val="enumlev1"/>
      </w:pPr>
      <w:r w:rsidRPr="009E4A20">
        <w:rPr>
          <w:rStyle w:val="Elem"/>
        </w:rPr>
        <w:tab/>
        <w:t>FailurePoint</w:t>
      </w:r>
      <w:r w:rsidRPr="009E4A20">
        <w:t xml:space="preserve"> represents a location on a UCM path where the traversal of the path determines whether a failure or exception has occurred by examining the condition of the </w:t>
      </w:r>
      <w:r w:rsidRPr="009E4A20">
        <w:rPr>
          <w:rStyle w:val="Elem"/>
        </w:rPr>
        <w:t>FailurePoint</w:t>
      </w:r>
      <w:r w:rsidRPr="009E4A20">
        <w:t xml:space="preserve">, i.e., the failure condition. The failure condition of the failure point is the negation of the </w:t>
      </w:r>
      <w:r w:rsidRPr="009E4A20">
        <w:rPr>
          <w:rStyle w:val="Elem"/>
        </w:rPr>
        <w:t>Condition</w:t>
      </w:r>
      <w:r w:rsidRPr="009E4A20">
        <w:t xml:space="preserve"> of the </w:t>
      </w:r>
      <w:r w:rsidRPr="009E4A20">
        <w:rPr>
          <w:rStyle w:val="Elem"/>
        </w:rPr>
        <w:t>NodeConnection</w:t>
      </w:r>
      <w:r w:rsidRPr="009E4A20">
        <w:t xml:space="preserve"> with the failure point as its source. The negation of the failure condition is stored to allow the continuation of the scenario past the failure point if the condition is true (i.e., the failure or exception did not occur) and hence a uniform handling of conditions of node connections by the traversal mechanism.</w:t>
      </w:r>
    </w:p>
    <w:p w14:paraId="16D1063F" w14:textId="77777777" w:rsidR="00105334" w:rsidRPr="009E4A20" w:rsidRDefault="00105334" w:rsidP="00105334">
      <w:pPr>
        <w:pStyle w:val="enumlev1"/>
      </w:pPr>
      <w:r w:rsidRPr="009E4A20">
        <w:tab/>
        <w:t>For example, if the failure condition is x</w:t>
      </w:r>
      <w:r w:rsidR="005B73B3">
        <w:t> </w:t>
      </w:r>
      <w:r w:rsidRPr="009E4A20">
        <w:t>&gt;</w:t>
      </w:r>
      <w:r w:rsidR="005B73B3">
        <w:t> </w:t>
      </w:r>
      <w:r w:rsidRPr="009E4A20">
        <w:t>3, i.e., the failure or exception occurred if x is greater than 3 (see Figure 74), then !(x</w:t>
      </w:r>
      <w:r w:rsidR="005B73B3">
        <w:t> </w:t>
      </w:r>
      <w:r w:rsidRPr="009E4A20">
        <w:t>&gt;</w:t>
      </w:r>
      <w:r w:rsidR="005B73B3">
        <w:t> </w:t>
      </w:r>
      <w:r w:rsidRPr="009E4A20">
        <w:t xml:space="preserve">3) is stored in the condition of the node connection. If this condition now evaluates to true, the scenario is allowed to continue past the failure point because the failure or exception did not occur. This is consistent with all other conditions where continuation of the scenario is also dependent on the condition evaluating to true. If the condition of the node connection evaluates to false, traversal of the scenario stops at the failure point because the failure or exception occurred. The type of failure or exception that occurred is defined by the </w:t>
      </w:r>
      <w:r w:rsidRPr="009E4A20">
        <w:rPr>
          <w:rStyle w:val="Attribute"/>
        </w:rPr>
        <w:t>failure</w:t>
      </w:r>
      <w:r w:rsidRPr="009E4A20">
        <w:t xml:space="preserve"> attribute. Hence, if this </w:t>
      </w:r>
      <w:r w:rsidRPr="009E4A20">
        <w:rPr>
          <w:rStyle w:val="Attribute"/>
        </w:rPr>
        <w:t>failure</w:t>
      </w:r>
      <w:r w:rsidRPr="009E4A20">
        <w:t xml:space="preserve"> attribute is used in one or more failure or abort start points, the scenario immediately continues in parallel at these failure or abort start points. Consequently, the path that starts at a failure or abort start point describes failure or exception handling. In the case of an abort start point, other scenarios are aborted as described in clause 8.2.7.</w:t>
      </w:r>
    </w:p>
    <w:p w14:paraId="6BE96BE9" w14:textId="77777777" w:rsidR="00105334" w:rsidRPr="009E4A20" w:rsidRDefault="00105334" w:rsidP="00105334">
      <w:pPr>
        <w:pStyle w:val="enumlev1"/>
      </w:pPr>
      <w:bookmarkStart w:id="1067" w:name="OLE_LINK17"/>
      <w:r w:rsidRPr="009E4A20">
        <w:tab/>
        <w:t>Before the scenario is allowed to continue beyond a failure or abort start point during the traversal of a scenario, the map hierarchy of the traversal needs to be taken into account</w:t>
      </w:r>
      <w:r w:rsidR="00A74C6A" w:rsidRPr="009E4A20">
        <w:t>.</w:t>
      </w:r>
    </w:p>
    <w:bookmarkEnd w:id="1067"/>
    <w:p w14:paraId="74DDBF5B" w14:textId="77777777" w:rsidR="00105334" w:rsidRPr="009E4A20" w:rsidRDefault="00D901FE" w:rsidP="00D901FE">
      <w:pPr>
        <w:pStyle w:val="enumlev2"/>
      </w:pPr>
      <w:r w:rsidRPr="009E4A20">
        <w:t>–</w:t>
      </w:r>
      <w:r w:rsidR="00105334" w:rsidRPr="009E4A20">
        <w:rPr>
          <w:sz w:val="20"/>
        </w:rPr>
        <w:tab/>
      </w:r>
      <w:r w:rsidR="00105334" w:rsidRPr="009E4A20">
        <w:t>Situation A: If the map of the failure point is the same as the map of the failure or abort start point, then the map hierarchy does not need to be adjusted, i.e., it remains the same as the map hierarchy at the time the traversal reached the failure point. The scenario continues with the same runtime instance of the map.</w:t>
      </w:r>
    </w:p>
    <w:p w14:paraId="7A02EDAE" w14:textId="77777777" w:rsidR="00105334" w:rsidRPr="009E4A20" w:rsidRDefault="00D901FE" w:rsidP="00D901FE">
      <w:pPr>
        <w:pStyle w:val="enumlev2"/>
      </w:pPr>
      <w:r w:rsidRPr="009E4A20">
        <w:t>–</w:t>
      </w:r>
      <w:r w:rsidR="00105334" w:rsidRPr="009E4A20">
        <w:rPr>
          <w:sz w:val="20"/>
        </w:rPr>
        <w:tab/>
      </w:r>
      <w:r w:rsidR="00105334" w:rsidRPr="009E4A20">
        <w:t>Situation B: If the failure or abort start point is on a different map than the failure point, then the map hierarchy needs to be adjusted. In this case, the parent map of the current map is compared against the map of the failure or abort start point. If there is a match, then the scenario is deemed to have exited the current map and returned to the parent map where the scenario continues at the failure or abort start point. The map hierarchy is reduced accordingly. If there is no match, then the next parent map is tried and so on. The traversal continues with the runtime instance of the matched map in the map hierarchy.</w:t>
      </w:r>
    </w:p>
    <w:p w14:paraId="5D653481" w14:textId="77777777" w:rsidR="00105334" w:rsidRPr="009E4A20" w:rsidRDefault="00D901FE" w:rsidP="00D901FE">
      <w:pPr>
        <w:pStyle w:val="enumlev2"/>
      </w:pPr>
      <w:r w:rsidRPr="009E4A20">
        <w:t>–</w:t>
      </w:r>
      <w:r w:rsidR="00105334" w:rsidRPr="009E4A20">
        <w:rPr>
          <w:sz w:val="20"/>
        </w:rPr>
        <w:tab/>
      </w:r>
      <w:r w:rsidR="00105334" w:rsidRPr="009E4A20">
        <w:t xml:space="preserve">Situation C: If there is no match at all and the map hierarchy has been exhausted, then the failure and abort start point is deemed to be at the root level, the existing map hierarchy is discarded, and the traversal continues on the map of the failure or abort start point. The map hierarchy hence contains only that map. If this map is a singleton, the traversal continues </w:t>
      </w:r>
      <w:r w:rsidR="00A74C6A" w:rsidRPr="009E4A20">
        <w:t xml:space="preserve">in a </w:t>
      </w:r>
      <w:r w:rsidR="00105334" w:rsidRPr="009E4A20">
        <w:t>straightforward</w:t>
      </w:r>
      <w:r w:rsidR="00A74C6A" w:rsidRPr="009E4A20">
        <w:t xml:space="preserve"> manner</w:t>
      </w:r>
      <w:r w:rsidR="00105334" w:rsidRPr="009E4A20">
        <w:t xml:space="preserve"> with the only runtime instance available for a singleton map. If this map is a non-singleton, the choice of runtime instance depends on the visit (see clause 8.3.1). When the failure or abort start point is traversed for the n</w:t>
      </w:r>
      <w:r w:rsidR="00105334" w:rsidRPr="009E4A20">
        <w:rPr>
          <w:vertAlign w:val="superscript"/>
        </w:rPr>
        <w:t>th</w:t>
      </w:r>
      <w:r w:rsidR="00105334" w:rsidRPr="009E4A20">
        <w:t xml:space="preserve"> time, then the map instantiated for the n</w:t>
      </w:r>
      <w:r w:rsidR="00105334" w:rsidRPr="009E4A20">
        <w:rPr>
          <w:vertAlign w:val="superscript"/>
        </w:rPr>
        <w:t>th</w:t>
      </w:r>
      <w:r w:rsidR="00105334" w:rsidRPr="009E4A20">
        <w:t xml:space="preserve"> visit is traversed. The traversal mechanism issues a warning in this case.</w:t>
      </w:r>
    </w:p>
    <w:p w14:paraId="0E9C224A" w14:textId="77777777" w:rsidR="00105334" w:rsidRPr="009E4A20" w:rsidRDefault="00105334" w:rsidP="00105334">
      <w:pPr>
        <w:pStyle w:val="Headingi"/>
      </w:pPr>
      <w:r w:rsidRPr="009E4A20">
        <w:t>d)</w:t>
      </w:r>
      <w:r w:rsidRPr="009E4A20">
        <w:tab/>
        <w:t>Model</w:t>
      </w:r>
    </w:p>
    <w:p w14:paraId="16DC3A2A" w14:textId="37742CF2" w:rsidR="00105334" w:rsidRPr="009E4A20" w:rsidRDefault="00105334" w:rsidP="00105334">
      <w:pPr>
        <w:pStyle w:val="enumlev1"/>
      </w:pPr>
      <w:r w:rsidRPr="009E4A20">
        <w:tab/>
        <w:t>None.</w:t>
      </w:r>
    </w:p>
    <w:p w14:paraId="19B02976" w14:textId="77777777" w:rsidR="00105334" w:rsidRPr="009E4A20" w:rsidRDefault="00105334" w:rsidP="00105334">
      <w:pPr>
        <w:pStyle w:val="Headingi"/>
      </w:pPr>
      <w:r w:rsidRPr="009E4A20">
        <w:t>e)</w:t>
      </w:r>
      <w:r w:rsidRPr="009E4A20">
        <w:tab/>
        <w:t>Examples</w:t>
      </w:r>
    </w:p>
    <w:p w14:paraId="1633634B" w14:textId="77777777" w:rsidR="00105334" w:rsidRPr="009E4A20" w:rsidRDefault="00105334" w:rsidP="00105334">
      <w:pPr>
        <w:pStyle w:val="enumlev1"/>
      </w:pPr>
      <w:r w:rsidRPr="009E4A20">
        <w:tab/>
        <w:t>A failure point FP1 is defined on Map D in the example in Figure 75. When the scenario reaches the failure point, the failure condition (i.e., x</w:t>
      </w:r>
      <w:r w:rsidR="00B86855">
        <w:t> </w:t>
      </w:r>
      <w:r w:rsidRPr="009E4A20">
        <w:t>&gt;</w:t>
      </w:r>
      <w:r w:rsidR="00B86855">
        <w:t> </w:t>
      </w:r>
      <w:r w:rsidRPr="009E4A20">
        <w:t xml:space="preserve">3) is examined. If x is not greater than 3, no failure or exception occurred and the scenario continues past the failure point. If x is greater than 3, a failure or exception occurred and the traversal stops at the failure point. What happens next depends on the </w:t>
      </w:r>
      <w:r w:rsidRPr="009E4A20">
        <w:rPr>
          <w:rStyle w:val="Attribute"/>
        </w:rPr>
        <w:t>failure</w:t>
      </w:r>
      <w:r w:rsidRPr="009E4A20">
        <w:t xml:space="preserve"> attribute of the failure point. If the failure is xOutOfBounds, then the scenario continues at the failure start point shown in Figure 75 because the </w:t>
      </w:r>
      <w:r w:rsidRPr="009E4A20">
        <w:rPr>
          <w:rStyle w:val="Attribute"/>
        </w:rPr>
        <w:t>failureList</w:t>
      </w:r>
      <w:r w:rsidRPr="009E4A20">
        <w:t xml:space="preserve"> attribute of the failure start point also specifies the same failure. If the failure point specifies a different failure, then the scenario terminates at the failure point with a warning, because the failure or exception is not handled anywhere on the maps shown in Figure 75.</w:t>
      </w:r>
    </w:p>
    <w:p w14:paraId="4C74FC67" w14:textId="64D2BF4A" w:rsidR="00105334" w:rsidRPr="009E4A20" w:rsidRDefault="00105334" w:rsidP="00207EA5">
      <w:pPr>
        <w:pStyle w:val="enumlev1"/>
      </w:pPr>
      <w:r w:rsidRPr="009E4A20">
        <w:tab/>
        <w:t>When the scenario continues at the failure start point, the map hierarchy of the traversal needs to be adjusted.</w:t>
      </w:r>
      <w:r w:rsidR="00207EA5">
        <w:t xml:space="preserve"> </w:t>
      </w:r>
      <w:r w:rsidRPr="009E4A20">
        <w:t xml:space="preserve">Table 7 summarizes various required adjustments of the map hierarchy depending on which map the failure point is specified in the example in Figure 75. For example, if the failure point is specified on Map C, then the map hierarchy is adjusted to </w:t>
      </w:r>
      <w:r w:rsidR="00092D53">
        <w:t>"</w:t>
      </w:r>
      <w:r w:rsidRPr="009E4A20">
        <w:t>Map A – Map C</w:t>
      </w:r>
      <w:r w:rsidR="00092D53">
        <w:t>"</w:t>
      </w:r>
      <w:r w:rsidRPr="009E4A20">
        <w:t xml:space="preserve"> if the failure point was reached when traversing </w:t>
      </w:r>
      <w:r w:rsidR="00092D53">
        <w:t>"</w:t>
      </w:r>
      <w:r w:rsidRPr="009E4A20">
        <w:t>Map A – Map C – Map D</w:t>
      </w:r>
      <w:r w:rsidR="00092D53">
        <w:t>"</w:t>
      </w:r>
      <w:r w:rsidRPr="009E4A20">
        <w:t xml:space="preserve">. The scenario hence continues on the runtime instance of Map C as specified in the map hierarchy when the failure point was reached. However, if the failure point was reached when traversing </w:t>
      </w:r>
      <w:r w:rsidR="00092D53">
        <w:t>"</w:t>
      </w:r>
      <w:r w:rsidRPr="009E4A20">
        <w:t>Map E – Map F – Map D</w:t>
      </w:r>
      <w:r w:rsidR="00092D53">
        <w:t>"</w:t>
      </w:r>
      <w:r w:rsidRPr="009E4A20">
        <w:t xml:space="preserve">, then the map hierarchy is replaced with </w:t>
      </w:r>
      <w:r w:rsidR="00092D53">
        <w:t>"</w:t>
      </w:r>
      <w:r w:rsidRPr="009E4A20">
        <w:t>Map C</w:t>
      </w:r>
      <w:r w:rsidR="00092D53">
        <w:t>"</w:t>
      </w:r>
      <w:r w:rsidRPr="009E4A20">
        <w:t>, because Map C is outside the existing map hierarchy. In this case, the concept of a visit (see clause 8.3.1) applies. If the failure or abort start point is traversed for the</w:t>
      </w:r>
      <w:r w:rsidRPr="00207EA5">
        <w:t xml:space="preserve"> nth</w:t>
      </w:r>
      <w:r w:rsidRPr="009E4A20">
        <w:t xml:space="preserve"> time, then the runtime instance of Map C instantiated for the </w:t>
      </w:r>
      <w:r w:rsidRPr="00207EA5">
        <w:t>nth</w:t>
      </w:r>
      <w:r w:rsidRPr="009E4A20">
        <w:t xml:space="preserve"> visit is traversed.</w:t>
      </w:r>
    </w:p>
    <w:p w14:paraId="3F03D22F" w14:textId="662EC1CE" w:rsidR="00105334" w:rsidRPr="009E4A20" w:rsidRDefault="00105334" w:rsidP="00207EA5">
      <w:pPr>
        <w:pStyle w:val="enumlev1"/>
      </w:pPr>
      <w:r w:rsidRPr="009E4A20">
        <w:tab/>
        <w:t xml:space="preserve">As a second example, consider that the failure point is specified on Map B. In this case, the map hierarchy is replaced with </w:t>
      </w:r>
      <w:r w:rsidR="00092D53">
        <w:t>"</w:t>
      </w:r>
      <w:r w:rsidRPr="009E4A20">
        <w:t>Map B</w:t>
      </w:r>
      <w:r w:rsidR="00092D53">
        <w:t>"</w:t>
      </w:r>
      <w:r w:rsidRPr="009E4A20">
        <w:t xml:space="preserve"> and the concept of visit applies, because Map B is outside the map hierarchy for both situations covered by the second and third column in</w:t>
      </w:r>
      <w:r w:rsidR="00207EA5">
        <w:t xml:space="preserve"> </w:t>
      </w:r>
      <w:r w:rsidRPr="009E4A20">
        <w:t>Table</w:t>
      </w:r>
      <w:r w:rsidR="00207EA5">
        <w:t> </w:t>
      </w:r>
      <w:r w:rsidRPr="009E4A20">
        <w:t>7.</w:t>
      </w:r>
      <w:bookmarkStart w:id="1068" w:name="_Ref330621160"/>
    </w:p>
    <w:p w14:paraId="10A33BF4" w14:textId="77777777" w:rsidR="00105334" w:rsidRPr="009E4A20" w:rsidRDefault="00105334" w:rsidP="00DA221F">
      <w:pPr>
        <w:pStyle w:val="TableNoTitle"/>
      </w:pPr>
      <w:bookmarkStart w:id="1069" w:name="_Ref334379601"/>
      <w:bookmarkStart w:id="1070" w:name="_Toc334948160"/>
      <w:r w:rsidRPr="009E4A20">
        <w:t xml:space="preserve">Table </w:t>
      </w:r>
      <w:r w:rsidRPr="00207EA5">
        <w:t>7</w:t>
      </w:r>
      <w:r w:rsidR="00207EA5">
        <w:t xml:space="preserve"> </w:t>
      </w:r>
      <w:r w:rsidRPr="009E4A20">
        <w:t>– Adjustment of hierarchy of plug-in maps</w:t>
      </w:r>
      <w:bookmarkEnd w:id="1068"/>
      <w:bookmarkEnd w:id="1069"/>
      <w:bookmarkEnd w:id="107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2268"/>
        <w:gridCol w:w="3179"/>
        <w:gridCol w:w="3180"/>
      </w:tblGrid>
      <w:tr w:rsidR="00105334" w:rsidRPr="009E4A20" w14:paraId="06C07975" w14:textId="77777777" w:rsidTr="00207EA5">
        <w:trPr>
          <w:cantSplit/>
          <w:tblHeader/>
          <w:jc w:val="center"/>
        </w:trPr>
        <w:tc>
          <w:tcPr>
            <w:tcW w:w="2268" w:type="dxa"/>
            <w:vMerge w:val="restart"/>
            <w:shd w:val="clear" w:color="auto" w:fill="auto"/>
            <w:vAlign w:val="center"/>
          </w:tcPr>
          <w:p w14:paraId="613FC22D" w14:textId="77777777" w:rsidR="00105334" w:rsidRPr="00823F80" w:rsidRDefault="00F53965" w:rsidP="00DA221F">
            <w:pPr>
              <w:pStyle w:val="Tablehead"/>
              <w:keepLines/>
              <w:rPr>
                <w:i/>
                <w:iCs/>
              </w:rPr>
            </w:pPr>
            <w:r w:rsidRPr="00207EA5">
              <w:rPr>
                <w:i/>
                <w:iCs/>
              </w:rPr>
              <w:t>Failure point specified on Map</w:t>
            </w:r>
          </w:p>
        </w:tc>
        <w:tc>
          <w:tcPr>
            <w:tcW w:w="6359" w:type="dxa"/>
            <w:gridSpan w:val="2"/>
            <w:shd w:val="clear" w:color="auto" w:fill="auto"/>
          </w:tcPr>
          <w:p w14:paraId="66091D93" w14:textId="77777777" w:rsidR="00105334" w:rsidRPr="009E4A20" w:rsidRDefault="00105334" w:rsidP="00DA221F">
            <w:pPr>
              <w:pStyle w:val="Tablehead"/>
              <w:keepLines/>
              <w:rPr>
                <w:i/>
                <w:iCs/>
              </w:rPr>
            </w:pPr>
            <w:r w:rsidRPr="009E4A20">
              <w:rPr>
                <w:i/>
                <w:iCs/>
              </w:rPr>
              <w:t>Map hierarchy when failure point is reached</w:t>
            </w:r>
          </w:p>
        </w:tc>
      </w:tr>
      <w:tr w:rsidR="00105334" w:rsidRPr="00A1564C" w14:paraId="0674C53A" w14:textId="77777777" w:rsidTr="00207EA5">
        <w:trPr>
          <w:cantSplit/>
          <w:tblHeader/>
          <w:jc w:val="center"/>
        </w:trPr>
        <w:tc>
          <w:tcPr>
            <w:tcW w:w="2268" w:type="dxa"/>
            <w:vMerge/>
            <w:shd w:val="clear" w:color="auto" w:fill="auto"/>
          </w:tcPr>
          <w:p w14:paraId="210023F2" w14:textId="77777777" w:rsidR="00105334" w:rsidRPr="009E4A20" w:rsidRDefault="00105334" w:rsidP="00DA221F">
            <w:pPr>
              <w:pStyle w:val="Tablehead"/>
              <w:keepLines/>
              <w:rPr>
                <w:i/>
                <w:iCs/>
              </w:rPr>
            </w:pPr>
          </w:p>
        </w:tc>
        <w:tc>
          <w:tcPr>
            <w:tcW w:w="3179" w:type="dxa"/>
            <w:shd w:val="clear" w:color="auto" w:fill="auto"/>
          </w:tcPr>
          <w:p w14:paraId="1D6FB55C" w14:textId="77777777" w:rsidR="00105334" w:rsidRPr="009E4A20" w:rsidRDefault="00105334" w:rsidP="00DA221F">
            <w:pPr>
              <w:pStyle w:val="Tablehead"/>
              <w:keepLines/>
              <w:rPr>
                <w:i/>
                <w:iCs/>
              </w:rPr>
            </w:pPr>
            <w:r w:rsidRPr="009E4A20">
              <w:rPr>
                <w:i/>
                <w:iCs/>
              </w:rPr>
              <w:t>Map A – Map C – Map D</w:t>
            </w:r>
          </w:p>
        </w:tc>
        <w:tc>
          <w:tcPr>
            <w:tcW w:w="3180" w:type="dxa"/>
            <w:shd w:val="clear" w:color="auto" w:fill="auto"/>
          </w:tcPr>
          <w:p w14:paraId="618D57F9" w14:textId="77777777" w:rsidR="00105334" w:rsidRPr="00A1564C" w:rsidRDefault="00105334" w:rsidP="00DA221F">
            <w:pPr>
              <w:pStyle w:val="Tablehead"/>
              <w:keepLines/>
              <w:rPr>
                <w:i/>
                <w:iCs/>
                <w:lang w:val="de-CH"/>
              </w:rPr>
            </w:pPr>
            <w:r w:rsidRPr="00A1564C">
              <w:rPr>
                <w:i/>
                <w:iCs/>
                <w:lang w:val="de-CH"/>
              </w:rPr>
              <w:t>Map E – Map F – Map D</w:t>
            </w:r>
          </w:p>
        </w:tc>
      </w:tr>
      <w:tr w:rsidR="00105334" w:rsidRPr="009E4A20" w14:paraId="49EA1E60" w14:textId="77777777" w:rsidTr="00207EA5">
        <w:trPr>
          <w:cantSplit/>
          <w:jc w:val="center"/>
        </w:trPr>
        <w:tc>
          <w:tcPr>
            <w:tcW w:w="2268" w:type="dxa"/>
          </w:tcPr>
          <w:p w14:paraId="48BEE669" w14:textId="77777777" w:rsidR="00105334" w:rsidRPr="009E4A20" w:rsidRDefault="00105334" w:rsidP="00DA221F">
            <w:pPr>
              <w:pStyle w:val="Tabletext"/>
              <w:keepNext/>
              <w:keepLines/>
              <w:jc w:val="center"/>
            </w:pPr>
            <w:r w:rsidRPr="009E4A20">
              <w:t>A</w:t>
            </w:r>
          </w:p>
        </w:tc>
        <w:tc>
          <w:tcPr>
            <w:tcW w:w="3179" w:type="dxa"/>
          </w:tcPr>
          <w:p w14:paraId="5E9A27A7" w14:textId="77777777" w:rsidR="00105334" w:rsidRPr="009E4A20" w:rsidRDefault="00105334" w:rsidP="00DA221F">
            <w:pPr>
              <w:pStyle w:val="Tabletext"/>
              <w:keepNext/>
              <w:keepLines/>
              <w:jc w:val="center"/>
            </w:pPr>
            <w:r w:rsidRPr="009E4A20">
              <w:t>Map A</w:t>
            </w:r>
          </w:p>
        </w:tc>
        <w:tc>
          <w:tcPr>
            <w:tcW w:w="3180" w:type="dxa"/>
          </w:tcPr>
          <w:p w14:paraId="5AF025E1" w14:textId="77777777" w:rsidR="00105334" w:rsidRPr="009E4A20" w:rsidRDefault="00105334" w:rsidP="00DA221F">
            <w:pPr>
              <w:pStyle w:val="Tabletext"/>
              <w:keepNext/>
              <w:keepLines/>
              <w:jc w:val="center"/>
            </w:pPr>
            <w:r w:rsidRPr="009E4A20">
              <w:t>Map A (</w:t>
            </w:r>
            <w:r w:rsidRPr="00207EA5">
              <w:t>n</w:t>
            </w:r>
            <w:r w:rsidR="00F53965" w:rsidRPr="00207EA5">
              <w:t>th</w:t>
            </w:r>
            <w:r w:rsidRPr="009E4A20">
              <w:t xml:space="preserve"> visit)</w:t>
            </w:r>
          </w:p>
        </w:tc>
      </w:tr>
      <w:tr w:rsidR="00105334" w:rsidRPr="009E4A20" w14:paraId="3702136D" w14:textId="77777777" w:rsidTr="00207EA5">
        <w:trPr>
          <w:cantSplit/>
          <w:jc w:val="center"/>
        </w:trPr>
        <w:tc>
          <w:tcPr>
            <w:tcW w:w="2268" w:type="dxa"/>
          </w:tcPr>
          <w:p w14:paraId="359C2975" w14:textId="77777777" w:rsidR="00105334" w:rsidRPr="009E4A20" w:rsidRDefault="00105334" w:rsidP="00DA221F">
            <w:pPr>
              <w:pStyle w:val="Tabletext"/>
              <w:keepNext/>
              <w:keepLines/>
              <w:jc w:val="center"/>
            </w:pPr>
            <w:r w:rsidRPr="009E4A20">
              <w:t>B</w:t>
            </w:r>
          </w:p>
        </w:tc>
        <w:tc>
          <w:tcPr>
            <w:tcW w:w="3179" w:type="dxa"/>
          </w:tcPr>
          <w:p w14:paraId="42EF4C83" w14:textId="77777777" w:rsidR="00105334" w:rsidRPr="009E4A20" w:rsidRDefault="00105334" w:rsidP="00DA221F">
            <w:pPr>
              <w:pStyle w:val="Tabletext"/>
              <w:keepNext/>
              <w:keepLines/>
              <w:jc w:val="center"/>
            </w:pPr>
            <w:r w:rsidRPr="009E4A20">
              <w:t>Map B (</w:t>
            </w:r>
            <w:r w:rsidRPr="00207EA5">
              <w:t>n</w:t>
            </w:r>
            <w:r w:rsidR="00F53965" w:rsidRPr="00207EA5">
              <w:t>th</w:t>
            </w:r>
            <w:r w:rsidRPr="009E4A20">
              <w:t xml:space="preserve"> visit)</w:t>
            </w:r>
          </w:p>
        </w:tc>
        <w:tc>
          <w:tcPr>
            <w:tcW w:w="3180" w:type="dxa"/>
          </w:tcPr>
          <w:p w14:paraId="715723B7" w14:textId="77777777" w:rsidR="00105334" w:rsidRPr="009E4A20" w:rsidRDefault="00105334" w:rsidP="00DA221F">
            <w:pPr>
              <w:pStyle w:val="Tabletext"/>
              <w:keepNext/>
              <w:keepLines/>
              <w:jc w:val="center"/>
            </w:pPr>
            <w:r w:rsidRPr="009E4A20">
              <w:t>Map B (</w:t>
            </w:r>
            <w:r w:rsidRPr="00207EA5">
              <w:t>n</w:t>
            </w:r>
            <w:r w:rsidR="00F53965" w:rsidRPr="00207EA5">
              <w:t>th</w:t>
            </w:r>
            <w:r w:rsidRPr="009E4A20">
              <w:t xml:space="preserve"> visit)</w:t>
            </w:r>
          </w:p>
        </w:tc>
      </w:tr>
      <w:tr w:rsidR="00105334" w:rsidRPr="009E4A20" w14:paraId="0310EAE8" w14:textId="77777777" w:rsidTr="00207EA5">
        <w:trPr>
          <w:cantSplit/>
          <w:jc w:val="center"/>
        </w:trPr>
        <w:tc>
          <w:tcPr>
            <w:tcW w:w="2268" w:type="dxa"/>
          </w:tcPr>
          <w:p w14:paraId="65AFFE75" w14:textId="77777777" w:rsidR="00105334" w:rsidRPr="009E4A20" w:rsidRDefault="00105334" w:rsidP="00DA221F">
            <w:pPr>
              <w:pStyle w:val="Tabletext"/>
              <w:keepNext/>
              <w:keepLines/>
              <w:jc w:val="center"/>
            </w:pPr>
            <w:r w:rsidRPr="009E4A20">
              <w:t>C</w:t>
            </w:r>
          </w:p>
        </w:tc>
        <w:tc>
          <w:tcPr>
            <w:tcW w:w="3179" w:type="dxa"/>
          </w:tcPr>
          <w:p w14:paraId="2BC1C1BF" w14:textId="77777777" w:rsidR="00105334" w:rsidRPr="009E4A20" w:rsidRDefault="00105334" w:rsidP="00DA221F">
            <w:pPr>
              <w:pStyle w:val="Tabletext"/>
              <w:keepNext/>
              <w:keepLines/>
              <w:jc w:val="center"/>
            </w:pPr>
            <w:r w:rsidRPr="009E4A20">
              <w:t>Map A – Map C</w:t>
            </w:r>
          </w:p>
        </w:tc>
        <w:tc>
          <w:tcPr>
            <w:tcW w:w="3180" w:type="dxa"/>
          </w:tcPr>
          <w:p w14:paraId="43327DCD" w14:textId="77777777" w:rsidR="00105334" w:rsidRPr="009E4A20" w:rsidRDefault="00105334" w:rsidP="00DA221F">
            <w:pPr>
              <w:pStyle w:val="Tabletext"/>
              <w:keepNext/>
              <w:keepLines/>
              <w:jc w:val="center"/>
            </w:pPr>
            <w:r w:rsidRPr="009E4A20">
              <w:t>Map C (</w:t>
            </w:r>
            <w:r w:rsidRPr="00207EA5">
              <w:t>n</w:t>
            </w:r>
            <w:r w:rsidR="00F53965" w:rsidRPr="00207EA5">
              <w:t>th</w:t>
            </w:r>
            <w:r w:rsidRPr="009E4A20">
              <w:t xml:space="preserve"> visit)</w:t>
            </w:r>
          </w:p>
        </w:tc>
      </w:tr>
      <w:tr w:rsidR="00105334" w:rsidRPr="009E4A20" w14:paraId="6028E57F" w14:textId="77777777" w:rsidTr="00207EA5">
        <w:trPr>
          <w:cantSplit/>
          <w:jc w:val="center"/>
        </w:trPr>
        <w:tc>
          <w:tcPr>
            <w:tcW w:w="2268" w:type="dxa"/>
          </w:tcPr>
          <w:p w14:paraId="3B107A0F" w14:textId="77777777" w:rsidR="00105334" w:rsidRPr="009E4A20" w:rsidRDefault="00105334" w:rsidP="00EC174F">
            <w:pPr>
              <w:pStyle w:val="Tabletext"/>
              <w:jc w:val="center"/>
            </w:pPr>
            <w:r w:rsidRPr="009E4A20">
              <w:t>D</w:t>
            </w:r>
          </w:p>
        </w:tc>
        <w:tc>
          <w:tcPr>
            <w:tcW w:w="3179" w:type="dxa"/>
          </w:tcPr>
          <w:p w14:paraId="022758A3" w14:textId="77777777" w:rsidR="00105334" w:rsidRPr="009E4A20" w:rsidRDefault="00105334" w:rsidP="00EC174F">
            <w:pPr>
              <w:pStyle w:val="Tabletext"/>
              <w:jc w:val="center"/>
            </w:pPr>
            <w:r w:rsidRPr="009E4A20">
              <w:t>Map D</w:t>
            </w:r>
          </w:p>
        </w:tc>
        <w:tc>
          <w:tcPr>
            <w:tcW w:w="3180" w:type="dxa"/>
          </w:tcPr>
          <w:p w14:paraId="3A801EC3" w14:textId="77777777" w:rsidR="00105334" w:rsidRPr="009E4A20" w:rsidRDefault="00105334" w:rsidP="00EC174F">
            <w:pPr>
              <w:pStyle w:val="Tabletext"/>
              <w:jc w:val="center"/>
            </w:pPr>
            <w:r w:rsidRPr="009E4A20">
              <w:t>Map D</w:t>
            </w:r>
          </w:p>
        </w:tc>
      </w:tr>
      <w:tr w:rsidR="00105334" w:rsidRPr="009E4A20" w14:paraId="2E42268A" w14:textId="77777777" w:rsidTr="00207EA5">
        <w:trPr>
          <w:cantSplit/>
          <w:jc w:val="center"/>
        </w:trPr>
        <w:tc>
          <w:tcPr>
            <w:tcW w:w="2268" w:type="dxa"/>
          </w:tcPr>
          <w:p w14:paraId="1BF934FF" w14:textId="77777777" w:rsidR="00105334" w:rsidRPr="009E4A20" w:rsidDel="00DB3501" w:rsidRDefault="00105334" w:rsidP="00EC174F">
            <w:pPr>
              <w:pStyle w:val="Tabletext"/>
              <w:jc w:val="center"/>
            </w:pPr>
            <w:r w:rsidRPr="009E4A20">
              <w:t>E</w:t>
            </w:r>
          </w:p>
        </w:tc>
        <w:tc>
          <w:tcPr>
            <w:tcW w:w="3179" w:type="dxa"/>
          </w:tcPr>
          <w:p w14:paraId="4272D7C7" w14:textId="77777777" w:rsidR="00105334" w:rsidRPr="009E4A20" w:rsidRDefault="00105334" w:rsidP="00EC174F">
            <w:pPr>
              <w:pStyle w:val="Tabletext"/>
              <w:jc w:val="center"/>
            </w:pPr>
            <w:r w:rsidRPr="009E4A20">
              <w:t>Map E (</w:t>
            </w:r>
            <w:r w:rsidRPr="00207EA5">
              <w:t>n</w:t>
            </w:r>
            <w:r w:rsidR="00F53965" w:rsidRPr="00207EA5">
              <w:t>th</w:t>
            </w:r>
            <w:r w:rsidRPr="009E4A20">
              <w:t xml:space="preserve"> visit)</w:t>
            </w:r>
          </w:p>
        </w:tc>
        <w:tc>
          <w:tcPr>
            <w:tcW w:w="3180" w:type="dxa"/>
          </w:tcPr>
          <w:p w14:paraId="4ACCCF86" w14:textId="77777777" w:rsidR="00105334" w:rsidRPr="009E4A20" w:rsidRDefault="00105334" w:rsidP="00EC174F">
            <w:pPr>
              <w:pStyle w:val="Tabletext"/>
              <w:jc w:val="center"/>
            </w:pPr>
            <w:r w:rsidRPr="009E4A20">
              <w:t>Map E</w:t>
            </w:r>
          </w:p>
        </w:tc>
      </w:tr>
      <w:tr w:rsidR="00105334" w:rsidRPr="009E4A20" w14:paraId="27068D14" w14:textId="77777777" w:rsidTr="00207EA5">
        <w:trPr>
          <w:cantSplit/>
          <w:jc w:val="center"/>
        </w:trPr>
        <w:tc>
          <w:tcPr>
            <w:tcW w:w="2268" w:type="dxa"/>
          </w:tcPr>
          <w:p w14:paraId="3ACD5453" w14:textId="77777777" w:rsidR="00105334" w:rsidRPr="009E4A20" w:rsidRDefault="00105334" w:rsidP="00EC174F">
            <w:pPr>
              <w:pStyle w:val="Tabletext"/>
              <w:jc w:val="center"/>
            </w:pPr>
            <w:r w:rsidRPr="009E4A20">
              <w:t>F</w:t>
            </w:r>
          </w:p>
        </w:tc>
        <w:tc>
          <w:tcPr>
            <w:tcW w:w="3179" w:type="dxa"/>
          </w:tcPr>
          <w:p w14:paraId="7228C5F9" w14:textId="77777777" w:rsidR="00105334" w:rsidRPr="009E4A20" w:rsidRDefault="00105334" w:rsidP="00EC174F">
            <w:pPr>
              <w:pStyle w:val="Tabletext"/>
              <w:jc w:val="center"/>
            </w:pPr>
            <w:r w:rsidRPr="009E4A20">
              <w:t>Map F (</w:t>
            </w:r>
            <w:r w:rsidRPr="00207EA5">
              <w:t>n</w:t>
            </w:r>
            <w:r w:rsidR="00F53965" w:rsidRPr="00207EA5">
              <w:t>th</w:t>
            </w:r>
            <w:r w:rsidRPr="009E4A20">
              <w:t xml:space="preserve"> visit)</w:t>
            </w:r>
          </w:p>
        </w:tc>
        <w:tc>
          <w:tcPr>
            <w:tcW w:w="3180" w:type="dxa"/>
          </w:tcPr>
          <w:p w14:paraId="213FC8C9" w14:textId="77777777" w:rsidR="00105334" w:rsidRPr="009E4A20" w:rsidRDefault="00105334" w:rsidP="00EC174F">
            <w:pPr>
              <w:pStyle w:val="Tabletext"/>
              <w:jc w:val="center"/>
            </w:pPr>
            <w:r w:rsidRPr="009E4A20">
              <w:t>Map E – Map F</w:t>
            </w:r>
          </w:p>
        </w:tc>
      </w:tr>
    </w:tbl>
    <w:p w14:paraId="415F0BBC" w14:textId="77777777" w:rsidR="00105334" w:rsidRPr="009E4A20" w:rsidRDefault="000B5412" w:rsidP="00F907A4">
      <w:pPr>
        <w:pStyle w:val="Figure"/>
      </w:pPr>
      <w:r>
        <w:rPr>
          <w:noProof/>
          <w:lang w:val="en-US" w:eastAsia="zh-CN"/>
        </w:rPr>
        <w:drawing>
          <wp:inline distT="0" distB="0" distL="0" distR="0">
            <wp:extent cx="3120390" cy="1713865"/>
            <wp:effectExtent l="0" t="0" r="3810" b="635"/>
            <wp:docPr id="5" name="Picture 5" descr="Y:\APP\TSB_DESSINS\DESSINS\AAP\Z\Z.151-2012\Z.151(12)_F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Y:\APP\TSB_DESSINS\DESSINS\AAP\Z\Z.151-2012\Z.151(12)_F75.png"/>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3120390" cy="1713865"/>
                    </a:xfrm>
                    <a:prstGeom prst="rect">
                      <a:avLst/>
                    </a:prstGeom>
                    <a:noFill/>
                    <a:ln>
                      <a:noFill/>
                    </a:ln>
                  </pic:spPr>
                </pic:pic>
              </a:graphicData>
            </a:graphic>
          </wp:inline>
        </w:drawing>
      </w:r>
    </w:p>
    <w:p w14:paraId="76521278" w14:textId="77777777" w:rsidR="00105334" w:rsidRPr="009E4A20" w:rsidRDefault="00105334" w:rsidP="00F907A4">
      <w:pPr>
        <w:pStyle w:val="FigureNoTitle"/>
      </w:pPr>
      <w:bookmarkStart w:id="1071" w:name="_Ref330561651"/>
      <w:bookmarkStart w:id="1072" w:name="_Ref330622302"/>
      <w:bookmarkStart w:id="1073" w:name="_Toc334948098"/>
      <w:r w:rsidRPr="009E4A20">
        <w:rPr>
          <w:bCs/>
        </w:rPr>
        <w:t xml:space="preserve">Figure 75 </w:t>
      </w:r>
      <w:r w:rsidRPr="009E4A20">
        <w:t>– Example: UCM failure point</w:t>
      </w:r>
      <w:bookmarkEnd w:id="1071"/>
      <w:bookmarkEnd w:id="1072"/>
      <w:bookmarkEnd w:id="1073"/>
    </w:p>
    <w:p w14:paraId="459B8A5E" w14:textId="77777777" w:rsidR="00105334" w:rsidRPr="009E4A20" w:rsidRDefault="00105334" w:rsidP="00EC174F">
      <w:pPr>
        <w:pStyle w:val="Heading3"/>
      </w:pPr>
      <w:bookmarkStart w:id="1074" w:name="_Toc205089641"/>
      <w:bookmarkStart w:id="1075" w:name="_Ref205096359"/>
      <w:bookmarkStart w:id="1076" w:name="_Ref208167749"/>
      <w:bookmarkStart w:id="1077" w:name="_Toc209515144"/>
      <w:bookmarkStart w:id="1078" w:name="_Toc334947930"/>
      <w:bookmarkStart w:id="1079" w:name="_Toc209070142"/>
      <w:r w:rsidRPr="009E4A20">
        <w:t>8.2.18</w:t>
      </w:r>
      <w:r w:rsidRPr="009E4A20">
        <w:tab/>
        <w:t>Connect</w:t>
      </w:r>
      <w:bookmarkEnd w:id="1074"/>
      <w:bookmarkEnd w:id="1075"/>
      <w:bookmarkEnd w:id="1076"/>
      <w:bookmarkEnd w:id="1077"/>
      <w:bookmarkEnd w:id="1078"/>
      <w:bookmarkEnd w:id="1079"/>
    </w:p>
    <w:p w14:paraId="7B180CE4" w14:textId="77777777" w:rsidR="00105334" w:rsidRPr="009E4A20" w:rsidRDefault="00105334" w:rsidP="00105334">
      <w:r w:rsidRPr="009E4A20">
        <w:rPr>
          <w:rStyle w:val="Elem"/>
        </w:rPr>
        <w:t>Connect</w:t>
      </w:r>
      <w:r w:rsidRPr="009E4A20">
        <w:t xml:space="preserve"> is a path node that allows exactly two UCM paths to be connected with each other either synchronously (i.e., in sequence by connecting an </w:t>
      </w:r>
      <w:r w:rsidRPr="009E4A20">
        <w:rPr>
          <w:rStyle w:val="Elem"/>
        </w:rPr>
        <w:t>EndPoint</w:t>
      </w:r>
      <w:r w:rsidRPr="009E4A20">
        <w:t xml:space="preserve"> to another path) or asynchronously (i.e., in passing by connecting an </w:t>
      </w:r>
      <w:r w:rsidRPr="009E4A20">
        <w:rPr>
          <w:rStyle w:val="Elem"/>
        </w:rPr>
        <w:t>EmptyPoint</w:t>
      </w:r>
      <w:r w:rsidRPr="009E4A20">
        <w:t xml:space="preserve"> to another path) (see Figure 60).</w:t>
      </w:r>
    </w:p>
    <w:p w14:paraId="64B37160" w14:textId="77777777" w:rsidR="00105334" w:rsidRPr="009E4A20" w:rsidRDefault="00105334" w:rsidP="00105334">
      <w:pPr>
        <w:pStyle w:val="Headingi"/>
      </w:pPr>
      <w:r w:rsidRPr="009E4A20">
        <w:t>a)</w:t>
      </w:r>
      <w:r w:rsidRPr="009E4A20">
        <w:tab/>
        <w:t>Abstract grammar</w:t>
      </w:r>
    </w:p>
    <w:p w14:paraId="5311551A" w14:textId="77777777" w:rsidR="00105334" w:rsidRPr="009E4A20" w:rsidRDefault="00105334" w:rsidP="00105334">
      <w:pPr>
        <w:pStyle w:val="ClassDescription"/>
      </w:pPr>
      <w:r w:rsidRPr="009E4A20">
        <w:t>i)</w:t>
      </w:r>
      <w:r w:rsidRPr="009E4A20">
        <w:tab/>
        <w:t>Attributes</w:t>
      </w:r>
    </w:p>
    <w:p w14:paraId="5AFAAF7E"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PathNode</w:t>
      </w:r>
      <w:r w:rsidR="00105334" w:rsidRPr="009E4A20">
        <w:rPr>
          <w:rStyle w:val="TextChar"/>
        </w:rPr>
        <w:t>.</w:t>
      </w:r>
    </w:p>
    <w:p w14:paraId="5E2B67F0" w14:textId="77777777" w:rsidR="00105334" w:rsidRPr="009E4A20" w:rsidRDefault="00105334" w:rsidP="00105334">
      <w:pPr>
        <w:pStyle w:val="ClassDescription"/>
      </w:pPr>
      <w:r w:rsidRPr="009E4A20">
        <w:t>ii)</w:t>
      </w:r>
      <w:r w:rsidRPr="009E4A20">
        <w:tab/>
        <w:t>Relationships</w:t>
      </w:r>
    </w:p>
    <w:p w14:paraId="423F42FF" w14:textId="77777777" w:rsidR="00105334" w:rsidRPr="009E4A20" w:rsidRDefault="00D901FE" w:rsidP="00D901FE">
      <w:pPr>
        <w:pStyle w:val="enumlev2"/>
        <w:rPr>
          <w:rStyle w:val="TextChar"/>
          <w:b/>
          <w:bCs/>
        </w:rPr>
      </w:pPr>
      <w:r w:rsidRPr="009E4A20">
        <w:rPr>
          <w:rStyle w:val="TextChar"/>
        </w:rPr>
        <w:t>–</w:t>
      </w:r>
      <w:r w:rsidR="00105334" w:rsidRPr="009E4A20">
        <w:rPr>
          <w:rStyle w:val="TextChar"/>
          <w:sz w:val="20"/>
        </w:rPr>
        <w:tab/>
      </w:r>
      <w:r w:rsidR="00105334" w:rsidRPr="009E4A20">
        <w:t xml:space="preserve">Inherits relationships from </w:t>
      </w:r>
      <w:r w:rsidR="00105334" w:rsidRPr="009E4A20">
        <w:rPr>
          <w:rStyle w:val="Elem"/>
        </w:rPr>
        <w:t>PathNode</w:t>
      </w:r>
      <w:r w:rsidR="00105334" w:rsidRPr="009E4A20">
        <w:rPr>
          <w:rStyle w:val="TextChar"/>
        </w:rPr>
        <w:t>.</w:t>
      </w:r>
    </w:p>
    <w:p w14:paraId="0FF9FE31" w14:textId="77777777" w:rsidR="00105334" w:rsidRPr="009E4A20" w:rsidRDefault="00105334" w:rsidP="00105334">
      <w:pPr>
        <w:pStyle w:val="ClassDescription"/>
      </w:pPr>
      <w:r w:rsidRPr="009E4A20">
        <w:t>iii)</w:t>
      </w:r>
      <w:r w:rsidRPr="009E4A20">
        <w:tab/>
        <w:t>Constraints</w:t>
      </w:r>
    </w:p>
    <w:p w14:paraId="04995135"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08CD0299" w14:textId="77777777" w:rsidR="00105334" w:rsidRPr="009E4A20" w:rsidRDefault="00105334" w:rsidP="00105334">
      <w:pPr>
        <w:pStyle w:val="enumlev2"/>
      </w:pPr>
      <w:r w:rsidRPr="009E4A20">
        <w:t>–</w:t>
      </w:r>
      <w:r w:rsidRPr="009E4A20">
        <w:tab/>
        <w:t xml:space="preserve">A </w:t>
      </w:r>
      <w:r w:rsidRPr="009E4A20">
        <w:rPr>
          <w:rStyle w:val="Elem"/>
        </w:rPr>
        <w:t>Connect</w:t>
      </w:r>
      <w:r w:rsidRPr="009E4A20">
        <w:t xml:space="preserve"> is the source </w:t>
      </w:r>
      <w:r w:rsidRPr="009E4A20">
        <w:rPr>
          <w:rStyle w:val="Elem"/>
        </w:rPr>
        <w:t>PathNode</w:t>
      </w:r>
      <w:r w:rsidRPr="009E4A20">
        <w:t xml:space="preserve"> of exactly one </w:t>
      </w:r>
      <w:r w:rsidRPr="009E4A20">
        <w:rPr>
          <w:rStyle w:val="Elem"/>
        </w:rPr>
        <w:t>NodeConnection</w:t>
      </w:r>
      <w:r w:rsidRPr="009E4A20">
        <w:t>.</w:t>
      </w:r>
    </w:p>
    <w:p w14:paraId="3BE95EBB" w14:textId="77777777" w:rsidR="00105334" w:rsidRPr="009E4A20" w:rsidRDefault="00105334" w:rsidP="00105334">
      <w:pPr>
        <w:pStyle w:val="enumlev2"/>
      </w:pPr>
      <w:r w:rsidRPr="009E4A20">
        <w:t>–</w:t>
      </w:r>
      <w:r w:rsidRPr="009E4A20">
        <w:tab/>
        <w:t xml:space="preserve">A </w:t>
      </w:r>
      <w:r w:rsidRPr="009E4A20">
        <w:rPr>
          <w:rStyle w:val="Elem"/>
        </w:rPr>
        <w:t>Connect</w:t>
      </w:r>
      <w:r w:rsidRPr="009E4A20">
        <w:t xml:space="preserve"> is the target </w:t>
      </w:r>
      <w:r w:rsidRPr="009E4A20">
        <w:rPr>
          <w:rStyle w:val="Elem"/>
        </w:rPr>
        <w:t>PathNode</w:t>
      </w:r>
      <w:r w:rsidRPr="009E4A20">
        <w:t xml:space="preserve"> of exactly one </w:t>
      </w:r>
      <w:r w:rsidRPr="009E4A20">
        <w:rPr>
          <w:rStyle w:val="Elem"/>
        </w:rPr>
        <w:t>NodeConnection</w:t>
      </w:r>
      <w:r w:rsidRPr="009E4A20">
        <w:t>.</w:t>
      </w:r>
    </w:p>
    <w:p w14:paraId="02E3F9CA" w14:textId="77777777" w:rsidR="00105334" w:rsidRPr="009E4A20" w:rsidRDefault="00105334" w:rsidP="00105334">
      <w:pPr>
        <w:pStyle w:val="enumlev2"/>
      </w:pPr>
      <w:r w:rsidRPr="009E4A20">
        <w:t>–</w:t>
      </w:r>
      <w:r w:rsidRPr="009E4A20">
        <w:tab/>
        <w:t xml:space="preserve">If a </w:t>
      </w:r>
      <w:r w:rsidRPr="009E4A20">
        <w:rPr>
          <w:rStyle w:val="Elem"/>
        </w:rPr>
        <w:t>Connect</w:t>
      </w:r>
      <w:r w:rsidRPr="009E4A20">
        <w:t xml:space="preserve"> is the source </w:t>
      </w:r>
      <w:r w:rsidRPr="009E4A20">
        <w:rPr>
          <w:rStyle w:val="Elem"/>
        </w:rPr>
        <w:t>PathNode</w:t>
      </w:r>
      <w:r w:rsidRPr="009E4A20">
        <w:t xml:space="preserve"> of a </w:t>
      </w:r>
      <w:r w:rsidRPr="009E4A20">
        <w:rPr>
          <w:rStyle w:val="Elem"/>
        </w:rPr>
        <w:t>NodeConnection</w:t>
      </w:r>
      <w:r w:rsidRPr="009E4A20">
        <w:t xml:space="preserve">, the target </w:t>
      </w:r>
      <w:r w:rsidRPr="009E4A20">
        <w:rPr>
          <w:rStyle w:val="Elem"/>
        </w:rPr>
        <w:t>PathNode</w:t>
      </w:r>
      <w:r w:rsidRPr="009E4A20">
        <w:t xml:space="preserve"> of the </w:t>
      </w:r>
      <w:r w:rsidRPr="009E4A20">
        <w:rPr>
          <w:rStyle w:val="Elem"/>
        </w:rPr>
        <w:t>NodeConnection</w:t>
      </w:r>
      <w:r w:rsidRPr="009E4A20">
        <w:t xml:space="preserve">s is of type </w:t>
      </w:r>
      <w:r w:rsidRPr="009E4A20">
        <w:rPr>
          <w:rStyle w:val="Elem"/>
        </w:rPr>
        <w:t>WaitingPlace</w:t>
      </w:r>
      <w:r w:rsidRPr="009E4A20">
        <w:t xml:space="preserve"> or </w:t>
      </w:r>
      <w:r w:rsidRPr="009E4A20">
        <w:rPr>
          <w:rStyle w:val="Elem"/>
        </w:rPr>
        <w:t>StartPoint</w:t>
      </w:r>
      <w:r w:rsidRPr="009E4A20">
        <w:t>.</w:t>
      </w:r>
    </w:p>
    <w:p w14:paraId="7EF2634A" w14:textId="77777777" w:rsidR="00105334" w:rsidRPr="009E4A20" w:rsidRDefault="00105334" w:rsidP="00105334">
      <w:pPr>
        <w:pStyle w:val="enumlev2"/>
      </w:pPr>
      <w:r w:rsidRPr="009E4A20">
        <w:t>–</w:t>
      </w:r>
      <w:r w:rsidRPr="009E4A20">
        <w:tab/>
        <w:t xml:space="preserve">If a </w:t>
      </w:r>
      <w:r w:rsidRPr="009E4A20">
        <w:rPr>
          <w:rStyle w:val="Elem"/>
        </w:rPr>
        <w:t>Connect</w:t>
      </w:r>
      <w:r w:rsidRPr="009E4A20">
        <w:t xml:space="preserve"> is the target </w:t>
      </w:r>
      <w:r w:rsidRPr="009E4A20">
        <w:rPr>
          <w:rStyle w:val="Elem"/>
        </w:rPr>
        <w:t>PathNode</w:t>
      </w:r>
      <w:r w:rsidRPr="009E4A20">
        <w:t xml:space="preserve"> of a </w:t>
      </w:r>
      <w:r w:rsidRPr="009E4A20">
        <w:rPr>
          <w:rStyle w:val="Elem"/>
        </w:rPr>
        <w:t>NodeConnection</w:t>
      </w:r>
      <w:r w:rsidRPr="009E4A20">
        <w:t xml:space="preserve">, the source </w:t>
      </w:r>
      <w:r w:rsidRPr="009E4A20">
        <w:rPr>
          <w:rStyle w:val="Elem"/>
        </w:rPr>
        <w:t>PathNode</w:t>
      </w:r>
      <w:r w:rsidRPr="009E4A20">
        <w:t xml:space="preserve"> of the </w:t>
      </w:r>
      <w:r w:rsidRPr="009E4A20">
        <w:rPr>
          <w:rStyle w:val="Elem"/>
        </w:rPr>
        <w:t>NodeConnection</w:t>
      </w:r>
      <w:r w:rsidRPr="009E4A20">
        <w:t xml:space="preserve">s is of type </w:t>
      </w:r>
      <w:r w:rsidRPr="009E4A20">
        <w:rPr>
          <w:rStyle w:val="Elem"/>
        </w:rPr>
        <w:t>EndPoint</w:t>
      </w:r>
      <w:r w:rsidRPr="009E4A20">
        <w:t xml:space="preserve"> or </w:t>
      </w:r>
      <w:r w:rsidRPr="009E4A20">
        <w:rPr>
          <w:rStyle w:val="Elem"/>
        </w:rPr>
        <w:t>EmptyPoint</w:t>
      </w:r>
      <w:r w:rsidRPr="009E4A20">
        <w:t>.</w:t>
      </w:r>
    </w:p>
    <w:p w14:paraId="33D814D5" w14:textId="77777777" w:rsidR="00105334" w:rsidRPr="009E4A20" w:rsidRDefault="00105334" w:rsidP="00105334">
      <w:pPr>
        <w:pStyle w:val="enumlev2"/>
      </w:pPr>
      <w:r w:rsidRPr="009E4A20">
        <w:t>–</w:t>
      </w:r>
      <w:r w:rsidRPr="009E4A20">
        <w:tab/>
        <w:t xml:space="preserve">Let P1 be the source </w:t>
      </w:r>
      <w:r w:rsidRPr="009E4A20">
        <w:rPr>
          <w:rStyle w:val="Elem"/>
        </w:rPr>
        <w:t>PathNode</w:t>
      </w:r>
      <w:r w:rsidRPr="009E4A20">
        <w:t xml:space="preserve"> of the </w:t>
      </w:r>
      <w:r w:rsidRPr="009E4A20">
        <w:rPr>
          <w:rStyle w:val="Elem"/>
        </w:rPr>
        <w:t>NodeConnection</w:t>
      </w:r>
      <w:r w:rsidRPr="009E4A20">
        <w:t xml:space="preserve"> for which a </w:t>
      </w:r>
      <w:r w:rsidRPr="009E4A20">
        <w:rPr>
          <w:rStyle w:val="Elem"/>
        </w:rPr>
        <w:t>Connect</w:t>
      </w:r>
      <w:r w:rsidRPr="009E4A20">
        <w:t xml:space="preserve"> is the target </w:t>
      </w:r>
      <w:r w:rsidRPr="009E4A20">
        <w:rPr>
          <w:rStyle w:val="Elem"/>
        </w:rPr>
        <w:t>PathNode</w:t>
      </w:r>
      <w:r w:rsidRPr="009E4A20">
        <w:t xml:space="preserve">. Let P2 be the target </w:t>
      </w:r>
      <w:r w:rsidRPr="009E4A20">
        <w:rPr>
          <w:rStyle w:val="Elem"/>
        </w:rPr>
        <w:t>PathNode</w:t>
      </w:r>
      <w:r w:rsidRPr="009E4A20">
        <w:t xml:space="preserve"> of the </w:t>
      </w:r>
      <w:r w:rsidRPr="009E4A20">
        <w:rPr>
          <w:rStyle w:val="Elem"/>
        </w:rPr>
        <w:t>NodeConnection</w:t>
      </w:r>
      <w:r w:rsidRPr="009E4A20">
        <w:t xml:space="preserve"> for which the same </w:t>
      </w:r>
      <w:r w:rsidRPr="009E4A20">
        <w:rPr>
          <w:rStyle w:val="Elem"/>
        </w:rPr>
        <w:t>Connect</w:t>
      </w:r>
      <w:r w:rsidRPr="009E4A20">
        <w:t xml:space="preserve"> is the source </w:t>
      </w:r>
      <w:r w:rsidRPr="009E4A20">
        <w:rPr>
          <w:rStyle w:val="Elem"/>
        </w:rPr>
        <w:t>PathNode</w:t>
      </w:r>
      <w:r w:rsidRPr="009E4A20">
        <w:t xml:space="preserve">. If at least one of P1, P2 and the </w:t>
      </w:r>
      <w:r w:rsidRPr="009E4A20">
        <w:rPr>
          <w:rStyle w:val="Elem"/>
        </w:rPr>
        <w:t>Connect</w:t>
      </w:r>
      <w:r w:rsidRPr="009E4A20">
        <w:t xml:space="preserve"> is bound to a </w:t>
      </w:r>
      <w:r w:rsidRPr="009E4A20">
        <w:rPr>
          <w:rStyle w:val="Elem"/>
        </w:rPr>
        <w:t>ComponentRef</w:t>
      </w:r>
      <w:r w:rsidRPr="009E4A20">
        <w:t xml:space="preserve">, then all three have to be bound to the same </w:t>
      </w:r>
      <w:r w:rsidRPr="009E4A20">
        <w:rPr>
          <w:rStyle w:val="Elem"/>
        </w:rPr>
        <w:t>ComponentRef</w:t>
      </w:r>
      <w:r w:rsidRPr="009E4A20">
        <w:t>.</w:t>
      </w:r>
    </w:p>
    <w:p w14:paraId="03A3FF08" w14:textId="77777777" w:rsidR="00105334" w:rsidRPr="009E4A20" w:rsidRDefault="00105334" w:rsidP="00105334">
      <w:pPr>
        <w:pStyle w:val="Headingi"/>
      </w:pPr>
      <w:r w:rsidRPr="009E4A20">
        <w:t>b)</w:t>
      </w:r>
      <w:r w:rsidRPr="009E4A20">
        <w:tab/>
        <w:t>Concrete grammar</w:t>
      </w:r>
    </w:p>
    <w:p w14:paraId="457B8C9B" w14:textId="77777777" w:rsidR="00105334" w:rsidRPr="009E4A20" w:rsidRDefault="00105334" w:rsidP="00105334">
      <w:pPr>
        <w:pStyle w:val="enumlev1"/>
      </w:pPr>
      <w:r w:rsidRPr="009E4A20">
        <w:tab/>
        <w:t xml:space="preserve">A </w:t>
      </w:r>
      <w:r w:rsidRPr="009E4A20">
        <w:rPr>
          <w:rStyle w:val="Elem"/>
        </w:rPr>
        <w:t>Connect</w:t>
      </w:r>
      <w:r w:rsidRPr="009E4A20">
        <w:t xml:space="preserve"> has no concrete syntax as it is not visualized directly. A connect, however, influences the visualization of other path nodes that are linked together by this connect. Figure 76 illustrates all six possible combinations. If an </w:t>
      </w:r>
      <w:r w:rsidRPr="009E4A20">
        <w:rPr>
          <w:rStyle w:val="Elem"/>
        </w:rPr>
        <w:t>EmptyPoint</w:t>
      </w:r>
      <w:r w:rsidRPr="009E4A20">
        <w:t xml:space="preserve"> is used to connect two paths together (see examples on left side), the symbol for the empty point is not rendered.</w:t>
      </w:r>
    </w:p>
    <w:p w14:paraId="2FCDE0B7" w14:textId="77777777" w:rsidR="00105334" w:rsidRPr="009E4A20" w:rsidRDefault="00E84881" w:rsidP="00F907A4">
      <w:pPr>
        <w:pStyle w:val="Figure"/>
      </w:pPr>
      <w:r w:rsidRPr="009F6666">
        <w:rPr>
          <w:noProof/>
          <w:lang w:val="en-US" w:eastAsia="zh-CN"/>
        </w:rPr>
        <w:object w:dxaOrig="3832" w:dyaOrig="3834" w14:anchorId="78E95974">
          <v:shape id="_x0000_i1055" type="#_x0000_t75" style="width:253.65pt;height:252.55pt" o:ole="">
            <v:imagedata r:id="rId134" o:title=""/>
          </v:shape>
          <o:OLEObject Type="Embed" ProgID="CorelDRAW.Graphic.14" ShapeID="_x0000_i1055" DrawAspect="Content" ObjectID="_1610614516" r:id="rId135"/>
        </w:object>
      </w:r>
    </w:p>
    <w:p w14:paraId="15537471" w14:textId="77777777" w:rsidR="00105334" w:rsidRPr="009E4A20" w:rsidRDefault="00105334" w:rsidP="00F907A4">
      <w:pPr>
        <w:pStyle w:val="FigureNoTitle"/>
      </w:pPr>
      <w:bookmarkStart w:id="1080" w:name="_Ref205646428"/>
      <w:bookmarkStart w:id="1081" w:name="_Toc209515302"/>
      <w:bookmarkStart w:id="1082" w:name="_Toc329947128"/>
      <w:bookmarkStart w:id="1083" w:name="_Toc334948099"/>
      <w:r w:rsidRPr="009E4A20">
        <w:rPr>
          <w:bCs/>
        </w:rPr>
        <w:t xml:space="preserve">Figure 76 </w:t>
      </w:r>
      <w:r w:rsidRPr="009E4A20">
        <w:t>– Examples: UCM</w:t>
      </w:r>
      <w:bookmarkEnd w:id="1080"/>
      <w:r w:rsidRPr="009E4A20">
        <w:t xml:space="preserve"> connects</w:t>
      </w:r>
      <w:bookmarkEnd w:id="1081"/>
      <w:bookmarkEnd w:id="1082"/>
      <w:bookmarkEnd w:id="1083"/>
    </w:p>
    <w:p w14:paraId="3DA6D1D7" w14:textId="77777777" w:rsidR="00105334" w:rsidRPr="009E4A20" w:rsidRDefault="00105334" w:rsidP="00105334">
      <w:pPr>
        <w:pStyle w:val="enumlev1"/>
      </w:pPr>
      <w:r w:rsidRPr="009E4A20">
        <w:tab/>
        <w:t xml:space="preserve">The second UCM path that either touches a start point or waiting place or that ends with an end point connected to a start point or waiting place in the above examples is called a </w:t>
      </w:r>
      <w:r w:rsidRPr="009E4A20">
        <w:rPr>
          <w:i/>
          <w:iCs/>
        </w:rPr>
        <w:t>trigger path</w:t>
      </w:r>
      <w:r w:rsidRPr="009E4A20">
        <w:t xml:space="preserve">. The second UCM path that either touches a timer or that ends with an end point connected to a timer in the above examples is called a </w:t>
      </w:r>
      <w:r w:rsidRPr="009E4A20">
        <w:rPr>
          <w:i/>
          <w:iCs/>
        </w:rPr>
        <w:t>release path</w:t>
      </w:r>
      <w:r w:rsidRPr="009E4A20">
        <w:t xml:space="preserve">. The path segment before a waiting place or timer is called the </w:t>
      </w:r>
      <w:r w:rsidRPr="009E4A20">
        <w:rPr>
          <w:i/>
          <w:iCs/>
        </w:rPr>
        <w:t>waiting path</w:t>
      </w:r>
      <w:r w:rsidRPr="009E4A20">
        <w:t>.</w:t>
      </w:r>
    </w:p>
    <w:p w14:paraId="43CD0730" w14:textId="77777777" w:rsidR="00105334" w:rsidRPr="009E4A20" w:rsidRDefault="00105334" w:rsidP="00105334">
      <w:pPr>
        <w:pStyle w:val="ClassDescription"/>
      </w:pPr>
      <w:r w:rsidRPr="009E4A20">
        <w:t>i)</w:t>
      </w:r>
      <w:r w:rsidRPr="009E4A20">
        <w:tab/>
        <w:t>Relationships</w:t>
      </w:r>
    </w:p>
    <w:p w14:paraId="2B998D5D"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3CD0E2DB" w14:textId="77777777" w:rsidR="00105334" w:rsidRPr="009E4A20" w:rsidRDefault="00105334" w:rsidP="00105334">
      <w:pPr>
        <w:pStyle w:val="ClassDescription"/>
      </w:pPr>
      <w:r w:rsidRPr="009E4A20">
        <w:t>ii)</w:t>
      </w:r>
      <w:r w:rsidRPr="009E4A20">
        <w:tab/>
        <w:t>Constraints</w:t>
      </w:r>
    </w:p>
    <w:p w14:paraId="349BBCA2"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55A05ADB" w14:textId="77777777" w:rsidR="00105334" w:rsidRPr="009E4A20" w:rsidRDefault="00105334" w:rsidP="00105334">
      <w:pPr>
        <w:pStyle w:val="enumlev2"/>
      </w:pPr>
      <w:r w:rsidRPr="009E4A20">
        <w:t>–</w:t>
      </w:r>
      <w:r w:rsidRPr="009E4A20">
        <w:tab/>
        <w:t xml:space="preserve">A </w:t>
      </w:r>
      <w:r w:rsidRPr="009E4A20">
        <w:rPr>
          <w:rStyle w:val="Elem"/>
        </w:rPr>
        <w:t>Connect</w:t>
      </w:r>
      <w:r w:rsidRPr="009E4A20">
        <w:t xml:space="preserve"> does not have a </w:t>
      </w:r>
      <w:r w:rsidRPr="009E4A20">
        <w:rPr>
          <w:rStyle w:val="Elem"/>
        </w:rPr>
        <w:t>Label</w:t>
      </w:r>
      <w:r w:rsidRPr="009E4A20">
        <w:t>.</w:t>
      </w:r>
    </w:p>
    <w:p w14:paraId="03CA72C2" w14:textId="77777777" w:rsidR="00105334" w:rsidRPr="009E4A20" w:rsidRDefault="00105334" w:rsidP="00105334">
      <w:pPr>
        <w:pStyle w:val="enumlev2"/>
      </w:pPr>
      <w:r w:rsidRPr="009E4A20">
        <w:t>–</w:t>
      </w:r>
      <w:r w:rsidRPr="009E4A20">
        <w:tab/>
        <w:t xml:space="preserve">A </w:t>
      </w:r>
      <w:r w:rsidRPr="009E4A20">
        <w:rPr>
          <w:rStyle w:val="Elem"/>
        </w:rPr>
        <w:t>Connect</w:t>
      </w:r>
      <w:r w:rsidRPr="009E4A20">
        <w:t xml:space="preserve"> does not have a </w:t>
      </w:r>
      <w:r w:rsidRPr="009E4A20">
        <w:rPr>
          <w:rStyle w:val="Elem"/>
        </w:rPr>
        <w:t>Position</w:t>
      </w:r>
      <w:r w:rsidRPr="009E4A20">
        <w:t>.</w:t>
      </w:r>
    </w:p>
    <w:p w14:paraId="08A11EDF" w14:textId="77777777" w:rsidR="00105334" w:rsidRPr="009E4A20" w:rsidRDefault="00105334" w:rsidP="00105334">
      <w:pPr>
        <w:pStyle w:val="enumlev2"/>
      </w:pPr>
      <w:r w:rsidRPr="009E4A20">
        <w:t>–</w:t>
      </w:r>
      <w:r w:rsidRPr="009E4A20">
        <w:tab/>
        <w:t xml:space="preserve">There shall not be any visual spacing between the symbols for the path nodes before and after the </w:t>
      </w:r>
      <w:r w:rsidRPr="009E4A20">
        <w:rPr>
          <w:rStyle w:val="Elem"/>
        </w:rPr>
        <w:t>Connect</w:t>
      </w:r>
      <w:r w:rsidRPr="009E4A20">
        <w:t>.</w:t>
      </w:r>
    </w:p>
    <w:p w14:paraId="282A12CD" w14:textId="77777777" w:rsidR="00105334" w:rsidRPr="009E4A20" w:rsidRDefault="00105334" w:rsidP="00105334">
      <w:pPr>
        <w:pStyle w:val="Headingi"/>
      </w:pPr>
      <w:r w:rsidRPr="009E4A20">
        <w:t>c)</w:t>
      </w:r>
      <w:r w:rsidRPr="009E4A20">
        <w:tab/>
        <w:t>Semantics</w:t>
      </w:r>
    </w:p>
    <w:p w14:paraId="71200861" w14:textId="77777777" w:rsidR="00105334" w:rsidRPr="009E4A20" w:rsidRDefault="00105334" w:rsidP="00105334">
      <w:pPr>
        <w:pStyle w:val="enumlev1"/>
      </w:pPr>
      <w:r w:rsidRPr="009E4A20">
        <w:rPr>
          <w:rStyle w:val="Elem"/>
        </w:rPr>
        <w:tab/>
        <w:t>Connect</w:t>
      </w:r>
      <w:r w:rsidRPr="009E4A20">
        <w:t xml:space="preserve"> does not have any scenario semantics of its own but rather facilitates the synchronous and asynchronous connection of two paths. Consequently, the traversal of a UCM path simply passes through a connect and immediately continues on to the path node following the connect. An asynchronous connection involves an </w:t>
      </w:r>
      <w:r w:rsidRPr="009E4A20">
        <w:rPr>
          <w:rStyle w:val="Elem"/>
        </w:rPr>
        <w:t>EmptyPoint</w:t>
      </w:r>
      <w:r w:rsidRPr="009E4A20">
        <w:t xml:space="preserve">, while a synchronous connection involves an </w:t>
      </w:r>
      <w:r w:rsidRPr="009E4A20">
        <w:rPr>
          <w:rStyle w:val="Elem"/>
        </w:rPr>
        <w:t>EndPoint</w:t>
      </w:r>
      <w:r w:rsidRPr="009E4A20">
        <w:t xml:space="preserve">. In an asynchronous connection the traversal of the UCM path continues along the trigger or release path regardless of what happens at the connected </w:t>
      </w:r>
      <w:r w:rsidRPr="009E4A20">
        <w:rPr>
          <w:rStyle w:val="Elem"/>
        </w:rPr>
        <w:t>StartPoint</w:t>
      </w:r>
      <w:r w:rsidRPr="009E4A20">
        <w:t xml:space="preserve">, </w:t>
      </w:r>
      <w:r w:rsidRPr="009E4A20">
        <w:rPr>
          <w:rStyle w:val="Elem"/>
        </w:rPr>
        <w:t>WaitingPlace</w:t>
      </w:r>
      <w:r w:rsidRPr="009E4A20">
        <w:t xml:space="preserve"> or </w:t>
      </w:r>
      <w:r w:rsidRPr="009E4A20">
        <w:rPr>
          <w:rStyle w:val="Elem"/>
        </w:rPr>
        <w:t>Timer</w:t>
      </w:r>
      <w:r w:rsidRPr="009E4A20">
        <w:t>. In a synchronous connection, the traversal of the trigger or release path comes to an end at the end point. Only the traversal of the waiting path continues.</w:t>
      </w:r>
    </w:p>
    <w:p w14:paraId="74EE5D22" w14:textId="77777777" w:rsidR="00105334" w:rsidRPr="009E4A20" w:rsidRDefault="00105334" w:rsidP="00105334">
      <w:pPr>
        <w:pStyle w:val="enumlev1"/>
      </w:pPr>
      <w:r w:rsidRPr="009E4A20">
        <w:tab/>
        <w:t xml:space="preserve">All possible combinations of </w:t>
      </w:r>
      <w:r w:rsidRPr="009E4A20">
        <w:rPr>
          <w:rStyle w:val="Elem"/>
        </w:rPr>
        <w:t>NodeConnection</w:t>
      </w:r>
      <w:r w:rsidRPr="009E4A20">
        <w:t>s with connects are summarized in Table 8.</w:t>
      </w:r>
    </w:p>
    <w:p w14:paraId="7777D0C4" w14:textId="771DB194" w:rsidR="00105334" w:rsidRPr="009E4A20" w:rsidRDefault="008D7F67" w:rsidP="00F907A4">
      <w:pPr>
        <w:pStyle w:val="TableNoTitle"/>
      </w:pPr>
      <w:bookmarkStart w:id="1084" w:name="_Ref205392050"/>
      <w:r>
        <w:t>Table 8</w:t>
      </w:r>
      <w:r w:rsidR="00105334" w:rsidRPr="009E4A20">
        <w:t xml:space="preserve"> </w:t>
      </w:r>
      <w:bookmarkStart w:id="1085" w:name="_Toc334948161"/>
      <w:r w:rsidR="00105334" w:rsidRPr="009E4A20">
        <w:t>– Combinations of node connections with connects</w:t>
      </w:r>
      <w:bookmarkEnd w:id="1084"/>
      <w:bookmarkEnd w:id="108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1806"/>
        <w:gridCol w:w="1805"/>
        <w:gridCol w:w="1805"/>
        <w:gridCol w:w="1807"/>
        <w:gridCol w:w="2416"/>
      </w:tblGrid>
      <w:tr w:rsidR="00105334" w:rsidRPr="009E4A20" w14:paraId="5289DD11" w14:textId="77777777" w:rsidTr="00BB632B">
        <w:trPr>
          <w:cantSplit/>
          <w:tblHeader/>
          <w:jc w:val="center"/>
        </w:trPr>
        <w:tc>
          <w:tcPr>
            <w:tcW w:w="2966" w:type="dxa"/>
            <w:gridSpan w:val="2"/>
            <w:shd w:val="clear" w:color="auto" w:fill="auto"/>
          </w:tcPr>
          <w:p w14:paraId="4A90F34D" w14:textId="77777777" w:rsidR="00105334" w:rsidRPr="00551152" w:rsidRDefault="00F53965" w:rsidP="00EC174F">
            <w:pPr>
              <w:pStyle w:val="Tablehead"/>
              <w:rPr>
                <w:i/>
                <w:iCs/>
              </w:rPr>
            </w:pPr>
            <w:r w:rsidRPr="00207EA5">
              <w:rPr>
                <w:i/>
                <w:iCs/>
              </w:rPr>
              <w:t>First node connection</w:t>
            </w:r>
          </w:p>
        </w:tc>
        <w:tc>
          <w:tcPr>
            <w:tcW w:w="2967" w:type="dxa"/>
            <w:gridSpan w:val="2"/>
            <w:shd w:val="clear" w:color="auto" w:fill="auto"/>
          </w:tcPr>
          <w:p w14:paraId="35D2B3CE" w14:textId="77777777" w:rsidR="00105334" w:rsidRPr="00551152" w:rsidRDefault="00F53965" w:rsidP="00EC174F">
            <w:pPr>
              <w:pStyle w:val="Tablehead"/>
              <w:rPr>
                <w:i/>
                <w:iCs/>
              </w:rPr>
            </w:pPr>
            <w:r w:rsidRPr="00207EA5">
              <w:rPr>
                <w:i/>
                <w:iCs/>
              </w:rPr>
              <w:t>Second node connection</w:t>
            </w:r>
          </w:p>
        </w:tc>
        <w:tc>
          <w:tcPr>
            <w:tcW w:w="1985" w:type="dxa"/>
            <w:vMerge w:val="restart"/>
            <w:shd w:val="clear" w:color="auto" w:fill="auto"/>
            <w:vAlign w:val="center"/>
          </w:tcPr>
          <w:p w14:paraId="6F48AFB6" w14:textId="77777777" w:rsidR="00105334" w:rsidRPr="009E4A20" w:rsidRDefault="00105334" w:rsidP="00EC174F">
            <w:pPr>
              <w:pStyle w:val="Tablehead"/>
              <w:rPr>
                <w:i/>
                <w:iCs/>
              </w:rPr>
            </w:pPr>
            <w:r w:rsidRPr="009E4A20">
              <w:rPr>
                <w:i/>
                <w:iCs/>
              </w:rPr>
              <w:t>Visualized in</w:t>
            </w:r>
          </w:p>
        </w:tc>
      </w:tr>
      <w:tr w:rsidR="00105334" w:rsidRPr="009E4A20" w14:paraId="4DE9ABE2" w14:textId="77777777" w:rsidTr="00BB632B">
        <w:trPr>
          <w:cantSplit/>
          <w:tblHeader/>
          <w:jc w:val="center"/>
        </w:trPr>
        <w:tc>
          <w:tcPr>
            <w:tcW w:w="1483" w:type="dxa"/>
            <w:shd w:val="clear" w:color="auto" w:fill="auto"/>
          </w:tcPr>
          <w:p w14:paraId="0DF2AA13" w14:textId="77777777" w:rsidR="00105334" w:rsidRPr="00551152" w:rsidRDefault="00F53965" w:rsidP="00EC174F">
            <w:pPr>
              <w:pStyle w:val="Tablehead"/>
              <w:rPr>
                <w:i/>
                <w:iCs/>
              </w:rPr>
            </w:pPr>
            <w:r w:rsidRPr="00207EA5">
              <w:rPr>
                <w:i/>
                <w:iCs/>
              </w:rPr>
              <w:t>Source node</w:t>
            </w:r>
          </w:p>
        </w:tc>
        <w:tc>
          <w:tcPr>
            <w:tcW w:w="1483" w:type="dxa"/>
            <w:shd w:val="clear" w:color="auto" w:fill="auto"/>
          </w:tcPr>
          <w:p w14:paraId="317346A9" w14:textId="77777777" w:rsidR="00105334" w:rsidRPr="00551152" w:rsidRDefault="00F53965" w:rsidP="00EC174F">
            <w:pPr>
              <w:pStyle w:val="Tablehead"/>
              <w:rPr>
                <w:i/>
                <w:iCs/>
              </w:rPr>
            </w:pPr>
            <w:r w:rsidRPr="00207EA5">
              <w:rPr>
                <w:i/>
                <w:iCs/>
              </w:rPr>
              <w:t>Target node</w:t>
            </w:r>
          </w:p>
        </w:tc>
        <w:tc>
          <w:tcPr>
            <w:tcW w:w="1483" w:type="dxa"/>
            <w:shd w:val="clear" w:color="auto" w:fill="auto"/>
          </w:tcPr>
          <w:p w14:paraId="2E6A9E3B" w14:textId="77777777" w:rsidR="00105334" w:rsidRPr="00551152" w:rsidRDefault="00F53965" w:rsidP="00EC174F">
            <w:pPr>
              <w:pStyle w:val="Tablehead"/>
              <w:rPr>
                <w:i/>
                <w:iCs/>
              </w:rPr>
            </w:pPr>
            <w:r w:rsidRPr="00207EA5">
              <w:rPr>
                <w:i/>
                <w:iCs/>
              </w:rPr>
              <w:t>Source node</w:t>
            </w:r>
          </w:p>
        </w:tc>
        <w:tc>
          <w:tcPr>
            <w:tcW w:w="1484" w:type="dxa"/>
            <w:shd w:val="clear" w:color="auto" w:fill="auto"/>
          </w:tcPr>
          <w:p w14:paraId="4B45194C" w14:textId="77777777" w:rsidR="00105334" w:rsidRPr="00551152" w:rsidRDefault="00F53965" w:rsidP="00EC174F">
            <w:pPr>
              <w:pStyle w:val="Tablehead"/>
              <w:rPr>
                <w:i/>
                <w:iCs/>
              </w:rPr>
            </w:pPr>
            <w:r w:rsidRPr="00207EA5">
              <w:rPr>
                <w:i/>
                <w:iCs/>
              </w:rPr>
              <w:t>Target node</w:t>
            </w:r>
          </w:p>
        </w:tc>
        <w:tc>
          <w:tcPr>
            <w:tcW w:w="1985" w:type="dxa"/>
            <w:vMerge/>
            <w:shd w:val="clear" w:color="auto" w:fill="auto"/>
          </w:tcPr>
          <w:p w14:paraId="34E8469C" w14:textId="77777777" w:rsidR="00105334" w:rsidRPr="009E4A20" w:rsidRDefault="00105334" w:rsidP="00EC174F">
            <w:pPr>
              <w:pStyle w:val="Tablehead"/>
              <w:rPr>
                <w:i/>
                <w:iCs/>
              </w:rPr>
            </w:pPr>
          </w:p>
        </w:tc>
      </w:tr>
      <w:tr w:rsidR="00105334" w:rsidRPr="009E4A20" w14:paraId="3343B3FE" w14:textId="77777777" w:rsidTr="00BB632B">
        <w:trPr>
          <w:cantSplit/>
          <w:jc w:val="center"/>
        </w:trPr>
        <w:tc>
          <w:tcPr>
            <w:tcW w:w="1483" w:type="dxa"/>
          </w:tcPr>
          <w:p w14:paraId="1873D572" w14:textId="77777777" w:rsidR="00105334" w:rsidRPr="009E4A20" w:rsidRDefault="00105334" w:rsidP="00EC174F">
            <w:pPr>
              <w:pStyle w:val="Tabletext"/>
              <w:jc w:val="center"/>
            </w:pPr>
            <w:r w:rsidRPr="009E4A20">
              <w:t>Empty Point</w:t>
            </w:r>
          </w:p>
        </w:tc>
        <w:tc>
          <w:tcPr>
            <w:tcW w:w="1483" w:type="dxa"/>
          </w:tcPr>
          <w:p w14:paraId="2ED02FCF" w14:textId="77777777" w:rsidR="00105334" w:rsidRPr="009E4A20" w:rsidRDefault="00105334" w:rsidP="00EC174F">
            <w:pPr>
              <w:pStyle w:val="Tabletext"/>
              <w:jc w:val="center"/>
            </w:pPr>
            <w:r w:rsidRPr="009E4A20">
              <w:t>Connect</w:t>
            </w:r>
          </w:p>
        </w:tc>
        <w:tc>
          <w:tcPr>
            <w:tcW w:w="1483" w:type="dxa"/>
          </w:tcPr>
          <w:p w14:paraId="03C6F74A" w14:textId="77777777" w:rsidR="00105334" w:rsidRPr="009E4A20" w:rsidRDefault="00105334" w:rsidP="00EC174F">
            <w:pPr>
              <w:pStyle w:val="Tabletext"/>
              <w:jc w:val="center"/>
            </w:pPr>
            <w:r w:rsidRPr="009E4A20">
              <w:t>Same Connect</w:t>
            </w:r>
          </w:p>
        </w:tc>
        <w:tc>
          <w:tcPr>
            <w:tcW w:w="1484" w:type="dxa"/>
          </w:tcPr>
          <w:p w14:paraId="03097242" w14:textId="77777777" w:rsidR="00105334" w:rsidRPr="009E4A20" w:rsidRDefault="00105334" w:rsidP="00EC174F">
            <w:pPr>
              <w:pStyle w:val="Tabletext"/>
              <w:jc w:val="center"/>
            </w:pPr>
            <w:r w:rsidRPr="009E4A20">
              <w:t>Start Point</w:t>
            </w:r>
          </w:p>
        </w:tc>
        <w:tc>
          <w:tcPr>
            <w:tcW w:w="1985" w:type="dxa"/>
          </w:tcPr>
          <w:p w14:paraId="1C70ED13" w14:textId="77777777" w:rsidR="00105334" w:rsidRPr="009E4A20" w:rsidRDefault="00105334" w:rsidP="00EC174F">
            <w:pPr>
              <w:pStyle w:val="Tabletext"/>
              <w:jc w:val="center"/>
            </w:pPr>
            <w:r w:rsidRPr="009E4A20">
              <w:t>Figure 76 (i)</w:t>
            </w:r>
          </w:p>
        </w:tc>
      </w:tr>
      <w:tr w:rsidR="00105334" w:rsidRPr="009E4A20" w14:paraId="6EA2991D" w14:textId="77777777" w:rsidTr="00BB632B">
        <w:trPr>
          <w:cantSplit/>
          <w:jc w:val="center"/>
        </w:trPr>
        <w:tc>
          <w:tcPr>
            <w:tcW w:w="1483" w:type="dxa"/>
          </w:tcPr>
          <w:p w14:paraId="475CE9B2" w14:textId="77777777" w:rsidR="00105334" w:rsidRPr="009E4A20" w:rsidRDefault="00105334" w:rsidP="00EC174F">
            <w:pPr>
              <w:pStyle w:val="Tabletext"/>
              <w:jc w:val="center"/>
            </w:pPr>
            <w:r w:rsidRPr="009E4A20">
              <w:t>Empty Point</w:t>
            </w:r>
          </w:p>
        </w:tc>
        <w:tc>
          <w:tcPr>
            <w:tcW w:w="1483" w:type="dxa"/>
          </w:tcPr>
          <w:p w14:paraId="527E2402" w14:textId="77777777" w:rsidR="00105334" w:rsidRPr="009E4A20" w:rsidRDefault="00105334" w:rsidP="00EC174F">
            <w:pPr>
              <w:pStyle w:val="Tabletext"/>
              <w:jc w:val="center"/>
            </w:pPr>
            <w:r w:rsidRPr="009E4A20">
              <w:t>Connect</w:t>
            </w:r>
          </w:p>
        </w:tc>
        <w:tc>
          <w:tcPr>
            <w:tcW w:w="1483" w:type="dxa"/>
          </w:tcPr>
          <w:p w14:paraId="4C385278" w14:textId="77777777" w:rsidR="00105334" w:rsidRPr="009E4A20" w:rsidRDefault="00105334" w:rsidP="00EC174F">
            <w:pPr>
              <w:pStyle w:val="Tabletext"/>
              <w:jc w:val="center"/>
            </w:pPr>
            <w:r w:rsidRPr="009E4A20">
              <w:t>Same Connect</w:t>
            </w:r>
          </w:p>
        </w:tc>
        <w:tc>
          <w:tcPr>
            <w:tcW w:w="1484" w:type="dxa"/>
          </w:tcPr>
          <w:p w14:paraId="27C09518" w14:textId="77777777" w:rsidR="00105334" w:rsidRPr="009E4A20" w:rsidRDefault="00105334" w:rsidP="00EC174F">
            <w:pPr>
              <w:pStyle w:val="Tabletext"/>
              <w:jc w:val="center"/>
            </w:pPr>
            <w:r w:rsidRPr="009E4A20">
              <w:t>Waiting Place</w:t>
            </w:r>
          </w:p>
        </w:tc>
        <w:tc>
          <w:tcPr>
            <w:tcW w:w="1985" w:type="dxa"/>
          </w:tcPr>
          <w:p w14:paraId="222488D8" w14:textId="77777777" w:rsidR="00105334" w:rsidRPr="009E4A20" w:rsidRDefault="00105334" w:rsidP="00EC174F">
            <w:pPr>
              <w:pStyle w:val="Tabletext"/>
              <w:jc w:val="center"/>
            </w:pPr>
            <w:r w:rsidRPr="009E4A20">
              <w:t>Figure 76 (ii)</w:t>
            </w:r>
          </w:p>
        </w:tc>
      </w:tr>
      <w:tr w:rsidR="00105334" w:rsidRPr="009E4A20" w14:paraId="41C5D013" w14:textId="77777777" w:rsidTr="00BB632B">
        <w:trPr>
          <w:cantSplit/>
          <w:jc w:val="center"/>
        </w:trPr>
        <w:tc>
          <w:tcPr>
            <w:tcW w:w="1483" w:type="dxa"/>
          </w:tcPr>
          <w:p w14:paraId="6ED8D4C9" w14:textId="77777777" w:rsidR="00105334" w:rsidRPr="009E4A20" w:rsidRDefault="00105334" w:rsidP="00EC174F">
            <w:pPr>
              <w:pStyle w:val="Tabletext"/>
              <w:jc w:val="center"/>
            </w:pPr>
            <w:r w:rsidRPr="009E4A20">
              <w:t>Empty Point</w:t>
            </w:r>
          </w:p>
        </w:tc>
        <w:tc>
          <w:tcPr>
            <w:tcW w:w="1483" w:type="dxa"/>
          </w:tcPr>
          <w:p w14:paraId="0F68088D" w14:textId="77777777" w:rsidR="00105334" w:rsidRPr="009E4A20" w:rsidRDefault="00105334" w:rsidP="00EC174F">
            <w:pPr>
              <w:pStyle w:val="Tabletext"/>
              <w:jc w:val="center"/>
            </w:pPr>
            <w:r w:rsidRPr="009E4A20">
              <w:t>Connect</w:t>
            </w:r>
          </w:p>
        </w:tc>
        <w:tc>
          <w:tcPr>
            <w:tcW w:w="1483" w:type="dxa"/>
          </w:tcPr>
          <w:p w14:paraId="251CC17F" w14:textId="77777777" w:rsidR="00105334" w:rsidRPr="009E4A20" w:rsidRDefault="00105334" w:rsidP="00EC174F">
            <w:pPr>
              <w:pStyle w:val="Tabletext"/>
              <w:jc w:val="center"/>
            </w:pPr>
            <w:r w:rsidRPr="009E4A20">
              <w:t>Same Connect</w:t>
            </w:r>
          </w:p>
        </w:tc>
        <w:tc>
          <w:tcPr>
            <w:tcW w:w="1484" w:type="dxa"/>
          </w:tcPr>
          <w:p w14:paraId="5B37E86C" w14:textId="77777777" w:rsidR="00105334" w:rsidRPr="009E4A20" w:rsidRDefault="00105334" w:rsidP="00EC174F">
            <w:pPr>
              <w:pStyle w:val="Tabletext"/>
              <w:jc w:val="center"/>
            </w:pPr>
            <w:r w:rsidRPr="009E4A20">
              <w:t>Timer</w:t>
            </w:r>
          </w:p>
        </w:tc>
        <w:tc>
          <w:tcPr>
            <w:tcW w:w="1985" w:type="dxa"/>
          </w:tcPr>
          <w:p w14:paraId="0ADC556C" w14:textId="77777777" w:rsidR="00105334" w:rsidRPr="009E4A20" w:rsidRDefault="00105334" w:rsidP="00EC174F">
            <w:pPr>
              <w:pStyle w:val="Tabletext"/>
              <w:jc w:val="center"/>
            </w:pPr>
            <w:r w:rsidRPr="009E4A20">
              <w:t>Figure 76 (iii)</w:t>
            </w:r>
          </w:p>
        </w:tc>
      </w:tr>
      <w:tr w:rsidR="00105334" w:rsidRPr="009E4A20" w14:paraId="5114DE81" w14:textId="77777777" w:rsidTr="00BB632B">
        <w:trPr>
          <w:cantSplit/>
          <w:jc w:val="center"/>
        </w:trPr>
        <w:tc>
          <w:tcPr>
            <w:tcW w:w="1483" w:type="dxa"/>
          </w:tcPr>
          <w:p w14:paraId="5CCC3973" w14:textId="77777777" w:rsidR="00105334" w:rsidRPr="009E4A20" w:rsidRDefault="00105334" w:rsidP="00EC174F">
            <w:pPr>
              <w:pStyle w:val="Tabletext"/>
              <w:jc w:val="center"/>
            </w:pPr>
            <w:r w:rsidRPr="009E4A20">
              <w:t>End Point</w:t>
            </w:r>
          </w:p>
        </w:tc>
        <w:tc>
          <w:tcPr>
            <w:tcW w:w="1483" w:type="dxa"/>
          </w:tcPr>
          <w:p w14:paraId="21C4D4BC" w14:textId="77777777" w:rsidR="00105334" w:rsidRPr="009E4A20" w:rsidRDefault="00105334" w:rsidP="00EC174F">
            <w:pPr>
              <w:pStyle w:val="Tabletext"/>
              <w:jc w:val="center"/>
            </w:pPr>
            <w:r w:rsidRPr="009E4A20">
              <w:t>Connect</w:t>
            </w:r>
          </w:p>
        </w:tc>
        <w:tc>
          <w:tcPr>
            <w:tcW w:w="1483" w:type="dxa"/>
          </w:tcPr>
          <w:p w14:paraId="1721EF9D" w14:textId="77777777" w:rsidR="00105334" w:rsidRPr="009E4A20" w:rsidRDefault="00105334" w:rsidP="00EC174F">
            <w:pPr>
              <w:pStyle w:val="Tabletext"/>
              <w:jc w:val="center"/>
            </w:pPr>
            <w:r w:rsidRPr="009E4A20">
              <w:t>Same Connect</w:t>
            </w:r>
          </w:p>
        </w:tc>
        <w:tc>
          <w:tcPr>
            <w:tcW w:w="1484" w:type="dxa"/>
          </w:tcPr>
          <w:p w14:paraId="0BF2202C" w14:textId="77777777" w:rsidR="00105334" w:rsidRPr="009E4A20" w:rsidRDefault="00105334" w:rsidP="00EC174F">
            <w:pPr>
              <w:pStyle w:val="Tabletext"/>
              <w:jc w:val="center"/>
            </w:pPr>
            <w:r w:rsidRPr="009E4A20">
              <w:t>Start Point</w:t>
            </w:r>
          </w:p>
        </w:tc>
        <w:tc>
          <w:tcPr>
            <w:tcW w:w="1985" w:type="dxa"/>
          </w:tcPr>
          <w:p w14:paraId="62C8EC0F" w14:textId="77777777" w:rsidR="00105334" w:rsidRPr="009E4A20" w:rsidRDefault="00105334" w:rsidP="00EC174F">
            <w:pPr>
              <w:pStyle w:val="Tabletext"/>
              <w:jc w:val="center"/>
            </w:pPr>
            <w:r w:rsidRPr="009E4A20">
              <w:t>Figure 76 (iv)</w:t>
            </w:r>
          </w:p>
        </w:tc>
      </w:tr>
      <w:tr w:rsidR="00105334" w:rsidRPr="009E4A20" w14:paraId="5CD8B95C" w14:textId="77777777" w:rsidTr="00BB632B">
        <w:trPr>
          <w:cantSplit/>
          <w:jc w:val="center"/>
        </w:trPr>
        <w:tc>
          <w:tcPr>
            <w:tcW w:w="1483" w:type="dxa"/>
          </w:tcPr>
          <w:p w14:paraId="28A8D9A6" w14:textId="77777777" w:rsidR="00105334" w:rsidRPr="009E4A20" w:rsidRDefault="00105334" w:rsidP="00EC174F">
            <w:pPr>
              <w:pStyle w:val="Tabletext"/>
              <w:jc w:val="center"/>
            </w:pPr>
            <w:r w:rsidRPr="009E4A20">
              <w:t>End Point</w:t>
            </w:r>
          </w:p>
        </w:tc>
        <w:tc>
          <w:tcPr>
            <w:tcW w:w="1483" w:type="dxa"/>
          </w:tcPr>
          <w:p w14:paraId="70B28686" w14:textId="77777777" w:rsidR="00105334" w:rsidRPr="009E4A20" w:rsidRDefault="00105334" w:rsidP="00EC174F">
            <w:pPr>
              <w:pStyle w:val="Tabletext"/>
              <w:jc w:val="center"/>
            </w:pPr>
            <w:r w:rsidRPr="009E4A20">
              <w:t>Connect</w:t>
            </w:r>
          </w:p>
        </w:tc>
        <w:tc>
          <w:tcPr>
            <w:tcW w:w="1483" w:type="dxa"/>
          </w:tcPr>
          <w:p w14:paraId="0BDFBEFD" w14:textId="77777777" w:rsidR="00105334" w:rsidRPr="009E4A20" w:rsidRDefault="00105334" w:rsidP="00EC174F">
            <w:pPr>
              <w:pStyle w:val="Tabletext"/>
              <w:jc w:val="center"/>
            </w:pPr>
            <w:r w:rsidRPr="009E4A20">
              <w:t>Same Connect</w:t>
            </w:r>
          </w:p>
        </w:tc>
        <w:tc>
          <w:tcPr>
            <w:tcW w:w="1484" w:type="dxa"/>
          </w:tcPr>
          <w:p w14:paraId="21AEB093" w14:textId="77777777" w:rsidR="00105334" w:rsidRPr="009E4A20" w:rsidRDefault="00105334" w:rsidP="00EC174F">
            <w:pPr>
              <w:pStyle w:val="Tabletext"/>
              <w:jc w:val="center"/>
            </w:pPr>
            <w:r w:rsidRPr="009E4A20">
              <w:t>Waiting Place</w:t>
            </w:r>
          </w:p>
        </w:tc>
        <w:tc>
          <w:tcPr>
            <w:tcW w:w="1985" w:type="dxa"/>
          </w:tcPr>
          <w:p w14:paraId="45B8C7E0" w14:textId="77777777" w:rsidR="00105334" w:rsidRPr="009E4A20" w:rsidRDefault="00105334" w:rsidP="00EC174F">
            <w:pPr>
              <w:pStyle w:val="Tabletext"/>
              <w:jc w:val="center"/>
            </w:pPr>
            <w:r w:rsidRPr="009E4A20">
              <w:t>Figure 76 (v)</w:t>
            </w:r>
          </w:p>
        </w:tc>
      </w:tr>
      <w:tr w:rsidR="00105334" w:rsidRPr="009E4A20" w14:paraId="69195360" w14:textId="77777777" w:rsidTr="00BB632B">
        <w:trPr>
          <w:cantSplit/>
          <w:jc w:val="center"/>
        </w:trPr>
        <w:tc>
          <w:tcPr>
            <w:tcW w:w="1483" w:type="dxa"/>
          </w:tcPr>
          <w:p w14:paraId="014BE83A" w14:textId="77777777" w:rsidR="00105334" w:rsidRPr="009E4A20" w:rsidRDefault="00105334" w:rsidP="00EC174F">
            <w:pPr>
              <w:pStyle w:val="Tabletext"/>
              <w:jc w:val="center"/>
            </w:pPr>
            <w:r w:rsidRPr="009E4A20">
              <w:t>End Point</w:t>
            </w:r>
          </w:p>
        </w:tc>
        <w:tc>
          <w:tcPr>
            <w:tcW w:w="1483" w:type="dxa"/>
          </w:tcPr>
          <w:p w14:paraId="58189877" w14:textId="77777777" w:rsidR="00105334" w:rsidRPr="009E4A20" w:rsidRDefault="00105334" w:rsidP="00EC174F">
            <w:pPr>
              <w:pStyle w:val="Tabletext"/>
              <w:jc w:val="center"/>
            </w:pPr>
            <w:r w:rsidRPr="009E4A20">
              <w:t>Connect</w:t>
            </w:r>
          </w:p>
        </w:tc>
        <w:tc>
          <w:tcPr>
            <w:tcW w:w="1483" w:type="dxa"/>
          </w:tcPr>
          <w:p w14:paraId="429DEB31" w14:textId="77777777" w:rsidR="00105334" w:rsidRPr="009E4A20" w:rsidRDefault="00105334" w:rsidP="00EC174F">
            <w:pPr>
              <w:pStyle w:val="Tabletext"/>
              <w:jc w:val="center"/>
            </w:pPr>
            <w:r w:rsidRPr="009E4A20">
              <w:t>Same Connect</w:t>
            </w:r>
          </w:p>
        </w:tc>
        <w:tc>
          <w:tcPr>
            <w:tcW w:w="1484" w:type="dxa"/>
          </w:tcPr>
          <w:p w14:paraId="3F549390" w14:textId="77777777" w:rsidR="00105334" w:rsidRPr="009E4A20" w:rsidRDefault="00105334" w:rsidP="00EC174F">
            <w:pPr>
              <w:pStyle w:val="Tabletext"/>
              <w:jc w:val="center"/>
            </w:pPr>
            <w:r w:rsidRPr="009E4A20">
              <w:t>Timer</w:t>
            </w:r>
          </w:p>
        </w:tc>
        <w:tc>
          <w:tcPr>
            <w:tcW w:w="1985" w:type="dxa"/>
          </w:tcPr>
          <w:p w14:paraId="2AADD035" w14:textId="77777777" w:rsidR="00105334" w:rsidRPr="009E4A20" w:rsidRDefault="00105334" w:rsidP="00EC174F">
            <w:pPr>
              <w:pStyle w:val="Tabletext"/>
              <w:jc w:val="center"/>
            </w:pPr>
            <w:r w:rsidRPr="009E4A20">
              <w:t>Figure 76 (vi)</w:t>
            </w:r>
          </w:p>
        </w:tc>
      </w:tr>
    </w:tbl>
    <w:p w14:paraId="0BA066B7" w14:textId="77777777" w:rsidR="00105334" w:rsidRPr="009E4A20" w:rsidRDefault="00105334" w:rsidP="00EC174F">
      <w:pPr>
        <w:pStyle w:val="Heading2"/>
      </w:pPr>
      <w:bookmarkStart w:id="1086" w:name="_Ref205016842"/>
      <w:bookmarkStart w:id="1087" w:name="_Ref205016957"/>
      <w:bookmarkStart w:id="1088" w:name="_Toc205089642"/>
      <w:bookmarkStart w:id="1089" w:name="_Toc209515145"/>
      <w:bookmarkStart w:id="1090" w:name="_Toc247962358"/>
      <w:bookmarkStart w:id="1091" w:name="_Toc334947931"/>
      <w:bookmarkStart w:id="1092" w:name="_Toc209070143"/>
      <w:bookmarkStart w:id="1093" w:name="_Toc338686225"/>
      <w:bookmarkStart w:id="1094" w:name="_Toc349637976"/>
      <w:bookmarkStart w:id="1095" w:name="_Toc350503490"/>
      <w:bookmarkStart w:id="1096" w:name="_Toc352750719"/>
      <w:bookmarkStart w:id="1097" w:name="_Toc521922095"/>
      <w:r w:rsidRPr="009E4A20">
        <w:t>8.3</w:t>
      </w:r>
      <w:r w:rsidRPr="009E4A20">
        <w:tab/>
        <w:t>UCM stubs and plug-ins</w:t>
      </w:r>
      <w:bookmarkEnd w:id="1086"/>
      <w:bookmarkEnd w:id="1087"/>
      <w:bookmarkEnd w:id="1088"/>
      <w:bookmarkEnd w:id="1089"/>
      <w:bookmarkEnd w:id="1090"/>
      <w:bookmarkEnd w:id="1091"/>
      <w:bookmarkEnd w:id="1092"/>
      <w:bookmarkEnd w:id="1093"/>
      <w:bookmarkEnd w:id="1094"/>
      <w:bookmarkEnd w:id="1095"/>
      <w:bookmarkEnd w:id="1096"/>
      <w:bookmarkEnd w:id="1097"/>
    </w:p>
    <w:p w14:paraId="23912FFB" w14:textId="77777777" w:rsidR="00105334" w:rsidRPr="009E4A20" w:rsidRDefault="00105334" w:rsidP="00105334">
      <w:r w:rsidRPr="009E4A20">
        <w:rPr>
          <w:rStyle w:val="Elem"/>
        </w:rPr>
        <w:t>Stub</w:t>
      </w:r>
      <w:r w:rsidRPr="009E4A20">
        <w:t xml:space="preserve">s and their </w:t>
      </w:r>
      <w:r w:rsidRPr="009E4A20">
        <w:rPr>
          <w:rStyle w:val="Elem"/>
        </w:rPr>
        <w:t>PluginBinding</w:t>
      </w:r>
      <w:r w:rsidRPr="009E4A20">
        <w:t xml:space="preserve">s enable hierarchical structuring of UCM specifications. A </w:t>
      </w:r>
      <w:r w:rsidRPr="009E4A20">
        <w:rPr>
          <w:rStyle w:val="Elem"/>
        </w:rPr>
        <w:t>PluginBinding</w:t>
      </w:r>
      <w:r w:rsidRPr="009E4A20">
        <w:t xml:space="preserve"> binds (i.e., connects) model elements on the parent map that contains the stub with models elements on a plug-in map. </w:t>
      </w:r>
      <w:r w:rsidRPr="009E4A20">
        <w:rPr>
          <w:rStyle w:val="Elem"/>
        </w:rPr>
        <w:t>PluginBinding</w:t>
      </w:r>
      <w:r w:rsidRPr="009E4A20">
        <w:t xml:space="preserve">s specify </w:t>
      </w:r>
      <w:r w:rsidRPr="009E4A20">
        <w:rPr>
          <w:rStyle w:val="Elem"/>
        </w:rPr>
        <w:t>ComponentBinding</w:t>
      </w:r>
      <w:r w:rsidRPr="009E4A20">
        <w:t xml:space="preserve">s (covered in clause 8.4), </w:t>
      </w:r>
      <w:r w:rsidRPr="009E4A20">
        <w:rPr>
          <w:rStyle w:val="Elem"/>
        </w:rPr>
        <w:t>InBinding</w:t>
      </w:r>
      <w:r w:rsidRPr="009E4A20">
        <w:t xml:space="preserve">s and </w:t>
      </w:r>
      <w:r w:rsidRPr="009E4A20">
        <w:rPr>
          <w:rStyle w:val="Elem"/>
        </w:rPr>
        <w:t>OutBinding</w:t>
      </w:r>
      <w:r w:rsidRPr="009E4A20">
        <w:t xml:space="preserve">s. An </w:t>
      </w:r>
      <w:r w:rsidRPr="009E4A20">
        <w:rPr>
          <w:rStyle w:val="Elem"/>
        </w:rPr>
        <w:t>InBinding</w:t>
      </w:r>
      <w:r w:rsidRPr="009E4A20">
        <w:t xml:space="preserve"> binds the in-path of a stub (i.e., a </w:t>
      </w:r>
      <w:r w:rsidRPr="009E4A20">
        <w:rPr>
          <w:rStyle w:val="Elem"/>
        </w:rPr>
        <w:t>NodeConnection</w:t>
      </w:r>
      <w:r w:rsidRPr="009E4A20">
        <w:t xml:space="preserve">) with a start point on the plug-in map, while an </w:t>
      </w:r>
      <w:r w:rsidRPr="009E4A20">
        <w:rPr>
          <w:rStyle w:val="Elem"/>
        </w:rPr>
        <w:t>OutBinding</w:t>
      </w:r>
      <w:r w:rsidRPr="009E4A20">
        <w:t xml:space="preserve"> binds the out-path of a stub (another </w:t>
      </w:r>
      <w:r w:rsidRPr="009E4A20">
        <w:rPr>
          <w:rStyle w:val="Elem"/>
        </w:rPr>
        <w:t>NodeConnection</w:t>
      </w:r>
      <w:r w:rsidRPr="009E4A20">
        <w:t>) with an end point on the plug-in map (see Figure 77).</w:t>
      </w:r>
    </w:p>
    <w:p w14:paraId="13EA7E30" w14:textId="77777777" w:rsidR="00105334" w:rsidRPr="009E4A20" w:rsidRDefault="00105334" w:rsidP="00F907A4">
      <w:pPr>
        <w:pStyle w:val="Figure"/>
      </w:pPr>
      <w:r w:rsidRPr="009E4A20">
        <w:rPr>
          <w:noProof/>
          <w:lang w:val="en-US" w:eastAsia="zh-CN"/>
        </w:rPr>
        <w:drawing>
          <wp:inline distT="0" distB="0" distL="0" distR="0">
            <wp:extent cx="6118225" cy="3765550"/>
            <wp:effectExtent l="0" t="0" r="3175"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36" cstate="print">
                      <a:extLst>
                        <a:ext uri="{28A0092B-C50C-407E-A947-70E740481C1C}">
                          <a14:useLocalDpi xmlns:a14="http://schemas.microsoft.com/office/drawing/2010/main" val="0"/>
                        </a:ext>
                      </a:extLst>
                    </a:blip>
                    <a:srcRect l="4289" t="2806" r="4153" b="3667"/>
                    <a:stretch>
                      <a:fillRect/>
                    </a:stretch>
                  </pic:blipFill>
                  <pic:spPr bwMode="auto">
                    <a:xfrm>
                      <a:off x="0" y="0"/>
                      <a:ext cx="6118225" cy="3765550"/>
                    </a:xfrm>
                    <a:prstGeom prst="rect">
                      <a:avLst/>
                    </a:prstGeom>
                    <a:noFill/>
                    <a:ln>
                      <a:noFill/>
                    </a:ln>
                  </pic:spPr>
                </pic:pic>
              </a:graphicData>
            </a:graphic>
          </wp:inline>
        </w:drawing>
      </w:r>
    </w:p>
    <w:p w14:paraId="25F7AE49" w14:textId="77777777" w:rsidR="00105334" w:rsidRPr="009E4A20" w:rsidRDefault="00105334" w:rsidP="00F907A4">
      <w:pPr>
        <w:pStyle w:val="FigureNoTitle"/>
      </w:pPr>
      <w:bookmarkStart w:id="1098" w:name="_Toc205015107"/>
      <w:bookmarkStart w:id="1099" w:name="_Toc205089703"/>
      <w:bookmarkStart w:id="1100" w:name="_Ref205137340"/>
      <w:bookmarkStart w:id="1101" w:name="_Ref205141975"/>
      <w:bookmarkStart w:id="1102" w:name="_Ref205272843"/>
      <w:bookmarkStart w:id="1103" w:name="_Ref205273616"/>
      <w:bookmarkStart w:id="1104" w:name="_Ref205316223"/>
      <w:bookmarkStart w:id="1105" w:name="_Toc209515303"/>
      <w:bookmarkStart w:id="1106" w:name="_Toc329947129"/>
      <w:bookmarkStart w:id="1107" w:name="_Toc334948100"/>
      <w:r w:rsidRPr="009E4A20">
        <w:rPr>
          <w:bCs/>
        </w:rPr>
        <w:t xml:space="preserve">Figure 77 </w:t>
      </w:r>
      <w:r w:rsidRPr="009E4A20">
        <w:t>– Abstract grammar: UCM stubs and plug-ins</w:t>
      </w:r>
      <w:bookmarkEnd w:id="1098"/>
      <w:bookmarkEnd w:id="1099"/>
      <w:bookmarkEnd w:id="1100"/>
      <w:bookmarkEnd w:id="1101"/>
      <w:bookmarkEnd w:id="1102"/>
      <w:bookmarkEnd w:id="1103"/>
      <w:bookmarkEnd w:id="1104"/>
      <w:bookmarkEnd w:id="1105"/>
      <w:bookmarkEnd w:id="1106"/>
      <w:bookmarkEnd w:id="1107"/>
    </w:p>
    <w:p w14:paraId="29E5FEDD" w14:textId="77777777" w:rsidR="00105334" w:rsidRPr="009E4A20" w:rsidRDefault="00105334" w:rsidP="00EC174F">
      <w:pPr>
        <w:pStyle w:val="Heading3"/>
      </w:pPr>
      <w:bookmarkStart w:id="1108" w:name="_Toc205089643"/>
      <w:bookmarkStart w:id="1109" w:name="_Ref205096344"/>
      <w:bookmarkStart w:id="1110" w:name="_Ref205140657"/>
      <w:bookmarkStart w:id="1111" w:name="_Ref205140659"/>
      <w:bookmarkStart w:id="1112" w:name="_Ref205144622"/>
      <w:bookmarkStart w:id="1113" w:name="_Ref205349400"/>
      <w:bookmarkStart w:id="1114" w:name="_Ref205436270"/>
      <w:bookmarkStart w:id="1115" w:name="_Ref205745310"/>
      <w:bookmarkStart w:id="1116" w:name="_Ref205749331"/>
      <w:bookmarkStart w:id="1117" w:name="_Ref208168483"/>
      <w:bookmarkStart w:id="1118" w:name="_Toc209515146"/>
      <w:bookmarkStart w:id="1119" w:name="_Ref330545379"/>
      <w:bookmarkStart w:id="1120" w:name="_Toc334947932"/>
      <w:bookmarkStart w:id="1121" w:name="_Toc209070144"/>
      <w:r w:rsidRPr="009E4A20">
        <w:t>8.3.1</w:t>
      </w:r>
      <w:r w:rsidRPr="009E4A20">
        <w:tab/>
        <w:t>Stub</w:t>
      </w:r>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p>
    <w:p w14:paraId="776F1DAD" w14:textId="77777777" w:rsidR="00105334" w:rsidRPr="009E4A20" w:rsidRDefault="00105334" w:rsidP="00FA2648">
      <w:r w:rsidRPr="009E4A20">
        <w:rPr>
          <w:rStyle w:val="Elem"/>
        </w:rPr>
        <w:t>Stub</w:t>
      </w:r>
      <w:r w:rsidRPr="009E4A20">
        <w:t xml:space="preserve"> is a path node that indicates the presence of hierarchically</w:t>
      </w:r>
      <w:r w:rsidR="00456B1F" w:rsidRPr="009E4A20">
        <w:t>-</w:t>
      </w:r>
      <w:r w:rsidRPr="009E4A20">
        <w:t>structured UCM maps (see Figure</w:t>
      </w:r>
      <w:r w:rsidR="00FA2648" w:rsidRPr="009E4A20">
        <w:t>s</w:t>
      </w:r>
      <w:r w:rsidRPr="009E4A20">
        <w:t> 60 and 77).</w:t>
      </w:r>
    </w:p>
    <w:p w14:paraId="7CD27B4B" w14:textId="77777777" w:rsidR="00105334" w:rsidRPr="009E4A20" w:rsidRDefault="00105334" w:rsidP="00105334">
      <w:pPr>
        <w:pStyle w:val="Headingi"/>
      </w:pPr>
      <w:r w:rsidRPr="009E4A20">
        <w:t>a)</w:t>
      </w:r>
      <w:r w:rsidRPr="009E4A20">
        <w:tab/>
        <w:t>Abstract grammar</w:t>
      </w:r>
    </w:p>
    <w:p w14:paraId="31D0D96B" w14:textId="77777777" w:rsidR="00105334" w:rsidRPr="009E4A20" w:rsidRDefault="00105334" w:rsidP="00105334">
      <w:pPr>
        <w:pStyle w:val="ClassDescription"/>
      </w:pPr>
      <w:r w:rsidRPr="009E4A20">
        <w:t>i)</w:t>
      </w:r>
      <w:r w:rsidRPr="009E4A20">
        <w:tab/>
        <w:t>Attributes</w:t>
      </w:r>
    </w:p>
    <w:p w14:paraId="3431AA60"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PathNode</w:t>
      </w:r>
      <w:r w:rsidRPr="009E4A20">
        <w:rPr>
          <w:rStyle w:val="TextChar"/>
        </w:rPr>
        <w:t>.</w:t>
      </w:r>
    </w:p>
    <w:p w14:paraId="7061E9CE"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dynamic</w:t>
      </w:r>
      <w:r w:rsidR="00105334" w:rsidRPr="009E4A20">
        <w:t xml:space="preserve"> (Boolean): Indicates whether the stub is dynamic (</w:t>
      </w:r>
      <w:r w:rsidR="00105334" w:rsidRPr="009E4A20">
        <w:rPr>
          <w:rStyle w:val="Attribute"/>
        </w:rPr>
        <w:t>true</w:t>
      </w:r>
      <w:r w:rsidR="00105334" w:rsidRPr="009E4A20">
        <w:t>), i.e., can have more than one plug-in map, or static (</w:t>
      </w:r>
      <w:r w:rsidR="00105334" w:rsidRPr="009E4A20">
        <w:rPr>
          <w:rStyle w:val="Attribute"/>
        </w:rPr>
        <w:t>false</w:t>
      </w:r>
      <w:r w:rsidR="00105334" w:rsidRPr="009E4A20">
        <w:t xml:space="preserve">), i.e., can have at the most one plug-in map. Default value is </w:t>
      </w:r>
      <w:r w:rsidR="00105334" w:rsidRPr="009E4A20">
        <w:rPr>
          <w:rStyle w:val="Attribute"/>
        </w:rPr>
        <w:t>false</w:t>
      </w:r>
      <w:r w:rsidR="00105334" w:rsidRPr="009E4A20">
        <w:t>.</w:t>
      </w:r>
    </w:p>
    <w:p w14:paraId="7753883B"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synchronizing</w:t>
      </w:r>
      <w:r w:rsidR="00105334" w:rsidRPr="009E4A20">
        <w:t xml:space="preserve"> (Boolean): Indicates whether the stub synchronizes its plug-in maps (</w:t>
      </w:r>
      <w:r w:rsidR="00105334" w:rsidRPr="009E4A20">
        <w:rPr>
          <w:rStyle w:val="Attribute"/>
        </w:rPr>
        <w:t>true</w:t>
      </w:r>
      <w:r w:rsidR="00105334" w:rsidRPr="009E4A20">
        <w:t>) or not (</w:t>
      </w:r>
      <w:r w:rsidR="00105334" w:rsidRPr="009E4A20">
        <w:rPr>
          <w:rStyle w:val="Attribute"/>
        </w:rPr>
        <w:t>false</w:t>
      </w:r>
      <w:r w:rsidR="00105334" w:rsidRPr="009E4A20">
        <w:t>). D</w:t>
      </w:r>
      <w:bookmarkStart w:id="1122" w:name="OLE_LINK5"/>
      <w:r w:rsidR="00105334" w:rsidRPr="009E4A20">
        <w:t xml:space="preserve">efault value is </w:t>
      </w:r>
      <w:r w:rsidR="00105334" w:rsidRPr="009E4A20">
        <w:rPr>
          <w:rStyle w:val="Attribute"/>
        </w:rPr>
        <w:t>false</w:t>
      </w:r>
      <w:r w:rsidR="00105334" w:rsidRPr="009E4A20">
        <w:t>.</w:t>
      </w:r>
    </w:p>
    <w:bookmarkEnd w:id="1122"/>
    <w:p w14:paraId="5A9E3E23"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blocking</w:t>
      </w:r>
      <w:r w:rsidR="00105334" w:rsidRPr="009E4A20">
        <w:t xml:space="preserve"> (Boolean): Indicates whether the stub allows its plug-in maps to be visited more than once at the same time (</w:t>
      </w:r>
      <w:r w:rsidR="00105334" w:rsidRPr="009E4A20">
        <w:rPr>
          <w:rStyle w:val="Attribute"/>
        </w:rPr>
        <w:t>false</w:t>
      </w:r>
      <w:r w:rsidR="00105334" w:rsidRPr="009E4A20">
        <w:t>) or whether the stub blocks an additional visit (</w:t>
      </w:r>
      <w:r w:rsidR="00105334" w:rsidRPr="009E4A20">
        <w:rPr>
          <w:rStyle w:val="Attribute"/>
        </w:rPr>
        <w:t>true</w:t>
      </w:r>
      <w:r w:rsidR="00105334" w:rsidRPr="009E4A20">
        <w:t xml:space="preserve">). Default value is </w:t>
      </w:r>
      <w:r w:rsidR="00105334" w:rsidRPr="009E4A20">
        <w:rPr>
          <w:rStyle w:val="Attribute"/>
        </w:rPr>
        <w:t>false</w:t>
      </w:r>
      <w:r w:rsidR="00105334" w:rsidRPr="009E4A20">
        <w:t>.</w:t>
      </w:r>
    </w:p>
    <w:p w14:paraId="03C2A48D" w14:textId="77777777" w:rsidR="00105334" w:rsidRPr="009E4A20" w:rsidRDefault="00105334" w:rsidP="00105334">
      <w:pPr>
        <w:pStyle w:val="ClassDescription"/>
      </w:pPr>
      <w:r w:rsidRPr="009E4A20">
        <w:t>ii)</w:t>
      </w:r>
      <w:r w:rsidRPr="009E4A20">
        <w:tab/>
        <w:t>Relationships</w:t>
      </w:r>
    </w:p>
    <w:p w14:paraId="5D2F74E9"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PathNode</w:t>
      </w:r>
      <w:r w:rsidRPr="009E4A20">
        <w:rPr>
          <w:rStyle w:val="TextChar"/>
        </w:rPr>
        <w:t>.</w:t>
      </w:r>
    </w:p>
    <w:p w14:paraId="00A4F7A0"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PluginBinding</w:t>
      </w:r>
      <w:r w:rsidR="00105334" w:rsidRPr="009E4A20">
        <w:t xml:space="preserve"> (0..*): A </w:t>
      </w:r>
      <w:r w:rsidR="00105334" w:rsidRPr="009E4A20">
        <w:rPr>
          <w:rStyle w:val="Elem"/>
        </w:rPr>
        <w:t>Stub</w:t>
      </w:r>
      <w:r w:rsidR="00105334" w:rsidRPr="009E4A20">
        <w:t xml:space="preserve"> may contain plug-in bindings.</w:t>
      </w:r>
    </w:p>
    <w:p w14:paraId="53BC5498" w14:textId="77777777" w:rsidR="00105334" w:rsidRPr="009E4A20" w:rsidRDefault="00105334" w:rsidP="00105334">
      <w:pPr>
        <w:pStyle w:val="ClassDescription"/>
      </w:pPr>
      <w:r w:rsidRPr="009E4A20">
        <w:t>iii)</w:t>
      </w:r>
      <w:r w:rsidRPr="009E4A20">
        <w:tab/>
        <w:t>Constraints</w:t>
      </w:r>
    </w:p>
    <w:p w14:paraId="7B063025"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3771FA72" w14:textId="77777777" w:rsidR="00105334" w:rsidRPr="009E4A20" w:rsidRDefault="00105334" w:rsidP="00105334">
      <w:pPr>
        <w:pStyle w:val="enumlev2"/>
      </w:pPr>
      <w:r w:rsidRPr="009E4A20">
        <w:t>–</w:t>
      </w:r>
      <w:r w:rsidRPr="009E4A20">
        <w:tab/>
        <w:t xml:space="preserve">If </w:t>
      </w:r>
      <w:r w:rsidRPr="009E4A20">
        <w:rPr>
          <w:rStyle w:val="Attribute"/>
        </w:rPr>
        <w:t>synchronizing</w:t>
      </w:r>
      <w:r w:rsidRPr="009E4A20">
        <w:t xml:space="preserve"> is </w:t>
      </w:r>
      <w:r w:rsidRPr="009E4A20">
        <w:rPr>
          <w:rStyle w:val="Attribute"/>
        </w:rPr>
        <w:t>true</w:t>
      </w:r>
      <w:r w:rsidRPr="009E4A20">
        <w:t xml:space="preserve">, then </w:t>
      </w:r>
      <w:r w:rsidRPr="009E4A20">
        <w:rPr>
          <w:rStyle w:val="Attribute"/>
        </w:rPr>
        <w:t>dynamic</w:t>
      </w:r>
      <w:r w:rsidRPr="009E4A20">
        <w:t xml:space="preserve"> is </w:t>
      </w:r>
      <w:r w:rsidRPr="009E4A20">
        <w:rPr>
          <w:rStyle w:val="Attribute"/>
        </w:rPr>
        <w:t>true</w:t>
      </w:r>
      <w:r w:rsidRPr="009E4A20">
        <w:t>.</w:t>
      </w:r>
    </w:p>
    <w:p w14:paraId="2AA1BCC2" w14:textId="77777777" w:rsidR="00105334" w:rsidRPr="009E4A20" w:rsidRDefault="00105334" w:rsidP="00105334">
      <w:pPr>
        <w:pStyle w:val="enumlev2"/>
      </w:pPr>
      <w:bookmarkStart w:id="1123" w:name="_Ref330545371"/>
      <w:r w:rsidRPr="009E4A20">
        <w:t>–</w:t>
      </w:r>
      <w:r w:rsidRPr="009E4A20">
        <w:tab/>
        <w:t xml:space="preserve">If </w:t>
      </w:r>
      <w:r w:rsidRPr="009E4A20">
        <w:rPr>
          <w:rStyle w:val="Attribute"/>
        </w:rPr>
        <w:t>blocking</w:t>
      </w:r>
      <w:r w:rsidRPr="009E4A20">
        <w:t xml:space="preserve"> is </w:t>
      </w:r>
      <w:r w:rsidRPr="009E4A20">
        <w:rPr>
          <w:rStyle w:val="Attribute"/>
        </w:rPr>
        <w:t>true</w:t>
      </w:r>
      <w:r w:rsidRPr="009E4A20">
        <w:t xml:space="preserve">, then </w:t>
      </w:r>
      <w:r w:rsidRPr="009E4A20">
        <w:rPr>
          <w:rStyle w:val="Attribute"/>
        </w:rPr>
        <w:t>synchronizing</w:t>
      </w:r>
      <w:r w:rsidRPr="009E4A20">
        <w:t xml:space="preserve"> is </w:t>
      </w:r>
      <w:r w:rsidRPr="009E4A20">
        <w:rPr>
          <w:rStyle w:val="Attribute"/>
        </w:rPr>
        <w:t>true</w:t>
      </w:r>
      <w:r w:rsidRPr="009E4A20">
        <w:t>.</w:t>
      </w:r>
      <w:bookmarkEnd w:id="1123"/>
    </w:p>
    <w:p w14:paraId="19D3340C" w14:textId="77777777" w:rsidR="00105334" w:rsidRPr="009E4A20" w:rsidRDefault="00105334" w:rsidP="00105334">
      <w:pPr>
        <w:pStyle w:val="enumlev2"/>
      </w:pPr>
      <w:r w:rsidRPr="009E4A20">
        <w:t>–</w:t>
      </w:r>
      <w:r w:rsidRPr="009E4A20">
        <w:tab/>
        <w:t xml:space="preserve">If </w:t>
      </w:r>
      <w:r w:rsidRPr="009E4A20">
        <w:rPr>
          <w:rStyle w:val="Attribute"/>
        </w:rPr>
        <w:t>static</w:t>
      </w:r>
      <w:r w:rsidRPr="009E4A20">
        <w:t xml:space="preserve"> is </w:t>
      </w:r>
      <w:r w:rsidRPr="009E4A20">
        <w:rPr>
          <w:rStyle w:val="Attribute"/>
        </w:rPr>
        <w:t>true</w:t>
      </w:r>
      <w:r w:rsidRPr="009E4A20">
        <w:t xml:space="preserve">, then the number of </w:t>
      </w:r>
      <w:r w:rsidRPr="009E4A20">
        <w:rPr>
          <w:rStyle w:val="Elem"/>
        </w:rPr>
        <w:t>PluginBinding</w:t>
      </w:r>
      <w:r w:rsidRPr="009E4A20">
        <w:t xml:space="preserve">s contained by the </w:t>
      </w:r>
      <w:r w:rsidRPr="009E4A20">
        <w:rPr>
          <w:rStyle w:val="Elem"/>
        </w:rPr>
        <w:t>Stub</w:t>
      </w:r>
      <w:r w:rsidRPr="009E4A20">
        <w:t xml:space="preserve"> is zero or one.</w:t>
      </w:r>
    </w:p>
    <w:p w14:paraId="56807478" w14:textId="77777777" w:rsidR="00105334" w:rsidRPr="009E4A20" w:rsidRDefault="00105334" w:rsidP="00105334">
      <w:pPr>
        <w:pStyle w:val="enumlev2"/>
      </w:pPr>
      <w:r w:rsidRPr="009E4A20">
        <w:t>–</w:t>
      </w:r>
      <w:r w:rsidRPr="009E4A20">
        <w:tab/>
        <w:t xml:space="preserve">If </w:t>
      </w:r>
      <w:r w:rsidRPr="009E4A20">
        <w:rPr>
          <w:rStyle w:val="Attribute"/>
        </w:rPr>
        <w:t>static</w:t>
      </w:r>
      <w:r w:rsidRPr="009E4A20">
        <w:t xml:space="preserve"> is </w:t>
      </w:r>
      <w:r w:rsidRPr="009E4A20">
        <w:rPr>
          <w:rStyle w:val="Attribute"/>
        </w:rPr>
        <w:t>true</w:t>
      </w:r>
      <w:r w:rsidRPr="009E4A20">
        <w:t xml:space="preserve">, then the </w:t>
      </w:r>
      <w:r w:rsidRPr="009E4A20">
        <w:rPr>
          <w:rStyle w:val="Attribute"/>
        </w:rPr>
        <w:t>precondition</w:t>
      </w:r>
      <w:r w:rsidRPr="009E4A20">
        <w:t xml:space="preserve"> of </w:t>
      </w:r>
      <w:r w:rsidRPr="009E4A20">
        <w:rPr>
          <w:rStyle w:val="Elem"/>
        </w:rPr>
        <w:t>PluginBinding</w:t>
      </w:r>
      <w:r w:rsidRPr="009E4A20">
        <w:t xml:space="preserve"> of the </w:t>
      </w:r>
      <w:r w:rsidRPr="009E4A20">
        <w:rPr>
          <w:rStyle w:val="Elem"/>
        </w:rPr>
        <w:t>Stub</w:t>
      </w:r>
      <w:r w:rsidRPr="009E4A20">
        <w:t xml:space="preserve"> is </w:t>
      </w:r>
      <w:r w:rsidRPr="009E4A20">
        <w:rPr>
          <w:rStyle w:val="Attribute"/>
        </w:rPr>
        <w:t>true</w:t>
      </w:r>
      <w:r w:rsidRPr="009E4A20">
        <w:t>.</w:t>
      </w:r>
    </w:p>
    <w:p w14:paraId="1900FDB5" w14:textId="77777777" w:rsidR="00105334" w:rsidRPr="009E4A20" w:rsidRDefault="00105334" w:rsidP="00105334">
      <w:pPr>
        <w:pStyle w:val="enumlev2"/>
      </w:pPr>
      <w:r w:rsidRPr="009E4A20">
        <w:t>–</w:t>
      </w:r>
      <w:r w:rsidRPr="009E4A20">
        <w:tab/>
        <w:t xml:space="preserve">If </w:t>
      </w:r>
      <w:r w:rsidRPr="009E4A20">
        <w:rPr>
          <w:rStyle w:val="Attribute"/>
        </w:rPr>
        <w:t>static</w:t>
      </w:r>
      <w:r w:rsidRPr="009E4A20">
        <w:t xml:space="preserve"> is </w:t>
      </w:r>
      <w:r w:rsidRPr="009E4A20">
        <w:rPr>
          <w:rStyle w:val="Attribute"/>
        </w:rPr>
        <w:t>true</w:t>
      </w:r>
      <w:r w:rsidRPr="009E4A20">
        <w:t xml:space="preserve">, then the </w:t>
      </w:r>
      <w:r w:rsidRPr="009E4A20">
        <w:rPr>
          <w:rStyle w:val="Attribute"/>
        </w:rPr>
        <w:t>replicationFactor</w:t>
      </w:r>
      <w:r w:rsidRPr="009E4A20">
        <w:t xml:space="preserve"> of </w:t>
      </w:r>
      <w:r w:rsidRPr="009E4A20">
        <w:rPr>
          <w:rStyle w:val="Elem"/>
        </w:rPr>
        <w:t>PluginBinding</w:t>
      </w:r>
      <w:r w:rsidRPr="009E4A20">
        <w:t xml:space="preserve"> of the </w:t>
      </w:r>
      <w:r w:rsidRPr="009E4A20">
        <w:rPr>
          <w:rStyle w:val="Elem"/>
        </w:rPr>
        <w:t>Stub</w:t>
      </w:r>
      <w:r w:rsidRPr="009E4A20">
        <w:t xml:space="preserve"> is one.</w:t>
      </w:r>
    </w:p>
    <w:p w14:paraId="5611C1A0" w14:textId="77777777" w:rsidR="00105334" w:rsidRPr="009E4A20" w:rsidRDefault="00105334" w:rsidP="00105334">
      <w:pPr>
        <w:pStyle w:val="Headingi"/>
      </w:pPr>
      <w:r w:rsidRPr="009E4A20">
        <w:t>b)</w:t>
      </w:r>
      <w:r w:rsidRPr="009E4A20">
        <w:tab/>
        <w:t>Concrete grammar</w:t>
      </w:r>
    </w:p>
    <w:p w14:paraId="023DEBCC" w14:textId="77777777" w:rsidR="00105334" w:rsidRPr="009E4A20" w:rsidRDefault="00105334" w:rsidP="00105334">
      <w:pPr>
        <w:pStyle w:val="enumlev1"/>
      </w:pPr>
      <w:r w:rsidRPr="009E4A20">
        <w:tab/>
        <w:t xml:space="preserve">The basic symbol for </w:t>
      </w:r>
      <w:r w:rsidRPr="009E4A20">
        <w:rPr>
          <w:rStyle w:val="Elem"/>
        </w:rPr>
        <w:t>Stub</w:t>
      </w:r>
      <w:r w:rsidRPr="009E4A20">
        <w:t xml:space="preserve"> on a UCM path is defined as a diamond symbol (</w:t>
      </w:r>
      <w:r w:rsidRPr="009E4A20">
        <w:sym w:font="Wingdings 2" w:char="F0AF"/>
      </w:r>
      <w:r w:rsidRPr="009E4A20">
        <w:t xml:space="preserve">) with the </w:t>
      </w:r>
      <w:r w:rsidRPr="009E4A20">
        <w:rPr>
          <w:rStyle w:val="Attribute"/>
        </w:rPr>
        <w:t>name</w:t>
      </w:r>
      <w:r w:rsidRPr="009E4A20">
        <w:t xml:space="preserve"> of the stub (from superclass </w:t>
      </w:r>
      <w:r w:rsidRPr="009E4A20">
        <w:rPr>
          <w:rStyle w:val="Elem"/>
        </w:rPr>
        <w:t>URNmodelElement</w:t>
      </w:r>
      <w:r w:rsidRPr="009E4A20">
        <w:t xml:space="preserve">) optionally displayed next to the symbol according to </w:t>
      </w:r>
      <w:r w:rsidRPr="009E4A20">
        <w:rPr>
          <w:rStyle w:val="Elem"/>
        </w:rPr>
        <w:t>Label</w:t>
      </w:r>
      <w:r w:rsidRPr="009E4A20">
        <w:t xml:space="preserve"> coordinates of the stub.</w:t>
      </w:r>
    </w:p>
    <w:p w14:paraId="1C8BAE54" w14:textId="77777777" w:rsidR="00105334" w:rsidRPr="009E4A20" w:rsidRDefault="00105334" w:rsidP="00F907A4">
      <w:pPr>
        <w:pStyle w:val="Figure"/>
      </w:pPr>
      <w:r w:rsidRPr="009E4A20">
        <w:rPr>
          <w:noProof/>
          <w:lang w:val="en-US" w:eastAsia="zh-CN"/>
        </w:rPr>
        <w:drawing>
          <wp:inline distT="0" distB="0" distL="0" distR="0">
            <wp:extent cx="1837055" cy="623570"/>
            <wp:effectExtent l="0" t="0" r="0" b="1143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37055" cy="623570"/>
                    </a:xfrm>
                    <a:prstGeom prst="rect">
                      <a:avLst/>
                    </a:prstGeom>
                    <a:noFill/>
                    <a:ln>
                      <a:noFill/>
                    </a:ln>
                  </pic:spPr>
                </pic:pic>
              </a:graphicData>
            </a:graphic>
          </wp:inline>
        </w:drawing>
      </w:r>
      <w:r w:rsidRPr="009E4A20">
        <w:t xml:space="preserve"> </w:t>
      </w:r>
      <w:r w:rsidRPr="009E4A20">
        <w:rPr>
          <w:noProof/>
          <w:lang w:val="en-US" w:eastAsia="zh-CN"/>
        </w:rPr>
        <w:drawing>
          <wp:inline distT="0" distB="0" distL="0" distR="0">
            <wp:extent cx="1837055" cy="623570"/>
            <wp:effectExtent l="0" t="0" r="0" b="1143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837055" cy="623570"/>
                    </a:xfrm>
                    <a:prstGeom prst="rect">
                      <a:avLst/>
                    </a:prstGeom>
                    <a:noFill/>
                    <a:ln>
                      <a:noFill/>
                    </a:ln>
                  </pic:spPr>
                </pic:pic>
              </a:graphicData>
            </a:graphic>
          </wp:inline>
        </w:drawing>
      </w:r>
      <w:r w:rsidRPr="009E4A20">
        <w:t xml:space="preserve"> </w:t>
      </w:r>
      <w:r w:rsidRPr="009E4A20">
        <w:rPr>
          <w:noProof/>
          <w:lang w:val="en-US" w:eastAsia="zh-CN"/>
        </w:rPr>
        <w:drawing>
          <wp:inline distT="0" distB="0" distL="0" distR="0">
            <wp:extent cx="1837055" cy="623570"/>
            <wp:effectExtent l="0" t="0" r="0" b="1143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837055" cy="623570"/>
                    </a:xfrm>
                    <a:prstGeom prst="rect">
                      <a:avLst/>
                    </a:prstGeom>
                    <a:noFill/>
                    <a:ln>
                      <a:noFill/>
                    </a:ln>
                  </pic:spPr>
                </pic:pic>
              </a:graphicData>
            </a:graphic>
          </wp:inline>
        </w:drawing>
      </w:r>
    </w:p>
    <w:p w14:paraId="35AB8F5B" w14:textId="77777777" w:rsidR="00105334" w:rsidRPr="009E4A20" w:rsidRDefault="00105334" w:rsidP="00F907A4">
      <w:pPr>
        <w:pStyle w:val="FigureNoTitle"/>
      </w:pPr>
      <w:bookmarkStart w:id="1124" w:name="_Ref205652172"/>
      <w:bookmarkStart w:id="1125" w:name="_Toc209515304"/>
      <w:bookmarkStart w:id="1126" w:name="_Toc329947130"/>
      <w:bookmarkStart w:id="1127" w:name="_Toc334948101"/>
      <w:r w:rsidRPr="009E4A20">
        <w:rPr>
          <w:bCs/>
        </w:rPr>
        <w:t xml:space="preserve">Figure 78 </w:t>
      </w:r>
      <w:r w:rsidRPr="009E4A20">
        <w:t>– Symbol: UCM static, dynamic and synchronizing stubs</w:t>
      </w:r>
      <w:bookmarkEnd w:id="1124"/>
      <w:bookmarkEnd w:id="1125"/>
      <w:bookmarkEnd w:id="1126"/>
      <w:bookmarkEnd w:id="1127"/>
    </w:p>
    <w:p w14:paraId="11A76171" w14:textId="77777777" w:rsidR="00105334" w:rsidRPr="009E4A20" w:rsidRDefault="00105334" w:rsidP="00105334">
      <w:pPr>
        <w:pStyle w:val="enumlev1"/>
      </w:pPr>
      <w:r w:rsidRPr="009E4A20">
        <w:tab/>
        <w:t xml:space="preserve">A </w:t>
      </w:r>
      <w:r w:rsidRPr="009E4A20">
        <w:rPr>
          <w:rStyle w:val="Attribute"/>
        </w:rPr>
        <w:t>static</w:t>
      </w:r>
      <w:r w:rsidRPr="009E4A20">
        <w:t xml:space="preserve"> stub is rendered with a solid outline, a </w:t>
      </w:r>
      <w:r w:rsidRPr="009E4A20">
        <w:rPr>
          <w:rStyle w:val="Attribute"/>
        </w:rPr>
        <w:t>dynamic</w:t>
      </w:r>
      <w:r w:rsidRPr="009E4A20">
        <w:t xml:space="preserve"> stub is rendered with a dashed outline and a </w:t>
      </w:r>
      <w:r w:rsidRPr="009E4A20">
        <w:rPr>
          <w:rStyle w:val="Attribute"/>
        </w:rPr>
        <w:t>synchronizing</w:t>
      </w:r>
      <w:r w:rsidRPr="009E4A20">
        <w:t xml:space="preserve"> stub is rendered with the letter </w:t>
      </w:r>
      <w:r w:rsidRPr="009E4A20">
        <w:rPr>
          <w:rStyle w:val="Attribute"/>
        </w:rPr>
        <w:t>S</w:t>
      </w:r>
      <w:r w:rsidRPr="009E4A20">
        <w:t xml:space="preserve"> inside the stub symbol (see Figure 78). IN and OUT labels may optionally be shown for all kinds of stubs, but the synchronization threshold shall be shown for an out-path of a synchronizing stub if the threshold has been defined by the modeller (see Figure 79). The synchronization threshold is defined by the </w:t>
      </w:r>
      <w:r w:rsidRPr="009E4A20">
        <w:rPr>
          <w:rStyle w:val="Attribute"/>
        </w:rPr>
        <w:t>threshold</w:t>
      </w:r>
      <w:r w:rsidRPr="009E4A20">
        <w:t xml:space="preserve"> attribute of the </w:t>
      </w:r>
      <w:r w:rsidRPr="009E4A20">
        <w:rPr>
          <w:rStyle w:val="Elem"/>
        </w:rPr>
        <w:t>NodeConnection</w:t>
      </w:r>
      <w:r w:rsidRPr="009E4A20">
        <w:t xml:space="preserve"> that represents an out-path of the stub (e.g., </w:t>
      </w:r>
      <w:r w:rsidRPr="009E4A20">
        <w:rPr>
          <w:rStyle w:val="Attribute"/>
        </w:rPr>
        <w:t>ST</w:t>
      </w:r>
      <w:r w:rsidRPr="009E4A20">
        <w:t xml:space="preserve">). The synchronization threshold is appended at the end of the OUT label. IN and OUT labels are shown as defined in the concrete syntax of </w:t>
      </w:r>
      <w:r w:rsidRPr="009E4A20">
        <w:rPr>
          <w:rStyle w:val="Elem"/>
        </w:rPr>
        <w:t>NodeConnection</w:t>
      </w:r>
      <w:r w:rsidRPr="009E4A20">
        <w:t xml:space="preserve">. A </w:t>
      </w:r>
      <w:r w:rsidRPr="009E4A20">
        <w:rPr>
          <w:rStyle w:val="Attribute"/>
        </w:rPr>
        <w:t>blocking</w:t>
      </w:r>
      <w:r w:rsidRPr="009E4A20">
        <w:t xml:space="preserve"> stub adds a </w:t>
      </w:r>
      <w:r w:rsidRPr="009E4A20">
        <w:rPr>
          <w:rStyle w:val="Attribute"/>
        </w:rPr>
        <w:t>B</w:t>
      </w:r>
      <w:r w:rsidRPr="009E4A20">
        <w:t xml:space="preserve"> rendered in subscript to the symbol of the synchronizing stub, while replicated plug-in maps add an </w:t>
      </w:r>
      <w:r w:rsidRPr="009E4A20">
        <w:rPr>
          <w:rStyle w:val="Attribute"/>
        </w:rPr>
        <w:t>X</w:t>
      </w:r>
      <w:r w:rsidRPr="009E4A20">
        <w:t xml:space="preserve"> rendered in superscript to the symbol of a dynamic stub. Replicated plug-in maps are defined by the </w:t>
      </w:r>
      <w:r w:rsidRPr="009E4A20">
        <w:rPr>
          <w:rStyle w:val="Attribute"/>
        </w:rPr>
        <w:t>replicationFactor</w:t>
      </w:r>
      <w:r w:rsidRPr="009E4A20">
        <w:t xml:space="preserve"> attribute of </w:t>
      </w:r>
      <w:r w:rsidRPr="009E4A20">
        <w:rPr>
          <w:rStyle w:val="Elem"/>
        </w:rPr>
        <w:t>PluginBinding</w:t>
      </w:r>
      <w:r w:rsidRPr="009E4A20">
        <w:t>.</w:t>
      </w:r>
    </w:p>
    <w:p w14:paraId="5D51D52F" w14:textId="77777777" w:rsidR="00105334" w:rsidRPr="009E4A20" w:rsidRDefault="00105334" w:rsidP="00F907A4">
      <w:pPr>
        <w:pStyle w:val="Figure"/>
      </w:pPr>
      <w:r w:rsidRPr="009E4A20">
        <w:rPr>
          <w:noProof/>
          <w:lang w:val="en-US" w:eastAsia="zh-CN"/>
        </w:rPr>
        <w:drawing>
          <wp:inline distT="0" distB="0" distL="0" distR="0">
            <wp:extent cx="1837055" cy="615315"/>
            <wp:effectExtent l="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1837055" cy="615315"/>
                    </a:xfrm>
                    <a:prstGeom prst="rect">
                      <a:avLst/>
                    </a:prstGeom>
                    <a:noFill/>
                    <a:ln>
                      <a:noFill/>
                    </a:ln>
                  </pic:spPr>
                </pic:pic>
              </a:graphicData>
            </a:graphic>
          </wp:inline>
        </w:drawing>
      </w:r>
      <w:r w:rsidRPr="009E4A20">
        <w:rPr>
          <w:noProof/>
          <w:lang w:val="en-US" w:eastAsia="zh-CN"/>
        </w:rPr>
        <w:drawing>
          <wp:inline distT="0" distB="0" distL="0" distR="0">
            <wp:extent cx="1837055" cy="61531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1837055" cy="615315"/>
                    </a:xfrm>
                    <a:prstGeom prst="rect">
                      <a:avLst/>
                    </a:prstGeom>
                    <a:noFill/>
                    <a:ln>
                      <a:noFill/>
                    </a:ln>
                  </pic:spPr>
                </pic:pic>
              </a:graphicData>
            </a:graphic>
          </wp:inline>
        </w:drawing>
      </w:r>
      <w:r w:rsidRPr="009E4A20">
        <w:rPr>
          <w:noProof/>
          <w:lang w:val="en-US" w:eastAsia="zh-CN"/>
        </w:rPr>
        <w:drawing>
          <wp:inline distT="0" distB="0" distL="0" distR="0">
            <wp:extent cx="1911985" cy="615315"/>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1911985" cy="615315"/>
                    </a:xfrm>
                    <a:prstGeom prst="rect">
                      <a:avLst/>
                    </a:prstGeom>
                    <a:noFill/>
                    <a:ln>
                      <a:noFill/>
                    </a:ln>
                  </pic:spPr>
                </pic:pic>
              </a:graphicData>
            </a:graphic>
          </wp:inline>
        </w:drawing>
      </w:r>
    </w:p>
    <w:p w14:paraId="276C6190" w14:textId="77777777" w:rsidR="00105334" w:rsidRPr="009E4A20" w:rsidRDefault="00105334" w:rsidP="00F907A4">
      <w:pPr>
        <w:pStyle w:val="FigureNoTitle"/>
      </w:pPr>
      <w:bookmarkStart w:id="1128" w:name="_Ref205753714"/>
      <w:bookmarkStart w:id="1129" w:name="_Toc209515305"/>
      <w:bookmarkStart w:id="1130" w:name="_Toc329947131"/>
      <w:bookmarkStart w:id="1131" w:name="_Toc334948102"/>
      <w:r w:rsidRPr="009E4A20">
        <w:rPr>
          <w:bCs/>
        </w:rPr>
        <w:t xml:space="preserve">Figure 79 </w:t>
      </w:r>
      <w:r w:rsidRPr="009E4A20">
        <w:t>– Symbol: UCM stubs with further annotations</w:t>
      </w:r>
      <w:bookmarkEnd w:id="1128"/>
      <w:bookmarkEnd w:id="1129"/>
      <w:bookmarkEnd w:id="1130"/>
      <w:bookmarkEnd w:id="1131"/>
    </w:p>
    <w:p w14:paraId="03E7A3F6" w14:textId="77777777" w:rsidR="00105334" w:rsidRPr="009E4A20" w:rsidRDefault="00105334" w:rsidP="00105334">
      <w:pPr>
        <w:pStyle w:val="enumlev1"/>
      </w:pPr>
      <w:r w:rsidRPr="009E4A20">
        <w:tab/>
        <w:t xml:space="preserve">The incoming node connection of the stub is called </w:t>
      </w:r>
      <w:r w:rsidRPr="009E4A20">
        <w:rPr>
          <w:i/>
        </w:rPr>
        <w:t>in-path</w:t>
      </w:r>
      <w:r w:rsidRPr="009E4A20">
        <w:t xml:space="preserve">, while the outgoing node connection is called </w:t>
      </w:r>
      <w:r w:rsidRPr="009E4A20">
        <w:rPr>
          <w:i/>
        </w:rPr>
        <w:t>out-path</w:t>
      </w:r>
      <w:r w:rsidRPr="009E4A20">
        <w:t>. Any kind of stub may have zero or many in-paths and out-paths as shown in Figure 80.</w:t>
      </w:r>
    </w:p>
    <w:p w14:paraId="6889D541" w14:textId="77777777" w:rsidR="00105334" w:rsidRPr="009E4A20" w:rsidRDefault="00105334" w:rsidP="00F907A4">
      <w:pPr>
        <w:pStyle w:val="Figure"/>
      </w:pPr>
      <w:r w:rsidRPr="009E4A20">
        <w:rPr>
          <w:noProof/>
          <w:lang w:val="en-US" w:eastAsia="zh-CN"/>
        </w:rPr>
        <w:drawing>
          <wp:inline distT="0" distB="0" distL="0" distR="0">
            <wp:extent cx="1147445" cy="1180465"/>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0" y="0"/>
                      <a:ext cx="1147445" cy="1180465"/>
                    </a:xfrm>
                    <a:prstGeom prst="rect">
                      <a:avLst/>
                    </a:prstGeom>
                    <a:noFill/>
                    <a:ln>
                      <a:noFill/>
                    </a:ln>
                  </pic:spPr>
                </pic:pic>
              </a:graphicData>
            </a:graphic>
          </wp:inline>
        </w:drawing>
      </w:r>
      <w:r w:rsidRPr="009E4A20">
        <w:t xml:space="preserve">           </w:t>
      </w:r>
      <w:r w:rsidRPr="009E4A20">
        <w:rPr>
          <w:noProof/>
          <w:lang w:val="en-US" w:eastAsia="zh-CN"/>
        </w:rPr>
        <w:drawing>
          <wp:inline distT="0" distB="0" distL="0" distR="0">
            <wp:extent cx="2111375" cy="118046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144" cstate="print">
                      <a:extLst>
                        <a:ext uri="{28A0092B-C50C-407E-A947-70E740481C1C}">
                          <a14:useLocalDpi xmlns:a14="http://schemas.microsoft.com/office/drawing/2010/main" val="0"/>
                        </a:ext>
                      </a:extLst>
                    </a:blip>
                    <a:srcRect t="12575" b="5031"/>
                    <a:stretch>
                      <a:fillRect/>
                    </a:stretch>
                  </pic:blipFill>
                  <pic:spPr bwMode="auto">
                    <a:xfrm>
                      <a:off x="0" y="0"/>
                      <a:ext cx="2111375" cy="1180465"/>
                    </a:xfrm>
                    <a:prstGeom prst="rect">
                      <a:avLst/>
                    </a:prstGeom>
                    <a:noFill/>
                    <a:ln>
                      <a:noFill/>
                    </a:ln>
                  </pic:spPr>
                </pic:pic>
              </a:graphicData>
            </a:graphic>
          </wp:inline>
        </w:drawing>
      </w:r>
    </w:p>
    <w:p w14:paraId="0AC703FF" w14:textId="77777777" w:rsidR="00105334" w:rsidRPr="009E4A20" w:rsidRDefault="00105334" w:rsidP="00F907A4">
      <w:pPr>
        <w:pStyle w:val="FigureNoTitle"/>
      </w:pPr>
      <w:bookmarkStart w:id="1132" w:name="_Ref205652169"/>
      <w:bookmarkStart w:id="1133" w:name="_Toc209515306"/>
      <w:bookmarkStart w:id="1134" w:name="_Toc329947132"/>
      <w:bookmarkStart w:id="1135" w:name="_Toc334948103"/>
      <w:r w:rsidRPr="009E4A20">
        <w:rPr>
          <w:bCs/>
        </w:rPr>
        <w:t xml:space="preserve">Figure 80 </w:t>
      </w:r>
      <w:r w:rsidRPr="009E4A20">
        <w:t xml:space="preserve">– Example: UCM stubs with different numbers of </w:t>
      </w:r>
      <w:r w:rsidR="00E84881">
        <w:br/>
      </w:r>
      <w:r w:rsidRPr="009E4A20">
        <w:t>in-paths and out-paths</w:t>
      </w:r>
      <w:bookmarkEnd w:id="1132"/>
      <w:bookmarkEnd w:id="1133"/>
      <w:bookmarkEnd w:id="1134"/>
      <w:bookmarkEnd w:id="1135"/>
    </w:p>
    <w:p w14:paraId="0FF0F7E6" w14:textId="77777777" w:rsidR="00105334" w:rsidRPr="009E4A20" w:rsidRDefault="00105334" w:rsidP="00105334">
      <w:pPr>
        <w:pStyle w:val="ClassDescription"/>
      </w:pPr>
      <w:r w:rsidRPr="009E4A20">
        <w:t>i)</w:t>
      </w:r>
      <w:r w:rsidRPr="009E4A20">
        <w:tab/>
        <w:t>Relationships</w:t>
      </w:r>
    </w:p>
    <w:p w14:paraId="2A62F71E"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PathNode</w:t>
      </w:r>
      <w:r w:rsidR="00105334" w:rsidRPr="009E4A20">
        <w:t>.</w:t>
      </w:r>
    </w:p>
    <w:p w14:paraId="31AEF518" w14:textId="77777777" w:rsidR="00105334" w:rsidRPr="009E4A20" w:rsidRDefault="00105334" w:rsidP="00105334">
      <w:pPr>
        <w:pStyle w:val="ClassDescription"/>
      </w:pPr>
      <w:r w:rsidRPr="009E4A20">
        <w:t>ii)</w:t>
      </w:r>
      <w:r w:rsidRPr="009E4A20">
        <w:tab/>
        <w:t>Constraints</w:t>
      </w:r>
    </w:p>
    <w:p w14:paraId="1FFD603B"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566167FC" w14:textId="77777777" w:rsidR="00105334" w:rsidRPr="009E4A20" w:rsidRDefault="00105334" w:rsidP="00BA5FFC">
      <w:pPr>
        <w:pStyle w:val="Headingi"/>
        <w:keepLines/>
      </w:pPr>
      <w:r w:rsidRPr="009E4A20">
        <w:t>c)</w:t>
      </w:r>
      <w:r w:rsidRPr="009E4A20">
        <w:tab/>
        <w:t>Semantics</w:t>
      </w:r>
    </w:p>
    <w:p w14:paraId="71DF235B" w14:textId="77777777" w:rsidR="00105334" w:rsidRPr="009E4A20" w:rsidRDefault="00105334" w:rsidP="00BA5FFC">
      <w:pPr>
        <w:pStyle w:val="enumlev1"/>
        <w:keepNext/>
        <w:keepLines/>
      </w:pPr>
      <w:r w:rsidRPr="009E4A20">
        <w:rPr>
          <w:rStyle w:val="Elem"/>
        </w:rPr>
        <w:tab/>
        <w:t>Stub</w:t>
      </w:r>
      <w:r w:rsidRPr="009E4A20">
        <w:t xml:space="preserve"> represents hierarchical structuring of UCM specifications through containment of plug-in maps. When the traversal of a UCM path reaches a stub, the traversal continues with the plug-in maps of the stubs. When the traversal reaches an end point on a plug-in map, the traversal may return to the map of the stub (i.e., the parent map) and proceed past the stub. The exact binding of the parent map to the plug-in map is specified with the help of </w:t>
      </w:r>
      <w:r w:rsidRPr="009E4A20">
        <w:rPr>
          <w:rStyle w:val="Elem"/>
        </w:rPr>
        <w:t>PluginBinding</w:t>
      </w:r>
      <w:r w:rsidRPr="009E4A20">
        <w:t xml:space="preserve">s, </w:t>
      </w:r>
      <w:r w:rsidRPr="009E4A20">
        <w:rPr>
          <w:rStyle w:val="Elem"/>
        </w:rPr>
        <w:t>ComponentBinding</w:t>
      </w:r>
      <w:r w:rsidRPr="009E4A20">
        <w:t xml:space="preserve">s (covered in clause 8.4), </w:t>
      </w:r>
      <w:r w:rsidRPr="009E4A20">
        <w:rPr>
          <w:rStyle w:val="Elem"/>
        </w:rPr>
        <w:t>InBinding</w:t>
      </w:r>
      <w:r w:rsidRPr="009E4A20">
        <w:t xml:space="preserve">s and </w:t>
      </w:r>
      <w:r w:rsidRPr="009E4A20">
        <w:rPr>
          <w:rStyle w:val="Elem"/>
        </w:rPr>
        <w:t>OutBinding</w:t>
      </w:r>
      <w:r w:rsidRPr="009E4A20">
        <w:t>s.</w:t>
      </w:r>
    </w:p>
    <w:p w14:paraId="185C6115" w14:textId="77777777" w:rsidR="00105334" w:rsidRPr="009E4A20" w:rsidRDefault="00105334" w:rsidP="00105334">
      <w:pPr>
        <w:pStyle w:val="ClassDescription"/>
      </w:pPr>
      <w:r w:rsidRPr="009E4A20">
        <w:t>i)</w:t>
      </w:r>
      <w:r w:rsidRPr="009E4A20">
        <w:tab/>
        <w:t>Types of stubs</w:t>
      </w:r>
    </w:p>
    <w:p w14:paraId="2B052265" w14:textId="77777777" w:rsidR="00105334" w:rsidRPr="009E4A20" w:rsidRDefault="00105334" w:rsidP="00105334">
      <w:pPr>
        <w:pStyle w:val="enumlev2"/>
      </w:pPr>
      <w:r w:rsidRPr="009E4A20">
        <w:tab/>
        <w:t>Several types of stubs exist as explained in the following paragraphs.</w:t>
      </w:r>
    </w:p>
    <w:p w14:paraId="7F054644" w14:textId="77777777" w:rsidR="00105334" w:rsidRPr="009E4A20" w:rsidRDefault="00105334" w:rsidP="00105334">
      <w:pPr>
        <w:pStyle w:val="enumlev3"/>
      </w:pPr>
      <w:r w:rsidRPr="009E4A20">
        <w:rPr>
          <w:sz w:val="20"/>
        </w:rPr>
        <w:t>–</w:t>
      </w:r>
      <w:r w:rsidRPr="009E4A20">
        <w:rPr>
          <w:sz w:val="20"/>
        </w:rPr>
        <w:tab/>
      </w:r>
      <w:r w:rsidRPr="009E4A20">
        <w:t xml:space="preserve">A </w:t>
      </w:r>
      <w:r w:rsidRPr="009E4A20">
        <w:rPr>
          <w:rStyle w:val="Attribute"/>
        </w:rPr>
        <w:t>static</w:t>
      </w:r>
      <w:r w:rsidRPr="009E4A20">
        <w:t xml:space="preserve"> stub has at the most one plug-in map that cannot be replicated and that is always selected (see </w:t>
      </w:r>
      <w:r w:rsidRPr="009E4A20">
        <w:rPr>
          <w:rStyle w:val="Elem"/>
        </w:rPr>
        <w:t>PluginBinding</w:t>
      </w:r>
      <w:r w:rsidRPr="009E4A20">
        <w:t>) when the traversal of the UCM path reaches the static stub.</w:t>
      </w:r>
    </w:p>
    <w:p w14:paraId="0865AD25" w14:textId="77777777" w:rsidR="00105334" w:rsidRPr="009E4A20" w:rsidRDefault="00105334" w:rsidP="00105334">
      <w:pPr>
        <w:pStyle w:val="enumlev3"/>
      </w:pPr>
      <w:r w:rsidRPr="009E4A20">
        <w:rPr>
          <w:sz w:val="20"/>
        </w:rPr>
        <w:t>–</w:t>
      </w:r>
      <w:r w:rsidRPr="009E4A20">
        <w:rPr>
          <w:sz w:val="20"/>
        </w:rPr>
        <w:tab/>
      </w:r>
      <w:r w:rsidRPr="009E4A20">
        <w:t xml:space="preserve">A </w:t>
      </w:r>
      <w:r w:rsidRPr="009E4A20">
        <w:rPr>
          <w:rStyle w:val="Attribute"/>
        </w:rPr>
        <w:t>dynamic</w:t>
      </w:r>
      <w:r w:rsidRPr="009E4A20">
        <w:t xml:space="preserve"> stub may have many plug-in maps that can be replicated and that are selected based on the </w:t>
      </w:r>
      <w:r w:rsidRPr="009E4A20">
        <w:rPr>
          <w:rStyle w:val="Attribute"/>
        </w:rPr>
        <w:t>precondition</w:t>
      </w:r>
      <w:r w:rsidRPr="009E4A20">
        <w:t xml:space="preserve">s of their </w:t>
      </w:r>
      <w:r w:rsidRPr="009E4A20">
        <w:rPr>
          <w:rStyle w:val="Elem"/>
        </w:rPr>
        <w:t>PluginBinding</w:t>
      </w:r>
      <w:r w:rsidRPr="009E4A20">
        <w:t>s when the traversal of the UCM path reaches the dynamic stub. The selected plug-in maps of the stub are traversed in parallel.</w:t>
      </w:r>
    </w:p>
    <w:p w14:paraId="3FB02375" w14:textId="77777777" w:rsidR="00105334" w:rsidRPr="009E4A20" w:rsidRDefault="00105334" w:rsidP="00105334">
      <w:pPr>
        <w:pStyle w:val="enumlev3"/>
      </w:pPr>
      <w:r w:rsidRPr="009E4A20">
        <w:rPr>
          <w:sz w:val="20"/>
        </w:rPr>
        <w:t>–</w:t>
      </w:r>
      <w:r w:rsidRPr="009E4A20">
        <w:rPr>
          <w:sz w:val="20"/>
        </w:rPr>
        <w:tab/>
      </w:r>
      <w:r w:rsidRPr="009E4A20">
        <w:t xml:space="preserve">A </w:t>
      </w:r>
      <w:r w:rsidRPr="009E4A20">
        <w:rPr>
          <w:rStyle w:val="Attribute"/>
        </w:rPr>
        <w:t>synchronizing</w:t>
      </w:r>
      <w:r w:rsidRPr="009E4A20">
        <w:t xml:space="preserve"> stub is a dynamic stub that in addition synchronizes its plug-in maps before the traversal of the UCM path is allowed to continue past the stub. By default, a synchronizing stub expects as many plug-in maps as were selected to arrive at an out-path before the scenario is continued (i.e., not necessarily all plug-in maps defined for the stub). A </w:t>
      </w:r>
      <w:r w:rsidRPr="009E4A20">
        <w:rPr>
          <w:rStyle w:val="Attribute"/>
        </w:rPr>
        <w:t>synchronization</w:t>
      </w:r>
      <w:r w:rsidRPr="009E4A20">
        <w:t xml:space="preserve"> </w:t>
      </w:r>
      <w:r w:rsidRPr="009E4A20">
        <w:rPr>
          <w:rStyle w:val="Attribute"/>
        </w:rPr>
        <w:t>threshold</w:t>
      </w:r>
      <w:r w:rsidRPr="009E4A20">
        <w:t xml:space="preserve"> (the </w:t>
      </w:r>
      <w:r w:rsidRPr="009E4A20">
        <w:rPr>
          <w:rStyle w:val="Attribute"/>
        </w:rPr>
        <w:t>threshold</w:t>
      </w:r>
      <w:r w:rsidRPr="009E4A20">
        <w:t xml:space="preserve"> attribute of the </w:t>
      </w:r>
      <w:r w:rsidRPr="009E4A20">
        <w:rPr>
          <w:rStyle w:val="Elem"/>
        </w:rPr>
        <w:t>NodeConnection</w:t>
      </w:r>
      <w:r w:rsidRPr="009E4A20">
        <w:t>s representing the out-paths of the stub) may override the default. The synchronization threshold is an Integer expression greater than zero and can be defined for each out-path of a stub. The synchronization threshold may be greater than the number of plug-in maps defined for the stub, because a single plug-in map may arrive at a stub's out-path multiple times due to loops. All plug-in maps that arrive at a stub's out-path after its synchronization threshold has been reached are ignored.</w:t>
      </w:r>
    </w:p>
    <w:p w14:paraId="634D1020" w14:textId="77777777" w:rsidR="00105334" w:rsidRPr="009E4A20" w:rsidRDefault="00105334" w:rsidP="00105334">
      <w:pPr>
        <w:pStyle w:val="enumlev3"/>
      </w:pPr>
      <w:r w:rsidRPr="009E4A20">
        <w:rPr>
          <w:sz w:val="20"/>
        </w:rPr>
        <w:t>–</w:t>
      </w:r>
      <w:r w:rsidRPr="009E4A20">
        <w:rPr>
          <w:sz w:val="20"/>
        </w:rPr>
        <w:tab/>
      </w:r>
      <w:r w:rsidRPr="009E4A20">
        <w:t xml:space="preserve">Finally, a </w:t>
      </w:r>
      <w:r w:rsidRPr="009E4A20">
        <w:rPr>
          <w:rStyle w:val="Attribute"/>
        </w:rPr>
        <w:t>blocking</w:t>
      </w:r>
      <w:r w:rsidRPr="009E4A20">
        <w:t xml:space="preserve"> stub is a synchronizing stub that does not allow its plug-in maps to be visited more than once at the same time.</w:t>
      </w:r>
    </w:p>
    <w:p w14:paraId="1E70868D" w14:textId="77777777" w:rsidR="00105334" w:rsidRPr="009E4A20" w:rsidRDefault="00105334" w:rsidP="00105334">
      <w:pPr>
        <w:pStyle w:val="enumlev2"/>
      </w:pPr>
      <w:r w:rsidRPr="009E4A20">
        <w:tab/>
        <w:t xml:space="preserve">A </w:t>
      </w:r>
      <w:r w:rsidRPr="009E4A20">
        <w:rPr>
          <w:i/>
        </w:rPr>
        <w:t xml:space="preserve">visit </w:t>
      </w:r>
      <w:r w:rsidRPr="009E4A20">
        <w:t>in the context of synchronizing and blocking stubs is defined by how often an in-path of the stub has been traversed. If an in-path is traversed the first time, then it is the first visit of the stub. If the same in-path is traversed the nth time, then it is the nth visit of the stub. If another in-path of the stub is traversed for the first time, then it is the first visit of the stub. Plug-in maps that have been instantiated because of a visit are said to belong to the visit.</w:t>
      </w:r>
    </w:p>
    <w:p w14:paraId="5DE68A6A" w14:textId="77777777" w:rsidR="00105334" w:rsidRPr="009E4A20" w:rsidRDefault="00105334" w:rsidP="00105334">
      <w:pPr>
        <w:pStyle w:val="enumlev2"/>
      </w:pPr>
      <w:r w:rsidRPr="009E4A20">
        <w:tab/>
        <w:t>The concept of a visit also applies to unconnected start points on non-singleton plug-in maps regardless of the type of the plug-in map</w:t>
      </w:r>
      <w:r w:rsidR="0083169C" w:rsidRPr="009E4A20">
        <w:t>'</w:t>
      </w:r>
      <w:r w:rsidRPr="009E4A20">
        <w:t>s stub. When such an unconnected start point is traversed for the nth time, it is the nth visit of the plug-in map and hence the plug-in map instantiated for the nth visit is traversed.</w:t>
      </w:r>
    </w:p>
    <w:p w14:paraId="7058F160" w14:textId="77777777" w:rsidR="00105334" w:rsidRPr="009E4A20" w:rsidRDefault="00105334" w:rsidP="00105334">
      <w:pPr>
        <w:pStyle w:val="ClassDescription"/>
      </w:pPr>
      <w:r w:rsidRPr="009E4A20">
        <w:t>ii)</w:t>
      </w:r>
      <w:r w:rsidRPr="009E4A20">
        <w:tab/>
        <w:t>Plug-in map runtime instances</w:t>
      </w:r>
    </w:p>
    <w:p w14:paraId="1F30ED28" w14:textId="1E8C5D0D" w:rsidR="00105334" w:rsidRPr="009E4A20" w:rsidRDefault="00105334" w:rsidP="00105334">
      <w:pPr>
        <w:pStyle w:val="enumlev2"/>
      </w:pPr>
      <w:r w:rsidRPr="009E4A20">
        <w:tab/>
        <w:t xml:space="preserve">Plug-in maps that are plugged into a stub are instantiated when the stub is reached the first time during the traversal of a UCM path. The fact that stubs are often used to restructure a complicated map implies that a stub runtime instance shall contain not more than one runtime instance of a plug-in map at any time (with the exception of replicated plug-in maps which require that the specified number of runtime instances is created). This also applies to a stub that is used in a loop. The </w:t>
      </w:r>
      <w:r w:rsidR="00092D53">
        <w:t>"</w:t>
      </w:r>
      <w:r w:rsidRPr="009E4A20">
        <w:t>not more than one map runtime instance per stub runtime instance</w:t>
      </w:r>
      <w:r w:rsidR="00092D53">
        <w:t>"</w:t>
      </w:r>
      <w:r w:rsidRPr="009E4A20">
        <w:t xml:space="preserve"> rule ensures the equivalence of a plug-in maps-based UCM specification with its flattened representation that uses only one single map. Synchronizing stubs are an exception for this rule and are discussed later on in this clause.</w:t>
      </w:r>
    </w:p>
    <w:p w14:paraId="3306E5FB" w14:textId="77777777" w:rsidR="00105334" w:rsidRPr="009E4A20" w:rsidRDefault="00105334" w:rsidP="00105334">
      <w:pPr>
        <w:pStyle w:val="enumlev2"/>
      </w:pPr>
      <w:r w:rsidRPr="009E4A20">
        <w:tab/>
        <w:t>Since maps can be designated as singleton maps, there are three cases a modeller may want to capture, as illustrated in the example below (see Figure 81).</w:t>
      </w:r>
    </w:p>
    <w:p w14:paraId="2AB1AED8" w14:textId="77777777" w:rsidR="00105334" w:rsidRPr="009E4A20" w:rsidRDefault="00105334" w:rsidP="00105334">
      <w:pPr>
        <w:pStyle w:val="enumlev3"/>
      </w:pPr>
      <w:r w:rsidRPr="009E4A20">
        <w:rPr>
          <w:sz w:val="20"/>
        </w:rPr>
        <w:t>–</w:t>
      </w:r>
      <w:r w:rsidRPr="009E4A20">
        <w:rPr>
          <w:sz w:val="20"/>
        </w:rPr>
        <w:tab/>
      </w:r>
      <w:r w:rsidRPr="009E4A20">
        <w:t>Map G is a singleton and therefore the same runtime instance of this map is used by the stubs on Map A, Map B and Map C. The same applies to Map H and the stubs on Map D, Map E and Map F.</w:t>
      </w:r>
    </w:p>
    <w:p w14:paraId="7D8D5414" w14:textId="77777777" w:rsidR="00105334" w:rsidRPr="009E4A20" w:rsidRDefault="00105334" w:rsidP="00105334">
      <w:pPr>
        <w:pStyle w:val="enumlev3"/>
      </w:pPr>
      <w:r w:rsidRPr="009E4A20">
        <w:rPr>
          <w:sz w:val="20"/>
        </w:rPr>
        <w:t>–</w:t>
      </w:r>
      <w:r w:rsidRPr="009E4A20">
        <w:rPr>
          <w:sz w:val="20"/>
        </w:rPr>
        <w:tab/>
      </w:r>
      <w:r w:rsidRPr="009E4A20">
        <w:t>Map I, on the other hand, is not a singleton. Therefore, the stubs on Map G and Map H use different runtime instances of Map I.</w:t>
      </w:r>
    </w:p>
    <w:p w14:paraId="31DF8BA3" w14:textId="77777777" w:rsidR="00105334" w:rsidRPr="009E4A20" w:rsidRDefault="00105334" w:rsidP="00105334">
      <w:pPr>
        <w:pStyle w:val="enumlev3"/>
      </w:pPr>
      <w:r w:rsidRPr="009E4A20">
        <w:rPr>
          <w:sz w:val="20"/>
        </w:rPr>
        <w:t>–</w:t>
      </w:r>
      <w:r w:rsidRPr="009E4A20">
        <w:rPr>
          <w:sz w:val="20"/>
        </w:rPr>
        <w:tab/>
      </w:r>
      <w:r w:rsidRPr="009E4A20">
        <w:t>Finally, if a group of stubs are to use the same runtime instance of a plug-in map, this is achieved with an intermediary layer of singleton maps. For example, the group of stubs on Map A, Map B and Map C uses the same runtime instance of Map I but the group of stubs on Map D, Map E and Map F uses a different runtime instance of Map I.</w:t>
      </w:r>
    </w:p>
    <w:p w14:paraId="67FCB62B" w14:textId="77777777" w:rsidR="00105334" w:rsidRPr="009E4A20" w:rsidRDefault="00DF55A4" w:rsidP="00F907A4">
      <w:pPr>
        <w:pStyle w:val="Figure"/>
      </w:pPr>
      <w:r>
        <w:object w:dxaOrig="9557" w:dyaOrig="4596" w14:anchorId="7AA62FCD">
          <v:shape id="_x0000_i1056" type="#_x0000_t75" style="width:358.35pt;height:171.25pt" o:ole="">
            <v:imagedata r:id="rId145" o:title=""/>
          </v:shape>
          <o:OLEObject Type="Embed" ProgID="CorelDRAW.Graphic.14" ShapeID="_x0000_i1056" DrawAspect="Content" ObjectID="_1610614517" r:id="rId146"/>
        </w:object>
      </w:r>
    </w:p>
    <w:p w14:paraId="02420328" w14:textId="77777777" w:rsidR="00105334" w:rsidRPr="009E4A20" w:rsidRDefault="00105334" w:rsidP="00F907A4">
      <w:pPr>
        <w:pStyle w:val="FigureNoTitle"/>
      </w:pPr>
      <w:bookmarkStart w:id="1136" w:name="_Ref205652984"/>
      <w:bookmarkStart w:id="1137" w:name="_Toc209515307"/>
      <w:bookmarkStart w:id="1138" w:name="_Toc329947133"/>
      <w:bookmarkStart w:id="1139" w:name="_Toc334948104"/>
      <w:r w:rsidRPr="009E4A20">
        <w:rPr>
          <w:bCs/>
        </w:rPr>
        <w:t xml:space="preserve">Figure 81 </w:t>
      </w:r>
      <w:r w:rsidRPr="009E4A20">
        <w:t>– Example: UCM plug-in map runtime instances</w:t>
      </w:r>
      <w:bookmarkEnd w:id="1136"/>
      <w:bookmarkEnd w:id="1137"/>
      <w:bookmarkEnd w:id="1138"/>
      <w:bookmarkEnd w:id="1139"/>
    </w:p>
    <w:p w14:paraId="397FD286" w14:textId="77777777" w:rsidR="00105334" w:rsidRPr="009E4A20" w:rsidRDefault="00105334" w:rsidP="00105334">
      <w:pPr>
        <w:pStyle w:val="ClassDescription"/>
      </w:pPr>
      <w:r w:rsidRPr="009E4A20">
        <w:t>iii)</w:t>
      </w:r>
      <w:r w:rsidRPr="009E4A20">
        <w:tab/>
        <w:t>Flattened UCM models</w:t>
      </w:r>
    </w:p>
    <w:p w14:paraId="77BC32F9" w14:textId="77777777" w:rsidR="00105334" w:rsidRPr="009E4A20" w:rsidRDefault="00105334" w:rsidP="00105334">
      <w:pPr>
        <w:pStyle w:val="enumlev2"/>
      </w:pPr>
      <w:r w:rsidRPr="009E4A20">
        <w:tab/>
        <w:t xml:space="preserve">The flattening of a static stub and its plug-in map is as follows. The in-paths of the stub are merged with the start points on the plug-in map according to the specified </w:t>
      </w:r>
      <w:r w:rsidRPr="009E4A20">
        <w:rPr>
          <w:rStyle w:val="Elem"/>
        </w:rPr>
        <w:t>InBinding</w:t>
      </w:r>
      <w:r w:rsidRPr="009E4A20">
        <w:t xml:space="preserve">s. The out-paths of the stub are merged with the end points on the plug-in map according to the specified </w:t>
      </w:r>
      <w:r w:rsidRPr="009E4A20">
        <w:rPr>
          <w:rStyle w:val="Elem"/>
        </w:rPr>
        <w:t>OutBinding</w:t>
      </w:r>
      <w:r w:rsidRPr="009E4A20">
        <w:t xml:space="preserve">s. The structural specifications on the parent map are merged with the structural specifications on the plug-in map according to the specified </w:t>
      </w:r>
      <w:r w:rsidRPr="009E4A20">
        <w:rPr>
          <w:rStyle w:val="Elem"/>
        </w:rPr>
        <w:t>ComponentBinding</w:t>
      </w:r>
      <w:r w:rsidRPr="009E4A20">
        <w:t>s. Structural specifications are treated the same way as for all types of stubs.</w:t>
      </w:r>
    </w:p>
    <w:p w14:paraId="09FC7891" w14:textId="77777777" w:rsidR="00105334" w:rsidRPr="009E4A20" w:rsidRDefault="00105334" w:rsidP="00105334">
      <w:pPr>
        <w:pStyle w:val="enumlev2"/>
      </w:pPr>
      <w:r w:rsidRPr="009E4A20">
        <w:tab/>
        <w:t xml:space="preserve">The semantics for a dynamic stub is similar to static stubs in that a dynamic stub shall contain only one runtime instance of each of its plug-in maps at a time. The semantics differs as the purpose of a dynamic stub is to model AND-forks and OR-joins in addition to simple hierarchical structuring (see Figure 82). Each in-path is equivalent to an AND-fork that is connected to the flattened plug-in maps according to the specified </w:t>
      </w:r>
      <w:r w:rsidRPr="009E4A20">
        <w:rPr>
          <w:rStyle w:val="Elem"/>
        </w:rPr>
        <w:t>InBinding</w:t>
      </w:r>
      <w:r w:rsidRPr="009E4A20">
        <w:t xml:space="preserve">s. Analogously, each out-path corresponds to an OR-join connected to the flattened plug-in maps based on the specified </w:t>
      </w:r>
      <w:r w:rsidRPr="009E4A20">
        <w:rPr>
          <w:rStyle w:val="Elem"/>
        </w:rPr>
        <w:t>OutBinding</w:t>
      </w:r>
      <w:r w:rsidRPr="009E4A20">
        <w:t xml:space="preserve">s. Plug-in bindings are indicated in the example below by labelling in-paths, out-paths, start points and end points with </w:t>
      </w:r>
      <w:r w:rsidRPr="009E4A20">
        <w:rPr>
          <w:i/>
        </w:rPr>
        <w:t>iN</w:t>
      </w:r>
      <w:r w:rsidRPr="009E4A20">
        <w:t xml:space="preserve"> and </w:t>
      </w:r>
      <w:r w:rsidRPr="009E4A20">
        <w:rPr>
          <w:i/>
        </w:rPr>
        <w:t>oN</w:t>
      </w:r>
      <w:r w:rsidRPr="009E4A20">
        <w:t>. Preconditions of plug-in maps are indicated in square brackets next to the name of the plug-in map.</w:t>
      </w:r>
    </w:p>
    <w:p w14:paraId="35A9FAC3" w14:textId="77777777" w:rsidR="00105334" w:rsidRPr="009E4A20" w:rsidRDefault="00DF55A4" w:rsidP="00F907A4">
      <w:pPr>
        <w:pStyle w:val="Figure"/>
      </w:pPr>
      <w:r>
        <w:object w:dxaOrig="10529" w:dyaOrig="3470" w14:anchorId="01129156">
          <v:shape id="_x0000_i1057" type="#_x0000_t75" style="width:396pt;height:130.35pt" o:ole="">
            <v:imagedata r:id="rId147" o:title=""/>
          </v:shape>
          <o:OLEObject Type="Embed" ProgID="CorelDRAW.Graphic.14" ShapeID="_x0000_i1057" DrawAspect="Content" ObjectID="_1610614518" r:id="rId148"/>
        </w:object>
      </w:r>
    </w:p>
    <w:p w14:paraId="79FA0B4B" w14:textId="77777777" w:rsidR="00105334" w:rsidRPr="009E4A20" w:rsidRDefault="00105334" w:rsidP="00F907A4">
      <w:pPr>
        <w:pStyle w:val="FigureNoTitle"/>
      </w:pPr>
      <w:bookmarkStart w:id="1140" w:name="_Ref205653225"/>
      <w:bookmarkStart w:id="1141" w:name="_Toc209515308"/>
      <w:bookmarkStart w:id="1142" w:name="_Toc329947134"/>
      <w:bookmarkStart w:id="1143" w:name="_Toc334948105"/>
      <w:r w:rsidRPr="009E4A20">
        <w:rPr>
          <w:bCs/>
        </w:rPr>
        <w:t xml:space="preserve">Figure 82 </w:t>
      </w:r>
      <w:r w:rsidRPr="009E4A20">
        <w:t>– Example: Semantic flattening of a dynamic stub</w:t>
      </w:r>
      <w:bookmarkEnd w:id="1140"/>
      <w:bookmarkEnd w:id="1141"/>
      <w:bookmarkEnd w:id="1142"/>
      <w:bookmarkEnd w:id="1143"/>
    </w:p>
    <w:p w14:paraId="08902526" w14:textId="77777777" w:rsidR="00105334" w:rsidRPr="009E4A20" w:rsidRDefault="00105334" w:rsidP="00105334">
      <w:pPr>
        <w:pStyle w:val="enumlev2"/>
      </w:pPr>
      <w:r w:rsidRPr="009E4A20">
        <w:tab/>
        <w:t>The semantics of an AND-fork in a flattened UCM model corresponds to the semantics of stubs with guarded plug-in maps and not the semantics of regular AND-forks in non-flattened models, i.e., guards on concurrent branches of an AND-fork are allowed. The URN metamodel accommodates these guards only for the purpose of flattened UCM models. AND-forks with guards, however, are not used in standard URN models.</w:t>
      </w:r>
    </w:p>
    <w:p w14:paraId="1CEDE1AC" w14:textId="77777777" w:rsidR="00105334" w:rsidRPr="009E4A20" w:rsidRDefault="00105334" w:rsidP="00105334">
      <w:pPr>
        <w:pStyle w:val="enumlev2"/>
      </w:pPr>
      <w:r w:rsidRPr="009E4A20">
        <w:tab/>
        <w:t xml:space="preserve">The semantics for a synchronizing stub in terms of runtime instances of maps, however, is slightly different from the semantics for static and dynamic stubs, because the plug-in maps bound to a synchronizing stub have to act as one group. If an in-path of the synchronizing stub is visited for a second time, a second group of plug-in maps have to be created. Therefore, synchronizing stubs can contain more than one runtime instance of a plug-in map at the same time. This behaviour, however, is equivalent to one runtime instance with tokens flowing between AND-forks and AND-joins that can only synchronize if they were created by an AND-fork during the same visit. The synchronizing stub is therefore still conceptually equivalent to its flattened counterpart (see Figure 83) with each in-path converted to an AND-fork and each out-path converted to an AND-join. The connections of the AND-fork and AND-join to the flattened plug-in maps are again based on the specified </w:t>
      </w:r>
      <w:r w:rsidRPr="009E4A20">
        <w:rPr>
          <w:rStyle w:val="Elem"/>
        </w:rPr>
        <w:t>InBinding</w:t>
      </w:r>
      <w:r w:rsidRPr="009E4A20">
        <w:t xml:space="preserve">s and </w:t>
      </w:r>
      <w:r w:rsidRPr="009E4A20">
        <w:rPr>
          <w:rStyle w:val="Elem"/>
        </w:rPr>
        <w:t>OutBinding</w:t>
      </w:r>
      <w:r w:rsidRPr="009E4A20">
        <w:t>s.</w:t>
      </w:r>
    </w:p>
    <w:p w14:paraId="6CF7462B" w14:textId="77777777" w:rsidR="00105334" w:rsidRPr="009E4A20" w:rsidRDefault="00995D6D" w:rsidP="00F907A4">
      <w:pPr>
        <w:pStyle w:val="Figure"/>
      </w:pPr>
      <w:r>
        <w:rPr>
          <w:noProof/>
          <w:lang w:val="en-US" w:eastAsia="zh-CN"/>
        </w:rPr>
        <w:drawing>
          <wp:inline distT="0" distB="0" distL="0" distR="0">
            <wp:extent cx="5027295" cy="1636395"/>
            <wp:effectExtent l="0" t="0" r="1905" b="1905"/>
            <wp:docPr id="6" name="Picture 6" descr="Y:\APP\TSB_DESSINS\DESSINS\AAP\Z\Z.151-2012\Z.151(12)_F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Y:\APP\TSB_DESSINS\DESSINS\AAP\Z\Z.151-2012\Z.151(12)_F83.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027295" cy="1636395"/>
                    </a:xfrm>
                    <a:prstGeom prst="rect">
                      <a:avLst/>
                    </a:prstGeom>
                    <a:noFill/>
                    <a:ln>
                      <a:noFill/>
                    </a:ln>
                  </pic:spPr>
                </pic:pic>
              </a:graphicData>
            </a:graphic>
          </wp:inline>
        </w:drawing>
      </w:r>
    </w:p>
    <w:p w14:paraId="654BD2C9" w14:textId="77777777" w:rsidR="00105334" w:rsidRPr="009E4A20" w:rsidRDefault="00105334" w:rsidP="00F907A4">
      <w:pPr>
        <w:pStyle w:val="FigureNoTitle"/>
      </w:pPr>
      <w:bookmarkStart w:id="1144" w:name="_Ref205653357"/>
      <w:bookmarkStart w:id="1145" w:name="_Toc209515309"/>
      <w:bookmarkStart w:id="1146" w:name="_Toc329947135"/>
      <w:bookmarkStart w:id="1147" w:name="_Toc334948106"/>
      <w:r w:rsidRPr="009E4A20">
        <w:rPr>
          <w:bCs/>
        </w:rPr>
        <w:t xml:space="preserve">Figure 83 </w:t>
      </w:r>
      <w:r w:rsidRPr="009E4A20">
        <w:t>– Example: Semantic flattening of a synchronizing stub</w:t>
      </w:r>
      <w:bookmarkEnd w:id="1144"/>
      <w:bookmarkEnd w:id="1145"/>
      <w:bookmarkEnd w:id="1146"/>
      <w:bookmarkEnd w:id="1147"/>
    </w:p>
    <w:p w14:paraId="28E249E7" w14:textId="77777777" w:rsidR="00105334" w:rsidRPr="009E4A20" w:rsidRDefault="00105334" w:rsidP="00105334">
      <w:pPr>
        <w:pStyle w:val="enumlev2"/>
      </w:pPr>
      <w:r w:rsidRPr="009E4A20">
        <w:tab/>
        <w:t>The semantics of AND-forks in flattened UCM models is the same as for dynamic stubs explained earlier. The semantics of AND-joins corresponds to synchronizing stubs and not the regular AND-joins in non-flattened models. Thus, they allow the specification of synchronization thresholds. Again, the URN metamodel already allows for these thresholds for the purpose of flattening UCM models even though they are not used in standard URN models.</w:t>
      </w:r>
    </w:p>
    <w:p w14:paraId="0C39F771" w14:textId="77777777" w:rsidR="00105334" w:rsidRPr="009E4A20" w:rsidRDefault="00105334" w:rsidP="00105334">
      <w:pPr>
        <w:pStyle w:val="Headingi"/>
      </w:pPr>
      <w:r w:rsidRPr="009E4A20">
        <w:t>d)</w:t>
      </w:r>
      <w:r w:rsidRPr="009E4A20">
        <w:tab/>
        <w:t>Model</w:t>
      </w:r>
    </w:p>
    <w:p w14:paraId="26D65955" w14:textId="77777777" w:rsidR="00105334" w:rsidRPr="009E4A20" w:rsidRDefault="00105334" w:rsidP="00105334">
      <w:pPr>
        <w:pStyle w:val="enumlev1"/>
      </w:pPr>
      <w:r w:rsidRPr="009E4A20">
        <w:tab/>
        <w:t>None.</w:t>
      </w:r>
    </w:p>
    <w:p w14:paraId="082DDCF6" w14:textId="77777777" w:rsidR="00105334" w:rsidRPr="009E4A20" w:rsidRDefault="00105334" w:rsidP="00105334">
      <w:pPr>
        <w:pStyle w:val="Headingi"/>
      </w:pPr>
      <w:r w:rsidRPr="009E4A20">
        <w:t>e)</w:t>
      </w:r>
      <w:r w:rsidRPr="009E4A20">
        <w:tab/>
        <w:t>Examples</w:t>
      </w:r>
    </w:p>
    <w:p w14:paraId="62827CFE" w14:textId="77777777" w:rsidR="00105334" w:rsidRPr="009E4A20" w:rsidRDefault="00105334" w:rsidP="00105334">
      <w:pPr>
        <w:pStyle w:val="enumlev1"/>
      </w:pPr>
      <w:r w:rsidRPr="009E4A20">
        <w:tab/>
        <w:t xml:space="preserve">Multiple plug-in map runtime instances for a synchronizing stub with multiple in-paths are created as follows. If an in-path is visited for the first time after a different in-path was visited the first time, then no new plug-in map runtime instances need to be created, because both traversals belong to the same visit. </w:t>
      </w:r>
      <w:r w:rsidR="00F53965" w:rsidRPr="00207EA5">
        <w:t xml:space="preserve">See the UCMs in Figure 84 and </w:t>
      </w:r>
      <w:r w:rsidR="00E9184F" w:rsidRPr="009E4A20">
        <w:rPr>
          <w:rFonts w:eastAsia="Batang"/>
        </w:rPr>
        <w:t>the first, second and t</w:t>
      </w:r>
      <w:r w:rsidR="00F53965" w:rsidRPr="00207EA5">
        <w:t>hird column of Table 9 for an example.</w:t>
      </w:r>
      <w:r w:rsidRPr="009E4A20">
        <w:t xml:space="preserve"> Given a synchronizing stub with three in-paths i1, i2 and i3, two plug-in maps bound to the stub as indicated in the example below, and a traversal order of the in-paths (i1: 1st, 4th, 5th; i2: 2nd, 6th; i3: 3rd, 7th, 8th, 9th), there will be four visits where runtime instances of both plug-in maps P1 and P2 are created. The first runtime instances of P1 and P2 are created at the first traversal of in-path i1. The second and third traversals do not cause new runtime instances to be created because these in-paths have not yet been used for the first runtime instances, and hence are part of the same visit. The fourth traversal creates the second set of runtime instances (second visit) because in-path i1 is traversed for the second time. The fifth traversal creates the third set of runtime instances because in-path i1 is again traversed. The sixth and seventh traversals use the runtime instances of the plug-in maps that belong to the second visit because the events go to the longest-waiting runtime instance of a plug-in map. The eighth traversal uses the third set of runtime instances. Finally, the ninth traversal causes the fourth set of runtime instances to be created because in-path i3 is traversed for the fourth time.</w:t>
      </w:r>
    </w:p>
    <w:p w14:paraId="4301FBE2" w14:textId="77777777" w:rsidR="00105334" w:rsidRPr="009E4A20" w:rsidRDefault="00105334" w:rsidP="00105334">
      <w:pPr>
        <w:pStyle w:val="enumlev1"/>
      </w:pPr>
      <w:r w:rsidRPr="009E4A20">
        <w:tab/>
        <w:t>The traversal of in-paths is important for the creation of plug-in map runtime instances. The traversal of start points on the plug-in map, however, is not important except in the case of an unconnected start point on a non-singleton plug-in map. Such a start point may also cause the creation of a plug-in map runtime instance. Consequently, if the needed runtime instance has already been created by the arrival at the unconnected start point, the traversal of an in-path then shall not trigger the creation of a plug-in map runtime instance.</w:t>
      </w:r>
    </w:p>
    <w:p w14:paraId="3E28DE40" w14:textId="77777777" w:rsidR="00105334" w:rsidRPr="009E4A20" w:rsidRDefault="00105334" w:rsidP="00BA5FFC">
      <w:pPr>
        <w:pStyle w:val="Note"/>
        <w:ind w:left="794"/>
      </w:pPr>
      <w:r w:rsidRPr="009E4A20">
        <w:t>NOTE 1 – Such a start point does not exist in the plug-in maps in Figure 84 as all of the start points are connected to the stub via plug-in bindings.</w:t>
      </w:r>
    </w:p>
    <w:p w14:paraId="40E30C3A" w14:textId="77777777" w:rsidR="00105334" w:rsidRPr="009E4A20" w:rsidRDefault="00105334" w:rsidP="00105334">
      <w:pPr>
        <w:pStyle w:val="enumlev1"/>
      </w:pPr>
      <w:r w:rsidRPr="009E4A20">
        <w:tab/>
        <w:t>Furthermore, if a replication factor is defined for a plug-in map, then as many runtime instances of the plug-in map as specified by the replication factor are created.</w:t>
      </w:r>
    </w:p>
    <w:p w14:paraId="6158D1C7" w14:textId="77777777" w:rsidR="00105334" w:rsidRPr="009E4A20" w:rsidRDefault="00105334" w:rsidP="00BA5FFC">
      <w:pPr>
        <w:pStyle w:val="Note"/>
        <w:ind w:left="794"/>
      </w:pPr>
      <w:r w:rsidRPr="009E4A20">
        <w:rPr>
          <w:szCs w:val="22"/>
        </w:rPr>
        <w:t xml:space="preserve">NOTE 2 – It is only possible to define a replication factor other than the default value for plug-in </w:t>
      </w:r>
      <w:r w:rsidRPr="009E4A20">
        <w:t>maps</w:t>
      </w:r>
      <w:r w:rsidRPr="009E4A20">
        <w:rPr>
          <w:szCs w:val="22"/>
        </w:rPr>
        <w:t xml:space="preserve"> of dynamic stubs.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27"/>
        <w:gridCol w:w="975"/>
        <w:gridCol w:w="4050"/>
        <w:gridCol w:w="4287"/>
      </w:tblGrid>
      <w:tr w:rsidR="00BA5FFC" w:rsidRPr="009E4A20" w14:paraId="426239A6" w14:textId="77777777" w:rsidTr="00BB632B">
        <w:trPr>
          <w:cantSplit/>
          <w:trHeight w:val="20"/>
          <w:tblHeader/>
          <w:jc w:val="center"/>
        </w:trPr>
        <w:tc>
          <w:tcPr>
            <w:tcW w:w="9639" w:type="dxa"/>
            <w:gridSpan w:val="4"/>
            <w:tcBorders>
              <w:top w:val="nil"/>
              <w:left w:val="nil"/>
              <w:right w:val="nil"/>
            </w:tcBorders>
            <w:shd w:val="clear" w:color="auto" w:fill="auto"/>
          </w:tcPr>
          <w:p w14:paraId="2774AECA" w14:textId="3548B2D6" w:rsidR="00BA5FFC" w:rsidRPr="009E4A20" w:rsidRDefault="005703EE" w:rsidP="00BA5FFC">
            <w:pPr>
              <w:pStyle w:val="TableNoTitle"/>
              <w:rPr>
                <w:i/>
                <w:iCs/>
              </w:rPr>
            </w:pPr>
            <w:bookmarkStart w:id="1148" w:name="_Ref205447777"/>
            <w:r>
              <w:t>Table 9</w:t>
            </w:r>
            <w:r w:rsidR="00BA5FFC" w:rsidRPr="009E4A20">
              <w:t xml:space="preserve"> </w:t>
            </w:r>
            <w:bookmarkStart w:id="1149" w:name="_Toc334948162"/>
            <w:r w:rsidR="00BA5FFC" w:rsidRPr="009E4A20">
              <w:t>– Runtime instances and synchronizing stubs</w:t>
            </w:r>
            <w:bookmarkEnd w:id="1148"/>
            <w:bookmarkEnd w:id="1149"/>
          </w:p>
        </w:tc>
      </w:tr>
      <w:tr w:rsidR="00105334" w:rsidRPr="009E4A20" w14:paraId="5BB88934" w14:textId="77777777" w:rsidTr="00BB632B">
        <w:trPr>
          <w:cantSplit/>
          <w:trHeight w:val="20"/>
          <w:tblHeader/>
          <w:jc w:val="center"/>
        </w:trPr>
        <w:tc>
          <w:tcPr>
            <w:tcW w:w="327" w:type="dxa"/>
            <w:shd w:val="clear" w:color="auto" w:fill="auto"/>
          </w:tcPr>
          <w:p w14:paraId="4D4A6CF8" w14:textId="77777777" w:rsidR="00105334" w:rsidRPr="00B53391" w:rsidRDefault="00105334" w:rsidP="00BA5FFC">
            <w:pPr>
              <w:pStyle w:val="Tablehead"/>
              <w:rPr>
                <w:i/>
                <w:iCs/>
              </w:rPr>
            </w:pPr>
            <w:r w:rsidRPr="00B53391">
              <w:rPr>
                <w:i/>
                <w:iCs/>
              </w:rPr>
              <w:t>#</w:t>
            </w:r>
          </w:p>
        </w:tc>
        <w:tc>
          <w:tcPr>
            <w:tcW w:w="975" w:type="dxa"/>
            <w:shd w:val="clear" w:color="auto" w:fill="auto"/>
          </w:tcPr>
          <w:p w14:paraId="3B4353DD" w14:textId="77777777" w:rsidR="00105334" w:rsidRPr="00B53391" w:rsidRDefault="00F53965" w:rsidP="00BA5FFC">
            <w:pPr>
              <w:pStyle w:val="Tablehead"/>
              <w:rPr>
                <w:i/>
                <w:iCs/>
              </w:rPr>
            </w:pPr>
            <w:r w:rsidRPr="00207EA5">
              <w:rPr>
                <w:i/>
                <w:iCs/>
              </w:rPr>
              <w:t>In-path</w:t>
            </w:r>
          </w:p>
        </w:tc>
        <w:tc>
          <w:tcPr>
            <w:tcW w:w="4050" w:type="dxa"/>
            <w:shd w:val="clear" w:color="auto" w:fill="auto"/>
          </w:tcPr>
          <w:p w14:paraId="20F52319" w14:textId="77777777" w:rsidR="00105334" w:rsidRPr="00B53391" w:rsidRDefault="00F53965" w:rsidP="00BA5FFC">
            <w:pPr>
              <w:pStyle w:val="Tablehead"/>
              <w:rPr>
                <w:i/>
                <w:iCs/>
              </w:rPr>
            </w:pPr>
            <w:r w:rsidRPr="00207EA5">
              <w:rPr>
                <w:i/>
                <w:iCs/>
              </w:rPr>
              <w:t>Resulting action</w:t>
            </w:r>
            <w:r w:rsidRPr="00207EA5">
              <w:rPr>
                <w:i/>
                <w:iCs/>
              </w:rPr>
              <w:br/>
              <w:t xml:space="preserve">{specified synchronization threshold} </w:t>
            </w:r>
          </w:p>
        </w:tc>
        <w:tc>
          <w:tcPr>
            <w:tcW w:w="4287" w:type="dxa"/>
            <w:shd w:val="clear" w:color="auto" w:fill="auto"/>
          </w:tcPr>
          <w:p w14:paraId="77503971" w14:textId="77777777" w:rsidR="00105334" w:rsidRPr="00B53391" w:rsidRDefault="00F53965" w:rsidP="00BA5FFC">
            <w:pPr>
              <w:pStyle w:val="Tablehead"/>
              <w:rPr>
                <w:i/>
                <w:iCs/>
              </w:rPr>
            </w:pPr>
            <w:r w:rsidRPr="00207EA5">
              <w:rPr>
                <w:i/>
                <w:iCs/>
              </w:rPr>
              <w:t xml:space="preserve">Resulting action </w:t>
            </w:r>
            <w:r w:rsidRPr="00207EA5">
              <w:rPr>
                <w:i/>
                <w:iCs/>
              </w:rPr>
              <w:br/>
              <w:t>{default synchronization threshold}</w:t>
            </w:r>
          </w:p>
        </w:tc>
      </w:tr>
      <w:tr w:rsidR="00105334" w:rsidRPr="009E4A20" w14:paraId="7A29F690" w14:textId="77777777" w:rsidTr="00BB632B">
        <w:trPr>
          <w:cantSplit/>
          <w:trHeight w:val="20"/>
          <w:jc w:val="center"/>
        </w:trPr>
        <w:tc>
          <w:tcPr>
            <w:tcW w:w="327" w:type="dxa"/>
          </w:tcPr>
          <w:p w14:paraId="5174721F" w14:textId="77777777" w:rsidR="00105334" w:rsidRPr="009E4A20" w:rsidRDefault="00105334" w:rsidP="00BA5FFC">
            <w:pPr>
              <w:pStyle w:val="Tabletext"/>
              <w:jc w:val="center"/>
            </w:pPr>
            <w:r w:rsidRPr="009E4A20">
              <w:t>1</w:t>
            </w:r>
          </w:p>
        </w:tc>
        <w:tc>
          <w:tcPr>
            <w:tcW w:w="975" w:type="dxa"/>
          </w:tcPr>
          <w:p w14:paraId="7B4AEE1E" w14:textId="77777777" w:rsidR="00105334" w:rsidRPr="009E4A20" w:rsidRDefault="00105334" w:rsidP="00BA5FFC">
            <w:pPr>
              <w:pStyle w:val="Tabletext"/>
              <w:jc w:val="center"/>
            </w:pPr>
            <w:r w:rsidRPr="009E4A20">
              <w:t>i1</w:t>
            </w:r>
          </w:p>
        </w:tc>
        <w:tc>
          <w:tcPr>
            <w:tcW w:w="4050" w:type="dxa"/>
          </w:tcPr>
          <w:p w14:paraId="049DF375" w14:textId="77777777" w:rsidR="00105334" w:rsidRPr="009E4A20" w:rsidRDefault="00456B1F" w:rsidP="00BB727A">
            <w:pPr>
              <w:pStyle w:val="Tabletext"/>
            </w:pPr>
            <w:r w:rsidRPr="009E4A20">
              <w:t>C</w:t>
            </w:r>
            <w:r w:rsidR="00105334" w:rsidRPr="009E4A20">
              <w:t>reate 1st P1 and 1st P2;</w:t>
            </w:r>
            <w:r w:rsidR="00105334" w:rsidRPr="009E4A20">
              <w:br/>
              <w:t>continue with i1 on 1st P1</w:t>
            </w:r>
          </w:p>
        </w:tc>
        <w:tc>
          <w:tcPr>
            <w:tcW w:w="4287" w:type="dxa"/>
          </w:tcPr>
          <w:p w14:paraId="3A917B0A" w14:textId="77777777" w:rsidR="00105334" w:rsidRPr="009E4A20" w:rsidRDefault="00456B1F" w:rsidP="00BB727A">
            <w:pPr>
              <w:pStyle w:val="Tabletext"/>
            </w:pPr>
            <w:r w:rsidRPr="009E4A20">
              <w:t>C</w:t>
            </w:r>
            <w:r w:rsidR="00105334" w:rsidRPr="009E4A20">
              <w:t>reate 1st P1 and 1st P2;</w:t>
            </w:r>
            <w:r w:rsidR="00105334" w:rsidRPr="009E4A20">
              <w:br/>
              <w:t>set synchronization threshold to 2;</w:t>
            </w:r>
            <w:r w:rsidR="00105334" w:rsidRPr="009E4A20">
              <w:br/>
              <w:t>continue with i1 on 1st P1</w:t>
            </w:r>
          </w:p>
        </w:tc>
      </w:tr>
      <w:tr w:rsidR="00105334" w:rsidRPr="009E4A20" w14:paraId="3B908297" w14:textId="77777777" w:rsidTr="00BB632B">
        <w:trPr>
          <w:cantSplit/>
          <w:trHeight w:val="20"/>
          <w:jc w:val="center"/>
        </w:trPr>
        <w:tc>
          <w:tcPr>
            <w:tcW w:w="327" w:type="dxa"/>
          </w:tcPr>
          <w:p w14:paraId="36E4DA8A" w14:textId="77777777" w:rsidR="00105334" w:rsidRPr="009E4A20" w:rsidRDefault="00105334" w:rsidP="00BA5FFC">
            <w:pPr>
              <w:pStyle w:val="Tabletext"/>
              <w:jc w:val="center"/>
            </w:pPr>
            <w:r w:rsidRPr="009E4A20">
              <w:t>2</w:t>
            </w:r>
          </w:p>
        </w:tc>
        <w:tc>
          <w:tcPr>
            <w:tcW w:w="975" w:type="dxa"/>
          </w:tcPr>
          <w:p w14:paraId="04A0AD17" w14:textId="77777777" w:rsidR="00105334" w:rsidRPr="009E4A20" w:rsidRDefault="00105334" w:rsidP="00BA5FFC">
            <w:pPr>
              <w:pStyle w:val="Tabletext"/>
              <w:jc w:val="center"/>
            </w:pPr>
            <w:r w:rsidRPr="009E4A20">
              <w:t>i2</w:t>
            </w:r>
          </w:p>
        </w:tc>
        <w:tc>
          <w:tcPr>
            <w:tcW w:w="4050" w:type="dxa"/>
          </w:tcPr>
          <w:p w14:paraId="231CED60" w14:textId="77777777" w:rsidR="00105334" w:rsidRPr="009E4A20" w:rsidRDefault="00456B1F" w:rsidP="00BB727A">
            <w:pPr>
              <w:pStyle w:val="Tabletext"/>
            </w:pPr>
            <w:r w:rsidRPr="009E4A20">
              <w:t>C</w:t>
            </w:r>
            <w:r w:rsidR="00105334" w:rsidRPr="009E4A20">
              <w:t>ontinue with i2 on 1st P1</w:t>
            </w:r>
            <w:r w:rsidR="00105334" w:rsidRPr="009E4A20">
              <w:br/>
              <w:t>(for the second time on that runtime instance)</w:t>
            </w:r>
            <w:r w:rsidR="00105334" w:rsidRPr="009E4A20">
              <w:br/>
              <w:t>and 1st P2</w:t>
            </w:r>
          </w:p>
        </w:tc>
        <w:tc>
          <w:tcPr>
            <w:tcW w:w="4287" w:type="dxa"/>
          </w:tcPr>
          <w:p w14:paraId="27CB412F" w14:textId="77777777" w:rsidR="00105334" w:rsidRPr="009E4A20" w:rsidRDefault="00456B1F" w:rsidP="00BB727A">
            <w:pPr>
              <w:pStyle w:val="Tabletext"/>
            </w:pPr>
            <w:r w:rsidRPr="009E4A20">
              <w:t>C</w:t>
            </w:r>
            <w:r w:rsidR="00105334" w:rsidRPr="009E4A20">
              <w:t>ontinue with i2 on 1st P1 (for the second time on that runtime instance) and 1st P2</w:t>
            </w:r>
            <w:r w:rsidR="00105334" w:rsidRPr="009E4A20">
              <w:br/>
              <w:t>{the synchronization threshold is reached</w:t>
            </w:r>
            <w:r w:rsidR="00105334" w:rsidRPr="009E4A20">
              <w:br/>
              <w:t>and traversal continues past the stub}</w:t>
            </w:r>
          </w:p>
        </w:tc>
      </w:tr>
      <w:tr w:rsidR="00105334" w:rsidRPr="009E4A20" w14:paraId="64306CCB" w14:textId="77777777" w:rsidTr="00BB632B">
        <w:trPr>
          <w:cantSplit/>
          <w:trHeight w:val="20"/>
          <w:jc w:val="center"/>
        </w:trPr>
        <w:tc>
          <w:tcPr>
            <w:tcW w:w="327" w:type="dxa"/>
          </w:tcPr>
          <w:p w14:paraId="31EE9E84" w14:textId="77777777" w:rsidR="00105334" w:rsidRPr="009E4A20" w:rsidRDefault="00105334" w:rsidP="00BB632B">
            <w:pPr>
              <w:pStyle w:val="Tabletext"/>
              <w:keepNext/>
              <w:keepLines/>
              <w:jc w:val="center"/>
            </w:pPr>
            <w:r w:rsidRPr="009E4A20">
              <w:t>3</w:t>
            </w:r>
          </w:p>
        </w:tc>
        <w:tc>
          <w:tcPr>
            <w:tcW w:w="975" w:type="dxa"/>
          </w:tcPr>
          <w:p w14:paraId="2A44089E" w14:textId="77777777" w:rsidR="00105334" w:rsidRPr="009E4A20" w:rsidRDefault="00105334" w:rsidP="00BB632B">
            <w:pPr>
              <w:pStyle w:val="Tabletext"/>
              <w:keepNext/>
              <w:keepLines/>
              <w:jc w:val="center"/>
            </w:pPr>
            <w:r w:rsidRPr="009E4A20">
              <w:t>i3</w:t>
            </w:r>
          </w:p>
        </w:tc>
        <w:tc>
          <w:tcPr>
            <w:tcW w:w="4050" w:type="dxa"/>
          </w:tcPr>
          <w:p w14:paraId="0F0B6700" w14:textId="77777777" w:rsidR="00105334" w:rsidRPr="009E4A20" w:rsidRDefault="002E376A" w:rsidP="00BB632B">
            <w:pPr>
              <w:pStyle w:val="Tabletext"/>
              <w:keepNext/>
              <w:keepLines/>
            </w:pPr>
            <w:r w:rsidRPr="009E4A20">
              <w:t>C</w:t>
            </w:r>
            <w:r w:rsidR="00105334" w:rsidRPr="009E4A20">
              <w:t>ontinue with i3 on 1st P2</w:t>
            </w:r>
            <w:r w:rsidR="00105334" w:rsidRPr="009E4A20">
              <w:br/>
              <w:t>{the synchronization threshold is reached</w:t>
            </w:r>
            <w:r w:rsidR="00105334" w:rsidRPr="009E4A20">
              <w:br/>
              <w:t>and traversal continues past the stub}</w:t>
            </w:r>
          </w:p>
        </w:tc>
        <w:tc>
          <w:tcPr>
            <w:tcW w:w="4287" w:type="dxa"/>
          </w:tcPr>
          <w:p w14:paraId="437B170F" w14:textId="77777777" w:rsidR="00105334" w:rsidRPr="009E4A20" w:rsidRDefault="002E376A" w:rsidP="00BB632B">
            <w:pPr>
              <w:pStyle w:val="Tabletext"/>
              <w:keepNext/>
              <w:keepLines/>
            </w:pPr>
            <w:r w:rsidRPr="009E4A20">
              <w:t>C</w:t>
            </w:r>
            <w:r w:rsidR="00105334" w:rsidRPr="009E4A20">
              <w:t>ontinue with i3 on 1st P2</w:t>
            </w:r>
            <w:r w:rsidR="00105334" w:rsidRPr="009E4A20">
              <w:br/>
              <w:t>{ignore arrival at out-path}</w:t>
            </w:r>
          </w:p>
        </w:tc>
      </w:tr>
      <w:tr w:rsidR="00105334" w:rsidRPr="009E4A20" w14:paraId="3FF7D2DE" w14:textId="77777777" w:rsidTr="00BB632B">
        <w:trPr>
          <w:cantSplit/>
          <w:trHeight w:val="20"/>
          <w:jc w:val="center"/>
        </w:trPr>
        <w:tc>
          <w:tcPr>
            <w:tcW w:w="327" w:type="dxa"/>
          </w:tcPr>
          <w:p w14:paraId="30CA997D" w14:textId="77777777" w:rsidR="00105334" w:rsidRPr="009E4A20" w:rsidRDefault="00105334" w:rsidP="00BA5FFC">
            <w:pPr>
              <w:pStyle w:val="Tabletext"/>
              <w:jc w:val="center"/>
            </w:pPr>
            <w:r w:rsidRPr="009E4A20">
              <w:t>4</w:t>
            </w:r>
          </w:p>
        </w:tc>
        <w:tc>
          <w:tcPr>
            <w:tcW w:w="975" w:type="dxa"/>
          </w:tcPr>
          <w:p w14:paraId="676F1FE8" w14:textId="77777777" w:rsidR="00105334" w:rsidRPr="009E4A20" w:rsidRDefault="00105334" w:rsidP="00BA5FFC">
            <w:pPr>
              <w:pStyle w:val="Tabletext"/>
              <w:jc w:val="center"/>
            </w:pPr>
            <w:r w:rsidRPr="009E4A20">
              <w:t>i1</w:t>
            </w:r>
          </w:p>
        </w:tc>
        <w:tc>
          <w:tcPr>
            <w:tcW w:w="4050" w:type="dxa"/>
          </w:tcPr>
          <w:p w14:paraId="2D27FCC5" w14:textId="77777777" w:rsidR="00105334" w:rsidRPr="009E4A20" w:rsidRDefault="002E376A" w:rsidP="00BA5FFC">
            <w:pPr>
              <w:pStyle w:val="Tabletext"/>
            </w:pPr>
            <w:r w:rsidRPr="009E4A20">
              <w:t>C</w:t>
            </w:r>
            <w:r w:rsidR="00105334" w:rsidRPr="009E4A20">
              <w:t>reate 2nd P1 and 2nd P2;</w:t>
            </w:r>
            <w:r w:rsidR="00105334" w:rsidRPr="009E4A20">
              <w:br/>
              <w:t>continue with i1 on 2nd P1</w:t>
            </w:r>
          </w:p>
        </w:tc>
        <w:tc>
          <w:tcPr>
            <w:tcW w:w="4287" w:type="dxa"/>
          </w:tcPr>
          <w:p w14:paraId="7218E436" w14:textId="77777777" w:rsidR="00105334" w:rsidRPr="009E4A20" w:rsidRDefault="002E376A" w:rsidP="00BA5FFC">
            <w:pPr>
              <w:pStyle w:val="Tabletext"/>
            </w:pPr>
            <w:r w:rsidRPr="009E4A20">
              <w:t>C</w:t>
            </w:r>
            <w:r w:rsidR="00105334" w:rsidRPr="009E4A20">
              <w:t>reate 2nd P1 and 2nd P2;</w:t>
            </w:r>
            <w:r w:rsidR="00105334" w:rsidRPr="009E4A20">
              <w:br/>
              <w:t>set synchronization threshold to 2;</w:t>
            </w:r>
            <w:r w:rsidR="00105334" w:rsidRPr="009E4A20">
              <w:br/>
              <w:t>continue with i1 on 2nd P1</w:t>
            </w:r>
          </w:p>
        </w:tc>
      </w:tr>
      <w:tr w:rsidR="00105334" w:rsidRPr="009E4A20" w14:paraId="22082550" w14:textId="77777777" w:rsidTr="00BB632B">
        <w:trPr>
          <w:cantSplit/>
          <w:trHeight w:val="20"/>
          <w:jc w:val="center"/>
        </w:trPr>
        <w:tc>
          <w:tcPr>
            <w:tcW w:w="327" w:type="dxa"/>
          </w:tcPr>
          <w:p w14:paraId="2161742E" w14:textId="77777777" w:rsidR="00105334" w:rsidRPr="009E4A20" w:rsidRDefault="00105334" w:rsidP="00BA5FFC">
            <w:pPr>
              <w:pStyle w:val="Tabletext"/>
              <w:jc w:val="center"/>
            </w:pPr>
            <w:r w:rsidRPr="009E4A20">
              <w:t>5</w:t>
            </w:r>
          </w:p>
        </w:tc>
        <w:tc>
          <w:tcPr>
            <w:tcW w:w="975" w:type="dxa"/>
          </w:tcPr>
          <w:p w14:paraId="32B2C0E9" w14:textId="77777777" w:rsidR="00105334" w:rsidRPr="009E4A20" w:rsidRDefault="00105334" w:rsidP="00BA5FFC">
            <w:pPr>
              <w:pStyle w:val="Tabletext"/>
              <w:jc w:val="center"/>
            </w:pPr>
            <w:r w:rsidRPr="009E4A20">
              <w:t>i1</w:t>
            </w:r>
          </w:p>
        </w:tc>
        <w:tc>
          <w:tcPr>
            <w:tcW w:w="4050" w:type="dxa"/>
          </w:tcPr>
          <w:p w14:paraId="0E9F66F7" w14:textId="77777777" w:rsidR="00105334" w:rsidRPr="009E4A20" w:rsidRDefault="002E376A" w:rsidP="00BA5FFC">
            <w:pPr>
              <w:pStyle w:val="Tabletext"/>
            </w:pPr>
            <w:r w:rsidRPr="009E4A20">
              <w:t>C</w:t>
            </w:r>
            <w:r w:rsidR="00105334" w:rsidRPr="009E4A20">
              <w:t>reate 3rd P1 and 3rd P2;</w:t>
            </w:r>
            <w:r w:rsidR="00105334" w:rsidRPr="009E4A20">
              <w:br/>
              <w:t>continue with i1 on 3rd P1</w:t>
            </w:r>
          </w:p>
        </w:tc>
        <w:tc>
          <w:tcPr>
            <w:tcW w:w="4287" w:type="dxa"/>
          </w:tcPr>
          <w:p w14:paraId="143DCDAD" w14:textId="77777777" w:rsidR="00105334" w:rsidRPr="009E4A20" w:rsidRDefault="002E376A" w:rsidP="00BA5FFC">
            <w:pPr>
              <w:pStyle w:val="Tabletext"/>
            </w:pPr>
            <w:r w:rsidRPr="009E4A20">
              <w:t>C</w:t>
            </w:r>
            <w:r w:rsidR="00105334" w:rsidRPr="009E4A20">
              <w:t>reate 3rd P1 and 3rd P2;</w:t>
            </w:r>
            <w:r w:rsidR="00105334" w:rsidRPr="009E4A20">
              <w:br/>
              <w:t>set synchronization threshold to 2;</w:t>
            </w:r>
            <w:r w:rsidR="00105334" w:rsidRPr="009E4A20">
              <w:br/>
              <w:t>continue with i1 on 3rd P1</w:t>
            </w:r>
          </w:p>
        </w:tc>
      </w:tr>
      <w:tr w:rsidR="00105334" w:rsidRPr="009E4A20" w14:paraId="5AC82BE0" w14:textId="77777777" w:rsidTr="00BB632B">
        <w:trPr>
          <w:cantSplit/>
          <w:trHeight w:val="20"/>
          <w:jc w:val="center"/>
        </w:trPr>
        <w:tc>
          <w:tcPr>
            <w:tcW w:w="327" w:type="dxa"/>
          </w:tcPr>
          <w:p w14:paraId="2D8C4222" w14:textId="77777777" w:rsidR="00105334" w:rsidRPr="009E4A20" w:rsidRDefault="00105334" w:rsidP="00BA5FFC">
            <w:pPr>
              <w:pStyle w:val="Tabletext"/>
              <w:jc w:val="center"/>
            </w:pPr>
            <w:r w:rsidRPr="009E4A20">
              <w:t>6</w:t>
            </w:r>
          </w:p>
        </w:tc>
        <w:tc>
          <w:tcPr>
            <w:tcW w:w="975" w:type="dxa"/>
          </w:tcPr>
          <w:p w14:paraId="78D1E48B" w14:textId="77777777" w:rsidR="00105334" w:rsidRPr="009E4A20" w:rsidRDefault="00105334" w:rsidP="00BA5FFC">
            <w:pPr>
              <w:pStyle w:val="Tabletext"/>
              <w:jc w:val="center"/>
            </w:pPr>
            <w:r w:rsidRPr="009E4A20">
              <w:t>i2</w:t>
            </w:r>
          </w:p>
        </w:tc>
        <w:tc>
          <w:tcPr>
            <w:tcW w:w="4050" w:type="dxa"/>
          </w:tcPr>
          <w:p w14:paraId="2739B2AA" w14:textId="77777777" w:rsidR="00105334" w:rsidRPr="009E4A20" w:rsidRDefault="002E376A" w:rsidP="00BA5FFC">
            <w:pPr>
              <w:pStyle w:val="Tabletext"/>
            </w:pPr>
            <w:r w:rsidRPr="009E4A20">
              <w:t>C</w:t>
            </w:r>
            <w:r w:rsidR="00105334" w:rsidRPr="009E4A20">
              <w:t>ontinue with i2 on 2nd P1</w:t>
            </w:r>
            <w:r w:rsidR="00105334" w:rsidRPr="009E4A20">
              <w:br/>
              <w:t>(for the second time on that runtime instance)</w:t>
            </w:r>
            <w:r w:rsidR="00BA5FFC" w:rsidRPr="009E4A20">
              <w:t xml:space="preserve"> </w:t>
            </w:r>
            <w:r w:rsidR="00105334" w:rsidRPr="009E4A20">
              <w:t>and 2nd P2</w:t>
            </w:r>
          </w:p>
        </w:tc>
        <w:tc>
          <w:tcPr>
            <w:tcW w:w="4287" w:type="dxa"/>
          </w:tcPr>
          <w:p w14:paraId="6B87FB7F" w14:textId="77777777" w:rsidR="00105334" w:rsidRPr="009E4A20" w:rsidRDefault="002E376A" w:rsidP="00BA5FFC">
            <w:pPr>
              <w:pStyle w:val="Tabletext"/>
            </w:pPr>
            <w:r w:rsidRPr="009E4A20">
              <w:t>C</w:t>
            </w:r>
            <w:r w:rsidR="00105334" w:rsidRPr="009E4A20">
              <w:t>ontinue with i2 on 2nd P1 (for the second time on that runtime instance) and 2nd P2</w:t>
            </w:r>
            <w:r w:rsidR="00105334" w:rsidRPr="009E4A20">
              <w:br/>
              <w:t>{the synchronization threshold is reached</w:t>
            </w:r>
            <w:r w:rsidR="00105334" w:rsidRPr="009E4A20">
              <w:br/>
              <w:t>and traversal continues past the stub}</w:t>
            </w:r>
          </w:p>
        </w:tc>
      </w:tr>
      <w:tr w:rsidR="00105334" w:rsidRPr="009E4A20" w14:paraId="6DA0DD9A" w14:textId="77777777" w:rsidTr="00BB632B">
        <w:trPr>
          <w:cantSplit/>
          <w:trHeight w:val="20"/>
          <w:jc w:val="center"/>
        </w:trPr>
        <w:tc>
          <w:tcPr>
            <w:tcW w:w="327" w:type="dxa"/>
          </w:tcPr>
          <w:p w14:paraId="4C480A37" w14:textId="77777777" w:rsidR="00105334" w:rsidRPr="009E4A20" w:rsidRDefault="00105334" w:rsidP="00BA5FFC">
            <w:pPr>
              <w:pStyle w:val="Tabletext"/>
              <w:jc w:val="center"/>
            </w:pPr>
            <w:r w:rsidRPr="009E4A20">
              <w:t>7</w:t>
            </w:r>
          </w:p>
        </w:tc>
        <w:tc>
          <w:tcPr>
            <w:tcW w:w="975" w:type="dxa"/>
          </w:tcPr>
          <w:p w14:paraId="02BCB1A8" w14:textId="77777777" w:rsidR="00105334" w:rsidRPr="009E4A20" w:rsidRDefault="00105334" w:rsidP="00BA5FFC">
            <w:pPr>
              <w:pStyle w:val="Tabletext"/>
              <w:jc w:val="center"/>
            </w:pPr>
            <w:r w:rsidRPr="009E4A20">
              <w:t>i3</w:t>
            </w:r>
          </w:p>
        </w:tc>
        <w:tc>
          <w:tcPr>
            <w:tcW w:w="4050" w:type="dxa"/>
          </w:tcPr>
          <w:p w14:paraId="1BF82D0F" w14:textId="77777777" w:rsidR="00105334" w:rsidRPr="009E4A20" w:rsidRDefault="002E376A" w:rsidP="00BA5FFC">
            <w:pPr>
              <w:pStyle w:val="Tabletext"/>
            </w:pPr>
            <w:r w:rsidRPr="009E4A20">
              <w:t>C</w:t>
            </w:r>
            <w:r w:rsidR="00105334" w:rsidRPr="009E4A20">
              <w:t>ontinue with i3 on 2nd P2</w:t>
            </w:r>
            <w:r w:rsidR="00105334" w:rsidRPr="009E4A20">
              <w:br/>
              <w:t>{the synchronization threshold is reached</w:t>
            </w:r>
            <w:r w:rsidR="00105334" w:rsidRPr="009E4A20">
              <w:br/>
              <w:t>and traversal continues past the stub}</w:t>
            </w:r>
          </w:p>
        </w:tc>
        <w:tc>
          <w:tcPr>
            <w:tcW w:w="4287" w:type="dxa"/>
          </w:tcPr>
          <w:p w14:paraId="1AE566AE" w14:textId="77777777" w:rsidR="00105334" w:rsidRPr="009E4A20" w:rsidRDefault="002E376A" w:rsidP="00BA5FFC">
            <w:pPr>
              <w:pStyle w:val="Tabletext"/>
            </w:pPr>
            <w:r w:rsidRPr="009E4A20">
              <w:t>C</w:t>
            </w:r>
            <w:r w:rsidR="00105334" w:rsidRPr="009E4A20">
              <w:t>ontinue with i3 on 2nd P2</w:t>
            </w:r>
            <w:r w:rsidR="00105334" w:rsidRPr="009E4A20">
              <w:br/>
              <w:t>{ignore arrival at out-path}</w:t>
            </w:r>
          </w:p>
        </w:tc>
      </w:tr>
      <w:tr w:rsidR="00105334" w:rsidRPr="009E4A20" w14:paraId="61E78602" w14:textId="77777777" w:rsidTr="00BB632B">
        <w:trPr>
          <w:cantSplit/>
          <w:trHeight w:val="20"/>
          <w:jc w:val="center"/>
        </w:trPr>
        <w:tc>
          <w:tcPr>
            <w:tcW w:w="327" w:type="dxa"/>
          </w:tcPr>
          <w:p w14:paraId="4F624638" w14:textId="77777777" w:rsidR="00105334" w:rsidRPr="009E4A20" w:rsidRDefault="00105334" w:rsidP="00BA5FFC">
            <w:pPr>
              <w:pStyle w:val="Tabletext"/>
              <w:jc w:val="center"/>
            </w:pPr>
            <w:r w:rsidRPr="009E4A20">
              <w:t>8</w:t>
            </w:r>
          </w:p>
        </w:tc>
        <w:tc>
          <w:tcPr>
            <w:tcW w:w="975" w:type="dxa"/>
          </w:tcPr>
          <w:p w14:paraId="082CB421" w14:textId="77777777" w:rsidR="00105334" w:rsidRPr="009E4A20" w:rsidRDefault="00105334" w:rsidP="00BA5FFC">
            <w:pPr>
              <w:pStyle w:val="Tabletext"/>
              <w:jc w:val="center"/>
            </w:pPr>
            <w:r w:rsidRPr="009E4A20">
              <w:t>i3</w:t>
            </w:r>
          </w:p>
        </w:tc>
        <w:tc>
          <w:tcPr>
            <w:tcW w:w="4050" w:type="dxa"/>
          </w:tcPr>
          <w:p w14:paraId="36070B0A" w14:textId="77777777" w:rsidR="00105334" w:rsidRPr="009E4A20" w:rsidRDefault="002E376A" w:rsidP="00BA5FFC">
            <w:pPr>
              <w:pStyle w:val="Tabletext"/>
            </w:pPr>
            <w:r w:rsidRPr="009E4A20">
              <w:t>C</w:t>
            </w:r>
            <w:r w:rsidR="00105334" w:rsidRPr="009E4A20">
              <w:t>ontinue with i3 on 3rd P2</w:t>
            </w:r>
          </w:p>
        </w:tc>
        <w:tc>
          <w:tcPr>
            <w:tcW w:w="4287" w:type="dxa"/>
          </w:tcPr>
          <w:p w14:paraId="473F4930" w14:textId="77777777" w:rsidR="00105334" w:rsidRPr="009E4A20" w:rsidRDefault="002E376A" w:rsidP="00BA5FFC">
            <w:pPr>
              <w:pStyle w:val="Tabletext"/>
            </w:pPr>
            <w:r w:rsidRPr="009E4A20">
              <w:t>C</w:t>
            </w:r>
            <w:r w:rsidR="00105334" w:rsidRPr="009E4A20">
              <w:t>ontinue with i3 on 3rd P2</w:t>
            </w:r>
          </w:p>
        </w:tc>
      </w:tr>
      <w:tr w:rsidR="00105334" w:rsidRPr="009E4A20" w14:paraId="6738DC8D" w14:textId="77777777" w:rsidTr="00BB632B">
        <w:trPr>
          <w:cantSplit/>
          <w:trHeight w:val="20"/>
          <w:jc w:val="center"/>
        </w:trPr>
        <w:tc>
          <w:tcPr>
            <w:tcW w:w="327" w:type="dxa"/>
          </w:tcPr>
          <w:p w14:paraId="0A0CF730" w14:textId="77777777" w:rsidR="00105334" w:rsidRPr="009E4A20" w:rsidRDefault="00105334" w:rsidP="00BA5FFC">
            <w:pPr>
              <w:pStyle w:val="Tabletext"/>
              <w:jc w:val="center"/>
            </w:pPr>
            <w:r w:rsidRPr="009E4A20">
              <w:t>9</w:t>
            </w:r>
          </w:p>
        </w:tc>
        <w:tc>
          <w:tcPr>
            <w:tcW w:w="975" w:type="dxa"/>
          </w:tcPr>
          <w:p w14:paraId="2E73949A" w14:textId="77777777" w:rsidR="00105334" w:rsidRPr="009E4A20" w:rsidRDefault="00105334" w:rsidP="00BA5FFC">
            <w:pPr>
              <w:pStyle w:val="Tabletext"/>
              <w:jc w:val="center"/>
            </w:pPr>
            <w:r w:rsidRPr="009E4A20">
              <w:t>i3</w:t>
            </w:r>
          </w:p>
        </w:tc>
        <w:tc>
          <w:tcPr>
            <w:tcW w:w="4050" w:type="dxa"/>
          </w:tcPr>
          <w:p w14:paraId="23189936" w14:textId="77777777" w:rsidR="00105334" w:rsidRPr="009E4A20" w:rsidRDefault="002E376A" w:rsidP="00BA5FFC">
            <w:pPr>
              <w:pStyle w:val="Tabletext"/>
            </w:pPr>
            <w:r w:rsidRPr="009E4A20">
              <w:t>C</w:t>
            </w:r>
            <w:r w:rsidR="00105334" w:rsidRPr="009E4A20">
              <w:t>reate 4th P1 and 4th P2;</w:t>
            </w:r>
            <w:r w:rsidR="00105334" w:rsidRPr="009E4A20">
              <w:br/>
              <w:t>continue with i3 on 4th P2</w:t>
            </w:r>
          </w:p>
        </w:tc>
        <w:tc>
          <w:tcPr>
            <w:tcW w:w="4287" w:type="dxa"/>
          </w:tcPr>
          <w:p w14:paraId="01BA681D" w14:textId="77777777" w:rsidR="00105334" w:rsidRPr="009E4A20" w:rsidRDefault="002E376A" w:rsidP="00BA5FFC">
            <w:pPr>
              <w:pStyle w:val="Tabletext"/>
            </w:pPr>
            <w:r w:rsidRPr="009E4A20">
              <w:t>C</w:t>
            </w:r>
            <w:r w:rsidR="00105334" w:rsidRPr="009E4A20">
              <w:t>reate 4th P1 and 4th P2;</w:t>
            </w:r>
            <w:r w:rsidR="00105334" w:rsidRPr="009E4A20">
              <w:br/>
              <w:t>set synchronization threshold to 2;</w:t>
            </w:r>
            <w:r w:rsidR="00105334" w:rsidRPr="009E4A20">
              <w:br/>
              <w:t>continue with i3 on 4th P2</w:t>
            </w:r>
          </w:p>
        </w:tc>
      </w:tr>
    </w:tbl>
    <w:p w14:paraId="0B71FA06" w14:textId="77777777" w:rsidR="00105334" w:rsidRPr="009E4A20" w:rsidRDefault="00105334" w:rsidP="00105334">
      <w:pPr>
        <w:pStyle w:val="enumlev1"/>
      </w:pPr>
      <w:r w:rsidRPr="009E4A20">
        <w:tab/>
        <w:t>If the synchronization threshold is not specified in the example in Figure 84, then the default behaviour stipulates that as many plug-in map runtime instances shall arrive at the out-path as are traversed in parallel before the traversal is allowed to continue. The fourth column in Table 9 explains the behaviour of the synchronizing stub in this case assuming that both plug-in maps are selected.</w:t>
      </w:r>
    </w:p>
    <w:p w14:paraId="2E9178C5" w14:textId="77777777" w:rsidR="00105334" w:rsidRPr="009E4A20" w:rsidRDefault="00105334" w:rsidP="00105334">
      <w:pPr>
        <w:pStyle w:val="enumlev1"/>
      </w:pPr>
      <w:r w:rsidRPr="009E4A20">
        <w:tab/>
        <w:t>The synchronization threshold is always specified upon first arrival at a stub during each visit. Subsequent arrivals during the same visit along other in-paths do not change the synchronization threshold for that visit, even if the number of plug-in map runtime instances that are being traversed changes.</w:t>
      </w:r>
    </w:p>
    <w:p w14:paraId="1DD2E713" w14:textId="77777777" w:rsidR="00105334" w:rsidRPr="009E4A20" w:rsidRDefault="00DF55A4" w:rsidP="00F907A4">
      <w:pPr>
        <w:pStyle w:val="Figure"/>
      </w:pPr>
      <w:r>
        <w:object w:dxaOrig="4764" w:dyaOrig="3848" w14:anchorId="50F666AE">
          <v:shape id="_x0000_i1058" type="#_x0000_t75" style="width:177.25pt;height:2in" o:ole="">
            <v:imagedata r:id="rId150" o:title=""/>
          </v:shape>
          <o:OLEObject Type="Embed" ProgID="CorelDRAW.Graphic.14" ShapeID="_x0000_i1058" DrawAspect="Content" ObjectID="_1610614519" r:id="rId151"/>
        </w:object>
      </w:r>
    </w:p>
    <w:p w14:paraId="573E4FB3" w14:textId="77777777" w:rsidR="00105334" w:rsidRPr="009E4A20" w:rsidRDefault="00105334" w:rsidP="00F907A4">
      <w:pPr>
        <w:pStyle w:val="FigureNoTitle"/>
      </w:pPr>
      <w:bookmarkStart w:id="1150" w:name="_Ref205653576"/>
      <w:bookmarkStart w:id="1151" w:name="_Toc209515310"/>
      <w:bookmarkStart w:id="1152" w:name="_Toc329947136"/>
      <w:bookmarkStart w:id="1153" w:name="_Toc334948107"/>
      <w:r w:rsidRPr="009E4A20">
        <w:rPr>
          <w:bCs/>
        </w:rPr>
        <w:t xml:space="preserve">Figure 84 </w:t>
      </w:r>
      <w:r w:rsidRPr="009E4A20">
        <w:t xml:space="preserve">– Example: UCM </w:t>
      </w:r>
      <w:bookmarkEnd w:id="1150"/>
      <w:r w:rsidRPr="009E4A20">
        <w:t>synchronizing stub with threshold</w:t>
      </w:r>
      <w:bookmarkEnd w:id="1151"/>
      <w:bookmarkEnd w:id="1152"/>
      <w:bookmarkEnd w:id="1153"/>
    </w:p>
    <w:p w14:paraId="0C846CE8" w14:textId="77777777" w:rsidR="00105334" w:rsidRPr="009E4A20" w:rsidRDefault="00105334" w:rsidP="00BA5FFC">
      <w:pPr>
        <w:pStyle w:val="Heading3"/>
      </w:pPr>
      <w:bookmarkStart w:id="1154" w:name="_Toc205089644"/>
      <w:bookmarkStart w:id="1155" w:name="_Ref205096145"/>
      <w:bookmarkStart w:id="1156" w:name="_Ref205102722"/>
      <w:bookmarkStart w:id="1157" w:name="_Ref205144606"/>
      <w:bookmarkStart w:id="1158" w:name="_Ref208168405"/>
      <w:bookmarkStart w:id="1159" w:name="_Toc209515147"/>
      <w:bookmarkStart w:id="1160" w:name="_Toc334947933"/>
      <w:bookmarkStart w:id="1161" w:name="_Toc209070145"/>
      <w:r w:rsidRPr="009E4A20">
        <w:t>8.3.2</w:t>
      </w:r>
      <w:r w:rsidRPr="009E4A20">
        <w:tab/>
        <w:t>PluginBinding</w:t>
      </w:r>
      <w:bookmarkEnd w:id="1154"/>
      <w:bookmarkEnd w:id="1155"/>
      <w:bookmarkEnd w:id="1156"/>
      <w:bookmarkEnd w:id="1157"/>
      <w:bookmarkEnd w:id="1158"/>
      <w:bookmarkEnd w:id="1159"/>
      <w:bookmarkEnd w:id="1160"/>
      <w:bookmarkEnd w:id="1161"/>
    </w:p>
    <w:p w14:paraId="4F52C2D1" w14:textId="77777777" w:rsidR="00105334" w:rsidRPr="009E4A20" w:rsidRDefault="00105334" w:rsidP="00BB632B">
      <w:r w:rsidRPr="009E4A20">
        <w:rPr>
          <w:rStyle w:val="Elem"/>
        </w:rPr>
        <w:t>PluginBinding</w:t>
      </w:r>
      <w:r w:rsidRPr="009E4A20">
        <w:t xml:space="preserve"> defines the binding (i.e., connection) of behavioural and structural specifications on a parent map to behavioural and structural specifications on a plug-in map with the help of </w:t>
      </w:r>
      <w:r w:rsidRPr="009E4A20">
        <w:rPr>
          <w:rStyle w:val="Elem"/>
        </w:rPr>
        <w:t>ComponentBinding</w:t>
      </w:r>
      <w:r w:rsidRPr="009E4A20">
        <w:t xml:space="preserve">s (covered in clause 8.4), </w:t>
      </w:r>
      <w:r w:rsidRPr="009E4A20">
        <w:rPr>
          <w:rStyle w:val="Elem"/>
        </w:rPr>
        <w:t>InBinding</w:t>
      </w:r>
      <w:r w:rsidRPr="009E4A20">
        <w:t xml:space="preserve">s and </w:t>
      </w:r>
      <w:r w:rsidRPr="009E4A20">
        <w:rPr>
          <w:rStyle w:val="Elem"/>
        </w:rPr>
        <w:t>OutBinding</w:t>
      </w:r>
      <w:r w:rsidRPr="009E4A20">
        <w:t>s. A plug-in binding is contained by a stub and has a precondition that defines when the plug-in map is to be selected. Furthermore, a replication factor can be defined for a plug-in map, specifying how many runtime instances of the plug-in map are to be traversed in parallel. Finally, a plug-in map has a probability value stating the likelihood with which the plug-in map is selected in the UCM specification (see</w:t>
      </w:r>
      <w:r w:rsidR="00BB632B">
        <w:t xml:space="preserve"> </w:t>
      </w:r>
      <w:r w:rsidRPr="009E4A20">
        <w:t>Figure</w:t>
      </w:r>
      <w:r w:rsidR="00FA2648" w:rsidRPr="009E4A20">
        <w:t>s</w:t>
      </w:r>
      <w:r w:rsidRPr="009E4A20">
        <w:t> 77 and 85).</w:t>
      </w:r>
      <w:r w:rsidR="00954040">
        <w:t xml:space="preserve"> </w:t>
      </w:r>
    </w:p>
    <w:p w14:paraId="3508B128" w14:textId="77777777" w:rsidR="00105334" w:rsidRPr="009E4A20" w:rsidRDefault="00105334" w:rsidP="00105334">
      <w:pPr>
        <w:pStyle w:val="Headingi"/>
      </w:pPr>
      <w:r w:rsidRPr="009E4A20">
        <w:t>a)</w:t>
      </w:r>
      <w:r w:rsidRPr="009E4A20">
        <w:tab/>
        <w:t>Abstract grammar</w:t>
      </w:r>
    </w:p>
    <w:p w14:paraId="29810E38" w14:textId="77777777" w:rsidR="00105334" w:rsidRPr="009E4A20" w:rsidRDefault="00105334" w:rsidP="00105334">
      <w:pPr>
        <w:pStyle w:val="ClassDescription"/>
      </w:pPr>
      <w:r w:rsidRPr="009E4A20">
        <w:t>i)</w:t>
      </w:r>
      <w:r w:rsidRPr="009E4A20">
        <w:tab/>
        <w:t>Attributes</w:t>
      </w:r>
    </w:p>
    <w:p w14:paraId="570B4725"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id</w:t>
      </w:r>
      <w:r w:rsidR="00105334" w:rsidRPr="009E4A20">
        <w:t xml:space="preserve"> (String): The identifier of the plug-in binding.</w:t>
      </w:r>
    </w:p>
    <w:p w14:paraId="66B5373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probability</w:t>
      </w:r>
      <w:r w:rsidR="00105334" w:rsidRPr="009E4A20">
        <w:t xml:space="preserve"> (Nat): The probability with which the plug-in map is selected in the UCM specification. Default value is 100.</w:t>
      </w:r>
    </w:p>
    <w:p w14:paraId="51155FCD"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replicationFactor</w:t>
      </w:r>
      <w:r w:rsidR="00105334" w:rsidRPr="009E4A20">
        <w:t xml:space="preserve"> (String): The replication factor is an Integer expression that indicates how many runtime instances of the plug-in map are used.</w:t>
      </w:r>
    </w:p>
    <w:p w14:paraId="3C09153D" w14:textId="77777777" w:rsidR="00105334" w:rsidRPr="009E4A20" w:rsidRDefault="00105334" w:rsidP="00105334">
      <w:pPr>
        <w:pStyle w:val="ClassDescription"/>
      </w:pPr>
      <w:r w:rsidRPr="009E4A20">
        <w:t>ii)</w:t>
      </w:r>
      <w:r w:rsidRPr="009E4A20">
        <w:tab/>
        <w:t>Relationships</w:t>
      </w:r>
    </w:p>
    <w:p w14:paraId="43808FDD"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Stub</w:t>
      </w:r>
      <w:r w:rsidR="00105334" w:rsidRPr="009E4A20">
        <w:t xml:space="preserve"> (1): A </w:t>
      </w:r>
      <w:r w:rsidR="00105334" w:rsidRPr="009E4A20">
        <w:rPr>
          <w:rStyle w:val="Elem"/>
        </w:rPr>
        <w:t>PluginBinding</w:t>
      </w:r>
      <w:r w:rsidR="00105334" w:rsidRPr="009E4A20">
        <w:t xml:space="preserve"> is contained in one stub.</w:t>
      </w:r>
    </w:p>
    <w:p w14:paraId="361BEEC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Condition</w:t>
      </w:r>
      <w:r w:rsidR="00105334" w:rsidRPr="009E4A20">
        <w:t xml:space="preserve"> (0..1): A </w:t>
      </w:r>
      <w:r w:rsidR="00105334" w:rsidRPr="009E4A20">
        <w:rPr>
          <w:rStyle w:val="Elem"/>
        </w:rPr>
        <w:t>PluginBinding</w:t>
      </w:r>
      <w:r w:rsidR="00105334" w:rsidRPr="009E4A20">
        <w:t xml:space="preserve"> may contain one precondition.</w:t>
      </w:r>
    </w:p>
    <w:p w14:paraId="68A4D5F5"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InBinding</w:t>
      </w:r>
      <w:r w:rsidR="00105334" w:rsidRPr="009E4A20">
        <w:t xml:space="preserve"> (0..*): A </w:t>
      </w:r>
      <w:r w:rsidR="00105334" w:rsidRPr="009E4A20">
        <w:rPr>
          <w:rStyle w:val="Elem"/>
        </w:rPr>
        <w:t>PluginBinding</w:t>
      </w:r>
      <w:r w:rsidR="00105334" w:rsidRPr="009E4A20">
        <w:t xml:space="preserve"> may contain in-bindings.</w:t>
      </w:r>
    </w:p>
    <w:p w14:paraId="16B10DA5"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OutBinding</w:t>
      </w:r>
      <w:r w:rsidR="00105334" w:rsidRPr="009E4A20">
        <w:t xml:space="preserve"> (0..*): A </w:t>
      </w:r>
      <w:r w:rsidR="00105334" w:rsidRPr="009E4A20">
        <w:rPr>
          <w:rStyle w:val="Elem"/>
        </w:rPr>
        <w:t>PluginBinding</w:t>
      </w:r>
      <w:r w:rsidR="00105334" w:rsidRPr="009E4A20">
        <w:t xml:space="preserve"> may contain out-bindings.</w:t>
      </w:r>
    </w:p>
    <w:p w14:paraId="21652D2A"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ComponentBinding</w:t>
      </w:r>
      <w:r w:rsidR="00105334" w:rsidRPr="009E4A20">
        <w:t xml:space="preserve"> (0..*): A </w:t>
      </w:r>
      <w:r w:rsidR="00105334" w:rsidRPr="009E4A20">
        <w:rPr>
          <w:rStyle w:val="Elem"/>
        </w:rPr>
        <w:t>PluginBinding</w:t>
      </w:r>
      <w:r w:rsidR="00105334" w:rsidRPr="009E4A20">
        <w:t xml:space="preserve"> may contain component bindings.</w:t>
      </w:r>
    </w:p>
    <w:p w14:paraId="41825CE7"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UCMmap</w:t>
      </w:r>
      <w:r w:rsidR="00105334" w:rsidRPr="009E4A20">
        <w:t xml:space="preserve"> (1): A </w:t>
      </w:r>
      <w:r w:rsidR="00105334" w:rsidRPr="009E4A20">
        <w:rPr>
          <w:rStyle w:val="Elem"/>
        </w:rPr>
        <w:t>PluginBinding</w:t>
      </w:r>
      <w:r w:rsidR="00105334" w:rsidRPr="009E4A20">
        <w:t xml:space="preserve"> has one plug-in map.</w:t>
      </w:r>
    </w:p>
    <w:p w14:paraId="4132F00C" w14:textId="77777777" w:rsidR="00105334" w:rsidRPr="009E4A20" w:rsidRDefault="00105334" w:rsidP="00105334">
      <w:pPr>
        <w:pStyle w:val="ClassDescription"/>
      </w:pPr>
      <w:r w:rsidRPr="009E4A20">
        <w:t>iii)</w:t>
      </w:r>
      <w:r w:rsidRPr="009E4A20">
        <w:tab/>
        <w:t>Constraints</w:t>
      </w:r>
    </w:p>
    <w:p w14:paraId="5A2FC5F0" w14:textId="77777777" w:rsidR="00105334" w:rsidRPr="009E4A20" w:rsidRDefault="00105334" w:rsidP="00105334">
      <w:pPr>
        <w:pStyle w:val="enumlev2"/>
      </w:pPr>
      <w:r w:rsidRPr="009E4A20">
        <w:t>–</w:t>
      </w:r>
      <w:r w:rsidRPr="009E4A20">
        <w:tab/>
      </w:r>
      <w:r w:rsidRPr="009E4A20">
        <w:rPr>
          <w:rStyle w:val="Attribute"/>
        </w:rPr>
        <w:t>id</w:t>
      </w:r>
      <w:r w:rsidRPr="009E4A20">
        <w:t xml:space="preserve"> shall be unique within the URN specification.</w:t>
      </w:r>
    </w:p>
    <w:p w14:paraId="75C97043" w14:textId="77777777" w:rsidR="00105334" w:rsidRPr="009E4A20" w:rsidRDefault="00105334" w:rsidP="00105334">
      <w:pPr>
        <w:pStyle w:val="enumlev2"/>
      </w:pPr>
      <w:r w:rsidRPr="009E4A20">
        <w:t>–</w:t>
      </w:r>
      <w:r w:rsidRPr="009E4A20">
        <w:tab/>
      </w:r>
      <w:r w:rsidRPr="009E4A20">
        <w:rPr>
          <w:rStyle w:val="Attribute"/>
        </w:rPr>
        <w:t>probability</w:t>
      </w:r>
      <w:r w:rsidRPr="009E4A20">
        <w:t xml:space="preserve"> </w:t>
      </w:r>
      <w:r w:rsidRPr="009E4A20">
        <w:sym w:font="Symbol" w:char="F0B3"/>
      </w:r>
      <w:r w:rsidRPr="009E4A20">
        <w:t xml:space="preserve"> 0 and </w:t>
      </w:r>
      <w:r w:rsidRPr="009E4A20">
        <w:rPr>
          <w:rStyle w:val="Attribute"/>
        </w:rPr>
        <w:t>probability</w:t>
      </w:r>
      <w:r w:rsidRPr="009E4A20">
        <w:t xml:space="preserve"> </w:t>
      </w:r>
      <w:r w:rsidRPr="009E4A20">
        <w:sym w:font="Symbol" w:char="F0A3"/>
      </w:r>
      <w:r w:rsidRPr="009E4A20">
        <w:t xml:space="preserve"> 100.</w:t>
      </w:r>
    </w:p>
    <w:p w14:paraId="4BE49FA4" w14:textId="77777777" w:rsidR="00105334" w:rsidRPr="009E4A20" w:rsidRDefault="00105334" w:rsidP="00105334">
      <w:pPr>
        <w:pStyle w:val="enumlev2"/>
      </w:pPr>
      <w:r w:rsidRPr="009E4A20">
        <w:t>–</w:t>
      </w:r>
      <w:r w:rsidRPr="009E4A20">
        <w:tab/>
        <w:t xml:space="preserve">The </w:t>
      </w:r>
      <w:r w:rsidRPr="009E4A20">
        <w:rPr>
          <w:rStyle w:val="Attribute"/>
        </w:rPr>
        <w:t>replicationFactor</w:t>
      </w:r>
      <w:r w:rsidRPr="009E4A20">
        <w:t xml:space="preserve"> shall be empty or an Integer expression, as defined in clause 9.3.</w:t>
      </w:r>
    </w:p>
    <w:p w14:paraId="1CCD4699" w14:textId="77777777" w:rsidR="00105334" w:rsidRPr="009E4A20" w:rsidRDefault="00105334" w:rsidP="00105334">
      <w:pPr>
        <w:pStyle w:val="enumlev2"/>
      </w:pPr>
      <w:r w:rsidRPr="009E4A20">
        <w:t>–</w:t>
      </w:r>
      <w:r w:rsidRPr="009E4A20">
        <w:tab/>
        <w:t xml:space="preserve">The </w:t>
      </w:r>
      <w:r w:rsidRPr="009E4A20">
        <w:rPr>
          <w:rStyle w:val="Attribute"/>
        </w:rPr>
        <w:t>replicationFactor</w:t>
      </w:r>
      <w:r w:rsidRPr="009E4A20">
        <w:t xml:space="preserve"> shall evaluate to a positive Integer value or it may be empty, in which case it is deemed to evaluate to 1.</w:t>
      </w:r>
    </w:p>
    <w:p w14:paraId="0A1A2444" w14:textId="77777777" w:rsidR="00105334" w:rsidRPr="009E4A20" w:rsidRDefault="00105334" w:rsidP="00105334">
      <w:pPr>
        <w:pStyle w:val="enumlev2"/>
      </w:pPr>
      <w:r w:rsidRPr="009E4A20">
        <w:t>–</w:t>
      </w:r>
      <w:r w:rsidRPr="009E4A20">
        <w:tab/>
        <w:t xml:space="preserve">If the </w:t>
      </w:r>
      <w:r w:rsidRPr="009E4A20">
        <w:rPr>
          <w:rStyle w:val="Attribute"/>
        </w:rPr>
        <w:t>singleton</w:t>
      </w:r>
      <w:r w:rsidRPr="009E4A20">
        <w:t xml:space="preserve"> attribute of the </w:t>
      </w:r>
      <w:r w:rsidRPr="009E4A20">
        <w:rPr>
          <w:rStyle w:val="Elem"/>
        </w:rPr>
        <w:t>UCMmap</w:t>
      </w:r>
      <w:r w:rsidRPr="009E4A20">
        <w:t xml:space="preserve"> of a </w:t>
      </w:r>
      <w:r w:rsidRPr="009E4A20">
        <w:rPr>
          <w:rStyle w:val="Elem"/>
        </w:rPr>
        <w:t>PluginBinding</w:t>
      </w:r>
      <w:r w:rsidRPr="009E4A20">
        <w:t xml:space="preserve"> its set to </w:t>
      </w:r>
      <w:r w:rsidRPr="009E4A20">
        <w:rPr>
          <w:rStyle w:val="Attribute"/>
        </w:rPr>
        <w:t>true</w:t>
      </w:r>
      <w:r w:rsidRPr="009E4A20">
        <w:t xml:space="preserve">, then the </w:t>
      </w:r>
      <w:r w:rsidRPr="009E4A20">
        <w:rPr>
          <w:rStyle w:val="Attribute"/>
        </w:rPr>
        <w:t>replicationFactor</w:t>
      </w:r>
      <w:r w:rsidRPr="009E4A20">
        <w:t xml:space="preserve"> shall evaluate to 1.</w:t>
      </w:r>
    </w:p>
    <w:p w14:paraId="27EDFF86"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of a </w:t>
      </w:r>
      <w:r w:rsidRPr="009E4A20">
        <w:rPr>
          <w:rStyle w:val="Elem"/>
        </w:rPr>
        <w:t>PluginBinding</w:t>
      </w:r>
      <w:r w:rsidRPr="009E4A20">
        <w:t xml:space="preserve"> is the same as the </w:t>
      </w:r>
      <w:r w:rsidRPr="009E4A20">
        <w:rPr>
          <w:rStyle w:val="Elem"/>
        </w:rPr>
        <w:t>UCMmap</w:t>
      </w:r>
      <w:r w:rsidRPr="009E4A20">
        <w:t xml:space="preserve">s that contain the </w:t>
      </w:r>
      <w:r w:rsidRPr="009E4A20">
        <w:rPr>
          <w:rStyle w:val="Elem"/>
        </w:rPr>
        <w:t>StartPoint</w:t>
      </w:r>
      <w:r w:rsidRPr="009E4A20">
        <w:t xml:space="preserve">s that belong to the </w:t>
      </w:r>
      <w:r w:rsidRPr="009E4A20">
        <w:rPr>
          <w:rStyle w:val="Elem"/>
        </w:rPr>
        <w:t>InBinding</w:t>
      </w:r>
      <w:r w:rsidRPr="009E4A20">
        <w:t xml:space="preserve">s of the </w:t>
      </w:r>
      <w:r w:rsidRPr="009E4A20">
        <w:rPr>
          <w:rStyle w:val="Elem"/>
        </w:rPr>
        <w:t>PluginBinding</w:t>
      </w:r>
      <w:r w:rsidRPr="009E4A20">
        <w:t>.</w:t>
      </w:r>
    </w:p>
    <w:p w14:paraId="707081B5"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of a </w:t>
      </w:r>
      <w:r w:rsidRPr="009E4A20">
        <w:rPr>
          <w:rStyle w:val="Elem"/>
        </w:rPr>
        <w:t>PluginBinding</w:t>
      </w:r>
      <w:r w:rsidRPr="009E4A20">
        <w:t xml:space="preserve"> is the same as the </w:t>
      </w:r>
      <w:r w:rsidRPr="009E4A20">
        <w:rPr>
          <w:rStyle w:val="Elem"/>
        </w:rPr>
        <w:t>UCMmap</w:t>
      </w:r>
      <w:r w:rsidRPr="009E4A20">
        <w:t xml:space="preserve">s that contain the </w:t>
      </w:r>
      <w:r w:rsidRPr="009E4A20">
        <w:rPr>
          <w:rStyle w:val="Elem"/>
        </w:rPr>
        <w:t>EndPoint</w:t>
      </w:r>
      <w:r w:rsidRPr="009E4A20">
        <w:t xml:space="preserve">s that belong to the </w:t>
      </w:r>
      <w:r w:rsidRPr="009E4A20">
        <w:rPr>
          <w:rStyle w:val="Elem"/>
        </w:rPr>
        <w:t>OutBinding</w:t>
      </w:r>
      <w:r w:rsidRPr="009E4A20">
        <w:t xml:space="preserve">s of the </w:t>
      </w:r>
      <w:r w:rsidRPr="009E4A20">
        <w:rPr>
          <w:rStyle w:val="Elem"/>
        </w:rPr>
        <w:t>PluginBinding</w:t>
      </w:r>
      <w:r w:rsidRPr="009E4A20">
        <w:t>.</w:t>
      </w:r>
    </w:p>
    <w:p w14:paraId="272CE847"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containing the </w:t>
      </w:r>
      <w:r w:rsidRPr="009E4A20">
        <w:rPr>
          <w:rStyle w:val="Elem"/>
        </w:rPr>
        <w:t>Stub</w:t>
      </w:r>
      <w:r w:rsidRPr="009E4A20">
        <w:t xml:space="preserve"> of a </w:t>
      </w:r>
      <w:r w:rsidRPr="009E4A20">
        <w:rPr>
          <w:rStyle w:val="Elem"/>
        </w:rPr>
        <w:t>PluginBinding</w:t>
      </w:r>
      <w:r w:rsidRPr="009E4A20">
        <w:t xml:space="preserve"> is the same as the </w:t>
      </w:r>
      <w:r w:rsidRPr="009E4A20">
        <w:rPr>
          <w:rStyle w:val="Elem"/>
        </w:rPr>
        <w:t>UCMmap</w:t>
      </w:r>
      <w:r w:rsidRPr="009E4A20">
        <w:t xml:space="preserve">s that contain the </w:t>
      </w:r>
      <w:r w:rsidRPr="009E4A20">
        <w:rPr>
          <w:rStyle w:val="Elem"/>
        </w:rPr>
        <w:t>NodeConnection</w:t>
      </w:r>
      <w:r w:rsidRPr="009E4A20">
        <w:t xml:space="preserve">s that belong to the </w:t>
      </w:r>
      <w:r w:rsidRPr="009E4A20">
        <w:rPr>
          <w:rStyle w:val="Elem"/>
        </w:rPr>
        <w:t>InBinding</w:t>
      </w:r>
      <w:r w:rsidRPr="009E4A20">
        <w:t xml:space="preserve">s of the </w:t>
      </w:r>
      <w:r w:rsidRPr="009E4A20">
        <w:rPr>
          <w:rStyle w:val="Elem"/>
        </w:rPr>
        <w:t>PluginBinding</w:t>
      </w:r>
      <w:r w:rsidRPr="009E4A20">
        <w:t>.</w:t>
      </w:r>
    </w:p>
    <w:p w14:paraId="00D7B873"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containing the </w:t>
      </w:r>
      <w:r w:rsidRPr="009E4A20">
        <w:rPr>
          <w:rStyle w:val="Elem"/>
        </w:rPr>
        <w:t>Stub</w:t>
      </w:r>
      <w:r w:rsidRPr="009E4A20">
        <w:t xml:space="preserve"> of a </w:t>
      </w:r>
      <w:r w:rsidRPr="009E4A20">
        <w:rPr>
          <w:rStyle w:val="Elem"/>
        </w:rPr>
        <w:t>PluginBinding</w:t>
      </w:r>
      <w:r w:rsidRPr="009E4A20">
        <w:t xml:space="preserve"> is the same as the </w:t>
      </w:r>
      <w:r w:rsidRPr="009E4A20">
        <w:rPr>
          <w:rStyle w:val="Elem"/>
        </w:rPr>
        <w:t>UCMmap</w:t>
      </w:r>
      <w:r w:rsidRPr="009E4A20">
        <w:t xml:space="preserve">s that contain the </w:t>
      </w:r>
      <w:r w:rsidRPr="009E4A20">
        <w:rPr>
          <w:rStyle w:val="Elem"/>
        </w:rPr>
        <w:t>NodeConnection</w:t>
      </w:r>
      <w:r w:rsidRPr="009E4A20">
        <w:t xml:space="preserve">s that belong to the </w:t>
      </w:r>
      <w:r w:rsidRPr="009E4A20">
        <w:rPr>
          <w:rStyle w:val="Elem"/>
        </w:rPr>
        <w:t>OutBinding</w:t>
      </w:r>
      <w:r w:rsidRPr="009E4A20">
        <w:t xml:space="preserve">s of the </w:t>
      </w:r>
      <w:r w:rsidRPr="009E4A20">
        <w:rPr>
          <w:rStyle w:val="Elem"/>
        </w:rPr>
        <w:t>PluginBinding</w:t>
      </w:r>
      <w:r w:rsidRPr="009E4A20">
        <w:t>.</w:t>
      </w:r>
    </w:p>
    <w:p w14:paraId="6ECBC048" w14:textId="77777777" w:rsidR="00105334" w:rsidRPr="009E4A20" w:rsidRDefault="00105334" w:rsidP="00105334">
      <w:pPr>
        <w:pStyle w:val="enumlev2"/>
      </w:pPr>
      <w:r w:rsidRPr="009E4A20">
        <w:t>–</w:t>
      </w:r>
      <w:r w:rsidRPr="009E4A20">
        <w:tab/>
        <w:t xml:space="preserve">A </w:t>
      </w:r>
      <w:r w:rsidRPr="009E4A20">
        <w:rPr>
          <w:rStyle w:val="Elem"/>
        </w:rPr>
        <w:t>UCMmap</w:t>
      </w:r>
      <w:r w:rsidRPr="009E4A20">
        <w:t xml:space="preserve"> shall not be associated with more than one </w:t>
      </w:r>
      <w:r w:rsidRPr="009E4A20">
        <w:rPr>
          <w:rStyle w:val="Elem"/>
        </w:rPr>
        <w:t>PluginBinding</w:t>
      </w:r>
      <w:r w:rsidRPr="009E4A20">
        <w:t xml:space="preserve"> of the same </w:t>
      </w:r>
      <w:r w:rsidRPr="009E4A20">
        <w:rPr>
          <w:rStyle w:val="Elem"/>
        </w:rPr>
        <w:t>Stub</w:t>
      </w:r>
      <w:r w:rsidRPr="009E4A20">
        <w:t>.</w:t>
      </w:r>
    </w:p>
    <w:p w14:paraId="199C8651" w14:textId="77777777" w:rsidR="00105334" w:rsidRPr="009E4A20" w:rsidRDefault="00105334" w:rsidP="00105334">
      <w:pPr>
        <w:pStyle w:val="Headingi"/>
      </w:pPr>
      <w:r w:rsidRPr="009E4A20">
        <w:t>b)</w:t>
      </w:r>
      <w:r w:rsidRPr="009E4A20">
        <w:tab/>
        <w:t>Concrete grammar</w:t>
      </w:r>
    </w:p>
    <w:p w14:paraId="24D98FB1" w14:textId="2960763B" w:rsidR="00105334" w:rsidRPr="009E4A20" w:rsidRDefault="00105334" w:rsidP="00E31DD4">
      <w:pPr>
        <w:pStyle w:val="enumlev1"/>
      </w:pPr>
      <w:r w:rsidRPr="009E4A20">
        <w:tab/>
      </w:r>
      <w:r w:rsidR="00EC3D78" w:rsidRPr="009E4A20">
        <w:t xml:space="preserve">A </w:t>
      </w:r>
      <w:r w:rsidR="00EC3D78">
        <w:rPr>
          <w:rStyle w:val="Elem"/>
        </w:rPr>
        <w:t>PluginBinding</w:t>
      </w:r>
      <w:r w:rsidR="00EC3D78" w:rsidRPr="009E4A20">
        <w:t xml:space="preserve"> does not have a </w:t>
      </w:r>
      <w:r w:rsidR="00EC3D78">
        <w:t xml:space="preserve">graphical </w:t>
      </w:r>
      <w:r w:rsidR="00EC3D78" w:rsidRPr="009E4A20">
        <w:t xml:space="preserve">visual representation. </w:t>
      </w:r>
      <w:r w:rsidR="003E2580">
        <w:t>Optionally, a</w:t>
      </w:r>
      <w:r w:rsidR="003E2580" w:rsidRPr="009E4A20">
        <w:t xml:space="preserve"> </w:t>
      </w:r>
      <w:r w:rsidR="003E2580">
        <w:rPr>
          <w:rStyle w:val="Elem"/>
        </w:rPr>
        <w:t>PluginBinding</w:t>
      </w:r>
      <w:r w:rsidR="003E2580">
        <w:t xml:space="preserve"> is visualized </w:t>
      </w:r>
      <w:r w:rsidR="00D207E8">
        <w:t xml:space="preserve">next to its stub </w:t>
      </w:r>
      <w:r w:rsidR="003E2580">
        <w:t xml:space="preserve">using the textual syntax for </w:t>
      </w:r>
      <w:r w:rsidR="003E2580">
        <w:rPr>
          <w:rStyle w:val="Elem"/>
        </w:rPr>
        <w:t>PluginBinding</w:t>
      </w:r>
      <w:r w:rsidR="003E2580">
        <w:t xml:space="preserve"> as specified in Annex</w:t>
      </w:r>
      <w:r w:rsidR="00E31DD4">
        <w:t> </w:t>
      </w:r>
      <w:r w:rsidR="003E2580">
        <w:t>B.</w:t>
      </w:r>
    </w:p>
    <w:p w14:paraId="496A50F7" w14:textId="77777777" w:rsidR="00105334" w:rsidRPr="009E4A20" w:rsidRDefault="00105334" w:rsidP="00105334">
      <w:pPr>
        <w:pStyle w:val="Headingi"/>
      </w:pPr>
      <w:r w:rsidRPr="009E4A20">
        <w:t>c)</w:t>
      </w:r>
      <w:r w:rsidRPr="009E4A20">
        <w:tab/>
        <w:t>Semantics</w:t>
      </w:r>
    </w:p>
    <w:p w14:paraId="0EB10181" w14:textId="77777777" w:rsidR="00105334" w:rsidRPr="009E4A20" w:rsidRDefault="00105334" w:rsidP="00105334">
      <w:pPr>
        <w:pStyle w:val="enumlev1"/>
      </w:pPr>
      <w:r w:rsidRPr="009E4A20">
        <w:rPr>
          <w:rStyle w:val="Elem"/>
        </w:rPr>
        <w:tab/>
        <w:t>PluginBinding</w:t>
      </w:r>
      <w:r w:rsidRPr="009E4A20">
        <w:t xml:space="preserve"> groups together the </w:t>
      </w:r>
      <w:r w:rsidRPr="009E4A20">
        <w:rPr>
          <w:rStyle w:val="Elem"/>
        </w:rPr>
        <w:t>ComponentBinding</w:t>
      </w:r>
      <w:r w:rsidRPr="009E4A20">
        <w:t xml:space="preserve">s, </w:t>
      </w:r>
      <w:r w:rsidRPr="009E4A20">
        <w:rPr>
          <w:rStyle w:val="Elem"/>
        </w:rPr>
        <w:t>InBinding</w:t>
      </w:r>
      <w:r w:rsidRPr="009E4A20">
        <w:t xml:space="preserve">s and </w:t>
      </w:r>
      <w:r w:rsidRPr="009E4A20">
        <w:rPr>
          <w:rStyle w:val="Elem"/>
        </w:rPr>
        <w:t>OutBinding</w:t>
      </w:r>
      <w:r w:rsidRPr="009E4A20">
        <w:t xml:space="preserve">s of one plug-in map for one stub. The </w:t>
      </w:r>
      <w:r w:rsidRPr="009E4A20">
        <w:rPr>
          <w:rStyle w:val="Elem"/>
        </w:rPr>
        <w:t>Condition</w:t>
      </w:r>
      <w:r w:rsidRPr="009E4A20">
        <w:t xml:space="preserve"> of a plug-in map is a Boolean expression for a precondition that determines whether the plug-in map is selected when the traversal of a UCM path reaches the stub. If the plug-in map is selected, the traversal of the path continues on the plug-in map.</w:t>
      </w:r>
    </w:p>
    <w:p w14:paraId="37936950" w14:textId="77777777" w:rsidR="00105334" w:rsidRPr="009E4A20" w:rsidRDefault="00105334" w:rsidP="00105334">
      <w:pPr>
        <w:pStyle w:val="enumlev1"/>
      </w:pPr>
      <w:r w:rsidRPr="009E4A20">
        <w:tab/>
        <w:t xml:space="preserve">In addition, several attributes are defined by a </w:t>
      </w:r>
      <w:r w:rsidRPr="009E4A20">
        <w:rPr>
          <w:rStyle w:val="Elem"/>
        </w:rPr>
        <w:t>PluginBinding</w:t>
      </w:r>
      <w:r w:rsidRPr="009E4A20">
        <w:t xml:space="preserve">. First, a </w:t>
      </w:r>
      <w:r w:rsidRPr="009E4A20">
        <w:rPr>
          <w:rStyle w:val="Elem"/>
        </w:rPr>
        <w:t>PluginBinding</w:t>
      </w:r>
      <w:r w:rsidRPr="009E4A20">
        <w:t xml:space="preserve"> is uniquely identified by its </w:t>
      </w:r>
      <w:r w:rsidRPr="009E4A20">
        <w:rPr>
          <w:rStyle w:val="Attribute"/>
        </w:rPr>
        <w:t>id</w:t>
      </w:r>
      <w:r w:rsidRPr="009E4A20">
        <w:t>.</w:t>
      </w:r>
    </w:p>
    <w:p w14:paraId="2D3BE56D" w14:textId="77777777" w:rsidR="00105334" w:rsidRPr="009E4A20" w:rsidRDefault="00105334" w:rsidP="00105334">
      <w:pPr>
        <w:pStyle w:val="enumlev1"/>
      </w:pPr>
      <w:r w:rsidRPr="009E4A20">
        <w:tab/>
        <w:t xml:space="preserve">Second, a </w:t>
      </w:r>
      <w:r w:rsidRPr="009E4A20">
        <w:rPr>
          <w:rStyle w:val="Attribute"/>
        </w:rPr>
        <w:t>replicationFactor</w:t>
      </w:r>
      <w:r w:rsidRPr="009E4A20">
        <w:t xml:space="preserve"> defines for a plug-in map how many runtime</w:t>
      </w:r>
      <w:r w:rsidRPr="009E4A20">
        <w:rPr>
          <w:sz w:val="22"/>
          <w:szCs w:val="22"/>
        </w:rPr>
        <w:t xml:space="preserve"> </w:t>
      </w:r>
      <w:r w:rsidRPr="009E4A20">
        <w:t>instances of the plug-in map are to be traversed in parallel. A replication factor other than the default value may be defined for dynamic stubs but not for static stubs. Replicated maps for a dynamic stub are conceptually the same as copying one UCM map many times and plugging all copies with the same preconditions and the same bindings into the same stub.</w:t>
      </w:r>
    </w:p>
    <w:p w14:paraId="6DDD4563" w14:textId="77777777" w:rsidR="00105334" w:rsidRPr="009E4A20" w:rsidRDefault="00105334" w:rsidP="00105334">
      <w:pPr>
        <w:pStyle w:val="enumlev1"/>
      </w:pPr>
      <w:r w:rsidRPr="009E4A20">
        <w:tab/>
        <w:t xml:space="preserve">Third, and for performance analysis purposes, a plug-in binding may have a </w:t>
      </w:r>
      <w:r w:rsidRPr="009E4A20">
        <w:rPr>
          <w:rStyle w:val="Attribute"/>
        </w:rPr>
        <w:t>probability</w:t>
      </w:r>
      <w:r w:rsidRPr="009E4A20">
        <w:t xml:space="preserve"> which expresses the likelihood that the plug-in map is selected. The value of a probability is expressed relative to the probabilities of other plug-in maps of the same stub. A probability value in </w:t>
      </w:r>
      <w:r w:rsidR="00077FB5" w:rsidRPr="009E4A20">
        <w:t>per</w:t>
      </w:r>
      <w:r w:rsidR="00E962D3">
        <w:t> </w:t>
      </w:r>
      <w:r w:rsidR="00077FB5" w:rsidRPr="009E4A20">
        <w:t>cent</w:t>
      </w:r>
      <w:r w:rsidRPr="009E4A20">
        <w:t xml:space="preserve"> is derived by dividing the value of the probability attribute by the sum of the probabilities of all plug-in maps of the same stub (i.e., 100 means that the plug-in map is selected, 0 means that the plug-in map is not selected, and 75 means that there is a 3:1 chance that the plug-in map is selected). Probabilities have no effect on the regular traversal of UCM models.</w:t>
      </w:r>
    </w:p>
    <w:p w14:paraId="5CBBC90B" w14:textId="77777777" w:rsidR="00105334" w:rsidRPr="009E4A20" w:rsidRDefault="00105334" w:rsidP="008A7106">
      <w:pPr>
        <w:pStyle w:val="enumlev1"/>
      </w:pPr>
      <w:r w:rsidRPr="009E4A20">
        <w:tab/>
        <w:t xml:space="preserve">If no in-bindings are defined for a plug-in map or the precondition of the plug-in map evaluates to </w:t>
      </w:r>
      <w:r w:rsidRPr="009E4A20">
        <w:rPr>
          <w:rStyle w:val="Attribute"/>
        </w:rPr>
        <w:t>false</w:t>
      </w:r>
      <w:r w:rsidRPr="009E4A20">
        <w:t>, then the traversal of the UCM path stops at the stub on the parent map. If no out-bindings are defined for a plug-in map, the traversal of the UCM path stops at an end point on the plug-in map. If a condition is not specified for at least one alternative plug</w:t>
      </w:r>
      <w:r w:rsidR="008A7106" w:rsidRPr="009E4A20">
        <w:noBreakHyphen/>
      </w:r>
      <w:r w:rsidRPr="009E4A20">
        <w:t>in map (incompleteness), the traversal also stops and an error is generated.</w:t>
      </w:r>
    </w:p>
    <w:p w14:paraId="2B1CA25C" w14:textId="77777777" w:rsidR="00105334" w:rsidRPr="009E4A20" w:rsidRDefault="00105334" w:rsidP="00BA5FFC">
      <w:pPr>
        <w:pStyle w:val="Heading3"/>
      </w:pPr>
      <w:bookmarkStart w:id="1162" w:name="_Toc205089645"/>
      <w:bookmarkStart w:id="1163" w:name="_Ref205097603"/>
      <w:bookmarkStart w:id="1164" w:name="_Ref205116613"/>
      <w:bookmarkStart w:id="1165" w:name="_Toc209515148"/>
      <w:bookmarkStart w:id="1166" w:name="_Toc334947934"/>
      <w:bookmarkStart w:id="1167" w:name="_Toc209070146"/>
      <w:r w:rsidRPr="009E4A20">
        <w:t>8.3.3</w:t>
      </w:r>
      <w:r w:rsidRPr="009E4A20">
        <w:tab/>
        <w:t>InBinding</w:t>
      </w:r>
      <w:bookmarkEnd w:id="1162"/>
      <w:bookmarkEnd w:id="1163"/>
      <w:bookmarkEnd w:id="1164"/>
      <w:bookmarkEnd w:id="1165"/>
      <w:bookmarkEnd w:id="1166"/>
      <w:bookmarkEnd w:id="1167"/>
    </w:p>
    <w:p w14:paraId="048D6477" w14:textId="77777777" w:rsidR="00105334" w:rsidRPr="009E4A20" w:rsidRDefault="00105334" w:rsidP="00105334">
      <w:r w:rsidRPr="009E4A20">
        <w:rPr>
          <w:rStyle w:val="Elem"/>
        </w:rPr>
        <w:t>InBinding</w:t>
      </w:r>
      <w:r w:rsidRPr="009E4A20">
        <w:t xml:space="preserve"> defines the connection of an in-path of a stub (i.e., a </w:t>
      </w:r>
      <w:r w:rsidRPr="009E4A20">
        <w:rPr>
          <w:rStyle w:val="Elem"/>
        </w:rPr>
        <w:t>NodeConnection</w:t>
      </w:r>
      <w:r w:rsidRPr="009E4A20">
        <w:t xml:space="preserve">) on a parent map with a </w:t>
      </w:r>
      <w:r w:rsidRPr="009E4A20">
        <w:rPr>
          <w:rStyle w:val="Elem"/>
        </w:rPr>
        <w:t>StartPoint</w:t>
      </w:r>
      <w:r w:rsidRPr="009E4A20">
        <w:t xml:space="preserve"> on a plug-in map of the stub (see Figure 77).</w:t>
      </w:r>
    </w:p>
    <w:p w14:paraId="3F53CFD2" w14:textId="77777777" w:rsidR="00105334" w:rsidRPr="009E4A20" w:rsidRDefault="00105334" w:rsidP="00105334">
      <w:pPr>
        <w:pStyle w:val="Headingi"/>
      </w:pPr>
      <w:r w:rsidRPr="009E4A20">
        <w:t>a)</w:t>
      </w:r>
      <w:r w:rsidRPr="009E4A20">
        <w:tab/>
        <w:t>Abstract grammar</w:t>
      </w:r>
    </w:p>
    <w:p w14:paraId="0D5873AC" w14:textId="77777777" w:rsidR="00105334" w:rsidRPr="009E4A20" w:rsidRDefault="00105334" w:rsidP="00105334">
      <w:pPr>
        <w:pStyle w:val="ClassDescription"/>
      </w:pPr>
      <w:r w:rsidRPr="009E4A20">
        <w:t>i)</w:t>
      </w:r>
      <w:r w:rsidRPr="009E4A20">
        <w:tab/>
        <w:t>Attributes</w:t>
      </w:r>
    </w:p>
    <w:p w14:paraId="155A52CC" w14:textId="77777777" w:rsidR="00105334" w:rsidRPr="009E4A20" w:rsidRDefault="00D901FE" w:rsidP="00D901FE">
      <w:pPr>
        <w:pStyle w:val="enumlev2"/>
      </w:pPr>
      <w:r w:rsidRPr="009E4A20">
        <w:t>–</w:t>
      </w:r>
      <w:r w:rsidR="00105334" w:rsidRPr="009E4A20">
        <w:tab/>
        <w:t>None.</w:t>
      </w:r>
    </w:p>
    <w:p w14:paraId="45271042" w14:textId="77777777" w:rsidR="00105334" w:rsidRPr="009E4A20" w:rsidRDefault="00105334" w:rsidP="00105334">
      <w:pPr>
        <w:pStyle w:val="ClassDescription"/>
      </w:pPr>
      <w:r w:rsidRPr="009E4A20">
        <w:t>ii)</w:t>
      </w:r>
      <w:r w:rsidRPr="009E4A20">
        <w:tab/>
        <w:t>Relationships</w:t>
      </w:r>
    </w:p>
    <w:p w14:paraId="06A79E01"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PluginBinding</w:t>
      </w:r>
      <w:r w:rsidR="00105334" w:rsidRPr="009E4A20">
        <w:t xml:space="preserve"> (1): An </w:t>
      </w:r>
      <w:r w:rsidR="00105334" w:rsidRPr="009E4A20">
        <w:rPr>
          <w:rStyle w:val="Elem"/>
        </w:rPr>
        <w:t>InBinding</w:t>
      </w:r>
      <w:r w:rsidR="00105334" w:rsidRPr="009E4A20">
        <w:t xml:space="preserve"> is contained in one plug-in binding.</w:t>
      </w:r>
    </w:p>
    <w:p w14:paraId="676540A9"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NodeConnection</w:t>
      </w:r>
      <w:r w:rsidR="00105334" w:rsidRPr="009E4A20">
        <w:t xml:space="preserve"> (1): An </w:t>
      </w:r>
      <w:r w:rsidR="00105334" w:rsidRPr="009E4A20">
        <w:rPr>
          <w:rStyle w:val="Elem"/>
        </w:rPr>
        <w:t>InBinding</w:t>
      </w:r>
      <w:r w:rsidR="00105334" w:rsidRPr="009E4A20">
        <w:t xml:space="preserve"> consists of one node connection that represents an in-path of a stub.</w:t>
      </w:r>
    </w:p>
    <w:p w14:paraId="326E8B5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StartPoint</w:t>
      </w:r>
      <w:r w:rsidR="00105334" w:rsidRPr="009E4A20">
        <w:t xml:space="preserve"> (1): An </w:t>
      </w:r>
      <w:r w:rsidR="00105334" w:rsidRPr="009E4A20">
        <w:rPr>
          <w:rStyle w:val="Elem"/>
        </w:rPr>
        <w:t>InBinding</w:t>
      </w:r>
      <w:r w:rsidR="00105334" w:rsidRPr="009E4A20">
        <w:t xml:space="preserve"> consists of one start point.</w:t>
      </w:r>
    </w:p>
    <w:p w14:paraId="55E4F47B" w14:textId="77777777" w:rsidR="00105334" w:rsidRPr="009E4A20" w:rsidRDefault="00105334" w:rsidP="00105334">
      <w:pPr>
        <w:pStyle w:val="ClassDescription"/>
      </w:pPr>
      <w:r w:rsidRPr="009E4A20">
        <w:t>iii)</w:t>
      </w:r>
      <w:r w:rsidRPr="009E4A20">
        <w:tab/>
        <w:t>Constraints</w:t>
      </w:r>
    </w:p>
    <w:p w14:paraId="4B83E508" w14:textId="77777777" w:rsidR="00105334" w:rsidRPr="009E4A20" w:rsidRDefault="00105334" w:rsidP="00105334">
      <w:pPr>
        <w:pStyle w:val="enumlev2"/>
      </w:pPr>
      <w:r w:rsidRPr="009E4A20">
        <w:t>–</w:t>
      </w:r>
      <w:r w:rsidRPr="009E4A20">
        <w:tab/>
        <w:t xml:space="preserve">The target </w:t>
      </w:r>
      <w:r w:rsidRPr="009E4A20">
        <w:rPr>
          <w:rStyle w:val="Elem"/>
        </w:rPr>
        <w:t>PathNode</w:t>
      </w:r>
      <w:r w:rsidRPr="009E4A20">
        <w:t xml:space="preserve"> of the </w:t>
      </w:r>
      <w:r w:rsidRPr="009E4A20">
        <w:rPr>
          <w:rStyle w:val="Elem"/>
        </w:rPr>
        <w:t>NodeConnection</w:t>
      </w:r>
      <w:r w:rsidRPr="009E4A20">
        <w:t xml:space="preserve"> of an </w:t>
      </w:r>
      <w:r w:rsidRPr="009E4A20">
        <w:rPr>
          <w:rStyle w:val="Elem"/>
        </w:rPr>
        <w:t>InBinding</w:t>
      </w:r>
      <w:r w:rsidRPr="009E4A20">
        <w:t xml:space="preserve"> is the </w:t>
      </w:r>
      <w:r w:rsidRPr="009E4A20">
        <w:rPr>
          <w:rStyle w:val="Elem"/>
        </w:rPr>
        <w:t>Stub</w:t>
      </w:r>
      <w:r w:rsidRPr="009E4A20">
        <w:t xml:space="preserve"> that contains the </w:t>
      </w:r>
      <w:r w:rsidRPr="009E4A20">
        <w:rPr>
          <w:rStyle w:val="Elem"/>
        </w:rPr>
        <w:t>PluginBinding</w:t>
      </w:r>
      <w:r w:rsidRPr="009E4A20">
        <w:t xml:space="preserve"> of the </w:t>
      </w:r>
      <w:r w:rsidRPr="009E4A20">
        <w:rPr>
          <w:rStyle w:val="Elem"/>
        </w:rPr>
        <w:t>InBinding</w:t>
      </w:r>
      <w:r w:rsidRPr="009E4A20">
        <w:t>.</w:t>
      </w:r>
    </w:p>
    <w:p w14:paraId="1DF62F49" w14:textId="77777777" w:rsidR="00105334" w:rsidRPr="009E4A20" w:rsidRDefault="00105334" w:rsidP="00105334">
      <w:pPr>
        <w:pStyle w:val="enumlev2"/>
      </w:pPr>
      <w:r w:rsidRPr="009E4A20">
        <w:t>–</w:t>
      </w:r>
      <w:r w:rsidRPr="009E4A20">
        <w:tab/>
        <w:t xml:space="preserve">A </w:t>
      </w:r>
      <w:r w:rsidRPr="009E4A20">
        <w:rPr>
          <w:rStyle w:val="Elem"/>
        </w:rPr>
        <w:t>StartPoint</w:t>
      </w:r>
      <w:r w:rsidRPr="009E4A20">
        <w:t xml:space="preserve"> shall occur only once in all </w:t>
      </w:r>
      <w:r w:rsidRPr="009E4A20">
        <w:rPr>
          <w:rStyle w:val="Elem"/>
        </w:rPr>
        <w:t>InBinding</w:t>
      </w:r>
      <w:r w:rsidRPr="009E4A20">
        <w:t xml:space="preserve">s of a </w:t>
      </w:r>
      <w:r w:rsidRPr="009E4A20">
        <w:rPr>
          <w:rStyle w:val="Elem"/>
        </w:rPr>
        <w:t>PluginBinding</w:t>
      </w:r>
      <w:r w:rsidRPr="009E4A20">
        <w:t>.</w:t>
      </w:r>
    </w:p>
    <w:p w14:paraId="0880D306" w14:textId="77777777" w:rsidR="00105334" w:rsidRPr="009E4A20" w:rsidRDefault="00105334" w:rsidP="00105334">
      <w:pPr>
        <w:pStyle w:val="enumlev2"/>
      </w:pPr>
      <w:r w:rsidRPr="009E4A20">
        <w:t>–</w:t>
      </w:r>
      <w:r w:rsidRPr="009E4A20">
        <w:tab/>
        <w:t xml:space="preserve">Each in-path of a stub shall be in at least one </w:t>
      </w:r>
      <w:r w:rsidRPr="009E4A20">
        <w:rPr>
          <w:rStyle w:val="Elem"/>
        </w:rPr>
        <w:t>InBinding</w:t>
      </w:r>
      <w:r w:rsidRPr="009E4A20">
        <w:t>.</w:t>
      </w:r>
    </w:p>
    <w:p w14:paraId="512C35F1" w14:textId="77777777" w:rsidR="00105334" w:rsidRPr="009E4A20" w:rsidRDefault="00105334" w:rsidP="00105334">
      <w:pPr>
        <w:pStyle w:val="Headingi"/>
      </w:pPr>
      <w:r w:rsidRPr="009E4A20">
        <w:t>b)</w:t>
      </w:r>
      <w:r w:rsidRPr="009E4A20">
        <w:tab/>
        <w:t>Concrete grammar</w:t>
      </w:r>
    </w:p>
    <w:p w14:paraId="281E3133" w14:textId="1C98E75B" w:rsidR="00105334" w:rsidRPr="009E4A20" w:rsidRDefault="00105334" w:rsidP="00105334">
      <w:pPr>
        <w:pStyle w:val="enumlev1"/>
      </w:pPr>
      <w:r w:rsidRPr="009E4A20">
        <w:tab/>
      </w:r>
      <w:r w:rsidR="00EC3D78" w:rsidRPr="009E4A20">
        <w:t>A</w:t>
      </w:r>
      <w:r w:rsidR="00EC3D78">
        <w:t>n</w:t>
      </w:r>
      <w:r w:rsidR="00EC3D78" w:rsidRPr="009E4A20">
        <w:t xml:space="preserve"> </w:t>
      </w:r>
      <w:r w:rsidR="00EC3D78">
        <w:rPr>
          <w:rStyle w:val="Elem"/>
        </w:rPr>
        <w:t>InBinding</w:t>
      </w:r>
      <w:r w:rsidR="00EC3D78" w:rsidRPr="009E4A20">
        <w:t xml:space="preserve"> does not have a </w:t>
      </w:r>
      <w:r w:rsidR="00EC3D78">
        <w:t xml:space="preserve">graphical </w:t>
      </w:r>
      <w:r w:rsidR="00EC3D78" w:rsidRPr="009E4A20">
        <w:t xml:space="preserve">visual representation. </w:t>
      </w:r>
      <w:r w:rsidR="00AA29D8">
        <w:t>Optionally, an</w:t>
      </w:r>
      <w:r w:rsidR="00AA29D8" w:rsidRPr="009E4A20">
        <w:t xml:space="preserve"> </w:t>
      </w:r>
      <w:r w:rsidR="00AA29D8">
        <w:rPr>
          <w:rStyle w:val="Elem"/>
        </w:rPr>
        <w:t>InBinding</w:t>
      </w:r>
      <w:r w:rsidR="00AA29D8">
        <w:t xml:space="preserve"> is visualized </w:t>
      </w:r>
      <w:r w:rsidR="00770957">
        <w:t xml:space="preserve">as part of its </w:t>
      </w:r>
      <w:r w:rsidR="00770957" w:rsidRPr="009E4A20">
        <w:rPr>
          <w:rStyle w:val="Elem"/>
        </w:rPr>
        <w:t>PluginBinding</w:t>
      </w:r>
      <w:r w:rsidR="00770957">
        <w:t xml:space="preserve"> </w:t>
      </w:r>
      <w:r w:rsidR="00AA29D8">
        <w:t xml:space="preserve">using the textual syntax for </w:t>
      </w:r>
      <w:r w:rsidR="00AA29D8">
        <w:rPr>
          <w:rStyle w:val="Elem"/>
        </w:rPr>
        <w:t>InBinding</w:t>
      </w:r>
      <w:r w:rsidR="00AA29D8">
        <w:t xml:space="preserve"> as specified in Annex B.</w:t>
      </w:r>
    </w:p>
    <w:p w14:paraId="2952326B" w14:textId="77777777" w:rsidR="00105334" w:rsidRPr="009E4A20" w:rsidRDefault="00105334" w:rsidP="00105334">
      <w:pPr>
        <w:pStyle w:val="Headingi"/>
      </w:pPr>
      <w:r w:rsidRPr="009E4A20">
        <w:t>c)</w:t>
      </w:r>
      <w:r w:rsidRPr="009E4A20">
        <w:tab/>
        <w:t>Semantics</w:t>
      </w:r>
    </w:p>
    <w:p w14:paraId="5164F1E3" w14:textId="77777777" w:rsidR="00105334" w:rsidRPr="009E4A20" w:rsidRDefault="00105334" w:rsidP="00105334">
      <w:pPr>
        <w:pStyle w:val="enumlev1"/>
      </w:pPr>
      <w:r w:rsidRPr="009E4A20">
        <w:tab/>
        <w:t xml:space="preserve">The traversal of a UCM path utilizes the </w:t>
      </w:r>
      <w:r w:rsidRPr="009E4A20">
        <w:rPr>
          <w:rStyle w:val="Elem"/>
        </w:rPr>
        <w:t>InBinding</w:t>
      </w:r>
      <w:r w:rsidRPr="009E4A20">
        <w:t xml:space="preserve">s of a </w:t>
      </w:r>
      <w:r w:rsidRPr="009E4A20">
        <w:rPr>
          <w:rStyle w:val="Elem"/>
        </w:rPr>
        <w:t>Stub</w:t>
      </w:r>
      <w:r w:rsidRPr="009E4A20">
        <w:t>'s plug-in map to move from the parent map to the plug-in map.</w:t>
      </w:r>
    </w:p>
    <w:p w14:paraId="28A06217" w14:textId="77777777" w:rsidR="00105334" w:rsidRPr="009E4A20" w:rsidRDefault="00105334" w:rsidP="00BA5FFC">
      <w:pPr>
        <w:pStyle w:val="Heading3"/>
      </w:pPr>
      <w:bookmarkStart w:id="1168" w:name="_Toc205089646"/>
      <w:bookmarkStart w:id="1169" w:name="_Ref205097604"/>
      <w:bookmarkStart w:id="1170" w:name="_Ref205117377"/>
      <w:bookmarkStart w:id="1171" w:name="_Toc209515149"/>
      <w:bookmarkStart w:id="1172" w:name="_Toc334947935"/>
      <w:bookmarkStart w:id="1173" w:name="_Toc209070147"/>
      <w:r w:rsidRPr="009E4A20">
        <w:t>8.3.4</w:t>
      </w:r>
      <w:r w:rsidRPr="009E4A20">
        <w:tab/>
        <w:t>OutBinding</w:t>
      </w:r>
      <w:bookmarkEnd w:id="1168"/>
      <w:bookmarkEnd w:id="1169"/>
      <w:bookmarkEnd w:id="1170"/>
      <w:bookmarkEnd w:id="1171"/>
      <w:bookmarkEnd w:id="1172"/>
      <w:bookmarkEnd w:id="1173"/>
    </w:p>
    <w:p w14:paraId="2BDFD0EB" w14:textId="77777777" w:rsidR="00105334" w:rsidRPr="009E4A20" w:rsidRDefault="00105334" w:rsidP="00105334">
      <w:r w:rsidRPr="009E4A20">
        <w:rPr>
          <w:rStyle w:val="Elem"/>
        </w:rPr>
        <w:t>OutBinding</w:t>
      </w:r>
      <w:r w:rsidRPr="009E4A20">
        <w:t xml:space="preserve"> defines the connection of an out-path of a stub (i.e., a </w:t>
      </w:r>
      <w:r w:rsidRPr="009E4A20">
        <w:rPr>
          <w:rStyle w:val="Elem"/>
        </w:rPr>
        <w:t>NodeConnection</w:t>
      </w:r>
      <w:r w:rsidRPr="009E4A20">
        <w:t xml:space="preserve">) on a parent map with an </w:t>
      </w:r>
      <w:r w:rsidRPr="009E4A20">
        <w:rPr>
          <w:rStyle w:val="Elem"/>
        </w:rPr>
        <w:t>EndPoint</w:t>
      </w:r>
      <w:r w:rsidRPr="009E4A20">
        <w:t xml:space="preserve"> on a plug-in map of the stub (see Figure 77).</w:t>
      </w:r>
    </w:p>
    <w:p w14:paraId="445E8291" w14:textId="77777777" w:rsidR="00105334" w:rsidRPr="009E4A20" w:rsidRDefault="00105334" w:rsidP="00105334">
      <w:pPr>
        <w:pStyle w:val="Headingi"/>
      </w:pPr>
      <w:r w:rsidRPr="009E4A20">
        <w:t>a)</w:t>
      </w:r>
      <w:r w:rsidRPr="009E4A20">
        <w:tab/>
        <w:t>Abstract grammar</w:t>
      </w:r>
    </w:p>
    <w:p w14:paraId="78C3BB2E" w14:textId="77777777" w:rsidR="00105334" w:rsidRPr="009E4A20" w:rsidRDefault="00105334" w:rsidP="00105334">
      <w:pPr>
        <w:pStyle w:val="ClassDescription"/>
      </w:pPr>
      <w:r w:rsidRPr="009E4A20">
        <w:t>i)</w:t>
      </w:r>
      <w:r w:rsidRPr="009E4A20">
        <w:tab/>
        <w:t>Attributes</w:t>
      </w:r>
    </w:p>
    <w:p w14:paraId="07F0D0FF" w14:textId="77777777" w:rsidR="00105334" w:rsidRPr="009E4A20" w:rsidRDefault="00D901FE" w:rsidP="00D901FE">
      <w:pPr>
        <w:pStyle w:val="enumlev2"/>
      </w:pPr>
      <w:r w:rsidRPr="009E4A20">
        <w:t>–</w:t>
      </w:r>
      <w:r w:rsidR="00105334" w:rsidRPr="009E4A20">
        <w:tab/>
        <w:t>None.</w:t>
      </w:r>
    </w:p>
    <w:p w14:paraId="3C8E6EB9" w14:textId="77777777" w:rsidR="00105334" w:rsidRPr="009E4A20" w:rsidRDefault="00105334" w:rsidP="00105334">
      <w:pPr>
        <w:pStyle w:val="ClassDescription"/>
      </w:pPr>
      <w:r w:rsidRPr="009E4A20">
        <w:t>ii)</w:t>
      </w:r>
      <w:r w:rsidRPr="009E4A20">
        <w:tab/>
        <w:t>Relationships</w:t>
      </w:r>
    </w:p>
    <w:p w14:paraId="3F3A8FDD"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PluginBinding</w:t>
      </w:r>
      <w:r w:rsidR="00105334" w:rsidRPr="009E4A20">
        <w:t xml:space="preserve"> (1): An </w:t>
      </w:r>
      <w:r w:rsidR="00105334" w:rsidRPr="009E4A20">
        <w:rPr>
          <w:rStyle w:val="Elem"/>
        </w:rPr>
        <w:t>OutBinding</w:t>
      </w:r>
      <w:r w:rsidR="00105334" w:rsidRPr="009E4A20">
        <w:t xml:space="preserve"> is contained in one plug-in binding.</w:t>
      </w:r>
    </w:p>
    <w:p w14:paraId="44ADF743"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NodeConnection</w:t>
      </w:r>
      <w:r w:rsidR="00105334" w:rsidRPr="009E4A20">
        <w:t xml:space="preserve"> (1): An </w:t>
      </w:r>
      <w:r w:rsidR="00105334" w:rsidRPr="009E4A20">
        <w:rPr>
          <w:rStyle w:val="Elem"/>
        </w:rPr>
        <w:t>OutBinding</w:t>
      </w:r>
      <w:r w:rsidR="00105334" w:rsidRPr="009E4A20">
        <w:t xml:space="preserve"> consists of one node connection that represents the out-path of a stub.</w:t>
      </w:r>
    </w:p>
    <w:p w14:paraId="60F3A758"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EndPoint</w:t>
      </w:r>
      <w:r w:rsidR="00105334" w:rsidRPr="009E4A20">
        <w:t xml:space="preserve"> (1): An </w:t>
      </w:r>
      <w:r w:rsidR="00105334" w:rsidRPr="009E4A20">
        <w:rPr>
          <w:rStyle w:val="Elem"/>
        </w:rPr>
        <w:t>OutBinding</w:t>
      </w:r>
      <w:r w:rsidR="00105334" w:rsidRPr="009E4A20">
        <w:t xml:space="preserve"> consists of one end point.</w:t>
      </w:r>
    </w:p>
    <w:p w14:paraId="7E67CB48" w14:textId="77777777" w:rsidR="00105334" w:rsidRPr="009E4A20" w:rsidRDefault="00105334" w:rsidP="00105334">
      <w:pPr>
        <w:pStyle w:val="ClassDescription"/>
      </w:pPr>
      <w:r w:rsidRPr="009E4A20">
        <w:t>iii)</w:t>
      </w:r>
      <w:r w:rsidRPr="009E4A20">
        <w:tab/>
        <w:t>Constraints</w:t>
      </w:r>
    </w:p>
    <w:p w14:paraId="6EEE9412" w14:textId="77777777" w:rsidR="00105334" w:rsidRPr="009E4A20" w:rsidRDefault="00105334" w:rsidP="00105334">
      <w:pPr>
        <w:pStyle w:val="enumlev2"/>
      </w:pPr>
      <w:r w:rsidRPr="009E4A20">
        <w:t>–</w:t>
      </w:r>
      <w:r w:rsidRPr="009E4A20">
        <w:tab/>
        <w:t xml:space="preserve">The source </w:t>
      </w:r>
      <w:r w:rsidRPr="009E4A20">
        <w:rPr>
          <w:rStyle w:val="Elem"/>
        </w:rPr>
        <w:t>PathNode</w:t>
      </w:r>
      <w:r w:rsidRPr="009E4A20">
        <w:t xml:space="preserve"> of the </w:t>
      </w:r>
      <w:r w:rsidRPr="009E4A20">
        <w:rPr>
          <w:rStyle w:val="Elem"/>
        </w:rPr>
        <w:t>NodeConnection</w:t>
      </w:r>
      <w:r w:rsidRPr="009E4A20">
        <w:t xml:space="preserve"> of an </w:t>
      </w:r>
      <w:r w:rsidRPr="009E4A20">
        <w:rPr>
          <w:rStyle w:val="Elem"/>
        </w:rPr>
        <w:t>OutBinding</w:t>
      </w:r>
      <w:r w:rsidRPr="009E4A20">
        <w:t xml:space="preserve"> is the </w:t>
      </w:r>
      <w:r w:rsidRPr="009E4A20">
        <w:rPr>
          <w:rStyle w:val="Elem"/>
        </w:rPr>
        <w:t>Stub</w:t>
      </w:r>
      <w:r w:rsidRPr="009E4A20">
        <w:t xml:space="preserve"> that contains the </w:t>
      </w:r>
      <w:r w:rsidRPr="009E4A20">
        <w:rPr>
          <w:rStyle w:val="Elem"/>
        </w:rPr>
        <w:t>PluginBinding</w:t>
      </w:r>
      <w:r w:rsidRPr="009E4A20">
        <w:t xml:space="preserve"> of the </w:t>
      </w:r>
      <w:r w:rsidRPr="009E4A20">
        <w:rPr>
          <w:rStyle w:val="Elem"/>
        </w:rPr>
        <w:t>OutBinding</w:t>
      </w:r>
      <w:r w:rsidRPr="009E4A20">
        <w:t>.</w:t>
      </w:r>
    </w:p>
    <w:p w14:paraId="51B36DC0" w14:textId="77777777" w:rsidR="00105334" w:rsidRPr="009E4A20" w:rsidRDefault="00105334" w:rsidP="00105334">
      <w:pPr>
        <w:pStyle w:val="enumlev2"/>
      </w:pPr>
      <w:r w:rsidRPr="009E4A20">
        <w:t>–</w:t>
      </w:r>
      <w:r w:rsidRPr="009E4A20">
        <w:tab/>
        <w:t xml:space="preserve">An </w:t>
      </w:r>
      <w:r w:rsidRPr="009E4A20">
        <w:rPr>
          <w:rStyle w:val="Elem"/>
        </w:rPr>
        <w:t>EndPoint</w:t>
      </w:r>
      <w:r w:rsidRPr="009E4A20">
        <w:t xml:space="preserve"> shall occur only once in all </w:t>
      </w:r>
      <w:r w:rsidRPr="009E4A20">
        <w:rPr>
          <w:rStyle w:val="Elem"/>
        </w:rPr>
        <w:t>OutBinding</w:t>
      </w:r>
      <w:r w:rsidRPr="009E4A20">
        <w:t xml:space="preserve">s of a </w:t>
      </w:r>
      <w:r w:rsidRPr="009E4A20">
        <w:rPr>
          <w:rStyle w:val="Elem"/>
        </w:rPr>
        <w:t>PluginBinding</w:t>
      </w:r>
      <w:r w:rsidRPr="009E4A20">
        <w:t>.</w:t>
      </w:r>
    </w:p>
    <w:p w14:paraId="6B863849" w14:textId="77777777" w:rsidR="00105334" w:rsidRPr="009E4A20" w:rsidRDefault="00105334" w:rsidP="00105334">
      <w:pPr>
        <w:pStyle w:val="enumlev2"/>
      </w:pPr>
      <w:r w:rsidRPr="009E4A20">
        <w:t>–</w:t>
      </w:r>
      <w:r w:rsidRPr="009E4A20">
        <w:tab/>
        <w:t xml:space="preserve">Each out-path of a stub shall be in at least one </w:t>
      </w:r>
      <w:r w:rsidRPr="009E4A20">
        <w:rPr>
          <w:rStyle w:val="Elem"/>
        </w:rPr>
        <w:t>OutBinding</w:t>
      </w:r>
      <w:r w:rsidRPr="009E4A20">
        <w:t>.</w:t>
      </w:r>
    </w:p>
    <w:p w14:paraId="172A4B0C" w14:textId="77777777" w:rsidR="00105334" w:rsidRPr="009E4A20" w:rsidRDefault="00105334" w:rsidP="00105334">
      <w:pPr>
        <w:pStyle w:val="Headingi"/>
      </w:pPr>
      <w:r w:rsidRPr="009E4A20">
        <w:t>b)</w:t>
      </w:r>
      <w:r w:rsidRPr="009E4A20">
        <w:tab/>
        <w:t>Concrete grammar</w:t>
      </w:r>
    </w:p>
    <w:p w14:paraId="4C8DCF05" w14:textId="30F04C8D" w:rsidR="00105334" w:rsidRPr="009E4A20" w:rsidRDefault="00105334" w:rsidP="00105334">
      <w:pPr>
        <w:pStyle w:val="enumlev1"/>
      </w:pPr>
      <w:r w:rsidRPr="009E4A20">
        <w:tab/>
      </w:r>
      <w:r w:rsidR="00EC3D78" w:rsidRPr="009E4A20">
        <w:t>A</w:t>
      </w:r>
      <w:r w:rsidR="00EC3D78">
        <w:t>n</w:t>
      </w:r>
      <w:r w:rsidR="00EC3D78" w:rsidRPr="009E4A20">
        <w:t xml:space="preserve"> </w:t>
      </w:r>
      <w:r w:rsidR="00EC3D78">
        <w:rPr>
          <w:rStyle w:val="Elem"/>
        </w:rPr>
        <w:t>OutBinding</w:t>
      </w:r>
      <w:r w:rsidR="00EC3D78" w:rsidRPr="009E4A20">
        <w:t xml:space="preserve"> does not have a </w:t>
      </w:r>
      <w:r w:rsidR="00EC3D78">
        <w:t xml:space="preserve">graphical </w:t>
      </w:r>
      <w:r w:rsidR="00EC3D78" w:rsidRPr="009E4A20">
        <w:t xml:space="preserve">visual representation. </w:t>
      </w:r>
      <w:r w:rsidR="00AA29D8">
        <w:t>Optionally, an</w:t>
      </w:r>
      <w:r w:rsidR="00AA29D8" w:rsidRPr="009E4A20">
        <w:t xml:space="preserve"> </w:t>
      </w:r>
      <w:r w:rsidR="00AA29D8">
        <w:rPr>
          <w:rStyle w:val="Elem"/>
        </w:rPr>
        <w:t>OutBinding</w:t>
      </w:r>
      <w:r w:rsidR="00AA29D8">
        <w:t xml:space="preserve"> is visualized </w:t>
      </w:r>
      <w:r w:rsidR="00770957">
        <w:t xml:space="preserve">as part of its </w:t>
      </w:r>
      <w:r w:rsidR="00770957" w:rsidRPr="009E4A20">
        <w:rPr>
          <w:rStyle w:val="Elem"/>
        </w:rPr>
        <w:t>PluginBinding</w:t>
      </w:r>
      <w:r w:rsidR="00770957">
        <w:t xml:space="preserve"> </w:t>
      </w:r>
      <w:r w:rsidR="00AA29D8">
        <w:t xml:space="preserve">using the textual syntax for </w:t>
      </w:r>
      <w:r w:rsidR="00AA29D8">
        <w:rPr>
          <w:rStyle w:val="Elem"/>
        </w:rPr>
        <w:t>OutBinding</w:t>
      </w:r>
      <w:r w:rsidR="00AA29D8">
        <w:t xml:space="preserve"> as specified in Annex B.</w:t>
      </w:r>
    </w:p>
    <w:p w14:paraId="774BCD7A" w14:textId="77777777" w:rsidR="00105334" w:rsidRPr="009E4A20" w:rsidRDefault="00105334" w:rsidP="00105334">
      <w:pPr>
        <w:pStyle w:val="Headingi"/>
      </w:pPr>
      <w:r w:rsidRPr="009E4A20">
        <w:t>c)</w:t>
      </w:r>
      <w:r w:rsidRPr="009E4A20">
        <w:tab/>
        <w:t>Semantics</w:t>
      </w:r>
    </w:p>
    <w:p w14:paraId="3216B948" w14:textId="77777777" w:rsidR="00105334" w:rsidRPr="009E4A20" w:rsidRDefault="00105334" w:rsidP="00105334">
      <w:pPr>
        <w:pStyle w:val="enumlev1"/>
      </w:pPr>
      <w:r w:rsidRPr="009E4A20">
        <w:tab/>
        <w:t xml:space="preserve">The traversal of a UCM path utilizes the </w:t>
      </w:r>
      <w:r w:rsidRPr="009E4A20">
        <w:rPr>
          <w:rStyle w:val="Elem"/>
        </w:rPr>
        <w:t>OutBinding</w:t>
      </w:r>
      <w:r w:rsidRPr="009E4A20">
        <w:t xml:space="preserve">s of a </w:t>
      </w:r>
      <w:r w:rsidRPr="009E4A20">
        <w:rPr>
          <w:rStyle w:val="Elem"/>
        </w:rPr>
        <w:t>Stub</w:t>
      </w:r>
      <w:r w:rsidRPr="009E4A20">
        <w:t xml:space="preserve">'s plug-in map to move from the plug-in map back to the parent map. The traversal shall only return to the same </w:t>
      </w:r>
      <w:r w:rsidRPr="009E4A20">
        <w:rPr>
          <w:rStyle w:val="Elem"/>
        </w:rPr>
        <w:t>Stub</w:t>
      </w:r>
      <w:r w:rsidRPr="009E4A20">
        <w:t xml:space="preserve"> through which the plug-in map was entered. The traversal, however, does not always return only one </w:t>
      </w:r>
      <w:r w:rsidRPr="009E4A20">
        <w:rPr>
          <w:rStyle w:val="Elem"/>
        </w:rPr>
        <w:t>Stub</w:t>
      </w:r>
      <w:r w:rsidRPr="009E4A20">
        <w:t xml:space="preserve">. For example, if the traversal of two UCM paths entered a plug-in map through two different </w:t>
      </w:r>
      <w:r w:rsidRPr="009E4A20">
        <w:rPr>
          <w:rStyle w:val="Elem"/>
        </w:rPr>
        <w:t>Stub</w:t>
      </w:r>
      <w:r w:rsidRPr="009E4A20">
        <w:t xml:space="preserve">s S1 and S2 and the two UCM paths subsequently synchronize in the plug-in map and reach an end point E, then the traversal returns to S1 and S2 as long as an </w:t>
      </w:r>
      <w:r w:rsidRPr="009E4A20">
        <w:rPr>
          <w:rStyle w:val="Elem"/>
        </w:rPr>
        <w:t>OutBinding</w:t>
      </w:r>
      <w:r w:rsidRPr="009E4A20">
        <w:t xml:space="preserve"> exists from E to one out-path in each </w:t>
      </w:r>
      <w:r w:rsidRPr="009E4A20">
        <w:rPr>
          <w:rStyle w:val="Elem"/>
        </w:rPr>
        <w:t>Stub</w:t>
      </w:r>
      <w:r w:rsidRPr="009E4A20">
        <w:t>.</w:t>
      </w:r>
    </w:p>
    <w:p w14:paraId="2CCED1A7" w14:textId="77777777" w:rsidR="00105334" w:rsidRPr="009E4A20" w:rsidRDefault="00105334" w:rsidP="00BA5FFC">
      <w:pPr>
        <w:pStyle w:val="Heading2"/>
      </w:pPr>
      <w:bookmarkStart w:id="1174" w:name="_Ref195502429"/>
      <w:bookmarkStart w:id="1175" w:name="_Ref195502580"/>
      <w:bookmarkStart w:id="1176" w:name="_Ref195502634"/>
      <w:bookmarkStart w:id="1177" w:name="_Toc205089647"/>
      <w:bookmarkStart w:id="1178" w:name="_Toc209515150"/>
      <w:bookmarkStart w:id="1179" w:name="_Toc247962359"/>
      <w:bookmarkStart w:id="1180" w:name="_Toc334947936"/>
      <w:bookmarkStart w:id="1181" w:name="_Toc209070148"/>
      <w:bookmarkStart w:id="1182" w:name="_Toc338686226"/>
      <w:bookmarkStart w:id="1183" w:name="_Toc349637977"/>
      <w:bookmarkStart w:id="1184" w:name="_Toc350503491"/>
      <w:bookmarkStart w:id="1185" w:name="_Toc352750720"/>
      <w:bookmarkStart w:id="1186" w:name="_Toc521922096"/>
      <w:r w:rsidRPr="009E4A20">
        <w:t>8.4</w:t>
      </w:r>
      <w:r w:rsidRPr="009E4A20">
        <w:tab/>
        <w:t>UCM components</w:t>
      </w:r>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154DCCFC" w14:textId="77777777" w:rsidR="00105334" w:rsidRPr="009E4A20" w:rsidRDefault="00105334" w:rsidP="00105334">
      <w:r w:rsidRPr="009E4A20">
        <w:rPr>
          <w:rStyle w:val="Elem"/>
        </w:rPr>
        <w:t>Component</w:t>
      </w:r>
      <w:r w:rsidRPr="009E4A20">
        <w:t>s enable modelling of scenario</w:t>
      </w:r>
      <w:r w:rsidR="002E376A" w:rsidRPr="009E4A20">
        <w:t>s</w:t>
      </w:r>
      <w:r w:rsidRPr="009E4A20">
        <w:t xml:space="preserve"> structure by specifying the entities involved in a scenario, covering the environment as well as the architectural structure of a system. Components may contain other components. Paths including any path node may be superimposed over components, thus allocating scenario behaviour to scenario structure. Map elements residing inside a component are said to be bound to the component. Components are characterized by a component kind and may also be typed. Component bindings belong to a plug-in binding and specify the relationship of components on a parent map with components on a plug-in map (see Figure 85).</w:t>
      </w:r>
    </w:p>
    <w:p w14:paraId="64BDA6CD" w14:textId="77777777" w:rsidR="00105334" w:rsidRPr="009E4A20" w:rsidRDefault="00105334" w:rsidP="00F907A4">
      <w:pPr>
        <w:pStyle w:val="Figure"/>
      </w:pPr>
      <w:r w:rsidRPr="009E4A20">
        <w:rPr>
          <w:noProof/>
          <w:lang w:val="en-US" w:eastAsia="zh-CN"/>
        </w:rPr>
        <w:drawing>
          <wp:inline distT="0" distB="0" distL="0" distR="0">
            <wp:extent cx="6093460" cy="2926080"/>
            <wp:effectExtent l="0" t="0" r="254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52" cstate="print">
                      <a:extLst>
                        <a:ext uri="{28A0092B-C50C-407E-A947-70E740481C1C}">
                          <a14:useLocalDpi xmlns:a14="http://schemas.microsoft.com/office/drawing/2010/main" val="0"/>
                        </a:ext>
                      </a:extLst>
                    </a:blip>
                    <a:srcRect l="3766" t="3462" r="4149" b="5841"/>
                    <a:stretch>
                      <a:fillRect/>
                    </a:stretch>
                  </pic:blipFill>
                  <pic:spPr bwMode="auto">
                    <a:xfrm>
                      <a:off x="0" y="0"/>
                      <a:ext cx="6093460" cy="2926080"/>
                    </a:xfrm>
                    <a:prstGeom prst="rect">
                      <a:avLst/>
                    </a:prstGeom>
                    <a:noFill/>
                    <a:ln>
                      <a:noFill/>
                    </a:ln>
                  </pic:spPr>
                </pic:pic>
              </a:graphicData>
            </a:graphic>
          </wp:inline>
        </w:drawing>
      </w:r>
    </w:p>
    <w:p w14:paraId="5AB4FCB5" w14:textId="77777777" w:rsidR="00105334" w:rsidRPr="009E4A20" w:rsidRDefault="00105334" w:rsidP="00F907A4">
      <w:pPr>
        <w:pStyle w:val="FigureNoTitle"/>
      </w:pPr>
      <w:bookmarkStart w:id="1187" w:name="_Toc205015109"/>
      <w:bookmarkStart w:id="1188" w:name="_Toc205089705"/>
      <w:bookmarkStart w:id="1189" w:name="_Ref205137829"/>
      <w:bookmarkStart w:id="1190" w:name="_Ref205137954"/>
      <w:bookmarkStart w:id="1191" w:name="_Ref205147002"/>
      <w:bookmarkStart w:id="1192" w:name="_Ref205436937"/>
      <w:bookmarkStart w:id="1193" w:name="_Ref205798783"/>
      <w:bookmarkStart w:id="1194" w:name="_Toc209515311"/>
      <w:bookmarkStart w:id="1195" w:name="_Toc329947137"/>
      <w:bookmarkStart w:id="1196" w:name="_Toc334948108"/>
      <w:r w:rsidRPr="009E4A20">
        <w:rPr>
          <w:bCs/>
        </w:rPr>
        <w:t xml:space="preserve">Figure 85 </w:t>
      </w:r>
      <w:r w:rsidRPr="009E4A20">
        <w:t>– Abstract grammar: UCM components</w:t>
      </w:r>
      <w:bookmarkEnd w:id="1187"/>
      <w:bookmarkEnd w:id="1188"/>
      <w:bookmarkEnd w:id="1189"/>
      <w:bookmarkEnd w:id="1190"/>
      <w:bookmarkEnd w:id="1191"/>
      <w:bookmarkEnd w:id="1192"/>
      <w:bookmarkEnd w:id="1193"/>
      <w:bookmarkEnd w:id="1194"/>
      <w:bookmarkEnd w:id="1195"/>
      <w:bookmarkEnd w:id="1196"/>
    </w:p>
    <w:p w14:paraId="6C4F9DB8" w14:textId="77777777" w:rsidR="00105334" w:rsidRPr="009E4A20" w:rsidRDefault="00105334" w:rsidP="00BA5FFC">
      <w:pPr>
        <w:pStyle w:val="Heading3"/>
      </w:pPr>
      <w:bookmarkStart w:id="1197" w:name="_Ref205054967"/>
      <w:bookmarkStart w:id="1198" w:name="_Ref205056035"/>
      <w:bookmarkStart w:id="1199" w:name="_Ref205057191"/>
      <w:bookmarkStart w:id="1200" w:name="_Toc205089648"/>
      <w:bookmarkStart w:id="1201" w:name="_Toc209515151"/>
      <w:bookmarkStart w:id="1202" w:name="_Toc334947937"/>
      <w:bookmarkStart w:id="1203" w:name="_Toc209070149"/>
      <w:r w:rsidRPr="009E4A20">
        <w:t>8.4.1</w:t>
      </w:r>
      <w:r w:rsidRPr="009E4A20">
        <w:tab/>
        <w:t>Component</w:t>
      </w:r>
      <w:bookmarkEnd w:id="1197"/>
      <w:bookmarkEnd w:id="1198"/>
      <w:bookmarkEnd w:id="1199"/>
      <w:bookmarkEnd w:id="1200"/>
      <w:bookmarkEnd w:id="1201"/>
      <w:bookmarkEnd w:id="1202"/>
      <w:bookmarkEnd w:id="1203"/>
    </w:p>
    <w:p w14:paraId="4562803F" w14:textId="77777777" w:rsidR="00105334" w:rsidRPr="009E4A20" w:rsidRDefault="00105334" w:rsidP="00105334">
      <w:r w:rsidRPr="009E4A20">
        <w:t xml:space="preserve">A </w:t>
      </w:r>
      <w:r w:rsidRPr="009E4A20">
        <w:rPr>
          <w:rStyle w:val="Elem"/>
        </w:rPr>
        <w:t>Component</w:t>
      </w:r>
      <w:r w:rsidRPr="009E4A20">
        <w:t xml:space="preserve"> (also referred to as component definition) is a generic and abstract entity that can represent software entities (e.g., objects, processes, databases or servers) as well as non-software entities (e.g., actors or hardware). A component definition is characterized by its kind and its optional type, may contain other component definitions or be contained in other component definitions, may require the context of a parent scenario to be fully defined and may allow at the most one UCM path to be active inside its boundary at any time (i.e., a mutual exclusion mechanism) (see Figure 85).</w:t>
      </w:r>
    </w:p>
    <w:p w14:paraId="6EDEDA02" w14:textId="77777777" w:rsidR="00105334" w:rsidRPr="009E4A20" w:rsidRDefault="00105334" w:rsidP="00105334">
      <w:pPr>
        <w:pStyle w:val="Headingi"/>
      </w:pPr>
      <w:r w:rsidRPr="009E4A20">
        <w:t>a)</w:t>
      </w:r>
      <w:r w:rsidRPr="009E4A20">
        <w:tab/>
        <w:t>Abstract grammar</w:t>
      </w:r>
    </w:p>
    <w:p w14:paraId="765E78DB" w14:textId="77777777" w:rsidR="00105334" w:rsidRPr="009E4A20" w:rsidRDefault="00105334" w:rsidP="00105334">
      <w:pPr>
        <w:pStyle w:val="ClassDescription"/>
      </w:pPr>
      <w:r w:rsidRPr="009E4A20">
        <w:t>i)</w:t>
      </w:r>
      <w:r w:rsidRPr="009E4A20">
        <w:tab/>
        <w:t>Attributes</w:t>
      </w:r>
    </w:p>
    <w:p w14:paraId="214F6CC3"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7F0C2A69"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kind</w:t>
      </w:r>
      <w:r w:rsidR="00105334" w:rsidRPr="009E4A20">
        <w:t xml:space="preserve"> (</w:t>
      </w:r>
      <w:r w:rsidR="00105334" w:rsidRPr="009E4A20">
        <w:rPr>
          <w:rStyle w:val="Elem"/>
        </w:rPr>
        <w:t>ComponentKind</w:t>
      </w:r>
      <w:r w:rsidR="00105334" w:rsidRPr="009E4A20">
        <w:t xml:space="preserve">): The kind of component. Default value is </w:t>
      </w:r>
      <w:r w:rsidR="00105334" w:rsidRPr="009E4A20">
        <w:rPr>
          <w:rStyle w:val="Attribute"/>
        </w:rPr>
        <w:t>Team</w:t>
      </w:r>
      <w:r w:rsidR="00105334" w:rsidRPr="009E4A20">
        <w:t>.</w:t>
      </w:r>
    </w:p>
    <w:p w14:paraId="10C3F97B"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protected</w:t>
      </w:r>
      <w:r w:rsidR="00105334" w:rsidRPr="009E4A20">
        <w:t xml:space="preserve"> (Boolean): Indicates whether the traversal of UCM paths allocated to the component definition is ruled by a mutual exclusion mechanism (</w:t>
      </w:r>
      <w:r w:rsidR="00105334" w:rsidRPr="009E4A20">
        <w:rPr>
          <w:rStyle w:val="Attribute"/>
        </w:rPr>
        <w:t>true</w:t>
      </w:r>
      <w:r w:rsidR="00105334" w:rsidRPr="009E4A20">
        <w:t>) or not (</w:t>
      </w:r>
      <w:r w:rsidR="00105334" w:rsidRPr="009E4A20">
        <w:rPr>
          <w:rStyle w:val="Attribute"/>
        </w:rPr>
        <w:t>false</w:t>
      </w:r>
      <w:r w:rsidR="00105334" w:rsidRPr="009E4A20">
        <w:t xml:space="preserve">). Default value is </w:t>
      </w:r>
      <w:r w:rsidR="00105334" w:rsidRPr="009E4A20">
        <w:rPr>
          <w:rStyle w:val="Attribute"/>
        </w:rPr>
        <w:t>false</w:t>
      </w:r>
      <w:r w:rsidR="00105334" w:rsidRPr="009E4A20">
        <w:t xml:space="preserve"> (i.e., the component is not protected).</w:t>
      </w:r>
    </w:p>
    <w:p w14:paraId="4946968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context</w:t>
      </w:r>
      <w:r w:rsidR="00105334" w:rsidRPr="009E4A20">
        <w:t xml:space="preserve"> (Boolean): Indicates whether the component definition requires a component from a parent map to be connected to the component definition with the help of a component plug-in binding (</w:t>
      </w:r>
      <w:r w:rsidR="00105334" w:rsidRPr="009E4A20">
        <w:rPr>
          <w:rStyle w:val="Attribute"/>
        </w:rPr>
        <w:t>true</w:t>
      </w:r>
      <w:r w:rsidR="00105334" w:rsidRPr="009E4A20">
        <w:t>) or not (</w:t>
      </w:r>
      <w:r w:rsidR="00105334" w:rsidRPr="009E4A20">
        <w:rPr>
          <w:rStyle w:val="Attribute"/>
        </w:rPr>
        <w:t>false</w:t>
      </w:r>
      <w:r w:rsidR="00105334" w:rsidRPr="009E4A20">
        <w:t xml:space="preserve">). Default value is </w:t>
      </w:r>
      <w:r w:rsidR="00105334" w:rsidRPr="009E4A20">
        <w:rPr>
          <w:rStyle w:val="Attribute"/>
        </w:rPr>
        <w:t>false</w:t>
      </w:r>
      <w:r w:rsidR="00105334" w:rsidRPr="009E4A20">
        <w:t>.</w:t>
      </w:r>
    </w:p>
    <w:p w14:paraId="340AD29A" w14:textId="77777777" w:rsidR="00105334" w:rsidRPr="009E4A20" w:rsidRDefault="00105334" w:rsidP="00105334">
      <w:pPr>
        <w:pStyle w:val="ClassDescription"/>
      </w:pPr>
      <w:r w:rsidRPr="009E4A20">
        <w:t>ii)</w:t>
      </w:r>
      <w:r w:rsidRPr="009E4A20">
        <w:tab/>
        <w:t>Relationships</w:t>
      </w:r>
    </w:p>
    <w:p w14:paraId="1E3E31F1"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530EB5C7"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Component</w:t>
      </w:r>
      <w:r w:rsidR="00105334" w:rsidRPr="009E4A20">
        <w:t xml:space="preserve"> definition is contained in the UCM specification (see Figure 58).</w:t>
      </w:r>
    </w:p>
    <w:p w14:paraId="76607B37"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ComponentType</w:t>
      </w:r>
      <w:r w:rsidR="00105334" w:rsidRPr="009E4A20">
        <w:t xml:space="preserve"> (0..1): A </w:t>
      </w:r>
      <w:r w:rsidR="00105334" w:rsidRPr="009E4A20">
        <w:rPr>
          <w:rStyle w:val="Elem"/>
        </w:rPr>
        <w:t>Component</w:t>
      </w:r>
      <w:r w:rsidR="00105334" w:rsidRPr="009E4A20">
        <w:t xml:space="preserve"> definition may have one component type.</w:t>
      </w:r>
    </w:p>
    <w:p w14:paraId="6E63EAB5"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w:t>
      </w:r>
      <w:r w:rsidR="00105334" w:rsidRPr="009E4A20">
        <w:t xml:space="preserve"> (includingComponents, 0..*): A </w:t>
      </w:r>
      <w:r w:rsidR="00105334" w:rsidRPr="009E4A20">
        <w:rPr>
          <w:rStyle w:val="Elem"/>
        </w:rPr>
        <w:t>Component</w:t>
      </w:r>
      <w:r w:rsidR="00105334" w:rsidRPr="009E4A20">
        <w:t xml:space="preserve"> definition may be included by component definitions.</w:t>
      </w:r>
    </w:p>
    <w:p w14:paraId="0A301A2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w:t>
      </w:r>
      <w:r w:rsidR="00105334" w:rsidRPr="009E4A20">
        <w:t xml:space="preserve"> (includedComponents, 0..*): A </w:t>
      </w:r>
      <w:r w:rsidR="00105334" w:rsidRPr="009E4A20">
        <w:rPr>
          <w:rStyle w:val="Elem"/>
        </w:rPr>
        <w:t>Component</w:t>
      </w:r>
      <w:r w:rsidR="00105334" w:rsidRPr="009E4A20">
        <w:t xml:space="preserve"> definition may include component definitions.</w:t>
      </w:r>
    </w:p>
    <w:p w14:paraId="72689333"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ComponentRef</w:t>
      </w:r>
      <w:r w:rsidR="00105334" w:rsidRPr="009E4A20">
        <w:t xml:space="preserve"> (0..*): A </w:t>
      </w:r>
      <w:r w:rsidR="00105334" w:rsidRPr="009E4A20">
        <w:rPr>
          <w:rStyle w:val="Elem"/>
        </w:rPr>
        <w:t>Component</w:t>
      </w:r>
      <w:r w:rsidR="00105334" w:rsidRPr="009E4A20">
        <w:t xml:space="preserve"> definition may be referenced by component references.</w:t>
      </w:r>
    </w:p>
    <w:p w14:paraId="30E3F27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ProcessingResource</w:t>
      </w:r>
      <w:r w:rsidR="00105334" w:rsidRPr="009E4A20">
        <w:t xml:space="preserve"> (0..1): A </w:t>
      </w:r>
      <w:r w:rsidR="00105334" w:rsidRPr="009E4A20">
        <w:rPr>
          <w:rStyle w:val="Elem"/>
        </w:rPr>
        <w:t>Component</w:t>
      </w:r>
      <w:r w:rsidR="00105334" w:rsidRPr="009E4A20">
        <w:t xml:space="preserve"> definition may be hosted by one processing resource (see Figure 94).</w:t>
      </w:r>
    </w:p>
    <w:p w14:paraId="33DA2257"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PassiveResource</w:t>
      </w:r>
      <w:r w:rsidR="00105334" w:rsidRPr="009E4A20">
        <w:t xml:space="preserve"> (0..1): A </w:t>
      </w:r>
      <w:r w:rsidR="00105334" w:rsidRPr="009E4A20">
        <w:rPr>
          <w:rStyle w:val="Elem"/>
        </w:rPr>
        <w:t>Component</w:t>
      </w:r>
      <w:r w:rsidR="00105334" w:rsidRPr="009E4A20">
        <w:t xml:space="preserve"> definition may correspond to one passive resource (see Figure 94).</w:t>
      </w:r>
    </w:p>
    <w:p w14:paraId="52642C49"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ComponentKind</w:t>
      </w:r>
      <w:r w:rsidR="00105334" w:rsidRPr="009E4A20">
        <w:t xml:space="preserve"> enumeration.</w:t>
      </w:r>
    </w:p>
    <w:p w14:paraId="6803CDB3" w14:textId="77777777" w:rsidR="00105334" w:rsidRPr="009E4A20" w:rsidRDefault="00105334" w:rsidP="00105334">
      <w:pPr>
        <w:pStyle w:val="ClassDescription"/>
      </w:pPr>
      <w:r w:rsidRPr="009E4A20">
        <w:t>iii)</w:t>
      </w:r>
      <w:r w:rsidRPr="009E4A20">
        <w:tab/>
        <w:t>Constraints</w:t>
      </w:r>
    </w:p>
    <w:p w14:paraId="74F73C6B"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4BD5C065" w14:textId="77777777" w:rsidR="00105334" w:rsidRPr="009E4A20" w:rsidRDefault="00105334" w:rsidP="00105334">
      <w:pPr>
        <w:pStyle w:val="enumlev2"/>
      </w:pPr>
      <w:r w:rsidRPr="009E4A20">
        <w:t>–</w:t>
      </w:r>
      <w:r w:rsidRPr="009E4A20">
        <w:tab/>
        <w:t xml:space="preserve">Any two </w:t>
      </w:r>
      <w:r w:rsidRPr="009E4A20">
        <w:rPr>
          <w:rStyle w:val="Elem"/>
        </w:rPr>
        <w:t>Component</w:t>
      </w:r>
      <w:r w:rsidRPr="009E4A20">
        <w:t xml:space="preserve"> definitions cannot share the same name inside a URN specification.</w:t>
      </w:r>
    </w:p>
    <w:p w14:paraId="6242AF57" w14:textId="05AA7382" w:rsidR="00105334" w:rsidRPr="009E4A20" w:rsidRDefault="00105334" w:rsidP="00105334">
      <w:pPr>
        <w:pStyle w:val="enumlev2"/>
      </w:pPr>
      <w:r w:rsidRPr="009E4A20">
        <w:t>–</w:t>
      </w:r>
      <w:r w:rsidRPr="009E4A20">
        <w:tab/>
        <w:t xml:space="preserve">The name of a </w:t>
      </w:r>
      <w:r w:rsidRPr="009E4A20">
        <w:rPr>
          <w:rStyle w:val="Elem"/>
        </w:rPr>
        <w:t>Component</w:t>
      </w:r>
      <w:r w:rsidRPr="009E4A20">
        <w:t xml:space="preserve"> definition cannot be the empty String </w:t>
      </w:r>
      <w:r w:rsidR="00092D53">
        <w:t>""</w:t>
      </w:r>
      <w:r w:rsidRPr="009E4A20">
        <w:t>.</w:t>
      </w:r>
    </w:p>
    <w:p w14:paraId="334D95D7" w14:textId="77777777" w:rsidR="00105334" w:rsidRPr="009E4A20" w:rsidRDefault="00105334" w:rsidP="00105334">
      <w:pPr>
        <w:pStyle w:val="enumlev2"/>
      </w:pPr>
      <w:bookmarkStart w:id="1204" w:name="_Ref205915313"/>
      <w:r w:rsidRPr="009E4A20">
        <w:t>–</w:t>
      </w:r>
      <w:r w:rsidRPr="009E4A20">
        <w:tab/>
        <w:t xml:space="preserve">The </w:t>
      </w:r>
      <w:r w:rsidRPr="009E4A20">
        <w:rPr>
          <w:rStyle w:val="Elem"/>
        </w:rPr>
        <w:t>Component</w:t>
      </w:r>
      <w:r w:rsidRPr="009E4A20">
        <w:t xml:space="preserve"> containment hierarchy established by the </w:t>
      </w:r>
      <w:r w:rsidRPr="009E4A20">
        <w:rPr>
          <w:rStyle w:val="Attribute"/>
        </w:rPr>
        <w:t>includedComponents</w:t>
      </w:r>
      <w:r w:rsidRPr="009E4A20">
        <w:t xml:space="preserve"> relationship does not contain any cycles (i.e., a </w:t>
      </w:r>
      <w:r w:rsidRPr="009E4A20">
        <w:rPr>
          <w:rStyle w:val="Elem"/>
        </w:rPr>
        <w:t>Component</w:t>
      </w:r>
      <w:r w:rsidRPr="009E4A20">
        <w:t xml:space="preserve"> definition shall not appear more than once on a path from a top node to a leaf node in the containment hierarchy).</w:t>
      </w:r>
      <w:bookmarkEnd w:id="1204"/>
    </w:p>
    <w:p w14:paraId="427A2EE6" w14:textId="77777777" w:rsidR="00105334" w:rsidRPr="009E4A20" w:rsidRDefault="00105334" w:rsidP="00105334">
      <w:pPr>
        <w:pStyle w:val="enumlev2"/>
      </w:pPr>
      <w:r w:rsidRPr="009E4A20">
        <w:t>–</w:t>
      </w:r>
      <w:r w:rsidRPr="009E4A20">
        <w:tab/>
        <w:t xml:space="preserve">The </w:t>
      </w:r>
      <w:r w:rsidRPr="009E4A20">
        <w:rPr>
          <w:rStyle w:val="Attribute"/>
        </w:rPr>
        <w:t>context</w:t>
      </w:r>
      <w:r w:rsidRPr="009E4A20">
        <w:t xml:space="preserve"> attribute of the </w:t>
      </w:r>
      <w:r w:rsidRPr="009E4A20">
        <w:rPr>
          <w:rStyle w:val="Elem"/>
        </w:rPr>
        <w:t>Component</w:t>
      </w:r>
      <w:r w:rsidRPr="009E4A20">
        <w:t xml:space="preserve"> definition of a </w:t>
      </w:r>
      <w:r w:rsidRPr="009E4A20">
        <w:rPr>
          <w:rStyle w:val="Attribute"/>
        </w:rPr>
        <w:t>pluginComponent</w:t>
      </w:r>
      <w:r w:rsidRPr="009E4A20">
        <w:t xml:space="preserve"> in a </w:t>
      </w:r>
      <w:r w:rsidRPr="009E4A20">
        <w:rPr>
          <w:rStyle w:val="Elem"/>
        </w:rPr>
        <w:t>ComponentBinding</w:t>
      </w:r>
      <w:r w:rsidRPr="009E4A20">
        <w:t xml:space="preserve"> shall be </w:t>
      </w:r>
      <w:r w:rsidRPr="009E4A20">
        <w:rPr>
          <w:rStyle w:val="Attribute"/>
        </w:rPr>
        <w:t>true</w:t>
      </w:r>
      <w:r w:rsidRPr="009E4A20">
        <w:t>.</w:t>
      </w:r>
    </w:p>
    <w:p w14:paraId="64660691" w14:textId="77777777" w:rsidR="00105334" w:rsidRPr="009E4A20" w:rsidRDefault="00105334" w:rsidP="00105334">
      <w:pPr>
        <w:pStyle w:val="enumlev2"/>
      </w:pPr>
      <w:r w:rsidRPr="009E4A20">
        <w:t>–</w:t>
      </w:r>
      <w:r w:rsidRPr="009E4A20">
        <w:tab/>
        <w:t xml:space="preserve">The </w:t>
      </w:r>
      <w:r w:rsidRPr="009E4A20">
        <w:rPr>
          <w:rStyle w:val="Attribute"/>
        </w:rPr>
        <w:t>kind</w:t>
      </w:r>
      <w:r w:rsidRPr="009E4A20">
        <w:t xml:space="preserve"> attribute of the </w:t>
      </w:r>
      <w:r w:rsidRPr="009E4A20">
        <w:rPr>
          <w:rStyle w:val="Elem"/>
        </w:rPr>
        <w:t>Component</w:t>
      </w:r>
      <w:r w:rsidRPr="009E4A20">
        <w:t xml:space="preserve"> definition of a </w:t>
      </w:r>
      <w:r w:rsidRPr="009E4A20">
        <w:rPr>
          <w:rStyle w:val="Attribute"/>
        </w:rPr>
        <w:t>pluginComponent</w:t>
      </w:r>
      <w:r w:rsidRPr="009E4A20">
        <w:t xml:space="preserve"> in a </w:t>
      </w:r>
      <w:r w:rsidRPr="009E4A20">
        <w:rPr>
          <w:rStyle w:val="Elem"/>
        </w:rPr>
        <w:t>ComponentBinding</w:t>
      </w:r>
      <w:r w:rsidRPr="009E4A20">
        <w:t xml:space="preserve"> shall be </w:t>
      </w:r>
      <w:r w:rsidRPr="009E4A20">
        <w:rPr>
          <w:rStyle w:val="Attribute"/>
        </w:rPr>
        <w:t>Team</w:t>
      </w:r>
      <w:r w:rsidRPr="009E4A20">
        <w:t>.</w:t>
      </w:r>
    </w:p>
    <w:p w14:paraId="3916E0C9" w14:textId="77777777" w:rsidR="00105334" w:rsidRPr="009E4A20" w:rsidRDefault="00105334" w:rsidP="00105334">
      <w:pPr>
        <w:pStyle w:val="enumlev2"/>
      </w:pPr>
      <w:r w:rsidRPr="009E4A20">
        <w:t>–</w:t>
      </w:r>
      <w:r w:rsidRPr="009E4A20">
        <w:tab/>
        <w:t xml:space="preserve">The </w:t>
      </w:r>
      <w:r w:rsidRPr="009E4A20">
        <w:rPr>
          <w:rStyle w:val="Elem"/>
        </w:rPr>
        <w:t>Component</w:t>
      </w:r>
      <w:r w:rsidRPr="009E4A20">
        <w:t xml:space="preserve"> definition of a </w:t>
      </w:r>
      <w:r w:rsidRPr="009E4A20">
        <w:rPr>
          <w:rStyle w:val="Attribute"/>
        </w:rPr>
        <w:t>pluginComponent</w:t>
      </w:r>
      <w:r w:rsidRPr="009E4A20">
        <w:t xml:space="preserve"> in a </w:t>
      </w:r>
      <w:r w:rsidRPr="009E4A20">
        <w:rPr>
          <w:rStyle w:val="Elem"/>
        </w:rPr>
        <w:t>ComponentBinding</w:t>
      </w:r>
      <w:r w:rsidRPr="009E4A20">
        <w:t xml:space="preserve"> shall not have a </w:t>
      </w:r>
      <w:r w:rsidRPr="009E4A20">
        <w:rPr>
          <w:rStyle w:val="Elem"/>
        </w:rPr>
        <w:t>ComponentType</w:t>
      </w:r>
      <w:r w:rsidRPr="009E4A20">
        <w:t>.</w:t>
      </w:r>
    </w:p>
    <w:p w14:paraId="3DBA5F61" w14:textId="77777777" w:rsidR="00105334" w:rsidRPr="009E4A20" w:rsidRDefault="00105334" w:rsidP="00105334">
      <w:pPr>
        <w:pStyle w:val="Headingi"/>
      </w:pPr>
      <w:r w:rsidRPr="009E4A20">
        <w:t>b)</w:t>
      </w:r>
      <w:r w:rsidRPr="009E4A20">
        <w:tab/>
        <w:t>Concrete grammar</w:t>
      </w:r>
    </w:p>
    <w:p w14:paraId="31E9D658" w14:textId="77777777" w:rsidR="00105334" w:rsidRPr="009E4A20" w:rsidRDefault="00105334" w:rsidP="00105334">
      <w:pPr>
        <w:pStyle w:val="enumlev1"/>
      </w:pPr>
      <w:r w:rsidRPr="009E4A20">
        <w:rPr>
          <w:rStyle w:val="Elem"/>
        </w:rPr>
        <w:tab/>
        <w:t>Component</w:t>
      </w:r>
      <w:r w:rsidRPr="009E4A20">
        <w:t xml:space="preserve"> definition has no concrete syntax, but component references (see </w:t>
      </w:r>
      <w:r w:rsidRPr="009E4A20">
        <w:rPr>
          <w:rStyle w:val="Elem"/>
        </w:rPr>
        <w:t>ComponentRef</w:t>
      </w:r>
      <w:r w:rsidR="002E376A" w:rsidRPr="009E4A20">
        <w:t>, clause 8.4.4</w:t>
      </w:r>
      <w:r w:rsidRPr="009E4A20">
        <w:t>)</w:t>
      </w:r>
      <w:r w:rsidR="002E376A" w:rsidRPr="009E4A20">
        <w:t xml:space="preserve"> </w:t>
      </w:r>
      <w:r w:rsidRPr="009E4A20">
        <w:t>for the component definition are visualized. The line and fill colo</w:t>
      </w:r>
      <w:r w:rsidR="002E376A" w:rsidRPr="009E4A20">
        <w:t>u</w:t>
      </w:r>
      <w:r w:rsidRPr="009E4A20">
        <w:t xml:space="preserve">rs of a component definition are specified in its definition's </w:t>
      </w:r>
      <w:r w:rsidRPr="009E4A20">
        <w:rPr>
          <w:rStyle w:val="Elem"/>
        </w:rPr>
        <w:t>ConcreteStyle</w:t>
      </w:r>
      <w:r w:rsidRPr="009E4A20">
        <w:t xml:space="preserve"> and are hence shared by all the component definition's references.</w:t>
      </w:r>
    </w:p>
    <w:p w14:paraId="72D0BA18" w14:textId="77777777" w:rsidR="00105334" w:rsidRPr="009E4A20" w:rsidRDefault="00105334" w:rsidP="00105334">
      <w:pPr>
        <w:pStyle w:val="ClassDescription"/>
      </w:pPr>
      <w:r w:rsidRPr="009E4A20">
        <w:t>i)</w:t>
      </w:r>
      <w:r w:rsidRPr="009E4A20">
        <w:tab/>
        <w:t>Relationships</w:t>
      </w:r>
    </w:p>
    <w:p w14:paraId="4C80198A"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69608F7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ConcreteStyle</w:t>
      </w:r>
      <w:r w:rsidR="00105334" w:rsidRPr="009E4A20">
        <w:t xml:space="preserve"> (0..1): A </w:t>
      </w:r>
      <w:r w:rsidR="00105334" w:rsidRPr="009E4A20">
        <w:rPr>
          <w:rStyle w:val="Elem"/>
        </w:rPr>
        <w:t>Component</w:t>
      </w:r>
      <w:r w:rsidR="00105334" w:rsidRPr="009E4A20">
        <w:t xml:space="preserve"> definition may have one concrete style (see Figure 55).</w:t>
      </w:r>
    </w:p>
    <w:p w14:paraId="386D6569" w14:textId="77777777" w:rsidR="00105334" w:rsidRPr="009E4A20" w:rsidRDefault="00105334" w:rsidP="00105334">
      <w:pPr>
        <w:pStyle w:val="Headingi"/>
      </w:pPr>
      <w:r w:rsidRPr="009E4A20">
        <w:t>c)</w:t>
      </w:r>
      <w:r w:rsidRPr="009E4A20">
        <w:tab/>
        <w:t>Semantics</w:t>
      </w:r>
    </w:p>
    <w:p w14:paraId="57D82D0F" w14:textId="77777777" w:rsidR="00105334" w:rsidRPr="009E4A20" w:rsidRDefault="00105334" w:rsidP="00105334">
      <w:pPr>
        <w:pStyle w:val="enumlev1"/>
      </w:pPr>
      <w:r w:rsidRPr="009E4A20">
        <w:rPr>
          <w:rStyle w:val="Elem"/>
        </w:rPr>
        <w:tab/>
        <w:t>Component</w:t>
      </w:r>
      <w:r w:rsidRPr="009E4A20">
        <w:t xml:space="preserve"> definitions represent the underlying structure of scenarios and may contain other components. A component definition may itself be contained in other components. The containment hierarchy of component definitions does not necessarily have to match the containment hierarchy of component references (see </w:t>
      </w:r>
      <w:r w:rsidRPr="009E4A20">
        <w:rPr>
          <w:rStyle w:val="Elem"/>
        </w:rPr>
        <w:t>ComponentRef</w:t>
      </w:r>
      <w:r w:rsidRPr="009E4A20">
        <w:t xml:space="preserve"> in clause 8.4.4) as intermediate </w:t>
      </w:r>
      <w:r w:rsidRPr="009E4A20">
        <w:rPr>
          <w:rStyle w:val="Elem"/>
        </w:rPr>
        <w:t>ComponentRef</w:t>
      </w:r>
      <w:r w:rsidRPr="009E4A20">
        <w:t xml:space="preserve">s may not be shown on a UCM diagram. A component definition may have a user-defined </w:t>
      </w:r>
      <w:r w:rsidRPr="009E4A20">
        <w:rPr>
          <w:rStyle w:val="Elem"/>
        </w:rPr>
        <w:t>ComponentType</w:t>
      </w:r>
      <w:r w:rsidRPr="009E4A20">
        <w:t>, which further characterizes the component definition but does not influence the traversal of a UCM path bound to the component.</w:t>
      </w:r>
    </w:p>
    <w:p w14:paraId="1B456FF8" w14:textId="77777777" w:rsidR="00105334" w:rsidRPr="009E4A20" w:rsidRDefault="00105334" w:rsidP="00105334">
      <w:pPr>
        <w:pStyle w:val="enumlev1"/>
      </w:pPr>
      <w:r w:rsidRPr="009E4A20">
        <w:tab/>
        <w:t xml:space="preserve">The traversal of a UCM path, however, is influenced by the </w:t>
      </w:r>
      <w:r w:rsidRPr="009E4A20">
        <w:rPr>
          <w:rStyle w:val="Attribute"/>
        </w:rPr>
        <w:t>kind</w:t>
      </w:r>
      <w:r w:rsidRPr="009E4A20">
        <w:t xml:space="preserve"> of component as detailed in clause 8.4.3. The traversal also takes into account the </w:t>
      </w:r>
      <w:r w:rsidRPr="009E4A20">
        <w:rPr>
          <w:rStyle w:val="Attribute"/>
        </w:rPr>
        <w:t>protected</w:t>
      </w:r>
      <w:r w:rsidRPr="009E4A20">
        <w:t xml:space="preserve"> attribute of a component definition. Upon entering a component reference associated with a protected component definition along a path, the traversal continues only if no other path is being traversed in the component definition.</w:t>
      </w:r>
    </w:p>
    <w:p w14:paraId="51E53690" w14:textId="77777777" w:rsidR="00105334" w:rsidRPr="009E4A20" w:rsidRDefault="00105334" w:rsidP="008A7106">
      <w:pPr>
        <w:pStyle w:val="enumlev1"/>
        <w:keepNext/>
        <w:keepLines/>
      </w:pPr>
      <w:r w:rsidRPr="009E4A20">
        <w:tab/>
        <w:t xml:space="preserve">The </w:t>
      </w:r>
      <w:r w:rsidRPr="009E4A20">
        <w:rPr>
          <w:rStyle w:val="Attribute"/>
        </w:rPr>
        <w:t>context</w:t>
      </w:r>
      <w:r w:rsidRPr="009E4A20">
        <w:t xml:space="preserve"> attribute specifies that a </w:t>
      </w:r>
      <w:r w:rsidRPr="009E4A20">
        <w:rPr>
          <w:rStyle w:val="Elem"/>
        </w:rPr>
        <w:t>ComponentBinding</w:t>
      </w:r>
      <w:r w:rsidRPr="009E4A20">
        <w:t xml:space="preserve"> should exist for the component definition (i.e., when the component reference to the component definition is used on a plug-in map, then a binding to a component on the parent map should be specified). The existence of such a component binding, however, is not mandatory. If the traversal reaches a component reference to a component definition with the </w:t>
      </w:r>
      <w:r w:rsidRPr="009E4A20">
        <w:rPr>
          <w:rStyle w:val="Attribute"/>
        </w:rPr>
        <w:t>context</w:t>
      </w:r>
      <w:r w:rsidRPr="009E4A20">
        <w:t xml:space="preserve"> attribute set to </w:t>
      </w:r>
      <w:r w:rsidRPr="009E4A20">
        <w:rPr>
          <w:rStyle w:val="Attribute"/>
        </w:rPr>
        <w:t>true</w:t>
      </w:r>
      <w:r w:rsidRPr="009E4A20">
        <w:t>, but no component binding is specified, then the traversal issues only a warning but continues the scenario.</w:t>
      </w:r>
    </w:p>
    <w:p w14:paraId="616B185D" w14:textId="77777777" w:rsidR="00105334" w:rsidRPr="009E4A20" w:rsidRDefault="00105334" w:rsidP="00105334">
      <w:pPr>
        <w:pStyle w:val="enumlev1"/>
      </w:pPr>
      <w:r w:rsidRPr="009E4A20">
        <w:tab/>
        <w:t xml:space="preserve">A component definition may have several </w:t>
      </w:r>
      <w:r w:rsidRPr="009E4A20">
        <w:rPr>
          <w:rStyle w:val="Attribute"/>
        </w:rPr>
        <w:t>includingComponents</w:t>
      </w:r>
      <w:r w:rsidRPr="009E4A20">
        <w:t xml:space="preserve"> (i.e., more than one parent), therefore allowing the capture of several architectural alternatives in one UCM model. A modeller may investigate various allocations of </w:t>
      </w:r>
      <w:r w:rsidR="0081323B">
        <w:t>sub-component</w:t>
      </w:r>
      <w:r w:rsidRPr="009E4A20">
        <w:t>s to components, usually defined in different plug-in maps of a dynamic stub, and reason about trade-offs involving these alternatives. The alternatives may also be reasoned about and evaluated more formally in the URN model with the help of GRL models for the alternative component structures.</w:t>
      </w:r>
    </w:p>
    <w:p w14:paraId="649290C2" w14:textId="77777777" w:rsidR="00105334" w:rsidRPr="009E4A20" w:rsidRDefault="00105334" w:rsidP="00105334">
      <w:pPr>
        <w:pStyle w:val="enumlev1"/>
      </w:pPr>
      <w:r w:rsidRPr="009E4A20">
        <w:tab/>
        <w:t xml:space="preserve">Component definitions also play a role in the performance analysis of UCM specifications as explained in clause 8.6. A component definition can be optionally hosted on a </w:t>
      </w:r>
      <w:r w:rsidRPr="009E4A20">
        <w:rPr>
          <w:rStyle w:val="Elem"/>
        </w:rPr>
        <w:t>ProcessingResource</w:t>
      </w:r>
      <w:r w:rsidRPr="009E4A20">
        <w:t xml:space="preserve">, which then becomes the target of host demands made by responsibility references bound to references to that component definition. A component definition may optionally be considered as a </w:t>
      </w:r>
      <w:r w:rsidRPr="009E4A20">
        <w:rPr>
          <w:rStyle w:val="Elem"/>
        </w:rPr>
        <w:t>PassiveResource</w:t>
      </w:r>
      <w:r w:rsidRPr="009E4A20">
        <w:t>.</w:t>
      </w:r>
    </w:p>
    <w:p w14:paraId="65C84EAC" w14:textId="0DB5836F" w:rsidR="00105334" w:rsidRPr="009E4A20" w:rsidRDefault="00105334" w:rsidP="001309D8">
      <w:pPr>
        <w:pStyle w:val="Note"/>
        <w:ind w:left="794"/>
      </w:pPr>
      <w:r w:rsidRPr="009E4A20">
        <w:t xml:space="preserve">NOTE – </w:t>
      </w:r>
      <w:r w:rsidRPr="009E4A20">
        <w:rPr>
          <w:b/>
        </w:rPr>
        <w:t>Semantic variation</w:t>
      </w:r>
      <w:r w:rsidRPr="009E4A20">
        <w:t xml:space="preserve">: Modellers are allowed to impose additional constraints on the containment hierarchy of component definitions. For example, if the specification of architectural alternatives in one UCM model is not desired, a component definition is allowed to be contained at most in only one parent component definition. Furthermore, additional constraints could </w:t>
      </w:r>
      <w:r w:rsidR="00D23855" w:rsidRPr="009E4A20">
        <w:t xml:space="preserve">be </w:t>
      </w:r>
      <w:r w:rsidRPr="009E4A20">
        <w:t xml:space="preserve">imposed in terms of how different kinds of components may be contained in other components. For example, a component of </w:t>
      </w:r>
      <w:r w:rsidRPr="009E4A20">
        <w:rPr>
          <w:rStyle w:val="Attribute"/>
        </w:rPr>
        <w:t>kind</w:t>
      </w:r>
      <w:r w:rsidRPr="009E4A20">
        <w:t xml:space="preserve"> </w:t>
      </w:r>
      <w:r w:rsidRPr="009E4A20">
        <w:rPr>
          <w:rStyle w:val="Attribute"/>
        </w:rPr>
        <w:t>Process</w:t>
      </w:r>
      <w:r w:rsidRPr="009E4A20">
        <w:t xml:space="preserve"> is not allowed to be contained in a component of </w:t>
      </w:r>
      <w:r w:rsidRPr="009E4A20">
        <w:rPr>
          <w:rStyle w:val="Attribute"/>
        </w:rPr>
        <w:t>kind</w:t>
      </w:r>
      <w:r w:rsidRPr="009E4A20">
        <w:t xml:space="preserve"> </w:t>
      </w:r>
      <w:r w:rsidRPr="009E4A20">
        <w:rPr>
          <w:rStyle w:val="Attribute"/>
        </w:rPr>
        <w:t>Object</w:t>
      </w:r>
      <w:r w:rsidRPr="009E4A20">
        <w:t xml:space="preserve">. Such constraints could also be extended to user-defined </w:t>
      </w:r>
      <w:r w:rsidRPr="009E4A20">
        <w:rPr>
          <w:rStyle w:val="Elem"/>
        </w:rPr>
        <w:t>ComponentType</w:t>
      </w:r>
      <w:r w:rsidR="001309D8">
        <w:rPr>
          <w:rStyle w:val="Elem"/>
        </w:rPr>
        <w:t>s</w:t>
      </w:r>
      <w:r w:rsidRPr="009E4A20">
        <w:t>, so that:</w:t>
      </w:r>
    </w:p>
    <w:p w14:paraId="507F0169" w14:textId="77777777" w:rsidR="00F53965" w:rsidRDefault="00D23855" w:rsidP="00207EA5">
      <w:pPr>
        <w:pStyle w:val="Note"/>
      </w:pPr>
      <w:r w:rsidRPr="009E4A20">
        <w:tab/>
      </w:r>
      <w:r w:rsidR="00105334" w:rsidRPr="009E4A20">
        <w:t>–</w:t>
      </w:r>
      <w:r w:rsidR="00105334" w:rsidRPr="009E4A20">
        <w:tab/>
        <w:t xml:space="preserve">A </w:t>
      </w:r>
      <w:r w:rsidR="00105334" w:rsidRPr="009E4A20">
        <w:rPr>
          <w:rStyle w:val="Elem"/>
        </w:rPr>
        <w:t>Component</w:t>
      </w:r>
      <w:r w:rsidR="00105334" w:rsidRPr="009E4A20">
        <w:t xml:space="preserve"> is only allowed to be included at the most by one other </w:t>
      </w:r>
      <w:r w:rsidR="00105334" w:rsidRPr="009E4A20">
        <w:rPr>
          <w:rStyle w:val="Elem"/>
        </w:rPr>
        <w:t>Component</w:t>
      </w:r>
      <w:r w:rsidR="00105334" w:rsidRPr="009E4A20">
        <w:t>; and</w:t>
      </w:r>
    </w:p>
    <w:p w14:paraId="33660CAF" w14:textId="77777777" w:rsidR="00F53965" w:rsidRDefault="00D23855" w:rsidP="00071745">
      <w:pPr>
        <w:pStyle w:val="Note"/>
        <w:ind w:left="1191" w:hanging="1191"/>
      </w:pPr>
      <w:r w:rsidRPr="009E4A20">
        <w:tab/>
      </w:r>
      <w:r w:rsidR="00105334" w:rsidRPr="009E4A20">
        <w:t>–</w:t>
      </w:r>
      <w:r w:rsidR="00105334" w:rsidRPr="009E4A20">
        <w:tab/>
        <w:t xml:space="preserve">Let C1 and C2 be </w:t>
      </w:r>
      <w:r w:rsidR="00105334" w:rsidRPr="009E4A20">
        <w:rPr>
          <w:rStyle w:val="Elem"/>
        </w:rPr>
        <w:t>Component</w:t>
      </w:r>
      <w:r w:rsidR="00105334" w:rsidRPr="009E4A20">
        <w:t xml:space="preserve"> definitions and the </w:t>
      </w:r>
      <w:r w:rsidR="00105334" w:rsidRPr="009E4A20">
        <w:rPr>
          <w:rStyle w:val="Attribute"/>
        </w:rPr>
        <w:t>kind</w:t>
      </w:r>
      <w:r w:rsidR="00105334" w:rsidRPr="009E4A20">
        <w:t xml:space="preserve"> of C1 be set to </w:t>
      </w:r>
      <w:r w:rsidR="00105334" w:rsidRPr="009E4A20">
        <w:rPr>
          <w:rStyle w:val="Attribute"/>
        </w:rPr>
        <w:t>Object</w:t>
      </w:r>
      <w:r w:rsidR="00105334" w:rsidRPr="009E4A20">
        <w:t xml:space="preserve">. If C1 is the ancestor of C2 in the containment hierarchy of </w:t>
      </w:r>
      <w:r w:rsidR="00105334" w:rsidRPr="009E4A20">
        <w:rPr>
          <w:rStyle w:val="Elem"/>
        </w:rPr>
        <w:t>Component</w:t>
      </w:r>
      <w:r w:rsidR="00105334" w:rsidRPr="009E4A20">
        <w:t xml:space="preserve"> definitions established by the </w:t>
      </w:r>
      <w:r w:rsidR="00105334" w:rsidRPr="009E4A20">
        <w:rPr>
          <w:rStyle w:val="Attribute"/>
        </w:rPr>
        <w:t>includedComponents</w:t>
      </w:r>
      <w:r w:rsidR="00105334" w:rsidRPr="009E4A20">
        <w:t xml:space="preserve"> relationship of </w:t>
      </w:r>
      <w:r w:rsidR="00105334" w:rsidRPr="009E4A20">
        <w:rPr>
          <w:rStyle w:val="Elem"/>
        </w:rPr>
        <w:t>Component</w:t>
      </w:r>
      <w:r w:rsidR="00105334" w:rsidRPr="009E4A20">
        <w:t xml:space="preserve"> definitions, then the </w:t>
      </w:r>
      <w:r w:rsidR="00105334" w:rsidRPr="009E4A20">
        <w:rPr>
          <w:rStyle w:val="Attribute"/>
        </w:rPr>
        <w:t>kind</w:t>
      </w:r>
      <w:r w:rsidR="00105334" w:rsidRPr="009E4A20">
        <w:t xml:space="preserve"> of C2 is not allowed to be set to </w:t>
      </w:r>
      <w:r w:rsidR="00105334" w:rsidRPr="009E4A20">
        <w:rPr>
          <w:rStyle w:val="Attribute"/>
        </w:rPr>
        <w:t>Process</w:t>
      </w:r>
      <w:r w:rsidR="00105334" w:rsidRPr="009E4A20">
        <w:t>.</w:t>
      </w:r>
    </w:p>
    <w:p w14:paraId="6D0172DC" w14:textId="77777777" w:rsidR="00105334" w:rsidRPr="009E4A20" w:rsidRDefault="00105334" w:rsidP="00BA5FFC">
      <w:pPr>
        <w:pStyle w:val="Heading3"/>
      </w:pPr>
      <w:bookmarkStart w:id="1205" w:name="_Ref205054953"/>
      <w:bookmarkStart w:id="1206" w:name="_Ref205056107"/>
      <w:bookmarkStart w:id="1207" w:name="_Ref205057152"/>
      <w:bookmarkStart w:id="1208" w:name="_Toc205089649"/>
      <w:bookmarkStart w:id="1209" w:name="_Toc209515152"/>
      <w:bookmarkStart w:id="1210" w:name="_Toc334947938"/>
      <w:bookmarkStart w:id="1211" w:name="_Toc209070150"/>
      <w:r w:rsidRPr="009E4A20">
        <w:t>8.4.2</w:t>
      </w:r>
      <w:r w:rsidRPr="009E4A20">
        <w:tab/>
        <w:t>ComponentType</w:t>
      </w:r>
      <w:bookmarkEnd w:id="1205"/>
      <w:bookmarkEnd w:id="1206"/>
      <w:bookmarkEnd w:id="1207"/>
      <w:bookmarkEnd w:id="1208"/>
      <w:bookmarkEnd w:id="1209"/>
      <w:bookmarkEnd w:id="1210"/>
      <w:bookmarkEnd w:id="1211"/>
    </w:p>
    <w:p w14:paraId="6BA0413A" w14:textId="77777777" w:rsidR="00105334" w:rsidRPr="009E4A20" w:rsidRDefault="00105334" w:rsidP="00105334">
      <w:r w:rsidRPr="009E4A20">
        <w:t xml:space="preserve">A </w:t>
      </w:r>
      <w:r w:rsidRPr="009E4A20">
        <w:rPr>
          <w:rStyle w:val="Elem"/>
        </w:rPr>
        <w:t>ComponentType</w:t>
      </w:r>
      <w:r w:rsidRPr="009E4A20">
        <w:t xml:space="preserve"> allows the definition of user-defined types of components (see Figure 85).</w:t>
      </w:r>
    </w:p>
    <w:p w14:paraId="7DF35011" w14:textId="77777777" w:rsidR="00105334" w:rsidRPr="009E4A20" w:rsidRDefault="00105334" w:rsidP="00105334">
      <w:pPr>
        <w:pStyle w:val="Headingi"/>
      </w:pPr>
      <w:r w:rsidRPr="009E4A20">
        <w:t>a)</w:t>
      </w:r>
      <w:r w:rsidRPr="009E4A20">
        <w:tab/>
        <w:t>Abstract grammar</w:t>
      </w:r>
    </w:p>
    <w:p w14:paraId="7A53A212" w14:textId="77777777" w:rsidR="00105334" w:rsidRPr="009E4A20" w:rsidRDefault="00105334" w:rsidP="00105334">
      <w:pPr>
        <w:pStyle w:val="ClassDescription"/>
      </w:pPr>
      <w:r w:rsidRPr="009E4A20">
        <w:t>i)</w:t>
      </w:r>
      <w:r w:rsidRPr="009E4A20">
        <w:tab/>
        <w:t>Attributes</w:t>
      </w:r>
    </w:p>
    <w:p w14:paraId="757D7D27"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6A3741AB" w14:textId="77777777" w:rsidR="00105334" w:rsidRPr="009E4A20" w:rsidRDefault="00105334" w:rsidP="00105334">
      <w:pPr>
        <w:pStyle w:val="ClassDescription"/>
      </w:pPr>
      <w:r w:rsidRPr="009E4A20">
        <w:t>ii)</w:t>
      </w:r>
      <w:r w:rsidRPr="009E4A20">
        <w:tab/>
        <w:t>Relationships</w:t>
      </w:r>
    </w:p>
    <w:p w14:paraId="64DF2ABD"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60778AE5"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ComponentType</w:t>
      </w:r>
      <w:r w:rsidR="00105334" w:rsidRPr="009E4A20">
        <w:t xml:space="preserve"> is contained in the UCM specification (see Figure 58).</w:t>
      </w:r>
    </w:p>
    <w:p w14:paraId="65186528"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w:t>
      </w:r>
      <w:r w:rsidR="00105334" w:rsidRPr="009E4A20">
        <w:t xml:space="preserve"> (0..*): A </w:t>
      </w:r>
      <w:r w:rsidR="00105334" w:rsidRPr="009E4A20">
        <w:rPr>
          <w:rStyle w:val="Elem"/>
        </w:rPr>
        <w:t>ComponentType</w:t>
      </w:r>
      <w:r w:rsidR="00105334" w:rsidRPr="009E4A20">
        <w:t xml:space="preserve"> may be assigned to component definitions.</w:t>
      </w:r>
    </w:p>
    <w:p w14:paraId="73ED93EF" w14:textId="77777777" w:rsidR="00105334" w:rsidRPr="009E4A20" w:rsidRDefault="00105334" w:rsidP="00105334">
      <w:pPr>
        <w:pStyle w:val="ClassDescription"/>
      </w:pPr>
      <w:r w:rsidRPr="009E4A20">
        <w:t>iii)</w:t>
      </w:r>
      <w:r w:rsidRPr="009E4A20">
        <w:tab/>
        <w:t>Constraints</w:t>
      </w:r>
    </w:p>
    <w:p w14:paraId="7C5120F2"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4F69DE1F" w14:textId="77777777" w:rsidR="00105334" w:rsidRPr="009E4A20" w:rsidRDefault="00105334" w:rsidP="00C23F68">
      <w:pPr>
        <w:pStyle w:val="Headingi"/>
        <w:keepLines/>
      </w:pPr>
      <w:r w:rsidRPr="009E4A20">
        <w:t>b)</w:t>
      </w:r>
      <w:r w:rsidRPr="009E4A20">
        <w:tab/>
        <w:t>Concrete grammar</w:t>
      </w:r>
    </w:p>
    <w:p w14:paraId="2B7B2EFE" w14:textId="77777777" w:rsidR="00105334" w:rsidRPr="009E4A20" w:rsidRDefault="00105334" w:rsidP="00C23F68">
      <w:pPr>
        <w:pStyle w:val="enumlev1"/>
        <w:keepNext/>
        <w:keepLines/>
      </w:pPr>
      <w:r w:rsidRPr="009E4A20">
        <w:tab/>
        <w:t xml:space="preserve">A </w:t>
      </w:r>
      <w:r w:rsidRPr="009E4A20">
        <w:rPr>
          <w:rStyle w:val="Elem"/>
        </w:rPr>
        <w:t>ComponentType</w:t>
      </w:r>
      <w:r w:rsidRPr="009E4A20">
        <w:t xml:space="preserve"> does not have a </w:t>
      </w:r>
      <w:r w:rsidR="00FF29AF">
        <w:t xml:space="preserve">graphical </w:t>
      </w:r>
      <w:r w:rsidRPr="009E4A20">
        <w:t>visual representation.</w:t>
      </w:r>
      <w:r w:rsidR="008D1603" w:rsidRPr="008D1603">
        <w:t xml:space="preserve"> </w:t>
      </w:r>
      <w:r w:rsidR="008D1603" w:rsidRPr="009E4A20">
        <w:t>However, it influences the presentation of components references (see clause 8.4.4).</w:t>
      </w:r>
    </w:p>
    <w:p w14:paraId="2FC6970C" w14:textId="77777777" w:rsidR="00105334" w:rsidRPr="009E4A20" w:rsidRDefault="00105334" w:rsidP="00105334">
      <w:pPr>
        <w:pStyle w:val="ClassDescription"/>
      </w:pPr>
      <w:r w:rsidRPr="009E4A20">
        <w:t>i)</w:t>
      </w:r>
      <w:r w:rsidRPr="009E4A20">
        <w:tab/>
        <w:t>Relationships</w:t>
      </w:r>
    </w:p>
    <w:p w14:paraId="709D79DA"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64589FDF" w14:textId="77777777" w:rsidR="00105334" w:rsidRPr="009E4A20" w:rsidRDefault="00105334" w:rsidP="00105334">
      <w:pPr>
        <w:pStyle w:val="Headingi"/>
      </w:pPr>
      <w:r w:rsidRPr="009E4A20">
        <w:t>c)</w:t>
      </w:r>
      <w:r w:rsidRPr="009E4A20">
        <w:tab/>
        <w:t>Semantics</w:t>
      </w:r>
    </w:p>
    <w:p w14:paraId="36FA1BA2" w14:textId="1903454D" w:rsidR="00105334" w:rsidRPr="009E4A20" w:rsidRDefault="00105334" w:rsidP="00105334">
      <w:pPr>
        <w:pStyle w:val="enumlev1"/>
      </w:pPr>
      <w:r w:rsidRPr="009E4A20">
        <w:rPr>
          <w:rStyle w:val="Elem"/>
        </w:rPr>
        <w:tab/>
        <w:t>ComponentType</w:t>
      </w:r>
      <w:r w:rsidRPr="009E4A20">
        <w:t xml:space="preserve">s group </w:t>
      </w:r>
      <w:r w:rsidRPr="009E4A20">
        <w:rPr>
          <w:rStyle w:val="Elem"/>
        </w:rPr>
        <w:t>Component</w:t>
      </w:r>
      <w:r w:rsidRPr="009E4A20">
        <w:t xml:space="preserve"> definitions according to a user-defined name. For example, a call scenario may include two call agents, one for subscriber A and one for subscriber B. While the names of the component definitions for these call agents are </w:t>
      </w:r>
      <w:r w:rsidR="00092D53">
        <w:t>"</w:t>
      </w:r>
      <w:r w:rsidRPr="009E4A20">
        <w:t>subscriber A</w:t>
      </w:r>
      <w:r w:rsidR="00092D53">
        <w:t>"</w:t>
      </w:r>
      <w:r w:rsidRPr="009E4A20">
        <w:t xml:space="preserve"> and </w:t>
      </w:r>
      <w:r w:rsidR="00092D53">
        <w:t>"</w:t>
      </w:r>
      <w:r w:rsidRPr="009E4A20">
        <w:t>subscriber B</w:t>
      </w:r>
      <w:r w:rsidR="00092D53">
        <w:t>"</w:t>
      </w:r>
      <w:r w:rsidRPr="009E4A20">
        <w:t xml:space="preserve">, the name of the component type is </w:t>
      </w:r>
      <w:r w:rsidR="00092D53">
        <w:t>"</w:t>
      </w:r>
      <w:r w:rsidRPr="009E4A20">
        <w:t>call agent</w:t>
      </w:r>
      <w:r w:rsidR="00092D53">
        <w:t>"</w:t>
      </w:r>
      <w:r w:rsidRPr="009E4A20">
        <w:t xml:space="preserve"> and is associated with both component definitions. The component type, however, does not influence the traversal of UCM paths.</w:t>
      </w:r>
    </w:p>
    <w:p w14:paraId="3402E5BA" w14:textId="77777777" w:rsidR="00105334" w:rsidRPr="009E4A20" w:rsidRDefault="00105334" w:rsidP="00BA5FFC">
      <w:pPr>
        <w:pStyle w:val="Heading3"/>
      </w:pPr>
      <w:bookmarkStart w:id="1212" w:name="_Toc205089650"/>
      <w:bookmarkStart w:id="1213" w:name="_Ref205307222"/>
      <w:bookmarkStart w:id="1214" w:name="_Ref205806462"/>
      <w:bookmarkStart w:id="1215" w:name="_Ref208169184"/>
      <w:bookmarkStart w:id="1216" w:name="_Toc209515153"/>
      <w:bookmarkStart w:id="1217" w:name="_Toc334947939"/>
      <w:bookmarkStart w:id="1218" w:name="_Toc209070151"/>
      <w:r w:rsidRPr="009E4A20">
        <w:t>8.4.3</w:t>
      </w:r>
      <w:r w:rsidRPr="009E4A20">
        <w:tab/>
        <w:t>ComponentKind</w:t>
      </w:r>
      <w:bookmarkEnd w:id="1212"/>
      <w:bookmarkEnd w:id="1213"/>
      <w:bookmarkEnd w:id="1214"/>
      <w:bookmarkEnd w:id="1215"/>
      <w:bookmarkEnd w:id="1216"/>
      <w:bookmarkEnd w:id="1217"/>
      <w:bookmarkEnd w:id="1218"/>
    </w:p>
    <w:p w14:paraId="6E33DC2C" w14:textId="77777777" w:rsidR="00105334" w:rsidRPr="009E4A20" w:rsidRDefault="00105334" w:rsidP="00105334">
      <w:r w:rsidRPr="009E4A20">
        <w:t xml:space="preserve">A component definition can be a </w:t>
      </w:r>
      <w:r w:rsidRPr="009E4A20">
        <w:rPr>
          <w:rStyle w:val="Attribute"/>
        </w:rPr>
        <w:t>Team</w:t>
      </w:r>
      <w:r w:rsidRPr="009E4A20">
        <w:t xml:space="preserve">, a </w:t>
      </w:r>
      <w:r w:rsidRPr="009E4A20">
        <w:rPr>
          <w:rStyle w:val="Attribute"/>
        </w:rPr>
        <w:t>Process</w:t>
      </w:r>
      <w:r w:rsidRPr="009E4A20">
        <w:t xml:space="preserve">, an </w:t>
      </w:r>
      <w:r w:rsidRPr="009E4A20">
        <w:rPr>
          <w:rStyle w:val="Attribute"/>
        </w:rPr>
        <w:t>Object</w:t>
      </w:r>
      <w:r w:rsidRPr="009E4A20">
        <w:t xml:space="preserve">, an </w:t>
      </w:r>
      <w:r w:rsidRPr="009E4A20">
        <w:rPr>
          <w:rStyle w:val="Attribute"/>
        </w:rPr>
        <w:t>Agent</w:t>
      </w:r>
      <w:r w:rsidRPr="009E4A20">
        <w:t xml:space="preserve"> or an </w:t>
      </w:r>
      <w:r w:rsidRPr="009E4A20">
        <w:rPr>
          <w:rStyle w:val="Attribute"/>
        </w:rPr>
        <w:t>Actor</w:t>
      </w:r>
      <w:r w:rsidRPr="009E4A20">
        <w:t xml:space="preserve"> (see Figure 85).</w:t>
      </w:r>
    </w:p>
    <w:p w14:paraId="56926863" w14:textId="77777777" w:rsidR="00105334" w:rsidRPr="009E4A20" w:rsidRDefault="00105334" w:rsidP="00105334">
      <w:pPr>
        <w:pStyle w:val="Headingi"/>
      </w:pPr>
      <w:r w:rsidRPr="009E4A20">
        <w:t>a)</w:t>
      </w:r>
      <w:r w:rsidRPr="009E4A20">
        <w:tab/>
        <w:t>Abstract grammar</w:t>
      </w:r>
    </w:p>
    <w:p w14:paraId="49BB8717" w14:textId="77777777" w:rsidR="00105334" w:rsidRPr="009E4A20" w:rsidRDefault="00105334" w:rsidP="00105334">
      <w:pPr>
        <w:pStyle w:val="ClassDescription"/>
      </w:pPr>
      <w:r w:rsidRPr="009E4A20">
        <w:t>i)</w:t>
      </w:r>
      <w:r w:rsidRPr="009E4A20">
        <w:tab/>
        <w:t>Attributes</w:t>
      </w:r>
    </w:p>
    <w:p w14:paraId="3A3A5120"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6A47154F" w14:textId="77777777" w:rsidR="00105334" w:rsidRPr="009E4A20" w:rsidRDefault="00105334" w:rsidP="00105334">
      <w:pPr>
        <w:pStyle w:val="ClassDescription"/>
      </w:pPr>
      <w:r w:rsidRPr="009E4A20">
        <w:t>ii)</w:t>
      </w:r>
      <w:r w:rsidRPr="009E4A20">
        <w:tab/>
        <w:t>Relationships</w:t>
      </w:r>
    </w:p>
    <w:p w14:paraId="44096BFD"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Component</w:t>
      </w:r>
      <w:r w:rsidRPr="009E4A20">
        <w:rPr>
          <w:rStyle w:val="TextChar"/>
        </w:rPr>
        <w:t>.</w:t>
      </w:r>
    </w:p>
    <w:p w14:paraId="38809F27" w14:textId="77777777" w:rsidR="00105334" w:rsidRPr="009E4A20" w:rsidRDefault="00105334" w:rsidP="00105334">
      <w:pPr>
        <w:pStyle w:val="ClassDescription"/>
        <w:tabs>
          <w:tab w:val="clear" w:pos="1985"/>
          <w:tab w:val="left" w:pos="1620"/>
        </w:tabs>
      </w:pPr>
      <w:r w:rsidRPr="009E4A20">
        <w:t>iii)</w:t>
      </w:r>
      <w:r w:rsidRPr="009E4A20">
        <w:tab/>
        <w:t>Constraints</w:t>
      </w:r>
    </w:p>
    <w:p w14:paraId="396677A1" w14:textId="77777777" w:rsidR="00105334" w:rsidRPr="009E4A20" w:rsidRDefault="00105334" w:rsidP="00105334">
      <w:pPr>
        <w:pStyle w:val="enumlev2"/>
      </w:pPr>
      <w:r w:rsidRPr="009E4A20">
        <w:t>–</w:t>
      </w:r>
      <w:r w:rsidRPr="009E4A20">
        <w:tab/>
        <w:t>None.</w:t>
      </w:r>
    </w:p>
    <w:p w14:paraId="2B083AE0" w14:textId="77777777" w:rsidR="00105334" w:rsidRPr="009E4A20" w:rsidRDefault="00105334" w:rsidP="00105334">
      <w:pPr>
        <w:pStyle w:val="Headingi"/>
      </w:pPr>
      <w:r w:rsidRPr="009E4A20">
        <w:t>b)</w:t>
      </w:r>
      <w:r w:rsidRPr="009E4A20">
        <w:tab/>
        <w:t>Concrete grammar</w:t>
      </w:r>
    </w:p>
    <w:p w14:paraId="75C75F9D" w14:textId="77777777" w:rsidR="00105334" w:rsidRPr="009E4A20" w:rsidRDefault="00105334" w:rsidP="00105334">
      <w:pPr>
        <w:pStyle w:val="enumlev1"/>
      </w:pPr>
      <w:r w:rsidRPr="009E4A20">
        <w:tab/>
        <w:t>None (enumeration metaclass). However, it influences the presentation of components references (see clause 8.4.4).</w:t>
      </w:r>
    </w:p>
    <w:p w14:paraId="7CAC0BBC" w14:textId="77777777" w:rsidR="00105334" w:rsidRPr="009E4A20" w:rsidRDefault="00105334" w:rsidP="00105334">
      <w:pPr>
        <w:pStyle w:val="Headingi"/>
      </w:pPr>
      <w:r w:rsidRPr="009E4A20">
        <w:t>c)</w:t>
      </w:r>
      <w:r w:rsidRPr="009E4A20">
        <w:tab/>
        <w:t>Semantics</w:t>
      </w:r>
    </w:p>
    <w:p w14:paraId="6F4B1551" w14:textId="77777777" w:rsidR="00105334" w:rsidRPr="009E4A20" w:rsidRDefault="00105334" w:rsidP="00105334">
      <w:pPr>
        <w:pStyle w:val="enumlev1"/>
      </w:pPr>
      <w:r w:rsidRPr="009E4A20">
        <w:rPr>
          <w:rStyle w:val="Elem"/>
        </w:rPr>
        <w:tab/>
        <w:t>ComponentKind</w:t>
      </w:r>
      <w:r w:rsidRPr="009E4A20">
        <w:t xml:space="preserve"> differentiates between several kinds of components.</w:t>
      </w:r>
      <w:bookmarkStart w:id="1219" w:name="_Ref195865892"/>
      <w:bookmarkStart w:id="1220" w:name="_Toc205089651"/>
      <w:r w:rsidRPr="009E4A20">
        <w:t xml:space="preserve"> A </w:t>
      </w:r>
      <w:r w:rsidRPr="009E4A20">
        <w:rPr>
          <w:rStyle w:val="Attribute"/>
        </w:rPr>
        <w:t>Team</w:t>
      </w:r>
      <w:r w:rsidRPr="009E4A20">
        <w:t xml:space="preserve"> is a generic component, used as a container for sub-components of any kind. A </w:t>
      </w:r>
      <w:r w:rsidRPr="009E4A20">
        <w:rPr>
          <w:rStyle w:val="Attribute"/>
        </w:rPr>
        <w:t>Process</w:t>
      </w:r>
      <w:r w:rsidRPr="009E4A20">
        <w:t xml:space="preserve"> is an active component, which implies the existence of a control thread. An </w:t>
      </w:r>
      <w:r w:rsidRPr="009E4A20">
        <w:rPr>
          <w:rStyle w:val="Attribute"/>
        </w:rPr>
        <w:t>Object</w:t>
      </w:r>
      <w:r w:rsidRPr="009E4A20">
        <w:t xml:space="preserve"> is a passive component, which is usually controlled by a process. An </w:t>
      </w:r>
      <w:r w:rsidRPr="009E4A20">
        <w:rPr>
          <w:rStyle w:val="Attribute"/>
        </w:rPr>
        <w:t>Agent</w:t>
      </w:r>
      <w:r w:rsidRPr="009E4A20">
        <w:t xml:space="preserve"> is an autonomous component, which acts on behalf of other components. An </w:t>
      </w:r>
      <w:r w:rsidRPr="009E4A20">
        <w:rPr>
          <w:rStyle w:val="Attribute"/>
        </w:rPr>
        <w:t>Actor</w:t>
      </w:r>
      <w:r w:rsidRPr="009E4A20">
        <w:t xml:space="preserve"> is an external component that describes an entity, either human or artificial, that interacts with the system.</w:t>
      </w:r>
    </w:p>
    <w:p w14:paraId="2E7DC587" w14:textId="77777777" w:rsidR="00105334" w:rsidRPr="009E4A20" w:rsidRDefault="00105334" w:rsidP="00105334">
      <w:pPr>
        <w:pStyle w:val="enumlev1"/>
      </w:pPr>
      <w:r w:rsidRPr="009E4A20">
        <w:tab/>
        <w:t xml:space="preserve">The traversal of UCM paths treats all kinds of components the same way with the exception of components of kind </w:t>
      </w:r>
      <w:r w:rsidRPr="009E4A20">
        <w:rPr>
          <w:rStyle w:val="Attribute"/>
        </w:rPr>
        <w:t>Object</w:t>
      </w:r>
      <w:r w:rsidRPr="009E4A20">
        <w:t xml:space="preserve">. The traversal interleaves the traversal of path nodes of parallel branches that are bound to the same component definition, if the component definition is of kind </w:t>
      </w:r>
      <w:r w:rsidRPr="009E4A20">
        <w:rPr>
          <w:rStyle w:val="Attribute"/>
        </w:rPr>
        <w:t>Object</w:t>
      </w:r>
      <w:r w:rsidRPr="009E4A20">
        <w:t>.</w:t>
      </w:r>
    </w:p>
    <w:p w14:paraId="2A0FA4AF" w14:textId="77777777" w:rsidR="00105334" w:rsidRPr="009E4A20" w:rsidRDefault="00105334" w:rsidP="00BA5FFC">
      <w:pPr>
        <w:pStyle w:val="Heading3"/>
      </w:pPr>
      <w:bookmarkStart w:id="1221" w:name="_Ref205173102"/>
      <w:bookmarkStart w:id="1222" w:name="_Toc209515154"/>
      <w:bookmarkStart w:id="1223" w:name="_Toc334947940"/>
      <w:bookmarkStart w:id="1224" w:name="_Toc209070152"/>
      <w:r w:rsidRPr="009E4A20">
        <w:t>8.4.4</w:t>
      </w:r>
      <w:r w:rsidRPr="009E4A20">
        <w:tab/>
        <w:t>ComponentRef</w:t>
      </w:r>
      <w:bookmarkEnd w:id="1219"/>
      <w:bookmarkEnd w:id="1220"/>
      <w:bookmarkEnd w:id="1221"/>
      <w:bookmarkEnd w:id="1222"/>
      <w:bookmarkEnd w:id="1223"/>
      <w:bookmarkEnd w:id="1224"/>
    </w:p>
    <w:p w14:paraId="352DA2D8" w14:textId="77777777" w:rsidR="00105334" w:rsidRPr="009E4A20" w:rsidRDefault="00105334" w:rsidP="00105334">
      <w:r w:rsidRPr="009E4A20">
        <w:rPr>
          <w:rStyle w:val="Elem"/>
        </w:rPr>
        <w:t>ComponentRef</w:t>
      </w:r>
      <w:r w:rsidRPr="009E4A20">
        <w:t xml:space="preserve"> references a component definition. In a URN specification, the same component definition may be referenced many times in the same UCM diagram and in many UCM diagrams. Component references may contain other component references and path nodes. Relationships between component references on a parent map and component references on a plug-in map may be established with the help of component plug-in bindings (see Figure 85).</w:t>
      </w:r>
    </w:p>
    <w:p w14:paraId="32CD0712" w14:textId="77777777" w:rsidR="00105334" w:rsidRPr="009E4A20" w:rsidRDefault="00105334" w:rsidP="00105334">
      <w:pPr>
        <w:pStyle w:val="Headingi"/>
      </w:pPr>
      <w:r w:rsidRPr="009E4A20">
        <w:t>a)</w:t>
      </w:r>
      <w:r w:rsidRPr="009E4A20">
        <w:tab/>
        <w:t>Abstract grammar</w:t>
      </w:r>
    </w:p>
    <w:p w14:paraId="7E9505C4" w14:textId="77777777" w:rsidR="00105334" w:rsidRPr="009E4A20" w:rsidRDefault="00105334" w:rsidP="00105334">
      <w:pPr>
        <w:pStyle w:val="ClassDescription"/>
      </w:pPr>
      <w:r w:rsidRPr="009E4A20">
        <w:t>i)</w:t>
      </w:r>
      <w:r w:rsidRPr="009E4A20">
        <w:tab/>
        <w:t>Attributes</w:t>
      </w:r>
    </w:p>
    <w:p w14:paraId="360B344D" w14:textId="77777777" w:rsidR="00105334" w:rsidRPr="009E4A20" w:rsidRDefault="00105334" w:rsidP="008A7106">
      <w:pPr>
        <w:pStyle w:val="enumlev2"/>
        <w:rPr>
          <w:rStyle w:val="Attribute"/>
          <w:b/>
          <w:bCs/>
        </w:rPr>
      </w:pPr>
      <w:r w:rsidRPr="009E4A20">
        <w:rPr>
          <w:rFonts w:eastAsia="SimSun"/>
        </w:rPr>
        <w:t>–</w:t>
      </w:r>
      <w:r w:rsidRPr="009E4A20">
        <w:rPr>
          <w:rFonts w:eastAsia="SimSun"/>
        </w:rPr>
        <w:tab/>
      </w:r>
      <w:r w:rsidRPr="009E4A20">
        <w:t xml:space="preserve">Inherits attributes from </w:t>
      </w:r>
      <w:r w:rsidRPr="009E4A20">
        <w:rPr>
          <w:rStyle w:val="Elem"/>
        </w:rPr>
        <w:t>UCMmodelElement</w:t>
      </w:r>
      <w:r w:rsidRPr="009E4A20">
        <w:t xml:space="preserve"> (see Figure 59).</w:t>
      </w:r>
    </w:p>
    <w:p w14:paraId="66E250CD" w14:textId="77777777" w:rsidR="00105334" w:rsidRPr="009E4A20" w:rsidRDefault="00105334" w:rsidP="00105334">
      <w:pPr>
        <w:pStyle w:val="ClassDescription"/>
      </w:pPr>
      <w:r w:rsidRPr="009E4A20">
        <w:t>ii)</w:t>
      </w:r>
      <w:r w:rsidRPr="009E4A20">
        <w:tab/>
        <w:t>Relationships</w:t>
      </w:r>
    </w:p>
    <w:p w14:paraId="1342B8B8"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01B52212"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UCMmap</w:t>
      </w:r>
      <w:r w:rsidR="00105334" w:rsidRPr="009E4A20">
        <w:t xml:space="preserve"> (1): A </w:t>
      </w:r>
      <w:r w:rsidR="00105334" w:rsidRPr="009E4A20">
        <w:rPr>
          <w:rStyle w:val="Elem"/>
        </w:rPr>
        <w:t>ComponentRef</w:t>
      </w:r>
      <w:r w:rsidR="00105334" w:rsidRPr="009E4A20">
        <w:t xml:space="preserve"> is contained in one UCM map.</w:t>
      </w:r>
    </w:p>
    <w:p w14:paraId="1CE8BAFF"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PathNode</w:t>
      </w:r>
      <w:r w:rsidR="00105334" w:rsidRPr="009E4A20">
        <w:t xml:space="preserve"> (0..*): A </w:t>
      </w:r>
      <w:r w:rsidR="00105334" w:rsidRPr="009E4A20">
        <w:rPr>
          <w:rStyle w:val="Elem"/>
        </w:rPr>
        <w:t>ComponentRef</w:t>
      </w:r>
      <w:r w:rsidR="00105334" w:rsidRPr="009E4A20">
        <w:t xml:space="preserve"> may contain path nodes.</w:t>
      </w:r>
    </w:p>
    <w:p w14:paraId="275A93C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w:t>
      </w:r>
      <w:r w:rsidR="00105334" w:rsidRPr="009E4A20">
        <w:t xml:space="preserve"> (1): A </w:t>
      </w:r>
      <w:r w:rsidR="00105334" w:rsidRPr="009E4A20">
        <w:rPr>
          <w:rStyle w:val="Elem"/>
        </w:rPr>
        <w:t>ComponentRef</w:t>
      </w:r>
      <w:r w:rsidR="00105334" w:rsidRPr="009E4A20">
        <w:t xml:space="preserve"> references one component definition.</w:t>
      </w:r>
    </w:p>
    <w:p w14:paraId="58E4A458"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ComponentBinding</w:t>
      </w:r>
      <w:r w:rsidR="00105334" w:rsidRPr="009E4A20">
        <w:t xml:space="preserve"> (parentBindings, 0..*): A </w:t>
      </w:r>
      <w:r w:rsidR="00105334" w:rsidRPr="009E4A20">
        <w:rPr>
          <w:rStyle w:val="Elem"/>
        </w:rPr>
        <w:t>ComponentRef</w:t>
      </w:r>
      <w:r w:rsidR="00105334" w:rsidRPr="009E4A20">
        <w:t xml:space="preserve"> may be the parent component in component bindings.</w:t>
      </w:r>
    </w:p>
    <w:p w14:paraId="56819664"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ComponentBinding</w:t>
      </w:r>
      <w:r w:rsidR="00105334" w:rsidRPr="009E4A20">
        <w:t xml:space="preserve"> (pluginBindings, 0..*): A </w:t>
      </w:r>
      <w:r w:rsidR="00105334" w:rsidRPr="009E4A20">
        <w:rPr>
          <w:rStyle w:val="Elem"/>
        </w:rPr>
        <w:t>ComponentRef</w:t>
      </w:r>
      <w:r w:rsidR="00105334" w:rsidRPr="009E4A20">
        <w:t xml:space="preserve"> may be the component on the plug-in map in component bindings.</w:t>
      </w:r>
    </w:p>
    <w:p w14:paraId="44734CAD"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ComponentRef</w:t>
      </w:r>
      <w:r w:rsidR="00105334" w:rsidRPr="009E4A20">
        <w:t xml:space="preserve"> (parent, 0..1): A </w:t>
      </w:r>
      <w:r w:rsidR="00105334" w:rsidRPr="009E4A20">
        <w:rPr>
          <w:rStyle w:val="Elem"/>
        </w:rPr>
        <w:t>ComponentRef</w:t>
      </w:r>
      <w:r w:rsidR="00105334" w:rsidRPr="009E4A20">
        <w:t xml:space="preserve"> may be included by one component reference.</w:t>
      </w:r>
    </w:p>
    <w:p w14:paraId="1651543A"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ComponentRef</w:t>
      </w:r>
      <w:r w:rsidR="00105334" w:rsidRPr="009E4A20">
        <w:t xml:space="preserve"> (children, 0..*): A </w:t>
      </w:r>
      <w:r w:rsidR="00105334" w:rsidRPr="009E4A20">
        <w:rPr>
          <w:rStyle w:val="Elem"/>
        </w:rPr>
        <w:t>ComponentRef</w:t>
      </w:r>
      <w:r w:rsidR="00105334" w:rsidRPr="009E4A20">
        <w:t xml:space="preserve"> may include component references.</w:t>
      </w:r>
    </w:p>
    <w:p w14:paraId="49190492" w14:textId="77777777" w:rsidR="00105334" w:rsidRPr="009E4A20" w:rsidRDefault="00105334" w:rsidP="00105334">
      <w:pPr>
        <w:pStyle w:val="ClassDescription"/>
      </w:pPr>
      <w:r w:rsidRPr="009E4A20">
        <w:t>iii)</w:t>
      </w:r>
      <w:r w:rsidRPr="009E4A20">
        <w:tab/>
        <w:t>Constraints</w:t>
      </w:r>
    </w:p>
    <w:p w14:paraId="5FD12429"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756531E7"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 </w:t>
      </w:r>
      <w:r w:rsidRPr="009E4A20">
        <w:rPr>
          <w:rStyle w:val="Elem"/>
        </w:rPr>
        <w:t>ComponentRef</w:t>
      </w:r>
      <w:r w:rsidRPr="009E4A20">
        <w:t xml:space="preserve"> shall be the same as the </w:t>
      </w:r>
      <w:r w:rsidRPr="009E4A20">
        <w:rPr>
          <w:rStyle w:val="Attribute"/>
        </w:rPr>
        <w:t>name</w:t>
      </w:r>
      <w:r w:rsidRPr="009E4A20">
        <w:t xml:space="preserve"> of its associated </w:t>
      </w:r>
      <w:r w:rsidRPr="009E4A20">
        <w:rPr>
          <w:rStyle w:val="Elem"/>
        </w:rPr>
        <w:t>Component</w:t>
      </w:r>
      <w:r w:rsidRPr="009E4A20">
        <w:t xml:space="preserve"> definition.</w:t>
      </w:r>
    </w:p>
    <w:p w14:paraId="4638522B"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that contains the </w:t>
      </w:r>
      <w:r w:rsidRPr="009E4A20">
        <w:rPr>
          <w:rStyle w:val="Elem"/>
        </w:rPr>
        <w:t>ComponentRef</w:t>
      </w:r>
      <w:r w:rsidRPr="009E4A20">
        <w:t xml:space="preserve"> shall be the </w:t>
      </w:r>
      <w:r w:rsidRPr="009E4A20">
        <w:rPr>
          <w:rStyle w:val="Elem"/>
        </w:rPr>
        <w:t>UCMmap</w:t>
      </w:r>
      <w:r w:rsidRPr="009E4A20">
        <w:t xml:space="preserve"> that contains </w:t>
      </w:r>
      <w:r w:rsidRPr="009E4A20">
        <w:rPr>
          <w:rStyle w:val="Elem"/>
        </w:rPr>
        <w:t>ComponentRef</w:t>
      </w:r>
      <w:r w:rsidRPr="009E4A20">
        <w:t xml:space="preserve">s associated as </w:t>
      </w:r>
      <w:r w:rsidRPr="009E4A20">
        <w:rPr>
          <w:rStyle w:val="Attribute"/>
        </w:rPr>
        <w:t>children</w:t>
      </w:r>
      <w:r w:rsidRPr="009E4A20">
        <w:t>.</w:t>
      </w:r>
    </w:p>
    <w:p w14:paraId="79B52125" w14:textId="77777777" w:rsidR="00105334" w:rsidRPr="009E4A20" w:rsidRDefault="00105334" w:rsidP="00105334">
      <w:pPr>
        <w:pStyle w:val="enumlev2"/>
      </w:pPr>
      <w:bookmarkStart w:id="1225" w:name="_Ref205915321"/>
      <w:r w:rsidRPr="009E4A20">
        <w:t>–</w:t>
      </w:r>
      <w:r w:rsidRPr="009E4A20">
        <w:tab/>
        <w:t xml:space="preserve">The containment hierarchy of </w:t>
      </w:r>
      <w:r w:rsidRPr="009E4A20">
        <w:rPr>
          <w:rStyle w:val="Elem"/>
        </w:rPr>
        <w:t>ComponentRef</w:t>
      </w:r>
      <w:r w:rsidRPr="009E4A20">
        <w:t xml:space="preserve">s established by the </w:t>
      </w:r>
      <w:r w:rsidRPr="009E4A20">
        <w:rPr>
          <w:rStyle w:val="Attribute"/>
        </w:rPr>
        <w:t>children</w:t>
      </w:r>
      <w:r w:rsidRPr="009E4A20">
        <w:t xml:space="preserve"> relationship does not contain any cycles (i.e., a </w:t>
      </w:r>
      <w:r w:rsidRPr="009E4A20">
        <w:rPr>
          <w:rStyle w:val="Elem"/>
        </w:rPr>
        <w:t>ComponentRef</w:t>
      </w:r>
      <w:r w:rsidRPr="009E4A20">
        <w:t xml:space="preserve"> shall not appear more than once on a path from a top node to a leaf node in the containment hierarchy).</w:t>
      </w:r>
      <w:bookmarkEnd w:id="1225"/>
    </w:p>
    <w:p w14:paraId="34C58D5D" w14:textId="77777777" w:rsidR="00105334" w:rsidRPr="009E4A20" w:rsidRDefault="00105334" w:rsidP="00105334">
      <w:pPr>
        <w:pStyle w:val="enumlev2"/>
      </w:pPr>
      <w:bookmarkStart w:id="1226" w:name="_Ref205915323"/>
      <w:r w:rsidRPr="009E4A20">
        <w:t>–</w:t>
      </w:r>
      <w:r w:rsidRPr="009E4A20">
        <w:tab/>
        <w:t xml:space="preserve">Let CR1 and CR2 be </w:t>
      </w:r>
      <w:r w:rsidRPr="009E4A20">
        <w:rPr>
          <w:rStyle w:val="Elem"/>
        </w:rPr>
        <w:t>ComponentRef</w:t>
      </w:r>
      <w:r w:rsidRPr="009E4A20">
        <w:t xml:space="preserve">s. If CR1 is the </w:t>
      </w:r>
      <w:r w:rsidRPr="009E4A20">
        <w:rPr>
          <w:rStyle w:val="Attribute"/>
        </w:rPr>
        <w:t>parent</w:t>
      </w:r>
      <w:r w:rsidRPr="009E4A20">
        <w:t xml:space="preserve"> of CR2, then the </w:t>
      </w:r>
      <w:r w:rsidRPr="009E4A20">
        <w:rPr>
          <w:rStyle w:val="Elem"/>
        </w:rPr>
        <w:t>Component</w:t>
      </w:r>
      <w:r w:rsidRPr="009E4A20">
        <w:t xml:space="preserve"> definition of CR1 shall be an ancestor of the </w:t>
      </w:r>
      <w:r w:rsidRPr="009E4A20">
        <w:rPr>
          <w:rStyle w:val="Elem"/>
        </w:rPr>
        <w:t>Component</w:t>
      </w:r>
      <w:r w:rsidRPr="009E4A20">
        <w:t xml:space="preserve"> definition of CR2 in the containment hierarchy of </w:t>
      </w:r>
      <w:r w:rsidRPr="009E4A20">
        <w:rPr>
          <w:rStyle w:val="Elem"/>
        </w:rPr>
        <w:t>Component</w:t>
      </w:r>
      <w:r w:rsidRPr="009E4A20">
        <w:t xml:space="preserve"> definitions established by the </w:t>
      </w:r>
      <w:r w:rsidRPr="009E4A20">
        <w:rPr>
          <w:rStyle w:val="Attribute"/>
        </w:rPr>
        <w:t>includedComponents</w:t>
      </w:r>
      <w:r w:rsidRPr="009E4A20">
        <w:t xml:space="preserve"> relationship of </w:t>
      </w:r>
      <w:r w:rsidRPr="009E4A20">
        <w:rPr>
          <w:rStyle w:val="Elem"/>
        </w:rPr>
        <w:t>Component</w:t>
      </w:r>
      <w:r w:rsidRPr="009E4A20">
        <w:t xml:space="preserve"> definitions.</w:t>
      </w:r>
      <w:bookmarkEnd w:id="1226"/>
    </w:p>
    <w:p w14:paraId="19CD0B9E" w14:textId="77777777" w:rsidR="00105334" w:rsidRPr="009E4A20" w:rsidRDefault="00105334" w:rsidP="00105334">
      <w:pPr>
        <w:pStyle w:val="Headingi"/>
      </w:pPr>
      <w:r w:rsidRPr="009E4A20">
        <w:t>b)</w:t>
      </w:r>
      <w:r w:rsidRPr="009E4A20">
        <w:tab/>
        <w:t>Concrete grammar</w:t>
      </w:r>
    </w:p>
    <w:p w14:paraId="6A437647" w14:textId="77777777" w:rsidR="00105334" w:rsidRPr="009E4A20" w:rsidRDefault="00105334" w:rsidP="00105334">
      <w:pPr>
        <w:pStyle w:val="enumlev1"/>
      </w:pPr>
      <w:r w:rsidRPr="009E4A20">
        <w:tab/>
        <w:t xml:space="preserve">The symbol for </w:t>
      </w:r>
      <w:r w:rsidRPr="009E4A20">
        <w:rPr>
          <w:rStyle w:val="Elem"/>
        </w:rPr>
        <w:t>ComponentRef</w:t>
      </w:r>
      <w:r w:rsidRPr="009E4A20">
        <w:t xml:space="preserve"> on a UCM map depends on the </w:t>
      </w:r>
      <w:r w:rsidRPr="009E4A20">
        <w:rPr>
          <w:rStyle w:val="Attribute"/>
        </w:rPr>
        <w:t>kind</w:t>
      </w:r>
      <w:r w:rsidRPr="009E4A20">
        <w:t xml:space="preserve"> of the </w:t>
      </w:r>
      <w:r w:rsidRPr="009E4A20">
        <w:rPr>
          <w:rStyle w:val="Elem"/>
        </w:rPr>
        <w:t>Component</w:t>
      </w:r>
      <w:r w:rsidRPr="009E4A20">
        <w:t xml:space="preserve"> definition to which the </w:t>
      </w:r>
      <w:r w:rsidRPr="009E4A20">
        <w:rPr>
          <w:rStyle w:val="Elem"/>
        </w:rPr>
        <w:t>ComponentRef</w:t>
      </w:r>
      <w:r w:rsidRPr="009E4A20">
        <w:t xml:space="preserve"> refers: a rectangle for </w:t>
      </w:r>
      <w:r w:rsidRPr="009E4A20">
        <w:rPr>
          <w:rStyle w:val="Attribute"/>
        </w:rPr>
        <w:t>Team</w:t>
      </w:r>
      <w:r w:rsidRPr="009E4A20">
        <w:t xml:space="preserve">, a parallelogram for </w:t>
      </w:r>
      <w:r w:rsidRPr="009E4A20">
        <w:rPr>
          <w:rStyle w:val="Attribute"/>
        </w:rPr>
        <w:t>Process</w:t>
      </w:r>
      <w:r w:rsidRPr="009E4A20">
        <w:t xml:space="preserve">, a rounded-corner rectangle for </w:t>
      </w:r>
      <w:r w:rsidRPr="009E4A20">
        <w:rPr>
          <w:rStyle w:val="Attribute"/>
        </w:rPr>
        <w:t>Object</w:t>
      </w:r>
      <w:r w:rsidRPr="009E4A20">
        <w:t xml:space="preserve">, a rectangle with a thick border for </w:t>
      </w:r>
      <w:r w:rsidRPr="009E4A20">
        <w:rPr>
          <w:rStyle w:val="Attribute"/>
        </w:rPr>
        <w:t>Agent</w:t>
      </w:r>
      <w:r w:rsidRPr="009E4A20">
        <w:t xml:space="preserve"> and a rectangle with a stickman icon in its top-left corner for </w:t>
      </w:r>
      <w:r w:rsidRPr="009E4A20">
        <w:rPr>
          <w:rStyle w:val="Attribute"/>
        </w:rPr>
        <w:t>Actor</w:t>
      </w:r>
      <w:r w:rsidRPr="009E4A20">
        <w:t xml:space="preserve"> (see Figure 86, where the </w:t>
      </w:r>
      <w:r w:rsidRPr="009E4A20">
        <w:rPr>
          <w:rStyle w:val="Attribute"/>
        </w:rPr>
        <w:t>name</w:t>
      </w:r>
      <w:r w:rsidRPr="009E4A20">
        <w:t xml:space="preserve"> of each component reference is the same as its kind, for illustration purpose</w:t>
      </w:r>
      <w:r w:rsidR="00D23855" w:rsidRPr="009E4A20">
        <w:t>s</w:t>
      </w:r>
      <w:r w:rsidRPr="009E4A20">
        <w:t>).</w:t>
      </w:r>
    </w:p>
    <w:p w14:paraId="391D5F61" w14:textId="77777777" w:rsidR="00105334" w:rsidRPr="009E4A20" w:rsidRDefault="00995D6D" w:rsidP="00F907A4">
      <w:pPr>
        <w:pStyle w:val="Figure"/>
      </w:pPr>
      <w:r>
        <w:rPr>
          <w:noProof/>
          <w:lang w:val="en-US" w:eastAsia="zh-CN"/>
        </w:rPr>
        <w:drawing>
          <wp:inline distT="0" distB="0" distL="0" distR="0">
            <wp:extent cx="4288790" cy="553720"/>
            <wp:effectExtent l="0" t="0" r="0" b="0"/>
            <wp:docPr id="7" name="Picture 7" descr="Y:\APP\TSB_DESSINS\DESSINS\AAP\Z\Z.151-2012\Z.151(12)_F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Y:\APP\TSB_DESSINS\DESSINS\AAP\Z\Z.151-2012\Z.151(12)_F86.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4288790" cy="553720"/>
                    </a:xfrm>
                    <a:prstGeom prst="rect">
                      <a:avLst/>
                    </a:prstGeom>
                    <a:noFill/>
                    <a:ln>
                      <a:noFill/>
                    </a:ln>
                  </pic:spPr>
                </pic:pic>
              </a:graphicData>
            </a:graphic>
          </wp:inline>
        </w:drawing>
      </w:r>
    </w:p>
    <w:p w14:paraId="36E0E10F" w14:textId="77777777" w:rsidR="00105334" w:rsidRPr="009E4A20" w:rsidRDefault="00105334" w:rsidP="00F907A4">
      <w:pPr>
        <w:pStyle w:val="FigureNoTitle"/>
      </w:pPr>
      <w:bookmarkStart w:id="1227" w:name="_Ref205827630"/>
      <w:bookmarkStart w:id="1228" w:name="_Toc209515312"/>
      <w:bookmarkStart w:id="1229" w:name="_Toc329947138"/>
      <w:bookmarkStart w:id="1230" w:name="_Toc334948109"/>
      <w:r w:rsidRPr="009E4A20">
        <w:rPr>
          <w:bCs/>
        </w:rPr>
        <w:t xml:space="preserve">Figure 86 </w:t>
      </w:r>
      <w:r w:rsidRPr="009E4A20">
        <w:t>– Symbol: UCM component reference</w:t>
      </w:r>
      <w:bookmarkEnd w:id="1227"/>
      <w:bookmarkEnd w:id="1228"/>
      <w:bookmarkEnd w:id="1229"/>
      <w:bookmarkEnd w:id="1230"/>
    </w:p>
    <w:p w14:paraId="6C26C79A" w14:textId="77777777" w:rsidR="00105334" w:rsidRPr="009E4A20" w:rsidRDefault="00105334" w:rsidP="00105334">
      <w:pPr>
        <w:pStyle w:val="enumlev1"/>
      </w:pPr>
      <w:r w:rsidRPr="009E4A20">
        <w:tab/>
        <w:t xml:space="preserve">If the </w:t>
      </w:r>
      <w:r w:rsidRPr="009E4A20">
        <w:rPr>
          <w:rStyle w:val="Attribute"/>
        </w:rPr>
        <w:t>protected</w:t>
      </w:r>
      <w:r w:rsidRPr="009E4A20">
        <w:t xml:space="preserve"> attribute of the </w:t>
      </w:r>
      <w:r w:rsidRPr="009E4A20">
        <w:rPr>
          <w:rStyle w:val="Elem"/>
        </w:rPr>
        <w:t>Component</w:t>
      </w:r>
      <w:r w:rsidRPr="009E4A20">
        <w:t xml:space="preserve"> definition to which the </w:t>
      </w:r>
      <w:r w:rsidRPr="009E4A20">
        <w:rPr>
          <w:rStyle w:val="Elem"/>
        </w:rPr>
        <w:t>ComponentRef</w:t>
      </w:r>
      <w:r w:rsidRPr="009E4A20">
        <w:t xml:space="preserve"> refers is </w:t>
      </w:r>
      <w:r w:rsidRPr="009E4A20">
        <w:rPr>
          <w:rStyle w:val="Attribute"/>
        </w:rPr>
        <w:t>true</w:t>
      </w:r>
      <w:r w:rsidRPr="009E4A20">
        <w:t xml:space="preserve">, then a second, slightly smaller outline is added to the symbol for </w:t>
      </w:r>
      <w:r w:rsidRPr="009E4A20">
        <w:rPr>
          <w:rStyle w:val="Elem"/>
        </w:rPr>
        <w:t>ComponentRef</w:t>
      </w:r>
      <w:r w:rsidRPr="009E4A20">
        <w:t xml:space="preserve"> as shown in Figure 87.</w:t>
      </w:r>
    </w:p>
    <w:p w14:paraId="26C43FE8" w14:textId="77777777" w:rsidR="00105334" w:rsidRPr="009E4A20" w:rsidRDefault="00995D6D" w:rsidP="00F907A4">
      <w:pPr>
        <w:pStyle w:val="Figure"/>
      </w:pPr>
      <w:r>
        <w:rPr>
          <w:noProof/>
          <w:lang w:val="en-US" w:eastAsia="zh-CN"/>
        </w:rPr>
        <w:drawing>
          <wp:inline distT="0" distB="0" distL="0" distR="0">
            <wp:extent cx="4288790" cy="988060"/>
            <wp:effectExtent l="0" t="0" r="0" b="2540"/>
            <wp:docPr id="8" name="Picture 8" descr="Y:\APP\TSB_DESSINS\DESSINS\AAP\Z\Z.151-2012\Z.151(12)_F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Y:\APP\TSB_DESSINS\DESSINS\AAP\Z\Z.151-2012\Z.151(12)_F87.p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4288790" cy="988060"/>
                    </a:xfrm>
                    <a:prstGeom prst="rect">
                      <a:avLst/>
                    </a:prstGeom>
                    <a:noFill/>
                    <a:ln>
                      <a:noFill/>
                    </a:ln>
                  </pic:spPr>
                </pic:pic>
              </a:graphicData>
            </a:graphic>
          </wp:inline>
        </w:drawing>
      </w:r>
    </w:p>
    <w:p w14:paraId="51D45C8E" w14:textId="77777777" w:rsidR="00105334" w:rsidRPr="009E4A20" w:rsidRDefault="00105334" w:rsidP="00F907A4">
      <w:pPr>
        <w:pStyle w:val="FigureNoTitle"/>
      </w:pPr>
      <w:bookmarkStart w:id="1231" w:name="_Ref205832017"/>
      <w:bookmarkStart w:id="1232" w:name="_Toc209515313"/>
      <w:bookmarkStart w:id="1233" w:name="_Toc329947139"/>
      <w:bookmarkStart w:id="1234" w:name="_Toc334948110"/>
      <w:r w:rsidRPr="009E4A20">
        <w:rPr>
          <w:bCs/>
        </w:rPr>
        <w:t xml:space="preserve">Figure 87 </w:t>
      </w:r>
      <w:r w:rsidRPr="009E4A20">
        <w:t xml:space="preserve">– Symbol: UCM protected and context-dependent </w:t>
      </w:r>
      <w:r w:rsidR="00995D6D">
        <w:br/>
      </w:r>
      <w:r w:rsidRPr="009E4A20">
        <w:t>component reference</w:t>
      </w:r>
      <w:bookmarkEnd w:id="1231"/>
      <w:bookmarkEnd w:id="1232"/>
      <w:bookmarkEnd w:id="1233"/>
      <w:bookmarkEnd w:id="1234"/>
    </w:p>
    <w:p w14:paraId="5AEF930B" w14:textId="4110DCA8" w:rsidR="00105334" w:rsidRPr="009E4A20" w:rsidRDefault="00105334" w:rsidP="00105334">
      <w:pPr>
        <w:pStyle w:val="enumlev1"/>
      </w:pPr>
      <w:r w:rsidRPr="009E4A20">
        <w:tab/>
        <w:t xml:space="preserve">The </w:t>
      </w:r>
      <w:r w:rsidRPr="009E4A20">
        <w:rPr>
          <w:rStyle w:val="Attribute"/>
        </w:rPr>
        <w:t>name</w:t>
      </w:r>
      <w:r w:rsidRPr="009E4A20">
        <w:t xml:space="preserve"> of the component reference (from superclass </w:t>
      </w:r>
      <w:r w:rsidRPr="009E4A20">
        <w:rPr>
          <w:rStyle w:val="Elem"/>
        </w:rPr>
        <w:t>URNmodelElement</w:t>
      </w:r>
      <w:r w:rsidRPr="009E4A20">
        <w:t xml:space="preserve">) is displayed next to the symbol according to </w:t>
      </w:r>
      <w:r w:rsidRPr="009E4A20">
        <w:rPr>
          <w:rStyle w:val="Elem"/>
        </w:rPr>
        <w:t>Label</w:t>
      </w:r>
      <w:r w:rsidRPr="009E4A20">
        <w:t xml:space="preserve"> coordinates. </w:t>
      </w:r>
      <w:r w:rsidR="003E6F7E">
        <w:t xml:space="preserve">Optionally, the </w:t>
      </w:r>
      <w:r w:rsidR="003E6F7E" w:rsidRPr="009E4A20">
        <w:rPr>
          <w:rStyle w:val="Elem"/>
        </w:rPr>
        <w:t>Component</w:t>
      </w:r>
      <w:r w:rsidR="003E6F7E">
        <w:rPr>
          <w:rStyle w:val="Elem"/>
        </w:rPr>
        <w:t>Type</w:t>
      </w:r>
      <w:r w:rsidR="003E6F7E">
        <w:t xml:space="preserve"> of the </w:t>
      </w:r>
      <w:r w:rsidR="003E6F7E" w:rsidRPr="009E4A20">
        <w:rPr>
          <w:rStyle w:val="Elem"/>
        </w:rPr>
        <w:t>Component</w:t>
      </w:r>
      <w:r w:rsidR="003E6F7E">
        <w:t xml:space="preserve"> </w:t>
      </w:r>
      <w:r w:rsidR="001F5A80" w:rsidRPr="009E4A20">
        <w:t xml:space="preserve">to which the </w:t>
      </w:r>
      <w:r w:rsidR="001F5A80" w:rsidRPr="009E4A20">
        <w:rPr>
          <w:rStyle w:val="Elem"/>
        </w:rPr>
        <w:t>ComponentRef</w:t>
      </w:r>
      <w:r w:rsidR="001F5A80" w:rsidRPr="00B03667">
        <w:rPr>
          <w:rStyle w:val="Elem"/>
        </w:rPr>
        <w:t xml:space="preserve"> </w:t>
      </w:r>
      <w:r w:rsidR="001F5A80" w:rsidRPr="009E4A20">
        <w:t>refers</w:t>
      </w:r>
      <w:r w:rsidR="001F5A80">
        <w:t xml:space="preserve"> </w:t>
      </w:r>
      <w:r w:rsidR="003E6F7E">
        <w:t xml:space="preserve">is shown in parentheses next to the </w:t>
      </w:r>
      <w:r w:rsidR="003E6F7E" w:rsidRPr="009E4A20">
        <w:rPr>
          <w:rStyle w:val="Attribute"/>
        </w:rPr>
        <w:t>name</w:t>
      </w:r>
      <w:r w:rsidR="003E6F7E">
        <w:t xml:space="preserve"> of the component reference. </w:t>
      </w:r>
      <w:r w:rsidRPr="009E4A20">
        <w:t xml:space="preserve">If the </w:t>
      </w:r>
      <w:r w:rsidRPr="009E4A20">
        <w:rPr>
          <w:rStyle w:val="Attribute"/>
        </w:rPr>
        <w:t>context</w:t>
      </w:r>
      <w:r w:rsidRPr="009E4A20">
        <w:t xml:space="preserve"> attribute of the </w:t>
      </w:r>
      <w:r w:rsidRPr="009E4A20">
        <w:rPr>
          <w:rStyle w:val="Elem"/>
        </w:rPr>
        <w:t>Component</w:t>
      </w:r>
      <w:r w:rsidRPr="009E4A20">
        <w:t xml:space="preserve"> definition to which the </w:t>
      </w:r>
      <w:r w:rsidRPr="009E4A20">
        <w:rPr>
          <w:rStyle w:val="Elem"/>
        </w:rPr>
        <w:t>ComponentRef</w:t>
      </w:r>
      <w:r w:rsidRPr="009E4A20">
        <w:t xml:space="preserve"> refers is </w:t>
      </w:r>
      <w:r w:rsidRPr="009E4A20">
        <w:rPr>
          <w:rStyle w:val="Attribute"/>
        </w:rPr>
        <w:t>true</w:t>
      </w:r>
      <w:r w:rsidRPr="009E4A20">
        <w:t xml:space="preserve">, then the name is prefixed with </w:t>
      </w:r>
      <w:r w:rsidR="00092D53">
        <w:t>"</w:t>
      </w:r>
      <w:r w:rsidRPr="009E4A20">
        <w:rPr>
          <w:i/>
          <w:iCs/>
        </w:rPr>
        <w:t>parent:</w:t>
      </w:r>
      <w:r w:rsidR="00092D53">
        <w:t>"</w:t>
      </w:r>
      <w:r w:rsidRPr="009E4A20">
        <w:t xml:space="preserve"> in italic font (see Figure 87). The coordinate conventions of clause 5.3.2 apply. The top-left corner of the </w:t>
      </w:r>
      <w:r w:rsidRPr="009E4A20">
        <w:rPr>
          <w:rStyle w:val="Elem"/>
        </w:rPr>
        <w:t>ComponentRef</w:t>
      </w:r>
      <w:r w:rsidRPr="009E4A20">
        <w:t xml:space="preserve"> is indicated by its </w:t>
      </w:r>
      <w:r w:rsidRPr="009E4A20">
        <w:rPr>
          <w:rStyle w:val="Elem"/>
        </w:rPr>
        <w:t>Position</w:t>
      </w:r>
      <w:r w:rsidRPr="009E4A20">
        <w:t xml:space="preserve"> (</w:t>
      </w:r>
      <w:r w:rsidRPr="009E4A20">
        <w:rPr>
          <w:rStyle w:val="Attribute"/>
        </w:rPr>
        <w:t>x</w:t>
      </w:r>
      <w:r w:rsidRPr="009E4A20">
        <w:t xml:space="preserve">, </w:t>
      </w:r>
      <w:r w:rsidRPr="009E4A20">
        <w:rPr>
          <w:rStyle w:val="Attribute"/>
        </w:rPr>
        <w:t>y</w:t>
      </w:r>
      <w:r w:rsidRPr="009E4A20">
        <w:t xml:space="preserve">) and the bottom-right corner by its </w:t>
      </w:r>
      <w:r w:rsidRPr="009E4A20">
        <w:rPr>
          <w:rStyle w:val="Elem"/>
        </w:rPr>
        <w:t>Position</w:t>
      </w:r>
      <w:r w:rsidRPr="009E4A20">
        <w:t xml:space="preserve"> and </w:t>
      </w:r>
      <w:r w:rsidRPr="009E4A20">
        <w:rPr>
          <w:rStyle w:val="Elem"/>
        </w:rPr>
        <w:t>Size</w:t>
      </w:r>
      <w:r w:rsidRPr="009E4A20">
        <w:t xml:space="preserve"> (</w:t>
      </w:r>
      <w:r w:rsidRPr="009E4A20">
        <w:rPr>
          <w:rStyle w:val="Attribute"/>
        </w:rPr>
        <w:t>x+width</w:t>
      </w:r>
      <w:r w:rsidRPr="009E4A20">
        <w:t xml:space="preserve">, </w:t>
      </w:r>
      <w:r w:rsidRPr="009E4A20">
        <w:rPr>
          <w:rStyle w:val="Attribute"/>
        </w:rPr>
        <w:t>y+height</w:t>
      </w:r>
      <w:r w:rsidRPr="009E4A20">
        <w:t xml:space="preserve">). The bottom-left corner of the </w:t>
      </w:r>
      <w:r w:rsidRPr="009E4A20">
        <w:rPr>
          <w:rStyle w:val="Elem"/>
        </w:rPr>
        <w:t>Label</w:t>
      </w:r>
      <w:r w:rsidRPr="009E4A20">
        <w:t xml:space="preserve"> is relative to the </w:t>
      </w:r>
      <w:r w:rsidRPr="009E4A20">
        <w:rPr>
          <w:rStyle w:val="Elem"/>
        </w:rPr>
        <w:t>Position</w:t>
      </w:r>
      <w:r w:rsidRPr="009E4A20">
        <w:t xml:space="preserve"> (</w:t>
      </w:r>
      <w:r w:rsidRPr="009E4A20">
        <w:rPr>
          <w:rStyle w:val="Attribute"/>
        </w:rPr>
        <w:t>x-deltaX</w:t>
      </w:r>
      <w:r w:rsidRPr="009E4A20">
        <w:t xml:space="preserve">, </w:t>
      </w:r>
      <w:r w:rsidRPr="009E4A20">
        <w:rPr>
          <w:rStyle w:val="Attribute"/>
        </w:rPr>
        <w:t>y</w:t>
      </w:r>
      <w:r w:rsidRPr="009E4A20">
        <w:rPr>
          <w:rStyle w:val="Attribute"/>
        </w:rPr>
        <w:noBreakHyphen/>
        <w:t>deltaY</w:t>
      </w:r>
      <w:r w:rsidRPr="009E4A20">
        <w:t>) (see Figure 88) for an illustration of these layout principles.</w:t>
      </w:r>
    </w:p>
    <w:p w14:paraId="33E8F692" w14:textId="77777777" w:rsidR="00105334" w:rsidRPr="009E4A20" w:rsidRDefault="00071745" w:rsidP="00F907A4">
      <w:pPr>
        <w:pStyle w:val="Figure"/>
      </w:pPr>
      <w:r w:rsidRPr="009F6666">
        <w:rPr>
          <w:noProof/>
          <w:lang w:val="en-US" w:eastAsia="zh-CN"/>
        </w:rPr>
        <w:object w:dxaOrig="2495" w:dyaOrig="1582" w14:anchorId="14D5B37A">
          <v:shape id="_x0000_i1059" type="#_x0000_t75" style="width:204.55pt;height:130.35pt" o:ole="">
            <v:imagedata r:id="rId155" o:title=""/>
          </v:shape>
          <o:OLEObject Type="Embed" ProgID="CorelDRAW.Graphic.14" ShapeID="_x0000_i1059" DrawAspect="Content" ObjectID="_1610614520" r:id="rId156"/>
        </w:object>
      </w:r>
    </w:p>
    <w:p w14:paraId="3F2300D0" w14:textId="77777777" w:rsidR="00105334" w:rsidRPr="009E4A20" w:rsidRDefault="00105334" w:rsidP="00F907A4">
      <w:pPr>
        <w:pStyle w:val="FigureNoTitle"/>
      </w:pPr>
      <w:bookmarkStart w:id="1235" w:name="_Ref205544458"/>
      <w:bookmarkStart w:id="1236" w:name="_Toc209515314"/>
      <w:bookmarkStart w:id="1237" w:name="_Toc329947140"/>
      <w:bookmarkStart w:id="1238" w:name="_Toc334948111"/>
      <w:r w:rsidRPr="009E4A20">
        <w:rPr>
          <w:bCs/>
        </w:rPr>
        <w:t xml:space="preserve">Figure 88 </w:t>
      </w:r>
      <w:r w:rsidRPr="009E4A20">
        <w:t>– Layout: Position, size and label for ComponentRef</w:t>
      </w:r>
      <w:bookmarkEnd w:id="1235"/>
      <w:bookmarkEnd w:id="1236"/>
      <w:bookmarkEnd w:id="1237"/>
      <w:bookmarkEnd w:id="1238"/>
    </w:p>
    <w:p w14:paraId="3CE3028E" w14:textId="77777777" w:rsidR="00105334" w:rsidRPr="009E4A20" w:rsidRDefault="00105334" w:rsidP="00105334">
      <w:pPr>
        <w:pStyle w:val="ClassDescription"/>
        <w:tabs>
          <w:tab w:val="clear" w:pos="1985"/>
          <w:tab w:val="left" w:pos="6436"/>
        </w:tabs>
      </w:pPr>
      <w:r w:rsidRPr="009E4A20">
        <w:t>i)</w:t>
      </w:r>
      <w:r w:rsidRPr="009E4A20">
        <w:tab/>
        <w:t>Relationships</w:t>
      </w:r>
    </w:p>
    <w:p w14:paraId="6BE5D700"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6B761DE6"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Label</w:t>
      </w:r>
      <w:r w:rsidR="00105334" w:rsidRPr="009E4A20">
        <w:t xml:space="preserve"> (0..1): A </w:t>
      </w:r>
      <w:r w:rsidR="00105334" w:rsidRPr="009E4A20">
        <w:rPr>
          <w:rStyle w:val="Elem"/>
        </w:rPr>
        <w:t>ComponentRef</w:t>
      </w:r>
      <w:r w:rsidR="00105334" w:rsidRPr="009E4A20">
        <w:t xml:space="preserve"> may have one label (see Figure 52).</w:t>
      </w:r>
    </w:p>
    <w:p w14:paraId="2D65E6FC"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Size</w:t>
      </w:r>
      <w:r w:rsidR="00105334" w:rsidRPr="009E4A20">
        <w:t xml:space="preserve"> (0..1): A </w:t>
      </w:r>
      <w:r w:rsidR="00105334" w:rsidRPr="009E4A20">
        <w:rPr>
          <w:rStyle w:val="Elem"/>
        </w:rPr>
        <w:t>ComponentRef</w:t>
      </w:r>
      <w:r w:rsidR="00105334" w:rsidRPr="009E4A20">
        <w:t xml:space="preserve"> may have one size (see Figure 54).</w:t>
      </w:r>
    </w:p>
    <w:p w14:paraId="395B10B6"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Position</w:t>
      </w:r>
      <w:r w:rsidR="00105334" w:rsidRPr="009E4A20">
        <w:t xml:space="preserve"> (0..1): A </w:t>
      </w:r>
      <w:r w:rsidR="00105334" w:rsidRPr="009E4A20">
        <w:rPr>
          <w:rStyle w:val="Elem"/>
        </w:rPr>
        <w:t>ComponentRef</w:t>
      </w:r>
      <w:r w:rsidR="00105334" w:rsidRPr="009E4A20">
        <w:t xml:space="preserve"> may have one position (see Figure 53).</w:t>
      </w:r>
    </w:p>
    <w:p w14:paraId="759CF4AC" w14:textId="77777777" w:rsidR="00105334" w:rsidRPr="009E4A20" w:rsidRDefault="00105334" w:rsidP="00105334">
      <w:pPr>
        <w:pStyle w:val="ClassDescription"/>
      </w:pPr>
      <w:r w:rsidRPr="009E4A20">
        <w:t>ii)</w:t>
      </w:r>
      <w:r w:rsidRPr="009E4A20">
        <w:tab/>
        <w:t>Constraints</w:t>
      </w:r>
    </w:p>
    <w:p w14:paraId="21637388" w14:textId="77777777" w:rsidR="00105334" w:rsidRPr="009E4A20" w:rsidRDefault="00105334" w:rsidP="00105334">
      <w:pPr>
        <w:pStyle w:val="enumlev2"/>
      </w:pPr>
      <w:r w:rsidRPr="009E4A20">
        <w:t>–</w:t>
      </w:r>
      <w:r w:rsidRPr="009E4A20">
        <w:tab/>
        <w:t xml:space="preserve">A </w:t>
      </w:r>
      <w:r w:rsidRPr="009E4A20">
        <w:rPr>
          <w:rStyle w:val="Elem"/>
        </w:rPr>
        <w:t>ComponentRef</w:t>
      </w:r>
      <w:r w:rsidRPr="009E4A20">
        <w:t xml:space="preserve"> shall have one </w:t>
      </w:r>
      <w:r w:rsidRPr="009E4A20">
        <w:rPr>
          <w:rStyle w:val="Elem"/>
        </w:rPr>
        <w:t>Label</w:t>
      </w:r>
      <w:r w:rsidRPr="009E4A20">
        <w:t>.</w:t>
      </w:r>
    </w:p>
    <w:p w14:paraId="7F53E46C" w14:textId="77777777" w:rsidR="00105334" w:rsidRPr="009E4A20" w:rsidRDefault="00105334" w:rsidP="00105334">
      <w:pPr>
        <w:pStyle w:val="enumlev2"/>
      </w:pPr>
      <w:r w:rsidRPr="009E4A20">
        <w:t>–</w:t>
      </w:r>
      <w:r w:rsidRPr="009E4A20">
        <w:tab/>
        <w:t xml:space="preserve">A </w:t>
      </w:r>
      <w:r w:rsidRPr="009E4A20">
        <w:rPr>
          <w:rStyle w:val="Elem"/>
        </w:rPr>
        <w:t>ComponentRef</w:t>
      </w:r>
      <w:r w:rsidRPr="009E4A20">
        <w:t xml:space="preserve"> shall have one </w:t>
      </w:r>
      <w:r w:rsidRPr="009E4A20">
        <w:rPr>
          <w:rStyle w:val="Elem"/>
        </w:rPr>
        <w:t>Size</w:t>
      </w:r>
      <w:r w:rsidRPr="009E4A20">
        <w:t>.</w:t>
      </w:r>
    </w:p>
    <w:p w14:paraId="506EF008" w14:textId="77777777" w:rsidR="00105334" w:rsidRPr="009E4A20" w:rsidRDefault="00105334" w:rsidP="00105334">
      <w:pPr>
        <w:pStyle w:val="enumlev2"/>
      </w:pPr>
      <w:r w:rsidRPr="009E4A20">
        <w:t>–</w:t>
      </w:r>
      <w:r w:rsidRPr="009E4A20">
        <w:tab/>
        <w:t xml:space="preserve">A </w:t>
      </w:r>
      <w:r w:rsidRPr="009E4A20">
        <w:rPr>
          <w:rStyle w:val="Elem"/>
        </w:rPr>
        <w:t>ComponentRef</w:t>
      </w:r>
      <w:r w:rsidRPr="009E4A20">
        <w:t xml:space="preserve"> shall have one </w:t>
      </w:r>
      <w:r w:rsidRPr="009E4A20">
        <w:rPr>
          <w:rStyle w:val="Elem"/>
        </w:rPr>
        <w:t>Position</w:t>
      </w:r>
      <w:r w:rsidRPr="009E4A20">
        <w:t>.</w:t>
      </w:r>
    </w:p>
    <w:p w14:paraId="4AFB32DB" w14:textId="77777777" w:rsidR="00105334" w:rsidRPr="009E4A20" w:rsidRDefault="00105334" w:rsidP="00105334">
      <w:pPr>
        <w:pStyle w:val="enumlev2"/>
      </w:pPr>
      <w:r w:rsidRPr="009E4A20">
        <w:t>–</w:t>
      </w:r>
      <w:r w:rsidRPr="009E4A20">
        <w:tab/>
        <w:t xml:space="preserve">The symbol of a </w:t>
      </w:r>
      <w:r w:rsidRPr="009E4A20">
        <w:rPr>
          <w:rStyle w:val="Elem"/>
        </w:rPr>
        <w:t>ComponentRef</w:t>
      </w:r>
      <w:r w:rsidRPr="009E4A20">
        <w:t xml:space="preserve"> shall not overlap with the symbol of another </w:t>
      </w:r>
      <w:r w:rsidRPr="009E4A20">
        <w:rPr>
          <w:rStyle w:val="Elem"/>
        </w:rPr>
        <w:t>ComponentRef</w:t>
      </w:r>
      <w:r w:rsidRPr="009E4A20">
        <w:t xml:space="preserve">, unless it is entirely inside the symbol of that </w:t>
      </w:r>
      <w:r w:rsidRPr="009E4A20">
        <w:rPr>
          <w:rStyle w:val="Elem"/>
        </w:rPr>
        <w:t>ComponentRef</w:t>
      </w:r>
      <w:r w:rsidRPr="009E4A20">
        <w:t>.</w:t>
      </w:r>
    </w:p>
    <w:p w14:paraId="21DACE22" w14:textId="77777777" w:rsidR="00105334" w:rsidRPr="009E4A20" w:rsidRDefault="00105334" w:rsidP="008A7106">
      <w:pPr>
        <w:pStyle w:val="Headingi"/>
        <w:keepLines/>
      </w:pPr>
      <w:r w:rsidRPr="009E4A20">
        <w:t>c)</w:t>
      </w:r>
      <w:r w:rsidRPr="009E4A20">
        <w:tab/>
        <w:t>Semantics</w:t>
      </w:r>
    </w:p>
    <w:p w14:paraId="6222A845" w14:textId="77777777" w:rsidR="00105334" w:rsidRPr="009E4A20" w:rsidRDefault="00105334" w:rsidP="008A7106">
      <w:pPr>
        <w:pStyle w:val="enumlev1"/>
        <w:keepNext/>
        <w:keepLines/>
      </w:pPr>
      <w:r w:rsidRPr="009E4A20">
        <w:rPr>
          <w:rStyle w:val="Elem"/>
        </w:rPr>
        <w:tab/>
        <w:t>ComponentRef</w:t>
      </w:r>
      <w:r w:rsidRPr="009E4A20">
        <w:t xml:space="preserve"> allows for the reuse of the same </w:t>
      </w:r>
      <w:r w:rsidRPr="009E4A20">
        <w:rPr>
          <w:rStyle w:val="Elem"/>
        </w:rPr>
        <w:t>Component</w:t>
      </w:r>
      <w:r w:rsidRPr="009E4A20">
        <w:t xml:space="preserve"> definition in multiple locations on one or more </w:t>
      </w:r>
      <w:r w:rsidRPr="009E4A20">
        <w:rPr>
          <w:rStyle w:val="Elem"/>
        </w:rPr>
        <w:t>UCMmap</w:t>
      </w:r>
      <w:r w:rsidRPr="009E4A20">
        <w:t xml:space="preserve">s. The semantics of </w:t>
      </w:r>
      <w:r w:rsidRPr="009E4A20">
        <w:rPr>
          <w:rStyle w:val="Elem"/>
        </w:rPr>
        <w:t>ComponentRef</w:t>
      </w:r>
      <w:r w:rsidRPr="009E4A20">
        <w:t xml:space="preserve"> is defined by the attributes of its </w:t>
      </w:r>
      <w:r w:rsidRPr="009E4A20">
        <w:rPr>
          <w:rStyle w:val="Elem"/>
        </w:rPr>
        <w:t>Component</w:t>
      </w:r>
      <w:r w:rsidRPr="009E4A20">
        <w:t xml:space="preserve"> definition and its </w:t>
      </w:r>
      <w:r w:rsidRPr="009E4A20">
        <w:rPr>
          <w:rStyle w:val="Elem"/>
        </w:rPr>
        <w:t>ComponentBinding</w:t>
      </w:r>
      <w:r w:rsidRPr="009E4A20">
        <w:t>s (see clauses 8.4.1 and 8.4.5, respectively).</w:t>
      </w:r>
    </w:p>
    <w:p w14:paraId="669E4890" w14:textId="77777777" w:rsidR="00105334" w:rsidRPr="009E4A20" w:rsidRDefault="00105334" w:rsidP="00105334">
      <w:pPr>
        <w:pStyle w:val="Headingi"/>
      </w:pPr>
      <w:r w:rsidRPr="009E4A20">
        <w:t>d)</w:t>
      </w:r>
      <w:r w:rsidRPr="009E4A20">
        <w:tab/>
        <w:t>Model</w:t>
      </w:r>
    </w:p>
    <w:p w14:paraId="6152B2EC" w14:textId="77777777" w:rsidR="00105334" w:rsidRPr="009E4A20" w:rsidRDefault="00105334" w:rsidP="00105334">
      <w:pPr>
        <w:pStyle w:val="enumlev1"/>
      </w:pPr>
      <w:r w:rsidRPr="009E4A20">
        <w:tab/>
        <w:t>None.</w:t>
      </w:r>
    </w:p>
    <w:p w14:paraId="3CA6F62E" w14:textId="77777777" w:rsidR="00105334" w:rsidRPr="009E4A20" w:rsidRDefault="00105334" w:rsidP="00105334">
      <w:pPr>
        <w:pStyle w:val="Headingi"/>
      </w:pPr>
      <w:r w:rsidRPr="009E4A20">
        <w:t>e)</w:t>
      </w:r>
      <w:r w:rsidRPr="009E4A20">
        <w:tab/>
        <w:t>Examples</w:t>
      </w:r>
    </w:p>
    <w:p w14:paraId="6C3F1282" w14:textId="77777777" w:rsidR="00105334" w:rsidRPr="009E4A20" w:rsidRDefault="00105334" w:rsidP="00105334">
      <w:pPr>
        <w:pStyle w:val="enumlev1"/>
      </w:pPr>
      <w:r w:rsidRPr="009E4A20">
        <w:tab/>
        <w:t xml:space="preserve">The following examples demonstrate the relationship of component definitions and component references in terms of component containment. First of all, if </w:t>
      </w:r>
      <w:r w:rsidRPr="009E4A20">
        <w:rPr>
          <w:rStyle w:val="Elem"/>
        </w:rPr>
        <w:t>Component</w:t>
      </w:r>
      <w:r w:rsidRPr="009E4A20">
        <w:t xml:space="preserve"> definition C1 is the parent of </w:t>
      </w:r>
      <w:r w:rsidRPr="009E4A20">
        <w:rPr>
          <w:rStyle w:val="Elem"/>
        </w:rPr>
        <w:t>Component</w:t>
      </w:r>
      <w:r w:rsidRPr="009E4A20">
        <w:t xml:space="preserve"> definition C2</w:t>
      </w:r>
      <w:r w:rsidR="00DA2D59">
        <w:t>,</w:t>
      </w:r>
      <w:r w:rsidRPr="009E4A20">
        <w:t xml:space="preserve"> which in turn is the parent of </w:t>
      </w:r>
      <w:r w:rsidRPr="009E4A20">
        <w:rPr>
          <w:rStyle w:val="Elem"/>
        </w:rPr>
        <w:t>Component</w:t>
      </w:r>
      <w:r w:rsidRPr="009E4A20">
        <w:t xml:space="preserve"> definition C3, then a UCM diagram may show a </w:t>
      </w:r>
      <w:r w:rsidRPr="009E4A20">
        <w:rPr>
          <w:rStyle w:val="Elem"/>
        </w:rPr>
        <w:t>ComponentRef</w:t>
      </w:r>
      <w:r w:rsidRPr="009E4A20">
        <w:t xml:space="preserve"> to C3 being contained in a </w:t>
      </w:r>
      <w:r w:rsidRPr="009E4A20">
        <w:rPr>
          <w:rStyle w:val="Elem"/>
        </w:rPr>
        <w:t>ComponentRef</w:t>
      </w:r>
      <w:r w:rsidRPr="009E4A20">
        <w:t xml:space="preserve"> to C1 without showing a </w:t>
      </w:r>
      <w:r w:rsidRPr="009E4A20">
        <w:rPr>
          <w:rStyle w:val="Elem"/>
        </w:rPr>
        <w:t>ComponentRef</w:t>
      </w:r>
      <w:r w:rsidRPr="009E4A20">
        <w:t xml:space="preserve"> for the intermediary C2. This is possible because constraints 8.4.1d and 8.4.4e stipulating that containment hierarchies shall be cycle-free and that C1 shall be an ancestor of C3 in the containment hierarchy is not violated (see Figure 89.i).</w:t>
      </w:r>
    </w:p>
    <w:p w14:paraId="4AB5F039" w14:textId="77777777" w:rsidR="00105334" w:rsidRPr="009E4A20" w:rsidRDefault="00105334" w:rsidP="00105334">
      <w:pPr>
        <w:pStyle w:val="enumlev1"/>
      </w:pPr>
      <w:r w:rsidRPr="009E4A20">
        <w:tab/>
        <w:t xml:space="preserve">If, however, a </w:t>
      </w:r>
      <w:r w:rsidRPr="009E4A20">
        <w:rPr>
          <w:rStyle w:val="Elem"/>
        </w:rPr>
        <w:t>ComponentRef</w:t>
      </w:r>
      <w:r w:rsidRPr="009E4A20">
        <w:t xml:space="preserve"> to C4 is the parent of a </w:t>
      </w:r>
      <w:r w:rsidRPr="009E4A20">
        <w:rPr>
          <w:rStyle w:val="Elem"/>
        </w:rPr>
        <w:t>ComponentRef</w:t>
      </w:r>
      <w:r w:rsidRPr="009E4A20">
        <w:t xml:space="preserve"> to C5 and another </w:t>
      </w:r>
      <w:r w:rsidRPr="009E4A20">
        <w:rPr>
          <w:rStyle w:val="Elem"/>
        </w:rPr>
        <w:t>ComponentRef</w:t>
      </w:r>
      <w:r w:rsidRPr="009E4A20">
        <w:t xml:space="preserve"> to C5 is the parent of another </w:t>
      </w:r>
      <w:bookmarkStart w:id="1239" w:name="OLE_LINK6"/>
      <w:r w:rsidRPr="009E4A20">
        <w:rPr>
          <w:rStyle w:val="Elem"/>
        </w:rPr>
        <w:t>ComponentRef</w:t>
      </w:r>
      <w:r w:rsidRPr="009E4A20">
        <w:t xml:space="preserve"> </w:t>
      </w:r>
      <w:bookmarkEnd w:id="1239"/>
      <w:r w:rsidRPr="009E4A20">
        <w:t xml:space="preserve">to C4, then the constraints are violated, because an attempt to satisfy both </w:t>
      </w:r>
      <w:r w:rsidRPr="009E4A20">
        <w:rPr>
          <w:rStyle w:val="Elem"/>
        </w:rPr>
        <w:t>ComponentRef</w:t>
      </w:r>
      <w:r w:rsidRPr="009E4A20">
        <w:t xml:space="preserve"> containments leads to a cycle in the containment hierarchy (see Figure 89.ii).</w:t>
      </w:r>
    </w:p>
    <w:p w14:paraId="40CDA33B" w14:textId="77777777" w:rsidR="00105334" w:rsidRPr="009E4A20" w:rsidRDefault="00105334" w:rsidP="00105334">
      <w:pPr>
        <w:pStyle w:val="enumlev1"/>
      </w:pPr>
      <w:r w:rsidRPr="009E4A20">
        <w:tab/>
        <w:t xml:space="preserve">On the other hand, if a </w:t>
      </w:r>
      <w:r w:rsidRPr="009E4A20">
        <w:rPr>
          <w:rStyle w:val="Elem"/>
        </w:rPr>
        <w:t>ComponentRef</w:t>
      </w:r>
      <w:r w:rsidRPr="009E4A20">
        <w:t xml:space="preserve"> to C6 is the parent of a </w:t>
      </w:r>
      <w:r w:rsidRPr="009E4A20">
        <w:rPr>
          <w:rStyle w:val="Elem"/>
        </w:rPr>
        <w:t>ComponentRef</w:t>
      </w:r>
      <w:r w:rsidRPr="009E4A20">
        <w:t xml:space="preserve"> to C7 and a </w:t>
      </w:r>
      <w:r w:rsidRPr="009E4A20">
        <w:rPr>
          <w:rStyle w:val="Elem"/>
        </w:rPr>
        <w:t>ComponentRef</w:t>
      </w:r>
      <w:r w:rsidRPr="009E4A20">
        <w:t xml:space="preserve"> to C8 is the parent of another </w:t>
      </w:r>
      <w:r w:rsidRPr="009E4A20">
        <w:rPr>
          <w:rStyle w:val="Elem"/>
        </w:rPr>
        <w:t>ComponentRef</w:t>
      </w:r>
      <w:r w:rsidRPr="009E4A20">
        <w:t xml:space="preserve"> to C7, then the constraints are not violated. In this case</w:t>
      </w:r>
      <w:r w:rsidR="00D23855" w:rsidRPr="009E4A20">
        <w:t>,</w:t>
      </w:r>
      <w:r w:rsidRPr="009E4A20">
        <w:t xml:space="preserve"> however, the containment hierarchy for </w:t>
      </w:r>
      <w:r w:rsidRPr="009E4A20">
        <w:rPr>
          <w:rStyle w:val="Elem"/>
        </w:rPr>
        <w:t>Component</w:t>
      </w:r>
      <w:r w:rsidRPr="009E4A20">
        <w:t xml:space="preserve"> definitions is not yet fully specified as there are several possible options for the parent of C7. First, C6 is the parent of C8</w:t>
      </w:r>
      <w:r w:rsidR="00D23855" w:rsidRPr="009E4A20">
        <w:t>,</w:t>
      </w:r>
      <w:r w:rsidRPr="009E4A20">
        <w:t xml:space="preserve"> which in turn is the parent of C7. Second, C8 is the parent of C6</w:t>
      </w:r>
      <w:r w:rsidR="00D23855" w:rsidRPr="009E4A20">
        <w:t>,</w:t>
      </w:r>
      <w:r w:rsidRPr="009E4A20">
        <w:t xml:space="preserve"> which in turn is the parent of C7. Third, the UCM model may specify structural alternatives and therefore only one of C6 and C8 is the parent of C7 but there is no containment relationship between C6 and C8. The third option is the most general interpretation of the hierarchy of component references and is therefore reflected in the containment hierarchy of component definitions (see Figure 89.iii).</w:t>
      </w:r>
    </w:p>
    <w:p w14:paraId="2BFBF72F" w14:textId="77777777" w:rsidR="00105334" w:rsidRPr="009E4A20" w:rsidRDefault="00071745" w:rsidP="00F907A4">
      <w:pPr>
        <w:pStyle w:val="Figure"/>
      </w:pPr>
      <w:r w:rsidRPr="009F6666">
        <w:rPr>
          <w:noProof/>
          <w:lang w:val="en-US" w:eastAsia="zh-CN"/>
        </w:rPr>
        <w:object w:dxaOrig="5854" w:dyaOrig="893" w14:anchorId="01376832">
          <v:shape id="_x0000_i1060" type="#_x0000_t75" style="width:482.2pt;height:74.75pt" o:ole="">
            <v:imagedata r:id="rId157" o:title=""/>
          </v:shape>
          <o:OLEObject Type="Embed" ProgID="CorelDRAW.Graphic.14" ShapeID="_x0000_i1060" DrawAspect="Content" ObjectID="_1610614521" r:id="rId158"/>
        </w:object>
      </w:r>
    </w:p>
    <w:p w14:paraId="647740D8" w14:textId="77777777" w:rsidR="00105334" w:rsidRPr="009E4A20" w:rsidRDefault="00105334" w:rsidP="00F907A4">
      <w:pPr>
        <w:pStyle w:val="FigureNoTitle"/>
      </w:pPr>
      <w:bookmarkStart w:id="1240" w:name="_Ref205914792"/>
      <w:bookmarkStart w:id="1241" w:name="_Toc209515315"/>
      <w:bookmarkStart w:id="1242" w:name="_Toc329947141"/>
      <w:bookmarkStart w:id="1243" w:name="_Toc334948112"/>
      <w:r w:rsidRPr="009E4A20">
        <w:rPr>
          <w:bCs/>
        </w:rPr>
        <w:t xml:space="preserve">Figure 89 </w:t>
      </w:r>
      <w:r w:rsidRPr="009E4A20">
        <w:t>– Examples: UCM component containment hierarchies</w:t>
      </w:r>
      <w:bookmarkEnd w:id="1240"/>
      <w:bookmarkEnd w:id="1241"/>
      <w:bookmarkEnd w:id="1242"/>
      <w:bookmarkEnd w:id="1243"/>
    </w:p>
    <w:p w14:paraId="4DFF95AE" w14:textId="77777777" w:rsidR="00105334" w:rsidRPr="009E4A20" w:rsidRDefault="00105334" w:rsidP="00BA5FFC">
      <w:pPr>
        <w:pStyle w:val="Heading3"/>
      </w:pPr>
      <w:bookmarkStart w:id="1244" w:name="_Toc205089652"/>
      <w:bookmarkStart w:id="1245" w:name="_Ref205145196"/>
      <w:bookmarkStart w:id="1246" w:name="_Ref205145381"/>
      <w:bookmarkStart w:id="1247" w:name="_Ref205433051"/>
      <w:bookmarkStart w:id="1248" w:name="_Ref205829888"/>
      <w:bookmarkStart w:id="1249" w:name="_Ref208169119"/>
      <w:bookmarkStart w:id="1250" w:name="_Toc209515155"/>
      <w:bookmarkStart w:id="1251" w:name="_Toc334947941"/>
      <w:bookmarkStart w:id="1252" w:name="_Toc209070153"/>
      <w:r w:rsidRPr="009E4A20">
        <w:t>8.4.5</w:t>
      </w:r>
      <w:r w:rsidRPr="009E4A20">
        <w:tab/>
        <w:t>ComponentBinding</w:t>
      </w:r>
      <w:bookmarkEnd w:id="1244"/>
      <w:bookmarkEnd w:id="1245"/>
      <w:bookmarkEnd w:id="1246"/>
      <w:bookmarkEnd w:id="1247"/>
      <w:bookmarkEnd w:id="1248"/>
      <w:bookmarkEnd w:id="1249"/>
      <w:bookmarkEnd w:id="1250"/>
      <w:bookmarkEnd w:id="1251"/>
      <w:bookmarkEnd w:id="1252"/>
    </w:p>
    <w:p w14:paraId="611E0DAC" w14:textId="77777777" w:rsidR="00105334" w:rsidRPr="009E4A20" w:rsidRDefault="00105334" w:rsidP="00105334">
      <w:r w:rsidRPr="009E4A20">
        <w:rPr>
          <w:rStyle w:val="Elem"/>
        </w:rPr>
        <w:t>ComponentBinding</w:t>
      </w:r>
      <w:r w:rsidRPr="009E4A20">
        <w:t xml:space="preserve"> captures the relationship of component references on a parent map with components references on a plug-in map (see Figure 85).</w:t>
      </w:r>
    </w:p>
    <w:p w14:paraId="58FF7B0A" w14:textId="77777777" w:rsidR="00105334" w:rsidRPr="009E4A20" w:rsidRDefault="00105334" w:rsidP="00105334">
      <w:pPr>
        <w:pStyle w:val="Headingi"/>
      </w:pPr>
      <w:r w:rsidRPr="009E4A20">
        <w:t>a)</w:t>
      </w:r>
      <w:r w:rsidRPr="009E4A20">
        <w:tab/>
        <w:t>Abstract grammar</w:t>
      </w:r>
    </w:p>
    <w:p w14:paraId="5C201CA0" w14:textId="77777777" w:rsidR="00105334" w:rsidRPr="009E4A20" w:rsidRDefault="00105334" w:rsidP="00105334">
      <w:pPr>
        <w:pStyle w:val="ClassDescription"/>
      </w:pPr>
      <w:r w:rsidRPr="009E4A20">
        <w:t>i)</w:t>
      </w:r>
      <w:r w:rsidRPr="009E4A20">
        <w:tab/>
        <w:t>Attributes</w:t>
      </w:r>
    </w:p>
    <w:p w14:paraId="56F718D7" w14:textId="77777777" w:rsidR="00105334" w:rsidRPr="009E4A20" w:rsidRDefault="00105334" w:rsidP="00105334">
      <w:pPr>
        <w:pStyle w:val="enumlev2"/>
      </w:pPr>
      <w:r w:rsidRPr="009E4A20">
        <w:t>–</w:t>
      </w:r>
      <w:r w:rsidRPr="009E4A20">
        <w:tab/>
        <w:t>None.</w:t>
      </w:r>
    </w:p>
    <w:p w14:paraId="6080CD77" w14:textId="77777777" w:rsidR="00105334" w:rsidRPr="009E4A20" w:rsidRDefault="00105334" w:rsidP="00105334">
      <w:pPr>
        <w:pStyle w:val="ClassDescription"/>
      </w:pPr>
      <w:r w:rsidRPr="009E4A20">
        <w:t>ii)</w:t>
      </w:r>
      <w:r w:rsidRPr="009E4A20">
        <w:tab/>
        <w:t>Relationships</w:t>
      </w:r>
    </w:p>
    <w:p w14:paraId="48573482"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PluginBinding</w:t>
      </w:r>
      <w:r w:rsidR="00105334" w:rsidRPr="009E4A20">
        <w:t xml:space="preserve"> (1): A </w:t>
      </w:r>
      <w:r w:rsidR="00105334" w:rsidRPr="009E4A20">
        <w:rPr>
          <w:rStyle w:val="Elem"/>
        </w:rPr>
        <w:t>ComponentBinding</w:t>
      </w:r>
      <w:r w:rsidR="00105334" w:rsidRPr="009E4A20">
        <w:t xml:space="preserve"> is contained in one plug-in binding.</w:t>
      </w:r>
    </w:p>
    <w:p w14:paraId="548636BE"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ComponentRef</w:t>
      </w:r>
      <w:r w:rsidR="00105334" w:rsidRPr="009E4A20">
        <w:t xml:space="preserve"> (parentComponent, 1): A </w:t>
      </w:r>
      <w:r w:rsidR="00105334" w:rsidRPr="009E4A20">
        <w:rPr>
          <w:rStyle w:val="Elem"/>
        </w:rPr>
        <w:t>ComponentBinding</w:t>
      </w:r>
      <w:r w:rsidR="00105334" w:rsidRPr="009E4A20">
        <w:t xml:space="preserve"> consists of one component reference on the parent map.</w:t>
      </w:r>
    </w:p>
    <w:p w14:paraId="3BEEF6DB"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ComponentRef</w:t>
      </w:r>
      <w:r w:rsidR="00105334" w:rsidRPr="009E4A20">
        <w:t xml:space="preserve"> (pluginComponent, 1): A </w:t>
      </w:r>
      <w:r w:rsidR="00105334" w:rsidRPr="009E4A20">
        <w:rPr>
          <w:rStyle w:val="Elem"/>
        </w:rPr>
        <w:t>ComponentBinding</w:t>
      </w:r>
      <w:r w:rsidR="00105334" w:rsidRPr="009E4A20">
        <w:t xml:space="preserve"> consists of one component reference on the plug-in map.</w:t>
      </w:r>
    </w:p>
    <w:p w14:paraId="5981159C" w14:textId="77777777" w:rsidR="00105334" w:rsidRPr="009E4A20" w:rsidRDefault="00105334" w:rsidP="00105334">
      <w:pPr>
        <w:pStyle w:val="ClassDescription"/>
      </w:pPr>
      <w:r w:rsidRPr="009E4A20">
        <w:t>iii)</w:t>
      </w:r>
      <w:r w:rsidRPr="009E4A20">
        <w:tab/>
        <w:t>Constraints</w:t>
      </w:r>
    </w:p>
    <w:p w14:paraId="4826EAA5"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of the </w:t>
      </w:r>
      <w:r w:rsidRPr="009E4A20">
        <w:rPr>
          <w:rStyle w:val="Elem"/>
        </w:rPr>
        <w:t>ComponentRef</w:t>
      </w:r>
      <w:r w:rsidRPr="009E4A20">
        <w:t xml:space="preserve"> associated as </w:t>
      </w:r>
      <w:r w:rsidRPr="009E4A20">
        <w:rPr>
          <w:rStyle w:val="Attribute"/>
        </w:rPr>
        <w:t>parentComponent</w:t>
      </w:r>
      <w:r w:rsidRPr="009E4A20" w:rsidDel="00B16648">
        <w:t xml:space="preserve"> </w:t>
      </w:r>
      <w:r w:rsidRPr="009E4A20">
        <w:t xml:space="preserve">is the </w:t>
      </w:r>
      <w:r w:rsidRPr="009E4A20">
        <w:rPr>
          <w:rStyle w:val="Elem"/>
        </w:rPr>
        <w:t>UCMmap</w:t>
      </w:r>
      <w:r w:rsidRPr="009E4A20">
        <w:t xml:space="preserve"> of the </w:t>
      </w:r>
      <w:r w:rsidRPr="009E4A20">
        <w:rPr>
          <w:rStyle w:val="Elem"/>
        </w:rPr>
        <w:t>Stub</w:t>
      </w:r>
      <w:r w:rsidRPr="009E4A20">
        <w:t xml:space="preserve"> of the </w:t>
      </w:r>
      <w:r w:rsidRPr="009E4A20">
        <w:rPr>
          <w:rStyle w:val="Elem"/>
        </w:rPr>
        <w:t>PluginBinding</w:t>
      </w:r>
      <w:r w:rsidRPr="009E4A20">
        <w:t xml:space="preserve"> of the </w:t>
      </w:r>
      <w:r w:rsidRPr="009E4A20">
        <w:rPr>
          <w:rStyle w:val="Elem"/>
        </w:rPr>
        <w:t>ComponentBinding</w:t>
      </w:r>
      <w:r w:rsidRPr="009E4A20">
        <w:t>.</w:t>
      </w:r>
    </w:p>
    <w:p w14:paraId="1804A824" w14:textId="77777777" w:rsidR="00105334" w:rsidRPr="009E4A20" w:rsidRDefault="00105334" w:rsidP="00105334">
      <w:pPr>
        <w:pStyle w:val="enumlev2"/>
      </w:pPr>
      <w:r w:rsidRPr="009E4A20">
        <w:t>–</w:t>
      </w:r>
      <w:r w:rsidRPr="009E4A20">
        <w:tab/>
        <w:t xml:space="preserve">The </w:t>
      </w:r>
      <w:r w:rsidRPr="009E4A20">
        <w:rPr>
          <w:rStyle w:val="Elem"/>
        </w:rPr>
        <w:t>UCMmap</w:t>
      </w:r>
      <w:r w:rsidRPr="009E4A20">
        <w:t xml:space="preserve"> of the </w:t>
      </w:r>
      <w:r w:rsidRPr="009E4A20">
        <w:rPr>
          <w:rStyle w:val="Elem"/>
        </w:rPr>
        <w:t>ComponentRef</w:t>
      </w:r>
      <w:r w:rsidRPr="009E4A20">
        <w:t xml:space="preserve"> associated as </w:t>
      </w:r>
      <w:r w:rsidRPr="009E4A20">
        <w:rPr>
          <w:rStyle w:val="Attribute"/>
        </w:rPr>
        <w:t>pluginComponent</w:t>
      </w:r>
      <w:r w:rsidRPr="009E4A20" w:rsidDel="00B16648">
        <w:t xml:space="preserve"> </w:t>
      </w:r>
      <w:r w:rsidRPr="009E4A20">
        <w:t xml:space="preserve">is the </w:t>
      </w:r>
      <w:r w:rsidRPr="009E4A20">
        <w:rPr>
          <w:rStyle w:val="Elem"/>
        </w:rPr>
        <w:t>UCMmap</w:t>
      </w:r>
      <w:r w:rsidRPr="009E4A20">
        <w:t xml:space="preserve"> of the </w:t>
      </w:r>
      <w:r w:rsidRPr="009E4A20">
        <w:rPr>
          <w:rStyle w:val="Elem"/>
        </w:rPr>
        <w:t>PluginBinding</w:t>
      </w:r>
      <w:r w:rsidRPr="009E4A20">
        <w:t xml:space="preserve"> of the </w:t>
      </w:r>
      <w:r w:rsidRPr="009E4A20">
        <w:rPr>
          <w:rStyle w:val="Elem"/>
        </w:rPr>
        <w:t>ComponentBinding</w:t>
      </w:r>
      <w:r w:rsidRPr="009E4A20">
        <w:t>.</w:t>
      </w:r>
    </w:p>
    <w:p w14:paraId="05B32BA6" w14:textId="77777777" w:rsidR="00105334" w:rsidRPr="009E4A20" w:rsidRDefault="00105334" w:rsidP="00105334">
      <w:pPr>
        <w:pStyle w:val="enumlev2"/>
      </w:pPr>
      <w:r w:rsidRPr="009E4A20">
        <w:t>–</w:t>
      </w:r>
      <w:r w:rsidRPr="009E4A20">
        <w:tab/>
        <w:t xml:space="preserve">Let M be a non-singleton </w:t>
      </w:r>
      <w:r w:rsidRPr="009E4A20">
        <w:rPr>
          <w:rStyle w:val="Elem"/>
        </w:rPr>
        <w:t>UCMmap</w:t>
      </w:r>
      <w:r w:rsidRPr="009E4A20">
        <w:t xml:space="preserve"> and let PG be a </w:t>
      </w:r>
      <w:r w:rsidRPr="009E4A20">
        <w:rPr>
          <w:rStyle w:val="Attribute"/>
        </w:rPr>
        <w:t>pluginComponent</w:t>
      </w:r>
      <w:r w:rsidRPr="009E4A20">
        <w:t xml:space="preserve"> group where each </w:t>
      </w:r>
      <w:r w:rsidRPr="009E4A20">
        <w:rPr>
          <w:rStyle w:val="Attribute"/>
        </w:rPr>
        <w:t>pluginComponent</w:t>
      </w:r>
      <w:r w:rsidRPr="009E4A20">
        <w:t xml:space="preserve"> is contained in M, has the same </w:t>
      </w:r>
      <w:r w:rsidRPr="009E4A20">
        <w:rPr>
          <w:rStyle w:val="Elem"/>
        </w:rPr>
        <w:t>Component</w:t>
      </w:r>
      <w:r w:rsidRPr="009E4A20">
        <w:t xml:space="preserve"> definition, and belongs to a </w:t>
      </w:r>
      <w:r w:rsidRPr="009E4A20">
        <w:rPr>
          <w:rStyle w:val="Elem"/>
        </w:rPr>
        <w:t>ComponentBinding</w:t>
      </w:r>
      <w:r w:rsidRPr="009E4A20">
        <w:t xml:space="preserve"> in the same </w:t>
      </w:r>
      <w:r w:rsidRPr="009E4A20">
        <w:rPr>
          <w:rStyle w:val="Elem"/>
        </w:rPr>
        <w:t>PluginBinding</w:t>
      </w:r>
      <w:r w:rsidRPr="009E4A20">
        <w:t xml:space="preserve">. Then, each </w:t>
      </w:r>
      <w:r w:rsidRPr="009E4A20">
        <w:rPr>
          <w:rStyle w:val="Elem"/>
        </w:rPr>
        <w:t>Component</w:t>
      </w:r>
      <w:r w:rsidRPr="009E4A20">
        <w:t xml:space="preserve"> definition of a </w:t>
      </w:r>
      <w:r w:rsidRPr="009E4A20">
        <w:rPr>
          <w:rStyle w:val="Attribute"/>
        </w:rPr>
        <w:t>parentComponent</w:t>
      </w:r>
      <w:r w:rsidRPr="009E4A20">
        <w:t xml:space="preserve"> of a </w:t>
      </w:r>
      <w:r w:rsidRPr="009E4A20">
        <w:rPr>
          <w:rStyle w:val="Elem"/>
        </w:rPr>
        <w:t>ComponentBinding</w:t>
      </w:r>
      <w:r w:rsidRPr="009E4A20">
        <w:t xml:space="preserve"> of the </w:t>
      </w:r>
      <w:r w:rsidRPr="009E4A20">
        <w:rPr>
          <w:rStyle w:val="Attribute"/>
        </w:rPr>
        <w:t>pluginComponent</w:t>
      </w:r>
      <w:r w:rsidRPr="009E4A20">
        <w:t xml:space="preserve">s in PG shall be the same. </w:t>
      </w:r>
    </w:p>
    <w:p w14:paraId="459E261E" w14:textId="77777777" w:rsidR="00105334" w:rsidRPr="009E4A20" w:rsidRDefault="00105334" w:rsidP="00105334">
      <w:pPr>
        <w:pStyle w:val="enumlev2"/>
      </w:pPr>
      <w:r w:rsidRPr="009E4A20">
        <w:t>–</w:t>
      </w:r>
      <w:r w:rsidRPr="009E4A20">
        <w:tab/>
        <w:t xml:space="preserve">Let M be a singleton </w:t>
      </w:r>
      <w:r w:rsidRPr="009E4A20">
        <w:rPr>
          <w:rStyle w:val="Elem"/>
        </w:rPr>
        <w:t>UCMmap</w:t>
      </w:r>
      <w:r w:rsidRPr="009E4A20">
        <w:t xml:space="preserve"> and let PG be a </w:t>
      </w:r>
      <w:r w:rsidRPr="009E4A20">
        <w:rPr>
          <w:rStyle w:val="Attribute"/>
        </w:rPr>
        <w:t>pluginComponent</w:t>
      </w:r>
      <w:r w:rsidRPr="009E4A20">
        <w:t xml:space="preserve"> group where each </w:t>
      </w:r>
      <w:r w:rsidRPr="009E4A20">
        <w:rPr>
          <w:rStyle w:val="Attribute"/>
        </w:rPr>
        <w:t>pluginComponent</w:t>
      </w:r>
      <w:r w:rsidRPr="009E4A20">
        <w:t xml:space="preserve"> is contained in M, has the same </w:t>
      </w:r>
      <w:r w:rsidRPr="009E4A20">
        <w:rPr>
          <w:rStyle w:val="Elem"/>
        </w:rPr>
        <w:t>Component</w:t>
      </w:r>
      <w:r w:rsidRPr="009E4A20">
        <w:t xml:space="preserve"> definition, and belongs to a </w:t>
      </w:r>
      <w:r w:rsidRPr="009E4A20">
        <w:rPr>
          <w:rStyle w:val="Elem"/>
        </w:rPr>
        <w:t>ComponentBinding</w:t>
      </w:r>
      <w:r w:rsidRPr="009E4A20">
        <w:t xml:space="preserve"> in any </w:t>
      </w:r>
      <w:r w:rsidRPr="009E4A20">
        <w:rPr>
          <w:rStyle w:val="Elem"/>
        </w:rPr>
        <w:t>PluginBinding</w:t>
      </w:r>
      <w:r w:rsidRPr="009E4A20">
        <w:t xml:space="preserve">. Then, each </w:t>
      </w:r>
      <w:r w:rsidRPr="009E4A20">
        <w:rPr>
          <w:rStyle w:val="Elem"/>
        </w:rPr>
        <w:t>Component</w:t>
      </w:r>
      <w:r w:rsidRPr="009E4A20">
        <w:t xml:space="preserve"> definition of a </w:t>
      </w:r>
      <w:r w:rsidRPr="009E4A20">
        <w:rPr>
          <w:rStyle w:val="Attribute"/>
        </w:rPr>
        <w:t>parentComponent</w:t>
      </w:r>
      <w:r w:rsidRPr="009E4A20">
        <w:t xml:space="preserve"> of a </w:t>
      </w:r>
      <w:r w:rsidRPr="009E4A20">
        <w:rPr>
          <w:rStyle w:val="Elem"/>
        </w:rPr>
        <w:t>ComponentBinding</w:t>
      </w:r>
      <w:r w:rsidRPr="009E4A20">
        <w:t xml:space="preserve">s of the </w:t>
      </w:r>
      <w:r w:rsidRPr="009E4A20">
        <w:rPr>
          <w:rStyle w:val="Attribute"/>
        </w:rPr>
        <w:t>pluginComponent</w:t>
      </w:r>
      <w:r w:rsidRPr="009E4A20">
        <w:t>s in PG shall be the same.</w:t>
      </w:r>
    </w:p>
    <w:p w14:paraId="5F292A2F" w14:textId="77777777" w:rsidR="00105334" w:rsidRPr="009E4A20" w:rsidRDefault="00105334" w:rsidP="00105334">
      <w:pPr>
        <w:pStyle w:val="Headingi"/>
      </w:pPr>
      <w:r w:rsidRPr="009E4A20">
        <w:t>b)</w:t>
      </w:r>
      <w:r w:rsidRPr="009E4A20">
        <w:tab/>
        <w:t>Concrete grammar</w:t>
      </w:r>
    </w:p>
    <w:p w14:paraId="49442C62" w14:textId="077FF45F" w:rsidR="00105334" w:rsidRPr="009E4A20" w:rsidRDefault="00105334" w:rsidP="00105334">
      <w:pPr>
        <w:pStyle w:val="enumlev1"/>
      </w:pPr>
      <w:r w:rsidRPr="009E4A20">
        <w:tab/>
      </w:r>
      <w:r w:rsidR="004F240F" w:rsidRPr="009E4A20">
        <w:t xml:space="preserve">A </w:t>
      </w:r>
      <w:r w:rsidR="004F240F">
        <w:rPr>
          <w:rStyle w:val="Elem"/>
        </w:rPr>
        <w:t>ComponentBinding</w:t>
      </w:r>
      <w:r w:rsidR="004F240F" w:rsidRPr="009E4A20">
        <w:t xml:space="preserve"> does not have a </w:t>
      </w:r>
      <w:r w:rsidR="004F240F">
        <w:t xml:space="preserve">graphical </w:t>
      </w:r>
      <w:r w:rsidR="004F240F" w:rsidRPr="009E4A20">
        <w:t xml:space="preserve">visual representation. </w:t>
      </w:r>
      <w:r w:rsidR="000D0B97">
        <w:t>Optionally, a</w:t>
      </w:r>
      <w:r w:rsidR="000D0B97" w:rsidRPr="009E4A20">
        <w:t xml:space="preserve"> </w:t>
      </w:r>
      <w:r w:rsidR="000D0B97">
        <w:rPr>
          <w:rStyle w:val="Elem"/>
        </w:rPr>
        <w:t>ComponentBinding</w:t>
      </w:r>
      <w:r w:rsidR="000D0B97">
        <w:t xml:space="preserve"> is visualized </w:t>
      </w:r>
      <w:r w:rsidR="00770957">
        <w:t xml:space="preserve">as part of its </w:t>
      </w:r>
      <w:r w:rsidR="00770957" w:rsidRPr="009E4A20">
        <w:rPr>
          <w:rStyle w:val="Elem"/>
        </w:rPr>
        <w:t>PluginBinding</w:t>
      </w:r>
      <w:r w:rsidR="00770957">
        <w:t xml:space="preserve"> </w:t>
      </w:r>
      <w:r w:rsidR="000D0B97">
        <w:t xml:space="preserve">using the textual syntax for </w:t>
      </w:r>
      <w:r w:rsidR="000D0B97">
        <w:rPr>
          <w:rStyle w:val="Elem"/>
        </w:rPr>
        <w:t>ComponentBinding</w:t>
      </w:r>
      <w:r w:rsidR="000D0B97">
        <w:t xml:space="preserve"> as specified in Annex B.</w:t>
      </w:r>
    </w:p>
    <w:p w14:paraId="5767873D" w14:textId="77777777" w:rsidR="00105334" w:rsidRPr="009E4A20" w:rsidRDefault="00105334" w:rsidP="00105334">
      <w:pPr>
        <w:pStyle w:val="Headingi"/>
      </w:pPr>
      <w:r w:rsidRPr="009E4A20">
        <w:t>c)</w:t>
      </w:r>
      <w:r w:rsidRPr="009E4A20">
        <w:tab/>
        <w:t>Semantics</w:t>
      </w:r>
    </w:p>
    <w:p w14:paraId="39BC0E9F" w14:textId="77777777" w:rsidR="00105334" w:rsidRPr="009E4A20" w:rsidRDefault="00105334" w:rsidP="00105334">
      <w:pPr>
        <w:pStyle w:val="enumlev1"/>
      </w:pPr>
      <w:r w:rsidRPr="009E4A20">
        <w:rPr>
          <w:rStyle w:val="Elem"/>
        </w:rPr>
        <w:tab/>
        <w:t>ComponentBinding</w:t>
      </w:r>
      <w:r w:rsidRPr="009E4A20">
        <w:t xml:space="preserve"> establishes a relationship between a component reference on a parent map with a component reference on a plug-in map. When a component reference with a component plug-in binding is reached on a plug-in map during the traversal of a UCM path, the component definition of the component reference on the plug-in map is not used by the traversal. Instead, the traversal of a UCM path uses the component definition of the parent component reference. Consequently, the component definition of the component reference on the plug-in map is irrelevant. Therefore, its component kind and type are also irrelevant and not specified.</w:t>
      </w:r>
    </w:p>
    <w:p w14:paraId="7E89ACF8" w14:textId="77777777" w:rsidR="00105334" w:rsidRPr="009E4A20" w:rsidRDefault="00105334" w:rsidP="00105334">
      <w:pPr>
        <w:pStyle w:val="enumlev1"/>
      </w:pPr>
      <w:r w:rsidRPr="009E4A20">
        <w:tab/>
        <w:t>Component bindings may specify four different relationships as illustrated in the examples in Figure 90. The path on the plug-in map may not be bound to a component reference at all (i), the structure of the parent component C1 is refined on the plug-in map as component C2 is contained in the parent component (ii), the parent component C1 is playing a role specified on the plug-in map (e.g., a role in an architectural or behavioural pattern) (iii), and the parent component C1 uses the services provided by component C2 as specified by the path bound to C2 on the plug-in map (iv). Consequently, the location of a stub relative to components on the parent map does not have any semantic significance (i.e., the behaviour and structure defined on a plug-in map of a stub do not necessarily have to be bound to the same component reference as the stub).</w:t>
      </w:r>
    </w:p>
    <w:p w14:paraId="02BDA3AD" w14:textId="77777777" w:rsidR="008F40AF" w:rsidRPr="008F40AF" w:rsidRDefault="00DF55A4" w:rsidP="008F40AF">
      <w:pPr>
        <w:pStyle w:val="Figure"/>
      </w:pPr>
      <w:r>
        <w:object w:dxaOrig="7873" w:dyaOrig="4229" w14:anchorId="592C9012">
          <v:shape id="_x0000_i1061" type="#_x0000_t75" style="width:293.45pt;height:159.25pt" o:ole="">
            <v:imagedata r:id="rId159" o:title=""/>
          </v:shape>
          <o:OLEObject Type="Embed" ProgID="CorelDRAW.Graphic.14" ShapeID="_x0000_i1061" DrawAspect="Content" ObjectID="_1610614522" r:id="rId160"/>
        </w:object>
      </w:r>
    </w:p>
    <w:p w14:paraId="1B8DE79E" w14:textId="77777777" w:rsidR="00105334" w:rsidRPr="009E4A20" w:rsidRDefault="00105334" w:rsidP="00F907A4">
      <w:pPr>
        <w:pStyle w:val="FigureNoTitle"/>
      </w:pPr>
      <w:bookmarkStart w:id="1253" w:name="_Ref206298316"/>
      <w:bookmarkStart w:id="1254" w:name="_Toc209515316"/>
      <w:bookmarkStart w:id="1255" w:name="_Toc329947142"/>
      <w:bookmarkStart w:id="1256" w:name="_Toc334948113"/>
      <w:r w:rsidRPr="009E4A20">
        <w:rPr>
          <w:bCs/>
        </w:rPr>
        <w:t xml:space="preserve">Figure 90 </w:t>
      </w:r>
      <w:r w:rsidRPr="009E4A20">
        <w:t>– Example: Plug-in bindings for components</w:t>
      </w:r>
      <w:bookmarkEnd w:id="1253"/>
      <w:bookmarkEnd w:id="1254"/>
      <w:bookmarkEnd w:id="1255"/>
      <w:bookmarkEnd w:id="1256"/>
    </w:p>
    <w:p w14:paraId="2DFB4B93" w14:textId="77777777" w:rsidR="00105334" w:rsidRPr="009E4A20" w:rsidRDefault="00105334" w:rsidP="00105334">
      <w:pPr>
        <w:pStyle w:val="Headingi"/>
      </w:pPr>
      <w:r w:rsidRPr="009E4A20">
        <w:t>d)</w:t>
      </w:r>
      <w:r w:rsidRPr="009E4A20">
        <w:tab/>
        <w:t>Model</w:t>
      </w:r>
    </w:p>
    <w:p w14:paraId="1C8F2291" w14:textId="77777777" w:rsidR="00105334" w:rsidRPr="009E4A20" w:rsidRDefault="00105334" w:rsidP="00317E02">
      <w:pPr>
        <w:pStyle w:val="enumlev1"/>
      </w:pPr>
      <w:r w:rsidRPr="009E4A20">
        <w:tab/>
        <w:t>None.</w:t>
      </w:r>
      <w:r w:rsidR="00317E02" w:rsidRPr="009E4A20">
        <w:t xml:space="preserve"> </w:t>
      </w:r>
    </w:p>
    <w:p w14:paraId="3A2DD830" w14:textId="77777777" w:rsidR="00105334" w:rsidRPr="009E4A20" w:rsidRDefault="00105334" w:rsidP="00105334">
      <w:pPr>
        <w:pStyle w:val="Headingi"/>
      </w:pPr>
      <w:r w:rsidRPr="009E4A20">
        <w:t>e)</w:t>
      </w:r>
      <w:r w:rsidRPr="009E4A20">
        <w:tab/>
        <w:t>Example</w:t>
      </w:r>
    </w:p>
    <w:p w14:paraId="0BCB762B" w14:textId="58E8CD88" w:rsidR="00105334" w:rsidRPr="009E4A20" w:rsidRDefault="00105334" w:rsidP="00105334">
      <w:pPr>
        <w:pStyle w:val="enumlev1"/>
      </w:pPr>
      <w:r w:rsidRPr="009E4A20">
        <w:tab/>
        <w:t xml:space="preserve">With the help of plug-in bindings for components, the relationship of multiple components on a parent map and on plug-in maps may also be </w:t>
      </w:r>
      <w:r w:rsidR="00673899" w:rsidRPr="009E4A20">
        <w:t>modelled</w:t>
      </w:r>
      <w:r w:rsidRPr="009E4A20">
        <w:t xml:space="preserve"> as shown in the example in Figure 91. Components on the plug-in map for which plug-in bindings are supposed to exist are identified as usual by the prefix </w:t>
      </w:r>
      <w:r w:rsidR="00092D53">
        <w:t>"</w:t>
      </w:r>
      <w:r w:rsidRPr="009E4A20">
        <w:rPr>
          <w:i/>
          <w:iCs/>
        </w:rPr>
        <w:t>parent:</w:t>
      </w:r>
      <w:r w:rsidR="00092D53">
        <w:t>"</w:t>
      </w:r>
      <w:r w:rsidRPr="009E4A20">
        <w:t>. Parent component C1 is bound to component Name1 on the plug-in map, whereas parent component C3 is bound to component Name2 on the plug-in map. This example also shows that component plug-in bindings may be established regardless of the location of the stub on the parent map, i.e., even if the stub is not bound to any component reference on the parent map.</w:t>
      </w:r>
    </w:p>
    <w:p w14:paraId="1781031A" w14:textId="77777777" w:rsidR="00105334" w:rsidRPr="009E4A20" w:rsidRDefault="00DF55A4" w:rsidP="00F907A4">
      <w:pPr>
        <w:pStyle w:val="Figure"/>
      </w:pPr>
      <w:r>
        <w:object w:dxaOrig="5813" w:dyaOrig="3715" w14:anchorId="52102F26">
          <v:shape id="_x0000_i1062" type="#_x0000_t75" style="width:3in;height:139.1pt" o:ole="">
            <v:imagedata r:id="rId161" o:title=""/>
          </v:shape>
          <o:OLEObject Type="Embed" ProgID="CorelDRAW.Graphic.14" ShapeID="_x0000_i1062" DrawAspect="Content" ObjectID="_1610614523" r:id="rId162"/>
        </w:object>
      </w:r>
    </w:p>
    <w:p w14:paraId="24FA30EC" w14:textId="77777777" w:rsidR="00105334" w:rsidRPr="009E4A20" w:rsidRDefault="00105334" w:rsidP="00F907A4">
      <w:pPr>
        <w:pStyle w:val="FigureNoTitle"/>
      </w:pPr>
      <w:bookmarkStart w:id="1257" w:name="_Ref206299651"/>
      <w:bookmarkStart w:id="1258" w:name="_Toc209515317"/>
      <w:bookmarkStart w:id="1259" w:name="_Toc329947143"/>
      <w:bookmarkStart w:id="1260" w:name="_Toc334948114"/>
      <w:r w:rsidRPr="009E4A20">
        <w:rPr>
          <w:bCs/>
        </w:rPr>
        <w:t xml:space="preserve">Figure 91 </w:t>
      </w:r>
      <w:r w:rsidRPr="009E4A20">
        <w:t>– Example: Plug-in bindings for multiple components</w:t>
      </w:r>
      <w:bookmarkEnd w:id="1257"/>
      <w:bookmarkEnd w:id="1258"/>
      <w:bookmarkEnd w:id="1259"/>
      <w:bookmarkEnd w:id="1260"/>
    </w:p>
    <w:p w14:paraId="2D339B5D" w14:textId="77777777" w:rsidR="00105334" w:rsidRPr="009E4A20" w:rsidRDefault="00105334" w:rsidP="00BA5FFC">
      <w:pPr>
        <w:pStyle w:val="Heading2"/>
      </w:pPr>
      <w:bookmarkStart w:id="1261" w:name="_Ref195502432"/>
      <w:bookmarkStart w:id="1262" w:name="_Ref195502585"/>
      <w:bookmarkStart w:id="1263" w:name="_Ref195502639"/>
      <w:bookmarkStart w:id="1264" w:name="_Toc205089653"/>
      <w:bookmarkStart w:id="1265" w:name="_Toc209515156"/>
      <w:bookmarkStart w:id="1266" w:name="_Toc247962360"/>
      <w:bookmarkStart w:id="1267" w:name="_Toc334947942"/>
      <w:bookmarkStart w:id="1268" w:name="_Toc209070154"/>
      <w:bookmarkStart w:id="1269" w:name="_Toc338686227"/>
      <w:bookmarkStart w:id="1270" w:name="_Toc349637978"/>
      <w:bookmarkStart w:id="1271" w:name="_Toc350503492"/>
      <w:bookmarkStart w:id="1272" w:name="_Toc352750721"/>
      <w:bookmarkStart w:id="1273" w:name="_Toc521922097"/>
      <w:r w:rsidRPr="009E4A20">
        <w:t>8.5</w:t>
      </w:r>
      <w:r w:rsidRPr="009E4A20">
        <w:tab/>
        <w:t>UCM scenario definitions</w:t>
      </w:r>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14:paraId="2FDBF928" w14:textId="02BFA816" w:rsidR="00105334" w:rsidRPr="009E4A20" w:rsidRDefault="00105334" w:rsidP="00071745">
      <w:r w:rsidRPr="009E4A20">
        <w:t xml:space="preserve">Scenario definitions (see </w:t>
      </w:r>
      <w:r w:rsidRPr="009E4A20">
        <w:rPr>
          <w:rStyle w:val="Elem"/>
        </w:rPr>
        <w:t>ScenarioDef</w:t>
      </w:r>
      <w:r w:rsidR="00D23855" w:rsidRPr="009E4A20">
        <w:t>, clause 8.5.2</w:t>
      </w:r>
      <w:r w:rsidRPr="009E4A20">
        <w:t xml:space="preserve">) make use of path variables and conditions to identify individual scenarios in an integrated collection of UCMs. Conditions allow the explicit definition of otherwise hidden causal dependencies of path segments, thereby reducing the number of path segments that can be combined to create useful and sensible end-to-end scenarios. Once defined, such scenarios can be grouped or used for highlighting and animating specific paths or for generating other representations such as </w:t>
      </w:r>
      <w:r w:rsidR="009F0627">
        <w:t>M</w:t>
      </w:r>
      <w:r w:rsidRPr="009E4A20">
        <w:t xml:space="preserve">essage </w:t>
      </w:r>
      <w:r w:rsidR="009F0627">
        <w:t>S</w:t>
      </w:r>
      <w:r w:rsidRPr="009E4A20">
        <w:t xml:space="preserve">equence </w:t>
      </w:r>
      <w:r w:rsidR="009F0627">
        <w:t>C</w:t>
      </w:r>
      <w:r w:rsidRPr="009E4A20">
        <w:t>harts or TTCN-3 test cases (see</w:t>
      </w:r>
      <w:r w:rsidR="00071745">
        <w:t xml:space="preserve"> </w:t>
      </w:r>
      <w:r w:rsidRPr="009E4A20">
        <w:t>Figure 92).</w:t>
      </w:r>
    </w:p>
    <w:p w14:paraId="24F23A1E" w14:textId="77777777" w:rsidR="00105334" w:rsidRPr="009E4A20" w:rsidRDefault="00105334" w:rsidP="00105334">
      <w:r w:rsidRPr="009E4A20">
        <w:t>There are no specific concrete grammar metaclasses for the model elements defined in this clause.</w:t>
      </w:r>
    </w:p>
    <w:p w14:paraId="7BAC486B" w14:textId="77777777" w:rsidR="00105334" w:rsidRPr="009E4A20" w:rsidRDefault="00105334" w:rsidP="00F907A4">
      <w:pPr>
        <w:pStyle w:val="Figure"/>
      </w:pPr>
      <w:r w:rsidRPr="009E4A20">
        <w:rPr>
          <w:noProof/>
          <w:lang w:val="en-US" w:eastAsia="zh-CN"/>
        </w:rPr>
        <w:drawing>
          <wp:inline distT="0" distB="0" distL="0" distR="0">
            <wp:extent cx="5902325" cy="339979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63" cstate="print">
                      <a:extLst>
                        <a:ext uri="{28A0092B-C50C-407E-A947-70E740481C1C}">
                          <a14:useLocalDpi xmlns:a14="http://schemas.microsoft.com/office/drawing/2010/main" val="0"/>
                        </a:ext>
                      </a:extLst>
                    </a:blip>
                    <a:srcRect l="2896" t="3018" r="3531" b="4761"/>
                    <a:stretch>
                      <a:fillRect/>
                    </a:stretch>
                  </pic:blipFill>
                  <pic:spPr bwMode="auto">
                    <a:xfrm>
                      <a:off x="0" y="0"/>
                      <a:ext cx="5902325" cy="3399790"/>
                    </a:xfrm>
                    <a:prstGeom prst="rect">
                      <a:avLst/>
                    </a:prstGeom>
                    <a:noFill/>
                    <a:ln>
                      <a:noFill/>
                    </a:ln>
                  </pic:spPr>
                </pic:pic>
              </a:graphicData>
            </a:graphic>
          </wp:inline>
        </w:drawing>
      </w:r>
    </w:p>
    <w:p w14:paraId="1B632191" w14:textId="77777777" w:rsidR="00105334" w:rsidRPr="009E4A20" w:rsidRDefault="00105334" w:rsidP="00F907A4">
      <w:pPr>
        <w:pStyle w:val="FigureNoTitle"/>
      </w:pPr>
      <w:bookmarkStart w:id="1274" w:name="_Toc205015110"/>
      <w:bookmarkStart w:id="1275" w:name="_Toc205089706"/>
      <w:bookmarkStart w:id="1276" w:name="_Ref205141990"/>
      <w:bookmarkStart w:id="1277" w:name="_Ref205180758"/>
      <w:bookmarkStart w:id="1278" w:name="_Ref205870213"/>
      <w:bookmarkStart w:id="1279" w:name="_Toc209515318"/>
      <w:bookmarkStart w:id="1280" w:name="_Toc329947144"/>
      <w:bookmarkStart w:id="1281" w:name="_Toc334948115"/>
      <w:r w:rsidRPr="009E4A20">
        <w:rPr>
          <w:bCs/>
        </w:rPr>
        <w:t xml:space="preserve">Figure 92 </w:t>
      </w:r>
      <w:r w:rsidRPr="009E4A20">
        <w:t>– Abstract grammar: UCM scenario definitions</w:t>
      </w:r>
      <w:bookmarkEnd w:id="1274"/>
      <w:bookmarkEnd w:id="1275"/>
      <w:bookmarkEnd w:id="1276"/>
      <w:bookmarkEnd w:id="1277"/>
      <w:bookmarkEnd w:id="1278"/>
      <w:bookmarkEnd w:id="1279"/>
      <w:bookmarkEnd w:id="1280"/>
      <w:bookmarkEnd w:id="1281"/>
    </w:p>
    <w:p w14:paraId="450B7258" w14:textId="77777777" w:rsidR="00105334" w:rsidRPr="009E4A20" w:rsidRDefault="00105334" w:rsidP="00BA5FFC">
      <w:pPr>
        <w:pStyle w:val="Heading3"/>
      </w:pPr>
      <w:bookmarkStart w:id="1282" w:name="_Ref205055004"/>
      <w:bookmarkStart w:id="1283" w:name="_Ref205056152"/>
      <w:bookmarkStart w:id="1284" w:name="_Ref205057304"/>
      <w:bookmarkStart w:id="1285" w:name="_Toc205089654"/>
      <w:bookmarkStart w:id="1286" w:name="_Toc209515157"/>
      <w:bookmarkStart w:id="1287" w:name="_Toc334947943"/>
      <w:bookmarkStart w:id="1288" w:name="_Toc209070155"/>
      <w:r w:rsidRPr="009E4A20">
        <w:t>8.5.1</w:t>
      </w:r>
      <w:r w:rsidRPr="009E4A20">
        <w:tab/>
        <w:t>ScenarioGroup</w:t>
      </w:r>
      <w:bookmarkEnd w:id="1282"/>
      <w:bookmarkEnd w:id="1283"/>
      <w:bookmarkEnd w:id="1284"/>
      <w:bookmarkEnd w:id="1285"/>
      <w:bookmarkEnd w:id="1286"/>
      <w:bookmarkEnd w:id="1287"/>
      <w:bookmarkEnd w:id="1288"/>
    </w:p>
    <w:p w14:paraId="632E7C6C" w14:textId="77777777" w:rsidR="00105334" w:rsidRPr="009E4A20" w:rsidRDefault="00105334" w:rsidP="00105334">
      <w:r w:rsidRPr="009E4A20">
        <w:rPr>
          <w:rStyle w:val="Elem"/>
        </w:rPr>
        <w:t>ScenarioGroup</w:t>
      </w:r>
      <w:r w:rsidRPr="009E4A20">
        <w:t xml:space="preserve"> is a collection of scenario definitions. It is used to organize scenario definitions and to manipulate them as a group (see Figure 92).</w:t>
      </w:r>
    </w:p>
    <w:p w14:paraId="09682F01" w14:textId="77777777" w:rsidR="00105334" w:rsidRPr="009E4A20" w:rsidRDefault="00105334" w:rsidP="00105334">
      <w:pPr>
        <w:pStyle w:val="Headingi"/>
      </w:pPr>
      <w:r w:rsidRPr="009E4A20">
        <w:t>a)</w:t>
      </w:r>
      <w:r w:rsidRPr="009E4A20">
        <w:tab/>
        <w:t>Abstract grammar</w:t>
      </w:r>
    </w:p>
    <w:p w14:paraId="7CDFDED3" w14:textId="77777777" w:rsidR="00105334" w:rsidRPr="009E4A20" w:rsidRDefault="00105334" w:rsidP="00105334">
      <w:pPr>
        <w:pStyle w:val="ClassDescription"/>
      </w:pPr>
      <w:r w:rsidRPr="009E4A20">
        <w:t>i)</w:t>
      </w:r>
      <w:r w:rsidRPr="009E4A20">
        <w:tab/>
        <w:t>Attributes</w:t>
      </w:r>
    </w:p>
    <w:p w14:paraId="33743DF6"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0D79E335" w14:textId="77777777" w:rsidR="00105334" w:rsidRPr="009E4A20" w:rsidRDefault="00105334" w:rsidP="00105334">
      <w:pPr>
        <w:pStyle w:val="ClassDescription"/>
      </w:pPr>
      <w:r w:rsidRPr="009E4A20">
        <w:t>ii)</w:t>
      </w:r>
      <w:r w:rsidRPr="009E4A20">
        <w:tab/>
        <w:t>Relationships</w:t>
      </w:r>
    </w:p>
    <w:p w14:paraId="180E1DC1"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7098431C"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ScenarioGroup</w:t>
      </w:r>
      <w:r w:rsidR="00105334" w:rsidRPr="009E4A20">
        <w:t xml:space="preserve"> is contained in the UCM specification (see Figure 58).</w:t>
      </w:r>
    </w:p>
    <w:p w14:paraId="1C538CC0"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ScenarioDef</w:t>
      </w:r>
      <w:r w:rsidR="00105334" w:rsidRPr="009E4A20">
        <w:t xml:space="preserve"> (0..*): A </w:t>
      </w:r>
      <w:r w:rsidR="00105334" w:rsidRPr="009E4A20">
        <w:rPr>
          <w:rStyle w:val="Elem"/>
        </w:rPr>
        <w:t>ScenarioGroup</w:t>
      </w:r>
      <w:r w:rsidR="00105334" w:rsidRPr="009E4A20">
        <w:t xml:space="preserve"> may refer to scenario definitions.</w:t>
      </w:r>
    </w:p>
    <w:p w14:paraId="4C4B53BA" w14:textId="77777777" w:rsidR="00105334" w:rsidRPr="009E4A20" w:rsidRDefault="00105334" w:rsidP="00105334">
      <w:pPr>
        <w:pStyle w:val="ClassDescription"/>
      </w:pPr>
      <w:r w:rsidRPr="009E4A20">
        <w:t>iii)</w:t>
      </w:r>
      <w:r w:rsidRPr="009E4A20">
        <w:tab/>
        <w:t>Constraints</w:t>
      </w:r>
    </w:p>
    <w:p w14:paraId="00D7E655"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75AC0399" w14:textId="77777777" w:rsidR="00105334" w:rsidRPr="009E4A20" w:rsidRDefault="00105334" w:rsidP="00105334">
      <w:pPr>
        <w:pStyle w:val="Headingi"/>
      </w:pPr>
      <w:r w:rsidRPr="009E4A20">
        <w:t>b)</w:t>
      </w:r>
      <w:r w:rsidRPr="009E4A20">
        <w:tab/>
        <w:t>Concrete grammar</w:t>
      </w:r>
    </w:p>
    <w:p w14:paraId="6312F1AD" w14:textId="77777777" w:rsidR="00105334" w:rsidRPr="009E4A20" w:rsidRDefault="00105334" w:rsidP="00105334">
      <w:pPr>
        <w:pStyle w:val="enumlev1"/>
      </w:pPr>
      <w:r w:rsidRPr="009E4A20">
        <w:tab/>
        <w:t xml:space="preserve">A </w:t>
      </w:r>
      <w:r w:rsidRPr="009E4A20">
        <w:rPr>
          <w:rStyle w:val="Elem"/>
        </w:rPr>
        <w:t>ScenarioGroup</w:t>
      </w:r>
      <w:r w:rsidRPr="009E4A20">
        <w:t xml:space="preserve"> does not have a </w:t>
      </w:r>
      <w:r w:rsidR="00A65E86">
        <w:t xml:space="preserve">graphical </w:t>
      </w:r>
      <w:r w:rsidRPr="009E4A20">
        <w:t>visual representation.</w:t>
      </w:r>
      <w:r w:rsidR="00A65E86">
        <w:t xml:space="preserve"> Optionally, a</w:t>
      </w:r>
      <w:r w:rsidR="00A65E86" w:rsidRPr="009E4A20">
        <w:t xml:space="preserve"> </w:t>
      </w:r>
      <w:r w:rsidR="00A65E86">
        <w:rPr>
          <w:rStyle w:val="Elem"/>
        </w:rPr>
        <w:t>Scenario</w:t>
      </w:r>
      <w:r w:rsidR="00A65E86" w:rsidRPr="009E4A20">
        <w:rPr>
          <w:rStyle w:val="Elem"/>
        </w:rPr>
        <w:t>Group</w:t>
      </w:r>
      <w:r w:rsidR="00A65E86" w:rsidRPr="009E4A20">
        <w:t xml:space="preserve"> </w:t>
      </w:r>
      <w:r w:rsidR="00A65E86">
        <w:t xml:space="preserve">is visualized using the textual syntax for </w:t>
      </w:r>
      <w:r w:rsidR="00A65E86" w:rsidRPr="009E4A20">
        <w:rPr>
          <w:rStyle w:val="Elem"/>
        </w:rPr>
        <w:t>S</w:t>
      </w:r>
      <w:r w:rsidR="00A65E86">
        <w:rPr>
          <w:rStyle w:val="Elem"/>
        </w:rPr>
        <w:t>cenario</w:t>
      </w:r>
      <w:r w:rsidR="00A65E86" w:rsidRPr="009E4A20">
        <w:rPr>
          <w:rStyle w:val="Elem"/>
        </w:rPr>
        <w:t>Group</w:t>
      </w:r>
      <w:r w:rsidR="00A65E86">
        <w:t xml:space="preserve"> as specified in Annex B.</w:t>
      </w:r>
    </w:p>
    <w:p w14:paraId="68CE7135" w14:textId="77777777" w:rsidR="00105334" w:rsidRPr="009E4A20" w:rsidRDefault="00105334" w:rsidP="00105334">
      <w:pPr>
        <w:pStyle w:val="ClassDescription"/>
      </w:pPr>
      <w:r w:rsidRPr="009E4A20">
        <w:t>i)</w:t>
      </w:r>
      <w:r w:rsidRPr="009E4A20">
        <w:tab/>
        <w:t>Relationships</w:t>
      </w:r>
    </w:p>
    <w:p w14:paraId="52D9E5A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0C4C2AFC" w14:textId="77777777" w:rsidR="00105334" w:rsidRPr="009E4A20" w:rsidRDefault="00105334" w:rsidP="00105334">
      <w:pPr>
        <w:pStyle w:val="Headingi"/>
      </w:pPr>
      <w:r w:rsidRPr="009E4A20">
        <w:t>c)</w:t>
      </w:r>
      <w:r w:rsidRPr="009E4A20">
        <w:tab/>
        <w:t>Semantics</w:t>
      </w:r>
    </w:p>
    <w:p w14:paraId="6119CDED" w14:textId="77777777" w:rsidR="00105334" w:rsidRPr="009E4A20" w:rsidRDefault="00105334" w:rsidP="00105334">
      <w:pPr>
        <w:pStyle w:val="enumlev1"/>
      </w:pPr>
      <w:r w:rsidRPr="009E4A20">
        <w:tab/>
        <w:t>None (</w:t>
      </w:r>
      <w:r w:rsidRPr="009E4A20">
        <w:rPr>
          <w:rStyle w:val="Elem"/>
        </w:rPr>
        <w:t>ScenarioGroup</w:t>
      </w:r>
      <w:r w:rsidRPr="009E4A20">
        <w:t xml:space="preserve"> is a structural concept only).</w:t>
      </w:r>
    </w:p>
    <w:p w14:paraId="35FDE8C5" w14:textId="77777777" w:rsidR="00105334" w:rsidRPr="009E4A20" w:rsidRDefault="00105334" w:rsidP="00B93F92">
      <w:pPr>
        <w:pStyle w:val="Heading3"/>
      </w:pPr>
      <w:bookmarkStart w:id="1289" w:name="_Ref205056195"/>
      <w:bookmarkStart w:id="1290" w:name="_Toc205089655"/>
      <w:bookmarkStart w:id="1291" w:name="_Toc209515158"/>
      <w:bookmarkStart w:id="1292" w:name="_Toc334947944"/>
      <w:bookmarkStart w:id="1293" w:name="_Toc209070156"/>
      <w:r w:rsidRPr="009E4A20">
        <w:t>8.5.2</w:t>
      </w:r>
      <w:r w:rsidRPr="009E4A20">
        <w:tab/>
        <w:t>ScenarioDef</w:t>
      </w:r>
      <w:bookmarkEnd w:id="1289"/>
      <w:bookmarkEnd w:id="1290"/>
      <w:bookmarkEnd w:id="1291"/>
      <w:bookmarkEnd w:id="1292"/>
      <w:bookmarkEnd w:id="1293"/>
    </w:p>
    <w:p w14:paraId="68D7A814" w14:textId="77777777" w:rsidR="00105334" w:rsidRPr="009E4A20" w:rsidRDefault="00105334" w:rsidP="00B93F92">
      <w:pPr>
        <w:keepNext/>
        <w:keepLines/>
      </w:pPr>
      <w:r w:rsidRPr="009E4A20">
        <w:rPr>
          <w:rStyle w:val="Elem"/>
        </w:rPr>
        <w:t>ScenarioDef</w:t>
      </w:r>
      <w:r w:rsidRPr="009E4A20">
        <w:t xml:space="preserve"> defines a scenario through the UCM model (i.e., a path through the model for which alternatives at each choice point have been chosen). A scenario definition includes the start points of the scenario, the desired end points to be reached, preconditions and postconditions that have to be satisfied and initialization values for variables in the global data model of the URN specification (see clause 9.1) (see Figure 92).</w:t>
      </w:r>
    </w:p>
    <w:p w14:paraId="3457F14A" w14:textId="77777777" w:rsidR="00105334" w:rsidRPr="009E4A20" w:rsidRDefault="00105334" w:rsidP="00105334">
      <w:pPr>
        <w:pStyle w:val="Headingi"/>
      </w:pPr>
      <w:r w:rsidRPr="009E4A20">
        <w:t>a)</w:t>
      </w:r>
      <w:r w:rsidRPr="009E4A20">
        <w:tab/>
        <w:t>Abstract grammar</w:t>
      </w:r>
    </w:p>
    <w:p w14:paraId="2CD07E8C" w14:textId="77777777" w:rsidR="00105334" w:rsidRPr="009E4A20" w:rsidRDefault="00105334" w:rsidP="00105334">
      <w:pPr>
        <w:pStyle w:val="ClassDescription"/>
      </w:pPr>
      <w:r w:rsidRPr="009E4A20">
        <w:t>i)</w:t>
      </w:r>
      <w:r w:rsidRPr="009E4A20">
        <w:tab/>
        <w:t>Attributes</w:t>
      </w:r>
    </w:p>
    <w:p w14:paraId="55939275"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196664ED" w14:textId="77777777" w:rsidR="00105334" w:rsidRPr="009E4A20" w:rsidRDefault="00105334" w:rsidP="00105334">
      <w:pPr>
        <w:pStyle w:val="ClassDescription"/>
      </w:pPr>
      <w:r w:rsidRPr="009E4A20">
        <w:t>ii)</w:t>
      </w:r>
      <w:r w:rsidRPr="009E4A20">
        <w:tab/>
        <w:t>Relationships</w:t>
      </w:r>
    </w:p>
    <w:p w14:paraId="083AAA73"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rPr>
          <w:rStyle w:val="TextChar"/>
        </w:rPr>
        <w:t>.</w:t>
      </w:r>
    </w:p>
    <w:p w14:paraId="4DA9A2CB"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ScenarioDef</w:t>
      </w:r>
      <w:r w:rsidR="00105334" w:rsidRPr="009E4A20">
        <w:t xml:space="preserve"> is contained in the UCM specification (see Figure 58).</w:t>
      </w:r>
    </w:p>
    <w:p w14:paraId="7FD7153E"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Condition</w:t>
      </w:r>
      <w:r w:rsidR="00105334" w:rsidRPr="009E4A20">
        <w:t xml:space="preserve"> (preconditions, 0..*): A </w:t>
      </w:r>
      <w:r w:rsidR="00105334" w:rsidRPr="009E4A20">
        <w:rPr>
          <w:rStyle w:val="Elem"/>
        </w:rPr>
        <w:t>ScenarioDef</w:t>
      </w:r>
      <w:r w:rsidR="00105334" w:rsidRPr="009E4A20">
        <w:t xml:space="preserve"> may contain preconditions.</w:t>
      </w:r>
    </w:p>
    <w:p w14:paraId="7956E102"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Condition</w:t>
      </w:r>
      <w:r w:rsidR="00105334" w:rsidRPr="009E4A20">
        <w:t xml:space="preserve"> (postconditions, 0..*): A </w:t>
      </w:r>
      <w:r w:rsidR="00105334" w:rsidRPr="009E4A20">
        <w:rPr>
          <w:rStyle w:val="Elem"/>
        </w:rPr>
        <w:t>ScenarioDef</w:t>
      </w:r>
      <w:r w:rsidR="00105334" w:rsidRPr="009E4A20">
        <w:t xml:space="preserve"> may contain postconditions.</w:t>
      </w:r>
    </w:p>
    <w:p w14:paraId="150302BD" w14:textId="77777777" w:rsidR="00105334" w:rsidRPr="009E4A20" w:rsidRDefault="00D901FE" w:rsidP="00D901FE">
      <w:pPr>
        <w:pStyle w:val="enumlev2"/>
      </w:pPr>
      <w:r w:rsidRPr="009E4A20">
        <w:t>–</w:t>
      </w:r>
      <w:r w:rsidR="00105334" w:rsidRPr="009E4A20">
        <w:rPr>
          <w:sz w:val="20"/>
        </w:rPr>
        <w:tab/>
      </w:r>
      <w:r w:rsidR="00105334" w:rsidRPr="009E4A20">
        <w:t xml:space="preserve">Composition of </w:t>
      </w:r>
      <w:r w:rsidR="00105334" w:rsidRPr="009E4A20">
        <w:rPr>
          <w:rStyle w:val="Elem"/>
        </w:rPr>
        <w:t>Initialization</w:t>
      </w:r>
      <w:r w:rsidR="00105334" w:rsidRPr="009E4A20">
        <w:t xml:space="preserve"> (0..*): A </w:t>
      </w:r>
      <w:r w:rsidR="00105334" w:rsidRPr="009E4A20">
        <w:rPr>
          <w:rStyle w:val="Elem"/>
        </w:rPr>
        <w:t>ScenarioDef</w:t>
      </w:r>
      <w:r w:rsidR="00105334" w:rsidRPr="009E4A20">
        <w:t xml:space="preserve"> may contain variable initializations.</w:t>
      </w:r>
    </w:p>
    <w:p w14:paraId="2F8CCDA0"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ScenarioGroup</w:t>
      </w:r>
      <w:r w:rsidR="00105334" w:rsidRPr="009E4A20">
        <w:t xml:space="preserve"> (1..*): A </w:t>
      </w:r>
      <w:r w:rsidR="00105334" w:rsidRPr="009E4A20">
        <w:rPr>
          <w:rStyle w:val="Elem"/>
        </w:rPr>
        <w:t>ScenarioDef</w:t>
      </w:r>
      <w:r w:rsidR="00105334" w:rsidRPr="009E4A20">
        <w:t xml:space="preserve"> is referenced by at least one group of scenarios.</w:t>
      </w:r>
    </w:p>
    <w:p w14:paraId="47B9391C"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ScenarioDef</w:t>
      </w:r>
      <w:r w:rsidR="00105334" w:rsidRPr="009E4A20">
        <w:t xml:space="preserve"> (parentScenarios, 0..*): A </w:t>
      </w:r>
      <w:r w:rsidR="00105334" w:rsidRPr="009E4A20">
        <w:rPr>
          <w:rStyle w:val="Elem"/>
        </w:rPr>
        <w:t>ScenarioDef</w:t>
      </w:r>
      <w:r w:rsidR="00105334" w:rsidRPr="009E4A20">
        <w:t xml:space="preserve"> may be included by scenario definitions.</w:t>
      </w:r>
    </w:p>
    <w:p w14:paraId="27D0B3AD"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ScenarioDef</w:t>
      </w:r>
      <w:r w:rsidR="00105334" w:rsidRPr="009E4A20">
        <w:t xml:space="preserve"> (includedScenarios, 0..*) {ordered}: A </w:t>
      </w:r>
      <w:r w:rsidR="00105334" w:rsidRPr="009E4A20">
        <w:rPr>
          <w:rStyle w:val="Elem"/>
        </w:rPr>
        <w:t>ScenarioDef</w:t>
      </w:r>
      <w:r w:rsidR="00105334" w:rsidRPr="009E4A20">
        <w:t xml:space="preserve"> may have an ordered collection of included scenario definitions.</w:t>
      </w:r>
    </w:p>
    <w:p w14:paraId="0C89B8C9"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StartPoint</w:t>
      </w:r>
      <w:r w:rsidR="00105334" w:rsidRPr="009E4A20">
        <w:t xml:space="preserve"> (0..*) {ordered}: A </w:t>
      </w:r>
      <w:r w:rsidR="00105334" w:rsidRPr="009E4A20">
        <w:rPr>
          <w:rStyle w:val="Elem"/>
        </w:rPr>
        <w:t>ScenarioDef</w:t>
      </w:r>
      <w:r w:rsidR="00105334" w:rsidRPr="009E4A20">
        <w:t xml:space="preserve"> may define an ordered collection of start points to be triggered.</w:t>
      </w:r>
    </w:p>
    <w:p w14:paraId="1A82AEB2"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EndPoint</w:t>
      </w:r>
      <w:r w:rsidR="00105334" w:rsidRPr="009E4A20">
        <w:t xml:space="preserve"> (0..*): A </w:t>
      </w:r>
      <w:r w:rsidR="00105334" w:rsidRPr="009E4A20">
        <w:rPr>
          <w:rStyle w:val="Elem"/>
        </w:rPr>
        <w:t>ScenarioDef</w:t>
      </w:r>
      <w:r w:rsidR="00105334" w:rsidRPr="009E4A20">
        <w:t xml:space="preserve"> may define end points to be reached.</w:t>
      </w:r>
    </w:p>
    <w:p w14:paraId="22749492" w14:textId="77777777" w:rsidR="00105334" w:rsidRPr="009E4A20" w:rsidRDefault="00105334" w:rsidP="00105334">
      <w:pPr>
        <w:pStyle w:val="ClassDescription"/>
      </w:pPr>
      <w:r w:rsidRPr="009E4A20">
        <w:t>iii)</w:t>
      </w:r>
      <w:r w:rsidRPr="009E4A20">
        <w:tab/>
        <w:t>Constraints</w:t>
      </w:r>
    </w:p>
    <w:p w14:paraId="6D745777"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234C5370" w14:textId="77777777" w:rsidR="00105334" w:rsidRPr="009E4A20" w:rsidRDefault="00105334" w:rsidP="00105334">
      <w:pPr>
        <w:pStyle w:val="enumlev2"/>
      </w:pPr>
      <w:r w:rsidRPr="009E4A20">
        <w:t>–</w:t>
      </w:r>
      <w:r w:rsidRPr="009E4A20">
        <w:tab/>
        <w:t xml:space="preserve">The scenario containment hierarchy established by the </w:t>
      </w:r>
      <w:r w:rsidRPr="009E4A20">
        <w:rPr>
          <w:rStyle w:val="Attribute"/>
        </w:rPr>
        <w:t>includedScenarios</w:t>
      </w:r>
      <w:r w:rsidRPr="009E4A20">
        <w:t xml:space="preserve"> relationship does not contain any cycles (i.e., a </w:t>
      </w:r>
      <w:r w:rsidRPr="009E4A20">
        <w:rPr>
          <w:rStyle w:val="Elem"/>
        </w:rPr>
        <w:t>ScenarioDef</w:t>
      </w:r>
      <w:r w:rsidRPr="009E4A20">
        <w:t xml:space="preserve"> shall not appear more than once on a path from a top node to a leaf node in the containment hierarchy).</w:t>
      </w:r>
    </w:p>
    <w:p w14:paraId="4229B60C" w14:textId="77777777" w:rsidR="00105334" w:rsidRPr="009E4A20" w:rsidRDefault="00105334" w:rsidP="00105334">
      <w:pPr>
        <w:pStyle w:val="Headingi"/>
      </w:pPr>
      <w:r w:rsidRPr="009E4A20">
        <w:t>b)</w:t>
      </w:r>
      <w:r w:rsidRPr="009E4A20">
        <w:tab/>
        <w:t>Concrete grammar</w:t>
      </w:r>
    </w:p>
    <w:p w14:paraId="5539B357" w14:textId="77777777" w:rsidR="00105334" w:rsidRPr="009E4A20" w:rsidRDefault="00105334" w:rsidP="00105334">
      <w:pPr>
        <w:pStyle w:val="enumlev1"/>
      </w:pPr>
      <w:r w:rsidRPr="009E4A20">
        <w:tab/>
        <w:t xml:space="preserve">A </w:t>
      </w:r>
      <w:r w:rsidRPr="009E4A20">
        <w:rPr>
          <w:rStyle w:val="Elem"/>
        </w:rPr>
        <w:t>ScenarioDef</w:t>
      </w:r>
      <w:r w:rsidRPr="009E4A20">
        <w:t xml:space="preserve"> does not have a </w:t>
      </w:r>
      <w:r w:rsidR="00A65E86">
        <w:t xml:space="preserve">graphical </w:t>
      </w:r>
      <w:r w:rsidRPr="009E4A20">
        <w:t>visual representation.</w:t>
      </w:r>
      <w:r w:rsidR="00A65E86">
        <w:t xml:space="preserve"> Optionally, a</w:t>
      </w:r>
      <w:r w:rsidR="00A65E86" w:rsidRPr="009E4A20">
        <w:t xml:space="preserve"> </w:t>
      </w:r>
      <w:r w:rsidR="00A65E86">
        <w:rPr>
          <w:rStyle w:val="Elem"/>
        </w:rPr>
        <w:t>ScenarioDef</w:t>
      </w:r>
      <w:r w:rsidR="00A65E86" w:rsidRPr="009E4A20">
        <w:t xml:space="preserve"> </w:t>
      </w:r>
      <w:r w:rsidR="00A65E86">
        <w:t xml:space="preserve">is visualized using the textual syntax for </w:t>
      </w:r>
      <w:r w:rsidR="00A65E86">
        <w:rPr>
          <w:rStyle w:val="Elem"/>
        </w:rPr>
        <w:t>ScenarioDef</w:t>
      </w:r>
      <w:r w:rsidR="00A65E86">
        <w:t xml:space="preserve"> as specified in Annex B.</w:t>
      </w:r>
    </w:p>
    <w:p w14:paraId="21A1E74D" w14:textId="77777777" w:rsidR="00105334" w:rsidRPr="009E4A20" w:rsidRDefault="00105334" w:rsidP="00105334">
      <w:pPr>
        <w:pStyle w:val="ClassDescription"/>
      </w:pPr>
      <w:r w:rsidRPr="009E4A20">
        <w:t>i)</w:t>
      </w:r>
      <w:r w:rsidRPr="009E4A20">
        <w:tab/>
        <w:t>Relationships</w:t>
      </w:r>
    </w:p>
    <w:p w14:paraId="5B332E8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558C6AF9" w14:textId="77777777" w:rsidR="00105334" w:rsidRPr="009E4A20" w:rsidRDefault="00105334" w:rsidP="00105334">
      <w:pPr>
        <w:pStyle w:val="Headingi"/>
      </w:pPr>
      <w:r w:rsidRPr="009E4A20">
        <w:t>c)</w:t>
      </w:r>
      <w:r w:rsidRPr="009E4A20">
        <w:tab/>
        <w:t>Semantics</w:t>
      </w:r>
    </w:p>
    <w:p w14:paraId="06F0B750" w14:textId="77777777" w:rsidR="00105334" w:rsidRPr="009E4A20" w:rsidRDefault="00105334" w:rsidP="00105334">
      <w:pPr>
        <w:pStyle w:val="enumlev1"/>
      </w:pPr>
      <w:r w:rsidRPr="009E4A20">
        <w:rPr>
          <w:rStyle w:val="Elem"/>
        </w:rPr>
        <w:tab/>
        <w:t>ScenarioDef</w:t>
      </w:r>
      <w:r w:rsidRPr="009E4A20">
        <w:t xml:space="preserve"> is used as the starting point for the UCM traversal mechanism. The traversal of a path begins at the first </w:t>
      </w:r>
      <w:r w:rsidRPr="009E4A20">
        <w:rPr>
          <w:rStyle w:val="Elem"/>
        </w:rPr>
        <w:t>StartPoint</w:t>
      </w:r>
      <w:r w:rsidRPr="009E4A20">
        <w:t xml:space="preserve"> specified in a scenario definition, if the preconditions </w:t>
      </w:r>
      <w:r w:rsidR="00F53965" w:rsidRPr="00207EA5">
        <w:t xml:space="preserve">(see </w:t>
      </w:r>
      <w:r w:rsidR="00674547">
        <w:rPr>
          <w:rStyle w:val="Elem"/>
        </w:rPr>
        <w:t>Condition</w:t>
      </w:r>
      <w:r w:rsidR="00F53965" w:rsidRPr="00207EA5">
        <w:t>, clause 6.1.6)</w:t>
      </w:r>
      <w:r w:rsidRPr="009E4A20">
        <w:t xml:space="preserve"> are satisfied after initializing the variables in the global data model of the URN specification according to the </w:t>
      </w:r>
      <w:bookmarkStart w:id="1294" w:name="OLE_LINK9"/>
      <w:bookmarkStart w:id="1295" w:name="OLE_LINK10"/>
      <w:r w:rsidRPr="009E4A20">
        <w:rPr>
          <w:rStyle w:val="Elem"/>
        </w:rPr>
        <w:t>Initialization</w:t>
      </w:r>
      <w:bookmarkEnd w:id="1294"/>
      <w:bookmarkEnd w:id="1295"/>
      <w:r w:rsidRPr="009E4A20">
        <w:t>s specified in the scenario definition. If a precondition is not satisfied, the traversal of the scenario failed and an error is generated.</w:t>
      </w:r>
    </w:p>
    <w:p w14:paraId="5BB53E45" w14:textId="77777777" w:rsidR="00105334" w:rsidRPr="009E4A20" w:rsidRDefault="00105334" w:rsidP="008A7106">
      <w:pPr>
        <w:pStyle w:val="enumlev1"/>
        <w:keepNext/>
        <w:keepLines/>
      </w:pPr>
      <w:r w:rsidRPr="009E4A20">
        <w:tab/>
        <w:t>The start points are triggered in the order specified in the scenario definition, beginning with the first one. The following start point is only triggered when the traversal triggered by the first start point cannot proceed any further. If an error occurs, none of the remaining start points are triggered.</w:t>
      </w:r>
    </w:p>
    <w:p w14:paraId="5322BE79" w14:textId="784187FB" w:rsidR="00105334" w:rsidRPr="009E4A20" w:rsidRDefault="00105334" w:rsidP="00105334">
      <w:pPr>
        <w:pStyle w:val="enumlev1"/>
      </w:pPr>
      <w:r w:rsidRPr="009E4A20">
        <w:tab/>
        <w:t xml:space="preserve">At the end of the traversal of a path, the reached </w:t>
      </w:r>
      <w:r w:rsidRPr="009E4A20">
        <w:rPr>
          <w:rStyle w:val="Elem"/>
        </w:rPr>
        <w:t>EndPoint</w:t>
      </w:r>
      <w:r w:rsidRPr="009E4A20">
        <w:t xml:space="preserve">s are compared against the desired </w:t>
      </w:r>
      <w:r w:rsidRPr="009E4A20">
        <w:rPr>
          <w:rStyle w:val="Elem"/>
        </w:rPr>
        <w:t>EndPoint</w:t>
      </w:r>
      <w:r w:rsidRPr="009E4A20">
        <w:t xml:space="preserve">s specified in the scenario definition and the postconditions of the scenario definition are evaluated. Postconditions of scenario definitions may make use of variable names with the suffix </w:t>
      </w:r>
      <w:r w:rsidR="00092D53">
        <w:t>"</w:t>
      </w:r>
      <w:r w:rsidRPr="009E4A20">
        <w:t>_pre</w:t>
      </w:r>
      <w:r w:rsidR="00092D53">
        <w:t>"</w:t>
      </w:r>
      <w:r w:rsidRPr="009E4A20">
        <w:t xml:space="preserve">, denoting the value of a variable </w:t>
      </w:r>
      <w:r w:rsidRPr="009E4A20">
        <w:rPr>
          <w:rStyle w:val="Elem"/>
        </w:rPr>
        <w:t>Initialization</w:t>
      </w:r>
      <w:r w:rsidRPr="009E4A20">
        <w:t xml:space="preserve">. The scenario traversal completed successfully if all desired end points have been reached and all postconditions evaluate to </w:t>
      </w:r>
      <w:r w:rsidRPr="009E4A20">
        <w:rPr>
          <w:rStyle w:val="Attribute"/>
        </w:rPr>
        <w:t>true</w:t>
      </w:r>
      <w:r w:rsidRPr="009E4A20">
        <w:t>. In all other cases, the traversal of the scenario failed and an error is generated.</w:t>
      </w:r>
    </w:p>
    <w:p w14:paraId="76F206E3" w14:textId="77777777" w:rsidR="00105334" w:rsidRPr="009E4A20" w:rsidRDefault="00105334" w:rsidP="00105334">
      <w:pPr>
        <w:pStyle w:val="enumlev1"/>
      </w:pPr>
      <w:r w:rsidRPr="009E4A20">
        <w:tab/>
        <w:t xml:space="preserve">If a scenario definition contains another scenario definition, the traversal of a UCM path considers the union of the </w:t>
      </w:r>
      <w:r w:rsidRPr="009E4A20">
        <w:rPr>
          <w:rStyle w:val="Elem"/>
        </w:rPr>
        <w:t>StartPoint</w:t>
      </w:r>
      <w:r w:rsidRPr="009E4A20">
        <w:t xml:space="preserve">s, </w:t>
      </w:r>
      <w:r w:rsidRPr="009E4A20">
        <w:rPr>
          <w:rStyle w:val="Elem"/>
        </w:rPr>
        <w:t>EndPoint</w:t>
      </w:r>
      <w:r w:rsidRPr="009E4A20">
        <w:t xml:space="preserve">s, preconditions and postconditions for its purposes. For conflicting </w:t>
      </w:r>
      <w:r w:rsidRPr="009E4A20">
        <w:rPr>
          <w:rStyle w:val="Elem"/>
        </w:rPr>
        <w:t>Initialization</w:t>
      </w:r>
      <w:r w:rsidRPr="009E4A20">
        <w:t>s (i.e., initializations of the same variable)</w:t>
      </w:r>
      <w:r w:rsidR="00774B20" w:rsidRPr="009E4A20">
        <w:t>,</w:t>
      </w:r>
      <w:r w:rsidRPr="009E4A20">
        <w:t xml:space="preserve"> however, the </w:t>
      </w:r>
      <w:r w:rsidRPr="009E4A20">
        <w:rPr>
          <w:rStyle w:val="Elem"/>
        </w:rPr>
        <w:t>Initialization</w:t>
      </w:r>
      <w:r w:rsidRPr="009E4A20">
        <w:t xml:space="preserve"> of the containing scenario overrides the </w:t>
      </w:r>
      <w:r w:rsidRPr="009E4A20">
        <w:rPr>
          <w:rStyle w:val="Elem"/>
        </w:rPr>
        <w:t>Initialization</w:t>
      </w:r>
      <w:r w:rsidRPr="009E4A20">
        <w:t xml:space="preserve"> of the contained scenario. If more than one scenario definition is included, then the last scenario definition in the ordered list of included scenarios takes precedence over the previous ones (i.e., the initializations are applied beginning with the first included scenario definition in the ordered list; then each other scenario definition is applied up to the last included scenario definition, and finally the initializations of the including scenario are applied).</w:t>
      </w:r>
    </w:p>
    <w:p w14:paraId="3DFF37FD" w14:textId="77777777" w:rsidR="00105334" w:rsidRPr="009E4A20" w:rsidRDefault="00105334" w:rsidP="00105334">
      <w:pPr>
        <w:pStyle w:val="enumlev1"/>
      </w:pPr>
      <w:r w:rsidRPr="009E4A20">
        <w:tab/>
        <w:t>If the preconditions of a scenario definition contradict the preconditions defined by its contained scenario definitions, then the traversal will never be able to start. Analogously for postconditions, the traversal will never be able to finish successfully if postconditions contradict each other. The order of the start points in the union of start points from all included scenarios and the scenario itself is determined by the ordered list of included scenarios defined in a scenario definition. The start points of the first included scenario definition have priority over all other start points, followed by the next included scenario definition, and eventually the last included scenario definition. The start points of the scenario definition itself are triggered last. Within each set of start points, the start points are again ordered and the first start point has the highest priority.</w:t>
      </w:r>
    </w:p>
    <w:p w14:paraId="0313B2C4" w14:textId="77777777" w:rsidR="00105334" w:rsidRPr="009E4A20" w:rsidRDefault="00105334" w:rsidP="00105334">
      <w:pPr>
        <w:pStyle w:val="Headingi"/>
      </w:pPr>
      <w:r w:rsidRPr="009E4A20">
        <w:t>d)</w:t>
      </w:r>
      <w:r w:rsidRPr="009E4A20">
        <w:tab/>
        <w:t>Model</w:t>
      </w:r>
    </w:p>
    <w:p w14:paraId="25BDB21E" w14:textId="77777777" w:rsidR="00105334" w:rsidRPr="009E4A20" w:rsidRDefault="00105334" w:rsidP="00105334">
      <w:pPr>
        <w:pStyle w:val="enumlev1"/>
      </w:pPr>
      <w:r w:rsidRPr="009E4A20">
        <w:tab/>
        <w:t>None.</w:t>
      </w:r>
    </w:p>
    <w:p w14:paraId="7966E31E" w14:textId="77777777" w:rsidR="00105334" w:rsidRPr="009E4A20" w:rsidRDefault="00105334" w:rsidP="00105334">
      <w:pPr>
        <w:pStyle w:val="Headingi"/>
      </w:pPr>
      <w:r w:rsidRPr="009E4A20">
        <w:t>e)</w:t>
      </w:r>
      <w:r w:rsidRPr="009E4A20">
        <w:tab/>
        <w:t>Examples</w:t>
      </w:r>
    </w:p>
    <w:p w14:paraId="7B23EBE8" w14:textId="77777777" w:rsidR="00105334" w:rsidRPr="009E4A20" w:rsidRDefault="00105334" w:rsidP="00105334">
      <w:pPr>
        <w:pStyle w:val="enumlev1"/>
      </w:pPr>
      <w:r w:rsidRPr="009E4A20">
        <w:tab/>
        <w:t>Scenario definitions can help identify problems with a UCM specification as they can be used to specify desired scenario behaviour. Essentially, scenario definitions are test cases that can be run by the UCM path traversal against a UCM specification. The example in this clause builds on the example UCM model from clause 8.2.1, illustrates different ways of structuring scenario definitions, and shows how the UCM path traversal may help detect undesired interactions between scenarios.</w:t>
      </w:r>
    </w:p>
    <w:p w14:paraId="2C1E26C8" w14:textId="77777777" w:rsidR="00105334" w:rsidRPr="009E4A20" w:rsidRDefault="00105334" w:rsidP="00105334">
      <w:pPr>
        <w:pStyle w:val="enumlev1"/>
      </w:pPr>
      <w:r w:rsidRPr="009E4A20">
        <w:tab/>
        <w:t>One approach to structuring scenario definitions defines complete end-to-end scenarios for each scenario definition. End-to-end scenarios may consist of many features defined on separate plug-in maps as shown in Figure 61. With this approach, a scenario definition does not include other scenario definitions but specifies all required scenario definition elements itself. For example, the scenario definitions in Table 10 are structured according to this approach.</w:t>
      </w:r>
    </w:p>
    <w:p w14:paraId="1BC2981B" w14:textId="77777777" w:rsidR="00105334" w:rsidRPr="009E4A20" w:rsidRDefault="008A7106" w:rsidP="00F907A4">
      <w:pPr>
        <w:pStyle w:val="TableNoTitle"/>
      </w:pPr>
      <w:bookmarkStart w:id="1296" w:name="_Toc206496357"/>
      <w:bookmarkStart w:id="1297" w:name="_Ref206496383"/>
      <w:r w:rsidRPr="009E4A20">
        <w:t>Table 10</w:t>
      </w:r>
      <w:r w:rsidR="00105334" w:rsidRPr="009E4A20">
        <w:t xml:space="preserve"> </w:t>
      </w:r>
      <w:bookmarkStart w:id="1298" w:name="_Toc334948163"/>
      <w:r w:rsidR="00105334" w:rsidRPr="009E4A20">
        <w:t>– Example: End-to-end UCM scenario definitions</w:t>
      </w:r>
      <w:bookmarkEnd w:id="1296"/>
      <w:bookmarkEnd w:id="1297"/>
      <w:bookmarkEnd w:id="1298"/>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1"/>
        <w:gridCol w:w="1391"/>
        <w:gridCol w:w="5002"/>
        <w:gridCol w:w="1445"/>
      </w:tblGrid>
      <w:tr w:rsidR="00105334" w:rsidRPr="009E4A20" w14:paraId="26FC890F" w14:textId="77777777" w:rsidTr="00BB632B">
        <w:trPr>
          <w:cantSplit/>
          <w:tblHeader/>
          <w:jc w:val="center"/>
        </w:trPr>
        <w:tc>
          <w:tcPr>
            <w:tcW w:w="1700" w:type="dxa"/>
            <w:shd w:val="clear" w:color="auto" w:fill="auto"/>
          </w:tcPr>
          <w:p w14:paraId="1352084C" w14:textId="77777777" w:rsidR="00105334" w:rsidRPr="00287216" w:rsidRDefault="00F53965" w:rsidP="008A7106">
            <w:pPr>
              <w:pStyle w:val="Tablehead"/>
              <w:rPr>
                <w:i/>
                <w:iCs/>
              </w:rPr>
            </w:pPr>
            <w:r w:rsidRPr="00207EA5">
              <w:rPr>
                <w:i/>
                <w:iCs/>
              </w:rPr>
              <w:t>Name</w:t>
            </w:r>
          </w:p>
        </w:tc>
        <w:tc>
          <w:tcPr>
            <w:tcW w:w="1312" w:type="dxa"/>
            <w:shd w:val="clear" w:color="auto" w:fill="auto"/>
          </w:tcPr>
          <w:p w14:paraId="4D14FFD5" w14:textId="77777777" w:rsidR="00105334" w:rsidRPr="00287216" w:rsidRDefault="00F53965" w:rsidP="008A7106">
            <w:pPr>
              <w:pStyle w:val="Tablehead"/>
              <w:rPr>
                <w:i/>
                <w:iCs/>
              </w:rPr>
            </w:pPr>
            <w:r w:rsidRPr="00207EA5">
              <w:rPr>
                <w:i/>
                <w:iCs/>
              </w:rPr>
              <w:t>Start points</w:t>
            </w:r>
          </w:p>
        </w:tc>
        <w:tc>
          <w:tcPr>
            <w:tcW w:w="4719" w:type="dxa"/>
            <w:shd w:val="clear" w:color="auto" w:fill="auto"/>
          </w:tcPr>
          <w:p w14:paraId="39A77F5F" w14:textId="77777777" w:rsidR="00105334" w:rsidRPr="00287216" w:rsidRDefault="00F53965" w:rsidP="008A7106">
            <w:pPr>
              <w:pStyle w:val="Tablehead"/>
              <w:rPr>
                <w:i/>
                <w:iCs/>
              </w:rPr>
            </w:pPr>
            <w:r w:rsidRPr="00207EA5">
              <w:rPr>
                <w:i/>
                <w:iCs/>
              </w:rPr>
              <w:t>Initializations</w:t>
            </w:r>
            <w:r w:rsidRPr="00207EA5">
              <w:rPr>
                <w:rFonts w:ascii="Times New Roman Bold" w:hAnsi="Times New Roman Bold"/>
                <w:i/>
                <w:vertAlign w:val="superscript"/>
              </w:rPr>
              <w:t>1)</w:t>
            </w:r>
          </w:p>
        </w:tc>
        <w:tc>
          <w:tcPr>
            <w:tcW w:w="1363" w:type="dxa"/>
            <w:shd w:val="clear" w:color="auto" w:fill="auto"/>
          </w:tcPr>
          <w:p w14:paraId="69CE360D" w14:textId="77777777" w:rsidR="00105334" w:rsidRPr="00287216" w:rsidRDefault="00F53965" w:rsidP="008A7106">
            <w:pPr>
              <w:pStyle w:val="Tablehead"/>
              <w:keepLines/>
              <w:rPr>
                <w:i/>
                <w:iCs/>
              </w:rPr>
            </w:pPr>
            <w:r w:rsidRPr="00207EA5">
              <w:rPr>
                <w:i/>
                <w:iCs/>
              </w:rPr>
              <w:t>End points</w:t>
            </w:r>
          </w:p>
        </w:tc>
      </w:tr>
      <w:tr w:rsidR="00105334" w:rsidRPr="009E4A20" w14:paraId="6BC39B1B" w14:textId="77777777" w:rsidTr="00BB632B">
        <w:trPr>
          <w:cantSplit/>
          <w:jc w:val="center"/>
        </w:trPr>
        <w:tc>
          <w:tcPr>
            <w:tcW w:w="1700" w:type="dxa"/>
          </w:tcPr>
          <w:p w14:paraId="4122D359" w14:textId="77777777" w:rsidR="00105334" w:rsidRPr="009E4A20" w:rsidRDefault="00105334" w:rsidP="008A7106">
            <w:pPr>
              <w:pStyle w:val="Tabletext"/>
            </w:pPr>
            <w:r w:rsidRPr="009E4A20">
              <w:t>Basic Call success</w:t>
            </w:r>
          </w:p>
        </w:tc>
        <w:tc>
          <w:tcPr>
            <w:tcW w:w="1312" w:type="dxa"/>
          </w:tcPr>
          <w:p w14:paraId="7012E16F" w14:textId="77777777" w:rsidR="00105334" w:rsidRPr="009E4A20" w:rsidRDefault="00105334" w:rsidP="008A7106">
            <w:pPr>
              <w:pStyle w:val="Tabletext"/>
              <w:jc w:val="center"/>
            </w:pPr>
            <w:r w:rsidRPr="009E4A20">
              <w:t>request</w:t>
            </w:r>
          </w:p>
        </w:tc>
        <w:tc>
          <w:tcPr>
            <w:tcW w:w="4719" w:type="dxa"/>
          </w:tcPr>
          <w:p w14:paraId="1F5F52F1" w14:textId="77777777" w:rsidR="00105334" w:rsidRPr="009E4A20" w:rsidRDefault="00105334" w:rsidP="008A7106">
            <w:pPr>
              <w:pStyle w:val="Tabletext"/>
            </w:pPr>
            <w:r w:rsidRPr="009E4A20">
              <w:t xml:space="preserve">!subOCS, !subTL, !subTCS, !busy </w:t>
            </w:r>
          </w:p>
        </w:tc>
        <w:tc>
          <w:tcPr>
            <w:tcW w:w="1363" w:type="dxa"/>
          </w:tcPr>
          <w:p w14:paraId="26FDA585" w14:textId="77777777" w:rsidR="00105334" w:rsidRPr="009E4A20" w:rsidRDefault="00105334" w:rsidP="008A7106">
            <w:pPr>
              <w:pStyle w:val="Tabletext"/>
              <w:jc w:val="center"/>
            </w:pPr>
            <w:r w:rsidRPr="009E4A20">
              <w:t>ring, ringing</w:t>
            </w:r>
          </w:p>
        </w:tc>
      </w:tr>
      <w:tr w:rsidR="00105334" w:rsidRPr="009E4A20" w14:paraId="79D541C1" w14:textId="77777777" w:rsidTr="00BB632B">
        <w:trPr>
          <w:cantSplit/>
          <w:jc w:val="center"/>
        </w:trPr>
        <w:tc>
          <w:tcPr>
            <w:tcW w:w="1700" w:type="dxa"/>
          </w:tcPr>
          <w:p w14:paraId="4A225910" w14:textId="77777777" w:rsidR="00105334" w:rsidRPr="009E4A20" w:rsidRDefault="00105334" w:rsidP="008A7106">
            <w:pPr>
              <w:pStyle w:val="Tabletext"/>
            </w:pPr>
            <w:r w:rsidRPr="009E4A20">
              <w:t>Basic Call busy</w:t>
            </w:r>
          </w:p>
        </w:tc>
        <w:tc>
          <w:tcPr>
            <w:tcW w:w="1312" w:type="dxa"/>
          </w:tcPr>
          <w:p w14:paraId="22BF9734" w14:textId="77777777" w:rsidR="00105334" w:rsidRPr="009E4A20" w:rsidRDefault="00105334" w:rsidP="008A7106">
            <w:pPr>
              <w:pStyle w:val="Tabletext"/>
              <w:jc w:val="center"/>
            </w:pPr>
            <w:r w:rsidRPr="009E4A20">
              <w:t>request</w:t>
            </w:r>
          </w:p>
        </w:tc>
        <w:tc>
          <w:tcPr>
            <w:tcW w:w="4719" w:type="dxa"/>
          </w:tcPr>
          <w:p w14:paraId="2B1857F2" w14:textId="77777777" w:rsidR="00105334" w:rsidRPr="009E4A20" w:rsidRDefault="00105334" w:rsidP="008A7106">
            <w:pPr>
              <w:pStyle w:val="Tabletext"/>
            </w:pPr>
            <w:r w:rsidRPr="009E4A20">
              <w:t xml:space="preserve">!subOCS, !subTL, !subTCS, busy </w:t>
            </w:r>
          </w:p>
        </w:tc>
        <w:tc>
          <w:tcPr>
            <w:tcW w:w="1363" w:type="dxa"/>
          </w:tcPr>
          <w:p w14:paraId="5FF29F47" w14:textId="77777777" w:rsidR="00105334" w:rsidRPr="009E4A20" w:rsidRDefault="00105334" w:rsidP="008A7106">
            <w:pPr>
              <w:pStyle w:val="Tabletext"/>
              <w:jc w:val="center"/>
            </w:pPr>
            <w:r w:rsidRPr="009E4A20">
              <w:t>busy</w:t>
            </w:r>
          </w:p>
        </w:tc>
      </w:tr>
      <w:tr w:rsidR="00105334" w:rsidRPr="009E4A20" w14:paraId="14A5FEC9" w14:textId="77777777" w:rsidTr="00BB632B">
        <w:trPr>
          <w:cantSplit/>
          <w:jc w:val="center"/>
        </w:trPr>
        <w:tc>
          <w:tcPr>
            <w:tcW w:w="1700" w:type="dxa"/>
          </w:tcPr>
          <w:p w14:paraId="05487696" w14:textId="77777777" w:rsidR="00105334" w:rsidRPr="009E4A20" w:rsidRDefault="00105334" w:rsidP="008A7106">
            <w:pPr>
              <w:pStyle w:val="Tabletext"/>
            </w:pPr>
            <w:r w:rsidRPr="009E4A20">
              <w:t>OCS success</w:t>
            </w:r>
          </w:p>
        </w:tc>
        <w:tc>
          <w:tcPr>
            <w:tcW w:w="1312" w:type="dxa"/>
          </w:tcPr>
          <w:p w14:paraId="47FA1A81" w14:textId="77777777" w:rsidR="00105334" w:rsidRPr="009E4A20" w:rsidRDefault="00105334" w:rsidP="008A7106">
            <w:pPr>
              <w:pStyle w:val="Tabletext"/>
              <w:jc w:val="center"/>
            </w:pPr>
            <w:r w:rsidRPr="009E4A20">
              <w:t>request</w:t>
            </w:r>
          </w:p>
        </w:tc>
        <w:tc>
          <w:tcPr>
            <w:tcW w:w="4719" w:type="dxa"/>
          </w:tcPr>
          <w:p w14:paraId="60D7A1AD" w14:textId="77777777" w:rsidR="00105334" w:rsidRPr="009E4A20" w:rsidRDefault="00105334" w:rsidP="008A7106">
            <w:pPr>
              <w:pStyle w:val="Tabletext"/>
            </w:pPr>
            <w:r w:rsidRPr="009E4A20">
              <w:t xml:space="preserve">subOCS, !subTL, !subTCS, !busy, !onOCSlist </w:t>
            </w:r>
          </w:p>
        </w:tc>
        <w:tc>
          <w:tcPr>
            <w:tcW w:w="1363" w:type="dxa"/>
          </w:tcPr>
          <w:p w14:paraId="4B624961" w14:textId="77777777" w:rsidR="00105334" w:rsidRPr="009E4A20" w:rsidRDefault="00105334" w:rsidP="008A7106">
            <w:pPr>
              <w:pStyle w:val="Tabletext"/>
              <w:jc w:val="center"/>
            </w:pPr>
            <w:r w:rsidRPr="009E4A20">
              <w:t>ring, ringing</w:t>
            </w:r>
          </w:p>
        </w:tc>
      </w:tr>
      <w:tr w:rsidR="00105334" w:rsidRPr="009E4A20" w14:paraId="5403B052" w14:textId="77777777" w:rsidTr="00BB632B">
        <w:trPr>
          <w:cantSplit/>
          <w:jc w:val="center"/>
        </w:trPr>
        <w:tc>
          <w:tcPr>
            <w:tcW w:w="1700" w:type="dxa"/>
          </w:tcPr>
          <w:p w14:paraId="3F2C11C1" w14:textId="77777777" w:rsidR="00105334" w:rsidRPr="009E4A20" w:rsidRDefault="00105334" w:rsidP="008A7106">
            <w:pPr>
              <w:pStyle w:val="Tabletext"/>
            </w:pPr>
            <w:r w:rsidRPr="009E4A20">
              <w:t>OCS busy</w:t>
            </w:r>
          </w:p>
        </w:tc>
        <w:tc>
          <w:tcPr>
            <w:tcW w:w="1312" w:type="dxa"/>
          </w:tcPr>
          <w:p w14:paraId="18B1DD73" w14:textId="77777777" w:rsidR="00105334" w:rsidRPr="009E4A20" w:rsidRDefault="00105334" w:rsidP="008A7106">
            <w:pPr>
              <w:pStyle w:val="Tabletext"/>
              <w:jc w:val="center"/>
            </w:pPr>
            <w:r w:rsidRPr="009E4A20">
              <w:t>request</w:t>
            </w:r>
          </w:p>
        </w:tc>
        <w:tc>
          <w:tcPr>
            <w:tcW w:w="4719" w:type="dxa"/>
          </w:tcPr>
          <w:p w14:paraId="7A89516D" w14:textId="77777777" w:rsidR="00105334" w:rsidRPr="009E4A20" w:rsidRDefault="00105334" w:rsidP="008A7106">
            <w:pPr>
              <w:pStyle w:val="Tabletext"/>
            </w:pPr>
            <w:r w:rsidRPr="009E4A20">
              <w:t xml:space="preserve">subOCS, !subTL, !subTCS, busy, !onOCSlist </w:t>
            </w:r>
          </w:p>
        </w:tc>
        <w:tc>
          <w:tcPr>
            <w:tcW w:w="1363" w:type="dxa"/>
          </w:tcPr>
          <w:p w14:paraId="0105BBD6" w14:textId="77777777" w:rsidR="00105334" w:rsidRPr="009E4A20" w:rsidRDefault="00105334" w:rsidP="008A7106">
            <w:pPr>
              <w:pStyle w:val="Tabletext"/>
              <w:jc w:val="center"/>
            </w:pPr>
            <w:r w:rsidRPr="009E4A20">
              <w:t>busy</w:t>
            </w:r>
          </w:p>
        </w:tc>
      </w:tr>
      <w:tr w:rsidR="00105334" w:rsidRPr="009E4A20" w14:paraId="570944BC" w14:textId="77777777" w:rsidTr="00BB632B">
        <w:trPr>
          <w:cantSplit/>
          <w:jc w:val="center"/>
        </w:trPr>
        <w:tc>
          <w:tcPr>
            <w:tcW w:w="1700" w:type="dxa"/>
          </w:tcPr>
          <w:p w14:paraId="2C9020BE" w14:textId="77777777" w:rsidR="00105334" w:rsidRPr="009E4A20" w:rsidRDefault="00105334" w:rsidP="008A7106">
            <w:pPr>
              <w:pStyle w:val="Tabletext"/>
            </w:pPr>
            <w:r w:rsidRPr="009E4A20">
              <w:t>OCS denied</w:t>
            </w:r>
          </w:p>
        </w:tc>
        <w:tc>
          <w:tcPr>
            <w:tcW w:w="1312" w:type="dxa"/>
          </w:tcPr>
          <w:p w14:paraId="3044EDFE" w14:textId="77777777" w:rsidR="00105334" w:rsidRPr="009E4A20" w:rsidRDefault="00105334" w:rsidP="008A7106">
            <w:pPr>
              <w:pStyle w:val="Tabletext"/>
              <w:jc w:val="center"/>
            </w:pPr>
            <w:r w:rsidRPr="009E4A20">
              <w:t>request</w:t>
            </w:r>
          </w:p>
        </w:tc>
        <w:tc>
          <w:tcPr>
            <w:tcW w:w="4719" w:type="dxa"/>
          </w:tcPr>
          <w:p w14:paraId="5F6B025D" w14:textId="77777777" w:rsidR="00105334" w:rsidRPr="009E4A20" w:rsidRDefault="00105334" w:rsidP="008A7106">
            <w:pPr>
              <w:pStyle w:val="Tabletext"/>
            </w:pPr>
            <w:r w:rsidRPr="009E4A20">
              <w:t xml:space="preserve">subOCS, !subTL, !subTCS, onOCSlist </w:t>
            </w:r>
          </w:p>
        </w:tc>
        <w:tc>
          <w:tcPr>
            <w:tcW w:w="1363" w:type="dxa"/>
          </w:tcPr>
          <w:p w14:paraId="27468281" w14:textId="77777777" w:rsidR="00105334" w:rsidRPr="009E4A20" w:rsidRDefault="00105334" w:rsidP="008A7106">
            <w:pPr>
              <w:pStyle w:val="Tabletext"/>
              <w:jc w:val="center"/>
            </w:pPr>
            <w:r w:rsidRPr="009E4A20">
              <w:t>notify</w:t>
            </w:r>
          </w:p>
        </w:tc>
      </w:tr>
      <w:tr w:rsidR="00105334" w:rsidRPr="009E4A20" w14:paraId="7890A0A0" w14:textId="77777777" w:rsidTr="00BB632B">
        <w:trPr>
          <w:cantSplit/>
          <w:jc w:val="center"/>
        </w:trPr>
        <w:tc>
          <w:tcPr>
            <w:tcW w:w="1700" w:type="dxa"/>
          </w:tcPr>
          <w:p w14:paraId="199ED124" w14:textId="77777777" w:rsidR="00105334" w:rsidRPr="009E4A20" w:rsidRDefault="00105334" w:rsidP="008A7106">
            <w:pPr>
              <w:pStyle w:val="Tabletext"/>
            </w:pPr>
            <w:r w:rsidRPr="009E4A20">
              <w:t>TL success</w:t>
            </w:r>
          </w:p>
        </w:tc>
        <w:tc>
          <w:tcPr>
            <w:tcW w:w="1312" w:type="dxa"/>
          </w:tcPr>
          <w:p w14:paraId="7CCA1AAE" w14:textId="77777777" w:rsidR="00105334" w:rsidRPr="009E4A20" w:rsidRDefault="00105334" w:rsidP="008A7106">
            <w:pPr>
              <w:pStyle w:val="Tabletext"/>
              <w:jc w:val="center"/>
            </w:pPr>
            <w:r w:rsidRPr="009E4A20">
              <w:t>request</w:t>
            </w:r>
          </w:p>
        </w:tc>
        <w:tc>
          <w:tcPr>
            <w:tcW w:w="4719" w:type="dxa"/>
          </w:tcPr>
          <w:p w14:paraId="706E85C9" w14:textId="77777777" w:rsidR="00105334" w:rsidRPr="009E4A20" w:rsidRDefault="00105334" w:rsidP="008A7106">
            <w:pPr>
              <w:pStyle w:val="Tabletext"/>
            </w:pPr>
            <w:r w:rsidRPr="009E4A20">
              <w:t xml:space="preserve">!subOCS, subTL, !subTCS, !busy, !TLactive </w:t>
            </w:r>
          </w:p>
        </w:tc>
        <w:tc>
          <w:tcPr>
            <w:tcW w:w="1363" w:type="dxa"/>
          </w:tcPr>
          <w:p w14:paraId="5B0F6488" w14:textId="77777777" w:rsidR="00105334" w:rsidRPr="009E4A20" w:rsidRDefault="00105334" w:rsidP="008A7106">
            <w:pPr>
              <w:pStyle w:val="Tabletext"/>
              <w:jc w:val="center"/>
            </w:pPr>
            <w:r w:rsidRPr="009E4A20">
              <w:t>ring, ringing</w:t>
            </w:r>
          </w:p>
        </w:tc>
      </w:tr>
      <w:tr w:rsidR="00105334" w:rsidRPr="009E4A20" w14:paraId="237A1908" w14:textId="77777777" w:rsidTr="00BB632B">
        <w:trPr>
          <w:cantSplit/>
          <w:jc w:val="center"/>
        </w:trPr>
        <w:tc>
          <w:tcPr>
            <w:tcW w:w="1700" w:type="dxa"/>
          </w:tcPr>
          <w:p w14:paraId="5F6F178E" w14:textId="77777777" w:rsidR="00105334" w:rsidRPr="009E4A20" w:rsidRDefault="00105334" w:rsidP="008A7106">
            <w:pPr>
              <w:pStyle w:val="Tabletext"/>
            </w:pPr>
            <w:r w:rsidRPr="009E4A20">
              <w:t>TL pin success</w:t>
            </w:r>
          </w:p>
        </w:tc>
        <w:tc>
          <w:tcPr>
            <w:tcW w:w="1312" w:type="dxa"/>
          </w:tcPr>
          <w:p w14:paraId="43E77F1F" w14:textId="77777777" w:rsidR="00105334" w:rsidRPr="009E4A20" w:rsidRDefault="00105334" w:rsidP="008A7106">
            <w:pPr>
              <w:pStyle w:val="Tabletext"/>
              <w:jc w:val="center"/>
            </w:pPr>
            <w:r w:rsidRPr="009E4A20">
              <w:t>request, enterPIN</w:t>
            </w:r>
          </w:p>
        </w:tc>
        <w:tc>
          <w:tcPr>
            <w:tcW w:w="4719" w:type="dxa"/>
          </w:tcPr>
          <w:p w14:paraId="2304AE9E" w14:textId="77777777" w:rsidR="00105334" w:rsidRPr="009E4A20" w:rsidRDefault="00105334" w:rsidP="008A7106">
            <w:pPr>
              <w:pStyle w:val="Tabletext"/>
            </w:pPr>
            <w:r w:rsidRPr="009E4A20">
              <w:t xml:space="preserve">!subOCS, subTL, !subTCS, !busy, TLactive, PINvalid </w:t>
            </w:r>
          </w:p>
        </w:tc>
        <w:tc>
          <w:tcPr>
            <w:tcW w:w="1363" w:type="dxa"/>
          </w:tcPr>
          <w:p w14:paraId="05AB9B86" w14:textId="77777777" w:rsidR="00105334" w:rsidRPr="009E4A20" w:rsidRDefault="00105334" w:rsidP="008A7106">
            <w:pPr>
              <w:pStyle w:val="Tabletext"/>
              <w:jc w:val="center"/>
            </w:pPr>
            <w:r w:rsidRPr="009E4A20">
              <w:t>ring, ringing</w:t>
            </w:r>
          </w:p>
        </w:tc>
      </w:tr>
      <w:tr w:rsidR="00105334" w:rsidRPr="009E4A20" w14:paraId="55914DB2" w14:textId="77777777" w:rsidTr="00BB632B">
        <w:trPr>
          <w:cantSplit/>
          <w:jc w:val="center"/>
        </w:trPr>
        <w:tc>
          <w:tcPr>
            <w:tcW w:w="1700" w:type="dxa"/>
          </w:tcPr>
          <w:p w14:paraId="1E1F07F9" w14:textId="77777777" w:rsidR="00105334" w:rsidRPr="009E4A20" w:rsidRDefault="00105334" w:rsidP="008A7106">
            <w:pPr>
              <w:pStyle w:val="Tabletext"/>
            </w:pPr>
            <w:r w:rsidRPr="009E4A20">
              <w:t>TL busy</w:t>
            </w:r>
          </w:p>
        </w:tc>
        <w:tc>
          <w:tcPr>
            <w:tcW w:w="1312" w:type="dxa"/>
          </w:tcPr>
          <w:p w14:paraId="27819A8C" w14:textId="77777777" w:rsidR="00105334" w:rsidRPr="009E4A20" w:rsidRDefault="00105334" w:rsidP="008A7106">
            <w:pPr>
              <w:pStyle w:val="Tabletext"/>
              <w:jc w:val="center"/>
            </w:pPr>
            <w:r w:rsidRPr="009E4A20">
              <w:t>request</w:t>
            </w:r>
          </w:p>
        </w:tc>
        <w:tc>
          <w:tcPr>
            <w:tcW w:w="4719" w:type="dxa"/>
          </w:tcPr>
          <w:p w14:paraId="3212C474" w14:textId="77777777" w:rsidR="00105334" w:rsidRPr="009E4A20" w:rsidRDefault="00105334" w:rsidP="008A7106">
            <w:pPr>
              <w:pStyle w:val="Tabletext"/>
            </w:pPr>
            <w:r w:rsidRPr="009E4A20">
              <w:t xml:space="preserve">!subOCS, subTL, !subTCS, busy, !TLactive </w:t>
            </w:r>
          </w:p>
        </w:tc>
        <w:tc>
          <w:tcPr>
            <w:tcW w:w="1363" w:type="dxa"/>
          </w:tcPr>
          <w:p w14:paraId="15075695" w14:textId="77777777" w:rsidR="00105334" w:rsidRPr="009E4A20" w:rsidRDefault="00105334" w:rsidP="008A7106">
            <w:pPr>
              <w:pStyle w:val="Tabletext"/>
              <w:jc w:val="center"/>
            </w:pPr>
            <w:r w:rsidRPr="009E4A20">
              <w:t>busy</w:t>
            </w:r>
          </w:p>
        </w:tc>
      </w:tr>
      <w:tr w:rsidR="00105334" w:rsidRPr="009E4A20" w14:paraId="79757365" w14:textId="77777777" w:rsidTr="00BB632B">
        <w:trPr>
          <w:cantSplit/>
          <w:jc w:val="center"/>
        </w:trPr>
        <w:tc>
          <w:tcPr>
            <w:tcW w:w="1700" w:type="dxa"/>
          </w:tcPr>
          <w:p w14:paraId="425E8F03" w14:textId="77777777" w:rsidR="00105334" w:rsidRPr="009E4A20" w:rsidRDefault="00105334" w:rsidP="008A7106">
            <w:pPr>
              <w:pStyle w:val="Tabletext"/>
            </w:pPr>
            <w:r w:rsidRPr="009E4A20">
              <w:t>TL pin busy</w:t>
            </w:r>
          </w:p>
        </w:tc>
        <w:tc>
          <w:tcPr>
            <w:tcW w:w="1312" w:type="dxa"/>
          </w:tcPr>
          <w:p w14:paraId="40A14EC4" w14:textId="77777777" w:rsidR="00105334" w:rsidRPr="009E4A20" w:rsidRDefault="00105334" w:rsidP="008A7106">
            <w:pPr>
              <w:pStyle w:val="Tabletext"/>
              <w:jc w:val="center"/>
            </w:pPr>
            <w:r w:rsidRPr="009E4A20">
              <w:t>request, enterPIN</w:t>
            </w:r>
          </w:p>
        </w:tc>
        <w:tc>
          <w:tcPr>
            <w:tcW w:w="4719" w:type="dxa"/>
          </w:tcPr>
          <w:p w14:paraId="07578588" w14:textId="77777777" w:rsidR="00105334" w:rsidRPr="009E4A20" w:rsidRDefault="00105334" w:rsidP="008A7106">
            <w:pPr>
              <w:pStyle w:val="Tabletext"/>
            </w:pPr>
            <w:r w:rsidRPr="009E4A20">
              <w:t xml:space="preserve">!subOCS, subTL, !subTCS, busy, TLactive, PINvalid </w:t>
            </w:r>
          </w:p>
        </w:tc>
        <w:tc>
          <w:tcPr>
            <w:tcW w:w="1363" w:type="dxa"/>
          </w:tcPr>
          <w:p w14:paraId="43AA5B18" w14:textId="77777777" w:rsidR="00105334" w:rsidRPr="009E4A20" w:rsidRDefault="00105334" w:rsidP="008A7106">
            <w:pPr>
              <w:pStyle w:val="Tabletext"/>
              <w:jc w:val="center"/>
            </w:pPr>
            <w:r w:rsidRPr="009E4A20">
              <w:t>busy</w:t>
            </w:r>
          </w:p>
        </w:tc>
      </w:tr>
      <w:tr w:rsidR="00105334" w:rsidRPr="009E4A20" w14:paraId="0848D548" w14:textId="77777777" w:rsidTr="00BB632B">
        <w:trPr>
          <w:cantSplit/>
          <w:jc w:val="center"/>
        </w:trPr>
        <w:tc>
          <w:tcPr>
            <w:tcW w:w="1700" w:type="dxa"/>
          </w:tcPr>
          <w:p w14:paraId="29D8D511" w14:textId="77777777" w:rsidR="00105334" w:rsidRPr="009E4A20" w:rsidRDefault="00105334" w:rsidP="008A7106">
            <w:pPr>
              <w:pStyle w:val="Tabletext"/>
            </w:pPr>
            <w:r w:rsidRPr="009E4A20">
              <w:t>TL invalid pin</w:t>
            </w:r>
          </w:p>
        </w:tc>
        <w:tc>
          <w:tcPr>
            <w:tcW w:w="1312" w:type="dxa"/>
          </w:tcPr>
          <w:p w14:paraId="7E72ABE3" w14:textId="77777777" w:rsidR="00105334" w:rsidRPr="009E4A20" w:rsidRDefault="00105334" w:rsidP="008A7106">
            <w:pPr>
              <w:pStyle w:val="Tabletext"/>
              <w:jc w:val="center"/>
            </w:pPr>
            <w:r w:rsidRPr="009E4A20">
              <w:t>request, enterPIN</w:t>
            </w:r>
          </w:p>
        </w:tc>
        <w:tc>
          <w:tcPr>
            <w:tcW w:w="4719" w:type="dxa"/>
          </w:tcPr>
          <w:p w14:paraId="103924F2" w14:textId="77777777" w:rsidR="00105334" w:rsidRPr="009E4A20" w:rsidRDefault="00105334" w:rsidP="008A7106">
            <w:pPr>
              <w:pStyle w:val="Tabletext"/>
            </w:pPr>
            <w:r w:rsidRPr="009E4A20">
              <w:t xml:space="preserve">!subOCS, subTL, !subTCS, !busy, TLactive, !PINvalid </w:t>
            </w:r>
          </w:p>
        </w:tc>
        <w:tc>
          <w:tcPr>
            <w:tcW w:w="1363" w:type="dxa"/>
          </w:tcPr>
          <w:p w14:paraId="7B4B0697" w14:textId="77777777" w:rsidR="00105334" w:rsidRPr="009E4A20" w:rsidRDefault="00105334" w:rsidP="008A7106">
            <w:pPr>
              <w:pStyle w:val="Tabletext"/>
              <w:jc w:val="center"/>
            </w:pPr>
            <w:r w:rsidRPr="009E4A20">
              <w:t>notify</w:t>
            </w:r>
          </w:p>
        </w:tc>
      </w:tr>
      <w:tr w:rsidR="00105334" w:rsidRPr="009E4A20" w14:paraId="6EFADDA5" w14:textId="77777777" w:rsidTr="00BB632B">
        <w:trPr>
          <w:cantSplit/>
          <w:jc w:val="center"/>
        </w:trPr>
        <w:tc>
          <w:tcPr>
            <w:tcW w:w="1700" w:type="dxa"/>
          </w:tcPr>
          <w:p w14:paraId="6D2AD989" w14:textId="77777777" w:rsidR="00105334" w:rsidRPr="009E4A20" w:rsidRDefault="00105334" w:rsidP="008A7106">
            <w:pPr>
              <w:pStyle w:val="Tabletext"/>
            </w:pPr>
            <w:r w:rsidRPr="009E4A20">
              <w:t>TL timeout</w:t>
            </w:r>
          </w:p>
        </w:tc>
        <w:tc>
          <w:tcPr>
            <w:tcW w:w="1312" w:type="dxa"/>
          </w:tcPr>
          <w:p w14:paraId="1FE84752" w14:textId="77777777" w:rsidR="00105334" w:rsidRPr="009E4A20" w:rsidRDefault="00105334" w:rsidP="008A7106">
            <w:pPr>
              <w:pStyle w:val="Tabletext"/>
              <w:jc w:val="center"/>
            </w:pPr>
            <w:r w:rsidRPr="009E4A20">
              <w:t>request</w:t>
            </w:r>
          </w:p>
        </w:tc>
        <w:tc>
          <w:tcPr>
            <w:tcW w:w="4719" w:type="dxa"/>
          </w:tcPr>
          <w:p w14:paraId="2D04D3A8" w14:textId="77777777" w:rsidR="00105334" w:rsidRPr="009E4A20" w:rsidRDefault="00105334" w:rsidP="008A7106">
            <w:pPr>
              <w:pStyle w:val="Tabletext"/>
            </w:pPr>
            <w:r w:rsidRPr="009E4A20">
              <w:t xml:space="preserve">!subOCS, subTL, !subTCS, !busy, TLactive </w:t>
            </w:r>
          </w:p>
        </w:tc>
        <w:tc>
          <w:tcPr>
            <w:tcW w:w="1363" w:type="dxa"/>
          </w:tcPr>
          <w:p w14:paraId="2D3896B8" w14:textId="77777777" w:rsidR="00105334" w:rsidRPr="009E4A20" w:rsidRDefault="00105334" w:rsidP="008A7106">
            <w:pPr>
              <w:pStyle w:val="Tabletext"/>
              <w:jc w:val="center"/>
            </w:pPr>
            <w:r w:rsidRPr="009E4A20">
              <w:t>notify</w:t>
            </w:r>
          </w:p>
        </w:tc>
      </w:tr>
      <w:tr w:rsidR="00105334" w:rsidRPr="009E4A20" w14:paraId="1C704360" w14:textId="77777777" w:rsidTr="00BB632B">
        <w:trPr>
          <w:cantSplit/>
          <w:jc w:val="center"/>
        </w:trPr>
        <w:tc>
          <w:tcPr>
            <w:tcW w:w="1700" w:type="dxa"/>
          </w:tcPr>
          <w:p w14:paraId="2915E3C0" w14:textId="77777777" w:rsidR="00105334" w:rsidRPr="009E4A20" w:rsidRDefault="00105334" w:rsidP="008A7106">
            <w:pPr>
              <w:pStyle w:val="Tabletext"/>
            </w:pPr>
            <w:r w:rsidRPr="009E4A20">
              <w:t>TCS success</w:t>
            </w:r>
          </w:p>
        </w:tc>
        <w:tc>
          <w:tcPr>
            <w:tcW w:w="1312" w:type="dxa"/>
          </w:tcPr>
          <w:p w14:paraId="47CF0A4D" w14:textId="77777777" w:rsidR="00105334" w:rsidRPr="009E4A20" w:rsidRDefault="00105334" w:rsidP="008A7106">
            <w:pPr>
              <w:pStyle w:val="Tabletext"/>
              <w:jc w:val="center"/>
            </w:pPr>
            <w:r w:rsidRPr="009E4A20">
              <w:t>request</w:t>
            </w:r>
          </w:p>
        </w:tc>
        <w:tc>
          <w:tcPr>
            <w:tcW w:w="4719" w:type="dxa"/>
          </w:tcPr>
          <w:p w14:paraId="6CCB05BC" w14:textId="77777777" w:rsidR="00105334" w:rsidRPr="009E4A20" w:rsidRDefault="00105334" w:rsidP="008A7106">
            <w:pPr>
              <w:pStyle w:val="Tabletext"/>
            </w:pPr>
            <w:r w:rsidRPr="009E4A20">
              <w:t xml:space="preserve">!subOCS, !subTL, subTCS, !busy, !onTCSlist </w:t>
            </w:r>
          </w:p>
        </w:tc>
        <w:tc>
          <w:tcPr>
            <w:tcW w:w="1363" w:type="dxa"/>
          </w:tcPr>
          <w:p w14:paraId="43A7EE5D" w14:textId="77777777" w:rsidR="00105334" w:rsidRPr="009E4A20" w:rsidRDefault="00105334" w:rsidP="008A7106">
            <w:pPr>
              <w:pStyle w:val="Tabletext"/>
              <w:jc w:val="center"/>
            </w:pPr>
            <w:r w:rsidRPr="009E4A20">
              <w:t>ring, ringing</w:t>
            </w:r>
          </w:p>
        </w:tc>
      </w:tr>
      <w:tr w:rsidR="00105334" w:rsidRPr="009E4A20" w14:paraId="22B96D74" w14:textId="77777777" w:rsidTr="00BB632B">
        <w:trPr>
          <w:cantSplit/>
          <w:jc w:val="center"/>
        </w:trPr>
        <w:tc>
          <w:tcPr>
            <w:tcW w:w="1700" w:type="dxa"/>
          </w:tcPr>
          <w:p w14:paraId="19D56855" w14:textId="77777777" w:rsidR="00105334" w:rsidRPr="009E4A20" w:rsidRDefault="00105334" w:rsidP="008A7106">
            <w:pPr>
              <w:pStyle w:val="Tabletext"/>
            </w:pPr>
            <w:r w:rsidRPr="009E4A20">
              <w:t>TCS busy</w:t>
            </w:r>
          </w:p>
        </w:tc>
        <w:tc>
          <w:tcPr>
            <w:tcW w:w="1312" w:type="dxa"/>
          </w:tcPr>
          <w:p w14:paraId="2B105009" w14:textId="77777777" w:rsidR="00105334" w:rsidRPr="009E4A20" w:rsidRDefault="00105334" w:rsidP="008A7106">
            <w:pPr>
              <w:pStyle w:val="Tabletext"/>
              <w:jc w:val="center"/>
            </w:pPr>
            <w:r w:rsidRPr="009E4A20">
              <w:t>request</w:t>
            </w:r>
          </w:p>
        </w:tc>
        <w:tc>
          <w:tcPr>
            <w:tcW w:w="4719" w:type="dxa"/>
          </w:tcPr>
          <w:p w14:paraId="2BDB23DD" w14:textId="77777777" w:rsidR="00105334" w:rsidRPr="009E4A20" w:rsidRDefault="00105334" w:rsidP="008A7106">
            <w:pPr>
              <w:pStyle w:val="Tabletext"/>
            </w:pPr>
            <w:r w:rsidRPr="009E4A20">
              <w:t xml:space="preserve">!subOCS, !subTL, subTCS, busy, !onTCSlist </w:t>
            </w:r>
          </w:p>
        </w:tc>
        <w:tc>
          <w:tcPr>
            <w:tcW w:w="1363" w:type="dxa"/>
          </w:tcPr>
          <w:p w14:paraId="10FBB0C7" w14:textId="77777777" w:rsidR="00105334" w:rsidRPr="009E4A20" w:rsidRDefault="00105334" w:rsidP="008A7106">
            <w:pPr>
              <w:pStyle w:val="Tabletext"/>
              <w:jc w:val="center"/>
            </w:pPr>
            <w:r w:rsidRPr="009E4A20">
              <w:t>busy</w:t>
            </w:r>
          </w:p>
        </w:tc>
      </w:tr>
      <w:tr w:rsidR="00105334" w:rsidRPr="009E4A20" w14:paraId="621C85A3" w14:textId="77777777" w:rsidTr="00BB632B">
        <w:trPr>
          <w:cantSplit/>
          <w:jc w:val="center"/>
        </w:trPr>
        <w:tc>
          <w:tcPr>
            <w:tcW w:w="1700" w:type="dxa"/>
          </w:tcPr>
          <w:p w14:paraId="3EA8C698" w14:textId="77777777" w:rsidR="00105334" w:rsidRPr="009E4A20" w:rsidRDefault="00105334" w:rsidP="008A7106">
            <w:pPr>
              <w:pStyle w:val="Tabletext"/>
            </w:pPr>
            <w:r w:rsidRPr="009E4A20">
              <w:t>TCS denied</w:t>
            </w:r>
          </w:p>
        </w:tc>
        <w:tc>
          <w:tcPr>
            <w:tcW w:w="1312" w:type="dxa"/>
          </w:tcPr>
          <w:p w14:paraId="6BD78BAF" w14:textId="77777777" w:rsidR="00105334" w:rsidRPr="009E4A20" w:rsidRDefault="00105334" w:rsidP="008A7106">
            <w:pPr>
              <w:pStyle w:val="Tabletext"/>
              <w:jc w:val="center"/>
            </w:pPr>
            <w:r w:rsidRPr="009E4A20">
              <w:t>request</w:t>
            </w:r>
          </w:p>
        </w:tc>
        <w:tc>
          <w:tcPr>
            <w:tcW w:w="4719" w:type="dxa"/>
          </w:tcPr>
          <w:p w14:paraId="4716A9F1" w14:textId="77777777" w:rsidR="00105334" w:rsidRPr="009E4A20" w:rsidRDefault="00105334" w:rsidP="008A7106">
            <w:pPr>
              <w:pStyle w:val="Tabletext"/>
            </w:pPr>
            <w:r w:rsidRPr="009E4A20">
              <w:t xml:space="preserve">!subOCS, !subTL, subTCS, onTCSlist </w:t>
            </w:r>
          </w:p>
        </w:tc>
        <w:tc>
          <w:tcPr>
            <w:tcW w:w="1363" w:type="dxa"/>
          </w:tcPr>
          <w:p w14:paraId="4B8255A5" w14:textId="77777777" w:rsidR="00105334" w:rsidRPr="009E4A20" w:rsidRDefault="00105334" w:rsidP="008A7106">
            <w:pPr>
              <w:pStyle w:val="Tabletext"/>
              <w:jc w:val="center"/>
            </w:pPr>
            <w:r w:rsidRPr="009E4A20">
              <w:t>notify</w:t>
            </w:r>
          </w:p>
        </w:tc>
      </w:tr>
      <w:tr w:rsidR="00105334" w:rsidRPr="009E4A20" w14:paraId="3DD493E5" w14:textId="77777777" w:rsidTr="00BB632B">
        <w:trPr>
          <w:cantSplit/>
          <w:jc w:val="center"/>
        </w:trPr>
        <w:tc>
          <w:tcPr>
            <w:tcW w:w="1700" w:type="dxa"/>
          </w:tcPr>
          <w:p w14:paraId="7B3FB13A" w14:textId="77777777" w:rsidR="00105334" w:rsidRPr="009E4A20" w:rsidRDefault="00105334" w:rsidP="008A7106">
            <w:pPr>
              <w:pStyle w:val="Tabletext"/>
            </w:pPr>
            <w:r w:rsidRPr="009E4A20">
              <w:t>TL pin TCS success</w:t>
            </w:r>
          </w:p>
        </w:tc>
        <w:tc>
          <w:tcPr>
            <w:tcW w:w="1312" w:type="dxa"/>
          </w:tcPr>
          <w:p w14:paraId="557EF74E" w14:textId="77777777" w:rsidR="00105334" w:rsidRPr="009E4A20" w:rsidRDefault="00105334" w:rsidP="008A7106">
            <w:pPr>
              <w:pStyle w:val="Tabletext"/>
              <w:jc w:val="center"/>
            </w:pPr>
            <w:r w:rsidRPr="009E4A20">
              <w:t>request, enterPIN</w:t>
            </w:r>
          </w:p>
        </w:tc>
        <w:tc>
          <w:tcPr>
            <w:tcW w:w="4719" w:type="dxa"/>
          </w:tcPr>
          <w:p w14:paraId="02E24148" w14:textId="77777777" w:rsidR="00105334" w:rsidRPr="009E4A20" w:rsidRDefault="00105334" w:rsidP="008A7106">
            <w:pPr>
              <w:pStyle w:val="Tabletext"/>
            </w:pPr>
            <w:r w:rsidRPr="009E4A20">
              <w:t xml:space="preserve">!subOCS, subTL, subTCS, !busy, TLactive, PINvalid, !onTCSlist </w:t>
            </w:r>
          </w:p>
        </w:tc>
        <w:tc>
          <w:tcPr>
            <w:tcW w:w="1363" w:type="dxa"/>
          </w:tcPr>
          <w:p w14:paraId="3CEF27BF" w14:textId="77777777" w:rsidR="00105334" w:rsidRPr="009E4A20" w:rsidRDefault="00105334" w:rsidP="008A7106">
            <w:pPr>
              <w:pStyle w:val="Tabletext"/>
              <w:jc w:val="center"/>
            </w:pPr>
            <w:r w:rsidRPr="009E4A20">
              <w:t>ring, ringing</w:t>
            </w:r>
          </w:p>
        </w:tc>
      </w:tr>
      <w:tr w:rsidR="00105334" w:rsidRPr="009E4A20" w14:paraId="23CA9C8C" w14:textId="77777777" w:rsidTr="00BB632B">
        <w:trPr>
          <w:cantSplit/>
          <w:jc w:val="center"/>
        </w:trPr>
        <w:tc>
          <w:tcPr>
            <w:tcW w:w="9094" w:type="dxa"/>
            <w:gridSpan w:val="4"/>
          </w:tcPr>
          <w:p w14:paraId="1F3A89F1" w14:textId="77777777" w:rsidR="00105334" w:rsidRPr="009E4A20" w:rsidRDefault="00105334" w:rsidP="008A7106">
            <w:pPr>
              <w:pStyle w:val="Tabletext"/>
            </w:pPr>
            <w:r w:rsidRPr="009E4A20">
              <w:rPr>
                <w:vertAlign w:val="superscript"/>
              </w:rPr>
              <w:t>1)</w:t>
            </w:r>
            <w:r w:rsidR="008A7106" w:rsidRPr="009E4A20">
              <w:tab/>
            </w:r>
            <w:r w:rsidRPr="009E4A20">
              <w:t>&lt;variable&gt; is shorthand for &lt;variable&gt; = true; !&lt;variable&gt; is shorthand for &lt;variable&gt; = false</w:t>
            </w:r>
            <w:r w:rsidR="008A7106" w:rsidRPr="009E4A20">
              <w:t>.</w:t>
            </w:r>
          </w:p>
        </w:tc>
      </w:tr>
    </w:tbl>
    <w:p w14:paraId="2EE470F7" w14:textId="77777777" w:rsidR="00105334" w:rsidRPr="009E4A20" w:rsidRDefault="00105334" w:rsidP="00105334">
      <w:pPr>
        <w:pStyle w:val="enumlev1"/>
      </w:pPr>
      <w:r w:rsidRPr="009E4A20">
        <w:tab/>
        <w:t>The first two scenario definitions specify basic call behaviour, the next three the OCS feature combined with basic call, the next six the TL feature combined with basic call, and the next three feature the TCS feature combined with basic call. The last scenario definition specifies the behaviour of a combination of TL, TCS and basic call.</w:t>
      </w:r>
    </w:p>
    <w:p w14:paraId="0CCE7FDC" w14:textId="77777777" w:rsidR="00105334" w:rsidRPr="009E4A20" w:rsidRDefault="00105334" w:rsidP="00105334">
      <w:pPr>
        <w:pStyle w:val="enumlev1"/>
      </w:pPr>
      <w:r w:rsidRPr="009E4A20">
        <w:tab/>
        <w:t>Another way of structuring scenario definitions is to use one scenario definition per feature that captures the common specifications for all basic scenario definitions of the feature. For example, the scenario definitions in Table 11 show a common scenario definition used by the TL feature.</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1679"/>
        <w:gridCol w:w="1513"/>
        <w:gridCol w:w="5002"/>
        <w:gridCol w:w="1445"/>
      </w:tblGrid>
      <w:tr w:rsidR="008A7106" w:rsidRPr="009E4A20" w14:paraId="081ECC85" w14:textId="77777777" w:rsidTr="00BB632B">
        <w:trPr>
          <w:cantSplit/>
          <w:tblHeader/>
          <w:jc w:val="center"/>
        </w:trPr>
        <w:tc>
          <w:tcPr>
            <w:tcW w:w="9639" w:type="dxa"/>
            <w:gridSpan w:val="4"/>
            <w:tcBorders>
              <w:top w:val="nil"/>
              <w:left w:val="nil"/>
              <w:bottom w:val="single" w:sz="4" w:space="0" w:color="auto"/>
              <w:right w:val="nil"/>
            </w:tcBorders>
            <w:shd w:val="clear" w:color="auto" w:fill="auto"/>
          </w:tcPr>
          <w:p w14:paraId="690BE360" w14:textId="77777777" w:rsidR="008A7106" w:rsidRPr="009E4A20" w:rsidRDefault="008A7106" w:rsidP="008A7106">
            <w:pPr>
              <w:pStyle w:val="TableNoTitle"/>
              <w:rPr>
                <w:i/>
                <w:iCs/>
              </w:rPr>
            </w:pPr>
            <w:bookmarkStart w:id="1299" w:name="_Ref206502523"/>
            <w:r w:rsidRPr="009E4A20">
              <w:t xml:space="preserve">Table 11 </w:t>
            </w:r>
            <w:bookmarkStart w:id="1300" w:name="_Toc334948164"/>
            <w:r w:rsidRPr="009E4A20">
              <w:t>– Example: End-to-end UCM scenario definitions with common elements</w:t>
            </w:r>
            <w:bookmarkEnd w:id="1299"/>
            <w:bookmarkEnd w:id="1300"/>
          </w:p>
        </w:tc>
      </w:tr>
      <w:tr w:rsidR="00105334" w:rsidRPr="009E4A20" w14:paraId="275D3B9B" w14:textId="77777777" w:rsidTr="00BB632B">
        <w:trPr>
          <w:cantSplit/>
          <w:tblHeader/>
          <w:jc w:val="center"/>
        </w:trPr>
        <w:tc>
          <w:tcPr>
            <w:tcW w:w="1679" w:type="dxa"/>
            <w:tcBorders>
              <w:top w:val="single" w:sz="4" w:space="0" w:color="auto"/>
              <w:left w:val="single" w:sz="4" w:space="0" w:color="auto"/>
              <w:bottom w:val="single" w:sz="4" w:space="0" w:color="auto"/>
              <w:right w:val="single" w:sz="4" w:space="0" w:color="auto"/>
            </w:tcBorders>
            <w:shd w:val="clear" w:color="auto" w:fill="auto"/>
          </w:tcPr>
          <w:p w14:paraId="2098BA59" w14:textId="77777777" w:rsidR="00105334" w:rsidRPr="00287216" w:rsidRDefault="00F53965" w:rsidP="008A7106">
            <w:pPr>
              <w:pStyle w:val="Tablehead"/>
              <w:rPr>
                <w:i/>
                <w:iCs/>
              </w:rPr>
            </w:pPr>
            <w:r w:rsidRPr="00207EA5">
              <w:rPr>
                <w:i/>
                <w:iCs/>
              </w:rPr>
              <w:t>Name</w:t>
            </w:r>
          </w:p>
        </w:tc>
        <w:tc>
          <w:tcPr>
            <w:tcW w:w="1513" w:type="dxa"/>
            <w:tcBorders>
              <w:top w:val="single" w:sz="4" w:space="0" w:color="auto"/>
              <w:left w:val="single" w:sz="4" w:space="0" w:color="auto"/>
              <w:bottom w:val="single" w:sz="4" w:space="0" w:color="auto"/>
              <w:right w:val="single" w:sz="4" w:space="0" w:color="auto"/>
            </w:tcBorders>
            <w:shd w:val="clear" w:color="auto" w:fill="auto"/>
          </w:tcPr>
          <w:p w14:paraId="1E31AC5F" w14:textId="77777777" w:rsidR="00105334" w:rsidRPr="00287216" w:rsidRDefault="00F53965" w:rsidP="008A7106">
            <w:pPr>
              <w:pStyle w:val="Tablehead"/>
              <w:rPr>
                <w:i/>
                <w:iCs/>
              </w:rPr>
            </w:pPr>
            <w:r w:rsidRPr="00207EA5">
              <w:rPr>
                <w:i/>
                <w:iCs/>
              </w:rPr>
              <w:t>Start points</w:t>
            </w:r>
          </w:p>
        </w:tc>
        <w:tc>
          <w:tcPr>
            <w:tcW w:w="5002" w:type="dxa"/>
            <w:tcBorders>
              <w:top w:val="single" w:sz="4" w:space="0" w:color="auto"/>
              <w:left w:val="single" w:sz="4" w:space="0" w:color="auto"/>
              <w:bottom w:val="single" w:sz="4" w:space="0" w:color="auto"/>
              <w:right w:val="single" w:sz="4" w:space="0" w:color="auto"/>
            </w:tcBorders>
            <w:shd w:val="clear" w:color="auto" w:fill="auto"/>
          </w:tcPr>
          <w:p w14:paraId="72AE694A" w14:textId="77777777" w:rsidR="00105334" w:rsidRPr="00287216" w:rsidRDefault="00F53965" w:rsidP="008A7106">
            <w:pPr>
              <w:pStyle w:val="Tablehead"/>
              <w:rPr>
                <w:i/>
                <w:iCs/>
              </w:rPr>
            </w:pPr>
            <w:r w:rsidRPr="00207EA5">
              <w:rPr>
                <w:i/>
                <w:iCs/>
              </w:rPr>
              <w:t>Initializations</w:t>
            </w:r>
            <w:r w:rsidRPr="00207EA5">
              <w:rPr>
                <w:rFonts w:ascii="Times New Roman Bold" w:hAnsi="Times New Roman Bold"/>
                <w:i/>
                <w:vertAlign w:val="superscript"/>
              </w:rPr>
              <w:t>1)</w:t>
            </w:r>
          </w:p>
        </w:tc>
        <w:tc>
          <w:tcPr>
            <w:tcW w:w="1445" w:type="dxa"/>
            <w:tcBorders>
              <w:top w:val="single" w:sz="4" w:space="0" w:color="auto"/>
              <w:left w:val="single" w:sz="4" w:space="0" w:color="auto"/>
              <w:bottom w:val="single" w:sz="4" w:space="0" w:color="auto"/>
              <w:right w:val="single" w:sz="4" w:space="0" w:color="auto"/>
            </w:tcBorders>
            <w:shd w:val="clear" w:color="auto" w:fill="auto"/>
          </w:tcPr>
          <w:p w14:paraId="280A1F3D" w14:textId="77777777" w:rsidR="00105334" w:rsidRPr="00287216" w:rsidRDefault="00F53965" w:rsidP="008A7106">
            <w:pPr>
              <w:pStyle w:val="Tablehead"/>
              <w:keepLines/>
              <w:rPr>
                <w:i/>
                <w:iCs/>
              </w:rPr>
            </w:pPr>
            <w:r w:rsidRPr="00207EA5">
              <w:rPr>
                <w:i/>
                <w:iCs/>
              </w:rPr>
              <w:t>End points</w:t>
            </w:r>
          </w:p>
        </w:tc>
      </w:tr>
      <w:tr w:rsidR="00105334" w:rsidRPr="009E4A20" w14:paraId="1BAA50BE" w14:textId="77777777" w:rsidTr="00BB632B">
        <w:trPr>
          <w:cantSplit/>
          <w:jc w:val="center"/>
        </w:trPr>
        <w:tc>
          <w:tcPr>
            <w:tcW w:w="1679" w:type="dxa"/>
            <w:tcBorders>
              <w:top w:val="single" w:sz="4" w:space="0" w:color="auto"/>
              <w:left w:val="single" w:sz="4" w:space="0" w:color="auto"/>
              <w:bottom w:val="single" w:sz="4" w:space="0" w:color="auto"/>
              <w:right w:val="single" w:sz="4" w:space="0" w:color="auto"/>
            </w:tcBorders>
          </w:tcPr>
          <w:p w14:paraId="3EC477FC" w14:textId="77777777" w:rsidR="00105334" w:rsidRPr="009E4A20" w:rsidRDefault="00105334" w:rsidP="008A7106">
            <w:pPr>
              <w:pStyle w:val="Tabletext"/>
            </w:pPr>
            <w:r w:rsidRPr="009E4A20">
              <w:t>TL common</w:t>
            </w:r>
          </w:p>
        </w:tc>
        <w:tc>
          <w:tcPr>
            <w:tcW w:w="1513" w:type="dxa"/>
            <w:tcBorders>
              <w:top w:val="single" w:sz="4" w:space="0" w:color="auto"/>
              <w:left w:val="single" w:sz="4" w:space="0" w:color="auto"/>
              <w:bottom w:val="single" w:sz="4" w:space="0" w:color="auto"/>
              <w:right w:val="single" w:sz="4" w:space="0" w:color="auto"/>
            </w:tcBorders>
          </w:tcPr>
          <w:p w14:paraId="123BCDC0" w14:textId="77777777" w:rsidR="00105334" w:rsidRPr="009E4A20" w:rsidRDefault="00105334" w:rsidP="008A7106">
            <w:pPr>
              <w:pStyle w:val="Tabletext"/>
              <w:jc w:val="center"/>
            </w:pPr>
            <w:r w:rsidRPr="009E4A20">
              <w:t>request</w:t>
            </w:r>
          </w:p>
        </w:tc>
        <w:tc>
          <w:tcPr>
            <w:tcW w:w="5002" w:type="dxa"/>
            <w:tcBorders>
              <w:top w:val="single" w:sz="4" w:space="0" w:color="auto"/>
              <w:left w:val="single" w:sz="4" w:space="0" w:color="auto"/>
              <w:bottom w:val="single" w:sz="4" w:space="0" w:color="auto"/>
              <w:right w:val="single" w:sz="4" w:space="0" w:color="auto"/>
            </w:tcBorders>
          </w:tcPr>
          <w:p w14:paraId="1B50F201" w14:textId="77777777" w:rsidR="00105334" w:rsidRPr="009E4A20" w:rsidRDefault="00105334" w:rsidP="008A7106">
            <w:pPr>
              <w:pStyle w:val="Tabletext"/>
            </w:pPr>
            <w:r w:rsidRPr="009E4A20">
              <w:t xml:space="preserve">!subOCS, subTL, !subTCS, !busy, TLactive, PINvalid </w:t>
            </w:r>
          </w:p>
        </w:tc>
        <w:tc>
          <w:tcPr>
            <w:tcW w:w="1445" w:type="dxa"/>
            <w:tcBorders>
              <w:top w:val="single" w:sz="4" w:space="0" w:color="auto"/>
              <w:left w:val="single" w:sz="4" w:space="0" w:color="auto"/>
              <w:bottom w:val="single" w:sz="4" w:space="0" w:color="auto"/>
              <w:right w:val="single" w:sz="4" w:space="0" w:color="auto"/>
            </w:tcBorders>
          </w:tcPr>
          <w:p w14:paraId="0B60CD22" w14:textId="77777777" w:rsidR="00105334" w:rsidRPr="009E4A20" w:rsidRDefault="00105334" w:rsidP="008A7106">
            <w:pPr>
              <w:pStyle w:val="Tabletext"/>
            </w:pPr>
          </w:p>
        </w:tc>
      </w:tr>
      <w:tr w:rsidR="00105334" w:rsidRPr="009E4A20" w14:paraId="3F3CDFF1" w14:textId="77777777" w:rsidTr="00BB632B">
        <w:trPr>
          <w:cantSplit/>
          <w:jc w:val="center"/>
        </w:trPr>
        <w:tc>
          <w:tcPr>
            <w:tcW w:w="9639" w:type="dxa"/>
            <w:gridSpan w:val="4"/>
            <w:tcBorders>
              <w:top w:val="single" w:sz="4" w:space="0" w:color="auto"/>
              <w:left w:val="single" w:sz="4" w:space="0" w:color="auto"/>
              <w:bottom w:val="single" w:sz="4" w:space="0" w:color="auto"/>
              <w:right w:val="single" w:sz="4" w:space="0" w:color="auto"/>
            </w:tcBorders>
          </w:tcPr>
          <w:p w14:paraId="6FE8561F" w14:textId="77777777" w:rsidR="00105334" w:rsidRPr="009E4A20" w:rsidRDefault="00105334" w:rsidP="008A7106">
            <w:pPr>
              <w:pStyle w:val="Tabletext"/>
            </w:pPr>
            <w:r w:rsidRPr="009E4A20">
              <w:t xml:space="preserve">The following scenario definitions include TL common (elements that are scenario definition-specific and not defined in TL common are shown in </w:t>
            </w:r>
            <w:r w:rsidRPr="009E4A20">
              <w:rPr>
                <w:b/>
                <w:i/>
              </w:rPr>
              <w:t xml:space="preserve">bold </w:t>
            </w:r>
            <w:r w:rsidR="00F53965" w:rsidRPr="00207EA5">
              <w:t>and</w:t>
            </w:r>
            <w:r w:rsidRPr="009E4A20">
              <w:rPr>
                <w:b/>
                <w:i/>
              </w:rPr>
              <w:t xml:space="preserve"> italic</w:t>
            </w:r>
            <w:r w:rsidRPr="009E4A20">
              <w:t>):</w:t>
            </w:r>
          </w:p>
        </w:tc>
      </w:tr>
      <w:tr w:rsidR="00105334" w:rsidRPr="009E4A20" w14:paraId="26E1A592" w14:textId="77777777" w:rsidTr="00BB632B">
        <w:trPr>
          <w:cantSplit/>
          <w:jc w:val="center"/>
        </w:trPr>
        <w:tc>
          <w:tcPr>
            <w:tcW w:w="1679" w:type="dxa"/>
            <w:tcBorders>
              <w:top w:val="single" w:sz="4" w:space="0" w:color="auto"/>
              <w:left w:val="single" w:sz="4" w:space="0" w:color="auto"/>
              <w:bottom w:val="single" w:sz="4" w:space="0" w:color="auto"/>
              <w:right w:val="single" w:sz="4" w:space="0" w:color="auto"/>
            </w:tcBorders>
          </w:tcPr>
          <w:p w14:paraId="1D6803FC" w14:textId="77777777" w:rsidR="00105334" w:rsidRPr="009E4A20" w:rsidRDefault="00105334" w:rsidP="008A7106">
            <w:pPr>
              <w:pStyle w:val="Tabletext"/>
            </w:pPr>
            <w:r w:rsidRPr="009E4A20">
              <w:t>TL success</w:t>
            </w:r>
          </w:p>
        </w:tc>
        <w:tc>
          <w:tcPr>
            <w:tcW w:w="1513" w:type="dxa"/>
            <w:tcBorders>
              <w:top w:val="single" w:sz="4" w:space="0" w:color="auto"/>
              <w:left w:val="single" w:sz="4" w:space="0" w:color="auto"/>
              <w:bottom w:val="single" w:sz="4" w:space="0" w:color="auto"/>
              <w:right w:val="single" w:sz="4" w:space="0" w:color="auto"/>
            </w:tcBorders>
          </w:tcPr>
          <w:p w14:paraId="3A6D8F72" w14:textId="77777777" w:rsidR="00105334" w:rsidRPr="009E4A20" w:rsidRDefault="00105334" w:rsidP="008A7106">
            <w:pPr>
              <w:pStyle w:val="Tabletext"/>
              <w:jc w:val="center"/>
            </w:pPr>
            <w:r w:rsidRPr="009E4A20">
              <w:t>request</w:t>
            </w:r>
          </w:p>
        </w:tc>
        <w:tc>
          <w:tcPr>
            <w:tcW w:w="5002" w:type="dxa"/>
            <w:tcBorders>
              <w:top w:val="single" w:sz="4" w:space="0" w:color="auto"/>
              <w:left w:val="single" w:sz="4" w:space="0" w:color="auto"/>
              <w:bottom w:val="single" w:sz="4" w:space="0" w:color="auto"/>
              <w:right w:val="single" w:sz="4" w:space="0" w:color="auto"/>
            </w:tcBorders>
          </w:tcPr>
          <w:p w14:paraId="1824EB66" w14:textId="77777777" w:rsidR="00105334" w:rsidRPr="009E4A20" w:rsidRDefault="00105334" w:rsidP="008A7106">
            <w:pPr>
              <w:pStyle w:val="Tabletext"/>
            </w:pPr>
            <w:r w:rsidRPr="009E4A20">
              <w:t xml:space="preserve">!subOCS, subTL, !subTCS, !busy, </w:t>
            </w:r>
            <w:r w:rsidRPr="009E4A20">
              <w:rPr>
                <w:b/>
                <w:i/>
              </w:rPr>
              <w:t>!TLactive</w:t>
            </w:r>
            <w:r w:rsidRPr="009E4A20">
              <w:t xml:space="preserve">, PINvalid </w:t>
            </w:r>
          </w:p>
        </w:tc>
        <w:tc>
          <w:tcPr>
            <w:tcW w:w="1445" w:type="dxa"/>
            <w:tcBorders>
              <w:top w:val="single" w:sz="4" w:space="0" w:color="auto"/>
              <w:left w:val="single" w:sz="4" w:space="0" w:color="auto"/>
              <w:bottom w:val="single" w:sz="4" w:space="0" w:color="auto"/>
              <w:right w:val="single" w:sz="4" w:space="0" w:color="auto"/>
            </w:tcBorders>
          </w:tcPr>
          <w:p w14:paraId="5B675982" w14:textId="77777777" w:rsidR="00105334" w:rsidRPr="009E4A20" w:rsidRDefault="00105334" w:rsidP="008A7106">
            <w:pPr>
              <w:pStyle w:val="Tabletext"/>
              <w:jc w:val="center"/>
              <w:rPr>
                <w:b/>
                <w:i/>
              </w:rPr>
            </w:pPr>
            <w:r w:rsidRPr="009E4A20">
              <w:rPr>
                <w:b/>
                <w:i/>
              </w:rPr>
              <w:t>ring, ringing</w:t>
            </w:r>
          </w:p>
        </w:tc>
      </w:tr>
      <w:tr w:rsidR="00105334" w:rsidRPr="009E4A20" w14:paraId="05C1345C" w14:textId="77777777" w:rsidTr="00BB632B">
        <w:trPr>
          <w:cantSplit/>
          <w:jc w:val="center"/>
        </w:trPr>
        <w:tc>
          <w:tcPr>
            <w:tcW w:w="1679" w:type="dxa"/>
            <w:tcBorders>
              <w:top w:val="single" w:sz="4" w:space="0" w:color="auto"/>
              <w:left w:val="single" w:sz="4" w:space="0" w:color="auto"/>
              <w:bottom w:val="single" w:sz="4" w:space="0" w:color="auto"/>
              <w:right w:val="single" w:sz="4" w:space="0" w:color="auto"/>
            </w:tcBorders>
          </w:tcPr>
          <w:p w14:paraId="3999A79C" w14:textId="77777777" w:rsidR="00105334" w:rsidRPr="009E4A20" w:rsidRDefault="00105334" w:rsidP="008A7106">
            <w:pPr>
              <w:pStyle w:val="Tabletext"/>
            </w:pPr>
            <w:r w:rsidRPr="009E4A20">
              <w:t>TL pin success</w:t>
            </w:r>
          </w:p>
        </w:tc>
        <w:tc>
          <w:tcPr>
            <w:tcW w:w="1513" w:type="dxa"/>
            <w:tcBorders>
              <w:top w:val="single" w:sz="4" w:space="0" w:color="auto"/>
              <w:left w:val="single" w:sz="4" w:space="0" w:color="auto"/>
              <w:bottom w:val="single" w:sz="4" w:space="0" w:color="auto"/>
              <w:right w:val="single" w:sz="4" w:space="0" w:color="auto"/>
            </w:tcBorders>
          </w:tcPr>
          <w:p w14:paraId="56BFCFC8" w14:textId="77777777" w:rsidR="00105334" w:rsidRPr="009E4A20" w:rsidRDefault="00105334" w:rsidP="008A7106">
            <w:pPr>
              <w:pStyle w:val="Tabletext"/>
              <w:jc w:val="center"/>
            </w:pPr>
            <w:r w:rsidRPr="009E4A20">
              <w:t xml:space="preserve">request, </w:t>
            </w:r>
            <w:r w:rsidRPr="009E4A20">
              <w:rPr>
                <w:b/>
                <w:i/>
              </w:rPr>
              <w:t>enterPIN</w:t>
            </w:r>
          </w:p>
        </w:tc>
        <w:tc>
          <w:tcPr>
            <w:tcW w:w="5002" w:type="dxa"/>
            <w:tcBorders>
              <w:top w:val="single" w:sz="4" w:space="0" w:color="auto"/>
              <w:left w:val="single" w:sz="4" w:space="0" w:color="auto"/>
              <w:bottom w:val="single" w:sz="4" w:space="0" w:color="auto"/>
              <w:right w:val="single" w:sz="4" w:space="0" w:color="auto"/>
            </w:tcBorders>
          </w:tcPr>
          <w:p w14:paraId="179309C5" w14:textId="77777777" w:rsidR="00105334" w:rsidRPr="009E4A20" w:rsidRDefault="00105334" w:rsidP="008A7106">
            <w:pPr>
              <w:pStyle w:val="Tabletext"/>
            </w:pPr>
            <w:r w:rsidRPr="009E4A20">
              <w:t xml:space="preserve">!subOCS, subTL, !subTCS, !busy, TLactive, PINvalid </w:t>
            </w:r>
          </w:p>
        </w:tc>
        <w:tc>
          <w:tcPr>
            <w:tcW w:w="1445" w:type="dxa"/>
            <w:tcBorders>
              <w:top w:val="single" w:sz="4" w:space="0" w:color="auto"/>
              <w:left w:val="single" w:sz="4" w:space="0" w:color="auto"/>
              <w:bottom w:val="single" w:sz="4" w:space="0" w:color="auto"/>
              <w:right w:val="single" w:sz="4" w:space="0" w:color="auto"/>
            </w:tcBorders>
          </w:tcPr>
          <w:p w14:paraId="7EEA836F" w14:textId="77777777" w:rsidR="00105334" w:rsidRPr="009E4A20" w:rsidRDefault="00105334" w:rsidP="008A7106">
            <w:pPr>
              <w:pStyle w:val="Tabletext"/>
              <w:jc w:val="center"/>
              <w:rPr>
                <w:b/>
                <w:i/>
              </w:rPr>
            </w:pPr>
            <w:r w:rsidRPr="009E4A20">
              <w:rPr>
                <w:b/>
                <w:i/>
              </w:rPr>
              <w:t>ring, ringing</w:t>
            </w:r>
          </w:p>
        </w:tc>
      </w:tr>
      <w:tr w:rsidR="00105334" w:rsidRPr="009E4A20" w14:paraId="01F1012F" w14:textId="77777777" w:rsidTr="00BB632B">
        <w:trPr>
          <w:cantSplit/>
          <w:jc w:val="center"/>
        </w:trPr>
        <w:tc>
          <w:tcPr>
            <w:tcW w:w="1679" w:type="dxa"/>
            <w:tcBorders>
              <w:top w:val="single" w:sz="4" w:space="0" w:color="auto"/>
              <w:left w:val="single" w:sz="4" w:space="0" w:color="auto"/>
              <w:bottom w:val="single" w:sz="4" w:space="0" w:color="auto"/>
              <w:right w:val="single" w:sz="4" w:space="0" w:color="auto"/>
            </w:tcBorders>
          </w:tcPr>
          <w:p w14:paraId="60026AC9" w14:textId="77777777" w:rsidR="00105334" w:rsidRPr="009E4A20" w:rsidRDefault="00105334" w:rsidP="008A7106">
            <w:pPr>
              <w:pStyle w:val="Tabletext"/>
            </w:pPr>
            <w:r w:rsidRPr="009E4A20">
              <w:t>TL busy</w:t>
            </w:r>
          </w:p>
        </w:tc>
        <w:tc>
          <w:tcPr>
            <w:tcW w:w="1513" w:type="dxa"/>
            <w:tcBorders>
              <w:top w:val="single" w:sz="4" w:space="0" w:color="auto"/>
              <w:left w:val="single" w:sz="4" w:space="0" w:color="auto"/>
              <w:bottom w:val="single" w:sz="4" w:space="0" w:color="auto"/>
              <w:right w:val="single" w:sz="4" w:space="0" w:color="auto"/>
            </w:tcBorders>
          </w:tcPr>
          <w:p w14:paraId="57C79828" w14:textId="77777777" w:rsidR="00105334" w:rsidRPr="009E4A20" w:rsidRDefault="00105334" w:rsidP="008A7106">
            <w:pPr>
              <w:pStyle w:val="Tabletext"/>
              <w:jc w:val="center"/>
            </w:pPr>
            <w:r w:rsidRPr="009E4A20">
              <w:t>request</w:t>
            </w:r>
          </w:p>
        </w:tc>
        <w:tc>
          <w:tcPr>
            <w:tcW w:w="5002" w:type="dxa"/>
            <w:tcBorders>
              <w:top w:val="single" w:sz="4" w:space="0" w:color="auto"/>
              <w:left w:val="single" w:sz="4" w:space="0" w:color="auto"/>
              <w:bottom w:val="single" w:sz="4" w:space="0" w:color="auto"/>
              <w:right w:val="single" w:sz="4" w:space="0" w:color="auto"/>
            </w:tcBorders>
          </w:tcPr>
          <w:p w14:paraId="1F250908" w14:textId="77777777" w:rsidR="00105334" w:rsidRPr="009E4A20" w:rsidRDefault="00105334" w:rsidP="008A7106">
            <w:pPr>
              <w:pStyle w:val="Tabletext"/>
            </w:pPr>
            <w:r w:rsidRPr="009E4A20">
              <w:t xml:space="preserve">!subOCS, subTL, !subTCS, </w:t>
            </w:r>
            <w:r w:rsidRPr="009E4A20">
              <w:rPr>
                <w:b/>
                <w:i/>
              </w:rPr>
              <w:t>busy</w:t>
            </w:r>
            <w:r w:rsidRPr="009E4A20">
              <w:t xml:space="preserve">, </w:t>
            </w:r>
            <w:r w:rsidRPr="009E4A20">
              <w:rPr>
                <w:b/>
                <w:i/>
              </w:rPr>
              <w:t>!TLactive</w:t>
            </w:r>
            <w:r w:rsidRPr="009E4A20">
              <w:t xml:space="preserve">, PINvalid </w:t>
            </w:r>
          </w:p>
        </w:tc>
        <w:tc>
          <w:tcPr>
            <w:tcW w:w="1445" w:type="dxa"/>
            <w:tcBorders>
              <w:top w:val="single" w:sz="4" w:space="0" w:color="auto"/>
              <w:left w:val="single" w:sz="4" w:space="0" w:color="auto"/>
              <w:bottom w:val="single" w:sz="4" w:space="0" w:color="auto"/>
              <w:right w:val="single" w:sz="4" w:space="0" w:color="auto"/>
            </w:tcBorders>
          </w:tcPr>
          <w:p w14:paraId="6AD82ADB" w14:textId="77777777" w:rsidR="00105334" w:rsidRPr="009E4A20" w:rsidRDefault="00105334" w:rsidP="008A7106">
            <w:pPr>
              <w:pStyle w:val="Tabletext"/>
              <w:jc w:val="center"/>
              <w:rPr>
                <w:b/>
                <w:i/>
              </w:rPr>
            </w:pPr>
            <w:r w:rsidRPr="009E4A20">
              <w:rPr>
                <w:b/>
                <w:i/>
              </w:rPr>
              <w:t>busy</w:t>
            </w:r>
          </w:p>
        </w:tc>
      </w:tr>
      <w:tr w:rsidR="00105334" w:rsidRPr="009E4A20" w14:paraId="4799778A" w14:textId="77777777" w:rsidTr="00BB632B">
        <w:trPr>
          <w:cantSplit/>
          <w:jc w:val="center"/>
        </w:trPr>
        <w:tc>
          <w:tcPr>
            <w:tcW w:w="1679" w:type="dxa"/>
            <w:tcBorders>
              <w:top w:val="single" w:sz="4" w:space="0" w:color="auto"/>
              <w:left w:val="single" w:sz="4" w:space="0" w:color="auto"/>
              <w:bottom w:val="single" w:sz="4" w:space="0" w:color="auto"/>
              <w:right w:val="single" w:sz="4" w:space="0" w:color="auto"/>
            </w:tcBorders>
          </w:tcPr>
          <w:p w14:paraId="15C711AA" w14:textId="77777777" w:rsidR="00105334" w:rsidRPr="009E4A20" w:rsidRDefault="00105334" w:rsidP="00BB632B">
            <w:pPr>
              <w:pStyle w:val="Tabletext"/>
              <w:keepNext/>
              <w:keepLines/>
            </w:pPr>
            <w:r w:rsidRPr="009E4A20">
              <w:t>TL pin busy</w:t>
            </w:r>
          </w:p>
        </w:tc>
        <w:tc>
          <w:tcPr>
            <w:tcW w:w="1513" w:type="dxa"/>
            <w:tcBorders>
              <w:top w:val="single" w:sz="4" w:space="0" w:color="auto"/>
              <w:left w:val="single" w:sz="4" w:space="0" w:color="auto"/>
              <w:bottom w:val="single" w:sz="4" w:space="0" w:color="auto"/>
              <w:right w:val="single" w:sz="4" w:space="0" w:color="auto"/>
            </w:tcBorders>
          </w:tcPr>
          <w:p w14:paraId="10FD52F9" w14:textId="77777777" w:rsidR="00105334" w:rsidRPr="009E4A20" w:rsidRDefault="00105334" w:rsidP="00BB632B">
            <w:pPr>
              <w:pStyle w:val="Tabletext"/>
              <w:keepNext/>
              <w:keepLines/>
              <w:jc w:val="center"/>
            </w:pPr>
            <w:r w:rsidRPr="009E4A20">
              <w:t xml:space="preserve">request, </w:t>
            </w:r>
            <w:r w:rsidRPr="009E4A20">
              <w:rPr>
                <w:b/>
                <w:i/>
              </w:rPr>
              <w:t>enterPIN</w:t>
            </w:r>
          </w:p>
        </w:tc>
        <w:tc>
          <w:tcPr>
            <w:tcW w:w="5002" w:type="dxa"/>
            <w:tcBorders>
              <w:top w:val="single" w:sz="4" w:space="0" w:color="auto"/>
              <w:left w:val="single" w:sz="4" w:space="0" w:color="auto"/>
              <w:bottom w:val="single" w:sz="4" w:space="0" w:color="auto"/>
              <w:right w:val="single" w:sz="4" w:space="0" w:color="auto"/>
            </w:tcBorders>
          </w:tcPr>
          <w:p w14:paraId="6164C504" w14:textId="77777777" w:rsidR="00105334" w:rsidRPr="009E4A20" w:rsidRDefault="00105334" w:rsidP="00BB632B">
            <w:pPr>
              <w:pStyle w:val="Tabletext"/>
              <w:keepNext/>
              <w:keepLines/>
            </w:pPr>
            <w:r w:rsidRPr="009E4A20">
              <w:t xml:space="preserve">!subOCS, subTL, !subTCS, </w:t>
            </w:r>
            <w:r w:rsidRPr="009E4A20">
              <w:rPr>
                <w:b/>
                <w:i/>
              </w:rPr>
              <w:t>busy</w:t>
            </w:r>
            <w:r w:rsidRPr="009E4A20">
              <w:t xml:space="preserve">, TLactive, PINvalid </w:t>
            </w:r>
          </w:p>
        </w:tc>
        <w:tc>
          <w:tcPr>
            <w:tcW w:w="1445" w:type="dxa"/>
            <w:tcBorders>
              <w:top w:val="single" w:sz="4" w:space="0" w:color="auto"/>
              <w:left w:val="single" w:sz="4" w:space="0" w:color="auto"/>
              <w:bottom w:val="single" w:sz="4" w:space="0" w:color="auto"/>
              <w:right w:val="single" w:sz="4" w:space="0" w:color="auto"/>
            </w:tcBorders>
          </w:tcPr>
          <w:p w14:paraId="71E70AE2" w14:textId="77777777" w:rsidR="00105334" w:rsidRPr="009E4A20" w:rsidRDefault="00105334" w:rsidP="00BB632B">
            <w:pPr>
              <w:pStyle w:val="Tabletext"/>
              <w:keepNext/>
              <w:keepLines/>
              <w:jc w:val="center"/>
              <w:rPr>
                <w:b/>
                <w:i/>
              </w:rPr>
            </w:pPr>
            <w:r w:rsidRPr="009E4A20">
              <w:rPr>
                <w:b/>
                <w:i/>
              </w:rPr>
              <w:t>busy</w:t>
            </w:r>
          </w:p>
        </w:tc>
      </w:tr>
      <w:tr w:rsidR="00105334" w:rsidRPr="009E4A20" w14:paraId="5A3A1FE6" w14:textId="77777777" w:rsidTr="00BB632B">
        <w:trPr>
          <w:cantSplit/>
          <w:jc w:val="center"/>
        </w:trPr>
        <w:tc>
          <w:tcPr>
            <w:tcW w:w="1679" w:type="dxa"/>
            <w:tcBorders>
              <w:top w:val="single" w:sz="4" w:space="0" w:color="auto"/>
              <w:left w:val="single" w:sz="4" w:space="0" w:color="auto"/>
              <w:bottom w:val="single" w:sz="4" w:space="0" w:color="auto"/>
              <w:right w:val="single" w:sz="4" w:space="0" w:color="auto"/>
            </w:tcBorders>
          </w:tcPr>
          <w:p w14:paraId="658BB149" w14:textId="77777777" w:rsidR="00105334" w:rsidRPr="009E4A20" w:rsidRDefault="00105334" w:rsidP="008A7106">
            <w:pPr>
              <w:pStyle w:val="Tabletext"/>
            </w:pPr>
            <w:r w:rsidRPr="009E4A20">
              <w:t>TL invalid pin</w:t>
            </w:r>
          </w:p>
        </w:tc>
        <w:tc>
          <w:tcPr>
            <w:tcW w:w="1513" w:type="dxa"/>
            <w:tcBorders>
              <w:top w:val="single" w:sz="4" w:space="0" w:color="auto"/>
              <w:left w:val="single" w:sz="4" w:space="0" w:color="auto"/>
              <w:bottom w:val="single" w:sz="4" w:space="0" w:color="auto"/>
              <w:right w:val="single" w:sz="4" w:space="0" w:color="auto"/>
            </w:tcBorders>
          </w:tcPr>
          <w:p w14:paraId="3B1D3AA7" w14:textId="77777777" w:rsidR="00105334" w:rsidRPr="009E4A20" w:rsidRDefault="00105334" w:rsidP="008A7106">
            <w:pPr>
              <w:pStyle w:val="Tabletext"/>
              <w:jc w:val="center"/>
            </w:pPr>
            <w:r w:rsidRPr="009E4A20">
              <w:t xml:space="preserve">request, </w:t>
            </w:r>
            <w:r w:rsidRPr="009E4A20">
              <w:rPr>
                <w:b/>
                <w:i/>
              </w:rPr>
              <w:t>enterPIN</w:t>
            </w:r>
          </w:p>
        </w:tc>
        <w:tc>
          <w:tcPr>
            <w:tcW w:w="5002" w:type="dxa"/>
            <w:tcBorders>
              <w:top w:val="single" w:sz="4" w:space="0" w:color="auto"/>
              <w:left w:val="single" w:sz="4" w:space="0" w:color="auto"/>
              <w:bottom w:val="single" w:sz="4" w:space="0" w:color="auto"/>
              <w:right w:val="single" w:sz="4" w:space="0" w:color="auto"/>
            </w:tcBorders>
          </w:tcPr>
          <w:p w14:paraId="6B5FD92E" w14:textId="77777777" w:rsidR="00105334" w:rsidRPr="009E4A20" w:rsidRDefault="00105334" w:rsidP="008A7106">
            <w:pPr>
              <w:pStyle w:val="Tabletext"/>
            </w:pPr>
            <w:r w:rsidRPr="009E4A20">
              <w:t xml:space="preserve">!subOCS, subTL, !subTCS, !busy, TLactive, </w:t>
            </w:r>
            <w:r w:rsidRPr="009E4A20">
              <w:rPr>
                <w:b/>
                <w:i/>
              </w:rPr>
              <w:t>!PINvalid</w:t>
            </w:r>
            <w:r w:rsidRPr="009E4A20">
              <w:t xml:space="preserve"> </w:t>
            </w:r>
          </w:p>
        </w:tc>
        <w:tc>
          <w:tcPr>
            <w:tcW w:w="1445" w:type="dxa"/>
            <w:tcBorders>
              <w:top w:val="single" w:sz="4" w:space="0" w:color="auto"/>
              <w:left w:val="single" w:sz="4" w:space="0" w:color="auto"/>
              <w:bottom w:val="single" w:sz="4" w:space="0" w:color="auto"/>
              <w:right w:val="single" w:sz="4" w:space="0" w:color="auto"/>
            </w:tcBorders>
          </w:tcPr>
          <w:p w14:paraId="571BA29C" w14:textId="77777777" w:rsidR="00105334" w:rsidRPr="009E4A20" w:rsidRDefault="00105334" w:rsidP="008A7106">
            <w:pPr>
              <w:pStyle w:val="Tabletext"/>
              <w:jc w:val="center"/>
              <w:rPr>
                <w:b/>
                <w:i/>
              </w:rPr>
            </w:pPr>
            <w:r w:rsidRPr="009E4A20">
              <w:rPr>
                <w:b/>
                <w:i/>
              </w:rPr>
              <w:t>notify</w:t>
            </w:r>
          </w:p>
        </w:tc>
      </w:tr>
      <w:tr w:rsidR="00105334" w:rsidRPr="009E4A20" w14:paraId="40655882" w14:textId="77777777" w:rsidTr="00BB632B">
        <w:trPr>
          <w:cantSplit/>
          <w:jc w:val="center"/>
        </w:trPr>
        <w:tc>
          <w:tcPr>
            <w:tcW w:w="1679" w:type="dxa"/>
            <w:tcBorders>
              <w:top w:val="single" w:sz="4" w:space="0" w:color="auto"/>
              <w:left w:val="single" w:sz="4" w:space="0" w:color="auto"/>
              <w:bottom w:val="single" w:sz="4" w:space="0" w:color="auto"/>
              <w:right w:val="single" w:sz="4" w:space="0" w:color="auto"/>
            </w:tcBorders>
          </w:tcPr>
          <w:p w14:paraId="02E6A39C" w14:textId="77777777" w:rsidR="00105334" w:rsidRPr="009E4A20" w:rsidRDefault="00105334" w:rsidP="008A7106">
            <w:pPr>
              <w:pStyle w:val="Tabletext"/>
            </w:pPr>
            <w:r w:rsidRPr="009E4A20">
              <w:t>TL timeout</w:t>
            </w:r>
          </w:p>
        </w:tc>
        <w:tc>
          <w:tcPr>
            <w:tcW w:w="1513" w:type="dxa"/>
            <w:tcBorders>
              <w:top w:val="single" w:sz="4" w:space="0" w:color="auto"/>
              <w:left w:val="single" w:sz="4" w:space="0" w:color="auto"/>
              <w:bottom w:val="single" w:sz="4" w:space="0" w:color="auto"/>
              <w:right w:val="single" w:sz="4" w:space="0" w:color="auto"/>
            </w:tcBorders>
          </w:tcPr>
          <w:p w14:paraId="651F3E1C" w14:textId="77777777" w:rsidR="00105334" w:rsidRPr="009E4A20" w:rsidRDefault="00105334" w:rsidP="008A7106">
            <w:pPr>
              <w:pStyle w:val="Tabletext"/>
              <w:jc w:val="center"/>
            </w:pPr>
            <w:r w:rsidRPr="009E4A20">
              <w:t>request</w:t>
            </w:r>
          </w:p>
        </w:tc>
        <w:tc>
          <w:tcPr>
            <w:tcW w:w="5002" w:type="dxa"/>
            <w:tcBorders>
              <w:top w:val="single" w:sz="4" w:space="0" w:color="auto"/>
              <w:left w:val="single" w:sz="4" w:space="0" w:color="auto"/>
              <w:bottom w:val="single" w:sz="4" w:space="0" w:color="auto"/>
              <w:right w:val="single" w:sz="4" w:space="0" w:color="auto"/>
            </w:tcBorders>
          </w:tcPr>
          <w:p w14:paraId="7A9E98FA" w14:textId="77777777" w:rsidR="00105334" w:rsidRPr="009E4A20" w:rsidRDefault="00105334" w:rsidP="008A7106">
            <w:pPr>
              <w:pStyle w:val="Tabletext"/>
            </w:pPr>
            <w:r w:rsidRPr="009E4A20">
              <w:t xml:space="preserve">!subOCS, subTL, !subTCS, !busy, TLactive, PINvalid </w:t>
            </w:r>
          </w:p>
        </w:tc>
        <w:tc>
          <w:tcPr>
            <w:tcW w:w="1445" w:type="dxa"/>
            <w:tcBorders>
              <w:top w:val="single" w:sz="4" w:space="0" w:color="auto"/>
              <w:left w:val="single" w:sz="4" w:space="0" w:color="auto"/>
              <w:bottom w:val="single" w:sz="4" w:space="0" w:color="auto"/>
              <w:right w:val="single" w:sz="4" w:space="0" w:color="auto"/>
            </w:tcBorders>
          </w:tcPr>
          <w:p w14:paraId="315FB9BD" w14:textId="77777777" w:rsidR="00105334" w:rsidRPr="009E4A20" w:rsidRDefault="00105334" w:rsidP="008A7106">
            <w:pPr>
              <w:pStyle w:val="Tabletext"/>
              <w:jc w:val="center"/>
              <w:rPr>
                <w:b/>
                <w:i/>
              </w:rPr>
            </w:pPr>
            <w:r w:rsidRPr="009E4A20">
              <w:rPr>
                <w:b/>
                <w:i/>
              </w:rPr>
              <w:t>notify</w:t>
            </w:r>
          </w:p>
        </w:tc>
      </w:tr>
      <w:tr w:rsidR="00105334" w:rsidRPr="009E4A20" w14:paraId="4BE7F77E" w14:textId="77777777" w:rsidTr="00BB632B">
        <w:trPr>
          <w:cantSplit/>
          <w:jc w:val="center"/>
        </w:trPr>
        <w:tc>
          <w:tcPr>
            <w:tcW w:w="9639" w:type="dxa"/>
            <w:gridSpan w:val="4"/>
            <w:tcBorders>
              <w:top w:val="single" w:sz="4" w:space="0" w:color="auto"/>
              <w:left w:val="single" w:sz="4" w:space="0" w:color="auto"/>
              <w:bottom w:val="single" w:sz="4" w:space="0" w:color="auto"/>
              <w:right w:val="single" w:sz="4" w:space="0" w:color="auto"/>
            </w:tcBorders>
          </w:tcPr>
          <w:p w14:paraId="0B014CB2" w14:textId="77777777" w:rsidR="00105334" w:rsidRPr="009E4A20" w:rsidRDefault="00105334" w:rsidP="008A7106">
            <w:pPr>
              <w:pStyle w:val="Tabletext"/>
            </w:pPr>
            <w:r w:rsidRPr="009E4A20">
              <w:rPr>
                <w:vertAlign w:val="superscript"/>
              </w:rPr>
              <w:t>1)</w:t>
            </w:r>
            <w:r w:rsidR="008A7106" w:rsidRPr="009E4A20">
              <w:tab/>
            </w:r>
            <w:r w:rsidRPr="009E4A20">
              <w:t>&lt;variable&gt; is shorthand for &lt;variable&gt; = true; !&lt;variable&gt; is shorthand for &lt;variable&gt; = false</w:t>
            </w:r>
            <w:r w:rsidR="008A7106" w:rsidRPr="009E4A20">
              <w:t>.</w:t>
            </w:r>
          </w:p>
        </w:tc>
      </w:tr>
    </w:tbl>
    <w:p w14:paraId="1D0E8AC5" w14:textId="77777777" w:rsidR="00105334" w:rsidRPr="009E4A20" w:rsidRDefault="00105334" w:rsidP="00105334">
      <w:pPr>
        <w:pStyle w:val="enumlev1"/>
      </w:pPr>
      <w:r w:rsidRPr="009E4A20">
        <w:tab/>
        <w:t>The elements from the common scenario definition are merged with the elements from the including scenario definition. The including scenario definition may override initializations of the common scenario definition (e.g., TL success and TL busy override TLactive, TL busy and TL pin busy override busy, and TL invalid pin overrides PINvalid). This second approach of structuring scenario definitions demonstrates one reason for providing included scenarios in the abstract UCM metamodel. Common prefixes of a scenario can be captured and reused across many scenario definitions. By including a scenario definition, a scenario is positioned at the desired path location. For example, any TL scenario always proceeds from the request start point to the OrigFeatures stub. Any TCS scenario, on the other hand, always proceeds from the request start point to the TermFeatures stub.</w:t>
      </w:r>
    </w:p>
    <w:p w14:paraId="51EE73EB" w14:textId="77777777" w:rsidR="00105334" w:rsidRPr="009E4A20" w:rsidRDefault="00105334" w:rsidP="00105334">
      <w:pPr>
        <w:pStyle w:val="enumlev1"/>
      </w:pPr>
      <w:r w:rsidRPr="009E4A20">
        <w:tab/>
        <w:t xml:space="preserve">A third way of structuring scenario definitions defines feature-specific scenario definitions that do not describe end-to-end scenarios. An end-to-end scenario is created by including several scenario definitions in another scenario definition. Table 12 gives an example of this approach with the help of the basic call, OCS, TL and TCS features. Elements of a scenario definition that are scenario definition-specific and not defined in an included scenario definition are shown in </w:t>
      </w:r>
      <w:r w:rsidRPr="009E4A20">
        <w:rPr>
          <w:b/>
          <w:i/>
        </w:rPr>
        <w:t xml:space="preserve">bold </w:t>
      </w:r>
      <w:r w:rsidR="00F53965" w:rsidRPr="00207EA5">
        <w:t>and</w:t>
      </w:r>
      <w:r w:rsidRPr="009E4A20">
        <w:rPr>
          <w:b/>
          <w:i/>
        </w:rPr>
        <w:t xml:space="preserve"> italic</w:t>
      </w:r>
      <w:r w:rsidRPr="009E4A20">
        <w:t>. The basic feature-specific scenarios are highlight</w:t>
      </w:r>
      <w:r w:rsidR="00FF0C12">
        <w:t>ed</w:t>
      </w:r>
      <w:r w:rsidRPr="009E4A20">
        <w:t xml:space="preserve"> in </w:t>
      </w:r>
      <w:r w:rsidRPr="009E4A20">
        <w:rPr>
          <w:b/>
        </w:rPr>
        <w:t>bold</w:t>
      </w:r>
      <w:r w:rsidRPr="009E4A20">
        <w:t>.</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1E0" w:firstRow="1" w:lastRow="1" w:firstColumn="1" w:lastColumn="1" w:noHBand="0" w:noVBand="0"/>
      </w:tblPr>
      <w:tblGrid>
        <w:gridCol w:w="2046"/>
        <w:gridCol w:w="1378"/>
        <w:gridCol w:w="4770"/>
        <w:gridCol w:w="1445"/>
      </w:tblGrid>
      <w:tr w:rsidR="00BD2F98" w:rsidRPr="009E4A20" w14:paraId="4AB77B36" w14:textId="77777777" w:rsidTr="00BB632B">
        <w:trPr>
          <w:cantSplit/>
          <w:tblHeader/>
          <w:jc w:val="center"/>
        </w:trPr>
        <w:tc>
          <w:tcPr>
            <w:tcW w:w="9639" w:type="dxa"/>
            <w:gridSpan w:val="4"/>
            <w:tcBorders>
              <w:top w:val="nil"/>
              <w:left w:val="nil"/>
              <w:bottom w:val="single" w:sz="4" w:space="0" w:color="auto"/>
              <w:right w:val="nil"/>
            </w:tcBorders>
            <w:shd w:val="clear" w:color="auto" w:fill="auto"/>
          </w:tcPr>
          <w:p w14:paraId="43E1DBBB" w14:textId="77777777" w:rsidR="00BD2F98" w:rsidRPr="009E4A20" w:rsidRDefault="00BD2F98" w:rsidP="00BD2F98">
            <w:pPr>
              <w:pStyle w:val="TableNoTitle"/>
              <w:rPr>
                <w:i/>
                <w:iCs/>
              </w:rPr>
            </w:pPr>
            <w:bookmarkStart w:id="1301" w:name="_Ref206506397"/>
            <w:r w:rsidRPr="009E4A20">
              <w:t xml:space="preserve">Table 12 </w:t>
            </w:r>
            <w:bookmarkStart w:id="1302" w:name="_Toc334948165"/>
            <w:r w:rsidRPr="009E4A20">
              <w:t>– Example: Feature-specific UCM scenario definitions</w:t>
            </w:r>
            <w:bookmarkEnd w:id="1301"/>
            <w:bookmarkEnd w:id="1302"/>
          </w:p>
        </w:tc>
      </w:tr>
      <w:tr w:rsidR="00105334" w:rsidRPr="009E4A20" w14:paraId="2FB3968B" w14:textId="77777777" w:rsidTr="00BB632B">
        <w:trPr>
          <w:cantSplit/>
          <w:tblHeader/>
          <w:jc w:val="center"/>
        </w:trPr>
        <w:tc>
          <w:tcPr>
            <w:tcW w:w="2046" w:type="dxa"/>
            <w:tcBorders>
              <w:top w:val="single" w:sz="4" w:space="0" w:color="auto"/>
              <w:left w:val="single" w:sz="4" w:space="0" w:color="auto"/>
              <w:bottom w:val="single" w:sz="4" w:space="0" w:color="auto"/>
              <w:right w:val="single" w:sz="4" w:space="0" w:color="auto"/>
            </w:tcBorders>
            <w:shd w:val="clear" w:color="auto" w:fill="auto"/>
          </w:tcPr>
          <w:p w14:paraId="7BFE9E21" w14:textId="77777777" w:rsidR="00105334" w:rsidRPr="00F03ABE" w:rsidRDefault="00F53965" w:rsidP="008A7106">
            <w:pPr>
              <w:pStyle w:val="Tablehead"/>
              <w:rPr>
                <w:i/>
                <w:iCs/>
              </w:rPr>
            </w:pPr>
            <w:r w:rsidRPr="00207EA5">
              <w:rPr>
                <w:i/>
                <w:iCs/>
              </w:rPr>
              <w:t>Name</w:t>
            </w:r>
            <w:r w:rsidRPr="00207EA5">
              <w:rPr>
                <w:rFonts w:ascii="Times New Roman Bold" w:hAnsi="Times New Roman Bold"/>
                <w:i/>
                <w:vertAlign w:val="superscript"/>
              </w:rPr>
              <w:t>1)</w:t>
            </w:r>
          </w:p>
        </w:tc>
        <w:tc>
          <w:tcPr>
            <w:tcW w:w="1378" w:type="dxa"/>
            <w:tcBorders>
              <w:top w:val="single" w:sz="4" w:space="0" w:color="auto"/>
              <w:left w:val="single" w:sz="4" w:space="0" w:color="auto"/>
              <w:bottom w:val="single" w:sz="4" w:space="0" w:color="auto"/>
              <w:right w:val="single" w:sz="4" w:space="0" w:color="auto"/>
            </w:tcBorders>
            <w:shd w:val="clear" w:color="auto" w:fill="auto"/>
          </w:tcPr>
          <w:p w14:paraId="72055E2F" w14:textId="77777777" w:rsidR="00105334" w:rsidRPr="00F03ABE" w:rsidRDefault="00F53965" w:rsidP="008A7106">
            <w:pPr>
              <w:pStyle w:val="Tablehead"/>
              <w:keepLines/>
              <w:rPr>
                <w:i/>
                <w:iCs/>
              </w:rPr>
            </w:pPr>
            <w:r w:rsidRPr="00207EA5">
              <w:rPr>
                <w:i/>
                <w:iCs/>
              </w:rPr>
              <w:t>Start points</w:t>
            </w:r>
          </w:p>
        </w:tc>
        <w:tc>
          <w:tcPr>
            <w:tcW w:w="4770" w:type="dxa"/>
            <w:tcBorders>
              <w:top w:val="single" w:sz="4" w:space="0" w:color="auto"/>
              <w:left w:val="single" w:sz="4" w:space="0" w:color="auto"/>
              <w:bottom w:val="single" w:sz="4" w:space="0" w:color="auto"/>
              <w:right w:val="single" w:sz="4" w:space="0" w:color="auto"/>
            </w:tcBorders>
            <w:shd w:val="clear" w:color="auto" w:fill="auto"/>
          </w:tcPr>
          <w:p w14:paraId="52FB1733" w14:textId="77777777" w:rsidR="00105334" w:rsidRPr="00F03ABE" w:rsidRDefault="00F53965" w:rsidP="008A7106">
            <w:pPr>
              <w:pStyle w:val="Tablehead"/>
              <w:keepLines/>
              <w:rPr>
                <w:i/>
                <w:iCs/>
              </w:rPr>
            </w:pPr>
            <w:r w:rsidRPr="00207EA5">
              <w:rPr>
                <w:i/>
                <w:iCs/>
              </w:rPr>
              <w:t>Initializations</w:t>
            </w:r>
            <w:r w:rsidRPr="00207EA5">
              <w:rPr>
                <w:rFonts w:ascii="Times New Roman Bold" w:hAnsi="Times New Roman Bold"/>
                <w:i/>
                <w:vertAlign w:val="superscript"/>
              </w:rPr>
              <w:t>2)</w:t>
            </w:r>
          </w:p>
        </w:tc>
        <w:tc>
          <w:tcPr>
            <w:tcW w:w="1445" w:type="dxa"/>
            <w:tcBorders>
              <w:top w:val="single" w:sz="4" w:space="0" w:color="auto"/>
              <w:left w:val="single" w:sz="4" w:space="0" w:color="auto"/>
              <w:bottom w:val="single" w:sz="4" w:space="0" w:color="auto"/>
              <w:right w:val="single" w:sz="4" w:space="0" w:color="auto"/>
            </w:tcBorders>
            <w:shd w:val="clear" w:color="auto" w:fill="auto"/>
          </w:tcPr>
          <w:p w14:paraId="05B5EF8D" w14:textId="77777777" w:rsidR="00105334" w:rsidRPr="00F03ABE" w:rsidRDefault="00F53965" w:rsidP="008A7106">
            <w:pPr>
              <w:pStyle w:val="Tablehead"/>
              <w:keepLines/>
              <w:rPr>
                <w:i/>
                <w:iCs/>
              </w:rPr>
            </w:pPr>
            <w:r w:rsidRPr="00207EA5">
              <w:rPr>
                <w:i/>
                <w:iCs/>
              </w:rPr>
              <w:t>End points</w:t>
            </w:r>
          </w:p>
        </w:tc>
      </w:tr>
      <w:tr w:rsidR="00105334" w:rsidRPr="009E4A20" w14:paraId="2105D026"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17A30D51" w14:textId="77777777" w:rsidR="00105334" w:rsidRPr="009E4A20" w:rsidRDefault="00105334" w:rsidP="005407B4">
            <w:pPr>
              <w:pStyle w:val="Text"/>
              <w:keepNext/>
              <w:tabs>
                <w:tab w:val="left" w:pos="900"/>
              </w:tabs>
              <w:spacing w:before="40" w:after="40"/>
              <w:rPr>
                <w:b/>
                <w:sz w:val="22"/>
                <w:szCs w:val="22"/>
              </w:rPr>
            </w:pPr>
            <w:r w:rsidRPr="009E4A20">
              <w:rPr>
                <w:b/>
                <w:sz w:val="22"/>
                <w:szCs w:val="22"/>
              </w:rPr>
              <w:t>Basic Call core</w:t>
            </w:r>
          </w:p>
        </w:tc>
        <w:tc>
          <w:tcPr>
            <w:tcW w:w="1378" w:type="dxa"/>
            <w:tcBorders>
              <w:top w:val="single" w:sz="4" w:space="0" w:color="auto"/>
              <w:left w:val="single" w:sz="4" w:space="0" w:color="auto"/>
              <w:bottom w:val="single" w:sz="4" w:space="0" w:color="auto"/>
              <w:right w:val="single" w:sz="4" w:space="0" w:color="auto"/>
            </w:tcBorders>
          </w:tcPr>
          <w:p w14:paraId="6542A674" w14:textId="77777777" w:rsidR="00105334" w:rsidRPr="009E4A20" w:rsidRDefault="00105334" w:rsidP="005407B4">
            <w:pPr>
              <w:pStyle w:val="Text"/>
              <w:keepNext/>
              <w:tabs>
                <w:tab w:val="left" w:pos="900"/>
              </w:tabs>
              <w:spacing w:before="40" w:after="40"/>
              <w:jc w:val="center"/>
              <w:rPr>
                <w:b/>
                <w:i/>
                <w:sz w:val="22"/>
                <w:szCs w:val="22"/>
              </w:rPr>
            </w:pPr>
            <w:r w:rsidRPr="009E4A20">
              <w:rPr>
                <w:b/>
                <w:i/>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48F89BAA" w14:textId="77777777" w:rsidR="00105334" w:rsidRPr="009E4A20" w:rsidRDefault="00105334" w:rsidP="005407B4">
            <w:pPr>
              <w:pStyle w:val="Text"/>
              <w:keepNext/>
              <w:tabs>
                <w:tab w:val="left" w:pos="900"/>
              </w:tabs>
              <w:spacing w:before="40" w:after="40"/>
              <w:rPr>
                <w:b/>
                <w:i/>
                <w:sz w:val="22"/>
                <w:szCs w:val="22"/>
              </w:rPr>
            </w:pPr>
            <w:r w:rsidRPr="009E4A20">
              <w:rPr>
                <w:b/>
                <w:i/>
                <w:sz w:val="22"/>
                <w:szCs w:val="22"/>
              </w:rPr>
              <w:t xml:space="preserve">!subOCS, !subTL, !subTCS, !busy </w:t>
            </w:r>
          </w:p>
        </w:tc>
        <w:tc>
          <w:tcPr>
            <w:tcW w:w="1445" w:type="dxa"/>
            <w:tcBorders>
              <w:top w:val="single" w:sz="4" w:space="0" w:color="auto"/>
              <w:left w:val="single" w:sz="4" w:space="0" w:color="auto"/>
              <w:bottom w:val="single" w:sz="4" w:space="0" w:color="auto"/>
              <w:right w:val="single" w:sz="4" w:space="0" w:color="auto"/>
            </w:tcBorders>
          </w:tcPr>
          <w:p w14:paraId="04789557" w14:textId="77777777" w:rsidR="00105334" w:rsidRPr="009E4A20" w:rsidRDefault="00105334" w:rsidP="005407B4">
            <w:pPr>
              <w:pStyle w:val="Text"/>
              <w:keepNext/>
              <w:tabs>
                <w:tab w:val="left" w:pos="900"/>
              </w:tabs>
              <w:spacing w:before="40" w:after="40"/>
              <w:jc w:val="center"/>
              <w:rPr>
                <w:sz w:val="22"/>
                <w:szCs w:val="22"/>
              </w:rPr>
            </w:pPr>
          </w:p>
        </w:tc>
      </w:tr>
      <w:tr w:rsidR="00105334" w:rsidRPr="009E4A20" w14:paraId="5A21C7BD"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770EF55A" w14:textId="77777777" w:rsidR="00105334" w:rsidRPr="009E4A20" w:rsidRDefault="00105334" w:rsidP="005407B4">
            <w:pPr>
              <w:pStyle w:val="Text"/>
              <w:keepNext/>
              <w:tabs>
                <w:tab w:val="left" w:pos="900"/>
              </w:tabs>
              <w:spacing w:before="40" w:after="40"/>
              <w:rPr>
                <w:sz w:val="22"/>
                <w:szCs w:val="22"/>
              </w:rPr>
            </w:pPr>
            <w:r w:rsidRPr="009E4A20">
              <w:rPr>
                <w:sz w:val="22"/>
                <w:szCs w:val="22"/>
              </w:rPr>
              <w:t>Basic Call success +Basic Call core</w:t>
            </w:r>
          </w:p>
        </w:tc>
        <w:tc>
          <w:tcPr>
            <w:tcW w:w="1378" w:type="dxa"/>
            <w:tcBorders>
              <w:top w:val="single" w:sz="4" w:space="0" w:color="auto"/>
              <w:left w:val="single" w:sz="4" w:space="0" w:color="auto"/>
              <w:bottom w:val="single" w:sz="4" w:space="0" w:color="auto"/>
              <w:right w:val="single" w:sz="4" w:space="0" w:color="auto"/>
            </w:tcBorders>
          </w:tcPr>
          <w:p w14:paraId="13E77CB4"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32A7B45F" w14:textId="77777777" w:rsidR="00105334" w:rsidRPr="009E4A20" w:rsidRDefault="00105334" w:rsidP="005407B4">
            <w:pPr>
              <w:pStyle w:val="Text"/>
              <w:keepNext/>
              <w:tabs>
                <w:tab w:val="left" w:pos="900"/>
              </w:tabs>
              <w:spacing w:before="40" w:after="40"/>
              <w:rPr>
                <w:sz w:val="22"/>
                <w:szCs w:val="22"/>
              </w:rPr>
            </w:pPr>
            <w:r w:rsidRPr="009E4A20">
              <w:rPr>
                <w:sz w:val="22"/>
                <w:szCs w:val="22"/>
              </w:rPr>
              <w:t>!subOCS, !subTL, !subTCS, !busy</w:t>
            </w:r>
          </w:p>
        </w:tc>
        <w:tc>
          <w:tcPr>
            <w:tcW w:w="1445" w:type="dxa"/>
            <w:tcBorders>
              <w:top w:val="single" w:sz="4" w:space="0" w:color="auto"/>
              <w:left w:val="single" w:sz="4" w:space="0" w:color="auto"/>
              <w:bottom w:val="single" w:sz="4" w:space="0" w:color="auto"/>
              <w:right w:val="single" w:sz="4" w:space="0" w:color="auto"/>
            </w:tcBorders>
          </w:tcPr>
          <w:p w14:paraId="66BF7614" w14:textId="77777777" w:rsidR="00105334" w:rsidRPr="009E4A20" w:rsidRDefault="00105334" w:rsidP="005407B4">
            <w:pPr>
              <w:pStyle w:val="Text"/>
              <w:keepNext/>
              <w:tabs>
                <w:tab w:val="left" w:pos="900"/>
              </w:tabs>
              <w:spacing w:before="40" w:after="40"/>
              <w:jc w:val="center"/>
              <w:rPr>
                <w:b/>
                <w:i/>
                <w:sz w:val="22"/>
                <w:szCs w:val="22"/>
              </w:rPr>
            </w:pPr>
            <w:r w:rsidRPr="009E4A20">
              <w:rPr>
                <w:b/>
                <w:i/>
                <w:sz w:val="22"/>
                <w:szCs w:val="22"/>
              </w:rPr>
              <w:t>ring, ringing</w:t>
            </w:r>
          </w:p>
        </w:tc>
      </w:tr>
      <w:tr w:rsidR="00105334" w:rsidRPr="009E4A20" w14:paraId="2912524F"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5CF87BC5" w14:textId="77777777" w:rsidR="00105334" w:rsidRPr="009E4A20" w:rsidRDefault="00105334" w:rsidP="005407B4">
            <w:pPr>
              <w:pStyle w:val="Text"/>
              <w:keepNext/>
              <w:tabs>
                <w:tab w:val="left" w:pos="900"/>
              </w:tabs>
              <w:spacing w:before="40" w:after="40"/>
              <w:rPr>
                <w:sz w:val="22"/>
                <w:szCs w:val="22"/>
              </w:rPr>
            </w:pPr>
            <w:r w:rsidRPr="009E4A20">
              <w:rPr>
                <w:sz w:val="22"/>
                <w:szCs w:val="22"/>
              </w:rPr>
              <w:t>Basic Call busy +Basic Call core</w:t>
            </w:r>
          </w:p>
        </w:tc>
        <w:tc>
          <w:tcPr>
            <w:tcW w:w="1378" w:type="dxa"/>
            <w:tcBorders>
              <w:top w:val="single" w:sz="4" w:space="0" w:color="auto"/>
              <w:left w:val="single" w:sz="4" w:space="0" w:color="auto"/>
              <w:bottom w:val="single" w:sz="4" w:space="0" w:color="auto"/>
              <w:right w:val="single" w:sz="4" w:space="0" w:color="auto"/>
            </w:tcBorders>
          </w:tcPr>
          <w:p w14:paraId="43B113CD"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7B517423" w14:textId="77777777" w:rsidR="00105334" w:rsidRPr="009E4A20" w:rsidRDefault="00105334" w:rsidP="005407B4">
            <w:pPr>
              <w:pStyle w:val="Text"/>
              <w:keepNext/>
              <w:tabs>
                <w:tab w:val="left" w:pos="900"/>
              </w:tabs>
              <w:spacing w:before="40" w:after="40"/>
              <w:rPr>
                <w:sz w:val="22"/>
                <w:szCs w:val="22"/>
              </w:rPr>
            </w:pPr>
            <w:r w:rsidRPr="009E4A20">
              <w:rPr>
                <w:sz w:val="22"/>
                <w:szCs w:val="22"/>
              </w:rPr>
              <w:t xml:space="preserve">!subOCS, !subTL, !subTCS, </w:t>
            </w:r>
            <w:r w:rsidRPr="009E4A20">
              <w:rPr>
                <w:b/>
                <w:i/>
                <w:sz w:val="22"/>
                <w:szCs w:val="22"/>
              </w:rPr>
              <w:t>busy</w:t>
            </w:r>
            <w:r w:rsidRPr="009E4A20">
              <w:rPr>
                <w:sz w:val="22"/>
                <w:szCs w:val="22"/>
              </w:rPr>
              <w:t xml:space="preserve"> </w:t>
            </w:r>
          </w:p>
        </w:tc>
        <w:tc>
          <w:tcPr>
            <w:tcW w:w="1445" w:type="dxa"/>
            <w:tcBorders>
              <w:top w:val="single" w:sz="4" w:space="0" w:color="auto"/>
              <w:left w:val="single" w:sz="4" w:space="0" w:color="auto"/>
              <w:bottom w:val="single" w:sz="4" w:space="0" w:color="auto"/>
              <w:right w:val="single" w:sz="4" w:space="0" w:color="auto"/>
            </w:tcBorders>
          </w:tcPr>
          <w:p w14:paraId="7EE16CA8" w14:textId="77777777" w:rsidR="00105334" w:rsidRPr="009E4A20" w:rsidRDefault="00105334" w:rsidP="005407B4">
            <w:pPr>
              <w:pStyle w:val="Text"/>
              <w:keepNext/>
              <w:tabs>
                <w:tab w:val="left" w:pos="900"/>
              </w:tabs>
              <w:spacing w:before="40" w:after="40"/>
              <w:jc w:val="center"/>
              <w:rPr>
                <w:b/>
                <w:i/>
                <w:sz w:val="22"/>
                <w:szCs w:val="22"/>
              </w:rPr>
            </w:pPr>
            <w:r w:rsidRPr="009E4A20">
              <w:rPr>
                <w:b/>
                <w:i/>
                <w:sz w:val="22"/>
                <w:szCs w:val="22"/>
              </w:rPr>
              <w:t>busy</w:t>
            </w:r>
          </w:p>
        </w:tc>
      </w:tr>
      <w:tr w:rsidR="00105334" w:rsidRPr="009E4A20" w14:paraId="27DC4F8D"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3EEC5C1E" w14:textId="77777777" w:rsidR="00105334" w:rsidRPr="009E4A20" w:rsidRDefault="00105334" w:rsidP="005407B4">
            <w:pPr>
              <w:pStyle w:val="Text"/>
              <w:keepNext/>
              <w:tabs>
                <w:tab w:val="left" w:pos="900"/>
              </w:tabs>
              <w:spacing w:before="40" w:after="40"/>
              <w:rPr>
                <w:b/>
                <w:sz w:val="22"/>
                <w:szCs w:val="22"/>
              </w:rPr>
            </w:pPr>
            <w:r w:rsidRPr="009E4A20">
              <w:rPr>
                <w:b/>
                <w:sz w:val="22"/>
                <w:szCs w:val="22"/>
              </w:rPr>
              <w:t>OCS core</w:t>
            </w:r>
          </w:p>
        </w:tc>
        <w:tc>
          <w:tcPr>
            <w:tcW w:w="1378" w:type="dxa"/>
            <w:tcBorders>
              <w:top w:val="single" w:sz="4" w:space="0" w:color="auto"/>
              <w:left w:val="single" w:sz="4" w:space="0" w:color="auto"/>
              <w:bottom w:val="single" w:sz="4" w:space="0" w:color="auto"/>
              <w:right w:val="single" w:sz="4" w:space="0" w:color="auto"/>
            </w:tcBorders>
          </w:tcPr>
          <w:p w14:paraId="0C96C650" w14:textId="77777777" w:rsidR="00105334" w:rsidRPr="009E4A20" w:rsidRDefault="00105334" w:rsidP="005407B4">
            <w:pPr>
              <w:pStyle w:val="Text"/>
              <w:keepNext/>
              <w:tabs>
                <w:tab w:val="left" w:pos="900"/>
              </w:tabs>
              <w:spacing w:before="40" w:after="40"/>
              <w:jc w:val="center"/>
              <w:rPr>
                <w:sz w:val="22"/>
                <w:szCs w:val="22"/>
              </w:rPr>
            </w:pPr>
          </w:p>
        </w:tc>
        <w:tc>
          <w:tcPr>
            <w:tcW w:w="4770" w:type="dxa"/>
            <w:tcBorders>
              <w:top w:val="single" w:sz="4" w:space="0" w:color="auto"/>
              <w:left w:val="single" w:sz="4" w:space="0" w:color="auto"/>
              <w:bottom w:val="single" w:sz="4" w:space="0" w:color="auto"/>
              <w:right w:val="single" w:sz="4" w:space="0" w:color="auto"/>
            </w:tcBorders>
          </w:tcPr>
          <w:p w14:paraId="0F42B59F" w14:textId="77777777" w:rsidR="00105334" w:rsidRPr="009E4A20" w:rsidRDefault="00105334" w:rsidP="005407B4">
            <w:pPr>
              <w:pStyle w:val="Text"/>
              <w:keepNext/>
              <w:tabs>
                <w:tab w:val="left" w:pos="900"/>
              </w:tabs>
              <w:spacing w:before="40" w:after="40"/>
              <w:rPr>
                <w:b/>
                <w:i/>
                <w:sz w:val="22"/>
                <w:szCs w:val="22"/>
              </w:rPr>
            </w:pPr>
            <w:r w:rsidRPr="009E4A20">
              <w:rPr>
                <w:b/>
                <w:i/>
                <w:sz w:val="22"/>
                <w:szCs w:val="22"/>
              </w:rPr>
              <w:t xml:space="preserve">subOCS, !onOCSlist </w:t>
            </w:r>
          </w:p>
        </w:tc>
        <w:tc>
          <w:tcPr>
            <w:tcW w:w="1445" w:type="dxa"/>
            <w:tcBorders>
              <w:top w:val="single" w:sz="4" w:space="0" w:color="auto"/>
              <w:left w:val="single" w:sz="4" w:space="0" w:color="auto"/>
              <w:bottom w:val="single" w:sz="4" w:space="0" w:color="auto"/>
              <w:right w:val="single" w:sz="4" w:space="0" w:color="auto"/>
            </w:tcBorders>
          </w:tcPr>
          <w:p w14:paraId="0D3E3DFA" w14:textId="77777777" w:rsidR="00105334" w:rsidRPr="009E4A20" w:rsidRDefault="00105334" w:rsidP="005407B4">
            <w:pPr>
              <w:pStyle w:val="Text"/>
              <w:keepNext/>
              <w:tabs>
                <w:tab w:val="left" w:pos="900"/>
              </w:tabs>
              <w:spacing w:before="40" w:after="40"/>
              <w:jc w:val="center"/>
              <w:rPr>
                <w:sz w:val="22"/>
                <w:szCs w:val="22"/>
              </w:rPr>
            </w:pPr>
          </w:p>
        </w:tc>
      </w:tr>
      <w:tr w:rsidR="00105334" w:rsidRPr="009E4A20" w14:paraId="572FD10A"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49E4A2BF"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OCS success </w:t>
            </w:r>
            <w:r w:rsidRPr="009E4A20">
              <w:rPr>
                <w:sz w:val="22"/>
                <w:szCs w:val="22"/>
              </w:rPr>
              <w:br/>
              <w:t>+Basic Call success,</w:t>
            </w:r>
            <w:r w:rsidRPr="009E4A20">
              <w:rPr>
                <w:sz w:val="22"/>
                <w:szCs w:val="22"/>
              </w:rPr>
              <w:br/>
              <w:t>+OCS core</w:t>
            </w:r>
          </w:p>
        </w:tc>
        <w:tc>
          <w:tcPr>
            <w:tcW w:w="1378" w:type="dxa"/>
            <w:tcBorders>
              <w:top w:val="single" w:sz="4" w:space="0" w:color="auto"/>
              <w:left w:val="single" w:sz="4" w:space="0" w:color="auto"/>
              <w:bottom w:val="single" w:sz="4" w:space="0" w:color="auto"/>
              <w:right w:val="single" w:sz="4" w:space="0" w:color="auto"/>
            </w:tcBorders>
          </w:tcPr>
          <w:p w14:paraId="63446103"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514A91F2"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!onOCSlist </w:t>
            </w:r>
          </w:p>
        </w:tc>
        <w:tc>
          <w:tcPr>
            <w:tcW w:w="1445" w:type="dxa"/>
            <w:tcBorders>
              <w:top w:val="single" w:sz="4" w:space="0" w:color="auto"/>
              <w:left w:val="single" w:sz="4" w:space="0" w:color="auto"/>
              <w:bottom w:val="single" w:sz="4" w:space="0" w:color="auto"/>
              <w:right w:val="single" w:sz="4" w:space="0" w:color="auto"/>
            </w:tcBorders>
          </w:tcPr>
          <w:p w14:paraId="34CDD34C"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ring, ringing</w:t>
            </w:r>
          </w:p>
        </w:tc>
      </w:tr>
      <w:tr w:rsidR="00105334" w:rsidRPr="009E4A20" w14:paraId="7A2B36B3"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607362F1"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OCS busy </w:t>
            </w:r>
            <w:r w:rsidRPr="009E4A20">
              <w:rPr>
                <w:sz w:val="22"/>
                <w:szCs w:val="22"/>
              </w:rPr>
              <w:br/>
              <w:t>+Basic Call busy,</w:t>
            </w:r>
            <w:r w:rsidRPr="009E4A20">
              <w:rPr>
                <w:sz w:val="22"/>
                <w:szCs w:val="22"/>
              </w:rPr>
              <w:br/>
              <w:t>+OCS core</w:t>
            </w:r>
          </w:p>
        </w:tc>
        <w:tc>
          <w:tcPr>
            <w:tcW w:w="1378" w:type="dxa"/>
            <w:tcBorders>
              <w:top w:val="single" w:sz="4" w:space="0" w:color="auto"/>
              <w:left w:val="single" w:sz="4" w:space="0" w:color="auto"/>
              <w:bottom w:val="single" w:sz="4" w:space="0" w:color="auto"/>
              <w:right w:val="single" w:sz="4" w:space="0" w:color="auto"/>
            </w:tcBorders>
          </w:tcPr>
          <w:p w14:paraId="45A7B07C"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4D2A6554"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!onOCSlist </w:t>
            </w:r>
          </w:p>
        </w:tc>
        <w:tc>
          <w:tcPr>
            <w:tcW w:w="1445" w:type="dxa"/>
            <w:tcBorders>
              <w:top w:val="single" w:sz="4" w:space="0" w:color="auto"/>
              <w:left w:val="single" w:sz="4" w:space="0" w:color="auto"/>
              <w:bottom w:val="single" w:sz="4" w:space="0" w:color="auto"/>
              <w:right w:val="single" w:sz="4" w:space="0" w:color="auto"/>
            </w:tcBorders>
          </w:tcPr>
          <w:p w14:paraId="6E7E3103"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busy</w:t>
            </w:r>
          </w:p>
        </w:tc>
      </w:tr>
      <w:tr w:rsidR="00105334" w:rsidRPr="009E4A20" w14:paraId="4F6901BA"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66DE5F8B" w14:textId="77777777" w:rsidR="00105334" w:rsidRPr="009E4A20" w:rsidRDefault="00105334" w:rsidP="005407B4">
            <w:pPr>
              <w:pStyle w:val="Text"/>
              <w:tabs>
                <w:tab w:val="left" w:pos="900"/>
              </w:tabs>
              <w:spacing w:before="40" w:after="40"/>
              <w:rPr>
                <w:sz w:val="22"/>
                <w:szCs w:val="22"/>
              </w:rPr>
            </w:pPr>
            <w:r w:rsidRPr="009E4A20">
              <w:rPr>
                <w:sz w:val="22"/>
                <w:szCs w:val="22"/>
              </w:rPr>
              <w:t>OCS denied</w:t>
            </w:r>
            <w:r w:rsidRPr="009E4A20">
              <w:rPr>
                <w:sz w:val="22"/>
                <w:szCs w:val="22"/>
              </w:rPr>
              <w:br/>
              <w:t>+Basic Call core</w:t>
            </w:r>
            <w:r w:rsidRPr="009E4A20">
              <w:rPr>
                <w:sz w:val="22"/>
                <w:szCs w:val="22"/>
              </w:rPr>
              <w:br/>
              <w:t>+OCS core</w:t>
            </w:r>
          </w:p>
        </w:tc>
        <w:tc>
          <w:tcPr>
            <w:tcW w:w="1378" w:type="dxa"/>
            <w:tcBorders>
              <w:top w:val="single" w:sz="4" w:space="0" w:color="auto"/>
              <w:left w:val="single" w:sz="4" w:space="0" w:color="auto"/>
              <w:bottom w:val="single" w:sz="4" w:space="0" w:color="auto"/>
              <w:right w:val="single" w:sz="4" w:space="0" w:color="auto"/>
            </w:tcBorders>
          </w:tcPr>
          <w:p w14:paraId="7C0454B3"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4D3244DF"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w:t>
            </w:r>
            <w:r w:rsidRPr="009E4A20">
              <w:rPr>
                <w:b/>
                <w:i/>
                <w:sz w:val="22"/>
                <w:szCs w:val="22"/>
              </w:rPr>
              <w:t>onOCSlist</w:t>
            </w:r>
            <w:r w:rsidRPr="009E4A20">
              <w:rPr>
                <w:sz w:val="22"/>
                <w:szCs w:val="22"/>
              </w:rPr>
              <w:t xml:space="preserve"> </w:t>
            </w:r>
          </w:p>
        </w:tc>
        <w:tc>
          <w:tcPr>
            <w:tcW w:w="1445" w:type="dxa"/>
            <w:tcBorders>
              <w:top w:val="single" w:sz="4" w:space="0" w:color="auto"/>
              <w:left w:val="single" w:sz="4" w:space="0" w:color="auto"/>
              <w:bottom w:val="single" w:sz="4" w:space="0" w:color="auto"/>
              <w:right w:val="single" w:sz="4" w:space="0" w:color="auto"/>
            </w:tcBorders>
          </w:tcPr>
          <w:p w14:paraId="1C8903F1" w14:textId="77777777" w:rsidR="00105334" w:rsidRPr="009E4A20" w:rsidRDefault="00105334" w:rsidP="005407B4">
            <w:pPr>
              <w:pStyle w:val="Text"/>
              <w:tabs>
                <w:tab w:val="left" w:pos="900"/>
              </w:tabs>
              <w:spacing w:before="40" w:after="40"/>
              <w:jc w:val="center"/>
              <w:rPr>
                <w:b/>
                <w:i/>
                <w:sz w:val="22"/>
                <w:szCs w:val="22"/>
              </w:rPr>
            </w:pPr>
            <w:r w:rsidRPr="009E4A20">
              <w:rPr>
                <w:b/>
                <w:i/>
                <w:sz w:val="22"/>
                <w:szCs w:val="22"/>
              </w:rPr>
              <w:t>notify</w:t>
            </w:r>
          </w:p>
        </w:tc>
      </w:tr>
      <w:tr w:rsidR="00105334" w:rsidRPr="009E4A20" w14:paraId="68A58C64"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0A7419DC" w14:textId="77777777" w:rsidR="00105334" w:rsidRPr="009E4A20" w:rsidRDefault="00105334" w:rsidP="005407B4">
            <w:pPr>
              <w:pStyle w:val="Text"/>
              <w:tabs>
                <w:tab w:val="left" w:pos="900"/>
              </w:tabs>
              <w:spacing w:before="40" w:after="40"/>
              <w:rPr>
                <w:b/>
                <w:sz w:val="22"/>
                <w:szCs w:val="22"/>
              </w:rPr>
            </w:pPr>
            <w:r w:rsidRPr="009E4A20">
              <w:rPr>
                <w:b/>
                <w:sz w:val="22"/>
                <w:szCs w:val="22"/>
              </w:rPr>
              <w:t>TL core</w:t>
            </w:r>
          </w:p>
        </w:tc>
        <w:tc>
          <w:tcPr>
            <w:tcW w:w="1378" w:type="dxa"/>
            <w:tcBorders>
              <w:top w:val="single" w:sz="4" w:space="0" w:color="auto"/>
              <w:left w:val="single" w:sz="4" w:space="0" w:color="auto"/>
              <w:bottom w:val="single" w:sz="4" w:space="0" w:color="auto"/>
              <w:right w:val="single" w:sz="4" w:space="0" w:color="auto"/>
            </w:tcBorders>
          </w:tcPr>
          <w:p w14:paraId="2310C5DF" w14:textId="77777777" w:rsidR="00105334" w:rsidRPr="009E4A20" w:rsidRDefault="00105334" w:rsidP="005407B4">
            <w:pPr>
              <w:pStyle w:val="Text"/>
              <w:tabs>
                <w:tab w:val="left" w:pos="900"/>
              </w:tabs>
              <w:spacing w:before="40" w:after="40"/>
              <w:jc w:val="center"/>
              <w:rPr>
                <w:sz w:val="22"/>
                <w:szCs w:val="22"/>
              </w:rPr>
            </w:pPr>
          </w:p>
        </w:tc>
        <w:tc>
          <w:tcPr>
            <w:tcW w:w="4770" w:type="dxa"/>
            <w:tcBorders>
              <w:top w:val="single" w:sz="4" w:space="0" w:color="auto"/>
              <w:left w:val="single" w:sz="4" w:space="0" w:color="auto"/>
              <w:bottom w:val="single" w:sz="4" w:space="0" w:color="auto"/>
              <w:right w:val="single" w:sz="4" w:space="0" w:color="auto"/>
            </w:tcBorders>
          </w:tcPr>
          <w:p w14:paraId="5583B149" w14:textId="77777777" w:rsidR="00105334" w:rsidRPr="009E4A20" w:rsidRDefault="00105334" w:rsidP="005407B4">
            <w:pPr>
              <w:pStyle w:val="Text"/>
              <w:tabs>
                <w:tab w:val="left" w:pos="900"/>
              </w:tabs>
              <w:spacing w:before="40" w:after="40"/>
              <w:rPr>
                <w:b/>
                <w:i/>
                <w:sz w:val="22"/>
                <w:szCs w:val="22"/>
              </w:rPr>
            </w:pPr>
            <w:r w:rsidRPr="009E4A20">
              <w:rPr>
                <w:b/>
                <w:i/>
                <w:sz w:val="22"/>
                <w:szCs w:val="22"/>
              </w:rPr>
              <w:t xml:space="preserve">subTL, TLactive, PINvalid </w:t>
            </w:r>
          </w:p>
        </w:tc>
        <w:tc>
          <w:tcPr>
            <w:tcW w:w="1445" w:type="dxa"/>
            <w:tcBorders>
              <w:top w:val="single" w:sz="4" w:space="0" w:color="auto"/>
              <w:left w:val="single" w:sz="4" w:space="0" w:color="auto"/>
              <w:bottom w:val="single" w:sz="4" w:space="0" w:color="auto"/>
              <w:right w:val="single" w:sz="4" w:space="0" w:color="auto"/>
            </w:tcBorders>
          </w:tcPr>
          <w:p w14:paraId="38351CFB" w14:textId="77777777" w:rsidR="00105334" w:rsidRPr="009E4A20" w:rsidRDefault="00105334" w:rsidP="005407B4">
            <w:pPr>
              <w:pStyle w:val="Text"/>
              <w:tabs>
                <w:tab w:val="left" w:pos="900"/>
              </w:tabs>
              <w:spacing w:before="40" w:after="40"/>
              <w:jc w:val="center"/>
              <w:rPr>
                <w:sz w:val="22"/>
                <w:szCs w:val="22"/>
              </w:rPr>
            </w:pPr>
          </w:p>
        </w:tc>
      </w:tr>
      <w:tr w:rsidR="00105334" w:rsidRPr="009E4A20" w14:paraId="4DE31B8E"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3207D5E9" w14:textId="77777777" w:rsidR="00105334" w:rsidRPr="009E4A20" w:rsidRDefault="00105334" w:rsidP="00BB632B">
            <w:pPr>
              <w:pStyle w:val="Text"/>
              <w:keepNext/>
              <w:keepLines/>
              <w:tabs>
                <w:tab w:val="left" w:pos="900"/>
              </w:tabs>
              <w:spacing w:before="40" w:after="40"/>
              <w:rPr>
                <w:b/>
                <w:sz w:val="22"/>
                <w:szCs w:val="22"/>
              </w:rPr>
            </w:pPr>
            <w:r w:rsidRPr="009E4A20">
              <w:rPr>
                <w:b/>
                <w:sz w:val="22"/>
                <w:szCs w:val="22"/>
              </w:rPr>
              <w:t>TL core PIN</w:t>
            </w:r>
            <w:r w:rsidRPr="009E4A20">
              <w:rPr>
                <w:b/>
                <w:sz w:val="22"/>
                <w:szCs w:val="22"/>
              </w:rPr>
              <w:br/>
            </w:r>
            <w:r w:rsidRPr="009E4A20">
              <w:rPr>
                <w:sz w:val="22"/>
                <w:szCs w:val="22"/>
              </w:rPr>
              <w:t>+TL core</w:t>
            </w:r>
          </w:p>
        </w:tc>
        <w:tc>
          <w:tcPr>
            <w:tcW w:w="1378" w:type="dxa"/>
            <w:tcBorders>
              <w:top w:val="single" w:sz="4" w:space="0" w:color="auto"/>
              <w:left w:val="single" w:sz="4" w:space="0" w:color="auto"/>
              <w:bottom w:val="single" w:sz="4" w:space="0" w:color="auto"/>
              <w:right w:val="single" w:sz="4" w:space="0" w:color="auto"/>
            </w:tcBorders>
          </w:tcPr>
          <w:p w14:paraId="71A60F9A" w14:textId="77777777" w:rsidR="00105334" w:rsidRPr="009E4A20" w:rsidRDefault="00105334" w:rsidP="00BB632B">
            <w:pPr>
              <w:pStyle w:val="Text"/>
              <w:keepNext/>
              <w:keepLines/>
              <w:tabs>
                <w:tab w:val="left" w:pos="900"/>
              </w:tabs>
              <w:spacing w:before="40" w:after="40"/>
              <w:jc w:val="center"/>
              <w:rPr>
                <w:b/>
                <w:i/>
                <w:sz w:val="22"/>
                <w:szCs w:val="22"/>
              </w:rPr>
            </w:pPr>
            <w:r w:rsidRPr="009E4A20">
              <w:rPr>
                <w:b/>
                <w:i/>
                <w:sz w:val="22"/>
                <w:szCs w:val="22"/>
              </w:rPr>
              <w:t>enterPIN</w:t>
            </w:r>
          </w:p>
        </w:tc>
        <w:tc>
          <w:tcPr>
            <w:tcW w:w="4770" w:type="dxa"/>
            <w:tcBorders>
              <w:top w:val="single" w:sz="4" w:space="0" w:color="auto"/>
              <w:left w:val="single" w:sz="4" w:space="0" w:color="auto"/>
              <w:bottom w:val="single" w:sz="4" w:space="0" w:color="auto"/>
              <w:right w:val="single" w:sz="4" w:space="0" w:color="auto"/>
            </w:tcBorders>
          </w:tcPr>
          <w:p w14:paraId="0AB17D7C" w14:textId="77777777" w:rsidR="00105334" w:rsidRPr="009E4A20" w:rsidRDefault="00105334" w:rsidP="00BB632B">
            <w:pPr>
              <w:pStyle w:val="Text"/>
              <w:keepNext/>
              <w:keepLines/>
              <w:tabs>
                <w:tab w:val="left" w:pos="900"/>
              </w:tabs>
              <w:spacing w:before="40" w:after="40"/>
              <w:rPr>
                <w:sz w:val="22"/>
                <w:szCs w:val="22"/>
              </w:rPr>
            </w:pPr>
            <w:r w:rsidRPr="009E4A20">
              <w:rPr>
                <w:sz w:val="22"/>
                <w:szCs w:val="22"/>
              </w:rPr>
              <w:t xml:space="preserve">subTL, TLactive, PINvalid </w:t>
            </w:r>
          </w:p>
        </w:tc>
        <w:tc>
          <w:tcPr>
            <w:tcW w:w="1445" w:type="dxa"/>
            <w:tcBorders>
              <w:top w:val="single" w:sz="4" w:space="0" w:color="auto"/>
              <w:left w:val="single" w:sz="4" w:space="0" w:color="auto"/>
              <w:bottom w:val="single" w:sz="4" w:space="0" w:color="auto"/>
              <w:right w:val="single" w:sz="4" w:space="0" w:color="auto"/>
            </w:tcBorders>
          </w:tcPr>
          <w:p w14:paraId="5627BF4F" w14:textId="77777777" w:rsidR="00105334" w:rsidRPr="009E4A20" w:rsidRDefault="00105334" w:rsidP="00BB632B">
            <w:pPr>
              <w:pStyle w:val="Text"/>
              <w:keepNext/>
              <w:keepLines/>
              <w:tabs>
                <w:tab w:val="left" w:pos="900"/>
              </w:tabs>
              <w:spacing w:before="40" w:after="40"/>
              <w:jc w:val="center"/>
              <w:rPr>
                <w:sz w:val="22"/>
                <w:szCs w:val="22"/>
              </w:rPr>
            </w:pPr>
          </w:p>
        </w:tc>
      </w:tr>
      <w:tr w:rsidR="00105334" w:rsidRPr="009E4A20" w14:paraId="4F7B3A9F"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1CA4F8F8" w14:textId="77777777" w:rsidR="00105334" w:rsidRPr="009E4A20" w:rsidRDefault="00105334" w:rsidP="005407B4">
            <w:pPr>
              <w:pStyle w:val="Text"/>
              <w:tabs>
                <w:tab w:val="left" w:pos="900"/>
              </w:tabs>
              <w:spacing w:before="40" w:after="40"/>
              <w:rPr>
                <w:sz w:val="22"/>
                <w:szCs w:val="22"/>
              </w:rPr>
            </w:pPr>
            <w:r w:rsidRPr="009E4A20">
              <w:rPr>
                <w:sz w:val="22"/>
                <w:szCs w:val="22"/>
              </w:rPr>
              <w:t>TL success</w:t>
            </w:r>
            <w:r w:rsidRPr="009E4A20">
              <w:rPr>
                <w:sz w:val="22"/>
                <w:szCs w:val="22"/>
              </w:rPr>
              <w:br/>
              <w:t>+Basic Call success</w:t>
            </w:r>
            <w:r w:rsidRPr="009E4A20">
              <w:rPr>
                <w:sz w:val="22"/>
                <w:szCs w:val="22"/>
              </w:rPr>
              <w:br/>
              <w:t>+TL core</w:t>
            </w:r>
          </w:p>
        </w:tc>
        <w:tc>
          <w:tcPr>
            <w:tcW w:w="1378" w:type="dxa"/>
            <w:tcBorders>
              <w:top w:val="single" w:sz="4" w:space="0" w:color="auto"/>
              <w:left w:val="single" w:sz="4" w:space="0" w:color="auto"/>
              <w:bottom w:val="single" w:sz="4" w:space="0" w:color="auto"/>
              <w:right w:val="single" w:sz="4" w:space="0" w:color="auto"/>
            </w:tcBorders>
          </w:tcPr>
          <w:p w14:paraId="7FF00886"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3683F2FE"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w:t>
            </w:r>
            <w:r w:rsidRPr="009E4A20">
              <w:rPr>
                <w:b/>
                <w:i/>
                <w:sz w:val="22"/>
                <w:szCs w:val="22"/>
              </w:rPr>
              <w:t>!TLactive</w:t>
            </w:r>
            <w:r w:rsidRPr="009E4A20">
              <w:rPr>
                <w:sz w:val="22"/>
                <w:szCs w:val="22"/>
              </w:rPr>
              <w:t>, PINvalid</w:t>
            </w:r>
          </w:p>
        </w:tc>
        <w:tc>
          <w:tcPr>
            <w:tcW w:w="1445" w:type="dxa"/>
            <w:tcBorders>
              <w:top w:val="single" w:sz="4" w:space="0" w:color="auto"/>
              <w:left w:val="single" w:sz="4" w:space="0" w:color="auto"/>
              <w:bottom w:val="single" w:sz="4" w:space="0" w:color="auto"/>
              <w:right w:val="single" w:sz="4" w:space="0" w:color="auto"/>
            </w:tcBorders>
          </w:tcPr>
          <w:p w14:paraId="7F0DCCEA"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ring, ringing</w:t>
            </w:r>
          </w:p>
        </w:tc>
      </w:tr>
      <w:tr w:rsidR="00105334" w:rsidRPr="009E4A20" w14:paraId="050EEEFE"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4584CB4A" w14:textId="77777777" w:rsidR="00105334" w:rsidRPr="009E4A20" w:rsidRDefault="00105334" w:rsidP="005407B4">
            <w:pPr>
              <w:pStyle w:val="Text"/>
              <w:tabs>
                <w:tab w:val="left" w:pos="900"/>
              </w:tabs>
              <w:spacing w:before="40" w:after="40"/>
              <w:rPr>
                <w:sz w:val="22"/>
                <w:szCs w:val="22"/>
              </w:rPr>
            </w:pPr>
            <w:r w:rsidRPr="009E4A20">
              <w:rPr>
                <w:sz w:val="22"/>
                <w:szCs w:val="22"/>
              </w:rPr>
              <w:t>TL pin success</w:t>
            </w:r>
            <w:r w:rsidRPr="009E4A20">
              <w:rPr>
                <w:sz w:val="22"/>
                <w:szCs w:val="22"/>
              </w:rPr>
              <w:br/>
              <w:t>+Basic Call success</w:t>
            </w:r>
            <w:r w:rsidRPr="009E4A20">
              <w:rPr>
                <w:sz w:val="22"/>
                <w:szCs w:val="22"/>
              </w:rPr>
              <w:br/>
              <w:t>+TL core PIN</w:t>
            </w:r>
          </w:p>
        </w:tc>
        <w:tc>
          <w:tcPr>
            <w:tcW w:w="1378" w:type="dxa"/>
            <w:tcBorders>
              <w:top w:val="single" w:sz="4" w:space="0" w:color="auto"/>
              <w:left w:val="single" w:sz="4" w:space="0" w:color="auto"/>
              <w:bottom w:val="single" w:sz="4" w:space="0" w:color="auto"/>
              <w:right w:val="single" w:sz="4" w:space="0" w:color="auto"/>
            </w:tcBorders>
          </w:tcPr>
          <w:p w14:paraId="1277B472"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 enterPIN</w:t>
            </w:r>
          </w:p>
        </w:tc>
        <w:tc>
          <w:tcPr>
            <w:tcW w:w="4770" w:type="dxa"/>
            <w:tcBorders>
              <w:top w:val="single" w:sz="4" w:space="0" w:color="auto"/>
              <w:left w:val="single" w:sz="4" w:space="0" w:color="auto"/>
              <w:bottom w:val="single" w:sz="4" w:space="0" w:color="auto"/>
              <w:right w:val="single" w:sz="4" w:space="0" w:color="auto"/>
            </w:tcBorders>
          </w:tcPr>
          <w:p w14:paraId="155235BC"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TLactive, PINvalid </w:t>
            </w:r>
          </w:p>
        </w:tc>
        <w:tc>
          <w:tcPr>
            <w:tcW w:w="1445" w:type="dxa"/>
            <w:tcBorders>
              <w:top w:val="single" w:sz="4" w:space="0" w:color="auto"/>
              <w:left w:val="single" w:sz="4" w:space="0" w:color="auto"/>
              <w:bottom w:val="single" w:sz="4" w:space="0" w:color="auto"/>
              <w:right w:val="single" w:sz="4" w:space="0" w:color="auto"/>
            </w:tcBorders>
          </w:tcPr>
          <w:p w14:paraId="0DE4293E"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ring, ringing</w:t>
            </w:r>
          </w:p>
        </w:tc>
      </w:tr>
      <w:tr w:rsidR="00105334" w:rsidRPr="009E4A20" w14:paraId="04C1ED0A"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28F333FB" w14:textId="77777777" w:rsidR="00105334" w:rsidRPr="009E4A20" w:rsidRDefault="00105334" w:rsidP="005407B4">
            <w:pPr>
              <w:pStyle w:val="Text"/>
              <w:tabs>
                <w:tab w:val="left" w:pos="900"/>
              </w:tabs>
              <w:spacing w:before="40" w:after="40"/>
              <w:rPr>
                <w:sz w:val="22"/>
                <w:szCs w:val="22"/>
              </w:rPr>
            </w:pPr>
            <w:r w:rsidRPr="009E4A20">
              <w:rPr>
                <w:sz w:val="22"/>
                <w:szCs w:val="22"/>
              </w:rPr>
              <w:t>TL busy</w:t>
            </w:r>
            <w:r w:rsidRPr="009E4A20">
              <w:rPr>
                <w:sz w:val="22"/>
                <w:szCs w:val="22"/>
              </w:rPr>
              <w:br/>
              <w:t>+Basic Call busy</w:t>
            </w:r>
            <w:r w:rsidRPr="009E4A20">
              <w:rPr>
                <w:sz w:val="22"/>
                <w:szCs w:val="22"/>
              </w:rPr>
              <w:br/>
              <w:t>+TL core</w:t>
            </w:r>
          </w:p>
        </w:tc>
        <w:tc>
          <w:tcPr>
            <w:tcW w:w="1378" w:type="dxa"/>
            <w:tcBorders>
              <w:top w:val="single" w:sz="4" w:space="0" w:color="auto"/>
              <w:left w:val="single" w:sz="4" w:space="0" w:color="auto"/>
              <w:bottom w:val="single" w:sz="4" w:space="0" w:color="auto"/>
              <w:right w:val="single" w:sz="4" w:space="0" w:color="auto"/>
            </w:tcBorders>
          </w:tcPr>
          <w:p w14:paraId="151DF662"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3981CB0B"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w:t>
            </w:r>
            <w:r w:rsidRPr="009E4A20">
              <w:rPr>
                <w:b/>
                <w:i/>
                <w:sz w:val="22"/>
                <w:szCs w:val="22"/>
              </w:rPr>
              <w:t>!TLactive</w:t>
            </w:r>
            <w:r w:rsidRPr="009E4A20">
              <w:rPr>
                <w:sz w:val="22"/>
                <w:szCs w:val="22"/>
              </w:rPr>
              <w:t>, PINvalid</w:t>
            </w:r>
          </w:p>
        </w:tc>
        <w:tc>
          <w:tcPr>
            <w:tcW w:w="1445" w:type="dxa"/>
            <w:tcBorders>
              <w:top w:val="single" w:sz="4" w:space="0" w:color="auto"/>
              <w:left w:val="single" w:sz="4" w:space="0" w:color="auto"/>
              <w:bottom w:val="single" w:sz="4" w:space="0" w:color="auto"/>
              <w:right w:val="single" w:sz="4" w:space="0" w:color="auto"/>
            </w:tcBorders>
          </w:tcPr>
          <w:p w14:paraId="43573CBD"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busy</w:t>
            </w:r>
          </w:p>
        </w:tc>
      </w:tr>
      <w:tr w:rsidR="00105334" w:rsidRPr="009E4A20" w14:paraId="594F06D1"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1EAF4BF6" w14:textId="77777777" w:rsidR="00105334" w:rsidRPr="009E4A20" w:rsidRDefault="00105334" w:rsidP="005407B4">
            <w:pPr>
              <w:pStyle w:val="Text"/>
              <w:tabs>
                <w:tab w:val="left" w:pos="900"/>
              </w:tabs>
              <w:spacing w:before="40" w:after="40"/>
              <w:rPr>
                <w:sz w:val="22"/>
                <w:szCs w:val="22"/>
              </w:rPr>
            </w:pPr>
            <w:r w:rsidRPr="009E4A20">
              <w:rPr>
                <w:sz w:val="22"/>
                <w:szCs w:val="22"/>
              </w:rPr>
              <w:t>TL pin busy</w:t>
            </w:r>
            <w:r w:rsidRPr="009E4A20">
              <w:rPr>
                <w:sz w:val="22"/>
                <w:szCs w:val="22"/>
              </w:rPr>
              <w:br/>
              <w:t>+Basic Call busy</w:t>
            </w:r>
            <w:r w:rsidRPr="009E4A20">
              <w:rPr>
                <w:sz w:val="22"/>
                <w:szCs w:val="22"/>
              </w:rPr>
              <w:br/>
              <w:t>+TL core PIN</w:t>
            </w:r>
          </w:p>
        </w:tc>
        <w:tc>
          <w:tcPr>
            <w:tcW w:w="1378" w:type="dxa"/>
            <w:tcBorders>
              <w:top w:val="single" w:sz="4" w:space="0" w:color="auto"/>
              <w:left w:val="single" w:sz="4" w:space="0" w:color="auto"/>
              <w:bottom w:val="single" w:sz="4" w:space="0" w:color="auto"/>
              <w:right w:val="single" w:sz="4" w:space="0" w:color="auto"/>
            </w:tcBorders>
          </w:tcPr>
          <w:p w14:paraId="4601E01A"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 enterPIN</w:t>
            </w:r>
          </w:p>
        </w:tc>
        <w:tc>
          <w:tcPr>
            <w:tcW w:w="4770" w:type="dxa"/>
            <w:tcBorders>
              <w:top w:val="single" w:sz="4" w:space="0" w:color="auto"/>
              <w:left w:val="single" w:sz="4" w:space="0" w:color="auto"/>
              <w:bottom w:val="single" w:sz="4" w:space="0" w:color="auto"/>
              <w:right w:val="single" w:sz="4" w:space="0" w:color="auto"/>
            </w:tcBorders>
          </w:tcPr>
          <w:p w14:paraId="50FF2713" w14:textId="77777777" w:rsidR="00105334" w:rsidRPr="009E4A20" w:rsidRDefault="00105334" w:rsidP="005407B4">
            <w:pPr>
              <w:pStyle w:val="Text"/>
              <w:tabs>
                <w:tab w:val="left" w:pos="900"/>
              </w:tabs>
              <w:spacing w:before="40" w:after="40"/>
              <w:rPr>
                <w:sz w:val="22"/>
                <w:szCs w:val="22"/>
              </w:rPr>
            </w:pPr>
            <w:r w:rsidRPr="009E4A20">
              <w:rPr>
                <w:sz w:val="22"/>
                <w:szCs w:val="22"/>
              </w:rPr>
              <w:t>!subOCS, subTL, !subTCS, busy, TLactive, PINvalid</w:t>
            </w:r>
          </w:p>
        </w:tc>
        <w:tc>
          <w:tcPr>
            <w:tcW w:w="1445" w:type="dxa"/>
            <w:tcBorders>
              <w:top w:val="single" w:sz="4" w:space="0" w:color="auto"/>
              <w:left w:val="single" w:sz="4" w:space="0" w:color="auto"/>
              <w:bottom w:val="single" w:sz="4" w:space="0" w:color="auto"/>
              <w:right w:val="single" w:sz="4" w:space="0" w:color="auto"/>
            </w:tcBorders>
          </w:tcPr>
          <w:p w14:paraId="678AF7BD"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busy</w:t>
            </w:r>
          </w:p>
        </w:tc>
      </w:tr>
      <w:tr w:rsidR="00105334" w:rsidRPr="009E4A20" w14:paraId="0D694524"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47C5751D" w14:textId="77777777" w:rsidR="00105334" w:rsidRPr="009E4A20" w:rsidRDefault="00105334" w:rsidP="005407B4">
            <w:pPr>
              <w:pStyle w:val="Text"/>
              <w:tabs>
                <w:tab w:val="left" w:pos="900"/>
              </w:tabs>
              <w:spacing w:before="40" w:after="40"/>
              <w:rPr>
                <w:sz w:val="22"/>
                <w:szCs w:val="22"/>
              </w:rPr>
            </w:pPr>
            <w:r w:rsidRPr="009E4A20">
              <w:rPr>
                <w:sz w:val="22"/>
                <w:szCs w:val="22"/>
              </w:rPr>
              <w:t>TL invalid pin</w:t>
            </w:r>
            <w:r w:rsidRPr="009E4A20">
              <w:rPr>
                <w:sz w:val="22"/>
                <w:szCs w:val="22"/>
              </w:rPr>
              <w:br/>
              <w:t>+Basic Call core</w:t>
            </w:r>
            <w:r w:rsidRPr="009E4A20">
              <w:rPr>
                <w:sz w:val="22"/>
                <w:szCs w:val="22"/>
              </w:rPr>
              <w:br/>
              <w:t>+TL core PIN</w:t>
            </w:r>
          </w:p>
        </w:tc>
        <w:tc>
          <w:tcPr>
            <w:tcW w:w="1378" w:type="dxa"/>
            <w:tcBorders>
              <w:top w:val="single" w:sz="4" w:space="0" w:color="auto"/>
              <w:left w:val="single" w:sz="4" w:space="0" w:color="auto"/>
              <w:bottom w:val="single" w:sz="4" w:space="0" w:color="auto"/>
              <w:right w:val="single" w:sz="4" w:space="0" w:color="auto"/>
            </w:tcBorders>
          </w:tcPr>
          <w:p w14:paraId="7D2AB6AB"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 enterPIN</w:t>
            </w:r>
          </w:p>
        </w:tc>
        <w:tc>
          <w:tcPr>
            <w:tcW w:w="4770" w:type="dxa"/>
            <w:tcBorders>
              <w:top w:val="single" w:sz="4" w:space="0" w:color="auto"/>
              <w:left w:val="single" w:sz="4" w:space="0" w:color="auto"/>
              <w:bottom w:val="single" w:sz="4" w:space="0" w:color="auto"/>
              <w:right w:val="single" w:sz="4" w:space="0" w:color="auto"/>
            </w:tcBorders>
          </w:tcPr>
          <w:p w14:paraId="6AAEB5DB"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TLactive, </w:t>
            </w:r>
            <w:r w:rsidRPr="009E4A20">
              <w:rPr>
                <w:b/>
                <w:i/>
                <w:sz w:val="22"/>
                <w:szCs w:val="22"/>
              </w:rPr>
              <w:t>!PINvalid</w:t>
            </w:r>
          </w:p>
        </w:tc>
        <w:tc>
          <w:tcPr>
            <w:tcW w:w="1445" w:type="dxa"/>
            <w:tcBorders>
              <w:top w:val="single" w:sz="4" w:space="0" w:color="auto"/>
              <w:left w:val="single" w:sz="4" w:space="0" w:color="auto"/>
              <w:bottom w:val="single" w:sz="4" w:space="0" w:color="auto"/>
              <w:right w:val="single" w:sz="4" w:space="0" w:color="auto"/>
            </w:tcBorders>
          </w:tcPr>
          <w:p w14:paraId="4B837696" w14:textId="77777777" w:rsidR="00105334" w:rsidRPr="009E4A20" w:rsidRDefault="00105334" w:rsidP="005407B4">
            <w:pPr>
              <w:pStyle w:val="Text"/>
              <w:tabs>
                <w:tab w:val="left" w:pos="900"/>
              </w:tabs>
              <w:spacing w:before="40" w:after="40"/>
              <w:jc w:val="center"/>
              <w:rPr>
                <w:b/>
                <w:i/>
                <w:sz w:val="22"/>
                <w:szCs w:val="22"/>
              </w:rPr>
            </w:pPr>
            <w:r w:rsidRPr="009E4A20">
              <w:rPr>
                <w:b/>
                <w:i/>
                <w:sz w:val="22"/>
                <w:szCs w:val="22"/>
              </w:rPr>
              <w:t>notify</w:t>
            </w:r>
          </w:p>
        </w:tc>
      </w:tr>
      <w:tr w:rsidR="00105334" w:rsidRPr="009E4A20" w14:paraId="4FBF935D"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1A8E3818" w14:textId="77777777" w:rsidR="00105334" w:rsidRPr="009E4A20" w:rsidRDefault="00105334" w:rsidP="005407B4">
            <w:pPr>
              <w:pStyle w:val="Text"/>
              <w:tabs>
                <w:tab w:val="left" w:pos="900"/>
              </w:tabs>
              <w:spacing w:before="40" w:after="40"/>
              <w:rPr>
                <w:sz w:val="22"/>
                <w:szCs w:val="22"/>
              </w:rPr>
            </w:pPr>
            <w:r w:rsidRPr="009E4A20">
              <w:rPr>
                <w:sz w:val="22"/>
                <w:szCs w:val="22"/>
              </w:rPr>
              <w:t>TL timeout</w:t>
            </w:r>
            <w:r w:rsidRPr="009E4A20">
              <w:rPr>
                <w:sz w:val="22"/>
                <w:szCs w:val="22"/>
              </w:rPr>
              <w:br/>
              <w:t>+Basic Call core</w:t>
            </w:r>
            <w:r w:rsidRPr="009E4A20">
              <w:rPr>
                <w:sz w:val="22"/>
                <w:szCs w:val="22"/>
              </w:rPr>
              <w:br/>
              <w:t>+TL core</w:t>
            </w:r>
          </w:p>
        </w:tc>
        <w:tc>
          <w:tcPr>
            <w:tcW w:w="1378" w:type="dxa"/>
            <w:tcBorders>
              <w:top w:val="single" w:sz="4" w:space="0" w:color="auto"/>
              <w:left w:val="single" w:sz="4" w:space="0" w:color="auto"/>
              <w:bottom w:val="single" w:sz="4" w:space="0" w:color="auto"/>
              <w:right w:val="single" w:sz="4" w:space="0" w:color="auto"/>
            </w:tcBorders>
          </w:tcPr>
          <w:p w14:paraId="5D0AA52B"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7C6F4227" w14:textId="77777777" w:rsidR="00105334" w:rsidRPr="009E4A20" w:rsidRDefault="00105334" w:rsidP="005407B4">
            <w:pPr>
              <w:pStyle w:val="Text"/>
              <w:tabs>
                <w:tab w:val="left" w:pos="900"/>
              </w:tabs>
              <w:spacing w:before="40" w:after="40"/>
              <w:rPr>
                <w:sz w:val="22"/>
                <w:szCs w:val="22"/>
              </w:rPr>
            </w:pPr>
            <w:r w:rsidRPr="009E4A20">
              <w:rPr>
                <w:sz w:val="22"/>
                <w:szCs w:val="22"/>
              </w:rPr>
              <w:t>!subOCS, subTL, !subTCS, !busy, TLactive, PINvalid</w:t>
            </w:r>
          </w:p>
        </w:tc>
        <w:tc>
          <w:tcPr>
            <w:tcW w:w="1445" w:type="dxa"/>
            <w:tcBorders>
              <w:top w:val="single" w:sz="4" w:space="0" w:color="auto"/>
              <w:left w:val="single" w:sz="4" w:space="0" w:color="auto"/>
              <w:bottom w:val="single" w:sz="4" w:space="0" w:color="auto"/>
              <w:right w:val="single" w:sz="4" w:space="0" w:color="auto"/>
            </w:tcBorders>
          </w:tcPr>
          <w:p w14:paraId="5349C2B6" w14:textId="77777777" w:rsidR="00105334" w:rsidRPr="009E4A20" w:rsidRDefault="00105334" w:rsidP="005407B4">
            <w:pPr>
              <w:pStyle w:val="Text"/>
              <w:tabs>
                <w:tab w:val="left" w:pos="900"/>
              </w:tabs>
              <w:spacing w:before="40" w:after="40"/>
              <w:jc w:val="center"/>
              <w:rPr>
                <w:b/>
                <w:i/>
                <w:sz w:val="22"/>
                <w:szCs w:val="22"/>
              </w:rPr>
            </w:pPr>
            <w:r w:rsidRPr="009E4A20">
              <w:rPr>
                <w:b/>
                <w:i/>
                <w:sz w:val="22"/>
                <w:szCs w:val="22"/>
              </w:rPr>
              <w:t>notify</w:t>
            </w:r>
          </w:p>
        </w:tc>
      </w:tr>
      <w:tr w:rsidR="00105334" w:rsidRPr="009E4A20" w14:paraId="5D2C690E"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0385290F" w14:textId="77777777" w:rsidR="00105334" w:rsidRPr="009E4A20" w:rsidRDefault="00105334" w:rsidP="005407B4">
            <w:pPr>
              <w:pStyle w:val="Text"/>
              <w:tabs>
                <w:tab w:val="left" w:pos="900"/>
              </w:tabs>
              <w:spacing w:before="40" w:after="40"/>
              <w:rPr>
                <w:b/>
                <w:sz w:val="22"/>
                <w:szCs w:val="22"/>
              </w:rPr>
            </w:pPr>
            <w:r w:rsidRPr="009E4A20">
              <w:rPr>
                <w:b/>
                <w:sz w:val="22"/>
                <w:szCs w:val="22"/>
              </w:rPr>
              <w:t>TCS core</w:t>
            </w:r>
          </w:p>
        </w:tc>
        <w:tc>
          <w:tcPr>
            <w:tcW w:w="1378" w:type="dxa"/>
            <w:tcBorders>
              <w:top w:val="single" w:sz="4" w:space="0" w:color="auto"/>
              <w:left w:val="single" w:sz="4" w:space="0" w:color="auto"/>
              <w:bottom w:val="single" w:sz="4" w:space="0" w:color="auto"/>
              <w:right w:val="single" w:sz="4" w:space="0" w:color="auto"/>
            </w:tcBorders>
          </w:tcPr>
          <w:p w14:paraId="2684E8DC" w14:textId="77777777" w:rsidR="00105334" w:rsidRPr="009E4A20" w:rsidRDefault="00105334" w:rsidP="005407B4">
            <w:pPr>
              <w:pStyle w:val="Text"/>
              <w:tabs>
                <w:tab w:val="left" w:pos="900"/>
              </w:tabs>
              <w:spacing w:before="40" w:after="40"/>
              <w:jc w:val="center"/>
              <w:rPr>
                <w:sz w:val="22"/>
                <w:szCs w:val="22"/>
              </w:rPr>
            </w:pPr>
          </w:p>
        </w:tc>
        <w:tc>
          <w:tcPr>
            <w:tcW w:w="4770" w:type="dxa"/>
            <w:tcBorders>
              <w:top w:val="single" w:sz="4" w:space="0" w:color="auto"/>
              <w:left w:val="single" w:sz="4" w:space="0" w:color="auto"/>
              <w:bottom w:val="single" w:sz="4" w:space="0" w:color="auto"/>
              <w:right w:val="single" w:sz="4" w:space="0" w:color="auto"/>
            </w:tcBorders>
          </w:tcPr>
          <w:p w14:paraId="53E6138A" w14:textId="77777777" w:rsidR="00105334" w:rsidRPr="009E4A20" w:rsidRDefault="00105334" w:rsidP="005407B4">
            <w:pPr>
              <w:pStyle w:val="Text"/>
              <w:tabs>
                <w:tab w:val="left" w:pos="900"/>
              </w:tabs>
              <w:spacing w:before="40" w:after="40"/>
              <w:rPr>
                <w:b/>
                <w:i/>
                <w:sz w:val="22"/>
                <w:szCs w:val="22"/>
              </w:rPr>
            </w:pPr>
            <w:r w:rsidRPr="009E4A20">
              <w:rPr>
                <w:b/>
                <w:i/>
                <w:sz w:val="22"/>
                <w:szCs w:val="22"/>
              </w:rPr>
              <w:t xml:space="preserve">subTCS, !onTCSlist </w:t>
            </w:r>
          </w:p>
        </w:tc>
        <w:tc>
          <w:tcPr>
            <w:tcW w:w="1445" w:type="dxa"/>
            <w:tcBorders>
              <w:top w:val="single" w:sz="4" w:space="0" w:color="auto"/>
              <w:left w:val="single" w:sz="4" w:space="0" w:color="auto"/>
              <w:bottom w:val="single" w:sz="4" w:space="0" w:color="auto"/>
              <w:right w:val="single" w:sz="4" w:space="0" w:color="auto"/>
            </w:tcBorders>
          </w:tcPr>
          <w:p w14:paraId="3C888A3F" w14:textId="77777777" w:rsidR="00105334" w:rsidRPr="009E4A20" w:rsidRDefault="00105334" w:rsidP="005407B4">
            <w:pPr>
              <w:pStyle w:val="Text"/>
              <w:tabs>
                <w:tab w:val="left" w:pos="900"/>
              </w:tabs>
              <w:spacing w:before="40" w:after="40"/>
              <w:jc w:val="center"/>
              <w:rPr>
                <w:sz w:val="22"/>
                <w:szCs w:val="22"/>
              </w:rPr>
            </w:pPr>
          </w:p>
        </w:tc>
      </w:tr>
      <w:tr w:rsidR="00105334" w:rsidRPr="009E4A20" w14:paraId="043146A9"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0BC71395" w14:textId="77777777" w:rsidR="00105334" w:rsidRPr="009E4A20" w:rsidRDefault="00105334" w:rsidP="005407B4">
            <w:pPr>
              <w:pStyle w:val="Text"/>
              <w:tabs>
                <w:tab w:val="left" w:pos="900"/>
              </w:tabs>
              <w:spacing w:before="40" w:after="40"/>
              <w:rPr>
                <w:sz w:val="22"/>
                <w:szCs w:val="22"/>
              </w:rPr>
            </w:pPr>
            <w:r w:rsidRPr="009E4A20">
              <w:rPr>
                <w:sz w:val="22"/>
                <w:szCs w:val="22"/>
              </w:rPr>
              <w:t>TCS success</w:t>
            </w:r>
            <w:r w:rsidRPr="009E4A20">
              <w:rPr>
                <w:sz w:val="22"/>
                <w:szCs w:val="22"/>
              </w:rPr>
              <w:br/>
              <w:t>+Basic Call success</w:t>
            </w:r>
            <w:r w:rsidRPr="009E4A20">
              <w:rPr>
                <w:sz w:val="22"/>
                <w:szCs w:val="22"/>
              </w:rPr>
              <w:br/>
              <w:t>+TCS core</w:t>
            </w:r>
          </w:p>
        </w:tc>
        <w:tc>
          <w:tcPr>
            <w:tcW w:w="1378" w:type="dxa"/>
            <w:tcBorders>
              <w:top w:val="single" w:sz="4" w:space="0" w:color="auto"/>
              <w:left w:val="single" w:sz="4" w:space="0" w:color="auto"/>
              <w:bottom w:val="single" w:sz="4" w:space="0" w:color="auto"/>
              <w:right w:val="single" w:sz="4" w:space="0" w:color="auto"/>
            </w:tcBorders>
          </w:tcPr>
          <w:p w14:paraId="6F46F845"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10AF514D"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!onTCSlist </w:t>
            </w:r>
          </w:p>
        </w:tc>
        <w:tc>
          <w:tcPr>
            <w:tcW w:w="1445" w:type="dxa"/>
            <w:tcBorders>
              <w:top w:val="single" w:sz="4" w:space="0" w:color="auto"/>
              <w:left w:val="single" w:sz="4" w:space="0" w:color="auto"/>
              <w:bottom w:val="single" w:sz="4" w:space="0" w:color="auto"/>
              <w:right w:val="single" w:sz="4" w:space="0" w:color="auto"/>
            </w:tcBorders>
          </w:tcPr>
          <w:p w14:paraId="30CEAF8B"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ring, ringing</w:t>
            </w:r>
          </w:p>
        </w:tc>
      </w:tr>
      <w:tr w:rsidR="00105334" w:rsidRPr="009E4A20" w14:paraId="3DC1337B"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717068BB" w14:textId="77777777" w:rsidR="00105334" w:rsidRPr="009E4A20" w:rsidRDefault="00105334" w:rsidP="005407B4">
            <w:pPr>
              <w:pStyle w:val="Text"/>
              <w:tabs>
                <w:tab w:val="left" w:pos="900"/>
              </w:tabs>
              <w:spacing w:before="40" w:after="40"/>
              <w:rPr>
                <w:sz w:val="22"/>
                <w:szCs w:val="22"/>
              </w:rPr>
            </w:pPr>
            <w:r w:rsidRPr="009E4A20">
              <w:rPr>
                <w:sz w:val="22"/>
                <w:szCs w:val="22"/>
              </w:rPr>
              <w:t>TCS busy</w:t>
            </w:r>
            <w:r w:rsidRPr="009E4A20">
              <w:rPr>
                <w:sz w:val="22"/>
                <w:szCs w:val="22"/>
              </w:rPr>
              <w:br/>
              <w:t>+Basic Call busy</w:t>
            </w:r>
            <w:r w:rsidRPr="009E4A20">
              <w:rPr>
                <w:sz w:val="22"/>
                <w:szCs w:val="22"/>
              </w:rPr>
              <w:br/>
              <w:t>+TCS core</w:t>
            </w:r>
          </w:p>
        </w:tc>
        <w:tc>
          <w:tcPr>
            <w:tcW w:w="1378" w:type="dxa"/>
            <w:tcBorders>
              <w:top w:val="single" w:sz="4" w:space="0" w:color="auto"/>
              <w:left w:val="single" w:sz="4" w:space="0" w:color="auto"/>
              <w:bottom w:val="single" w:sz="4" w:space="0" w:color="auto"/>
              <w:right w:val="single" w:sz="4" w:space="0" w:color="auto"/>
            </w:tcBorders>
          </w:tcPr>
          <w:p w14:paraId="006EB5A3"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323AF0AD"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!onTCSlist </w:t>
            </w:r>
          </w:p>
        </w:tc>
        <w:tc>
          <w:tcPr>
            <w:tcW w:w="1445" w:type="dxa"/>
            <w:tcBorders>
              <w:top w:val="single" w:sz="4" w:space="0" w:color="auto"/>
              <w:left w:val="single" w:sz="4" w:space="0" w:color="auto"/>
              <w:bottom w:val="single" w:sz="4" w:space="0" w:color="auto"/>
              <w:right w:val="single" w:sz="4" w:space="0" w:color="auto"/>
            </w:tcBorders>
          </w:tcPr>
          <w:p w14:paraId="1A2FFB1C"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busy</w:t>
            </w:r>
          </w:p>
        </w:tc>
      </w:tr>
      <w:tr w:rsidR="00105334" w:rsidRPr="009E4A20" w14:paraId="21D45E96"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37E0D0C2" w14:textId="77777777" w:rsidR="00105334" w:rsidRPr="009E4A20" w:rsidRDefault="00105334" w:rsidP="005407B4">
            <w:pPr>
              <w:pStyle w:val="Text"/>
              <w:tabs>
                <w:tab w:val="left" w:pos="900"/>
              </w:tabs>
              <w:spacing w:before="40" w:after="40"/>
              <w:rPr>
                <w:sz w:val="22"/>
                <w:szCs w:val="22"/>
              </w:rPr>
            </w:pPr>
            <w:r w:rsidRPr="009E4A20">
              <w:rPr>
                <w:sz w:val="22"/>
                <w:szCs w:val="22"/>
              </w:rPr>
              <w:t>TCS denied</w:t>
            </w:r>
            <w:r w:rsidRPr="009E4A20">
              <w:rPr>
                <w:sz w:val="22"/>
                <w:szCs w:val="22"/>
              </w:rPr>
              <w:br/>
              <w:t>+Basic Call core</w:t>
            </w:r>
            <w:r w:rsidRPr="009E4A20">
              <w:rPr>
                <w:sz w:val="22"/>
                <w:szCs w:val="22"/>
              </w:rPr>
              <w:br/>
              <w:t>+TCS core</w:t>
            </w:r>
          </w:p>
        </w:tc>
        <w:tc>
          <w:tcPr>
            <w:tcW w:w="1378" w:type="dxa"/>
            <w:tcBorders>
              <w:top w:val="single" w:sz="4" w:space="0" w:color="auto"/>
              <w:left w:val="single" w:sz="4" w:space="0" w:color="auto"/>
              <w:bottom w:val="single" w:sz="4" w:space="0" w:color="auto"/>
              <w:right w:val="single" w:sz="4" w:space="0" w:color="auto"/>
            </w:tcBorders>
          </w:tcPr>
          <w:p w14:paraId="46B5872E"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w:t>
            </w:r>
          </w:p>
        </w:tc>
        <w:tc>
          <w:tcPr>
            <w:tcW w:w="4770" w:type="dxa"/>
            <w:tcBorders>
              <w:top w:val="single" w:sz="4" w:space="0" w:color="auto"/>
              <w:left w:val="single" w:sz="4" w:space="0" w:color="auto"/>
              <w:bottom w:val="single" w:sz="4" w:space="0" w:color="auto"/>
              <w:right w:val="single" w:sz="4" w:space="0" w:color="auto"/>
            </w:tcBorders>
          </w:tcPr>
          <w:p w14:paraId="3D0FCE59"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w:t>
            </w:r>
            <w:r w:rsidRPr="009E4A20">
              <w:rPr>
                <w:b/>
                <w:i/>
                <w:sz w:val="22"/>
                <w:szCs w:val="22"/>
              </w:rPr>
              <w:t xml:space="preserve">onTCSlist </w:t>
            </w:r>
          </w:p>
        </w:tc>
        <w:tc>
          <w:tcPr>
            <w:tcW w:w="1445" w:type="dxa"/>
            <w:tcBorders>
              <w:top w:val="single" w:sz="4" w:space="0" w:color="auto"/>
              <w:left w:val="single" w:sz="4" w:space="0" w:color="auto"/>
              <w:bottom w:val="single" w:sz="4" w:space="0" w:color="auto"/>
              <w:right w:val="single" w:sz="4" w:space="0" w:color="auto"/>
            </w:tcBorders>
          </w:tcPr>
          <w:p w14:paraId="226BEF9F" w14:textId="77777777" w:rsidR="00105334" w:rsidRPr="009E4A20" w:rsidRDefault="00105334" w:rsidP="005407B4">
            <w:pPr>
              <w:pStyle w:val="Text"/>
              <w:tabs>
                <w:tab w:val="left" w:pos="900"/>
              </w:tabs>
              <w:spacing w:before="40" w:after="40"/>
              <w:jc w:val="center"/>
              <w:rPr>
                <w:b/>
                <w:i/>
                <w:sz w:val="22"/>
                <w:szCs w:val="22"/>
              </w:rPr>
            </w:pPr>
            <w:r w:rsidRPr="009E4A20">
              <w:rPr>
                <w:b/>
                <w:i/>
                <w:sz w:val="22"/>
                <w:szCs w:val="22"/>
              </w:rPr>
              <w:t>notify</w:t>
            </w:r>
          </w:p>
        </w:tc>
      </w:tr>
      <w:tr w:rsidR="00105334" w:rsidRPr="009E4A20" w14:paraId="2CA56D6E" w14:textId="77777777" w:rsidTr="00BB632B">
        <w:trPr>
          <w:cantSplit/>
          <w:jc w:val="center"/>
        </w:trPr>
        <w:tc>
          <w:tcPr>
            <w:tcW w:w="9639" w:type="dxa"/>
            <w:gridSpan w:val="4"/>
            <w:tcBorders>
              <w:top w:val="single" w:sz="4" w:space="0" w:color="auto"/>
              <w:left w:val="single" w:sz="4" w:space="0" w:color="auto"/>
              <w:bottom w:val="single" w:sz="4" w:space="0" w:color="auto"/>
              <w:right w:val="single" w:sz="4" w:space="0" w:color="auto"/>
            </w:tcBorders>
          </w:tcPr>
          <w:p w14:paraId="6B3D6054" w14:textId="77777777" w:rsidR="00105334" w:rsidRPr="009E4A20" w:rsidRDefault="00105334" w:rsidP="005407B4">
            <w:pPr>
              <w:pStyle w:val="Text"/>
              <w:keepNext/>
              <w:keepLines/>
              <w:tabs>
                <w:tab w:val="left" w:pos="900"/>
              </w:tabs>
              <w:spacing w:before="40" w:after="40"/>
              <w:rPr>
                <w:sz w:val="22"/>
                <w:szCs w:val="22"/>
              </w:rPr>
            </w:pPr>
            <w:r w:rsidRPr="009E4A20">
              <w:rPr>
                <w:sz w:val="22"/>
                <w:szCs w:val="22"/>
              </w:rPr>
              <w:t>Below are scenario definitions that combine more than two features:</w:t>
            </w:r>
          </w:p>
        </w:tc>
      </w:tr>
      <w:tr w:rsidR="00105334" w:rsidRPr="009E4A20" w14:paraId="13E26C52"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6163D2A0" w14:textId="77777777" w:rsidR="00105334" w:rsidRPr="009E4A20" w:rsidRDefault="00105334" w:rsidP="005407B4">
            <w:pPr>
              <w:pStyle w:val="Text"/>
              <w:tabs>
                <w:tab w:val="left" w:pos="900"/>
              </w:tabs>
              <w:spacing w:before="40" w:after="40"/>
              <w:rPr>
                <w:sz w:val="22"/>
                <w:szCs w:val="22"/>
              </w:rPr>
            </w:pPr>
            <w:r w:rsidRPr="009E4A20">
              <w:rPr>
                <w:sz w:val="22"/>
                <w:szCs w:val="22"/>
              </w:rPr>
              <w:t>TL pin TCS success</w:t>
            </w:r>
            <w:r w:rsidRPr="009E4A20">
              <w:rPr>
                <w:sz w:val="22"/>
                <w:szCs w:val="22"/>
              </w:rPr>
              <w:br/>
              <w:t>+Basic Call success</w:t>
            </w:r>
            <w:r w:rsidRPr="009E4A20">
              <w:rPr>
                <w:sz w:val="22"/>
                <w:szCs w:val="22"/>
              </w:rPr>
              <w:br/>
              <w:t>+TL core PIN</w:t>
            </w:r>
            <w:r w:rsidRPr="009E4A20">
              <w:rPr>
                <w:sz w:val="22"/>
                <w:szCs w:val="22"/>
              </w:rPr>
              <w:br/>
              <w:t>+TCS core</w:t>
            </w:r>
          </w:p>
        </w:tc>
        <w:tc>
          <w:tcPr>
            <w:tcW w:w="1378" w:type="dxa"/>
            <w:tcBorders>
              <w:top w:val="single" w:sz="4" w:space="0" w:color="auto"/>
              <w:left w:val="single" w:sz="4" w:space="0" w:color="auto"/>
              <w:bottom w:val="single" w:sz="4" w:space="0" w:color="auto"/>
              <w:right w:val="single" w:sz="4" w:space="0" w:color="auto"/>
            </w:tcBorders>
          </w:tcPr>
          <w:p w14:paraId="4D9430C5"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 enterPIN</w:t>
            </w:r>
          </w:p>
        </w:tc>
        <w:tc>
          <w:tcPr>
            <w:tcW w:w="4770" w:type="dxa"/>
            <w:tcBorders>
              <w:top w:val="single" w:sz="4" w:space="0" w:color="auto"/>
              <w:left w:val="single" w:sz="4" w:space="0" w:color="auto"/>
              <w:bottom w:val="single" w:sz="4" w:space="0" w:color="auto"/>
              <w:right w:val="single" w:sz="4" w:space="0" w:color="auto"/>
            </w:tcBorders>
          </w:tcPr>
          <w:p w14:paraId="491FDDF1"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TLactive, PINvalid, !onTCSlist </w:t>
            </w:r>
          </w:p>
        </w:tc>
        <w:tc>
          <w:tcPr>
            <w:tcW w:w="1445" w:type="dxa"/>
            <w:tcBorders>
              <w:top w:val="single" w:sz="4" w:space="0" w:color="auto"/>
              <w:left w:val="single" w:sz="4" w:space="0" w:color="auto"/>
              <w:bottom w:val="single" w:sz="4" w:space="0" w:color="auto"/>
              <w:right w:val="single" w:sz="4" w:space="0" w:color="auto"/>
            </w:tcBorders>
          </w:tcPr>
          <w:p w14:paraId="6692415D"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ring, ringing</w:t>
            </w:r>
          </w:p>
        </w:tc>
      </w:tr>
      <w:tr w:rsidR="00105334" w:rsidRPr="009E4A20" w14:paraId="56B4BDE9" w14:textId="77777777" w:rsidTr="00BB632B">
        <w:trPr>
          <w:cantSplit/>
          <w:jc w:val="center"/>
        </w:trPr>
        <w:tc>
          <w:tcPr>
            <w:tcW w:w="2046" w:type="dxa"/>
            <w:tcBorders>
              <w:top w:val="single" w:sz="4" w:space="0" w:color="auto"/>
              <w:left w:val="single" w:sz="4" w:space="0" w:color="auto"/>
              <w:bottom w:val="single" w:sz="4" w:space="0" w:color="auto"/>
              <w:right w:val="single" w:sz="4" w:space="0" w:color="auto"/>
            </w:tcBorders>
          </w:tcPr>
          <w:p w14:paraId="70624FF7" w14:textId="77777777" w:rsidR="00105334" w:rsidRPr="009E4A20" w:rsidRDefault="00105334" w:rsidP="005407B4">
            <w:pPr>
              <w:pStyle w:val="Text"/>
              <w:tabs>
                <w:tab w:val="left" w:pos="900"/>
              </w:tabs>
              <w:spacing w:before="40" w:after="40"/>
              <w:rPr>
                <w:sz w:val="22"/>
                <w:szCs w:val="22"/>
              </w:rPr>
            </w:pPr>
            <w:r w:rsidRPr="009E4A20">
              <w:rPr>
                <w:sz w:val="22"/>
                <w:szCs w:val="22"/>
              </w:rPr>
              <w:t>TL invalid pin OCS</w:t>
            </w:r>
            <w:r w:rsidRPr="009E4A20">
              <w:rPr>
                <w:sz w:val="22"/>
                <w:szCs w:val="22"/>
              </w:rPr>
              <w:br/>
              <w:t>+Basic Call core</w:t>
            </w:r>
            <w:r w:rsidRPr="009E4A20">
              <w:rPr>
                <w:sz w:val="22"/>
                <w:szCs w:val="22"/>
              </w:rPr>
              <w:br/>
              <w:t>+TL core PIN</w:t>
            </w:r>
            <w:r w:rsidRPr="009E4A20">
              <w:rPr>
                <w:sz w:val="22"/>
                <w:szCs w:val="22"/>
              </w:rPr>
              <w:br/>
              <w:t>+OCS core</w:t>
            </w:r>
          </w:p>
        </w:tc>
        <w:tc>
          <w:tcPr>
            <w:tcW w:w="1378" w:type="dxa"/>
            <w:tcBorders>
              <w:top w:val="single" w:sz="4" w:space="0" w:color="auto"/>
              <w:left w:val="single" w:sz="4" w:space="0" w:color="auto"/>
              <w:bottom w:val="single" w:sz="4" w:space="0" w:color="auto"/>
              <w:right w:val="single" w:sz="4" w:space="0" w:color="auto"/>
            </w:tcBorders>
          </w:tcPr>
          <w:p w14:paraId="06A2B031"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request, enterPIN</w:t>
            </w:r>
          </w:p>
        </w:tc>
        <w:tc>
          <w:tcPr>
            <w:tcW w:w="4770" w:type="dxa"/>
            <w:tcBorders>
              <w:top w:val="single" w:sz="4" w:space="0" w:color="auto"/>
              <w:left w:val="single" w:sz="4" w:space="0" w:color="auto"/>
              <w:bottom w:val="single" w:sz="4" w:space="0" w:color="auto"/>
              <w:right w:val="single" w:sz="4" w:space="0" w:color="auto"/>
            </w:tcBorders>
          </w:tcPr>
          <w:p w14:paraId="2A4E0C36" w14:textId="77777777" w:rsidR="00105334" w:rsidRPr="009E4A20" w:rsidRDefault="00105334" w:rsidP="005407B4">
            <w:pPr>
              <w:pStyle w:val="Text"/>
              <w:tabs>
                <w:tab w:val="left" w:pos="900"/>
              </w:tabs>
              <w:spacing w:before="40" w:after="40"/>
              <w:rPr>
                <w:sz w:val="22"/>
                <w:szCs w:val="22"/>
              </w:rPr>
            </w:pPr>
            <w:r w:rsidRPr="009E4A20">
              <w:rPr>
                <w:sz w:val="22"/>
                <w:szCs w:val="22"/>
              </w:rPr>
              <w:t xml:space="preserve">subOCS, subTL, !subTCS, !busy, TLactive, </w:t>
            </w:r>
            <w:r w:rsidRPr="009E4A20">
              <w:rPr>
                <w:b/>
                <w:i/>
                <w:sz w:val="22"/>
                <w:szCs w:val="22"/>
              </w:rPr>
              <w:t>!PINvalid</w:t>
            </w:r>
            <w:r w:rsidRPr="009E4A20">
              <w:rPr>
                <w:sz w:val="22"/>
                <w:szCs w:val="22"/>
              </w:rPr>
              <w:t xml:space="preserve">, !onOCSlist </w:t>
            </w:r>
          </w:p>
        </w:tc>
        <w:tc>
          <w:tcPr>
            <w:tcW w:w="1445" w:type="dxa"/>
            <w:tcBorders>
              <w:top w:val="single" w:sz="4" w:space="0" w:color="auto"/>
              <w:left w:val="single" w:sz="4" w:space="0" w:color="auto"/>
              <w:bottom w:val="single" w:sz="4" w:space="0" w:color="auto"/>
              <w:right w:val="single" w:sz="4" w:space="0" w:color="auto"/>
            </w:tcBorders>
          </w:tcPr>
          <w:p w14:paraId="0F37473E" w14:textId="77777777" w:rsidR="00105334" w:rsidRPr="009E4A20" w:rsidRDefault="00105334" w:rsidP="005407B4">
            <w:pPr>
              <w:pStyle w:val="Text"/>
              <w:tabs>
                <w:tab w:val="left" w:pos="900"/>
              </w:tabs>
              <w:spacing w:before="40" w:after="40"/>
              <w:jc w:val="center"/>
              <w:rPr>
                <w:b/>
                <w:i/>
                <w:sz w:val="22"/>
                <w:szCs w:val="22"/>
              </w:rPr>
            </w:pPr>
            <w:r w:rsidRPr="009E4A20">
              <w:rPr>
                <w:b/>
                <w:i/>
                <w:sz w:val="22"/>
                <w:szCs w:val="22"/>
              </w:rPr>
              <w:t>notify</w:t>
            </w:r>
          </w:p>
        </w:tc>
      </w:tr>
      <w:tr w:rsidR="00105334" w:rsidRPr="009E4A20" w14:paraId="079ECAAB" w14:textId="77777777" w:rsidTr="00BB632B">
        <w:trPr>
          <w:cantSplit/>
          <w:jc w:val="center"/>
        </w:trPr>
        <w:tc>
          <w:tcPr>
            <w:tcW w:w="9639" w:type="dxa"/>
            <w:gridSpan w:val="4"/>
            <w:tcBorders>
              <w:top w:val="single" w:sz="4" w:space="0" w:color="auto"/>
              <w:left w:val="single" w:sz="4" w:space="0" w:color="auto"/>
              <w:bottom w:val="single" w:sz="4" w:space="0" w:color="auto"/>
              <w:right w:val="single" w:sz="4" w:space="0" w:color="auto"/>
            </w:tcBorders>
          </w:tcPr>
          <w:p w14:paraId="6EE669CF" w14:textId="77777777" w:rsidR="00105334" w:rsidRPr="009E4A20" w:rsidRDefault="00105334" w:rsidP="00BD2F98">
            <w:pPr>
              <w:pStyle w:val="Tabletext"/>
              <w:rPr>
                <w:vertAlign w:val="superscript"/>
              </w:rPr>
            </w:pPr>
            <w:r w:rsidRPr="009E4A20">
              <w:rPr>
                <w:vertAlign w:val="superscript"/>
              </w:rPr>
              <w:t>1)</w:t>
            </w:r>
            <w:r w:rsidR="00BD2F98" w:rsidRPr="009E4A20">
              <w:tab/>
            </w:r>
            <w:r w:rsidRPr="009E4A20">
              <w:t>+ denotes an included scenario</w:t>
            </w:r>
            <w:r w:rsidR="00BD2F98" w:rsidRPr="009E4A20">
              <w:t>.</w:t>
            </w:r>
          </w:p>
          <w:p w14:paraId="1876260F" w14:textId="77777777" w:rsidR="00105334" w:rsidRPr="009E4A20" w:rsidRDefault="00105334" w:rsidP="00BD2F98">
            <w:pPr>
              <w:pStyle w:val="Tabletext"/>
            </w:pPr>
            <w:r w:rsidRPr="009E4A20">
              <w:rPr>
                <w:vertAlign w:val="superscript"/>
              </w:rPr>
              <w:t>2)</w:t>
            </w:r>
            <w:r w:rsidR="00BD2F98" w:rsidRPr="009E4A20">
              <w:tab/>
            </w:r>
            <w:r w:rsidRPr="009E4A20">
              <w:t>&lt;variable&gt; is shorthand for &lt;variable&gt; = true; !&lt;variable&gt; is shorthand for &lt;variable&gt; = false</w:t>
            </w:r>
            <w:r w:rsidR="00BD2F98" w:rsidRPr="009E4A20">
              <w:t>.</w:t>
            </w:r>
          </w:p>
        </w:tc>
      </w:tr>
    </w:tbl>
    <w:p w14:paraId="71D1C4F4" w14:textId="77777777" w:rsidR="00105334" w:rsidRPr="009E4A20" w:rsidRDefault="00105334" w:rsidP="00105334">
      <w:pPr>
        <w:pStyle w:val="enumlev1"/>
      </w:pPr>
      <w:r w:rsidRPr="009E4A20">
        <w:tab/>
        <w:t xml:space="preserve">The last two scenario definitions are of particular interest because the more features are combined, the more likely it is that undesired interactions between these features manifest themselves in the UCM model. The </w:t>
      </w:r>
      <w:r w:rsidR="008875FD" w:rsidRPr="009E4A20">
        <w:t>penultimate</w:t>
      </w:r>
      <w:r w:rsidRPr="009E4A20">
        <w:t xml:space="preserve"> scenario definition is not problematic, but the last one is. If the UCM path traversal attempts to run this scenario, the traversal will encounter two active plug-in maps for the TermFeatures stub, because the preconditions for both the Teen Line plug-in map and the Originating Call Screening plug-in map are fulfilled. Both plug-in maps are therefore run in parallel. However, only the Teen Line feature fails and ends at the notify end point. The Originating Call Screening feature, however, succeeds and continues to the ring and ringing end points. This is an undesired interaction, because the active Teen Line feature has been circumvented and the scenario ends at both ring/ringing as well as notify.</w:t>
      </w:r>
    </w:p>
    <w:p w14:paraId="177DC5BF" w14:textId="77777777" w:rsidR="00105334" w:rsidRPr="009E4A20" w:rsidRDefault="00105334" w:rsidP="00105334">
      <w:pPr>
        <w:pStyle w:val="enumlev1"/>
      </w:pPr>
      <w:r w:rsidRPr="009E4A20">
        <w:tab/>
        <w:t>There are different ways of resolving this conflict. One solution requires the following changes to the UCM model, as shown in Figure 93:</w:t>
      </w:r>
    </w:p>
    <w:p w14:paraId="4F17E2AA" w14:textId="77777777" w:rsidR="00105334" w:rsidRPr="009E4A20" w:rsidRDefault="00D901FE" w:rsidP="00D901FE">
      <w:pPr>
        <w:pStyle w:val="enumlev2"/>
      </w:pPr>
      <w:r w:rsidRPr="009E4A20">
        <w:t>–</w:t>
      </w:r>
      <w:r w:rsidR="00105334" w:rsidRPr="009E4A20">
        <w:rPr>
          <w:sz w:val="20"/>
        </w:rPr>
        <w:tab/>
      </w:r>
      <w:r w:rsidR="00105334" w:rsidRPr="009E4A20">
        <w:t>Add two new Boolean variables: chkOCS and chkTL.</w:t>
      </w:r>
    </w:p>
    <w:p w14:paraId="625F6906" w14:textId="77777777" w:rsidR="00105334" w:rsidRPr="009E4A20" w:rsidRDefault="00D901FE" w:rsidP="00D901FE">
      <w:pPr>
        <w:pStyle w:val="enumlev2"/>
      </w:pPr>
      <w:r w:rsidRPr="009E4A20">
        <w:t>–</w:t>
      </w:r>
      <w:r w:rsidR="00105334" w:rsidRPr="009E4A20">
        <w:rPr>
          <w:sz w:val="20"/>
        </w:rPr>
        <w:tab/>
      </w:r>
      <w:r w:rsidR="00105334" w:rsidRPr="009E4A20">
        <w:t>Add responsibility initFeatures just before the OrigFeatures stub (initializes the new variables: chkOCS = subOCS; chkTL = subTL).</w:t>
      </w:r>
    </w:p>
    <w:p w14:paraId="014D0026" w14:textId="77777777" w:rsidR="00105334" w:rsidRPr="009E4A20" w:rsidRDefault="00D901FE" w:rsidP="00D901FE">
      <w:pPr>
        <w:pStyle w:val="enumlev2"/>
      </w:pPr>
      <w:r w:rsidRPr="009E4A20">
        <w:t>–</w:t>
      </w:r>
      <w:r w:rsidR="00105334" w:rsidRPr="009E4A20">
        <w:rPr>
          <w:sz w:val="20"/>
        </w:rPr>
        <w:tab/>
      </w:r>
      <w:r w:rsidR="00105334" w:rsidRPr="009E4A20">
        <w:t>Change the precondition for the OCS plug-in map of the OrigFeatures stub: chkOCS.</w:t>
      </w:r>
    </w:p>
    <w:p w14:paraId="020B53AD" w14:textId="77777777" w:rsidR="00105334" w:rsidRPr="009E4A20" w:rsidRDefault="00D901FE" w:rsidP="00D901FE">
      <w:pPr>
        <w:pStyle w:val="enumlev2"/>
      </w:pPr>
      <w:r w:rsidRPr="009E4A20">
        <w:t>–</w:t>
      </w:r>
      <w:r w:rsidR="00105334" w:rsidRPr="009E4A20">
        <w:rPr>
          <w:sz w:val="20"/>
        </w:rPr>
        <w:tab/>
      </w:r>
      <w:r w:rsidR="00105334" w:rsidRPr="009E4A20">
        <w:t>Change the precondition for the Teen Line plug-in map of the OrigFeatures stub: chkTL and not chkOCS.</w:t>
      </w:r>
    </w:p>
    <w:p w14:paraId="0795CB39" w14:textId="77777777" w:rsidR="00105334" w:rsidRPr="009E4A20" w:rsidRDefault="00D901FE" w:rsidP="00D901FE">
      <w:pPr>
        <w:pStyle w:val="enumlev2"/>
      </w:pPr>
      <w:r w:rsidRPr="009E4A20">
        <w:t>–</w:t>
      </w:r>
      <w:r w:rsidR="00105334" w:rsidRPr="009E4A20">
        <w:rPr>
          <w:sz w:val="20"/>
        </w:rPr>
        <w:tab/>
      </w:r>
      <w:r w:rsidR="00105334" w:rsidRPr="009E4A20">
        <w:t>Change the precondition for the Default plug-in map of the OrigFeatures stub: not (chkOCS or chkTL).</w:t>
      </w:r>
    </w:p>
    <w:p w14:paraId="18A2119A" w14:textId="77777777" w:rsidR="00105334" w:rsidRPr="009E4A20" w:rsidRDefault="00D901FE" w:rsidP="00D901FE">
      <w:pPr>
        <w:pStyle w:val="enumlev2"/>
      </w:pPr>
      <w:r w:rsidRPr="009E4A20">
        <w:t>–</w:t>
      </w:r>
      <w:r w:rsidR="00105334" w:rsidRPr="009E4A20">
        <w:rPr>
          <w:sz w:val="20"/>
        </w:rPr>
        <w:tab/>
      </w:r>
      <w:r w:rsidR="00105334" w:rsidRPr="009E4A20">
        <w:t>Add an OR-fork just after the OrigFeatures stub on the OUT1 out-path.</w:t>
      </w:r>
    </w:p>
    <w:p w14:paraId="1C89FB83" w14:textId="77777777" w:rsidR="00105334" w:rsidRPr="009E4A20" w:rsidRDefault="00D901FE" w:rsidP="00D901FE">
      <w:pPr>
        <w:pStyle w:val="enumlev2"/>
      </w:pPr>
      <w:r w:rsidRPr="009E4A20">
        <w:t>–</w:t>
      </w:r>
      <w:r w:rsidR="00105334" w:rsidRPr="009E4A20">
        <w:rPr>
          <w:sz w:val="20"/>
        </w:rPr>
        <w:tab/>
      </w:r>
      <w:r w:rsidR="00105334" w:rsidRPr="009E4A20">
        <w:t>Loop back to the OrigFeatures stub if (chkOCS or chkTL) (FeatureLeft branch), continue otherwise (NoFeatureLeft branch).</w:t>
      </w:r>
    </w:p>
    <w:p w14:paraId="7482A4A8" w14:textId="77777777" w:rsidR="00105334" w:rsidRPr="009E4A20" w:rsidRDefault="00D901FE" w:rsidP="00D901FE">
      <w:pPr>
        <w:pStyle w:val="enumlev2"/>
      </w:pPr>
      <w:r w:rsidRPr="009E4A20">
        <w:t>–</w:t>
      </w:r>
      <w:r w:rsidR="00105334" w:rsidRPr="009E4A20">
        <w:rPr>
          <w:sz w:val="20"/>
        </w:rPr>
        <w:tab/>
      </w:r>
      <w:r w:rsidR="00105334" w:rsidRPr="009E4A20">
        <w:t>Add a variable assignment to the responsibility checkOCS on the Originating Call Screening plug-in map (chkOCS = false).</w:t>
      </w:r>
    </w:p>
    <w:p w14:paraId="52F3B997" w14:textId="77777777" w:rsidR="00105334" w:rsidRPr="009E4A20" w:rsidRDefault="00D901FE" w:rsidP="00D901FE">
      <w:pPr>
        <w:pStyle w:val="enumlev2"/>
      </w:pPr>
      <w:r w:rsidRPr="009E4A20">
        <w:t>–</w:t>
      </w:r>
      <w:r w:rsidR="00105334" w:rsidRPr="009E4A20">
        <w:rPr>
          <w:sz w:val="20"/>
        </w:rPr>
        <w:tab/>
      </w:r>
      <w:r w:rsidR="00105334" w:rsidRPr="009E4A20">
        <w:t>Add a variable assignment to the responsibility checkTime on the Teen Line plug-in map (chkTL = false).</w:t>
      </w:r>
    </w:p>
    <w:p w14:paraId="6B23B9BC" w14:textId="77777777" w:rsidR="00105334" w:rsidRPr="009E4A20" w:rsidRDefault="00105334" w:rsidP="00105334">
      <w:pPr>
        <w:pStyle w:val="enumlev1"/>
      </w:pPr>
      <w:r w:rsidRPr="009E4A20">
        <w:tab/>
        <w:t>This solution gives priority to OCS over Teen Line (see preconditions of plug-in maps) because OCS does not require user interaction and it is not worth asking the originating user for a PIN if the call is blocked by OCS. This solution does not run the plug-in maps in parallel but one at the time. Each time the traversal reaches the OrigFeatures stub, a different feature is chosen, because a chk&lt;Feature&gt; variable was changed by a responsibility on the previously run plug-in map (see the variable assignments in the last two bullets).</w:t>
      </w:r>
    </w:p>
    <w:p w14:paraId="54994001" w14:textId="77777777" w:rsidR="00105334" w:rsidRPr="009E4A20" w:rsidRDefault="00071745" w:rsidP="00F907A4">
      <w:pPr>
        <w:pStyle w:val="Figure"/>
      </w:pPr>
      <w:r w:rsidRPr="009F6666">
        <w:rPr>
          <w:noProof/>
          <w:lang w:val="en-US" w:eastAsia="zh-CN"/>
        </w:rPr>
        <w:object w:dxaOrig="3046" w:dyaOrig="1176" w14:anchorId="2D666554">
          <v:shape id="_x0000_i1063" type="#_x0000_t75" style="width:249.8pt;height:96.55pt" o:ole="">
            <v:imagedata r:id="rId164" o:title=""/>
          </v:shape>
          <o:OLEObject Type="Embed" ProgID="CorelDRAW.Graphic.14" ShapeID="_x0000_i1063" DrawAspect="Content" ObjectID="_1610614524" r:id="rId165"/>
        </w:object>
      </w:r>
    </w:p>
    <w:p w14:paraId="4F3CBC47" w14:textId="77777777" w:rsidR="00105334" w:rsidRPr="009E4A20" w:rsidRDefault="00105334" w:rsidP="00F907A4">
      <w:pPr>
        <w:pStyle w:val="FigureNoTitle"/>
      </w:pPr>
      <w:bookmarkStart w:id="1303" w:name="_Ref206510541"/>
      <w:bookmarkStart w:id="1304" w:name="_Toc209515319"/>
      <w:bookmarkStart w:id="1305" w:name="_Toc329947145"/>
      <w:bookmarkStart w:id="1306" w:name="_Toc334948116"/>
      <w:r w:rsidRPr="009E4A20">
        <w:rPr>
          <w:bCs/>
        </w:rPr>
        <w:t xml:space="preserve">Figure 93 </w:t>
      </w:r>
      <w:r w:rsidRPr="009E4A20">
        <w:t>– Example: UCM model (improved)</w:t>
      </w:r>
      <w:bookmarkEnd w:id="1303"/>
      <w:bookmarkEnd w:id="1304"/>
      <w:bookmarkEnd w:id="1305"/>
      <w:bookmarkEnd w:id="1306"/>
    </w:p>
    <w:p w14:paraId="680FD64B" w14:textId="77777777" w:rsidR="00105334" w:rsidRPr="009E4A20" w:rsidRDefault="00105334" w:rsidP="00105334">
      <w:pPr>
        <w:pStyle w:val="Note"/>
      </w:pPr>
      <w:r w:rsidRPr="009E4A20">
        <w:t>NOTE – All approaches for structuring scenario definitions in this clause could have specified preconditions and postconditions for the scenarios in addition to start point, end points and initializations but did not for simplicity of the example UCM model.</w:t>
      </w:r>
    </w:p>
    <w:p w14:paraId="429CE7AB" w14:textId="77777777" w:rsidR="00105334" w:rsidRPr="009E4A20" w:rsidRDefault="00105334" w:rsidP="00D901FE">
      <w:pPr>
        <w:pStyle w:val="Heading3"/>
      </w:pPr>
      <w:bookmarkStart w:id="1307" w:name="_Toc205089656"/>
      <w:bookmarkStart w:id="1308" w:name="_Ref205174744"/>
      <w:bookmarkStart w:id="1309" w:name="_Ref205179245"/>
      <w:bookmarkStart w:id="1310" w:name="_Ref208168695"/>
      <w:bookmarkStart w:id="1311" w:name="_Toc209515159"/>
      <w:bookmarkStart w:id="1312" w:name="_Toc334947945"/>
      <w:bookmarkStart w:id="1313" w:name="_Toc209070157"/>
      <w:r w:rsidRPr="009E4A20">
        <w:t>8.5.3</w:t>
      </w:r>
      <w:r w:rsidRPr="009E4A20">
        <w:tab/>
        <w:t>Initialization</w:t>
      </w:r>
      <w:bookmarkEnd w:id="1307"/>
      <w:bookmarkEnd w:id="1308"/>
      <w:bookmarkEnd w:id="1309"/>
      <w:bookmarkEnd w:id="1310"/>
      <w:bookmarkEnd w:id="1311"/>
      <w:bookmarkEnd w:id="1312"/>
      <w:bookmarkEnd w:id="1313"/>
    </w:p>
    <w:p w14:paraId="18705E98" w14:textId="77777777" w:rsidR="00105334" w:rsidRPr="009E4A20" w:rsidRDefault="00105334" w:rsidP="00D901FE">
      <w:pPr>
        <w:keepNext/>
        <w:keepLines/>
      </w:pPr>
      <w:r w:rsidRPr="009E4A20">
        <w:rPr>
          <w:rStyle w:val="Elem"/>
        </w:rPr>
        <w:t>Initialization</w:t>
      </w:r>
      <w:r w:rsidRPr="009E4A20">
        <w:t xml:space="preserve"> specifies the initial value of a variable in a scenario definition (see Figure 92).</w:t>
      </w:r>
    </w:p>
    <w:p w14:paraId="29E9AE09" w14:textId="77777777" w:rsidR="00105334" w:rsidRPr="009E4A20" w:rsidRDefault="00105334" w:rsidP="00105334">
      <w:pPr>
        <w:pStyle w:val="Headingi"/>
      </w:pPr>
      <w:r w:rsidRPr="009E4A20">
        <w:t>a)</w:t>
      </w:r>
      <w:r w:rsidRPr="009E4A20">
        <w:tab/>
        <w:t>Abstract grammar</w:t>
      </w:r>
    </w:p>
    <w:p w14:paraId="04C64752" w14:textId="77777777" w:rsidR="00105334" w:rsidRPr="009E4A20" w:rsidRDefault="00105334" w:rsidP="00105334">
      <w:pPr>
        <w:pStyle w:val="ClassDescription"/>
      </w:pPr>
      <w:r w:rsidRPr="009E4A20">
        <w:t>i)</w:t>
      </w:r>
      <w:r w:rsidRPr="009E4A20">
        <w:tab/>
        <w:t>Attributes</w:t>
      </w:r>
    </w:p>
    <w:p w14:paraId="45AAC32B"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value</w:t>
      </w:r>
      <w:r w:rsidR="00105334" w:rsidRPr="009E4A20">
        <w:t xml:space="preserve"> (String): The initial value of a variable.</w:t>
      </w:r>
    </w:p>
    <w:p w14:paraId="430E332B" w14:textId="77777777" w:rsidR="00105334" w:rsidRPr="009E4A20" w:rsidRDefault="00105334" w:rsidP="00105334">
      <w:pPr>
        <w:pStyle w:val="ClassDescription"/>
      </w:pPr>
      <w:r w:rsidRPr="009E4A20">
        <w:t>ii)</w:t>
      </w:r>
      <w:r w:rsidRPr="009E4A20">
        <w:tab/>
        <w:t>Relationships</w:t>
      </w:r>
    </w:p>
    <w:p w14:paraId="12CDDDB4"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ScenarioDef</w:t>
      </w:r>
      <w:r w:rsidR="00105334" w:rsidRPr="009E4A20">
        <w:t xml:space="preserve"> (1): An </w:t>
      </w:r>
      <w:r w:rsidR="00105334" w:rsidRPr="009E4A20">
        <w:rPr>
          <w:rStyle w:val="Elem"/>
        </w:rPr>
        <w:t>Initialization</w:t>
      </w:r>
      <w:r w:rsidR="00105334" w:rsidRPr="009E4A20">
        <w:t xml:space="preserve"> is contained in one scenario definition.</w:t>
      </w:r>
    </w:p>
    <w:p w14:paraId="7EBEF723"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Variable</w:t>
      </w:r>
      <w:r w:rsidR="00105334" w:rsidRPr="009E4A20">
        <w:t xml:space="preserve"> (1): An </w:t>
      </w:r>
      <w:r w:rsidR="00105334" w:rsidRPr="009E4A20">
        <w:rPr>
          <w:rStyle w:val="Elem"/>
        </w:rPr>
        <w:t>Initialization</w:t>
      </w:r>
      <w:r w:rsidR="00105334" w:rsidRPr="009E4A20">
        <w:t xml:space="preserve"> is for one variable.</w:t>
      </w:r>
    </w:p>
    <w:p w14:paraId="7F1BF51E" w14:textId="77777777" w:rsidR="00105334" w:rsidRPr="009E4A20" w:rsidRDefault="00105334" w:rsidP="00105334">
      <w:pPr>
        <w:pStyle w:val="ClassDescription"/>
      </w:pPr>
      <w:r w:rsidRPr="009E4A20">
        <w:t>iii)</w:t>
      </w:r>
      <w:r w:rsidRPr="009E4A20">
        <w:tab/>
        <w:t>Constraints</w:t>
      </w:r>
    </w:p>
    <w:p w14:paraId="6E978664" w14:textId="77777777" w:rsidR="00105334" w:rsidRPr="009E4A20" w:rsidRDefault="00105334" w:rsidP="00105334">
      <w:pPr>
        <w:pStyle w:val="enumlev2"/>
      </w:pPr>
      <w:r w:rsidRPr="009E4A20">
        <w:t>–</w:t>
      </w:r>
      <w:r w:rsidRPr="009E4A20">
        <w:tab/>
        <w:t xml:space="preserve">The </w:t>
      </w:r>
      <w:r w:rsidRPr="009E4A20">
        <w:rPr>
          <w:rStyle w:val="Attribute"/>
        </w:rPr>
        <w:t>value</w:t>
      </w:r>
      <w:r w:rsidRPr="009E4A20">
        <w:t xml:space="preserve"> shall be a Boolean literal as defined in </w:t>
      </w:r>
      <w:r w:rsidRPr="009E4A20">
        <w:rPr>
          <w:rStyle w:val="TextChar"/>
        </w:rPr>
        <w:t>clause 9.2.1</w:t>
      </w:r>
      <w:r w:rsidRPr="009E4A20">
        <w:t xml:space="preserve">, if the </w:t>
      </w:r>
      <w:r w:rsidRPr="009E4A20">
        <w:rPr>
          <w:rStyle w:val="Attribute"/>
        </w:rPr>
        <w:t>type</w:t>
      </w:r>
      <w:r w:rsidRPr="009E4A20">
        <w:t xml:space="preserve"> of the </w:t>
      </w:r>
      <w:r w:rsidRPr="009E4A20">
        <w:rPr>
          <w:rStyle w:val="Elem"/>
        </w:rPr>
        <w:t>Variable</w:t>
      </w:r>
      <w:r w:rsidRPr="009E4A20">
        <w:t xml:space="preserve"> is </w:t>
      </w:r>
      <w:r w:rsidRPr="009E4A20">
        <w:rPr>
          <w:rStyle w:val="Attribute"/>
        </w:rPr>
        <w:t>Boolean</w:t>
      </w:r>
      <w:r w:rsidRPr="009E4A20">
        <w:t>.</w:t>
      </w:r>
    </w:p>
    <w:p w14:paraId="460BAC54" w14:textId="77777777" w:rsidR="00105334" w:rsidRPr="009E4A20" w:rsidRDefault="00105334" w:rsidP="00105334">
      <w:pPr>
        <w:pStyle w:val="enumlev2"/>
      </w:pPr>
      <w:r w:rsidRPr="009E4A20">
        <w:t>–</w:t>
      </w:r>
      <w:r w:rsidRPr="009E4A20">
        <w:tab/>
        <w:t xml:space="preserve">The </w:t>
      </w:r>
      <w:r w:rsidRPr="009E4A20">
        <w:rPr>
          <w:rStyle w:val="Attribute"/>
        </w:rPr>
        <w:t>value</w:t>
      </w:r>
      <w:r w:rsidRPr="009E4A20">
        <w:t xml:space="preserve"> shall be an </w:t>
      </w:r>
      <w:r w:rsidRPr="009E4A20">
        <w:rPr>
          <w:rStyle w:val="Elem"/>
        </w:rPr>
        <w:t>Integer</w:t>
      </w:r>
      <w:r w:rsidRPr="009E4A20">
        <w:t xml:space="preserve"> literal (possibly preceded by the additive complement operator) as defined in </w:t>
      </w:r>
      <w:r w:rsidRPr="009E4A20">
        <w:rPr>
          <w:rStyle w:val="TextChar"/>
        </w:rPr>
        <w:t>clause 9.2.2</w:t>
      </w:r>
      <w:r w:rsidRPr="009E4A20">
        <w:t xml:space="preserve">, if the </w:t>
      </w:r>
      <w:r w:rsidRPr="009E4A20">
        <w:rPr>
          <w:rStyle w:val="Attribute"/>
        </w:rPr>
        <w:t>type</w:t>
      </w:r>
      <w:r w:rsidRPr="009E4A20">
        <w:t xml:space="preserve"> of the </w:t>
      </w:r>
      <w:r w:rsidRPr="009E4A20">
        <w:rPr>
          <w:rStyle w:val="Elem"/>
        </w:rPr>
        <w:t>Variable</w:t>
      </w:r>
      <w:r w:rsidRPr="009E4A20">
        <w:t xml:space="preserve"> is </w:t>
      </w:r>
      <w:r w:rsidRPr="009E4A20">
        <w:rPr>
          <w:rStyle w:val="Attribute"/>
        </w:rPr>
        <w:t>Integer</w:t>
      </w:r>
      <w:r w:rsidRPr="009E4A20">
        <w:t>.</w:t>
      </w:r>
    </w:p>
    <w:p w14:paraId="48DEF20D" w14:textId="77777777" w:rsidR="00105334" w:rsidRPr="009E4A20" w:rsidRDefault="00105334" w:rsidP="00105334">
      <w:pPr>
        <w:pStyle w:val="enumlev2"/>
      </w:pPr>
      <w:r w:rsidRPr="009E4A20">
        <w:t>–</w:t>
      </w:r>
      <w:r w:rsidRPr="009E4A20">
        <w:tab/>
        <w:t xml:space="preserve">The </w:t>
      </w:r>
      <w:r w:rsidRPr="009E4A20">
        <w:rPr>
          <w:rStyle w:val="Attribute"/>
        </w:rPr>
        <w:t>value</w:t>
      </w:r>
      <w:r w:rsidRPr="009E4A20">
        <w:t xml:space="preserve"> shall be an enumeration literal from the </w:t>
      </w:r>
      <w:r w:rsidRPr="009E4A20">
        <w:rPr>
          <w:rStyle w:val="Attribute"/>
        </w:rPr>
        <w:t>values</w:t>
      </w:r>
      <w:r w:rsidRPr="009E4A20">
        <w:t xml:space="preserve"> of the </w:t>
      </w:r>
      <w:r w:rsidRPr="009E4A20">
        <w:rPr>
          <w:rStyle w:val="Elem"/>
        </w:rPr>
        <w:t>EnumerationType</w:t>
      </w:r>
      <w:r w:rsidRPr="009E4A20">
        <w:t xml:space="preserve"> of the </w:t>
      </w:r>
      <w:r w:rsidRPr="009E4A20">
        <w:rPr>
          <w:rStyle w:val="Elem"/>
        </w:rPr>
        <w:t>Variable</w:t>
      </w:r>
      <w:r w:rsidRPr="009E4A20">
        <w:t xml:space="preserve"> as defined in </w:t>
      </w:r>
      <w:r w:rsidRPr="009E4A20">
        <w:rPr>
          <w:rStyle w:val="TextChar"/>
        </w:rPr>
        <w:t>clause 9.2.3</w:t>
      </w:r>
      <w:r w:rsidRPr="009E4A20">
        <w:t xml:space="preserve">, if the </w:t>
      </w:r>
      <w:r w:rsidRPr="009E4A20">
        <w:rPr>
          <w:rStyle w:val="Attribute"/>
        </w:rPr>
        <w:t>type</w:t>
      </w:r>
      <w:r w:rsidRPr="009E4A20">
        <w:t xml:space="preserve"> of the </w:t>
      </w:r>
      <w:r w:rsidRPr="009E4A20">
        <w:rPr>
          <w:rStyle w:val="Elem"/>
        </w:rPr>
        <w:t>Variable</w:t>
      </w:r>
      <w:r w:rsidRPr="009E4A20">
        <w:t xml:space="preserve"> is </w:t>
      </w:r>
      <w:r w:rsidRPr="009E4A20">
        <w:rPr>
          <w:rStyle w:val="Attribute"/>
        </w:rPr>
        <w:t>Enumeration</w:t>
      </w:r>
      <w:r w:rsidRPr="009E4A20">
        <w:t>.</w:t>
      </w:r>
    </w:p>
    <w:p w14:paraId="2BF8A6E7" w14:textId="77777777" w:rsidR="00105334" w:rsidRPr="009E4A20" w:rsidRDefault="00105334" w:rsidP="00105334">
      <w:pPr>
        <w:pStyle w:val="Headingi"/>
      </w:pPr>
      <w:r w:rsidRPr="009E4A20">
        <w:t>b)</w:t>
      </w:r>
      <w:r w:rsidRPr="009E4A20">
        <w:tab/>
        <w:t>Concrete grammar</w:t>
      </w:r>
    </w:p>
    <w:p w14:paraId="7D27BF03" w14:textId="0DA01555" w:rsidR="00105334" w:rsidRPr="009E4A20" w:rsidRDefault="00105334" w:rsidP="00105334">
      <w:pPr>
        <w:pStyle w:val="enumlev1"/>
      </w:pPr>
      <w:r w:rsidRPr="009E4A20">
        <w:tab/>
      </w:r>
      <w:r w:rsidR="00A65E86" w:rsidRPr="009E4A20">
        <w:t>A</w:t>
      </w:r>
      <w:r w:rsidR="00A65E86">
        <w:t>n</w:t>
      </w:r>
      <w:r w:rsidR="00A65E86" w:rsidRPr="009E4A20">
        <w:t xml:space="preserve"> </w:t>
      </w:r>
      <w:r w:rsidR="00A65E86">
        <w:rPr>
          <w:rStyle w:val="Elem"/>
        </w:rPr>
        <w:t>Initialization</w:t>
      </w:r>
      <w:r w:rsidR="00A65E86" w:rsidRPr="009E4A20">
        <w:t xml:space="preserve"> does not have a </w:t>
      </w:r>
      <w:r w:rsidR="00A65E86">
        <w:t xml:space="preserve">graphical </w:t>
      </w:r>
      <w:r w:rsidR="00A65E86" w:rsidRPr="009E4A20">
        <w:t xml:space="preserve">visual representation. </w:t>
      </w:r>
      <w:r w:rsidR="00A65E86">
        <w:t>Optionally, an</w:t>
      </w:r>
      <w:r w:rsidR="00A65E86" w:rsidRPr="009E4A20">
        <w:t xml:space="preserve"> </w:t>
      </w:r>
      <w:r w:rsidR="00A65E86">
        <w:rPr>
          <w:rStyle w:val="Elem"/>
        </w:rPr>
        <w:t>Initialization</w:t>
      </w:r>
      <w:r w:rsidR="00A65E86">
        <w:t xml:space="preserve"> is visualized as part of its </w:t>
      </w:r>
      <w:r w:rsidR="00A65E86">
        <w:rPr>
          <w:rStyle w:val="Elem"/>
        </w:rPr>
        <w:t>ScenarioDef</w:t>
      </w:r>
      <w:r w:rsidR="00A65E86">
        <w:t xml:space="preserve"> using the textual syntax for </w:t>
      </w:r>
      <w:r w:rsidR="00A65E86">
        <w:rPr>
          <w:rStyle w:val="Elem"/>
        </w:rPr>
        <w:t>Initialization</w:t>
      </w:r>
      <w:r w:rsidR="00A65E86">
        <w:t xml:space="preserve"> as specified in Annex B.</w:t>
      </w:r>
    </w:p>
    <w:p w14:paraId="78D7C0C9" w14:textId="77777777" w:rsidR="00105334" w:rsidRPr="009E4A20" w:rsidRDefault="00105334" w:rsidP="00105334">
      <w:pPr>
        <w:pStyle w:val="Headingi"/>
      </w:pPr>
      <w:r w:rsidRPr="009E4A20">
        <w:t>c)</w:t>
      </w:r>
      <w:r w:rsidRPr="009E4A20">
        <w:tab/>
        <w:t>Semantics</w:t>
      </w:r>
    </w:p>
    <w:p w14:paraId="080BD20A" w14:textId="77777777" w:rsidR="00105334" w:rsidRPr="009E4A20" w:rsidRDefault="00105334" w:rsidP="00105334">
      <w:pPr>
        <w:pStyle w:val="enumlev1"/>
      </w:pPr>
      <w:r w:rsidRPr="009E4A20">
        <w:rPr>
          <w:rStyle w:val="Elem"/>
        </w:rPr>
        <w:tab/>
        <w:t>Initialization</w:t>
      </w:r>
      <w:r w:rsidRPr="009E4A20">
        <w:t>s are used by the traversal of a UCM path to set variables of the global data model in the URN specification (see clause 9.1) before traversing the UCM model based on a scenario definition.</w:t>
      </w:r>
    </w:p>
    <w:p w14:paraId="48857637" w14:textId="77777777" w:rsidR="00105334" w:rsidRPr="009E4A20" w:rsidRDefault="00105334" w:rsidP="00BA5FFC">
      <w:pPr>
        <w:pStyle w:val="Heading3"/>
      </w:pPr>
      <w:bookmarkStart w:id="1314" w:name="_Ref205054992"/>
      <w:bookmarkStart w:id="1315" w:name="_Ref205056045"/>
      <w:bookmarkStart w:id="1316" w:name="_Ref205057282"/>
      <w:bookmarkStart w:id="1317" w:name="_Toc205089657"/>
      <w:bookmarkStart w:id="1318" w:name="_Toc209515160"/>
      <w:bookmarkStart w:id="1319" w:name="_Toc334947946"/>
      <w:bookmarkStart w:id="1320" w:name="_Toc209070158"/>
      <w:r w:rsidRPr="009E4A20">
        <w:t>8.5.4</w:t>
      </w:r>
      <w:r w:rsidRPr="009E4A20">
        <w:tab/>
        <w:t>Variable</w:t>
      </w:r>
      <w:bookmarkEnd w:id="1314"/>
      <w:bookmarkEnd w:id="1315"/>
      <w:bookmarkEnd w:id="1316"/>
      <w:bookmarkEnd w:id="1317"/>
      <w:bookmarkEnd w:id="1318"/>
      <w:bookmarkEnd w:id="1319"/>
      <w:bookmarkEnd w:id="1320"/>
    </w:p>
    <w:p w14:paraId="4314F8BE" w14:textId="77777777" w:rsidR="00105334" w:rsidRPr="009E4A20" w:rsidRDefault="00105334" w:rsidP="00105334">
      <w:r w:rsidRPr="009E4A20">
        <w:rPr>
          <w:rStyle w:val="Elem"/>
        </w:rPr>
        <w:t>Variable</w:t>
      </w:r>
      <w:r w:rsidRPr="009E4A20">
        <w:t xml:space="preserve">s are part of the global data model in the URN specification (see clause 9.1). A variable may be one of several types and is initialized by the UCM traversal mechanism with </w:t>
      </w:r>
      <w:r w:rsidRPr="009E4A20">
        <w:rPr>
          <w:rStyle w:val="Elem"/>
        </w:rPr>
        <w:t>Initialization</w:t>
      </w:r>
      <w:r w:rsidRPr="009E4A20">
        <w:t xml:space="preserve"> values (see Figure 92).</w:t>
      </w:r>
    </w:p>
    <w:p w14:paraId="169765EC" w14:textId="77777777" w:rsidR="00105334" w:rsidRPr="009E4A20" w:rsidRDefault="00105334" w:rsidP="00105334">
      <w:pPr>
        <w:pStyle w:val="Headingi"/>
      </w:pPr>
      <w:r w:rsidRPr="009E4A20">
        <w:t>a)</w:t>
      </w:r>
      <w:r w:rsidRPr="009E4A20">
        <w:tab/>
        <w:t>Abstract grammar</w:t>
      </w:r>
    </w:p>
    <w:p w14:paraId="492DBA7E" w14:textId="77777777" w:rsidR="00105334" w:rsidRPr="009E4A20" w:rsidRDefault="00105334" w:rsidP="00105334">
      <w:pPr>
        <w:pStyle w:val="ClassDescription"/>
      </w:pPr>
      <w:r w:rsidRPr="009E4A20">
        <w:t>i)</w:t>
      </w:r>
      <w:r w:rsidRPr="009E4A20">
        <w:tab/>
        <w:t>Attributes</w:t>
      </w:r>
    </w:p>
    <w:p w14:paraId="7A58509B"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29194C89"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type</w:t>
      </w:r>
      <w:r w:rsidR="00105334" w:rsidRPr="009E4A20">
        <w:t xml:space="preserve"> (</w:t>
      </w:r>
      <w:r w:rsidR="00105334" w:rsidRPr="009E4A20">
        <w:rPr>
          <w:rStyle w:val="Elem"/>
        </w:rPr>
        <w:t>DatatypeKind</w:t>
      </w:r>
      <w:r w:rsidR="00105334" w:rsidRPr="009E4A20">
        <w:t xml:space="preserve">): The type of the variable. Default value is </w:t>
      </w:r>
      <w:r w:rsidR="00105334" w:rsidRPr="009E4A20">
        <w:rPr>
          <w:rStyle w:val="Attribute"/>
        </w:rPr>
        <w:t>Boolean</w:t>
      </w:r>
      <w:r w:rsidR="00105334" w:rsidRPr="009E4A20">
        <w:t>.</w:t>
      </w:r>
    </w:p>
    <w:p w14:paraId="4A99F1EB" w14:textId="77777777" w:rsidR="00105334" w:rsidRPr="009E4A20" w:rsidRDefault="00105334" w:rsidP="00105334">
      <w:pPr>
        <w:pStyle w:val="ClassDescription"/>
      </w:pPr>
      <w:r w:rsidRPr="009E4A20">
        <w:t>ii)</w:t>
      </w:r>
      <w:r w:rsidRPr="009E4A20">
        <w:tab/>
        <w:t>Relationships</w:t>
      </w:r>
    </w:p>
    <w:p w14:paraId="0EE2AF86"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2974516B"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Variable</w:t>
      </w:r>
      <w:r w:rsidR="00105334" w:rsidRPr="009E4A20">
        <w:t xml:space="preserve"> is contained in the UCM specification (see Figure 58).</w:t>
      </w:r>
    </w:p>
    <w:p w14:paraId="6E643003"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EnumerationType</w:t>
      </w:r>
      <w:r w:rsidR="00105334" w:rsidRPr="009E4A20">
        <w:t xml:space="preserve"> (0..1): A </w:t>
      </w:r>
      <w:r w:rsidR="00105334" w:rsidRPr="009E4A20">
        <w:rPr>
          <w:rStyle w:val="Elem"/>
        </w:rPr>
        <w:t>Variable</w:t>
      </w:r>
      <w:r w:rsidR="00105334" w:rsidRPr="009E4A20">
        <w:t xml:space="preserve"> may be of Enumeration type.</w:t>
      </w:r>
    </w:p>
    <w:p w14:paraId="1492E17F"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DatatypeKind</w:t>
      </w:r>
      <w:r w:rsidR="00105334" w:rsidRPr="009E4A20">
        <w:t xml:space="preserve"> enumeration.</w:t>
      </w:r>
    </w:p>
    <w:p w14:paraId="61E18918" w14:textId="77777777" w:rsidR="00105334" w:rsidRPr="009E4A20" w:rsidRDefault="00105334" w:rsidP="00105334">
      <w:pPr>
        <w:pStyle w:val="ClassDescription"/>
      </w:pPr>
      <w:r w:rsidRPr="009E4A20">
        <w:t>iii)</w:t>
      </w:r>
      <w:r w:rsidRPr="009E4A20">
        <w:tab/>
        <w:t>Constraints</w:t>
      </w:r>
    </w:p>
    <w:p w14:paraId="24555442"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788E2916" w14:textId="77777777" w:rsidR="00105334" w:rsidRPr="009E4A20" w:rsidRDefault="00105334" w:rsidP="00105334">
      <w:pPr>
        <w:pStyle w:val="enumlev2"/>
      </w:pPr>
      <w:r w:rsidRPr="009E4A20">
        <w:t>–</w:t>
      </w:r>
      <w:r w:rsidRPr="009E4A20">
        <w:tab/>
        <w:t xml:space="preserve">Any two </w:t>
      </w:r>
      <w:r w:rsidRPr="009E4A20">
        <w:rPr>
          <w:rStyle w:val="Elem"/>
        </w:rPr>
        <w:t>Variable</w:t>
      </w:r>
      <w:r w:rsidRPr="009E4A20">
        <w:t>s cannot share the same name inside a URN specification.</w:t>
      </w:r>
    </w:p>
    <w:p w14:paraId="00CB2B48" w14:textId="77777777" w:rsidR="00105334" w:rsidRPr="009E4A20" w:rsidRDefault="00105334" w:rsidP="00105334">
      <w:pPr>
        <w:pStyle w:val="enumlev2"/>
      </w:pPr>
      <w:r w:rsidRPr="009E4A20">
        <w:t>–</w:t>
      </w:r>
      <w:r w:rsidRPr="009E4A20">
        <w:tab/>
        <w:t xml:space="preserve">A </w:t>
      </w:r>
      <w:r w:rsidRPr="009E4A20">
        <w:rPr>
          <w:rStyle w:val="Elem"/>
        </w:rPr>
        <w:t>Variable</w:t>
      </w:r>
      <w:r w:rsidRPr="009E4A20">
        <w:t xml:space="preserve"> has one </w:t>
      </w:r>
      <w:r w:rsidRPr="009E4A20">
        <w:rPr>
          <w:rStyle w:val="Elem"/>
        </w:rPr>
        <w:t>EnumerationType</w:t>
      </w:r>
      <w:r w:rsidRPr="009E4A20">
        <w:t xml:space="preserve"> if and only if the </w:t>
      </w:r>
      <w:r w:rsidRPr="009E4A20">
        <w:rPr>
          <w:rStyle w:val="Attribute"/>
        </w:rPr>
        <w:t>type</w:t>
      </w:r>
      <w:r w:rsidRPr="009E4A20">
        <w:t xml:space="preserve"> of the </w:t>
      </w:r>
      <w:r w:rsidRPr="009E4A20">
        <w:rPr>
          <w:rStyle w:val="Elem"/>
        </w:rPr>
        <w:t>Variable</w:t>
      </w:r>
      <w:r w:rsidRPr="009E4A20">
        <w:t xml:space="preserve"> is </w:t>
      </w:r>
      <w:r w:rsidRPr="009E4A20">
        <w:rPr>
          <w:rStyle w:val="Attribute"/>
        </w:rPr>
        <w:t>Enumeration</w:t>
      </w:r>
      <w:r w:rsidRPr="009E4A20">
        <w:t>.</w:t>
      </w:r>
    </w:p>
    <w:p w14:paraId="0D48070E" w14:textId="7777777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 </w:t>
      </w:r>
      <w:r w:rsidRPr="009E4A20">
        <w:rPr>
          <w:rStyle w:val="Elem"/>
        </w:rPr>
        <w:t>Variable</w:t>
      </w:r>
      <w:r w:rsidRPr="009E4A20">
        <w:t xml:space="preserve"> shall be different from the following keywords: and, or, xor, not, mod, true, false, if, else, UCMFailures</w:t>
      </w:r>
      <w:r w:rsidR="00344EFC">
        <w:t xml:space="preserve"> as well as all keywords for TURN as specified in Annex B</w:t>
      </w:r>
      <w:r w:rsidRPr="009E4A20">
        <w:t>.</w:t>
      </w:r>
    </w:p>
    <w:p w14:paraId="1F4369C6" w14:textId="76264DD7" w:rsidR="00105334" w:rsidRPr="009E4A20" w:rsidRDefault="00105334" w:rsidP="00105334">
      <w:pPr>
        <w:pStyle w:val="enumlev2"/>
      </w:pPr>
      <w:r w:rsidRPr="009E4A20">
        <w:t>–</w:t>
      </w:r>
      <w:r w:rsidRPr="009E4A20">
        <w:tab/>
        <w:t xml:space="preserve">The </w:t>
      </w:r>
      <w:r w:rsidRPr="009E4A20">
        <w:rPr>
          <w:rStyle w:val="Attribute"/>
        </w:rPr>
        <w:t>name</w:t>
      </w:r>
      <w:r w:rsidRPr="009E4A20">
        <w:t xml:space="preserve"> of a </w:t>
      </w:r>
      <w:r w:rsidRPr="009E4A20">
        <w:rPr>
          <w:rStyle w:val="Elem"/>
        </w:rPr>
        <w:t>Variable</w:t>
      </w:r>
      <w:r w:rsidRPr="009E4A20">
        <w:t xml:space="preserve"> shall not end with </w:t>
      </w:r>
      <w:r w:rsidR="00092D53">
        <w:t>"</w:t>
      </w:r>
      <w:r w:rsidRPr="009E4A20">
        <w:t>_pre</w:t>
      </w:r>
      <w:r w:rsidR="00092D53">
        <w:t>"</w:t>
      </w:r>
      <w:r w:rsidRPr="009E4A20">
        <w:t>.</w:t>
      </w:r>
    </w:p>
    <w:p w14:paraId="783D8D0E" w14:textId="77777777" w:rsidR="00105334" w:rsidRPr="009E4A20" w:rsidRDefault="00105334" w:rsidP="00105334">
      <w:pPr>
        <w:pStyle w:val="Headingi"/>
      </w:pPr>
      <w:r w:rsidRPr="009E4A20">
        <w:t>b)</w:t>
      </w:r>
      <w:r w:rsidRPr="009E4A20">
        <w:tab/>
        <w:t>Concrete grammar</w:t>
      </w:r>
    </w:p>
    <w:p w14:paraId="6C595C83" w14:textId="77777777" w:rsidR="00105334" w:rsidRPr="009E4A20" w:rsidRDefault="00105334" w:rsidP="00105334">
      <w:pPr>
        <w:pStyle w:val="enumlev1"/>
      </w:pPr>
      <w:r w:rsidRPr="009E4A20">
        <w:tab/>
        <w:t xml:space="preserve">A </w:t>
      </w:r>
      <w:r w:rsidRPr="009E4A20">
        <w:rPr>
          <w:rStyle w:val="Elem"/>
        </w:rPr>
        <w:t>Variable</w:t>
      </w:r>
      <w:r w:rsidRPr="009E4A20">
        <w:t xml:space="preserve"> does not have a </w:t>
      </w:r>
      <w:r w:rsidR="00BA0DE3">
        <w:t xml:space="preserve">graphical </w:t>
      </w:r>
      <w:r w:rsidRPr="009E4A20">
        <w:t>visual representation.</w:t>
      </w:r>
      <w:r w:rsidR="00BA0DE3" w:rsidRPr="00BA0DE3">
        <w:t xml:space="preserve"> </w:t>
      </w:r>
      <w:r w:rsidR="00BA0DE3">
        <w:t>Optionally, a</w:t>
      </w:r>
      <w:r w:rsidR="00BA0DE3" w:rsidRPr="009E4A20">
        <w:t xml:space="preserve"> </w:t>
      </w:r>
      <w:r w:rsidR="00BA0DE3">
        <w:rPr>
          <w:rStyle w:val="Elem"/>
        </w:rPr>
        <w:t>Variable</w:t>
      </w:r>
      <w:r w:rsidR="00BA0DE3">
        <w:t xml:space="preserve"> is visualized using the textual syntax for </w:t>
      </w:r>
      <w:r w:rsidR="00BA0DE3">
        <w:rPr>
          <w:rStyle w:val="Elem"/>
        </w:rPr>
        <w:t>Variable</w:t>
      </w:r>
      <w:r w:rsidR="00BA0DE3">
        <w:t xml:space="preserve"> as specified in Annex B.</w:t>
      </w:r>
    </w:p>
    <w:p w14:paraId="3B3F10F1" w14:textId="77777777" w:rsidR="00105334" w:rsidRPr="009E4A20" w:rsidRDefault="00105334" w:rsidP="00105334">
      <w:pPr>
        <w:pStyle w:val="ClassDescription"/>
      </w:pPr>
      <w:r w:rsidRPr="009E4A20">
        <w:t>i)</w:t>
      </w:r>
      <w:r w:rsidRPr="009E4A20">
        <w:tab/>
        <w:t>Relationships</w:t>
      </w:r>
    </w:p>
    <w:p w14:paraId="7D79B10F"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408A7F8A" w14:textId="77777777" w:rsidR="00105334" w:rsidRPr="009E4A20" w:rsidRDefault="00105334" w:rsidP="00105334">
      <w:pPr>
        <w:pStyle w:val="Headingi"/>
      </w:pPr>
      <w:r w:rsidRPr="009E4A20">
        <w:t>c)</w:t>
      </w:r>
      <w:r w:rsidRPr="009E4A20">
        <w:tab/>
        <w:t>Semantics</w:t>
      </w:r>
    </w:p>
    <w:p w14:paraId="1C4BAAF9" w14:textId="011B951D" w:rsidR="00105334" w:rsidRPr="009E4A20" w:rsidRDefault="00105334" w:rsidP="00D901FE">
      <w:pPr>
        <w:pStyle w:val="enumlev1"/>
      </w:pPr>
      <w:r w:rsidRPr="009E4A20">
        <w:rPr>
          <w:rStyle w:val="Elem"/>
        </w:rPr>
        <w:tab/>
        <w:t>Variable</w:t>
      </w:r>
      <w:r w:rsidRPr="009E4A20">
        <w:t xml:space="preserve"> is defined by its type and may be initialized according to an </w:t>
      </w:r>
      <w:r w:rsidRPr="009E4A20">
        <w:rPr>
          <w:rStyle w:val="Elem"/>
        </w:rPr>
        <w:t>Initialization</w:t>
      </w:r>
      <w:r w:rsidRPr="009E4A20">
        <w:t xml:space="preserve"> at the beginning of the traversal of a UCM path. The value of a variable may change during the traversal of a UCM path because of the </w:t>
      </w:r>
      <w:r w:rsidRPr="009E4A20">
        <w:rPr>
          <w:rStyle w:val="Attribute"/>
        </w:rPr>
        <w:t>expression</w:t>
      </w:r>
      <w:r w:rsidRPr="009E4A20">
        <w:t xml:space="preserve"> of a </w:t>
      </w:r>
      <w:r w:rsidRPr="009E4A20">
        <w:rPr>
          <w:rStyle w:val="Elem"/>
        </w:rPr>
        <w:t>Responsibility</w:t>
      </w:r>
      <w:r w:rsidRPr="009E4A20">
        <w:t xml:space="preserve"> definition. The initial value of a </w:t>
      </w:r>
      <w:r w:rsidRPr="009E4A20">
        <w:rPr>
          <w:rStyle w:val="Elem"/>
        </w:rPr>
        <w:t>Variable</w:t>
      </w:r>
      <w:r w:rsidRPr="009E4A20">
        <w:t xml:space="preserve"> provided by its </w:t>
      </w:r>
      <w:r w:rsidRPr="009E4A20">
        <w:rPr>
          <w:rStyle w:val="Elem"/>
        </w:rPr>
        <w:t>Initialization</w:t>
      </w:r>
      <w:r w:rsidRPr="009E4A20">
        <w:t xml:space="preserve"> is accessible in data expressions (see clause</w:t>
      </w:r>
      <w:r w:rsidR="00D901FE" w:rsidRPr="009E4A20">
        <w:t> </w:t>
      </w:r>
      <w:r w:rsidRPr="009E4A20">
        <w:t xml:space="preserve">9.3) by using its </w:t>
      </w:r>
      <w:r w:rsidRPr="009E4A20">
        <w:rPr>
          <w:rStyle w:val="Attribute"/>
        </w:rPr>
        <w:t>name</w:t>
      </w:r>
      <w:r w:rsidRPr="009E4A20">
        <w:t xml:space="preserve"> with the </w:t>
      </w:r>
      <w:r w:rsidR="00092D53">
        <w:t>"</w:t>
      </w:r>
      <w:r w:rsidRPr="009E4A20">
        <w:t>_pre</w:t>
      </w:r>
      <w:r w:rsidR="00092D53">
        <w:t>"</w:t>
      </w:r>
      <w:r w:rsidRPr="009E4A20">
        <w:t xml:space="preserve"> suffix. A variable has a data item of the same type, or it is </w:t>
      </w:r>
      <w:r w:rsidR="00092D53">
        <w:t>"</w:t>
      </w:r>
      <w:r w:rsidRPr="009E4A20">
        <w:t>undefined</w:t>
      </w:r>
      <w:r w:rsidR="00092D53">
        <w:t>"</w:t>
      </w:r>
      <w:r w:rsidRPr="009E4A20">
        <w:t>.</w:t>
      </w:r>
    </w:p>
    <w:p w14:paraId="1DEAE422" w14:textId="77777777" w:rsidR="00105334" w:rsidRPr="009E4A20" w:rsidRDefault="00105334" w:rsidP="00BA5FFC">
      <w:pPr>
        <w:pStyle w:val="Heading3"/>
      </w:pPr>
      <w:bookmarkStart w:id="1321" w:name="_Ref205054980"/>
      <w:bookmarkStart w:id="1322" w:name="_Ref205056140"/>
      <w:bookmarkStart w:id="1323" w:name="_Ref205057256"/>
      <w:bookmarkStart w:id="1324" w:name="_Toc205089658"/>
      <w:bookmarkStart w:id="1325" w:name="_Toc209515161"/>
      <w:bookmarkStart w:id="1326" w:name="_Toc334947947"/>
      <w:bookmarkStart w:id="1327" w:name="_Toc209070159"/>
      <w:r w:rsidRPr="009E4A20">
        <w:t>8.5.5</w:t>
      </w:r>
      <w:r w:rsidRPr="009E4A20">
        <w:tab/>
        <w:t>EnumerationType</w:t>
      </w:r>
      <w:bookmarkEnd w:id="1321"/>
      <w:bookmarkEnd w:id="1322"/>
      <w:bookmarkEnd w:id="1323"/>
      <w:bookmarkEnd w:id="1324"/>
      <w:bookmarkEnd w:id="1325"/>
      <w:bookmarkEnd w:id="1326"/>
      <w:bookmarkEnd w:id="1327"/>
    </w:p>
    <w:p w14:paraId="573E9F60" w14:textId="77777777" w:rsidR="00105334" w:rsidRPr="009E4A20" w:rsidRDefault="00105334" w:rsidP="00105334">
      <w:r w:rsidRPr="009E4A20">
        <w:rPr>
          <w:rStyle w:val="Elem"/>
        </w:rPr>
        <w:t>EnumerationType</w:t>
      </w:r>
      <w:r w:rsidRPr="009E4A20">
        <w:t xml:space="preserve"> defines the valid values of an </w:t>
      </w:r>
      <w:r w:rsidRPr="009E4A20">
        <w:rPr>
          <w:rStyle w:val="Elem"/>
        </w:rPr>
        <w:t>Enumeration</w:t>
      </w:r>
      <w:r w:rsidRPr="009E4A20">
        <w:t xml:space="preserve"> (see Figure 92).</w:t>
      </w:r>
    </w:p>
    <w:p w14:paraId="18751A77" w14:textId="77777777" w:rsidR="00105334" w:rsidRPr="009E4A20" w:rsidRDefault="00105334" w:rsidP="00105334">
      <w:pPr>
        <w:pStyle w:val="Headingi"/>
      </w:pPr>
      <w:r w:rsidRPr="009E4A20">
        <w:t>a)</w:t>
      </w:r>
      <w:r w:rsidRPr="009E4A20">
        <w:tab/>
        <w:t>Abstract grammar</w:t>
      </w:r>
    </w:p>
    <w:p w14:paraId="5F8512FB" w14:textId="77777777" w:rsidR="00105334" w:rsidRPr="009E4A20" w:rsidRDefault="00105334" w:rsidP="00105334">
      <w:pPr>
        <w:pStyle w:val="ClassDescription"/>
      </w:pPr>
      <w:r w:rsidRPr="009E4A20">
        <w:t>i)</w:t>
      </w:r>
      <w:r w:rsidRPr="009E4A20">
        <w:tab/>
        <w:t>Attributes</w:t>
      </w:r>
    </w:p>
    <w:p w14:paraId="0F361987"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297E0A90"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values</w:t>
      </w:r>
      <w:r w:rsidR="00105334" w:rsidRPr="009E4A20">
        <w:t xml:space="preserve"> (String): A comma-separated list of values specifies the valid choices for an </w:t>
      </w:r>
      <w:r w:rsidR="00105334" w:rsidRPr="009E4A20">
        <w:rPr>
          <w:rStyle w:val="Elem"/>
        </w:rPr>
        <w:t>Enumeration</w:t>
      </w:r>
      <w:r w:rsidR="00105334" w:rsidRPr="009E4A20">
        <w:t xml:space="preserve"> type.</w:t>
      </w:r>
    </w:p>
    <w:p w14:paraId="63680AD4" w14:textId="77777777" w:rsidR="00105334" w:rsidRPr="009E4A20" w:rsidRDefault="00105334" w:rsidP="00105334">
      <w:pPr>
        <w:pStyle w:val="ClassDescription"/>
      </w:pPr>
      <w:r w:rsidRPr="009E4A20">
        <w:t>ii)</w:t>
      </w:r>
      <w:r w:rsidRPr="009E4A20">
        <w:tab/>
        <w:t>Relationships</w:t>
      </w:r>
    </w:p>
    <w:p w14:paraId="29746306"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7107A841"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An </w:t>
      </w:r>
      <w:r w:rsidR="00105334" w:rsidRPr="009E4A20">
        <w:rPr>
          <w:rStyle w:val="Elem"/>
        </w:rPr>
        <w:t>EnumerationType</w:t>
      </w:r>
      <w:r w:rsidR="00105334" w:rsidRPr="009E4A20">
        <w:t xml:space="preserve"> is contained in the UCM specification (see Figure 58).</w:t>
      </w:r>
    </w:p>
    <w:p w14:paraId="4DCEC5F7"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Variable</w:t>
      </w:r>
      <w:r w:rsidR="00105334" w:rsidRPr="009E4A20">
        <w:t xml:space="preserve"> (0..*): An </w:t>
      </w:r>
      <w:r w:rsidR="00105334" w:rsidRPr="009E4A20">
        <w:rPr>
          <w:rStyle w:val="Elem"/>
        </w:rPr>
        <w:t>EnumerationType</w:t>
      </w:r>
      <w:r w:rsidR="00105334" w:rsidRPr="009E4A20">
        <w:t xml:space="preserve"> may be used for variables.</w:t>
      </w:r>
    </w:p>
    <w:p w14:paraId="108D746B" w14:textId="77777777" w:rsidR="00105334" w:rsidRPr="009E4A20" w:rsidRDefault="00105334" w:rsidP="00105334">
      <w:pPr>
        <w:pStyle w:val="ClassDescription"/>
      </w:pPr>
      <w:r w:rsidRPr="009E4A20">
        <w:t>iii)</w:t>
      </w:r>
      <w:r w:rsidRPr="009E4A20">
        <w:tab/>
        <w:t>Constraints</w:t>
      </w:r>
    </w:p>
    <w:p w14:paraId="1DB7DEA0"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31E46AFB" w14:textId="77777777" w:rsidR="00105334" w:rsidRPr="009E4A20" w:rsidRDefault="00105334" w:rsidP="00D901FE">
      <w:pPr>
        <w:pStyle w:val="enumlev2"/>
      </w:pPr>
      <w:r w:rsidRPr="009E4A20">
        <w:t>–</w:t>
      </w:r>
      <w:r w:rsidRPr="009E4A20">
        <w:tab/>
      </w:r>
      <w:r w:rsidRPr="009E4A20">
        <w:rPr>
          <w:rStyle w:val="Attribute"/>
        </w:rPr>
        <w:t>values</w:t>
      </w:r>
      <w:r w:rsidRPr="009E4A20">
        <w:t xml:space="preserve"> shall be a comma-separated list of enumeration literals as defined in </w:t>
      </w:r>
      <w:r w:rsidRPr="009E4A20">
        <w:rPr>
          <w:rStyle w:val="TextChar"/>
        </w:rPr>
        <w:t>clause</w:t>
      </w:r>
      <w:r w:rsidR="00D901FE" w:rsidRPr="009E4A20">
        <w:rPr>
          <w:rStyle w:val="TextChar"/>
        </w:rPr>
        <w:t> </w:t>
      </w:r>
      <w:r w:rsidRPr="009E4A20">
        <w:rPr>
          <w:rStyle w:val="TextChar"/>
        </w:rPr>
        <w:t>9.2.3</w:t>
      </w:r>
      <w:r w:rsidRPr="009E4A20">
        <w:t>.</w:t>
      </w:r>
    </w:p>
    <w:p w14:paraId="22E8E445" w14:textId="77777777" w:rsidR="00105334" w:rsidRPr="009E4A20" w:rsidRDefault="00105334" w:rsidP="00105334">
      <w:pPr>
        <w:pStyle w:val="enumlev2"/>
      </w:pPr>
      <w:r w:rsidRPr="009E4A20">
        <w:t>–</w:t>
      </w:r>
      <w:r w:rsidRPr="009E4A20">
        <w:tab/>
        <w:t xml:space="preserve">Each individual value in </w:t>
      </w:r>
      <w:r w:rsidRPr="009E4A20">
        <w:rPr>
          <w:rStyle w:val="Attribute"/>
        </w:rPr>
        <w:t>values</w:t>
      </w:r>
      <w:r w:rsidRPr="009E4A20">
        <w:t xml:space="preserve"> shall be unique within </w:t>
      </w:r>
      <w:r w:rsidRPr="009E4A20">
        <w:rPr>
          <w:rStyle w:val="Attribute"/>
        </w:rPr>
        <w:t>values</w:t>
      </w:r>
      <w:r w:rsidRPr="009E4A20">
        <w:t>.</w:t>
      </w:r>
    </w:p>
    <w:p w14:paraId="5B89F0AC" w14:textId="77777777" w:rsidR="00105334" w:rsidRPr="009E4A20" w:rsidRDefault="00105334" w:rsidP="00105334">
      <w:pPr>
        <w:pStyle w:val="enumlev2"/>
      </w:pPr>
      <w:r w:rsidRPr="009E4A20">
        <w:t>–</w:t>
      </w:r>
      <w:r w:rsidRPr="009E4A20">
        <w:tab/>
        <w:t xml:space="preserve">Each individual value in </w:t>
      </w:r>
      <w:r w:rsidRPr="009E4A20">
        <w:rPr>
          <w:rStyle w:val="Attribute"/>
        </w:rPr>
        <w:t>values</w:t>
      </w:r>
      <w:r w:rsidRPr="009E4A20">
        <w:t xml:space="preserve"> shall be different from all </w:t>
      </w:r>
      <w:r w:rsidRPr="009E4A20">
        <w:rPr>
          <w:rStyle w:val="Elem"/>
        </w:rPr>
        <w:t>Variable</w:t>
      </w:r>
      <w:r w:rsidRPr="009E4A20">
        <w:t xml:space="preserve"> names.</w:t>
      </w:r>
    </w:p>
    <w:p w14:paraId="55E2ECDF" w14:textId="2B81A635" w:rsidR="00105334" w:rsidRPr="009E4A20" w:rsidRDefault="00105334" w:rsidP="00105334">
      <w:pPr>
        <w:pStyle w:val="enumlev2"/>
      </w:pPr>
      <w:r w:rsidRPr="009E4A20">
        <w:t>–</w:t>
      </w:r>
      <w:r w:rsidRPr="009E4A20">
        <w:tab/>
        <w:t xml:space="preserve">Each individual value in </w:t>
      </w:r>
      <w:r w:rsidRPr="009E4A20">
        <w:rPr>
          <w:rStyle w:val="Attribute"/>
        </w:rPr>
        <w:t>values</w:t>
      </w:r>
      <w:r w:rsidRPr="009E4A20">
        <w:t xml:space="preserve"> shall not end with </w:t>
      </w:r>
      <w:r w:rsidR="00092D53">
        <w:t>"</w:t>
      </w:r>
      <w:r w:rsidRPr="009E4A20">
        <w:t>_pre</w:t>
      </w:r>
      <w:r w:rsidR="00092D53">
        <w:t>"</w:t>
      </w:r>
      <w:r w:rsidRPr="009E4A20">
        <w:t>.</w:t>
      </w:r>
    </w:p>
    <w:p w14:paraId="7DA6008C" w14:textId="77777777" w:rsidR="00105334" w:rsidRPr="009E4A20" w:rsidRDefault="00105334" w:rsidP="00105334">
      <w:pPr>
        <w:pStyle w:val="enumlev2"/>
      </w:pPr>
      <w:r w:rsidRPr="009E4A20">
        <w:t>–</w:t>
      </w:r>
      <w:r w:rsidRPr="009E4A20">
        <w:tab/>
        <w:t xml:space="preserve">Each individual value in </w:t>
      </w:r>
      <w:r w:rsidRPr="009E4A20">
        <w:rPr>
          <w:rStyle w:val="Attribute"/>
        </w:rPr>
        <w:t>values</w:t>
      </w:r>
      <w:r w:rsidRPr="009E4A20">
        <w:t xml:space="preserve"> shall be different from the following keywords: and, or, xor, not, mod, true, false, if, else</w:t>
      </w:r>
      <w:r w:rsidR="00344EFC">
        <w:t xml:space="preserve"> as well as all keywords for TURN as specified in Annex B</w:t>
      </w:r>
      <w:r w:rsidRPr="009E4A20">
        <w:t>.</w:t>
      </w:r>
    </w:p>
    <w:p w14:paraId="646FFD62" w14:textId="77777777" w:rsidR="00105334" w:rsidRPr="009E4A20" w:rsidRDefault="00105334" w:rsidP="00105334">
      <w:pPr>
        <w:pStyle w:val="Headingi"/>
      </w:pPr>
      <w:r w:rsidRPr="009E4A20">
        <w:t>b)</w:t>
      </w:r>
      <w:r w:rsidRPr="009E4A20">
        <w:tab/>
        <w:t>Concrete grammar</w:t>
      </w:r>
    </w:p>
    <w:p w14:paraId="375882A0" w14:textId="77777777" w:rsidR="00105334" w:rsidRPr="009E4A20" w:rsidRDefault="00105334" w:rsidP="00105334">
      <w:pPr>
        <w:pStyle w:val="enumlev1"/>
      </w:pPr>
      <w:r w:rsidRPr="009E4A20">
        <w:tab/>
        <w:t xml:space="preserve">An </w:t>
      </w:r>
      <w:r w:rsidRPr="009E4A20">
        <w:rPr>
          <w:rStyle w:val="Elem"/>
        </w:rPr>
        <w:t>EnumerationType</w:t>
      </w:r>
      <w:r w:rsidRPr="009E4A20">
        <w:t xml:space="preserve"> does not have a </w:t>
      </w:r>
      <w:r w:rsidR="00BA0DE3">
        <w:t xml:space="preserve">graphical </w:t>
      </w:r>
      <w:r w:rsidRPr="009E4A20">
        <w:t>visual representation.</w:t>
      </w:r>
      <w:r w:rsidR="00BA0DE3">
        <w:t xml:space="preserve"> Optionally, an</w:t>
      </w:r>
      <w:r w:rsidR="00BA0DE3" w:rsidRPr="009E4A20">
        <w:t xml:space="preserve"> </w:t>
      </w:r>
      <w:r w:rsidR="00BA0DE3">
        <w:rPr>
          <w:rStyle w:val="Elem"/>
        </w:rPr>
        <w:t>EnumerationType</w:t>
      </w:r>
      <w:r w:rsidR="00BA0DE3">
        <w:t xml:space="preserve"> is visualized using the textual syntax for </w:t>
      </w:r>
      <w:r w:rsidR="00BA0DE3">
        <w:rPr>
          <w:rStyle w:val="Elem"/>
        </w:rPr>
        <w:t>EnumerationType</w:t>
      </w:r>
      <w:r w:rsidR="00BA0DE3">
        <w:t xml:space="preserve"> as specified in Annex B.</w:t>
      </w:r>
    </w:p>
    <w:p w14:paraId="59980EC9" w14:textId="77777777" w:rsidR="00105334" w:rsidRPr="009E4A20" w:rsidRDefault="00105334" w:rsidP="00105334">
      <w:pPr>
        <w:pStyle w:val="ClassDescription"/>
      </w:pPr>
      <w:r w:rsidRPr="009E4A20">
        <w:t>i)</w:t>
      </w:r>
      <w:r w:rsidRPr="009E4A20">
        <w:tab/>
        <w:t>Relationships</w:t>
      </w:r>
    </w:p>
    <w:p w14:paraId="397C2CFB"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6BD66B9A" w14:textId="77777777" w:rsidR="00105334" w:rsidRPr="009E4A20" w:rsidRDefault="00105334" w:rsidP="00105334">
      <w:pPr>
        <w:pStyle w:val="Headingi"/>
      </w:pPr>
      <w:r w:rsidRPr="009E4A20">
        <w:t>c)</w:t>
      </w:r>
      <w:r w:rsidRPr="009E4A20">
        <w:tab/>
        <w:t>Semantics</w:t>
      </w:r>
    </w:p>
    <w:p w14:paraId="1BEAEBA8" w14:textId="1397012F" w:rsidR="00105334" w:rsidRPr="009E4A20" w:rsidRDefault="00105334" w:rsidP="00105334">
      <w:pPr>
        <w:pStyle w:val="enumlev1"/>
      </w:pPr>
      <w:r w:rsidRPr="009E4A20">
        <w:rPr>
          <w:rStyle w:val="Elem"/>
        </w:rPr>
        <w:tab/>
        <w:t>EnumerationType</w:t>
      </w:r>
      <w:r w:rsidRPr="009E4A20">
        <w:t xml:space="preserve"> specifies the choices of valid values for a variable of type </w:t>
      </w:r>
      <w:r w:rsidRPr="009E4A20">
        <w:rPr>
          <w:rStyle w:val="Elem"/>
        </w:rPr>
        <w:t>Enumeration</w:t>
      </w:r>
      <w:r w:rsidRPr="009E4A20">
        <w:t xml:space="preserve">. An Enumeration consists of at least one String value. If more than one value is specified for an Enumeration, a list of values separated by commas is used. For example, </w:t>
      </w:r>
      <w:r w:rsidR="00092D53">
        <w:t>"</w:t>
      </w:r>
      <w:r w:rsidRPr="009E4A20">
        <w:t>Value1,Value2</w:t>
      </w:r>
      <w:r w:rsidR="00092D53">
        <w:t>"</w:t>
      </w:r>
      <w:r w:rsidRPr="009E4A20">
        <w:t xml:space="preserve"> specifies an Enumeration with two valid values.</w:t>
      </w:r>
    </w:p>
    <w:p w14:paraId="1E5F577D" w14:textId="77777777" w:rsidR="00105334" w:rsidRPr="009E4A20" w:rsidRDefault="00105334" w:rsidP="00BA5FFC">
      <w:pPr>
        <w:pStyle w:val="Heading3"/>
      </w:pPr>
      <w:bookmarkStart w:id="1328" w:name="_Toc205089659"/>
      <w:bookmarkStart w:id="1329" w:name="_Ref205307312"/>
      <w:bookmarkStart w:id="1330" w:name="_Toc209515162"/>
      <w:bookmarkStart w:id="1331" w:name="_Toc334947948"/>
      <w:bookmarkStart w:id="1332" w:name="_Toc209070160"/>
      <w:r w:rsidRPr="009E4A20">
        <w:t>8.5.6</w:t>
      </w:r>
      <w:r w:rsidRPr="009E4A20">
        <w:tab/>
        <w:t>DatatypeKind</w:t>
      </w:r>
      <w:bookmarkEnd w:id="1328"/>
      <w:bookmarkEnd w:id="1329"/>
      <w:bookmarkEnd w:id="1330"/>
      <w:bookmarkEnd w:id="1331"/>
      <w:bookmarkEnd w:id="1332"/>
    </w:p>
    <w:p w14:paraId="4AAC0684" w14:textId="77777777" w:rsidR="00105334" w:rsidRPr="009E4A20" w:rsidRDefault="00105334" w:rsidP="00105334">
      <w:r w:rsidRPr="009E4A20">
        <w:t xml:space="preserve">A variable can be a </w:t>
      </w:r>
      <w:r w:rsidRPr="009E4A20">
        <w:rPr>
          <w:rStyle w:val="Attribute"/>
        </w:rPr>
        <w:t>Boolean</w:t>
      </w:r>
      <w:r w:rsidRPr="009E4A20">
        <w:t xml:space="preserve">, an </w:t>
      </w:r>
      <w:r w:rsidRPr="009E4A20">
        <w:rPr>
          <w:rStyle w:val="Attribute"/>
        </w:rPr>
        <w:t>Integer</w:t>
      </w:r>
      <w:r w:rsidRPr="009E4A20">
        <w:t xml:space="preserve"> or an </w:t>
      </w:r>
      <w:r w:rsidRPr="009E4A20">
        <w:rPr>
          <w:rStyle w:val="Attribute"/>
        </w:rPr>
        <w:t>Enumeration</w:t>
      </w:r>
      <w:r w:rsidRPr="009E4A20">
        <w:t xml:space="preserve"> (see Figure 92).</w:t>
      </w:r>
    </w:p>
    <w:p w14:paraId="4482C0F5" w14:textId="77777777" w:rsidR="00105334" w:rsidRPr="009E4A20" w:rsidRDefault="00105334" w:rsidP="00105334">
      <w:pPr>
        <w:pStyle w:val="Headingi"/>
      </w:pPr>
      <w:r w:rsidRPr="009E4A20">
        <w:t>a)</w:t>
      </w:r>
      <w:r w:rsidRPr="009E4A20">
        <w:tab/>
        <w:t>Abstract grammar</w:t>
      </w:r>
    </w:p>
    <w:p w14:paraId="67314A06" w14:textId="77777777" w:rsidR="00105334" w:rsidRPr="009E4A20" w:rsidRDefault="00105334" w:rsidP="00105334">
      <w:pPr>
        <w:pStyle w:val="ClassDescription"/>
      </w:pPr>
      <w:r w:rsidRPr="009E4A20">
        <w:t>i)</w:t>
      </w:r>
      <w:r w:rsidRPr="009E4A20">
        <w:tab/>
        <w:t>Attributes</w:t>
      </w:r>
    </w:p>
    <w:p w14:paraId="68F1ABE8"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1A5CDA6B" w14:textId="77777777" w:rsidR="00105334" w:rsidRPr="009E4A20" w:rsidRDefault="00105334" w:rsidP="00105334">
      <w:pPr>
        <w:pStyle w:val="ClassDescription"/>
      </w:pPr>
      <w:r w:rsidRPr="009E4A20">
        <w:t>ii)</w:t>
      </w:r>
      <w:r w:rsidRPr="009E4A20">
        <w:tab/>
        <w:t>Relationships</w:t>
      </w:r>
    </w:p>
    <w:p w14:paraId="77340D5D"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Variable</w:t>
      </w:r>
      <w:r w:rsidRPr="009E4A20">
        <w:rPr>
          <w:rStyle w:val="TextChar"/>
        </w:rPr>
        <w:t>.</w:t>
      </w:r>
    </w:p>
    <w:p w14:paraId="22F1A877" w14:textId="77777777" w:rsidR="00105334" w:rsidRPr="009E4A20" w:rsidRDefault="00105334" w:rsidP="00105334">
      <w:pPr>
        <w:pStyle w:val="ClassDescription"/>
        <w:tabs>
          <w:tab w:val="clear" w:pos="1985"/>
          <w:tab w:val="left" w:pos="1620"/>
        </w:tabs>
      </w:pPr>
      <w:r w:rsidRPr="009E4A20">
        <w:t>iii)</w:t>
      </w:r>
      <w:r w:rsidRPr="009E4A20">
        <w:tab/>
        <w:t>Constraints</w:t>
      </w:r>
    </w:p>
    <w:p w14:paraId="2BD8A47D" w14:textId="77777777" w:rsidR="00105334" w:rsidRPr="009E4A20" w:rsidRDefault="00105334" w:rsidP="00105334">
      <w:pPr>
        <w:pStyle w:val="enumlev2"/>
      </w:pPr>
      <w:r w:rsidRPr="009E4A20">
        <w:t>–</w:t>
      </w:r>
      <w:r w:rsidRPr="009E4A20">
        <w:tab/>
        <w:t>None.</w:t>
      </w:r>
    </w:p>
    <w:p w14:paraId="312B1F49" w14:textId="77777777" w:rsidR="00105334" w:rsidRPr="009E4A20" w:rsidRDefault="00105334" w:rsidP="00105334">
      <w:pPr>
        <w:pStyle w:val="Headingi"/>
      </w:pPr>
      <w:r w:rsidRPr="009E4A20">
        <w:t>b)</w:t>
      </w:r>
      <w:r w:rsidRPr="009E4A20">
        <w:tab/>
        <w:t>Concrete grammar</w:t>
      </w:r>
    </w:p>
    <w:p w14:paraId="5E5BFF1F" w14:textId="77777777" w:rsidR="00105334" w:rsidRPr="009E4A20" w:rsidRDefault="00105334" w:rsidP="00105334">
      <w:pPr>
        <w:pStyle w:val="enumlev1"/>
      </w:pPr>
      <w:r w:rsidRPr="009E4A20">
        <w:tab/>
        <w:t>None (enumeration metaclass).</w:t>
      </w:r>
      <w:r w:rsidR="00BA0DE3">
        <w:t xml:space="preserve"> </w:t>
      </w:r>
      <w:r w:rsidR="00BA0DE3" w:rsidRPr="009E4A20">
        <w:t xml:space="preserve">However, it influences the presentation of </w:t>
      </w:r>
      <w:r w:rsidR="00BA0DE3">
        <w:t>variables using the textual syntax</w:t>
      </w:r>
      <w:r w:rsidR="00BA0DE3" w:rsidRPr="009E4A20">
        <w:t xml:space="preserve"> (see clause 8.</w:t>
      </w:r>
      <w:r w:rsidR="00BA0DE3">
        <w:t>5</w:t>
      </w:r>
      <w:r w:rsidR="00BA0DE3" w:rsidRPr="009E4A20">
        <w:t>.</w:t>
      </w:r>
      <w:r w:rsidR="00BA0DE3">
        <w:t>4</w:t>
      </w:r>
      <w:r w:rsidR="00BA0DE3" w:rsidRPr="009E4A20">
        <w:t>)</w:t>
      </w:r>
      <w:r w:rsidR="00BA0DE3">
        <w:t>.</w:t>
      </w:r>
    </w:p>
    <w:p w14:paraId="0A572CAB" w14:textId="77777777" w:rsidR="00105334" w:rsidRPr="009E4A20" w:rsidRDefault="00105334" w:rsidP="00105334">
      <w:pPr>
        <w:pStyle w:val="Headingi"/>
      </w:pPr>
      <w:r w:rsidRPr="009E4A20">
        <w:t>c)</w:t>
      </w:r>
      <w:r w:rsidRPr="009E4A20">
        <w:tab/>
        <w:t>Semantics</w:t>
      </w:r>
    </w:p>
    <w:p w14:paraId="4D595EE2" w14:textId="77777777" w:rsidR="00105334" w:rsidRPr="009E4A20" w:rsidRDefault="00105334" w:rsidP="00105334">
      <w:pPr>
        <w:pStyle w:val="enumlev1"/>
      </w:pPr>
      <w:r w:rsidRPr="009E4A20">
        <w:rPr>
          <w:rStyle w:val="Elem"/>
        </w:rPr>
        <w:tab/>
        <w:t>DatatypeKind</w:t>
      </w:r>
      <w:r w:rsidRPr="009E4A20">
        <w:t xml:space="preserve"> defines the data type for a variable and therefore influences the valid values, valid expressions and valid uses a variable may have. All of these are defined for </w:t>
      </w:r>
      <w:r w:rsidRPr="009E4A20">
        <w:rPr>
          <w:rStyle w:val="Elem"/>
        </w:rPr>
        <w:t>Boolean</w:t>
      </w:r>
      <w:r w:rsidRPr="009E4A20">
        <w:t xml:space="preserve">, </w:t>
      </w:r>
      <w:r w:rsidRPr="009E4A20">
        <w:rPr>
          <w:rStyle w:val="Elem"/>
        </w:rPr>
        <w:t>Integer</w:t>
      </w:r>
      <w:r w:rsidRPr="009E4A20">
        <w:t xml:space="preserve"> and </w:t>
      </w:r>
      <w:r w:rsidRPr="009E4A20">
        <w:rPr>
          <w:rStyle w:val="Elem"/>
        </w:rPr>
        <w:t>Enumeration</w:t>
      </w:r>
      <w:r w:rsidRPr="009E4A20">
        <w:t xml:space="preserve"> in more detail in clause 9 – Data language.</w:t>
      </w:r>
    </w:p>
    <w:p w14:paraId="7899D7DE" w14:textId="77777777" w:rsidR="00105334" w:rsidRPr="009E4A20" w:rsidRDefault="00105334" w:rsidP="00BA5FFC">
      <w:pPr>
        <w:pStyle w:val="Heading2"/>
      </w:pPr>
      <w:bookmarkStart w:id="1333" w:name="_Ref195502435"/>
      <w:bookmarkStart w:id="1334" w:name="_Ref195502598"/>
      <w:bookmarkStart w:id="1335" w:name="_Ref195502643"/>
      <w:bookmarkStart w:id="1336" w:name="_Toc205089660"/>
      <w:bookmarkStart w:id="1337" w:name="_Toc209515163"/>
      <w:bookmarkStart w:id="1338" w:name="_Toc247962361"/>
      <w:bookmarkStart w:id="1339" w:name="_Toc334947949"/>
      <w:bookmarkStart w:id="1340" w:name="_Toc209070161"/>
      <w:bookmarkStart w:id="1341" w:name="_Toc338686228"/>
      <w:bookmarkStart w:id="1342" w:name="_Toc349637979"/>
      <w:bookmarkStart w:id="1343" w:name="_Toc350503493"/>
      <w:bookmarkStart w:id="1344" w:name="_Toc352750722"/>
      <w:bookmarkStart w:id="1345" w:name="_Toc521922098"/>
      <w:r w:rsidRPr="009E4A20">
        <w:t>8.6</w:t>
      </w:r>
      <w:r w:rsidRPr="009E4A20">
        <w:tab/>
        <w:t>UCM performance annotations</w:t>
      </w:r>
      <w:bookmarkEnd w:id="1333"/>
      <w:bookmarkEnd w:id="1334"/>
      <w:bookmarkEnd w:id="1335"/>
      <w:bookmarkEnd w:id="1336"/>
      <w:bookmarkEnd w:id="1337"/>
      <w:bookmarkEnd w:id="1338"/>
      <w:bookmarkEnd w:id="1339"/>
      <w:bookmarkEnd w:id="1340"/>
      <w:bookmarkEnd w:id="1341"/>
      <w:bookmarkEnd w:id="1342"/>
      <w:bookmarkEnd w:id="1343"/>
      <w:bookmarkEnd w:id="1344"/>
      <w:bookmarkEnd w:id="1345"/>
    </w:p>
    <w:p w14:paraId="40FB62B3" w14:textId="77777777" w:rsidR="00105334" w:rsidRPr="009E4A20" w:rsidRDefault="00105334" w:rsidP="00105334">
      <w:r w:rsidRPr="009E4A20">
        <w:t xml:space="preserve">UCM performance annotations enable the performance analysis of UCM models. Different kinds of resources can be defined so that potential deployments and usages of UCM components supporting scenarios can be analysed. A </w:t>
      </w:r>
      <w:r w:rsidRPr="009E4A20">
        <w:rPr>
          <w:rStyle w:val="Elem"/>
        </w:rPr>
        <w:t>Component</w:t>
      </w:r>
      <w:r w:rsidRPr="009E4A20">
        <w:t xml:space="preserve"> may be hosted on a </w:t>
      </w:r>
      <w:r w:rsidRPr="009E4A20">
        <w:rPr>
          <w:rStyle w:val="Elem"/>
        </w:rPr>
        <w:t>ProcessingResource</w:t>
      </w:r>
      <w:r w:rsidRPr="009E4A20">
        <w:t xml:space="preserve"> or may be considered as a </w:t>
      </w:r>
      <w:r w:rsidRPr="009E4A20">
        <w:rPr>
          <w:rStyle w:val="Elem"/>
        </w:rPr>
        <w:t>PassiveResource</w:t>
      </w:r>
      <w:r w:rsidRPr="009E4A20">
        <w:t xml:space="preserve">. A </w:t>
      </w:r>
      <w:r w:rsidRPr="009E4A20">
        <w:rPr>
          <w:rStyle w:val="Elem"/>
        </w:rPr>
        <w:t>RespRef</w:t>
      </w:r>
      <w:r w:rsidRPr="009E4A20">
        <w:t xml:space="preserve"> may make a demand on the processing resource hosting its containing component. A </w:t>
      </w:r>
      <w:r w:rsidRPr="009E4A20">
        <w:rPr>
          <w:rStyle w:val="Elem"/>
        </w:rPr>
        <w:t>Responsibility</w:t>
      </w:r>
      <w:r w:rsidRPr="009E4A20">
        <w:t xml:space="preserve"> may also make explicit demands (e.g., service requests) on </w:t>
      </w:r>
      <w:r w:rsidRPr="009E4A20">
        <w:rPr>
          <w:rStyle w:val="Elem"/>
        </w:rPr>
        <w:t>ExternalOperation</w:t>
      </w:r>
      <w:r w:rsidRPr="009E4A20">
        <w:t xml:space="preserve">s. A </w:t>
      </w:r>
      <w:r w:rsidRPr="009E4A20">
        <w:rPr>
          <w:rStyle w:val="Elem"/>
        </w:rPr>
        <w:t>StartPoint</w:t>
      </w:r>
      <w:r w:rsidRPr="009E4A20">
        <w:t xml:space="preserve"> may contain a </w:t>
      </w:r>
      <w:r w:rsidRPr="009E4A20">
        <w:rPr>
          <w:rStyle w:val="Elem"/>
        </w:rPr>
        <w:t>Workload</w:t>
      </w:r>
      <w:r w:rsidRPr="009E4A20">
        <w:t xml:space="preserve"> describing the load density applied to a scenario. Workloads can be open with different arrival distributions, or closed with a fixed population. The time units used are specified in the workload (see Figure 94).</w:t>
      </w:r>
    </w:p>
    <w:p w14:paraId="07063B08" w14:textId="77777777" w:rsidR="00105334" w:rsidRPr="009E4A20" w:rsidRDefault="00105334" w:rsidP="00105334">
      <w:r w:rsidRPr="009E4A20">
        <w:t>These annotations, together with others in metaclasses previously defined (</w:t>
      </w:r>
      <w:r w:rsidRPr="009E4A20">
        <w:rPr>
          <w:rStyle w:val="Attribute"/>
        </w:rPr>
        <w:t>hostDemand</w:t>
      </w:r>
      <w:r w:rsidRPr="009E4A20">
        <w:t xml:space="preserve"> and </w:t>
      </w:r>
      <w:r w:rsidRPr="009E4A20">
        <w:rPr>
          <w:rStyle w:val="Attribute"/>
        </w:rPr>
        <w:t>repetitionCount</w:t>
      </w:r>
      <w:r w:rsidRPr="009E4A20">
        <w:t xml:space="preserve"> in </w:t>
      </w:r>
      <w:r w:rsidRPr="009E4A20">
        <w:rPr>
          <w:rStyle w:val="Elem"/>
        </w:rPr>
        <w:t>RespRef</w:t>
      </w:r>
      <w:r w:rsidRPr="009E4A20">
        <w:t xml:space="preserve">, </w:t>
      </w:r>
      <w:r w:rsidRPr="009E4A20">
        <w:rPr>
          <w:rStyle w:val="Attribute"/>
        </w:rPr>
        <w:t>probability</w:t>
      </w:r>
      <w:r w:rsidRPr="009E4A20">
        <w:t xml:space="preserve"> in </w:t>
      </w:r>
      <w:r w:rsidRPr="009E4A20">
        <w:rPr>
          <w:rStyle w:val="Elem"/>
        </w:rPr>
        <w:t>NodeConnection</w:t>
      </w:r>
      <w:r w:rsidRPr="009E4A20">
        <w:t xml:space="preserve">, and </w:t>
      </w:r>
      <w:r w:rsidRPr="009E4A20">
        <w:rPr>
          <w:rStyle w:val="Attribute"/>
        </w:rPr>
        <w:t>probability</w:t>
      </w:r>
      <w:r w:rsidRPr="009E4A20">
        <w:t xml:space="preserve"> in </w:t>
      </w:r>
      <w:r w:rsidRPr="009E4A20">
        <w:rPr>
          <w:rStyle w:val="Elem"/>
        </w:rPr>
        <w:t>PluginBinding</w:t>
      </w:r>
      <w:r w:rsidRPr="009E4A20">
        <w:t>), enable transformations of UCM models to models specified in languages suitable for performance analysis. Such transformations are</w:t>
      </w:r>
      <w:r w:rsidR="008875FD" w:rsidRPr="009E4A20">
        <w:t>,</w:t>
      </w:r>
      <w:r w:rsidRPr="009E4A20">
        <w:t xml:space="preserve"> however</w:t>
      </w:r>
      <w:r w:rsidR="008875FD" w:rsidRPr="009E4A20">
        <w:t>,</w:t>
      </w:r>
      <w:r w:rsidRPr="009E4A20">
        <w:t xml:space="preserve"> outside the scope of this Recommendation.</w:t>
      </w:r>
    </w:p>
    <w:p w14:paraId="151358C2" w14:textId="77777777" w:rsidR="00105334" w:rsidRPr="009E4A20" w:rsidRDefault="00105334" w:rsidP="00105334">
      <w:r w:rsidRPr="009E4A20">
        <w:t>There are no specific concrete grammar metaclasses for the model elements defined in this clause.</w:t>
      </w:r>
    </w:p>
    <w:p w14:paraId="2240BC75" w14:textId="77777777" w:rsidR="00105334" w:rsidRPr="009E4A20" w:rsidRDefault="000B5B26" w:rsidP="00F907A4">
      <w:pPr>
        <w:pStyle w:val="Figure"/>
      </w:pPr>
      <w:r>
        <w:rPr>
          <w:noProof/>
          <w:lang w:val="en-US" w:eastAsia="zh-CN"/>
        </w:rPr>
        <w:drawing>
          <wp:inline distT="0" distB="0" distL="0" distR="0">
            <wp:extent cx="4682490" cy="5281295"/>
            <wp:effectExtent l="0" t="0" r="3810" b="0"/>
            <wp:docPr id="9" name="Picture 9" descr="Y:\APP\TSB_DESSINS\DESSINS\AAP\Z\Z.151-2012\Z.151(12)_F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Y:\APP\TSB_DESSINS\DESSINS\AAP\Z\Z.151-2012\Z.151(12)_F94.png"/>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4682490" cy="5281295"/>
                    </a:xfrm>
                    <a:prstGeom prst="rect">
                      <a:avLst/>
                    </a:prstGeom>
                    <a:noFill/>
                    <a:ln>
                      <a:noFill/>
                    </a:ln>
                  </pic:spPr>
                </pic:pic>
              </a:graphicData>
            </a:graphic>
          </wp:inline>
        </w:drawing>
      </w:r>
    </w:p>
    <w:p w14:paraId="288A8DE7" w14:textId="77777777" w:rsidR="00105334" w:rsidRPr="009E4A20" w:rsidRDefault="00105334" w:rsidP="00F907A4">
      <w:pPr>
        <w:pStyle w:val="FigureNoTitle"/>
      </w:pPr>
      <w:bookmarkStart w:id="1346" w:name="_Toc205015111"/>
      <w:bookmarkStart w:id="1347" w:name="_Toc205089707"/>
      <w:bookmarkStart w:id="1348" w:name="_Ref205181179"/>
      <w:bookmarkStart w:id="1349" w:name="_Ref205181182"/>
      <w:bookmarkStart w:id="1350" w:name="_Ref205218576"/>
      <w:bookmarkStart w:id="1351" w:name="_Ref205804685"/>
      <w:bookmarkStart w:id="1352" w:name="_Ref205916860"/>
      <w:bookmarkStart w:id="1353" w:name="_Toc209515320"/>
      <w:bookmarkStart w:id="1354" w:name="_Toc329947146"/>
      <w:bookmarkStart w:id="1355" w:name="_Toc334948117"/>
      <w:r w:rsidRPr="009E4A20">
        <w:rPr>
          <w:bCs/>
        </w:rPr>
        <w:t xml:space="preserve">Figure 94 </w:t>
      </w:r>
      <w:r w:rsidRPr="009E4A20">
        <w:t>– Abstract grammar: UCM performance annotations</w:t>
      </w:r>
      <w:bookmarkEnd w:id="1346"/>
      <w:bookmarkEnd w:id="1347"/>
      <w:bookmarkEnd w:id="1348"/>
      <w:bookmarkEnd w:id="1349"/>
      <w:bookmarkEnd w:id="1350"/>
      <w:bookmarkEnd w:id="1351"/>
      <w:bookmarkEnd w:id="1352"/>
      <w:bookmarkEnd w:id="1353"/>
      <w:bookmarkEnd w:id="1354"/>
      <w:bookmarkEnd w:id="1355"/>
    </w:p>
    <w:p w14:paraId="66728FA3" w14:textId="77777777" w:rsidR="00105334" w:rsidRPr="009E4A20" w:rsidRDefault="00105334" w:rsidP="00BA5FFC">
      <w:pPr>
        <w:pStyle w:val="Heading3"/>
      </w:pPr>
      <w:bookmarkStart w:id="1356" w:name="_Ref205056048"/>
      <w:bookmarkStart w:id="1357" w:name="_Toc205089661"/>
      <w:bookmarkStart w:id="1358" w:name="_Toc209515164"/>
      <w:bookmarkStart w:id="1359" w:name="_Toc334947950"/>
      <w:bookmarkStart w:id="1360" w:name="_Toc209070162"/>
      <w:r w:rsidRPr="009E4A20">
        <w:t>8.6.1</w:t>
      </w:r>
      <w:r w:rsidRPr="009E4A20">
        <w:tab/>
        <w:t>Workload</w:t>
      </w:r>
      <w:bookmarkEnd w:id="1356"/>
      <w:bookmarkEnd w:id="1357"/>
      <w:bookmarkEnd w:id="1358"/>
      <w:bookmarkEnd w:id="1359"/>
      <w:bookmarkEnd w:id="1360"/>
    </w:p>
    <w:p w14:paraId="53FD4D4F" w14:textId="77777777" w:rsidR="00105334" w:rsidRPr="009E4A20" w:rsidRDefault="00105334" w:rsidP="00105334">
      <w:r w:rsidRPr="009E4A20">
        <w:rPr>
          <w:rStyle w:val="Elem"/>
        </w:rPr>
        <w:t>Workload</w:t>
      </w:r>
      <w:r w:rsidRPr="009E4A20">
        <w:t xml:space="preserve"> is a characterization of the load intensity applied to a scenario initiated at a </w:t>
      </w:r>
      <w:r w:rsidRPr="009E4A20">
        <w:rPr>
          <w:rStyle w:val="Elem"/>
        </w:rPr>
        <w:t>StartPoint</w:t>
      </w:r>
      <w:r w:rsidRPr="009E4A20">
        <w:t>. A workload is open or closed and specifies a time unit (see Figure 94).</w:t>
      </w:r>
    </w:p>
    <w:p w14:paraId="378BBB86" w14:textId="77777777" w:rsidR="00105334" w:rsidRPr="009E4A20" w:rsidRDefault="00105334" w:rsidP="00105334">
      <w:pPr>
        <w:pStyle w:val="Headingi"/>
      </w:pPr>
      <w:r w:rsidRPr="009E4A20">
        <w:t>a)</w:t>
      </w:r>
      <w:r w:rsidRPr="009E4A20">
        <w:tab/>
        <w:t>Abstract grammar</w:t>
      </w:r>
    </w:p>
    <w:p w14:paraId="06A5C5C5" w14:textId="77777777" w:rsidR="00105334" w:rsidRPr="009E4A20" w:rsidRDefault="00105334" w:rsidP="00105334">
      <w:pPr>
        <w:pStyle w:val="ClassDescription"/>
      </w:pPr>
      <w:r w:rsidRPr="009E4A20">
        <w:t>i)</w:t>
      </w:r>
      <w:r w:rsidRPr="009E4A20">
        <w:tab/>
        <w:t>Attributes</w:t>
      </w:r>
    </w:p>
    <w:p w14:paraId="20A0D1FD"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UCMmodelElement</w:t>
      </w:r>
      <w:r w:rsidR="00105334" w:rsidRPr="009E4A20">
        <w:t xml:space="preserve"> (see Figure 59).</w:t>
      </w:r>
    </w:p>
    <w:p w14:paraId="54A48BF5" w14:textId="77777777" w:rsidR="00105334" w:rsidRPr="009E4A20" w:rsidRDefault="00D901FE" w:rsidP="00D901FE">
      <w:pPr>
        <w:pStyle w:val="enumlev2"/>
        <w:rPr>
          <w:rStyle w:val="Attribute"/>
        </w:rPr>
      </w:pPr>
      <w:r w:rsidRPr="009E4A20">
        <w:t>–</w:t>
      </w:r>
      <w:r w:rsidRPr="009E4A20">
        <w:tab/>
      </w:r>
      <w:r w:rsidR="00105334" w:rsidRPr="009E4A20">
        <w:rPr>
          <w:rStyle w:val="Attribute"/>
        </w:rPr>
        <w:t>unit</w:t>
      </w:r>
      <w:r w:rsidR="00105334" w:rsidRPr="009E4A20">
        <w:t xml:space="preserve"> (</w:t>
      </w:r>
      <w:r w:rsidR="00105334" w:rsidRPr="009E4A20">
        <w:rPr>
          <w:rStyle w:val="Elem"/>
        </w:rPr>
        <w:t>TimeUnit</w:t>
      </w:r>
      <w:r w:rsidR="00105334" w:rsidRPr="009E4A20">
        <w:t xml:space="preserve">): The unit of time used by the other attributes of the workload. Default value is </w:t>
      </w:r>
      <w:r w:rsidR="00105334" w:rsidRPr="009E4A20">
        <w:rPr>
          <w:rStyle w:val="Attribute"/>
        </w:rPr>
        <w:t>ms</w:t>
      </w:r>
      <w:r w:rsidR="00105334" w:rsidRPr="009E4A20">
        <w:t xml:space="preserve"> (millisecond).</w:t>
      </w:r>
    </w:p>
    <w:p w14:paraId="479A26EC" w14:textId="77777777" w:rsidR="00105334" w:rsidRPr="009E4A20" w:rsidRDefault="00105334" w:rsidP="00105334">
      <w:pPr>
        <w:pStyle w:val="ClassDescription"/>
      </w:pPr>
      <w:r w:rsidRPr="009E4A20">
        <w:t>ii)</w:t>
      </w:r>
      <w:r w:rsidRPr="009E4A20">
        <w:tab/>
        <w:t>Relationships</w:t>
      </w:r>
    </w:p>
    <w:p w14:paraId="7FD3FB4E"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rPr>
          <w:rStyle w:val="TextChar"/>
        </w:rPr>
        <w:t>.</w:t>
      </w:r>
    </w:p>
    <w:p w14:paraId="025CDBCC"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StartPoint</w:t>
      </w:r>
      <w:r w:rsidR="00105334" w:rsidRPr="009E4A20">
        <w:t xml:space="preserve"> (1): A </w:t>
      </w:r>
      <w:r w:rsidR="00105334" w:rsidRPr="009E4A20">
        <w:rPr>
          <w:rStyle w:val="Elem"/>
        </w:rPr>
        <w:t>Workload</w:t>
      </w:r>
      <w:r w:rsidR="00105334" w:rsidRPr="009E4A20">
        <w:t xml:space="preserve"> is contained in one start point.</w:t>
      </w:r>
    </w:p>
    <w:p w14:paraId="3F68C959"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TimeUnit</w:t>
      </w:r>
      <w:r w:rsidR="00105334" w:rsidRPr="009E4A20">
        <w:t xml:space="preserve"> enumeration.</w:t>
      </w:r>
    </w:p>
    <w:p w14:paraId="32012391" w14:textId="77777777" w:rsidR="00105334" w:rsidRPr="009E4A20" w:rsidRDefault="00D901FE" w:rsidP="00D901FE">
      <w:pPr>
        <w:pStyle w:val="enumlev2"/>
      </w:pPr>
      <w:r w:rsidRPr="009E4A20">
        <w:t>–</w:t>
      </w:r>
      <w:r w:rsidR="00105334" w:rsidRPr="009E4A20">
        <w:rPr>
          <w:sz w:val="20"/>
        </w:rPr>
        <w:tab/>
      </w:r>
      <w:r w:rsidR="00105334" w:rsidRPr="009E4A20">
        <w:rPr>
          <w:rStyle w:val="Elem"/>
        </w:rPr>
        <w:t>Workload</w:t>
      </w:r>
      <w:r w:rsidR="00105334" w:rsidRPr="009E4A20">
        <w:t xml:space="preserve"> is a superclass of </w:t>
      </w:r>
      <w:r w:rsidR="00105334" w:rsidRPr="009E4A20">
        <w:rPr>
          <w:rStyle w:val="Elem"/>
        </w:rPr>
        <w:t>OpenWorkload</w:t>
      </w:r>
      <w:r w:rsidR="00105334" w:rsidRPr="009E4A20">
        <w:t xml:space="preserve"> and </w:t>
      </w:r>
      <w:r w:rsidR="00105334" w:rsidRPr="009E4A20">
        <w:rPr>
          <w:rStyle w:val="Elem"/>
        </w:rPr>
        <w:t>ClosedWorkload</w:t>
      </w:r>
      <w:r w:rsidR="00105334" w:rsidRPr="009E4A20">
        <w:t>.</w:t>
      </w:r>
    </w:p>
    <w:p w14:paraId="70BE400C" w14:textId="77777777" w:rsidR="00105334" w:rsidRPr="009E4A20" w:rsidRDefault="00105334" w:rsidP="00105334">
      <w:pPr>
        <w:pStyle w:val="ClassDescription"/>
      </w:pPr>
      <w:r w:rsidRPr="009E4A20">
        <w:t>iii)</w:t>
      </w:r>
      <w:r w:rsidRPr="009E4A20">
        <w:tab/>
        <w:t>Constraints</w:t>
      </w:r>
    </w:p>
    <w:p w14:paraId="4DAC0C69"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5C650251" w14:textId="77777777" w:rsidR="00105334" w:rsidRPr="009E4A20" w:rsidRDefault="00105334" w:rsidP="00105334">
      <w:pPr>
        <w:pStyle w:val="enumlev2"/>
      </w:pPr>
      <w:r w:rsidRPr="009E4A20">
        <w:t>–</w:t>
      </w:r>
      <w:r w:rsidRPr="009E4A20">
        <w:tab/>
        <w:t xml:space="preserve">All instances of </w:t>
      </w:r>
      <w:r w:rsidRPr="009E4A20">
        <w:rPr>
          <w:rStyle w:val="Elem"/>
        </w:rPr>
        <w:t>Workload</w:t>
      </w:r>
      <w:r w:rsidRPr="009E4A20">
        <w:t xml:space="preserve"> shall appear in one of its subclasses (that is, metaclass </w:t>
      </w:r>
      <w:r w:rsidRPr="009E4A20">
        <w:rPr>
          <w:rStyle w:val="Elem"/>
        </w:rPr>
        <w:t>Workload</w:t>
      </w:r>
      <w:r w:rsidRPr="009E4A20">
        <w:t xml:space="preserve"> is abstract).</w:t>
      </w:r>
    </w:p>
    <w:p w14:paraId="2A16C607" w14:textId="77777777" w:rsidR="00105334" w:rsidRPr="009E4A20" w:rsidRDefault="00105334" w:rsidP="00105334">
      <w:pPr>
        <w:pStyle w:val="Headingi"/>
      </w:pPr>
      <w:r w:rsidRPr="009E4A20">
        <w:t>b)</w:t>
      </w:r>
      <w:r w:rsidRPr="009E4A20">
        <w:tab/>
        <w:t>Concrete grammar</w:t>
      </w:r>
    </w:p>
    <w:p w14:paraId="46B7C3E6" w14:textId="77777777" w:rsidR="00105334" w:rsidRPr="009E4A20" w:rsidRDefault="00105334" w:rsidP="00105334">
      <w:pPr>
        <w:pStyle w:val="enumlev1"/>
      </w:pPr>
      <w:r w:rsidRPr="009E4A20">
        <w:tab/>
        <w:t xml:space="preserve">A </w:t>
      </w:r>
      <w:r w:rsidRPr="009E4A20">
        <w:rPr>
          <w:rStyle w:val="Elem"/>
        </w:rPr>
        <w:t>Workload</w:t>
      </w:r>
      <w:r w:rsidRPr="009E4A20">
        <w:t xml:space="preserve"> does not have a visual representation.</w:t>
      </w:r>
    </w:p>
    <w:p w14:paraId="12E321BA" w14:textId="77777777" w:rsidR="00105334" w:rsidRPr="009E4A20" w:rsidRDefault="00105334" w:rsidP="00105334">
      <w:pPr>
        <w:pStyle w:val="ClassDescription"/>
      </w:pPr>
      <w:r w:rsidRPr="009E4A20">
        <w:t>i)</w:t>
      </w:r>
      <w:r w:rsidRPr="009E4A20">
        <w:tab/>
        <w:t>Relationships</w:t>
      </w:r>
    </w:p>
    <w:p w14:paraId="2E91A7E0" w14:textId="77777777" w:rsidR="00105334" w:rsidRPr="009E4A20" w:rsidRDefault="00105334" w:rsidP="00105334">
      <w:pPr>
        <w:pStyle w:val="enumlev2"/>
      </w:pPr>
      <w:r w:rsidRPr="009E4A20">
        <w:t>–</w:t>
      </w:r>
      <w:r w:rsidRPr="009E4A20">
        <w:tab/>
        <w:t xml:space="preserve">Inherits relationships from </w:t>
      </w:r>
      <w:r w:rsidRPr="009E4A20">
        <w:rPr>
          <w:i/>
        </w:rPr>
        <w:t>UCMmodelElement</w:t>
      </w:r>
      <w:r w:rsidRPr="009E4A20">
        <w:t>.</w:t>
      </w:r>
    </w:p>
    <w:p w14:paraId="24E204E8" w14:textId="77777777" w:rsidR="00105334" w:rsidRPr="009E4A20" w:rsidRDefault="00105334" w:rsidP="00105334">
      <w:pPr>
        <w:pStyle w:val="Headingi"/>
      </w:pPr>
      <w:r w:rsidRPr="009E4A20">
        <w:t>c)</w:t>
      </w:r>
      <w:r w:rsidRPr="009E4A20">
        <w:tab/>
        <w:t>Semantics</w:t>
      </w:r>
    </w:p>
    <w:p w14:paraId="0DE30B88" w14:textId="77777777" w:rsidR="00105334" w:rsidRPr="009E4A20" w:rsidRDefault="00105334" w:rsidP="00105334">
      <w:pPr>
        <w:pStyle w:val="enumlev1"/>
      </w:pPr>
      <w:r w:rsidRPr="009E4A20">
        <w:tab/>
      </w:r>
      <w:r w:rsidRPr="009E4A20" w:rsidDel="00CC3873">
        <w:t xml:space="preserve">A </w:t>
      </w:r>
      <w:r w:rsidRPr="009E4A20">
        <w:rPr>
          <w:rStyle w:val="Elem"/>
        </w:rPr>
        <w:t>Workload</w:t>
      </w:r>
      <w:r w:rsidRPr="009E4A20" w:rsidDel="00CC3873">
        <w:t xml:space="preserve"> </w:t>
      </w:r>
      <w:r w:rsidRPr="009E4A20">
        <w:t>characterizes</w:t>
      </w:r>
      <w:r w:rsidRPr="009E4A20" w:rsidDel="00CC3873">
        <w:t xml:space="preserve"> the requests for a scenario </w:t>
      </w:r>
      <w:r w:rsidRPr="009E4A20">
        <w:t xml:space="preserve">at a start point. </w:t>
      </w:r>
      <w:r w:rsidRPr="009E4A20" w:rsidDel="00CC3873">
        <w:t xml:space="preserve">A workload </w:t>
      </w:r>
      <w:r w:rsidRPr="009E4A20">
        <w:t>shall</w:t>
      </w:r>
      <w:r w:rsidRPr="009E4A20" w:rsidDel="00CC3873">
        <w:t xml:space="preserve"> be either</w:t>
      </w:r>
      <w:r w:rsidRPr="009E4A20">
        <w:t xml:space="preserve"> open</w:t>
      </w:r>
      <w:r w:rsidRPr="009E4A20" w:rsidDel="00CC3873">
        <w:t xml:space="preserve"> (</w:t>
      </w:r>
      <w:r w:rsidRPr="009E4A20">
        <w:rPr>
          <w:rStyle w:val="Elem"/>
        </w:rPr>
        <w:t>OpenWorkload</w:t>
      </w:r>
      <w:r w:rsidRPr="009E4A20" w:rsidDel="00CC3873">
        <w:t>) or closed (</w:t>
      </w:r>
      <w:r w:rsidRPr="009E4A20">
        <w:rPr>
          <w:rStyle w:val="Elem"/>
        </w:rPr>
        <w:t>ClosedWorkload</w:t>
      </w:r>
      <w:r w:rsidRPr="009E4A20">
        <w:t>).</w:t>
      </w:r>
    </w:p>
    <w:p w14:paraId="5A3E0C50" w14:textId="77777777" w:rsidR="00105334" w:rsidRPr="009E4A20" w:rsidRDefault="00105334" w:rsidP="00105334">
      <w:pPr>
        <w:pStyle w:val="enumlev1"/>
      </w:pPr>
      <w:r w:rsidRPr="009E4A20">
        <w:tab/>
        <w:t xml:space="preserve">The time unit used in the definition of workload parameters (in </w:t>
      </w:r>
      <w:r w:rsidRPr="009E4A20">
        <w:rPr>
          <w:rStyle w:val="Elem"/>
        </w:rPr>
        <w:t>OpenWorkload</w:t>
      </w:r>
      <w:r w:rsidRPr="009E4A20">
        <w:t xml:space="preserve"> and</w:t>
      </w:r>
      <w:r w:rsidRPr="009E4A20" w:rsidDel="00CC3873">
        <w:t xml:space="preserve"> </w:t>
      </w:r>
      <w:r w:rsidRPr="009E4A20">
        <w:rPr>
          <w:rStyle w:val="Elem"/>
        </w:rPr>
        <w:t>ClosedWorkload</w:t>
      </w:r>
      <w:r w:rsidRPr="009E4A20">
        <w:t xml:space="preserve"> subclasses) are specified by the </w:t>
      </w:r>
      <w:r w:rsidRPr="009E4A20">
        <w:rPr>
          <w:rStyle w:val="Attribute"/>
        </w:rPr>
        <w:t>unit</w:t>
      </w:r>
      <w:r w:rsidRPr="009E4A20">
        <w:t xml:space="preserve"> attribute.</w:t>
      </w:r>
    </w:p>
    <w:p w14:paraId="196B43D7" w14:textId="77777777" w:rsidR="00105334" w:rsidRPr="009E4A20" w:rsidRDefault="00105334" w:rsidP="00BA5FFC">
      <w:pPr>
        <w:pStyle w:val="Heading3"/>
      </w:pPr>
      <w:bookmarkStart w:id="1361" w:name="_Ref207852178"/>
      <w:bookmarkStart w:id="1362" w:name="_Toc209515165"/>
      <w:bookmarkStart w:id="1363" w:name="_Toc334947951"/>
      <w:bookmarkStart w:id="1364" w:name="_Toc209070163"/>
      <w:r w:rsidRPr="009E4A20">
        <w:t>8.6.2</w:t>
      </w:r>
      <w:r w:rsidRPr="009E4A20">
        <w:tab/>
        <w:t>TimeUnit</w:t>
      </w:r>
      <w:bookmarkEnd w:id="1361"/>
      <w:bookmarkEnd w:id="1362"/>
      <w:bookmarkEnd w:id="1363"/>
      <w:bookmarkEnd w:id="1364"/>
    </w:p>
    <w:p w14:paraId="43163C5D" w14:textId="77777777" w:rsidR="00105334" w:rsidRPr="009E4A20" w:rsidRDefault="00105334" w:rsidP="00105334">
      <w:r w:rsidRPr="009E4A20">
        <w:t>The time unit used by a workload definition can be year (</w:t>
      </w:r>
      <w:r w:rsidRPr="009E4A20">
        <w:rPr>
          <w:rStyle w:val="Attribute"/>
        </w:rPr>
        <w:t>year</w:t>
      </w:r>
      <w:r w:rsidRPr="009E4A20">
        <w:t>), day (</w:t>
      </w:r>
      <w:r w:rsidRPr="009E4A20">
        <w:rPr>
          <w:rStyle w:val="Attribute"/>
        </w:rPr>
        <w:t>day</w:t>
      </w:r>
      <w:r w:rsidRPr="009E4A20">
        <w:t>), hour (</w:t>
      </w:r>
      <w:r w:rsidRPr="009E4A20">
        <w:rPr>
          <w:rStyle w:val="Attribute"/>
        </w:rPr>
        <w:t>h</w:t>
      </w:r>
      <w:r w:rsidRPr="009E4A20">
        <w:t>), second (</w:t>
      </w:r>
      <w:r w:rsidRPr="009E4A20">
        <w:rPr>
          <w:rStyle w:val="Attribute"/>
        </w:rPr>
        <w:t>s</w:t>
      </w:r>
      <w:r w:rsidRPr="009E4A20">
        <w:t>), millisecond (</w:t>
      </w:r>
      <w:r w:rsidRPr="009E4A20">
        <w:rPr>
          <w:rStyle w:val="Attribute"/>
        </w:rPr>
        <w:t>ms</w:t>
      </w:r>
      <w:r w:rsidRPr="009E4A20">
        <w:t>), microsecond (</w:t>
      </w:r>
      <w:r w:rsidR="00F53965" w:rsidRPr="00207EA5">
        <w:rPr>
          <w:rFonts w:ascii="Arial" w:hAnsi="Arial"/>
          <w:bCs/>
          <w:sz w:val="22"/>
          <w:lang w:val="en-US"/>
        </w:rPr>
        <w:t>μ</w:t>
      </w:r>
      <w:r w:rsidRPr="00A42DB2">
        <w:rPr>
          <w:rStyle w:val="Attribute"/>
        </w:rPr>
        <w:t>s</w:t>
      </w:r>
      <w:r w:rsidRPr="009E4A20">
        <w:t>) or nanoseconds (</w:t>
      </w:r>
      <w:r w:rsidRPr="009E4A20">
        <w:rPr>
          <w:rStyle w:val="Attribute"/>
        </w:rPr>
        <w:t>ns</w:t>
      </w:r>
      <w:r w:rsidRPr="009E4A20">
        <w:t>) (see Figure 94).</w:t>
      </w:r>
    </w:p>
    <w:p w14:paraId="47168A89" w14:textId="77777777" w:rsidR="00105334" w:rsidRPr="009E4A20" w:rsidRDefault="00105334" w:rsidP="00105334">
      <w:pPr>
        <w:pStyle w:val="Headingi"/>
      </w:pPr>
      <w:r w:rsidRPr="009E4A20">
        <w:t>a)</w:t>
      </w:r>
      <w:r w:rsidRPr="009E4A20">
        <w:tab/>
        <w:t>Abstract grammar</w:t>
      </w:r>
    </w:p>
    <w:p w14:paraId="46CD7FF0" w14:textId="77777777" w:rsidR="00105334" w:rsidRPr="009E4A20" w:rsidRDefault="00105334" w:rsidP="00105334">
      <w:pPr>
        <w:pStyle w:val="ClassDescription"/>
      </w:pPr>
      <w:r w:rsidRPr="009E4A20">
        <w:t>i)</w:t>
      </w:r>
      <w:r w:rsidRPr="009E4A20">
        <w:tab/>
        <w:t>Attributes</w:t>
      </w:r>
    </w:p>
    <w:p w14:paraId="54B1EFAE"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4944C9B7" w14:textId="77777777" w:rsidR="00105334" w:rsidRPr="009E4A20" w:rsidRDefault="00105334" w:rsidP="00105334">
      <w:pPr>
        <w:pStyle w:val="ClassDescription"/>
      </w:pPr>
      <w:r w:rsidRPr="009E4A20">
        <w:t>ii)</w:t>
      </w:r>
      <w:r w:rsidRPr="009E4A20">
        <w:tab/>
        <w:t>Relationships</w:t>
      </w:r>
    </w:p>
    <w:p w14:paraId="6EFB53B5"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Workload</w:t>
      </w:r>
      <w:r w:rsidRPr="009E4A20">
        <w:t xml:space="preserve"> and </w:t>
      </w:r>
      <w:r w:rsidRPr="009E4A20">
        <w:rPr>
          <w:rStyle w:val="Elem"/>
        </w:rPr>
        <w:t>ActiveResource</w:t>
      </w:r>
      <w:r w:rsidRPr="009E4A20">
        <w:t>.</w:t>
      </w:r>
    </w:p>
    <w:p w14:paraId="3AC74BFA" w14:textId="77777777" w:rsidR="00105334" w:rsidRPr="009E4A20" w:rsidRDefault="00105334" w:rsidP="00105334">
      <w:pPr>
        <w:pStyle w:val="ClassDescription"/>
        <w:tabs>
          <w:tab w:val="clear" w:pos="1985"/>
          <w:tab w:val="left" w:pos="1620"/>
        </w:tabs>
      </w:pPr>
      <w:r w:rsidRPr="009E4A20">
        <w:t>iii)</w:t>
      </w:r>
      <w:r w:rsidRPr="009E4A20">
        <w:tab/>
        <w:t>Constraints</w:t>
      </w:r>
    </w:p>
    <w:p w14:paraId="0ABA8E2A" w14:textId="77777777" w:rsidR="00105334" w:rsidRPr="009E4A20" w:rsidRDefault="00105334" w:rsidP="00105334">
      <w:pPr>
        <w:pStyle w:val="enumlev2"/>
      </w:pPr>
      <w:r w:rsidRPr="009E4A20">
        <w:t>–</w:t>
      </w:r>
      <w:r w:rsidRPr="009E4A20">
        <w:tab/>
        <w:t>None.</w:t>
      </w:r>
    </w:p>
    <w:p w14:paraId="31EC9AA7" w14:textId="77777777" w:rsidR="00105334" w:rsidRPr="009E4A20" w:rsidRDefault="00105334" w:rsidP="00105334">
      <w:pPr>
        <w:pStyle w:val="Headingi"/>
      </w:pPr>
      <w:r w:rsidRPr="009E4A20">
        <w:t>b)</w:t>
      </w:r>
      <w:r w:rsidRPr="009E4A20">
        <w:tab/>
        <w:t>Concrete grammar</w:t>
      </w:r>
    </w:p>
    <w:p w14:paraId="5CF5D7C0" w14:textId="77777777" w:rsidR="00105334" w:rsidRPr="009E4A20" w:rsidRDefault="00105334" w:rsidP="00105334">
      <w:pPr>
        <w:pStyle w:val="enumlev1"/>
      </w:pPr>
      <w:r w:rsidRPr="009E4A20">
        <w:tab/>
        <w:t>None (enumeration metaclass).</w:t>
      </w:r>
    </w:p>
    <w:p w14:paraId="5E62CDD8" w14:textId="77777777" w:rsidR="00105334" w:rsidRPr="009E4A20" w:rsidRDefault="00105334" w:rsidP="00105334">
      <w:pPr>
        <w:pStyle w:val="Headingi"/>
      </w:pPr>
      <w:r w:rsidRPr="009E4A20">
        <w:t>c)</w:t>
      </w:r>
      <w:r w:rsidRPr="009E4A20">
        <w:tab/>
        <w:t>Semantics</w:t>
      </w:r>
    </w:p>
    <w:p w14:paraId="0F7FC34B" w14:textId="77777777" w:rsidR="00105334" w:rsidRPr="009E4A20" w:rsidRDefault="00105334" w:rsidP="00105334">
      <w:pPr>
        <w:pStyle w:val="enumlev1"/>
      </w:pPr>
      <w:r w:rsidRPr="009E4A20">
        <w:tab/>
        <w:t>A time unit (used by a workload) can be one of the following:</w:t>
      </w:r>
    </w:p>
    <w:p w14:paraId="3373D655"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year</w:t>
      </w:r>
      <w:r w:rsidR="00105334" w:rsidRPr="009E4A20">
        <w:t>: year (365 days)</w:t>
      </w:r>
    </w:p>
    <w:p w14:paraId="7DF25CA8"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day</w:t>
      </w:r>
      <w:r w:rsidR="00105334" w:rsidRPr="009E4A20">
        <w:t>: day (24 hours)</w:t>
      </w:r>
    </w:p>
    <w:p w14:paraId="55D99ACE"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h</w:t>
      </w:r>
      <w:r w:rsidR="00105334" w:rsidRPr="009E4A20">
        <w:t>: hour (3600 seconds)</w:t>
      </w:r>
    </w:p>
    <w:p w14:paraId="1814C1C1"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w:t>
      </w:r>
      <w:r w:rsidR="00105334" w:rsidRPr="009E4A20">
        <w:t>: second</w:t>
      </w:r>
    </w:p>
    <w:p w14:paraId="6F59D8A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ms</w:t>
      </w:r>
      <w:r w:rsidR="00105334" w:rsidRPr="009E4A20">
        <w:t>: millisecond (1/1000 second)</w:t>
      </w:r>
    </w:p>
    <w:p w14:paraId="64DAAE07" w14:textId="77777777" w:rsidR="00105334" w:rsidRPr="009E4A20" w:rsidRDefault="00D901FE" w:rsidP="00D901FE">
      <w:pPr>
        <w:pStyle w:val="enumlev2"/>
      </w:pPr>
      <w:r w:rsidRPr="009E4A20">
        <w:t>–</w:t>
      </w:r>
      <w:r w:rsidR="00105334" w:rsidRPr="009E4A20">
        <w:rPr>
          <w:sz w:val="20"/>
        </w:rPr>
        <w:tab/>
      </w:r>
      <w:r w:rsidR="00DB358E" w:rsidRPr="00A42DB2">
        <w:rPr>
          <w:rFonts w:ascii="Arial" w:hAnsi="Arial"/>
          <w:bCs/>
          <w:sz w:val="22"/>
          <w:lang w:val="en-US"/>
        </w:rPr>
        <w:t>μ</w:t>
      </w:r>
      <w:r w:rsidR="00DB358E" w:rsidRPr="00A42DB2">
        <w:rPr>
          <w:rStyle w:val="Attribute"/>
        </w:rPr>
        <w:t>s</w:t>
      </w:r>
      <w:r w:rsidR="00105334" w:rsidRPr="009E4A20">
        <w:t>: microsecond (1/1000 millisecond)</w:t>
      </w:r>
    </w:p>
    <w:p w14:paraId="34533782"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ns</w:t>
      </w:r>
      <w:r w:rsidR="00105334" w:rsidRPr="009E4A20">
        <w:t>: nanosecond (1/1000 microsecond)</w:t>
      </w:r>
    </w:p>
    <w:p w14:paraId="77853E74" w14:textId="77777777" w:rsidR="00105334" w:rsidRPr="009E4A20" w:rsidRDefault="00105334" w:rsidP="00BA5FFC">
      <w:pPr>
        <w:pStyle w:val="Heading3"/>
      </w:pPr>
      <w:bookmarkStart w:id="1365" w:name="_Ref207855492"/>
      <w:bookmarkStart w:id="1366" w:name="_Toc209515166"/>
      <w:bookmarkStart w:id="1367" w:name="_Toc334947952"/>
      <w:bookmarkStart w:id="1368" w:name="_Toc209070164"/>
      <w:r w:rsidRPr="009E4A20">
        <w:t>8.6.3</w:t>
      </w:r>
      <w:r w:rsidRPr="009E4A20">
        <w:tab/>
        <w:t>ClosedWorkload</w:t>
      </w:r>
      <w:bookmarkEnd w:id="1365"/>
      <w:bookmarkEnd w:id="1366"/>
      <w:bookmarkEnd w:id="1367"/>
      <w:bookmarkEnd w:id="1368"/>
    </w:p>
    <w:p w14:paraId="4DB9EC3D" w14:textId="77777777" w:rsidR="00105334" w:rsidRPr="009E4A20" w:rsidRDefault="00105334" w:rsidP="00105334">
      <w:r w:rsidRPr="009E4A20">
        <w:t xml:space="preserve">A </w:t>
      </w:r>
      <w:r w:rsidRPr="009E4A20">
        <w:rPr>
          <w:rStyle w:val="Elem"/>
        </w:rPr>
        <w:t>ClosedWorkload</w:t>
      </w:r>
      <w:r w:rsidRPr="009E4A20">
        <w:t xml:space="preserve"> is a </w:t>
      </w:r>
      <w:r w:rsidRPr="009E4A20">
        <w:rPr>
          <w:rStyle w:val="Elem"/>
        </w:rPr>
        <w:t>Workload</w:t>
      </w:r>
      <w:r w:rsidRPr="009E4A20">
        <w:t xml:space="preserve"> with a fixed number of active users that cycle through the system (see Figure 94).</w:t>
      </w:r>
    </w:p>
    <w:p w14:paraId="70A8C2FD" w14:textId="77777777" w:rsidR="00105334" w:rsidRPr="009E4A20" w:rsidRDefault="00105334" w:rsidP="00105334">
      <w:pPr>
        <w:pStyle w:val="Headingi"/>
      </w:pPr>
      <w:r w:rsidRPr="009E4A20">
        <w:t>a)</w:t>
      </w:r>
      <w:r w:rsidRPr="009E4A20">
        <w:tab/>
        <w:t>Abstract grammar</w:t>
      </w:r>
    </w:p>
    <w:p w14:paraId="154D5428" w14:textId="77777777" w:rsidR="00105334" w:rsidRPr="009E4A20" w:rsidRDefault="00105334" w:rsidP="00105334">
      <w:pPr>
        <w:pStyle w:val="ClassDescription"/>
      </w:pPr>
      <w:r w:rsidRPr="009E4A20">
        <w:t>i)</w:t>
      </w:r>
      <w:r w:rsidRPr="009E4A20">
        <w:tab/>
        <w:t>Attributes</w:t>
      </w:r>
    </w:p>
    <w:p w14:paraId="52A239E7"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Workload</w:t>
      </w:r>
      <w:r w:rsidR="00105334" w:rsidRPr="009E4A20">
        <w:t>.</w:t>
      </w:r>
    </w:p>
    <w:p w14:paraId="349435AD"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population</w:t>
      </w:r>
      <w:r w:rsidR="00105334" w:rsidRPr="009E4A20">
        <w:t xml:space="preserve"> (String): The number of active users in a closed workload.</w:t>
      </w:r>
    </w:p>
    <w:p w14:paraId="34DBF0C2"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externalDelay</w:t>
      </w:r>
      <w:r w:rsidR="00105334" w:rsidRPr="009E4A20">
        <w:t xml:space="preserve"> (String): The mean think time of users between requests on the containing start point.</w:t>
      </w:r>
    </w:p>
    <w:p w14:paraId="74B0242E" w14:textId="77777777" w:rsidR="00105334" w:rsidRPr="009E4A20" w:rsidRDefault="00105334" w:rsidP="00105334">
      <w:pPr>
        <w:pStyle w:val="ClassDescription"/>
        <w:tabs>
          <w:tab w:val="clear" w:pos="1985"/>
          <w:tab w:val="left" w:pos="7020"/>
        </w:tabs>
      </w:pPr>
      <w:r w:rsidRPr="009E4A20">
        <w:t>ii)</w:t>
      </w:r>
      <w:r w:rsidRPr="009E4A20">
        <w:tab/>
        <w:t>Relationships</w:t>
      </w:r>
    </w:p>
    <w:p w14:paraId="2468F385" w14:textId="77777777" w:rsidR="00105334" w:rsidRPr="009E4A20" w:rsidRDefault="00D901FE" w:rsidP="00D901FE">
      <w:pPr>
        <w:pStyle w:val="enumlev2"/>
        <w:rPr>
          <w:rStyle w:val="Attribute"/>
          <w:b/>
          <w:bCs/>
        </w:rPr>
      </w:pPr>
      <w:r w:rsidRPr="009E4A20">
        <w:t>–</w:t>
      </w:r>
      <w:r w:rsidRPr="009E4A20">
        <w:tab/>
      </w:r>
      <w:r w:rsidR="00105334" w:rsidRPr="009E4A20">
        <w:t xml:space="preserve">Inherits relationships from </w:t>
      </w:r>
      <w:r w:rsidR="00105334" w:rsidRPr="009E4A20">
        <w:rPr>
          <w:rStyle w:val="Elem"/>
        </w:rPr>
        <w:t>Workload</w:t>
      </w:r>
      <w:r w:rsidR="00105334" w:rsidRPr="009E4A20">
        <w:rPr>
          <w:rStyle w:val="TextChar"/>
        </w:rPr>
        <w:t>.</w:t>
      </w:r>
    </w:p>
    <w:p w14:paraId="69530410" w14:textId="77777777" w:rsidR="00105334" w:rsidRPr="009E4A20" w:rsidRDefault="00105334" w:rsidP="00105334">
      <w:pPr>
        <w:pStyle w:val="ClassDescription"/>
      </w:pPr>
      <w:r w:rsidRPr="009E4A20">
        <w:t>iii)</w:t>
      </w:r>
      <w:r w:rsidRPr="009E4A20">
        <w:tab/>
        <w:t>Constraints</w:t>
      </w:r>
    </w:p>
    <w:p w14:paraId="30CFD658" w14:textId="77777777" w:rsidR="00105334" w:rsidRPr="009E4A20" w:rsidRDefault="00105334" w:rsidP="00105334">
      <w:pPr>
        <w:pStyle w:val="enumlev2"/>
      </w:pPr>
      <w:r w:rsidRPr="009E4A20">
        <w:t>–</w:t>
      </w:r>
      <w:r w:rsidRPr="009E4A20">
        <w:tab/>
        <w:t xml:space="preserve">Inherits constraints from </w:t>
      </w:r>
      <w:r w:rsidRPr="009E4A20">
        <w:rPr>
          <w:rStyle w:val="Elem"/>
        </w:rPr>
        <w:t>Workload</w:t>
      </w:r>
      <w:r w:rsidRPr="009E4A20">
        <w:t>.</w:t>
      </w:r>
    </w:p>
    <w:p w14:paraId="305EC377" w14:textId="77777777" w:rsidR="00105334" w:rsidRPr="009E4A20" w:rsidRDefault="00105334" w:rsidP="00105334">
      <w:pPr>
        <w:pStyle w:val="enumlev2"/>
      </w:pPr>
      <w:r w:rsidRPr="009E4A20">
        <w:t>–</w:t>
      </w:r>
      <w:r w:rsidRPr="009E4A20">
        <w:tab/>
        <w:t xml:space="preserve">The </w:t>
      </w:r>
      <w:r w:rsidRPr="009E4A20">
        <w:rPr>
          <w:rStyle w:val="Attribute"/>
        </w:rPr>
        <w:t>population</w:t>
      </w:r>
      <w:r w:rsidRPr="009E4A20">
        <w:t xml:space="preserve"> shall be an Integer expression, as defined in clause 9.3.</w:t>
      </w:r>
    </w:p>
    <w:p w14:paraId="3E7D695F" w14:textId="77777777" w:rsidR="00105334" w:rsidRPr="009E4A20" w:rsidRDefault="00105334" w:rsidP="00105334">
      <w:pPr>
        <w:pStyle w:val="enumlev2"/>
      </w:pPr>
      <w:r w:rsidRPr="009E4A20">
        <w:t>–</w:t>
      </w:r>
      <w:r w:rsidRPr="009E4A20">
        <w:tab/>
        <w:t xml:space="preserve">The </w:t>
      </w:r>
      <w:r w:rsidRPr="009E4A20">
        <w:rPr>
          <w:rStyle w:val="Attribute"/>
        </w:rPr>
        <w:t>population</w:t>
      </w:r>
      <w:r w:rsidRPr="009E4A20">
        <w:t xml:space="preserve"> shall evaluate to a non-negative Integer value.</w:t>
      </w:r>
    </w:p>
    <w:p w14:paraId="6C4043BE" w14:textId="77777777" w:rsidR="00105334" w:rsidRPr="009E4A20" w:rsidRDefault="00105334" w:rsidP="00105334">
      <w:pPr>
        <w:pStyle w:val="enumlev2"/>
      </w:pPr>
      <w:r w:rsidRPr="009E4A20">
        <w:t>–</w:t>
      </w:r>
      <w:r w:rsidRPr="009E4A20">
        <w:tab/>
        <w:t xml:space="preserve">The </w:t>
      </w:r>
      <w:r w:rsidRPr="009E4A20">
        <w:rPr>
          <w:rStyle w:val="Attribute"/>
        </w:rPr>
        <w:t>externalDelay</w:t>
      </w:r>
      <w:r w:rsidRPr="009E4A20">
        <w:t xml:space="preserve"> shall be an Integer expression, as defined in clause 9.3.</w:t>
      </w:r>
    </w:p>
    <w:p w14:paraId="7873AEE1" w14:textId="77777777" w:rsidR="00105334" w:rsidRPr="009E4A20" w:rsidRDefault="00105334" w:rsidP="00105334">
      <w:pPr>
        <w:pStyle w:val="enumlev2"/>
      </w:pPr>
      <w:r w:rsidRPr="009E4A20">
        <w:t>–</w:t>
      </w:r>
      <w:r w:rsidRPr="009E4A20">
        <w:tab/>
        <w:t xml:space="preserve">The </w:t>
      </w:r>
      <w:r w:rsidRPr="009E4A20">
        <w:rPr>
          <w:rStyle w:val="Attribute"/>
        </w:rPr>
        <w:t>externalDelay</w:t>
      </w:r>
      <w:r w:rsidRPr="009E4A20">
        <w:t xml:space="preserve"> shall evaluate to a non-negative Integer value.</w:t>
      </w:r>
    </w:p>
    <w:p w14:paraId="0908EC72" w14:textId="77777777" w:rsidR="00105334" w:rsidRPr="009E4A20" w:rsidRDefault="00105334" w:rsidP="00105334">
      <w:pPr>
        <w:pStyle w:val="Headingi"/>
      </w:pPr>
      <w:r w:rsidRPr="009E4A20">
        <w:t>b)</w:t>
      </w:r>
      <w:r w:rsidRPr="009E4A20">
        <w:tab/>
        <w:t>Concrete grammar</w:t>
      </w:r>
    </w:p>
    <w:p w14:paraId="36638AE3" w14:textId="77777777" w:rsidR="00105334" w:rsidRPr="009E4A20" w:rsidRDefault="00105334" w:rsidP="00105334">
      <w:pPr>
        <w:pStyle w:val="enumlev1"/>
      </w:pPr>
      <w:r w:rsidRPr="009E4A20">
        <w:tab/>
        <w:t xml:space="preserve">A </w:t>
      </w:r>
      <w:r w:rsidRPr="009E4A20">
        <w:rPr>
          <w:rStyle w:val="Elem"/>
        </w:rPr>
        <w:t>ClosedWorkload</w:t>
      </w:r>
      <w:r w:rsidRPr="009E4A20">
        <w:t xml:space="preserve"> does not have a visual representation.</w:t>
      </w:r>
    </w:p>
    <w:p w14:paraId="23D3E628" w14:textId="77777777" w:rsidR="00105334" w:rsidRPr="009E4A20" w:rsidRDefault="00105334" w:rsidP="00105334">
      <w:pPr>
        <w:pStyle w:val="ClassDescription"/>
      </w:pPr>
      <w:r w:rsidRPr="009E4A20">
        <w:t>i)</w:t>
      </w:r>
      <w:r w:rsidRPr="009E4A20">
        <w:tab/>
        <w:t>Relationships</w:t>
      </w:r>
    </w:p>
    <w:p w14:paraId="13314F25" w14:textId="77777777" w:rsidR="00105334" w:rsidRPr="009E4A20" w:rsidRDefault="00105334" w:rsidP="00105334">
      <w:pPr>
        <w:pStyle w:val="enumlev2"/>
      </w:pPr>
      <w:r w:rsidRPr="009E4A20">
        <w:t>–</w:t>
      </w:r>
      <w:r w:rsidRPr="009E4A20">
        <w:tab/>
        <w:t xml:space="preserve">Inherits relationships from </w:t>
      </w:r>
      <w:r w:rsidRPr="009E4A20">
        <w:rPr>
          <w:i/>
        </w:rPr>
        <w:t>Workload</w:t>
      </w:r>
      <w:r w:rsidRPr="009E4A20">
        <w:t>.</w:t>
      </w:r>
    </w:p>
    <w:p w14:paraId="65B60446" w14:textId="77777777" w:rsidR="00105334" w:rsidRPr="009E4A20" w:rsidRDefault="00105334" w:rsidP="00105334">
      <w:pPr>
        <w:pStyle w:val="Headingi"/>
      </w:pPr>
      <w:r w:rsidRPr="009E4A20">
        <w:t>c)</w:t>
      </w:r>
      <w:r w:rsidRPr="009E4A20">
        <w:tab/>
        <w:t>Semantics</w:t>
      </w:r>
    </w:p>
    <w:p w14:paraId="12CED65C" w14:textId="77777777" w:rsidR="00105334" w:rsidRPr="009E4A20" w:rsidRDefault="00105334" w:rsidP="00105334">
      <w:pPr>
        <w:pStyle w:val="enumlev1"/>
      </w:pPr>
      <w:r w:rsidRPr="009E4A20">
        <w:tab/>
      </w:r>
      <w:r w:rsidRPr="009E4A20" w:rsidDel="00CC3873">
        <w:t xml:space="preserve">A </w:t>
      </w:r>
      <w:r w:rsidRPr="009E4A20">
        <w:rPr>
          <w:rStyle w:val="Elem"/>
        </w:rPr>
        <w:t>ClosedWorkload</w:t>
      </w:r>
      <w:r w:rsidRPr="009E4A20" w:rsidDel="00CC3873">
        <w:t xml:space="preserve"> </w:t>
      </w:r>
      <w:r w:rsidRPr="009E4A20">
        <w:t xml:space="preserve">is a </w:t>
      </w:r>
      <w:r w:rsidRPr="009E4A20">
        <w:rPr>
          <w:rStyle w:val="Elem"/>
        </w:rPr>
        <w:t>Workload</w:t>
      </w:r>
      <w:r w:rsidRPr="009E4A20">
        <w:t xml:space="preserve"> that has a </w:t>
      </w:r>
      <w:r w:rsidRPr="009E4A20" w:rsidDel="00CC3873">
        <w:rPr>
          <w:rStyle w:val="Attribute"/>
        </w:rPr>
        <w:t>population</w:t>
      </w:r>
      <w:r w:rsidRPr="009E4A20" w:rsidDel="00CC3873">
        <w:t xml:space="preserve"> attribute </w:t>
      </w:r>
      <w:r w:rsidRPr="009E4A20">
        <w:t>defining</w:t>
      </w:r>
      <w:r w:rsidRPr="009E4A20" w:rsidDel="00CC3873">
        <w:t xml:space="preserve"> the </w:t>
      </w:r>
      <w:r w:rsidRPr="009E4A20">
        <w:t xml:space="preserve">finite </w:t>
      </w:r>
      <w:r w:rsidRPr="009E4A20" w:rsidDel="00CC3873">
        <w:t xml:space="preserve">number of active users </w:t>
      </w:r>
      <w:r w:rsidRPr="009E4A20">
        <w:t xml:space="preserve">of the containing scenario start point, as well as an </w:t>
      </w:r>
      <w:r w:rsidRPr="009E4A20" w:rsidDel="00CC3873">
        <w:t>external</w:t>
      </w:r>
      <w:r w:rsidRPr="009E4A20">
        <w:t xml:space="preserve"> d</w:t>
      </w:r>
      <w:r w:rsidRPr="009E4A20" w:rsidDel="00CC3873">
        <w:t>elay</w:t>
      </w:r>
      <w:r w:rsidRPr="009E4A20">
        <w:t xml:space="preserve"> (</w:t>
      </w:r>
      <w:r w:rsidRPr="009E4A20">
        <w:rPr>
          <w:rStyle w:val="Attribute"/>
        </w:rPr>
        <w:t>externalDelay</w:t>
      </w:r>
      <w:r w:rsidRPr="009E4A20">
        <w:t>)</w:t>
      </w:r>
      <w:r w:rsidRPr="009E4A20" w:rsidDel="00CC3873">
        <w:t xml:space="preserve"> </w:t>
      </w:r>
      <w:r w:rsidRPr="009E4A20">
        <w:t>defining</w:t>
      </w:r>
      <w:r w:rsidRPr="009E4A20" w:rsidDel="00CC3873">
        <w:t xml:space="preserve"> t</w:t>
      </w:r>
      <w:r w:rsidRPr="009E4A20">
        <w:t xml:space="preserve">he mean think time of each user between requests on that start point. The time unit of the external delay is specified by the workload's </w:t>
      </w:r>
      <w:r w:rsidRPr="009E4A20">
        <w:rPr>
          <w:rStyle w:val="Attribute"/>
        </w:rPr>
        <w:t>unit</w:t>
      </w:r>
      <w:r w:rsidRPr="009E4A20">
        <w:t xml:space="preserve"> attribute.</w:t>
      </w:r>
    </w:p>
    <w:p w14:paraId="2402549A" w14:textId="77777777" w:rsidR="00105334" w:rsidRPr="009E4A20" w:rsidRDefault="00105334" w:rsidP="00BA5FFC">
      <w:pPr>
        <w:pStyle w:val="Heading3"/>
      </w:pPr>
      <w:bookmarkStart w:id="1369" w:name="_Ref207855490"/>
      <w:bookmarkStart w:id="1370" w:name="_Toc209515167"/>
      <w:bookmarkStart w:id="1371" w:name="_Toc334947953"/>
      <w:bookmarkStart w:id="1372" w:name="_Toc209070165"/>
      <w:r w:rsidRPr="009E4A20">
        <w:t>8.6.4</w:t>
      </w:r>
      <w:r w:rsidRPr="009E4A20">
        <w:tab/>
        <w:t>OpenWorkload</w:t>
      </w:r>
      <w:bookmarkEnd w:id="1369"/>
      <w:bookmarkEnd w:id="1370"/>
      <w:bookmarkEnd w:id="1371"/>
      <w:bookmarkEnd w:id="1372"/>
    </w:p>
    <w:p w14:paraId="08744EDF" w14:textId="77777777" w:rsidR="00105334" w:rsidRPr="009E4A20" w:rsidRDefault="00105334" w:rsidP="00105334">
      <w:r w:rsidRPr="009E4A20">
        <w:t xml:space="preserve">An </w:t>
      </w:r>
      <w:r w:rsidRPr="009E4A20">
        <w:rPr>
          <w:rStyle w:val="Elem"/>
        </w:rPr>
        <w:t>OpenWorkload</w:t>
      </w:r>
      <w:r w:rsidRPr="009E4A20">
        <w:t xml:space="preserve"> is a </w:t>
      </w:r>
      <w:r w:rsidRPr="009E4A20">
        <w:rPr>
          <w:rStyle w:val="Elem"/>
        </w:rPr>
        <w:t>Workload</w:t>
      </w:r>
      <w:r w:rsidRPr="009E4A20">
        <w:t xml:space="preserve"> that represents streams of requests which arrive at a given rate in some predetermined pattern (see Figure 94).</w:t>
      </w:r>
    </w:p>
    <w:p w14:paraId="710279F4" w14:textId="77777777" w:rsidR="00105334" w:rsidRPr="009E4A20" w:rsidRDefault="00105334" w:rsidP="00105334">
      <w:pPr>
        <w:pStyle w:val="Headingi"/>
      </w:pPr>
      <w:r w:rsidRPr="009E4A20">
        <w:t>a)</w:t>
      </w:r>
      <w:r w:rsidRPr="009E4A20">
        <w:tab/>
        <w:t>Abstract grammar</w:t>
      </w:r>
    </w:p>
    <w:p w14:paraId="070D87A5" w14:textId="77777777" w:rsidR="00105334" w:rsidRPr="009E4A20" w:rsidRDefault="00105334" w:rsidP="00105334">
      <w:pPr>
        <w:pStyle w:val="ClassDescription"/>
      </w:pPr>
      <w:r w:rsidRPr="009E4A20">
        <w:t>i)</w:t>
      </w:r>
      <w:r w:rsidRPr="009E4A20">
        <w:tab/>
        <w:t>Attributes</w:t>
      </w:r>
    </w:p>
    <w:p w14:paraId="2D197E1D"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Workload</w:t>
      </w:r>
      <w:r w:rsidR="00105334" w:rsidRPr="009E4A20">
        <w:t>.</w:t>
      </w:r>
    </w:p>
    <w:p w14:paraId="4607E8B7" w14:textId="77777777" w:rsidR="00105334" w:rsidRPr="009E4A20" w:rsidRDefault="00105334" w:rsidP="00105334">
      <w:pPr>
        <w:pStyle w:val="ClassDescription"/>
      </w:pPr>
      <w:r w:rsidRPr="009E4A20">
        <w:t>ii)</w:t>
      </w:r>
      <w:r w:rsidRPr="009E4A20">
        <w:tab/>
        <w:t>Relationships</w:t>
      </w:r>
    </w:p>
    <w:p w14:paraId="38778794"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Workload</w:t>
      </w:r>
      <w:r w:rsidRPr="009E4A20">
        <w:rPr>
          <w:rStyle w:val="TextChar"/>
        </w:rPr>
        <w:t>.</w:t>
      </w:r>
    </w:p>
    <w:p w14:paraId="5C98FD19" w14:textId="77777777" w:rsidR="00105334" w:rsidRPr="009E4A20" w:rsidRDefault="00105334" w:rsidP="00105334">
      <w:pPr>
        <w:pStyle w:val="enumlev2"/>
        <w:rPr>
          <w:rStyle w:val="Attribute"/>
        </w:rPr>
      </w:pPr>
      <w:r w:rsidRPr="009E4A20">
        <w:t>–</w:t>
      </w:r>
      <w:r w:rsidRPr="009E4A20">
        <w:tab/>
      </w:r>
      <w:r w:rsidRPr="009E4A20">
        <w:rPr>
          <w:rStyle w:val="Elem"/>
        </w:rPr>
        <w:t>OpenWorkload</w:t>
      </w:r>
      <w:r w:rsidRPr="009E4A20">
        <w:t xml:space="preserve"> is a superclass of </w:t>
      </w:r>
      <w:r w:rsidRPr="009E4A20">
        <w:rPr>
          <w:rStyle w:val="Elem"/>
        </w:rPr>
        <w:t>OWPoisson</w:t>
      </w:r>
      <w:r w:rsidRPr="009E4A20">
        <w:t xml:space="preserve">, </w:t>
      </w:r>
      <w:r w:rsidRPr="009E4A20">
        <w:rPr>
          <w:rStyle w:val="Elem"/>
        </w:rPr>
        <w:t>OWPeriodic</w:t>
      </w:r>
      <w:r w:rsidRPr="009E4A20">
        <w:t xml:space="preserve">, </w:t>
      </w:r>
      <w:r w:rsidRPr="009E4A20">
        <w:rPr>
          <w:rStyle w:val="Elem"/>
        </w:rPr>
        <w:t>OWUniform</w:t>
      </w:r>
      <w:r w:rsidRPr="009E4A20">
        <w:t xml:space="preserve"> and </w:t>
      </w:r>
      <w:r w:rsidRPr="009E4A20">
        <w:rPr>
          <w:rStyle w:val="Elem"/>
        </w:rPr>
        <w:t>OWPhaseType</w:t>
      </w:r>
      <w:r w:rsidRPr="009E4A20">
        <w:t>.</w:t>
      </w:r>
    </w:p>
    <w:p w14:paraId="74329B18" w14:textId="77777777" w:rsidR="00105334" w:rsidRPr="009E4A20" w:rsidRDefault="00105334" w:rsidP="00105334">
      <w:pPr>
        <w:pStyle w:val="ClassDescription"/>
      </w:pPr>
      <w:r w:rsidRPr="009E4A20">
        <w:t>iii)</w:t>
      </w:r>
      <w:r w:rsidRPr="009E4A20">
        <w:tab/>
        <w:t>Constraints</w:t>
      </w:r>
    </w:p>
    <w:p w14:paraId="5474E0F4" w14:textId="77777777" w:rsidR="00105334" w:rsidRPr="009E4A20" w:rsidRDefault="00105334" w:rsidP="00105334">
      <w:pPr>
        <w:pStyle w:val="enumlev2"/>
      </w:pPr>
      <w:r w:rsidRPr="009E4A20">
        <w:t>–</w:t>
      </w:r>
      <w:r w:rsidRPr="009E4A20">
        <w:tab/>
        <w:t xml:space="preserve">Inherits constraints from </w:t>
      </w:r>
      <w:r w:rsidRPr="009E4A20">
        <w:rPr>
          <w:rStyle w:val="Elem"/>
        </w:rPr>
        <w:t>Workload</w:t>
      </w:r>
      <w:r w:rsidRPr="009E4A20">
        <w:t>.</w:t>
      </w:r>
    </w:p>
    <w:p w14:paraId="22E6C696" w14:textId="77777777" w:rsidR="00105334" w:rsidRPr="009E4A20" w:rsidRDefault="00105334" w:rsidP="00105334">
      <w:pPr>
        <w:pStyle w:val="enumlev2"/>
      </w:pPr>
      <w:r w:rsidRPr="009E4A20">
        <w:t>–</w:t>
      </w:r>
      <w:r w:rsidRPr="009E4A20">
        <w:tab/>
        <w:t xml:space="preserve">All instances of </w:t>
      </w:r>
      <w:r w:rsidRPr="009E4A20">
        <w:rPr>
          <w:rStyle w:val="Elem"/>
        </w:rPr>
        <w:t>OpenWorkload</w:t>
      </w:r>
      <w:r w:rsidRPr="009E4A20">
        <w:t xml:space="preserve"> shall appear in one of its subclasses (that is, metaclass </w:t>
      </w:r>
      <w:r w:rsidRPr="009E4A20">
        <w:rPr>
          <w:rStyle w:val="Elem"/>
        </w:rPr>
        <w:t>OpenWorkload</w:t>
      </w:r>
      <w:r w:rsidRPr="009E4A20">
        <w:t xml:space="preserve"> is abstract).</w:t>
      </w:r>
    </w:p>
    <w:p w14:paraId="0A5D2915" w14:textId="77777777" w:rsidR="00105334" w:rsidRPr="009E4A20" w:rsidRDefault="00105334" w:rsidP="00105334">
      <w:pPr>
        <w:pStyle w:val="Headingi"/>
      </w:pPr>
      <w:r w:rsidRPr="009E4A20">
        <w:t>b)</w:t>
      </w:r>
      <w:r w:rsidRPr="009E4A20">
        <w:tab/>
        <w:t>Concrete grammar</w:t>
      </w:r>
    </w:p>
    <w:p w14:paraId="32FDD422" w14:textId="77777777" w:rsidR="00105334" w:rsidRPr="009E4A20" w:rsidRDefault="00105334" w:rsidP="00105334">
      <w:pPr>
        <w:pStyle w:val="enumlev1"/>
      </w:pPr>
      <w:r w:rsidRPr="009E4A20">
        <w:tab/>
        <w:t xml:space="preserve">An </w:t>
      </w:r>
      <w:r w:rsidRPr="009E4A20">
        <w:rPr>
          <w:rStyle w:val="Elem"/>
        </w:rPr>
        <w:t>OpenWorkload</w:t>
      </w:r>
      <w:r w:rsidRPr="009E4A20">
        <w:t xml:space="preserve"> does not have a visual representation.</w:t>
      </w:r>
    </w:p>
    <w:p w14:paraId="4EBFFD75" w14:textId="77777777" w:rsidR="00105334" w:rsidRPr="009E4A20" w:rsidRDefault="00105334" w:rsidP="00105334">
      <w:pPr>
        <w:pStyle w:val="ClassDescription"/>
      </w:pPr>
      <w:r w:rsidRPr="009E4A20">
        <w:t>i)</w:t>
      </w:r>
      <w:r w:rsidRPr="009E4A20">
        <w:tab/>
        <w:t>Relationships</w:t>
      </w:r>
    </w:p>
    <w:p w14:paraId="366B5AEE"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Workload</w:t>
      </w:r>
      <w:r w:rsidRPr="009E4A20">
        <w:t>.</w:t>
      </w:r>
    </w:p>
    <w:p w14:paraId="4F8C25BD" w14:textId="77777777" w:rsidR="00105334" w:rsidRPr="009E4A20" w:rsidRDefault="00105334" w:rsidP="00105334">
      <w:pPr>
        <w:pStyle w:val="Headingi"/>
      </w:pPr>
      <w:r w:rsidRPr="009E4A20">
        <w:t>c)</w:t>
      </w:r>
      <w:r w:rsidRPr="009E4A20">
        <w:tab/>
        <w:t>Semantics</w:t>
      </w:r>
    </w:p>
    <w:p w14:paraId="4E90B63A" w14:textId="77777777" w:rsidR="00105334" w:rsidRPr="009E4A20" w:rsidRDefault="00105334" w:rsidP="00105334">
      <w:pPr>
        <w:pStyle w:val="enumlev1"/>
      </w:pPr>
      <w:r w:rsidRPr="009E4A20">
        <w:tab/>
      </w:r>
      <w:r w:rsidRPr="009E4A20" w:rsidDel="00CC3873">
        <w:t>A</w:t>
      </w:r>
      <w:r w:rsidRPr="009E4A20">
        <w:t xml:space="preserve">n </w:t>
      </w:r>
      <w:r w:rsidRPr="009E4A20">
        <w:rPr>
          <w:rStyle w:val="Elem"/>
        </w:rPr>
        <w:t>OpenWorkload</w:t>
      </w:r>
      <w:r w:rsidRPr="009E4A20" w:rsidDel="00CC3873">
        <w:t xml:space="preserve"> </w:t>
      </w:r>
      <w:r w:rsidRPr="009E4A20">
        <w:t xml:space="preserve">is a </w:t>
      </w:r>
      <w:r w:rsidRPr="009E4A20">
        <w:rPr>
          <w:rStyle w:val="Elem"/>
        </w:rPr>
        <w:t>Workload</w:t>
      </w:r>
      <w:r w:rsidRPr="009E4A20">
        <w:t xml:space="preserve"> </w:t>
      </w:r>
      <w:r w:rsidRPr="009E4A20" w:rsidDel="00CC3873">
        <w:t xml:space="preserve">with </w:t>
      </w:r>
      <w:r w:rsidRPr="009E4A20">
        <w:t>an open arrival pattern defined</w:t>
      </w:r>
      <w:r w:rsidRPr="009E4A20" w:rsidDel="00CC3873">
        <w:t xml:space="preserve"> </w:t>
      </w:r>
      <w:r w:rsidRPr="009E4A20">
        <w:t>by one of its subclasses. The arrival pattern represents streams of requests which arrive at the workload's start point.</w:t>
      </w:r>
    </w:p>
    <w:p w14:paraId="20AB9E7F" w14:textId="77777777" w:rsidR="00105334" w:rsidRPr="009E4A20" w:rsidRDefault="00105334" w:rsidP="00BA5FFC">
      <w:pPr>
        <w:pStyle w:val="Heading3"/>
      </w:pPr>
      <w:bookmarkStart w:id="1373" w:name="_Ref207858309"/>
      <w:bookmarkStart w:id="1374" w:name="_Toc209515168"/>
      <w:bookmarkStart w:id="1375" w:name="_Toc334947954"/>
      <w:bookmarkStart w:id="1376" w:name="_Toc209070166"/>
      <w:r w:rsidRPr="009E4A20">
        <w:t>8.6.5</w:t>
      </w:r>
      <w:r w:rsidRPr="009E4A20">
        <w:tab/>
        <w:t>OWPoisson</w:t>
      </w:r>
      <w:bookmarkEnd w:id="1373"/>
      <w:bookmarkEnd w:id="1374"/>
      <w:bookmarkEnd w:id="1375"/>
      <w:bookmarkEnd w:id="1376"/>
    </w:p>
    <w:p w14:paraId="72EC364A" w14:textId="77777777" w:rsidR="00105334" w:rsidRPr="009E4A20" w:rsidRDefault="00105334" w:rsidP="00105334">
      <w:r w:rsidRPr="009E4A20">
        <w:rPr>
          <w:rStyle w:val="Elem"/>
        </w:rPr>
        <w:t>OWPoisson</w:t>
      </w:r>
      <w:r w:rsidRPr="009E4A20">
        <w:t xml:space="preserve"> is an </w:t>
      </w:r>
      <w:r w:rsidRPr="009E4A20">
        <w:rPr>
          <w:rStyle w:val="Elem"/>
        </w:rPr>
        <w:t>OpenWorkload</w:t>
      </w:r>
      <w:r w:rsidRPr="009E4A20">
        <w:t xml:space="preserve"> with a Poisson arrival distribution (see Figure 94).</w:t>
      </w:r>
    </w:p>
    <w:p w14:paraId="6AEBB203" w14:textId="77777777" w:rsidR="00105334" w:rsidRPr="009E4A20" w:rsidRDefault="00105334" w:rsidP="00105334">
      <w:pPr>
        <w:pStyle w:val="Headingi"/>
      </w:pPr>
      <w:r w:rsidRPr="009E4A20">
        <w:t>a)</w:t>
      </w:r>
      <w:r w:rsidRPr="009E4A20">
        <w:tab/>
        <w:t>Abstract grammar</w:t>
      </w:r>
    </w:p>
    <w:p w14:paraId="6F19041D" w14:textId="77777777" w:rsidR="00105334" w:rsidRPr="009E4A20" w:rsidRDefault="00105334" w:rsidP="00105334">
      <w:pPr>
        <w:pStyle w:val="ClassDescription"/>
      </w:pPr>
      <w:r w:rsidRPr="009E4A20">
        <w:t>i)</w:t>
      </w:r>
      <w:r w:rsidRPr="009E4A20">
        <w:tab/>
        <w:t>Attributes</w:t>
      </w:r>
    </w:p>
    <w:p w14:paraId="2DBFC373"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OpenWorkload</w:t>
      </w:r>
      <w:r w:rsidR="00105334" w:rsidRPr="009E4A20">
        <w:t>.</w:t>
      </w:r>
    </w:p>
    <w:p w14:paraId="30B9D072"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mean</w:t>
      </w:r>
      <w:r w:rsidR="00105334" w:rsidRPr="009E4A20">
        <w:t xml:space="preserve"> (String): The mean of the Poisson distribution is the value of the </w:t>
      </w:r>
      <w:r w:rsidR="00105334" w:rsidRPr="009E4A20">
        <w:rPr>
          <w:rStyle w:val="Attribute"/>
        </w:rPr>
        <w:t>mean</w:t>
      </w:r>
      <w:r w:rsidR="00105334" w:rsidRPr="009E4A20">
        <w:t xml:space="preserve"> attribute divided by 1000.</w:t>
      </w:r>
    </w:p>
    <w:p w14:paraId="637E6BB2" w14:textId="77777777" w:rsidR="00105334" w:rsidRPr="009E4A20" w:rsidRDefault="00105334" w:rsidP="00105334">
      <w:pPr>
        <w:pStyle w:val="ClassDescription"/>
        <w:tabs>
          <w:tab w:val="clear" w:pos="1985"/>
          <w:tab w:val="left" w:pos="5850"/>
        </w:tabs>
      </w:pPr>
      <w:r w:rsidRPr="009E4A20">
        <w:t>ii)</w:t>
      </w:r>
      <w:r w:rsidRPr="009E4A20">
        <w:tab/>
        <w:t>Relationships</w:t>
      </w:r>
    </w:p>
    <w:p w14:paraId="03F6740B"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OpenWorkload</w:t>
      </w:r>
      <w:r w:rsidRPr="009E4A20">
        <w:rPr>
          <w:rStyle w:val="TextChar"/>
        </w:rPr>
        <w:t>.</w:t>
      </w:r>
    </w:p>
    <w:p w14:paraId="20CE7E73" w14:textId="77777777" w:rsidR="00105334" w:rsidRPr="009E4A20" w:rsidRDefault="00105334" w:rsidP="00105334">
      <w:pPr>
        <w:pStyle w:val="ClassDescription"/>
      </w:pPr>
      <w:r w:rsidRPr="009E4A20">
        <w:t>iii)</w:t>
      </w:r>
      <w:r w:rsidRPr="009E4A20">
        <w:tab/>
        <w:t>Constraints</w:t>
      </w:r>
    </w:p>
    <w:p w14:paraId="2CD5BAF3" w14:textId="77777777" w:rsidR="00105334" w:rsidRPr="009E4A20" w:rsidRDefault="00105334" w:rsidP="00105334">
      <w:pPr>
        <w:pStyle w:val="enumlev2"/>
      </w:pPr>
      <w:r w:rsidRPr="009E4A20">
        <w:t>–</w:t>
      </w:r>
      <w:r w:rsidRPr="009E4A20">
        <w:tab/>
        <w:t xml:space="preserve">Inherits constraints from </w:t>
      </w:r>
      <w:r w:rsidRPr="009E4A20">
        <w:rPr>
          <w:rStyle w:val="Elem"/>
        </w:rPr>
        <w:t>OpenWorkload</w:t>
      </w:r>
      <w:r w:rsidRPr="009E4A20">
        <w:t>.</w:t>
      </w:r>
    </w:p>
    <w:p w14:paraId="1E71C675" w14:textId="77777777" w:rsidR="00105334" w:rsidRPr="009E4A20" w:rsidRDefault="00105334" w:rsidP="00105334">
      <w:pPr>
        <w:pStyle w:val="enumlev2"/>
      </w:pPr>
      <w:r w:rsidRPr="009E4A20">
        <w:t>–</w:t>
      </w:r>
      <w:r w:rsidRPr="009E4A20">
        <w:tab/>
        <w:t xml:space="preserve">The </w:t>
      </w:r>
      <w:r w:rsidRPr="009E4A20">
        <w:rPr>
          <w:rStyle w:val="Attribute"/>
        </w:rPr>
        <w:t>mean</w:t>
      </w:r>
      <w:r w:rsidRPr="009E4A20">
        <w:t xml:space="preserve"> shall be an Integer expression, as defined in clause 9.3.</w:t>
      </w:r>
    </w:p>
    <w:p w14:paraId="0DD7499A" w14:textId="77777777" w:rsidR="00105334" w:rsidRPr="009E4A20" w:rsidRDefault="00105334" w:rsidP="00105334">
      <w:pPr>
        <w:pStyle w:val="enumlev2"/>
      </w:pPr>
      <w:r w:rsidRPr="009E4A20">
        <w:t>–</w:t>
      </w:r>
      <w:r w:rsidRPr="009E4A20">
        <w:tab/>
        <w:t xml:space="preserve">The </w:t>
      </w:r>
      <w:r w:rsidRPr="009E4A20">
        <w:rPr>
          <w:rStyle w:val="Attribute"/>
        </w:rPr>
        <w:t>mean</w:t>
      </w:r>
      <w:r w:rsidRPr="009E4A20">
        <w:t xml:space="preserve"> shall evaluate to a positive Integer value.</w:t>
      </w:r>
    </w:p>
    <w:p w14:paraId="172F5D48" w14:textId="77777777" w:rsidR="00105334" w:rsidRPr="009E4A20" w:rsidRDefault="00105334" w:rsidP="00105334">
      <w:pPr>
        <w:pStyle w:val="Headingi"/>
      </w:pPr>
      <w:r w:rsidRPr="009E4A20">
        <w:t>b)</w:t>
      </w:r>
      <w:r w:rsidRPr="009E4A20">
        <w:tab/>
        <w:t>Concrete grammar</w:t>
      </w:r>
    </w:p>
    <w:p w14:paraId="0F1A5FD0" w14:textId="77777777" w:rsidR="00105334" w:rsidRPr="009E4A20" w:rsidRDefault="00105334" w:rsidP="00105334">
      <w:pPr>
        <w:pStyle w:val="enumlev1"/>
      </w:pPr>
      <w:r w:rsidRPr="009E4A20">
        <w:tab/>
        <w:t xml:space="preserve">An </w:t>
      </w:r>
      <w:r w:rsidRPr="009E4A20">
        <w:rPr>
          <w:rStyle w:val="Elem"/>
        </w:rPr>
        <w:t>OWPoisson</w:t>
      </w:r>
      <w:r w:rsidRPr="009E4A20">
        <w:t xml:space="preserve"> does not have a visual representation.</w:t>
      </w:r>
    </w:p>
    <w:p w14:paraId="01DA5B13" w14:textId="77777777" w:rsidR="00105334" w:rsidRPr="009E4A20" w:rsidRDefault="00105334" w:rsidP="00105334">
      <w:pPr>
        <w:pStyle w:val="ClassDescription"/>
      </w:pPr>
      <w:r w:rsidRPr="009E4A20">
        <w:t>i)</w:t>
      </w:r>
      <w:r w:rsidRPr="009E4A20">
        <w:tab/>
        <w:t>Relationships</w:t>
      </w:r>
    </w:p>
    <w:p w14:paraId="30E49755"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Workload</w:t>
      </w:r>
      <w:r w:rsidRPr="009E4A20">
        <w:t>.</w:t>
      </w:r>
    </w:p>
    <w:p w14:paraId="4C8E70E5" w14:textId="77777777" w:rsidR="00105334" w:rsidRPr="009E4A20" w:rsidRDefault="00105334" w:rsidP="00105334">
      <w:pPr>
        <w:pStyle w:val="Headingi"/>
      </w:pPr>
      <w:r w:rsidRPr="009E4A20">
        <w:t>c)</w:t>
      </w:r>
      <w:r w:rsidRPr="009E4A20">
        <w:tab/>
        <w:t>Semantics</w:t>
      </w:r>
    </w:p>
    <w:p w14:paraId="0F8DE9F2" w14:textId="77777777" w:rsidR="00105334" w:rsidRPr="009E4A20" w:rsidRDefault="00105334" w:rsidP="00105334">
      <w:pPr>
        <w:pStyle w:val="enumlev1"/>
      </w:pPr>
      <w:r w:rsidRPr="009E4A20">
        <w:rPr>
          <w:rStyle w:val="Elem"/>
        </w:rPr>
        <w:tab/>
        <w:t>OWPoisson</w:t>
      </w:r>
      <w:r w:rsidRPr="009E4A20">
        <w:t xml:space="preserve"> is an </w:t>
      </w:r>
      <w:r w:rsidRPr="009E4A20">
        <w:rPr>
          <w:rStyle w:val="Elem"/>
        </w:rPr>
        <w:t>OpenWorkload</w:t>
      </w:r>
      <w:r w:rsidRPr="009E4A20">
        <w:t xml:space="preserve"> with a mathematical Poisson arrival distribution. The mean of the distribution (often called λ in mathematics) is the </w:t>
      </w:r>
      <w:r w:rsidRPr="009E4A20">
        <w:rPr>
          <w:rStyle w:val="Attribute"/>
        </w:rPr>
        <w:t>mean</w:t>
      </w:r>
      <w:r w:rsidRPr="009E4A20">
        <w:t xml:space="preserve"> attribute (a positive Integer) divided by 1000.</w:t>
      </w:r>
    </w:p>
    <w:p w14:paraId="525499D7" w14:textId="77777777" w:rsidR="00105334" w:rsidRPr="009E4A20" w:rsidRDefault="00105334" w:rsidP="00BA5FFC">
      <w:pPr>
        <w:pStyle w:val="Heading3"/>
      </w:pPr>
      <w:bookmarkStart w:id="1377" w:name="_Ref207858312"/>
      <w:bookmarkStart w:id="1378" w:name="_Toc209515169"/>
      <w:bookmarkStart w:id="1379" w:name="_Toc334947955"/>
      <w:bookmarkStart w:id="1380" w:name="_Toc209070167"/>
      <w:r w:rsidRPr="009E4A20">
        <w:t>8.6.6</w:t>
      </w:r>
      <w:r w:rsidRPr="009E4A20">
        <w:tab/>
        <w:t>OWPeriodic</w:t>
      </w:r>
      <w:bookmarkEnd w:id="1377"/>
      <w:bookmarkEnd w:id="1378"/>
      <w:bookmarkEnd w:id="1379"/>
      <w:bookmarkEnd w:id="1380"/>
    </w:p>
    <w:p w14:paraId="129EBE66" w14:textId="77777777" w:rsidR="00105334" w:rsidRPr="009E4A20" w:rsidRDefault="00105334" w:rsidP="00105334">
      <w:r w:rsidRPr="009E4A20">
        <w:rPr>
          <w:rStyle w:val="Elem"/>
        </w:rPr>
        <w:t>OWPeriodic</w:t>
      </w:r>
      <w:r w:rsidRPr="009E4A20">
        <w:t xml:space="preserve"> is an </w:t>
      </w:r>
      <w:r w:rsidRPr="009E4A20">
        <w:rPr>
          <w:rStyle w:val="Elem"/>
        </w:rPr>
        <w:t>OpenWorkload</w:t>
      </w:r>
      <w:r w:rsidRPr="009E4A20">
        <w:t xml:space="preserve"> with a periodic arrival (see Figure 94).</w:t>
      </w:r>
    </w:p>
    <w:p w14:paraId="6EFB1B1B" w14:textId="77777777" w:rsidR="00105334" w:rsidRPr="009E4A20" w:rsidRDefault="00105334" w:rsidP="00105334">
      <w:pPr>
        <w:pStyle w:val="Headingi"/>
      </w:pPr>
      <w:r w:rsidRPr="009E4A20">
        <w:t>a)</w:t>
      </w:r>
      <w:r w:rsidRPr="009E4A20">
        <w:tab/>
        <w:t>Abstract grammar</w:t>
      </w:r>
    </w:p>
    <w:p w14:paraId="324BC2A9" w14:textId="77777777" w:rsidR="00105334" w:rsidRPr="009E4A20" w:rsidRDefault="00105334" w:rsidP="00105334">
      <w:pPr>
        <w:pStyle w:val="ClassDescription"/>
      </w:pPr>
      <w:r w:rsidRPr="009E4A20">
        <w:t>i)</w:t>
      </w:r>
      <w:r w:rsidRPr="009E4A20">
        <w:tab/>
        <w:t>Attributes</w:t>
      </w:r>
    </w:p>
    <w:p w14:paraId="1F779DF2"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OpenWorkload</w:t>
      </w:r>
      <w:r w:rsidR="00105334" w:rsidRPr="009E4A20">
        <w:t>.</w:t>
      </w:r>
    </w:p>
    <w:p w14:paraId="4AF30A81"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period</w:t>
      </w:r>
      <w:r w:rsidR="00105334" w:rsidRPr="009E4A20">
        <w:t xml:space="preserve"> (String): The period of the periodic arrival.</w:t>
      </w:r>
    </w:p>
    <w:p w14:paraId="68E6DC8A"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deviation</w:t>
      </w:r>
      <w:r w:rsidR="00105334" w:rsidRPr="009E4A20">
        <w:t xml:space="preserve"> (String): The maximal deviation of the periodic arrival.</w:t>
      </w:r>
    </w:p>
    <w:p w14:paraId="7BA786A0" w14:textId="77777777" w:rsidR="00105334" w:rsidRPr="009E4A20" w:rsidRDefault="00105334" w:rsidP="00105334">
      <w:pPr>
        <w:pStyle w:val="ClassDescription"/>
        <w:tabs>
          <w:tab w:val="clear" w:pos="1985"/>
          <w:tab w:val="left" w:pos="5850"/>
        </w:tabs>
      </w:pPr>
      <w:r w:rsidRPr="009E4A20">
        <w:t>ii)</w:t>
      </w:r>
      <w:r w:rsidRPr="009E4A20">
        <w:tab/>
        <w:t>Relationships</w:t>
      </w:r>
    </w:p>
    <w:p w14:paraId="64E4A8ED"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OpenWorkload</w:t>
      </w:r>
      <w:r w:rsidRPr="009E4A20">
        <w:rPr>
          <w:rStyle w:val="TextChar"/>
        </w:rPr>
        <w:t>.</w:t>
      </w:r>
    </w:p>
    <w:p w14:paraId="33316F3B" w14:textId="77777777" w:rsidR="00105334" w:rsidRPr="009E4A20" w:rsidRDefault="00105334" w:rsidP="00105334">
      <w:pPr>
        <w:pStyle w:val="ClassDescription"/>
      </w:pPr>
      <w:r w:rsidRPr="009E4A20">
        <w:t>iii)</w:t>
      </w:r>
      <w:r w:rsidRPr="009E4A20">
        <w:tab/>
        <w:t>Constraints</w:t>
      </w:r>
    </w:p>
    <w:p w14:paraId="0A84E9D4" w14:textId="77777777" w:rsidR="00105334" w:rsidRPr="009E4A20" w:rsidRDefault="00105334" w:rsidP="00105334">
      <w:pPr>
        <w:pStyle w:val="enumlev2"/>
      </w:pPr>
      <w:r w:rsidRPr="009E4A20">
        <w:t>–</w:t>
      </w:r>
      <w:r w:rsidRPr="009E4A20">
        <w:tab/>
        <w:t xml:space="preserve">Inherits constraints from </w:t>
      </w:r>
      <w:r w:rsidRPr="009E4A20">
        <w:rPr>
          <w:rStyle w:val="Elem"/>
        </w:rPr>
        <w:t>OpenWorkload</w:t>
      </w:r>
      <w:r w:rsidRPr="009E4A20">
        <w:t>.</w:t>
      </w:r>
    </w:p>
    <w:p w14:paraId="280B10C1" w14:textId="77777777" w:rsidR="00105334" w:rsidRPr="009E4A20" w:rsidRDefault="00105334" w:rsidP="00105334">
      <w:pPr>
        <w:pStyle w:val="enumlev2"/>
      </w:pPr>
      <w:r w:rsidRPr="009E4A20">
        <w:t>–</w:t>
      </w:r>
      <w:r w:rsidRPr="009E4A20">
        <w:tab/>
        <w:t xml:space="preserve">The </w:t>
      </w:r>
      <w:r w:rsidRPr="009E4A20">
        <w:rPr>
          <w:rStyle w:val="Attribute"/>
        </w:rPr>
        <w:t>period</w:t>
      </w:r>
      <w:r w:rsidRPr="009E4A20">
        <w:t xml:space="preserve"> shall be an Integer expression, as defined in clause 9.3.</w:t>
      </w:r>
    </w:p>
    <w:p w14:paraId="4B8E926E" w14:textId="77777777" w:rsidR="00105334" w:rsidRPr="009E4A20" w:rsidRDefault="00105334" w:rsidP="00105334">
      <w:pPr>
        <w:pStyle w:val="enumlev2"/>
      </w:pPr>
      <w:r w:rsidRPr="009E4A20">
        <w:t>–</w:t>
      </w:r>
      <w:r w:rsidRPr="009E4A20">
        <w:tab/>
        <w:t xml:space="preserve">The </w:t>
      </w:r>
      <w:r w:rsidRPr="009E4A20">
        <w:rPr>
          <w:rStyle w:val="Attribute"/>
        </w:rPr>
        <w:t>period</w:t>
      </w:r>
      <w:r w:rsidRPr="009E4A20">
        <w:t xml:space="preserve"> shall evaluate to a positive Integer value.</w:t>
      </w:r>
    </w:p>
    <w:p w14:paraId="37946964" w14:textId="77777777" w:rsidR="00105334" w:rsidRPr="009E4A20" w:rsidRDefault="00105334" w:rsidP="00105334">
      <w:pPr>
        <w:pStyle w:val="enumlev2"/>
      </w:pPr>
      <w:r w:rsidRPr="009E4A20">
        <w:t>–</w:t>
      </w:r>
      <w:r w:rsidRPr="009E4A20">
        <w:tab/>
        <w:t xml:space="preserve">The </w:t>
      </w:r>
      <w:r w:rsidRPr="009E4A20">
        <w:rPr>
          <w:rStyle w:val="Attribute"/>
        </w:rPr>
        <w:t>deviation</w:t>
      </w:r>
      <w:r w:rsidRPr="009E4A20">
        <w:t xml:space="preserve"> shall be an Integer expression, as defined in clause 9.3.</w:t>
      </w:r>
    </w:p>
    <w:p w14:paraId="539BFC97" w14:textId="77777777" w:rsidR="00105334" w:rsidRPr="009E4A20" w:rsidRDefault="00105334" w:rsidP="00105334">
      <w:pPr>
        <w:pStyle w:val="enumlev2"/>
      </w:pPr>
      <w:r w:rsidRPr="009E4A20">
        <w:t>–</w:t>
      </w:r>
      <w:r w:rsidRPr="009E4A20">
        <w:tab/>
        <w:t xml:space="preserve">The </w:t>
      </w:r>
      <w:r w:rsidRPr="009E4A20">
        <w:rPr>
          <w:rStyle w:val="Attribute"/>
        </w:rPr>
        <w:t>deviation</w:t>
      </w:r>
      <w:r w:rsidRPr="009E4A20">
        <w:t xml:space="preserve"> shall evaluate to a non-negative Integer value.</w:t>
      </w:r>
    </w:p>
    <w:p w14:paraId="22360FD6" w14:textId="77777777" w:rsidR="00105334" w:rsidRPr="009E4A20" w:rsidRDefault="00105334" w:rsidP="00105334">
      <w:pPr>
        <w:pStyle w:val="Headingi"/>
      </w:pPr>
      <w:r w:rsidRPr="009E4A20">
        <w:t>b)</w:t>
      </w:r>
      <w:r w:rsidRPr="009E4A20">
        <w:tab/>
        <w:t>Concrete grammar</w:t>
      </w:r>
    </w:p>
    <w:p w14:paraId="0F0A5C90" w14:textId="77777777" w:rsidR="00105334" w:rsidRPr="009E4A20" w:rsidRDefault="00105334" w:rsidP="00105334">
      <w:pPr>
        <w:pStyle w:val="enumlev1"/>
      </w:pPr>
      <w:r w:rsidRPr="009E4A20">
        <w:tab/>
        <w:t xml:space="preserve">An </w:t>
      </w:r>
      <w:r w:rsidRPr="009E4A20">
        <w:rPr>
          <w:rStyle w:val="Elem"/>
        </w:rPr>
        <w:t>OWPeriodic</w:t>
      </w:r>
      <w:r w:rsidRPr="009E4A20">
        <w:t xml:space="preserve"> does not have a visual representation.</w:t>
      </w:r>
    </w:p>
    <w:p w14:paraId="1B8DAF4C" w14:textId="77777777" w:rsidR="00105334" w:rsidRPr="009E4A20" w:rsidRDefault="00105334" w:rsidP="00105334">
      <w:pPr>
        <w:pStyle w:val="ClassDescription"/>
      </w:pPr>
      <w:r w:rsidRPr="009E4A20">
        <w:t>i)</w:t>
      </w:r>
      <w:r w:rsidRPr="009E4A20">
        <w:tab/>
        <w:t>Relationships</w:t>
      </w:r>
    </w:p>
    <w:p w14:paraId="258AA5D1"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Workload</w:t>
      </w:r>
      <w:r w:rsidRPr="009E4A20">
        <w:t>.</w:t>
      </w:r>
    </w:p>
    <w:p w14:paraId="53080709" w14:textId="77777777" w:rsidR="00105334" w:rsidRPr="009E4A20" w:rsidRDefault="00105334" w:rsidP="00105334">
      <w:pPr>
        <w:pStyle w:val="Headingi"/>
      </w:pPr>
      <w:r w:rsidRPr="009E4A20">
        <w:t>c)</w:t>
      </w:r>
      <w:r w:rsidRPr="009E4A20">
        <w:tab/>
        <w:t>Semantics</w:t>
      </w:r>
    </w:p>
    <w:p w14:paraId="7602C260" w14:textId="77777777" w:rsidR="00105334" w:rsidRPr="009E4A20" w:rsidRDefault="00105334" w:rsidP="00105334">
      <w:pPr>
        <w:pStyle w:val="enumlev1"/>
      </w:pPr>
      <w:r w:rsidRPr="009E4A20">
        <w:rPr>
          <w:rStyle w:val="Elem"/>
        </w:rPr>
        <w:tab/>
        <w:t>OWPeriodic</w:t>
      </w:r>
      <w:r w:rsidRPr="009E4A20">
        <w:t xml:space="preserve"> is an </w:t>
      </w:r>
      <w:r w:rsidRPr="009E4A20">
        <w:rPr>
          <w:rStyle w:val="Elem"/>
        </w:rPr>
        <w:t>OpenWorkload</w:t>
      </w:r>
      <w:r w:rsidRPr="009E4A20">
        <w:t xml:space="preserve"> with a periodic arrival characterized by a </w:t>
      </w:r>
      <w:r w:rsidRPr="009E4A20">
        <w:rPr>
          <w:rStyle w:val="Attribute"/>
        </w:rPr>
        <w:t>period</w:t>
      </w:r>
      <w:r w:rsidRPr="009E4A20">
        <w:t xml:space="preserve"> and a maximal </w:t>
      </w:r>
      <w:r w:rsidRPr="009E4A20">
        <w:rPr>
          <w:rStyle w:val="Attribute"/>
        </w:rPr>
        <w:t>deviation</w:t>
      </w:r>
      <w:r w:rsidRPr="009E4A20">
        <w:t xml:space="preserve">. The time units of the period and deviation are specified by the workload's </w:t>
      </w:r>
      <w:r w:rsidRPr="009E4A20">
        <w:rPr>
          <w:rStyle w:val="Attribute"/>
        </w:rPr>
        <w:t>unit</w:t>
      </w:r>
      <w:r w:rsidRPr="009E4A20">
        <w:t xml:space="preserve"> attribute.</w:t>
      </w:r>
    </w:p>
    <w:p w14:paraId="62E7E278" w14:textId="77777777" w:rsidR="00105334" w:rsidRPr="009E4A20" w:rsidRDefault="00105334" w:rsidP="00BA5FFC">
      <w:pPr>
        <w:pStyle w:val="Heading3"/>
      </w:pPr>
      <w:bookmarkStart w:id="1381" w:name="_Ref207858313"/>
      <w:bookmarkStart w:id="1382" w:name="_Toc209515170"/>
      <w:bookmarkStart w:id="1383" w:name="_Toc334947956"/>
      <w:bookmarkStart w:id="1384" w:name="_Toc209070168"/>
      <w:r w:rsidRPr="009E4A20">
        <w:t>8.6.7</w:t>
      </w:r>
      <w:r w:rsidRPr="009E4A20">
        <w:tab/>
        <w:t>OWUniform</w:t>
      </w:r>
      <w:bookmarkEnd w:id="1381"/>
      <w:bookmarkEnd w:id="1382"/>
      <w:bookmarkEnd w:id="1383"/>
      <w:bookmarkEnd w:id="1384"/>
    </w:p>
    <w:p w14:paraId="74E810B3" w14:textId="77777777" w:rsidR="00105334" w:rsidRPr="009E4A20" w:rsidRDefault="00105334" w:rsidP="00105334">
      <w:r w:rsidRPr="009E4A20">
        <w:rPr>
          <w:rStyle w:val="Elem"/>
        </w:rPr>
        <w:t>OWUniform</w:t>
      </w:r>
      <w:r w:rsidRPr="009E4A20">
        <w:t xml:space="preserve"> is an </w:t>
      </w:r>
      <w:r w:rsidRPr="009E4A20">
        <w:rPr>
          <w:rStyle w:val="Elem"/>
        </w:rPr>
        <w:t>OpenWorkload</w:t>
      </w:r>
      <w:r w:rsidRPr="009E4A20">
        <w:t xml:space="preserve"> with a uniform arrival distribution and a sampling interval (see Figure 94).</w:t>
      </w:r>
    </w:p>
    <w:p w14:paraId="05D58D94" w14:textId="77777777" w:rsidR="00105334" w:rsidRPr="009E4A20" w:rsidRDefault="00105334" w:rsidP="00105334">
      <w:pPr>
        <w:pStyle w:val="Headingi"/>
      </w:pPr>
      <w:r w:rsidRPr="009E4A20">
        <w:t>a)</w:t>
      </w:r>
      <w:r w:rsidRPr="009E4A20">
        <w:tab/>
        <w:t>Abstract grammar</w:t>
      </w:r>
    </w:p>
    <w:p w14:paraId="6CA525A1" w14:textId="77777777" w:rsidR="00105334" w:rsidRPr="009E4A20" w:rsidRDefault="00105334" w:rsidP="00105334">
      <w:pPr>
        <w:pStyle w:val="ClassDescription"/>
      </w:pPr>
      <w:r w:rsidRPr="009E4A20">
        <w:t>i)</w:t>
      </w:r>
      <w:r w:rsidRPr="009E4A20">
        <w:tab/>
        <w:t>Attributes</w:t>
      </w:r>
    </w:p>
    <w:p w14:paraId="16A17A8A"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OpenWorkload</w:t>
      </w:r>
      <w:r w:rsidR="00105334" w:rsidRPr="009E4A20">
        <w:t>.</w:t>
      </w:r>
    </w:p>
    <w:p w14:paraId="4BE6CD15"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start</w:t>
      </w:r>
      <w:r w:rsidR="00105334" w:rsidRPr="009E4A20">
        <w:t xml:space="preserve"> (String): The start of the sampling interval.</w:t>
      </w:r>
    </w:p>
    <w:p w14:paraId="70568D5F"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end</w:t>
      </w:r>
      <w:r w:rsidR="00105334" w:rsidRPr="009E4A20">
        <w:t xml:space="preserve"> (String): The end of the sampling interval.</w:t>
      </w:r>
    </w:p>
    <w:p w14:paraId="437A612F" w14:textId="77777777" w:rsidR="00105334" w:rsidRPr="009E4A20" w:rsidRDefault="00105334" w:rsidP="00105334">
      <w:pPr>
        <w:pStyle w:val="ClassDescription"/>
        <w:tabs>
          <w:tab w:val="clear" w:pos="1985"/>
          <w:tab w:val="left" w:pos="5850"/>
        </w:tabs>
      </w:pPr>
      <w:r w:rsidRPr="009E4A20">
        <w:t>ii)</w:t>
      </w:r>
      <w:r w:rsidRPr="009E4A20">
        <w:tab/>
        <w:t>Relationships</w:t>
      </w:r>
    </w:p>
    <w:p w14:paraId="48EF22AA"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OpenWorkload</w:t>
      </w:r>
      <w:r w:rsidRPr="009E4A20">
        <w:rPr>
          <w:rStyle w:val="TextChar"/>
        </w:rPr>
        <w:t>.</w:t>
      </w:r>
    </w:p>
    <w:p w14:paraId="19119E64" w14:textId="77777777" w:rsidR="00105334" w:rsidRPr="009E4A20" w:rsidRDefault="00105334" w:rsidP="00105334">
      <w:pPr>
        <w:pStyle w:val="ClassDescription"/>
      </w:pPr>
      <w:r w:rsidRPr="009E4A20">
        <w:t>iii)</w:t>
      </w:r>
      <w:r w:rsidRPr="009E4A20">
        <w:tab/>
        <w:t>Constraints</w:t>
      </w:r>
    </w:p>
    <w:p w14:paraId="53F61282" w14:textId="77777777" w:rsidR="00105334" w:rsidRPr="009E4A20" w:rsidRDefault="00105334" w:rsidP="00105334">
      <w:pPr>
        <w:pStyle w:val="enumlev2"/>
      </w:pPr>
      <w:r w:rsidRPr="009E4A20">
        <w:t>–</w:t>
      </w:r>
      <w:r w:rsidRPr="009E4A20">
        <w:tab/>
        <w:t xml:space="preserve">Inherits constraints from </w:t>
      </w:r>
      <w:r w:rsidRPr="009E4A20">
        <w:rPr>
          <w:rStyle w:val="Elem"/>
        </w:rPr>
        <w:t>OpenWorkload</w:t>
      </w:r>
      <w:r w:rsidRPr="009E4A20">
        <w:t>.</w:t>
      </w:r>
    </w:p>
    <w:p w14:paraId="2230D733" w14:textId="77777777" w:rsidR="00105334" w:rsidRPr="009E4A20" w:rsidRDefault="00105334" w:rsidP="00105334">
      <w:pPr>
        <w:pStyle w:val="enumlev2"/>
      </w:pPr>
      <w:r w:rsidRPr="009E4A20">
        <w:t>–</w:t>
      </w:r>
      <w:r w:rsidRPr="009E4A20">
        <w:tab/>
        <w:t xml:space="preserve">The </w:t>
      </w:r>
      <w:r w:rsidRPr="009E4A20">
        <w:rPr>
          <w:rStyle w:val="Attribute"/>
        </w:rPr>
        <w:t>start</w:t>
      </w:r>
      <w:r w:rsidRPr="009E4A20">
        <w:t xml:space="preserve"> shall be an Integer expression, as defined in clause 9.3.</w:t>
      </w:r>
    </w:p>
    <w:p w14:paraId="46BC8E6D" w14:textId="77777777" w:rsidR="00105334" w:rsidRPr="009E4A20" w:rsidRDefault="00105334" w:rsidP="00105334">
      <w:pPr>
        <w:pStyle w:val="enumlev2"/>
      </w:pPr>
      <w:r w:rsidRPr="009E4A20">
        <w:t>–</w:t>
      </w:r>
      <w:r w:rsidRPr="009E4A20">
        <w:tab/>
        <w:t xml:space="preserve">The </w:t>
      </w:r>
      <w:r w:rsidRPr="009E4A20">
        <w:rPr>
          <w:rStyle w:val="Attribute"/>
        </w:rPr>
        <w:t>start</w:t>
      </w:r>
      <w:r w:rsidRPr="009E4A20">
        <w:t xml:space="preserve"> shall evaluate to a non-negative Integer value.</w:t>
      </w:r>
    </w:p>
    <w:p w14:paraId="4AB0CFB4" w14:textId="77777777" w:rsidR="00105334" w:rsidRPr="009E4A20" w:rsidRDefault="00105334" w:rsidP="00105334">
      <w:pPr>
        <w:pStyle w:val="enumlev2"/>
      </w:pPr>
      <w:r w:rsidRPr="009E4A20">
        <w:t>–</w:t>
      </w:r>
      <w:r w:rsidRPr="009E4A20">
        <w:tab/>
        <w:t xml:space="preserve">The </w:t>
      </w:r>
      <w:r w:rsidRPr="009E4A20">
        <w:rPr>
          <w:rStyle w:val="Attribute"/>
        </w:rPr>
        <w:t>end</w:t>
      </w:r>
      <w:r w:rsidRPr="009E4A20">
        <w:t xml:space="preserve"> shall be an Integer expression, as defined in clause 9.3.</w:t>
      </w:r>
    </w:p>
    <w:p w14:paraId="7C1CF9A3" w14:textId="77777777" w:rsidR="00105334" w:rsidRPr="009E4A20" w:rsidRDefault="00105334" w:rsidP="00105334">
      <w:pPr>
        <w:pStyle w:val="enumlev2"/>
      </w:pPr>
      <w:r w:rsidRPr="009E4A20">
        <w:t>–</w:t>
      </w:r>
      <w:r w:rsidRPr="009E4A20">
        <w:tab/>
        <w:t xml:space="preserve">The </w:t>
      </w:r>
      <w:r w:rsidRPr="009E4A20">
        <w:rPr>
          <w:rStyle w:val="Attribute"/>
        </w:rPr>
        <w:t>end</w:t>
      </w:r>
      <w:r w:rsidRPr="009E4A20">
        <w:t xml:space="preserve"> shall evaluate to a positive Integer value greater than </w:t>
      </w:r>
      <w:r w:rsidRPr="009E4A20">
        <w:rPr>
          <w:rStyle w:val="Attribute"/>
        </w:rPr>
        <w:t>start</w:t>
      </w:r>
      <w:r w:rsidRPr="009E4A20">
        <w:t>'s evaluated value.</w:t>
      </w:r>
    </w:p>
    <w:p w14:paraId="7EA1ECD4" w14:textId="77777777" w:rsidR="00105334" w:rsidRPr="009E4A20" w:rsidRDefault="00105334" w:rsidP="00105334">
      <w:pPr>
        <w:pStyle w:val="Headingi"/>
      </w:pPr>
      <w:r w:rsidRPr="009E4A20">
        <w:t>b)</w:t>
      </w:r>
      <w:r w:rsidRPr="009E4A20">
        <w:tab/>
        <w:t>Concrete grammar</w:t>
      </w:r>
    </w:p>
    <w:p w14:paraId="250782B8" w14:textId="77777777" w:rsidR="00105334" w:rsidRPr="009E4A20" w:rsidRDefault="00105334" w:rsidP="00105334">
      <w:pPr>
        <w:pStyle w:val="enumlev1"/>
      </w:pPr>
      <w:r w:rsidRPr="009E4A20">
        <w:tab/>
        <w:t xml:space="preserve">An </w:t>
      </w:r>
      <w:r w:rsidRPr="009E4A20">
        <w:rPr>
          <w:rStyle w:val="Elem"/>
        </w:rPr>
        <w:t>OWUniform</w:t>
      </w:r>
      <w:r w:rsidRPr="009E4A20">
        <w:t xml:space="preserve"> does not have a visual representation.</w:t>
      </w:r>
    </w:p>
    <w:p w14:paraId="2C2E9081" w14:textId="77777777" w:rsidR="00105334" w:rsidRPr="009E4A20" w:rsidRDefault="00105334" w:rsidP="00105334">
      <w:pPr>
        <w:pStyle w:val="ClassDescription"/>
      </w:pPr>
      <w:r w:rsidRPr="009E4A20">
        <w:t>i)</w:t>
      </w:r>
      <w:r w:rsidRPr="009E4A20">
        <w:tab/>
        <w:t>Relationships</w:t>
      </w:r>
    </w:p>
    <w:p w14:paraId="116A7F88"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Workload</w:t>
      </w:r>
      <w:r w:rsidRPr="009E4A20">
        <w:t>.</w:t>
      </w:r>
    </w:p>
    <w:p w14:paraId="3DAB2FA4" w14:textId="77777777" w:rsidR="00105334" w:rsidRPr="009E4A20" w:rsidRDefault="00105334" w:rsidP="00105334">
      <w:pPr>
        <w:pStyle w:val="Headingi"/>
      </w:pPr>
      <w:r w:rsidRPr="009E4A20">
        <w:t>c)</w:t>
      </w:r>
      <w:r w:rsidRPr="009E4A20">
        <w:tab/>
        <w:t>Semantics</w:t>
      </w:r>
    </w:p>
    <w:p w14:paraId="6B4F78FF" w14:textId="77777777" w:rsidR="00105334" w:rsidRPr="009E4A20" w:rsidRDefault="00105334" w:rsidP="00105334">
      <w:pPr>
        <w:pStyle w:val="enumlev1"/>
      </w:pPr>
      <w:r w:rsidRPr="009E4A20">
        <w:rPr>
          <w:rStyle w:val="Elem"/>
        </w:rPr>
        <w:tab/>
        <w:t>OWUniform</w:t>
      </w:r>
      <w:r w:rsidRPr="009E4A20">
        <w:t xml:space="preserve"> is an </w:t>
      </w:r>
      <w:r w:rsidRPr="009E4A20">
        <w:rPr>
          <w:rStyle w:val="Elem"/>
        </w:rPr>
        <w:t>OpenWorkload</w:t>
      </w:r>
      <w:r w:rsidRPr="009E4A20">
        <w:t xml:space="preserve"> with a mathematical (discrete) uniform arrival distribution. The time units of the start and end are specified by the workload's </w:t>
      </w:r>
      <w:r w:rsidRPr="009E4A20">
        <w:rPr>
          <w:rStyle w:val="Attribute"/>
        </w:rPr>
        <w:t>unit</w:t>
      </w:r>
      <w:r w:rsidRPr="009E4A20">
        <w:t xml:space="preserve"> attribute.</w:t>
      </w:r>
    </w:p>
    <w:p w14:paraId="62E1C758" w14:textId="77777777" w:rsidR="00105334" w:rsidRPr="009E4A20" w:rsidRDefault="00105334" w:rsidP="00BA5FFC">
      <w:pPr>
        <w:pStyle w:val="Heading3"/>
      </w:pPr>
      <w:bookmarkStart w:id="1385" w:name="_Ref207858315"/>
      <w:bookmarkStart w:id="1386" w:name="_Toc209515171"/>
      <w:bookmarkStart w:id="1387" w:name="_Toc334947957"/>
      <w:bookmarkStart w:id="1388" w:name="_Toc209070169"/>
      <w:r w:rsidRPr="009E4A20">
        <w:t>8.6.8</w:t>
      </w:r>
      <w:r w:rsidRPr="009E4A20">
        <w:tab/>
        <w:t>OWPhaseType</w:t>
      </w:r>
      <w:bookmarkEnd w:id="1385"/>
      <w:bookmarkEnd w:id="1386"/>
      <w:bookmarkEnd w:id="1387"/>
      <w:bookmarkEnd w:id="1388"/>
    </w:p>
    <w:p w14:paraId="0AA96CCA" w14:textId="77777777" w:rsidR="00105334" w:rsidRPr="009E4A20" w:rsidRDefault="00105334" w:rsidP="00105334">
      <w:r w:rsidRPr="009E4A20">
        <w:rPr>
          <w:rStyle w:val="Elem"/>
        </w:rPr>
        <w:t>OWPhaseType</w:t>
      </w:r>
      <w:r w:rsidRPr="009E4A20">
        <w:t xml:space="preserve"> is an </w:t>
      </w:r>
      <w:r w:rsidRPr="009E4A20">
        <w:rPr>
          <w:rStyle w:val="Elem"/>
        </w:rPr>
        <w:t>OpenWorkload</w:t>
      </w:r>
      <w:r w:rsidRPr="009E4A20">
        <w:t xml:space="preserve"> with a phase-type arrival distribution (see Figure 94).</w:t>
      </w:r>
    </w:p>
    <w:p w14:paraId="20BF317D" w14:textId="77777777" w:rsidR="00105334" w:rsidRPr="009E4A20" w:rsidRDefault="00105334" w:rsidP="00105334">
      <w:pPr>
        <w:pStyle w:val="Headingi"/>
      </w:pPr>
      <w:r w:rsidRPr="009E4A20">
        <w:t>a)</w:t>
      </w:r>
      <w:r w:rsidRPr="009E4A20">
        <w:tab/>
        <w:t>Abstract grammar</w:t>
      </w:r>
    </w:p>
    <w:p w14:paraId="61DA5369" w14:textId="77777777" w:rsidR="00105334" w:rsidRPr="009E4A20" w:rsidRDefault="00105334" w:rsidP="00105334">
      <w:pPr>
        <w:pStyle w:val="ClassDescription"/>
      </w:pPr>
      <w:r w:rsidRPr="009E4A20">
        <w:t>i)</w:t>
      </w:r>
      <w:r w:rsidRPr="009E4A20">
        <w:tab/>
        <w:t>Attributes</w:t>
      </w:r>
    </w:p>
    <w:p w14:paraId="0FBEDC88"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OpenWorkload</w:t>
      </w:r>
      <w:r w:rsidR="00105334" w:rsidRPr="009E4A20">
        <w:t>.</w:t>
      </w:r>
    </w:p>
    <w:p w14:paraId="281F0AC6"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alpha</w:t>
      </w:r>
      <w:r w:rsidR="00105334" w:rsidRPr="009E4A20">
        <w:t xml:space="preserve"> (String): The probability row-vector of the phase-type arrival distribution. Each probability is expressed in thousandth.</w:t>
      </w:r>
    </w:p>
    <w:p w14:paraId="49ED1EB4"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w:t>
      </w:r>
      <w:r w:rsidR="00105334" w:rsidRPr="009E4A20">
        <w:t xml:space="preserve"> (String): The subgenerator square matrix of the phase-type arrival distribution.</w:t>
      </w:r>
    </w:p>
    <w:p w14:paraId="28BFB1E3" w14:textId="77777777" w:rsidR="00105334" w:rsidRPr="009E4A20" w:rsidRDefault="00105334" w:rsidP="00105334">
      <w:pPr>
        <w:pStyle w:val="ClassDescription"/>
        <w:tabs>
          <w:tab w:val="clear" w:pos="1985"/>
          <w:tab w:val="left" w:pos="5850"/>
        </w:tabs>
      </w:pPr>
      <w:r w:rsidRPr="009E4A20">
        <w:t>ii)</w:t>
      </w:r>
      <w:r w:rsidRPr="009E4A20">
        <w:tab/>
        <w:t>Relationships</w:t>
      </w:r>
    </w:p>
    <w:p w14:paraId="5D182AC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OpenWorkload</w:t>
      </w:r>
      <w:r w:rsidRPr="009E4A20">
        <w:rPr>
          <w:rStyle w:val="TextChar"/>
        </w:rPr>
        <w:t>.</w:t>
      </w:r>
    </w:p>
    <w:p w14:paraId="032E01EB" w14:textId="77777777" w:rsidR="00105334" w:rsidRPr="009E4A20" w:rsidRDefault="00105334" w:rsidP="00105334">
      <w:pPr>
        <w:pStyle w:val="ClassDescription"/>
      </w:pPr>
      <w:r w:rsidRPr="009E4A20">
        <w:t>iii)</w:t>
      </w:r>
      <w:r w:rsidRPr="009E4A20">
        <w:tab/>
        <w:t>Constraints</w:t>
      </w:r>
    </w:p>
    <w:p w14:paraId="170C3DE2" w14:textId="77777777" w:rsidR="00105334" w:rsidRPr="009E4A20" w:rsidRDefault="00105334" w:rsidP="00105334">
      <w:pPr>
        <w:pStyle w:val="enumlev2"/>
      </w:pPr>
      <w:r w:rsidRPr="009E4A20">
        <w:t>–</w:t>
      </w:r>
      <w:r w:rsidRPr="009E4A20">
        <w:tab/>
        <w:t xml:space="preserve">Inherits constraints from </w:t>
      </w:r>
      <w:r w:rsidRPr="009E4A20">
        <w:rPr>
          <w:rStyle w:val="Elem"/>
        </w:rPr>
        <w:t>OpenWorkload</w:t>
      </w:r>
      <w:r w:rsidRPr="009E4A20">
        <w:t>.</w:t>
      </w:r>
    </w:p>
    <w:p w14:paraId="4BAED2B5" w14:textId="77777777" w:rsidR="00105334" w:rsidRPr="009E4A20" w:rsidRDefault="00105334" w:rsidP="00105334">
      <w:pPr>
        <w:pStyle w:val="Headingi"/>
      </w:pPr>
      <w:r w:rsidRPr="009E4A20">
        <w:t>b)</w:t>
      </w:r>
      <w:r w:rsidRPr="009E4A20">
        <w:tab/>
        <w:t>Concrete grammar</w:t>
      </w:r>
    </w:p>
    <w:p w14:paraId="0CD63ECD" w14:textId="77777777" w:rsidR="00105334" w:rsidRPr="009E4A20" w:rsidRDefault="00105334" w:rsidP="00105334">
      <w:pPr>
        <w:pStyle w:val="enumlev1"/>
      </w:pPr>
      <w:r w:rsidRPr="009E4A20">
        <w:tab/>
        <w:t xml:space="preserve">An </w:t>
      </w:r>
      <w:r w:rsidRPr="009E4A20">
        <w:rPr>
          <w:rStyle w:val="Elem"/>
        </w:rPr>
        <w:t>OWPhaseType</w:t>
      </w:r>
      <w:r w:rsidRPr="009E4A20">
        <w:t xml:space="preserve"> does not have a visual representation.</w:t>
      </w:r>
    </w:p>
    <w:p w14:paraId="1233F82C" w14:textId="77777777" w:rsidR="00105334" w:rsidRPr="009E4A20" w:rsidRDefault="00105334" w:rsidP="00105334">
      <w:pPr>
        <w:pStyle w:val="ClassDescription"/>
      </w:pPr>
      <w:r w:rsidRPr="009E4A20">
        <w:t>i)</w:t>
      </w:r>
      <w:r w:rsidRPr="009E4A20">
        <w:tab/>
        <w:t>Relationships</w:t>
      </w:r>
    </w:p>
    <w:p w14:paraId="6EC45E36"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Workload</w:t>
      </w:r>
      <w:r w:rsidRPr="009E4A20">
        <w:t>.</w:t>
      </w:r>
    </w:p>
    <w:p w14:paraId="7E5F4097" w14:textId="77777777" w:rsidR="00105334" w:rsidRPr="009E4A20" w:rsidRDefault="00105334" w:rsidP="00105334">
      <w:pPr>
        <w:pStyle w:val="Headingi"/>
      </w:pPr>
      <w:r w:rsidRPr="009E4A20">
        <w:t>c)</w:t>
      </w:r>
      <w:r w:rsidRPr="009E4A20">
        <w:tab/>
        <w:t>Semantics</w:t>
      </w:r>
    </w:p>
    <w:p w14:paraId="273DCE2D" w14:textId="77777777" w:rsidR="00105334" w:rsidRPr="009E4A20" w:rsidRDefault="00105334" w:rsidP="00105334">
      <w:pPr>
        <w:pStyle w:val="enumlev1"/>
      </w:pPr>
      <w:r w:rsidRPr="009E4A20">
        <w:rPr>
          <w:rStyle w:val="Elem"/>
        </w:rPr>
        <w:tab/>
        <w:t>OWPhaseType</w:t>
      </w:r>
      <w:r w:rsidRPr="009E4A20">
        <w:t xml:space="preserve"> is an </w:t>
      </w:r>
      <w:r w:rsidRPr="009E4A20">
        <w:rPr>
          <w:rStyle w:val="Elem"/>
        </w:rPr>
        <w:t>OpenWorkload</w:t>
      </w:r>
      <w:r w:rsidRPr="009E4A20">
        <w:t xml:space="preserve"> with a mathematical phase-type arrival distribution (that results from a system of one or more </w:t>
      </w:r>
      <w:r w:rsidR="001A2A95">
        <w:t>interrelate</w:t>
      </w:r>
      <w:r w:rsidRPr="009E4A20">
        <w:t>d Poisson processes occurring in sequence, or phases). A phase-type distribution can be used to describe other types of distributions, which are special cases: exponential, Erlang, deterministic, Coaxian, hyper-exponential and hypo</w:t>
      </w:r>
      <w:r w:rsidR="00D408F1">
        <w:t>-</w:t>
      </w:r>
      <w:r w:rsidRPr="009E4A20">
        <w:t>exponential distributions.</w:t>
      </w:r>
    </w:p>
    <w:p w14:paraId="091B6ECA" w14:textId="125DA960" w:rsidR="00105334" w:rsidRPr="009E4A20" w:rsidRDefault="00105334" w:rsidP="00105334">
      <w:pPr>
        <w:pStyle w:val="enumlev1"/>
      </w:pPr>
      <w:r w:rsidRPr="009E4A20">
        <w:tab/>
        <w:t xml:space="preserve">The </w:t>
      </w:r>
      <w:r w:rsidRPr="009E4A20">
        <w:rPr>
          <w:rStyle w:val="Attribute"/>
        </w:rPr>
        <w:t>alpha</w:t>
      </w:r>
      <w:r w:rsidRPr="009E4A20">
        <w:t xml:space="preserve"> attribute is vector of Integer values, where the values represent probabilities multiplied by 1000 and are separated by commas (e.g., </w:t>
      </w:r>
      <w:r w:rsidR="00092D53">
        <w:t>"</w:t>
      </w:r>
      <w:r w:rsidRPr="009E4A20">
        <w:t>900, 100, 0</w:t>
      </w:r>
      <w:r w:rsidR="00092D53">
        <w:t>"</w:t>
      </w:r>
      <w:r w:rsidRPr="009E4A20">
        <w:t>).</w:t>
      </w:r>
    </w:p>
    <w:p w14:paraId="7C75F812" w14:textId="431347E1" w:rsidR="00105334" w:rsidRPr="009E4A20" w:rsidRDefault="00105334" w:rsidP="00D901FE">
      <w:pPr>
        <w:pStyle w:val="enumlev1"/>
      </w:pPr>
      <w:r w:rsidRPr="009E4A20">
        <w:tab/>
        <w:t xml:space="preserve">The </w:t>
      </w:r>
      <w:r w:rsidRPr="009E4A20">
        <w:rPr>
          <w:rStyle w:val="Attribute"/>
        </w:rPr>
        <w:t>s</w:t>
      </w:r>
      <w:r w:rsidRPr="009E4A20">
        <w:t xml:space="preserve"> attribute is a square matrix of Integer values, where each row is a vector between square brackets and each vector is separated by a comma (e.g., </w:t>
      </w:r>
      <w:r w:rsidR="00092D53">
        <w:t>"</w:t>
      </w:r>
      <w:r w:rsidRPr="009E4A20">
        <w:t>[</w:t>
      </w:r>
      <w:r w:rsidR="00D901FE" w:rsidRPr="009E4A20">
        <w:t>–</w:t>
      </w:r>
      <w:r w:rsidRPr="009E4A20">
        <w:t xml:space="preserve">3, 0, 0], [0, </w:t>
      </w:r>
      <w:r w:rsidR="00D901FE" w:rsidRPr="009E4A20">
        <w:t>–</w:t>
      </w:r>
      <w:r w:rsidRPr="009E4A20">
        <w:t>4, 0],</w:t>
      </w:r>
      <w:r w:rsidR="00D901FE" w:rsidRPr="009E4A20">
        <w:t xml:space="preserve"> </w:t>
      </w:r>
      <w:r w:rsidRPr="009E4A20">
        <w:t>[0,</w:t>
      </w:r>
      <w:r w:rsidR="00D901FE" w:rsidRPr="009E4A20">
        <w:t> </w:t>
      </w:r>
      <w:r w:rsidRPr="009E4A20">
        <w:t>0,</w:t>
      </w:r>
      <w:r w:rsidR="00D901FE" w:rsidRPr="009E4A20">
        <w:t> –</w:t>
      </w:r>
      <w:r w:rsidRPr="009E4A20">
        <w:t>5]</w:t>
      </w:r>
      <w:r w:rsidR="00092D53">
        <w:t>"</w:t>
      </w:r>
      <w:r w:rsidRPr="009E4A20">
        <w:t>).</w:t>
      </w:r>
    </w:p>
    <w:p w14:paraId="54BACFB0" w14:textId="77777777" w:rsidR="00105334" w:rsidRPr="009E4A20" w:rsidRDefault="00105334" w:rsidP="00105334">
      <w:pPr>
        <w:pStyle w:val="enumlev1"/>
      </w:pPr>
      <w:r w:rsidRPr="009E4A20">
        <w:tab/>
        <w:t xml:space="preserve">The time units used in the </w:t>
      </w:r>
      <w:r w:rsidRPr="009E4A20">
        <w:rPr>
          <w:rStyle w:val="Attribute"/>
        </w:rPr>
        <w:t>s</w:t>
      </w:r>
      <w:r w:rsidRPr="009E4A20">
        <w:t xml:space="preserve"> matrix are specified by the workload's </w:t>
      </w:r>
      <w:r w:rsidRPr="009E4A20">
        <w:rPr>
          <w:rStyle w:val="Attribute"/>
        </w:rPr>
        <w:t>unit</w:t>
      </w:r>
      <w:r w:rsidRPr="009E4A20">
        <w:t xml:space="preserve"> attribute.</w:t>
      </w:r>
    </w:p>
    <w:p w14:paraId="1DBE643D" w14:textId="77777777" w:rsidR="00105334" w:rsidRPr="009E4A20" w:rsidRDefault="00105334" w:rsidP="00BA5FFC">
      <w:pPr>
        <w:pStyle w:val="Heading3"/>
      </w:pPr>
      <w:bookmarkStart w:id="1389" w:name="_Ref205056051"/>
      <w:bookmarkStart w:id="1390" w:name="_Toc205089663"/>
      <w:bookmarkStart w:id="1391" w:name="_Toc209515172"/>
      <w:bookmarkStart w:id="1392" w:name="_Toc334947958"/>
      <w:bookmarkStart w:id="1393" w:name="_Toc209070170"/>
      <w:r w:rsidRPr="009E4A20">
        <w:t>8.6.9</w:t>
      </w:r>
      <w:r w:rsidRPr="009E4A20">
        <w:tab/>
        <w:t>GeneralResource</w:t>
      </w:r>
      <w:bookmarkEnd w:id="1389"/>
      <w:bookmarkEnd w:id="1390"/>
      <w:bookmarkEnd w:id="1391"/>
      <w:bookmarkEnd w:id="1392"/>
      <w:bookmarkEnd w:id="1393"/>
    </w:p>
    <w:p w14:paraId="2C182EB6" w14:textId="77777777" w:rsidR="00105334" w:rsidRPr="009E4A20" w:rsidRDefault="00105334" w:rsidP="00105334">
      <w:r w:rsidRPr="009E4A20">
        <w:rPr>
          <w:rStyle w:val="Elem"/>
        </w:rPr>
        <w:t>GeneralResource</w:t>
      </w:r>
      <w:r w:rsidRPr="009E4A20">
        <w:t xml:space="preserve"> is a UCM model element that represents a resource that can be used by responsibilities or that can be used to deploy components on (see Figure 94).</w:t>
      </w:r>
    </w:p>
    <w:p w14:paraId="36C4B896" w14:textId="77777777" w:rsidR="00105334" w:rsidRPr="009E4A20" w:rsidRDefault="00105334" w:rsidP="00105334">
      <w:pPr>
        <w:pStyle w:val="Headingi"/>
      </w:pPr>
      <w:r w:rsidRPr="009E4A20">
        <w:t>a)</w:t>
      </w:r>
      <w:r w:rsidRPr="009E4A20">
        <w:tab/>
        <w:t>Abstract grammar</w:t>
      </w:r>
    </w:p>
    <w:p w14:paraId="33EA1C5F" w14:textId="77777777" w:rsidR="00105334" w:rsidRPr="009E4A20" w:rsidRDefault="00105334" w:rsidP="00105334">
      <w:pPr>
        <w:pStyle w:val="ClassDescription"/>
      </w:pPr>
      <w:r w:rsidRPr="009E4A20">
        <w:t>i)</w:t>
      </w:r>
      <w:r w:rsidRPr="009E4A20">
        <w:tab/>
        <w:t>Attributes</w:t>
      </w:r>
    </w:p>
    <w:p w14:paraId="374F4619"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UCMmodelElement</w:t>
      </w:r>
      <w:r w:rsidRPr="009E4A20">
        <w:t xml:space="preserve"> (see Figure 59).</w:t>
      </w:r>
    </w:p>
    <w:p w14:paraId="774101E6"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multiplicity</w:t>
      </w:r>
      <w:r w:rsidR="00105334" w:rsidRPr="009E4A20">
        <w:t xml:space="preserve"> (Nat): The number of available resources. Default value is 1.</w:t>
      </w:r>
    </w:p>
    <w:p w14:paraId="13F2C613"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schedPolicy</w:t>
      </w:r>
      <w:r w:rsidR="00105334" w:rsidRPr="009E4A20">
        <w:t xml:space="preserve"> (String): The type of scheduling policy.</w:t>
      </w:r>
    </w:p>
    <w:p w14:paraId="63A58192" w14:textId="77777777" w:rsidR="00105334" w:rsidRPr="009E4A20" w:rsidRDefault="00105334" w:rsidP="00105334">
      <w:pPr>
        <w:pStyle w:val="ClassDescription"/>
      </w:pPr>
      <w:r w:rsidRPr="009E4A20">
        <w:t>ii)</w:t>
      </w:r>
      <w:r w:rsidRPr="009E4A20">
        <w:tab/>
        <w:t>Relationships</w:t>
      </w:r>
    </w:p>
    <w:p w14:paraId="5F68A07E"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UCMmodelElement</w:t>
      </w:r>
      <w:r w:rsidR="00105334" w:rsidRPr="009E4A20">
        <w:rPr>
          <w:rStyle w:val="TextChar"/>
        </w:rPr>
        <w:t>.</w:t>
      </w:r>
    </w:p>
    <w:p w14:paraId="4BE1F58A"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UCMspec</w:t>
      </w:r>
      <w:r w:rsidR="00105334" w:rsidRPr="009E4A20">
        <w:t xml:space="preserve"> (1): A </w:t>
      </w:r>
      <w:r w:rsidR="00105334" w:rsidRPr="009E4A20">
        <w:rPr>
          <w:rStyle w:val="Elem"/>
        </w:rPr>
        <w:t>GeneralResource</w:t>
      </w:r>
      <w:r w:rsidR="00105334" w:rsidRPr="009E4A20">
        <w:t xml:space="preserve"> is contained in the UCM specification (see Figure 58).</w:t>
      </w:r>
    </w:p>
    <w:p w14:paraId="36957AF6" w14:textId="77777777" w:rsidR="00105334" w:rsidRPr="009E4A20" w:rsidRDefault="00D901FE" w:rsidP="00D901FE">
      <w:pPr>
        <w:pStyle w:val="enumlev2"/>
      </w:pPr>
      <w:r w:rsidRPr="009E4A20">
        <w:t>–</w:t>
      </w:r>
      <w:r w:rsidR="00105334" w:rsidRPr="009E4A20">
        <w:rPr>
          <w:sz w:val="20"/>
        </w:rPr>
        <w:tab/>
      </w:r>
      <w:r w:rsidR="00105334" w:rsidRPr="009E4A20">
        <w:rPr>
          <w:rStyle w:val="Elem"/>
        </w:rPr>
        <w:t>GeneralResource</w:t>
      </w:r>
      <w:r w:rsidR="00105334" w:rsidRPr="009E4A20">
        <w:t xml:space="preserve"> is a superclass of </w:t>
      </w:r>
      <w:r w:rsidR="00105334" w:rsidRPr="009E4A20">
        <w:rPr>
          <w:rStyle w:val="Elem"/>
        </w:rPr>
        <w:t>PassiveResource</w:t>
      </w:r>
      <w:r w:rsidR="00105334" w:rsidRPr="009E4A20">
        <w:t xml:space="preserve"> and </w:t>
      </w:r>
      <w:r w:rsidR="00105334" w:rsidRPr="009E4A20">
        <w:rPr>
          <w:rStyle w:val="Elem"/>
        </w:rPr>
        <w:t>ActiveResource</w:t>
      </w:r>
      <w:r w:rsidR="00105334" w:rsidRPr="009E4A20">
        <w:t>.</w:t>
      </w:r>
    </w:p>
    <w:p w14:paraId="1F9B0251" w14:textId="77777777" w:rsidR="00105334" w:rsidRPr="009E4A20" w:rsidRDefault="00105334" w:rsidP="00105334">
      <w:pPr>
        <w:pStyle w:val="ClassDescription"/>
      </w:pPr>
      <w:r w:rsidRPr="009E4A20">
        <w:t>iii)</w:t>
      </w:r>
      <w:r w:rsidRPr="009E4A20">
        <w:tab/>
        <w:t>Constraints</w:t>
      </w:r>
    </w:p>
    <w:p w14:paraId="18B493D4" w14:textId="77777777" w:rsidR="00105334" w:rsidRPr="009E4A20" w:rsidRDefault="00105334" w:rsidP="00105334">
      <w:pPr>
        <w:pStyle w:val="enumlev2"/>
      </w:pPr>
      <w:r w:rsidRPr="009E4A20">
        <w:t>–</w:t>
      </w:r>
      <w:r w:rsidRPr="009E4A20">
        <w:tab/>
        <w:t xml:space="preserve">Inherits constraints from </w:t>
      </w:r>
      <w:r w:rsidRPr="009E4A20">
        <w:rPr>
          <w:rStyle w:val="Elem"/>
        </w:rPr>
        <w:t>UCMmodelElement</w:t>
      </w:r>
      <w:r w:rsidRPr="009E4A20">
        <w:t>.</w:t>
      </w:r>
    </w:p>
    <w:p w14:paraId="6297DA8B" w14:textId="77777777" w:rsidR="00105334" w:rsidRPr="009E4A20" w:rsidRDefault="00105334" w:rsidP="00105334">
      <w:pPr>
        <w:pStyle w:val="enumlev2"/>
      </w:pPr>
      <w:r w:rsidRPr="009E4A20">
        <w:t>–</w:t>
      </w:r>
      <w:r w:rsidRPr="009E4A20">
        <w:tab/>
        <w:t xml:space="preserve">All instances of </w:t>
      </w:r>
      <w:r w:rsidRPr="009E4A20">
        <w:rPr>
          <w:rStyle w:val="Elem"/>
        </w:rPr>
        <w:t>GeneralResource</w:t>
      </w:r>
      <w:r w:rsidRPr="009E4A20">
        <w:t xml:space="preserve"> shall appear in one of its subclasses (that is, metaclass </w:t>
      </w:r>
      <w:r w:rsidRPr="009E4A20">
        <w:rPr>
          <w:rStyle w:val="Elem"/>
        </w:rPr>
        <w:t>GeneralResource</w:t>
      </w:r>
      <w:r w:rsidRPr="009E4A20">
        <w:t xml:space="preserve"> is abstract).</w:t>
      </w:r>
    </w:p>
    <w:p w14:paraId="76A7FEFA" w14:textId="77777777" w:rsidR="00105334" w:rsidRPr="009E4A20" w:rsidRDefault="00105334" w:rsidP="00105334">
      <w:pPr>
        <w:pStyle w:val="Headingi"/>
      </w:pPr>
      <w:r w:rsidRPr="009E4A20">
        <w:t>b)</w:t>
      </w:r>
      <w:r w:rsidRPr="009E4A20">
        <w:tab/>
        <w:t>Concrete grammar</w:t>
      </w:r>
    </w:p>
    <w:p w14:paraId="25EDC006" w14:textId="77777777" w:rsidR="00105334" w:rsidRPr="009E4A20" w:rsidRDefault="00105334" w:rsidP="00105334">
      <w:pPr>
        <w:pStyle w:val="enumlev1"/>
      </w:pPr>
      <w:r w:rsidRPr="009E4A20">
        <w:tab/>
        <w:t xml:space="preserve">A </w:t>
      </w:r>
      <w:r w:rsidRPr="009E4A20">
        <w:rPr>
          <w:rStyle w:val="Elem"/>
        </w:rPr>
        <w:t>GeneralResource</w:t>
      </w:r>
      <w:r w:rsidRPr="009E4A20">
        <w:t xml:space="preserve"> does not have a visual representation.</w:t>
      </w:r>
    </w:p>
    <w:p w14:paraId="2CEC5BC1" w14:textId="77777777" w:rsidR="00105334" w:rsidRPr="009E4A20" w:rsidRDefault="00105334" w:rsidP="00105334">
      <w:pPr>
        <w:pStyle w:val="ClassDescription"/>
      </w:pPr>
      <w:r w:rsidRPr="009E4A20">
        <w:t>i)</w:t>
      </w:r>
      <w:r w:rsidRPr="009E4A20">
        <w:tab/>
        <w:t>Relationships</w:t>
      </w:r>
    </w:p>
    <w:p w14:paraId="0288D016"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UCMmodelElement</w:t>
      </w:r>
      <w:r w:rsidRPr="009E4A20">
        <w:t>.</w:t>
      </w:r>
    </w:p>
    <w:p w14:paraId="55A38EB8" w14:textId="77777777" w:rsidR="00105334" w:rsidRPr="009E4A20" w:rsidRDefault="00105334" w:rsidP="00105334">
      <w:pPr>
        <w:pStyle w:val="Headingi"/>
      </w:pPr>
      <w:r w:rsidRPr="009E4A20">
        <w:t>c)</w:t>
      </w:r>
      <w:r w:rsidRPr="009E4A20">
        <w:tab/>
        <w:t>Semantics</w:t>
      </w:r>
    </w:p>
    <w:p w14:paraId="7EA7018F" w14:textId="77777777" w:rsidR="00105334" w:rsidRPr="009E4A20" w:rsidRDefault="00105334" w:rsidP="00105334">
      <w:r w:rsidRPr="009E4A20">
        <w:rPr>
          <w:rStyle w:val="Elem"/>
        </w:rPr>
        <w:t>GeneralResource</w:t>
      </w:r>
      <w:r w:rsidRPr="009E4A20">
        <w:t xml:space="preserve"> is an abstract class used to define attributes common to the other resources. The </w:t>
      </w:r>
      <w:r w:rsidRPr="009E4A20">
        <w:rPr>
          <w:rStyle w:val="Attribute"/>
        </w:rPr>
        <w:t>multiplicity</w:t>
      </w:r>
      <w:r w:rsidRPr="009E4A20">
        <w:t xml:space="preserve"> represents the number of copies of the same resource. An optional </w:t>
      </w:r>
      <w:r w:rsidRPr="009E4A20">
        <w:rPr>
          <w:rStyle w:val="Attribute"/>
        </w:rPr>
        <w:t>schedPolicy</w:t>
      </w:r>
      <w:r w:rsidRPr="009E4A20">
        <w:t xml:space="preserve"> attribute can be used to assign a specific scheduling policy to the resource, but its format is outside the scope of this Recommendation.</w:t>
      </w:r>
    </w:p>
    <w:p w14:paraId="67F3BE30" w14:textId="77777777" w:rsidR="00105334" w:rsidRPr="009E4A20" w:rsidRDefault="00105334" w:rsidP="00BA5FFC">
      <w:pPr>
        <w:pStyle w:val="Heading3"/>
      </w:pPr>
      <w:bookmarkStart w:id="1394" w:name="_Toc205089664"/>
      <w:bookmarkStart w:id="1395" w:name="_Ref205146264"/>
      <w:bookmarkStart w:id="1396" w:name="_Ref205181601"/>
      <w:bookmarkStart w:id="1397" w:name="_Toc209515173"/>
      <w:bookmarkStart w:id="1398" w:name="_Toc334947959"/>
      <w:bookmarkStart w:id="1399" w:name="_Toc209070171"/>
      <w:r w:rsidRPr="009E4A20">
        <w:t>8.6.10</w:t>
      </w:r>
      <w:r w:rsidRPr="009E4A20">
        <w:tab/>
        <w:t>PassiveResource</w:t>
      </w:r>
      <w:bookmarkEnd w:id="1394"/>
      <w:bookmarkEnd w:id="1395"/>
      <w:bookmarkEnd w:id="1396"/>
      <w:bookmarkEnd w:id="1397"/>
      <w:bookmarkEnd w:id="1398"/>
      <w:bookmarkEnd w:id="1399"/>
    </w:p>
    <w:p w14:paraId="0CD41F5E" w14:textId="77777777" w:rsidR="00105334" w:rsidRPr="009E4A20" w:rsidRDefault="00105334" w:rsidP="00105334">
      <w:r w:rsidRPr="009E4A20">
        <w:rPr>
          <w:rStyle w:val="Elem"/>
        </w:rPr>
        <w:t>PassiveResource</w:t>
      </w:r>
      <w:r w:rsidRPr="009E4A20">
        <w:t xml:space="preserve"> is a </w:t>
      </w:r>
      <w:r w:rsidRPr="009E4A20">
        <w:rPr>
          <w:rStyle w:val="Elem"/>
        </w:rPr>
        <w:t>GeneralResource</w:t>
      </w:r>
      <w:r w:rsidRPr="009E4A20">
        <w:t xml:space="preserve"> that represents a resource that can be acquired and released (see Figure 94).</w:t>
      </w:r>
    </w:p>
    <w:p w14:paraId="40C40A27" w14:textId="77777777" w:rsidR="00105334" w:rsidRPr="009E4A20" w:rsidRDefault="00105334" w:rsidP="00105334">
      <w:pPr>
        <w:pStyle w:val="Headingi"/>
      </w:pPr>
      <w:r w:rsidRPr="009E4A20">
        <w:t>a)</w:t>
      </w:r>
      <w:r w:rsidRPr="009E4A20">
        <w:tab/>
        <w:t>Abstract grammar</w:t>
      </w:r>
    </w:p>
    <w:p w14:paraId="3BC64C11" w14:textId="77777777" w:rsidR="00105334" w:rsidRPr="009E4A20" w:rsidRDefault="00105334" w:rsidP="00105334">
      <w:pPr>
        <w:pStyle w:val="ClassDescription"/>
      </w:pPr>
      <w:r w:rsidRPr="009E4A20">
        <w:t>i)</w:t>
      </w:r>
      <w:r w:rsidRPr="009E4A20">
        <w:tab/>
        <w:t>Attributes</w:t>
      </w:r>
    </w:p>
    <w:p w14:paraId="4160F01B"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GeneralResource</w:t>
      </w:r>
      <w:r w:rsidR="00105334" w:rsidRPr="009E4A20">
        <w:rPr>
          <w:rStyle w:val="TextChar"/>
        </w:rPr>
        <w:t>.</w:t>
      </w:r>
    </w:p>
    <w:p w14:paraId="3EE82409" w14:textId="77777777" w:rsidR="00105334" w:rsidRPr="009E4A20" w:rsidRDefault="00105334" w:rsidP="00105334">
      <w:pPr>
        <w:pStyle w:val="ClassDescription"/>
      </w:pPr>
      <w:r w:rsidRPr="009E4A20">
        <w:t>ii)</w:t>
      </w:r>
      <w:r w:rsidRPr="009E4A20">
        <w:tab/>
        <w:t>Relationships</w:t>
      </w:r>
    </w:p>
    <w:p w14:paraId="6ABB3A25"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GeneralResource</w:t>
      </w:r>
      <w:r w:rsidR="00105334" w:rsidRPr="009E4A20">
        <w:rPr>
          <w:rStyle w:val="TextChar"/>
        </w:rPr>
        <w:t>.</w:t>
      </w:r>
    </w:p>
    <w:p w14:paraId="2BB28538"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w:t>
      </w:r>
      <w:r w:rsidR="00105334" w:rsidRPr="009E4A20">
        <w:t xml:space="preserve"> (0..1): A </w:t>
      </w:r>
      <w:r w:rsidR="00105334" w:rsidRPr="009E4A20">
        <w:rPr>
          <w:rStyle w:val="Elem"/>
        </w:rPr>
        <w:t>PassiveResource</w:t>
      </w:r>
      <w:r w:rsidR="00105334" w:rsidRPr="009E4A20">
        <w:t xml:space="preserve"> may have one component definition.</w:t>
      </w:r>
    </w:p>
    <w:p w14:paraId="7AAD7EC5" w14:textId="77777777" w:rsidR="00105334" w:rsidRPr="009E4A20" w:rsidRDefault="00105334" w:rsidP="00105334">
      <w:pPr>
        <w:pStyle w:val="ClassDescription"/>
      </w:pPr>
      <w:r w:rsidRPr="009E4A20">
        <w:t>iii)</w:t>
      </w:r>
      <w:r w:rsidRPr="009E4A20">
        <w:tab/>
        <w:t>Constraints</w:t>
      </w:r>
    </w:p>
    <w:p w14:paraId="6CE54C11" w14:textId="77777777" w:rsidR="00105334" w:rsidRPr="009E4A20" w:rsidRDefault="00105334" w:rsidP="00105334">
      <w:pPr>
        <w:pStyle w:val="enumlev2"/>
      </w:pPr>
      <w:r w:rsidRPr="009E4A20">
        <w:t>–</w:t>
      </w:r>
      <w:r w:rsidRPr="009E4A20">
        <w:tab/>
        <w:t xml:space="preserve">Inherits constraints from </w:t>
      </w:r>
      <w:r w:rsidRPr="009E4A20">
        <w:rPr>
          <w:rStyle w:val="Elem"/>
        </w:rPr>
        <w:t>GeneralResource</w:t>
      </w:r>
      <w:r w:rsidRPr="009E4A20">
        <w:t>.</w:t>
      </w:r>
    </w:p>
    <w:p w14:paraId="33A415CC" w14:textId="77777777" w:rsidR="00105334" w:rsidRPr="009E4A20" w:rsidRDefault="00105334" w:rsidP="00105334">
      <w:pPr>
        <w:pStyle w:val="Headingi"/>
      </w:pPr>
      <w:r w:rsidRPr="009E4A20">
        <w:t>b)</w:t>
      </w:r>
      <w:r w:rsidRPr="009E4A20">
        <w:tab/>
        <w:t>Concrete grammar</w:t>
      </w:r>
    </w:p>
    <w:p w14:paraId="38E5030F" w14:textId="77777777" w:rsidR="00105334" w:rsidRPr="009E4A20" w:rsidRDefault="00105334" w:rsidP="00105334">
      <w:pPr>
        <w:pStyle w:val="enumlev1"/>
      </w:pPr>
      <w:r w:rsidRPr="009E4A20">
        <w:tab/>
        <w:t xml:space="preserve">A </w:t>
      </w:r>
      <w:r w:rsidRPr="009E4A20">
        <w:rPr>
          <w:rStyle w:val="Elem"/>
        </w:rPr>
        <w:t>PassiveResource</w:t>
      </w:r>
      <w:r w:rsidRPr="009E4A20">
        <w:t xml:space="preserve"> does not have a visual representation.</w:t>
      </w:r>
    </w:p>
    <w:p w14:paraId="44B32905" w14:textId="77777777" w:rsidR="00105334" w:rsidRPr="009E4A20" w:rsidRDefault="00105334" w:rsidP="00105334">
      <w:pPr>
        <w:pStyle w:val="ClassDescription"/>
      </w:pPr>
      <w:r w:rsidRPr="009E4A20">
        <w:t>i)</w:t>
      </w:r>
      <w:r w:rsidRPr="009E4A20">
        <w:tab/>
        <w:t>Relationships</w:t>
      </w:r>
    </w:p>
    <w:p w14:paraId="2839851A"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GeneralResource</w:t>
      </w:r>
      <w:r w:rsidRPr="009E4A20">
        <w:t>.</w:t>
      </w:r>
    </w:p>
    <w:p w14:paraId="41B3F995" w14:textId="77777777" w:rsidR="00105334" w:rsidRPr="009E4A20" w:rsidRDefault="00105334" w:rsidP="00105334">
      <w:pPr>
        <w:pStyle w:val="Headingi"/>
      </w:pPr>
      <w:r w:rsidRPr="009E4A20">
        <w:t>c)</w:t>
      </w:r>
      <w:r w:rsidRPr="009E4A20">
        <w:tab/>
        <w:t>Semantics</w:t>
      </w:r>
    </w:p>
    <w:p w14:paraId="307A9961" w14:textId="77777777" w:rsidR="00105334" w:rsidRPr="009E4A20" w:rsidRDefault="00105334" w:rsidP="00105334">
      <w:pPr>
        <w:pStyle w:val="enumlev1"/>
      </w:pPr>
      <w:r w:rsidRPr="009E4A20">
        <w:tab/>
        <w:t xml:space="preserve">Passive resources are resources that do not have their own threads of control. Passive resources represent resources that shall be held but which do not perform operations. A </w:t>
      </w:r>
      <w:r w:rsidRPr="009E4A20">
        <w:rPr>
          <w:rStyle w:val="Elem"/>
        </w:rPr>
        <w:t>Component</w:t>
      </w:r>
      <w:r w:rsidRPr="009E4A20">
        <w:t xml:space="preserve"> associated to a passive resource represents that passive resource on UCM diagrams.</w:t>
      </w:r>
    </w:p>
    <w:p w14:paraId="6A5AE651" w14:textId="77777777" w:rsidR="00105334" w:rsidRPr="009E4A20" w:rsidRDefault="00105334" w:rsidP="00BA5FFC">
      <w:pPr>
        <w:pStyle w:val="Heading3"/>
      </w:pPr>
      <w:bookmarkStart w:id="1400" w:name="_Toc205089665"/>
      <w:bookmarkStart w:id="1401" w:name="_Ref205181603"/>
      <w:bookmarkStart w:id="1402" w:name="_Ref207864214"/>
      <w:bookmarkStart w:id="1403" w:name="_Toc209515174"/>
      <w:bookmarkStart w:id="1404" w:name="_Toc334947960"/>
      <w:bookmarkStart w:id="1405" w:name="_Toc209070172"/>
      <w:r w:rsidRPr="009E4A20">
        <w:t>8.6.11</w:t>
      </w:r>
      <w:r w:rsidRPr="009E4A20">
        <w:tab/>
        <w:t>ActiveResource</w:t>
      </w:r>
      <w:bookmarkEnd w:id="1400"/>
      <w:bookmarkEnd w:id="1401"/>
      <w:bookmarkEnd w:id="1402"/>
      <w:bookmarkEnd w:id="1403"/>
      <w:bookmarkEnd w:id="1404"/>
      <w:bookmarkEnd w:id="1405"/>
    </w:p>
    <w:p w14:paraId="3C42A797" w14:textId="77777777" w:rsidR="00105334" w:rsidRPr="009E4A20" w:rsidRDefault="00105334" w:rsidP="00105334">
      <w:r w:rsidRPr="009E4A20">
        <w:rPr>
          <w:rStyle w:val="Elem"/>
        </w:rPr>
        <w:t>ActiveResource</w:t>
      </w:r>
      <w:r w:rsidRPr="009E4A20">
        <w:t xml:space="preserve"> is a </w:t>
      </w:r>
      <w:r w:rsidRPr="009E4A20">
        <w:rPr>
          <w:rStyle w:val="Elem"/>
        </w:rPr>
        <w:t>GeneralResource</w:t>
      </w:r>
      <w:r w:rsidRPr="009E4A20">
        <w:t xml:space="preserve"> that executes or processes its operations itself within the context of a performance model (see Figure 94).</w:t>
      </w:r>
    </w:p>
    <w:p w14:paraId="6424107D" w14:textId="77777777" w:rsidR="00105334" w:rsidRPr="009E4A20" w:rsidRDefault="00105334" w:rsidP="00105334">
      <w:pPr>
        <w:pStyle w:val="Headingi"/>
      </w:pPr>
      <w:r w:rsidRPr="009E4A20">
        <w:t>a)</w:t>
      </w:r>
      <w:r w:rsidRPr="009E4A20">
        <w:tab/>
        <w:t>Abstract grammar</w:t>
      </w:r>
    </w:p>
    <w:p w14:paraId="569973EF" w14:textId="77777777" w:rsidR="00105334" w:rsidRPr="009E4A20" w:rsidRDefault="00105334" w:rsidP="00105334">
      <w:pPr>
        <w:pStyle w:val="ClassDescription"/>
      </w:pPr>
      <w:r w:rsidRPr="009E4A20">
        <w:t>i)</w:t>
      </w:r>
      <w:r w:rsidRPr="009E4A20">
        <w:tab/>
        <w:t>Attributes</w:t>
      </w:r>
    </w:p>
    <w:p w14:paraId="58018093"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GeneralResource</w:t>
      </w:r>
      <w:r w:rsidR="00105334" w:rsidRPr="009E4A20">
        <w:rPr>
          <w:rStyle w:val="TextChar"/>
        </w:rPr>
        <w:t>.</w:t>
      </w:r>
    </w:p>
    <w:p w14:paraId="4CAE5EB1"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opTime</w:t>
      </w:r>
      <w:r w:rsidR="00105334" w:rsidRPr="009E4A20">
        <w:t xml:space="preserve"> (String): The time required by the ActiveResource to do one operation.</w:t>
      </w:r>
    </w:p>
    <w:p w14:paraId="58739D97"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unit</w:t>
      </w:r>
      <w:r w:rsidR="00105334" w:rsidRPr="009E4A20">
        <w:t xml:space="preserve"> (</w:t>
      </w:r>
      <w:r w:rsidR="00105334" w:rsidRPr="009E4A20">
        <w:rPr>
          <w:rStyle w:val="Elem"/>
        </w:rPr>
        <w:t>TimeUnit</w:t>
      </w:r>
      <w:r w:rsidR="00105334" w:rsidRPr="009E4A20">
        <w:t xml:space="preserve">): The unit of time used by </w:t>
      </w:r>
      <w:r w:rsidR="00105334" w:rsidRPr="009E4A20">
        <w:rPr>
          <w:rStyle w:val="Attribute"/>
        </w:rPr>
        <w:t>opTime</w:t>
      </w:r>
      <w:r w:rsidR="00105334" w:rsidRPr="009E4A20">
        <w:t xml:space="preserve">. Default value is </w:t>
      </w:r>
      <w:r w:rsidR="00105334" w:rsidRPr="009E4A20">
        <w:rPr>
          <w:rStyle w:val="Attribute"/>
        </w:rPr>
        <w:t>ms</w:t>
      </w:r>
      <w:r w:rsidR="00105334" w:rsidRPr="009E4A20">
        <w:t xml:space="preserve"> (millisecond).</w:t>
      </w:r>
    </w:p>
    <w:p w14:paraId="66719C45" w14:textId="77777777" w:rsidR="00105334" w:rsidRPr="009E4A20" w:rsidRDefault="00105334" w:rsidP="00105334">
      <w:pPr>
        <w:pStyle w:val="ClassDescription"/>
      </w:pPr>
      <w:r w:rsidRPr="009E4A20">
        <w:t>ii)</w:t>
      </w:r>
      <w:r w:rsidRPr="009E4A20">
        <w:tab/>
        <w:t>Relationships</w:t>
      </w:r>
    </w:p>
    <w:p w14:paraId="2F84EAEB"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GeneralResource</w:t>
      </w:r>
      <w:r w:rsidR="00105334" w:rsidRPr="009E4A20">
        <w:rPr>
          <w:rStyle w:val="TextChar"/>
        </w:rPr>
        <w:t>.</w:t>
      </w:r>
    </w:p>
    <w:p w14:paraId="193509C6" w14:textId="77777777" w:rsidR="00105334" w:rsidRPr="009E4A20" w:rsidRDefault="00D901FE" w:rsidP="00D901FE">
      <w:pPr>
        <w:pStyle w:val="enumlev2"/>
      </w:pPr>
      <w:r w:rsidRPr="009E4A20">
        <w:t>–</w:t>
      </w:r>
      <w:r w:rsidR="00105334" w:rsidRPr="009E4A20">
        <w:rPr>
          <w:sz w:val="20"/>
        </w:rPr>
        <w:tab/>
      </w:r>
      <w:r w:rsidR="00105334" w:rsidRPr="009E4A20">
        <w:rPr>
          <w:rStyle w:val="Elem"/>
        </w:rPr>
        <w:t>ActiveResource</w:t>
      </w:r>
      <w:r w:rsidR="00105334" w:rsidRPr="009E4A20">
        <w:t xml:space="preserve"> is a superclass of </w:t>
      </w:r>
      <w:r w:rsidR="00105334" w:rsidRPr="009E4A20">
        <w:rPr>
          <w:rStyle w:val="Elem"/>
        </w:rPr>
        <w:t>ProcessingResource</w:t>
      </w:r>
      <w:r w:rsidR="00105334" w:rsidRPr="009E4A20">
        <w:t xml:space="preserve"> and </w:t>
      </w:r>
      <w:r w:rsidR="00105334" w:rsidRPr="009E4A20">
        <w:rPr>
          <w:rStyle w:val="Elem"/>
        </w:rPr>
        <w:t>ExternalOperation</w:t>
      </w:r>
      <w:r w:rsidR="00105334" w:rsidRPr="009E4A20">
        <w:t>.</w:t>
      </w:r>
    </w:p>
    <w:p w14:paraId="22C4A096"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TimeUnit</w:t>
      </w:r>
      <w:r w:rsidR="00105334" w:rsidRPr="009E4A20">
        <w:t xml:space="preserve"> enumeration.</w:t>
      </w:r>
    </w:p>
    <w:p w14:paraId="6C51620C" w14:textId="77777777" w:rsidR="00105334" w:rsidRPr="009E4A20" w:rsidRDefault="00105334" w:rsidP="00E95A52">
      <w:pPr>
        <w:pStyle w:val="ClassDescription"/>
        <w:keepLines/>
      </w:pPr>
      <w:r w:rsidRPr="009E4A20">
        <w:t>iii)</w:t>
      </w:r>
      <w:r w:rsidRPr="009E4A20">
        <w:tab/>
        <w:t>Constraints</w:t>
      </w:r>
    </w:p>
    <w:p w14:paraId="092B521C" w14:textId="77777777" w:rsidR="00105334" w:rsidRPr="009E4A20" w:rsidRDefault="00105334" w:rsidP="00E95A52">
      <w:pPr>
        <w:pStyle w:val="enumlev2"/>
        <w:keepNext/>
        <w:keepLines/>
      </w:pPr>
      <w:r w:rsidRPr="009E4A20">
        <w:t>–</w:t>
      </w:r>
      <w:r w:rsidRPr="009E4A20">
        <w:tab/>
        <w:t xml:space="preserve">Inherits constraints from </w:t>
      </w:r>
      <w:r w:rsidRPr="009E4A20">
        <w:rPr>
          <w:rStyle w:val="Elem"/>
        </w:rPr>
        <w:t>GeneralResource</w:t>
      </w:r>
      <w:r w:rsidRPr="009E4A20">
        <w:t>.</w:t>
      </w:r>
    </w:p>
    <w:p w14:paraId="5DF9B770" w14:textId="77777777" w:rsidR="00105334" w:rsidRPr="009E4A20" w:rsidRDefault="00105334" w:rsidP="00105334">
      <w:pPr>
        <w:pStyle w:val="enumlev2"/>
      </w:pPr>
      <w:r w:rsidRPr="009E4A20">
        <w:t>–</w:t>
      </w:r>
      <w:r w:rsidRPr="009E4A20">
        <w:tab/>
        <w:t xml:space="preserve">All instances of </w:t>
      </w:r>
      <w:r w:rsidRPr="009E4A20">
        <w:rPr>
          <w:rStyle w:val="Elem"/>
        </w:rPr>
        <w:t>ActiveResource</w:t>
      </w:r>
      <w:r w:rsidRPr="009E4A20">
        <w:t xml:space="preserve"> shall appear in one of its subclasses (that is, metaclass </w:t>
      </w:r>
      <w:r w:rsidRPr="009E4A20">
        <w:rPr>
          <w:rStyle w:val="Elem"/>
        </w:rPr>
        <w:t>ActiveResource</w:t>
      </w:r>
      <w:r w:rsidRPr="009E4A20">
        <w:t xml:space="preserve"> is abstract).</w:t>
      </w:r>
    </w:p>
    <w:p w14:paraId="4FFF3787" w14:textId="77777777" w:rsidR="00105334" w:rsidRPr="009E4A20" w:rsidRDefault="00105334" w:rsidP="00105334">
      <w:pPr>
        <w:pStyle w:val="enumlev2"/>
      </w:pPr>
      <w:r w:rsidRPr="009E4A20">
        <w:t>–</w:t>
      </w:r>
      <w:r w:rsidRPr="009E4A20">
        <w:tab/>
        <w:t xml:space="preserve">The </w:t>
      </w:r>
      <w:r w:rsidRPr="009E4A20">
        <w:rPr>
          <w:rStyle w:val="Attribute"/>
        </w:rPr>
        <w:t>opTime</w:t>
      </w:r>
      <w:r w:rsidRPr="009E4A20">
        <w:t xml:space="preserve"> shall be an Integer expression, as defined in clause 9.3.</w:t>
      </w:r>
    </w:p>
    <w:p w14:paraId="0D0208D8" w14:textId="77777777" w:rsidR="00105334" w:rsidRPr="009E4A20" w:rsidRDefault="00105334" w:rsidP="00105334">
      <w:pPr>
        <w:pStyle w:val="enumlev2"/>
      </w:pPr>
      <w:r w:rsidRPr="009E4A20">
        <w:t>–</w:t>
      </w:r>
      <w:r w:rsidRPr="009E4A20">
        <w:tab/>
        <w:t xml:space="preserve">The </w:t>
      </w:r>
      <w:r w:rsidRPr="009E4A20">
        <w:rPr>
          <w:rStyle w:val="Attribute"/>
        </w:rPr>
        <w:t>opTime</w:t>
      </w:r>
      <w:r w:rsidRPr="009E4A20">
        <w:t xml:space="preserve"> shall evaluate to a non-negative Integer value.</w:t>
      </w:r>
    </w:p>
    <w:p w14:paraId="2219EEEF" w14:textId="77777777" w:rsidR="00105334" w:rsidRPr="009E4A20" w:rsidRDefault="00105334" w:rsidP="00105334">
      <w:pPr>
        <w:pStyle w:val="Headingi"/>
      </w:pPr>
      <w:r w:rsidRPr="009E4A20">
        <w:t>b)</w:t>
      </w:r>
      <w:r w:rsidRPr="009E4A20">
        <w:tab/>
        <w:t>Concrete grammar</w:t>
      </w:r>
    </w:p>
    <w:p w14:paraId="57EFFD98" w14:textId="77777777" w:rsidR="00105334" w:rsidRPr="009E4A20" w:rsidRDefault="00105334" w:rsidP="00105334">
      <w:pPr>
        <w:pStyle w:val="enumlev1"/>
      </w:pPr>
      <w:r w:rsidRPr="009E4A20">
        <w:tab/>
        <w:t xml:space="preserve">An </w:t>
      </w:r>
      <w:r w:rsidRPr="009E4A20">
        <w:rPr>
          <w:rStyle w:val="Elem"/>
        </w:rPr>
        <w:t>ActiveResource</w:t>
      </w:r>
      <w:r w:rsidRPr="009E4A20">
        <w:t xml:space="preserve"> does not have a visual representation.</w:t>
      </w:r>
    </w:p>
    <w:p w14:paraId="2CE0A7F5" w14:textId="77777777" w:rsidR="00105334" w:rsidRPr="009E4A20" w:rsidRDefault="00105334" w:rsidP="00105334">
      <w:pPr>
        <w:pStyle w:val="ClassDescription"/>
      </w:pPr>
      <w:r w:rsidRPr="009E4A20">
        <w:t>i)</w:t>
      </w:r>
      <w:r w:rsidRPr="009E4A20">
        <w:tab/>
        <w:t>Relationships</w:t>
      </w:r>
    </w:p>
    <w:p w14:paraId="41981F85"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GeneralResource</w:t>
      </w:r>
      <w:r w:rsidRPr="009E4A20">
        <w:t>.</w:t>
      </w:r>
    </w:p>
    <w:p w14:paraId="03FE1008" w14:textId="77777777" w:rsidR="00105334" w:rsidRPr="009E4A20" w:rsidRDefault="00105334" w:rsidP="00105334">
      <w:pPr>
        <w:pStyle w:val="Headingi"/>
      </w:pPr>
      <w:r w:rsidRPr="009E4A20">
        <w:t>c)</w:t>
      </w:r>
      <w:r w:rsidRPr="009E4A20">
        <w:tab/>
        <w:t>Semantics</w:t>
      </w:r>
    </w:p>
    <w:p w14:paraId="44B9A6CC" w14:textId="77777777" w:rsidR="00105334" w:rsidRPr="009E4A20" w:rsidRDefault="00105334" w:rsidP="001309D8">
      <w:pPr>
        <w:pStyle w:val="enumlev1"/>
      </w:pPr>
      <w:r w:rsidRPr="009E4A20">
        <w:rPr>
          <w:rStyle w:val="Elem"/>
        </w:rPr>
        <w:tab/>
        <w:t>ActiveResource</w:t>
      </w:r>
      <w:r w:rsidR="001309D8">
        <w:rPr>
          <w:rStyle w:val="Elem"/>
        </w:rPr>
        <w:t>s</w:t>
      </w:r>
      <w:r w:rsidRPr="009E4A20">
        <w:t xml:space="preserve"> are resources that have their own thread of control. Active resources represent resources that perform operations. The </w:t>
      </w:r>
      <w:r w:rsidRPr="009E4A20">
        <w:rPr>
          <w:rStyle w:val="Attribute"/>
        </w:rPr>
        <w:t>opTime</w:t>
      </w:r>
      <w:r w:rsidRPr="009E4A20">
        <w:t xml:space="preserve"> attribute describes the time needed by the resource to perform one operation, in the time </w:t>
      </w:r>
      <w:r w:rsidRPr="009E4A20">
        <w:rPr>
          <w:rStyle w:val="Attribute"/>
        </w:rPr>
        <w:t>unit</w:t>
      </w:r>
      <w:r w:rsidRPr="009E4A20">
        <w:t xml:space="preserve"> specified.</w:t>
      </w:r>
    </w:p>
    <w:p w14:paraId="2140BA2D" w14:textId="77777777" w:rsidR="00105334" w:rsidRPr="009E4A20" w:rsidRDefault="00105334" w:rsidP="00BA5FFC">
      <w:pPr>
        <w:pStyle w:val="Heading3"/>
      </w:pPr>
      <w:bookmarkStart w:id="1406" w:name="_Toc205089666"/>
      <w:bookmarkStart w:id="1407" w:name="_Ref205146239"/>
      <w:bookmarkStart w:id="1408" w:name="_Ref205181865"/>
      <w:bookmarkStart w:id="1409" w:name="_Ref205310279"/>
      <w:bookmarkStart w:id="1410" w:name="_Toc209515175"/>
      <w:bookmarkStart w:id="1411" w:name="_Toc334947961"/>
      <w:bookmarkStart w:id="1412" w:name="_Toc209070173"/>
      <w:r w:rsidRPr="009E4A20">
        <w:t>8.6.12</w:t>
      </w:r>
      <w:r w:rsidRPr="009E4A20">
        <w:tab/>
        <w:t>ProcessingResource</w:t>
      </w:r>
      <w:bookmarkEnd w:id="1406"/>
      <w:bookmarkEnd w:id="1407"/>
      <w:bookmarkEnd w:id="1408"/>
      <w:bookmarkEnd w:id="1409"/>
      <w:bookmarkEnd w:id="1410"/>
      <w:bookmarkEnd w:id="1411"/>
      <w:bookmarkEnd w:id="1412"/>
    </w:p>
    <w:p w14:paraId="4B331090" w14:textId="77777777" w:rsidR="00105334" w:rsidRPr="009E4A20" w:rsidRDefault="00105334" w:rsidP="00105334">
      <w:r w:rsidRPr="009E4A20">
        <w:rPr>
          <w:rStyle w:val="Elem"/>
        </w:rPr>
        <w:t>ProcessingResource</w:t>
      </w:r>
      <w:r w:rsidRPr="009E4A20">
        <w:t xml:space="preserve"> is an </w:t>
      </w:r>
      <w:r w:rsidRPr="009E4A20">
        <w:rPr>
          <w:rStyle w:val="Elem"/>
        </w:rPr>
        <w:t>ActiveResource</w:t>
      </w:r>
      <w:r w:rsidRPr="009E4A20">
        <w:t xml:space="preserve"> that represents a hardware processor (see Figure 94).</w:t>
      </w:r>
    </w:p>
    <w:p w14:paraId="010F3158" w14:textId="77777777" w:rsidR="00105334" w:rsidRPr="009E4A20" w:rsidRDefault="00105334" w:rsidP="00105334">
      <w:pPr>
        <w:pStyle w:val="Headingi"/>
      </w:pPr>
      <w:r w:rsidRPr="009E4A20">
        <w:t>a)</w:t>
      </w:r>
      <w:r w:rsidRPr="009E4A20">
        <w:tab/>
        <w:t>Abstract grammar</w:t>
      </w:r>
    </w:p>
    <w:p w14:paraId="3EE4A5F4" w14:textId="77777777" w:rsidR="00105334" w:rsidRPr="009E4A20" w:rsidRDefault="00105334" w:rsidP="00105334">
      <w:pPr>
        <w:pStyle w:val="ClassDescription"/>
      </w:pPr>
      <w:r w:rsidRPr="009E4A20">
        <w:t>i)</w:t>
      </w:r>
      <w:r w:rsidRPr="009E4A20">
        <w:tab/>
        <w:t>Attributes</w:t>
      </w:r>
    </w:p>
    <w:p w14:paraId="64BF6931"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ActiveResource</w:t>
      </w:r>
      <w:r w:rsidR="00105334" w:rsidRPr="009E4A20">
        <w:rPr>
          <w:rStyle w:val="TextChar"/>
        </w:rPr>
        <w:t>.</w:t>
      </w:r>
    </w:p>
    <w:p w14:paraId="1E336328"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kind</w:t>
      </w:r>
      <w:r w:rsidR="00105334" w:rsidRPr="009E4A20">
        <w:t xml:space="preserve"> (</w:t>
      </w:r>
      <w:r w:rsidR="00105334" w:rsidRPr="009E4A20">
        <w:rPr>
          <w:rStyle w:val="Elem"/>
        </w:rPr>
        <w:t>DeviceKind</w:t>
      </w:r>
      <w:r w:rsidR="00105334" w:rsidRPr="009E4A20">
        <w:t xml:space="preserve">): The specific kind of hardware processing device represented by the resource. Default value is </w:t>
      </w:r>
      <w:r w:rsidR="00105334" w:rsidRPr="009E4A20">
        <w:rPr>
          <w:rStyle w:val="Attribute"/>
        </w:rPr>
        <w:t>Processor</w:t>
      </w:r>
      <w:r w:rsidR="00105334" w:rsidRPr="009E4A20">
        <w:t>.</w:t>
      </w:r>
    </w:p>
    <w:p w14:paraId="346FADA7" w14:textId="77777777" w:rsidR="00105334" w:rsidRPr="009E4A20" w:rsidRDefault="00105334" w:rsidP="00105334">
      <w:pPr>
        <w:pStyle w:val="ClassDescription"/>
      </w:pPr>
      <w:r w:rsidRPr="009E4A20">
        <w:t>ii)</w:t>
      </w:r>
      <w:r w:rsidRPr="009E4A20">
        <w:tab/>
        <w:t>Relationships</w:t>
      </w:r>
    </w:p>
    <w:p w14:paraId="3B65BB61"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ActiveResource</w:t>
      </w:r>
      <w:r w:rsidR="00105334" w:rsidRPr="009E4A20">
        <w:rPr>
          <w:rStyle w:val="TextChar"/>
        </w:rPr>
        <w:t>.</w:t>
      </w:r>
    </w:p>
    <w:p w14:paraId="48D25EAA"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Component</w:t>
      </w:r>
      <w:r w:rsidR="00105334" w:rsidRPr="009E4A20">
        <w:t xml:space="preserve"> (0..*): A </w:t>
      </w:r>
      <w:r w:rsidR="00105334" w:rsidRPr="009E4A20">
        <w:rPr>
          <w:rStyle w:val="Elem"/>
        </w:rPr>
        <w:t>ProcessingResource</w:t>
      </w:r>
      <w:r w:rsidR="00105334" w:rsidRPr="009E4A20">
        <w:t xml:space="preserve"> may have component definitions for which it acts as a host.</w:t>
      </w:r>
    </w:p>
    <w:p w14:paraId="49868536" w14:textId="77777777" w:rsidR="00105334" w:rsidRPr="009E4A20" w:rsidRDefault="00D901FE" w:rsidP="00D901FE">
      <w:pPr>
        <w:pStyle w:val="enumlev2"/>
      </w:pPr>
      <w:r w:rsidRPr="009E4A20">
        <w:rPr>
          <w:rFonts w:cs="Arial"/>
          <w:szCs w:val="22"/>
        </w:rPr>
        <w:t>–</w:t>
      </w:r>
      <w:r w:rsidR="00105334" w:rsidRPr="009E4A20">
        <w:rPr>
          <w:rFonts w:cs="Arial"/>
          <w:sz w:val="20"/>
          <w:szCs w:val="22"/>
        </w:rPr>
        <w:tab/>
      </w:r>
      <w:r w:rsidR="00105334" w:rsidRPr="009E4A20">
        <w:t xml:space="preserve">Uses </w:t>
      </w:r>
      <w:r w:rsidR="00105334" w:rsidRPr="009E4A20">
        <w:rPr>
          <w:rStyle w:val="Elem"/>
        </w:rPr>
        <w:t>DeviceKind</w:t>
      </w:r>
      <w:r w:rsidR="00105334" w:rsidRPr="009E4A20">
        <w:t xml:space="preserve"> enumeration.</w:t>
      </w:r>
    </w:p>
    <w:p w14:paraId="48B14035" w14:textId="77777777" w:rsidR="00105334" w:rsidRPr="009E4A20" w:rsidRDefault="00105334" w:rsidP="00105334">
      <w:pPr>
        <w:pStyle w:val="ClassDescription"/>
      </w:pPr>
      <w:r w:rsidRPr="009E4A20">
        <w:t>iii)</w:t>
      </w:r>
      <w:r w:rsidRPr="009E4A20">
        <w:tab/>
        <w:t>Constraints</w:t>
      </w:r>
    </w:p>
    <w:p w14:paraId="52F9180E" w14:textId="77777777" w:rsidR="00105334" w:rsidRPr="009E4A20" w:rsidRDefault="00105334" w:rsidP="00105334">
      <w:pPr>
        <w:pStyle w:val="enumlev2"/>
      </w:pPr>
      <w:r w:rsidRPr="009E4A20">
        <w:t>–</w:t>
      </w:r>
      <w:r w:rsidRPr="009E4A20">
        <w:tab/>
        <w:t xml:space="preserve">Inherits constraints from </w:t>
      </w:r>
      <w:r w:rsidRPr="009E4A20">
        <w:rPr>
          <w:rStyle w:val="Elem"/>
        </w:rPr>
        <w:t>ActiveResource</w:t>
      </w:r>
      <w:r w:rsidRPr="009E4A20">
        <w:t>.</w:t>
      </w:r>
    </w:p>
    <w:p w14:paraId="391CB305" w14:textId="77777777" w:rsidR="00105334" w:rsidRPr="009E4A20" w:rsidRDefault="00105334" w:rsidP="00105334">
      <w:pPr>
        <w:pStyle w:val="Headingi"/>
      </w:pPr>
      <w:r w:rsidRPr="009E4A20">
        <w:t>b)</w:t>
      </w:r>
      <w:r w:rsidRPr="009E4A20">
        <w:tab/>
        <w:t>Concrete grammar</w:t>
      </w:r>
    </w:p>
    <w:p w14:paraId="1D0C89CE" w14:textId="77777777" w:rsidR="00105334" w:rsidRPr="009E4A20" w:rsidRDefault="00105334" w:rsidP="00105334">
      <w:pPr>
        <w:pStyle w:val="enumlev1"/>
      </w:pPr>
      <w:r w:rsidRPr="009E4A20">
        <w:tab/>
        <w:t xml:space="preserve">A </w:t>
      </w:r>
      <w:r w:rsidRPr="009E4A20">
        <w:rPr>
          <w:rStyle w:val="Elem"/>
        </w:rPr>
        <w:t>ProcessingResource</w:t>
      </w:r>
      <w:r w:rsidRPr="009E4A20">
        <w:t xml:space="preserve"> does not have a visual representation.</w:t>
      </w:r>
    </w:p>
    <w:p w14:paraId="050F6627" w14:textId="77777777" w:rsidR="00105334" w:rsidRPr="009E4A20" w:rsidRDefault="00105334" w:rsidP="00105334">
      <w:pPr>
        <w:pStyle w:val="ClassDescription"/>
      </w:pPr>
      <w:r w:rsidRPr="009E4A20">
        <w:t>i)</w:t>
      </w:r>
      <w:r w:rsidRPr="009E4A20">
        <w:tab/>
        <w:t>Relationships</w:t>
      </w:r>
    </w:p>
    <w:p w14:paraId="3ACE9021"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ActiveResource</w:t>
      </w:r>
      <w:r w:rsidRPr="009E4A20">
        <w:t>.</w:t>
      </w:r>
    </w:p>
    <w:p w14:paraId="217C110A" w14:textId="77777777" w:rsidR="00105334" w:rsidRPr="009E4A20" w:rsidRDefault="00105334" w:rsidP="00105334">
      <w:pPr>
        <w:pStyle w:val="Headingi"/>
      </w:pPr>
      <w:r w:rsidRPr="009E4A20">
        <w:t>c)</w:t>
      </w:r>
      <w:r w:rsidRPr="009E4A20">
        <w:tab/>
        <w:t>Semantics</w:t>
      </w:r>
    </w:p>
    <w:p w14:paraId="2FA67850" w14:textId="77777777" w:rsidR="00105334" w:rsidRPr="009E4A20" w:rsidRDefault="00105334" w:rsidP="00105334">
      <w:pPr>
        <w:pStyle w:val="enumlev1"/>
      </w:pPr>
      <w:r w:rsidRPr="009E4A20">
        <w:tab/>
      </w:r>
      <w:r w:rsidRPr="009E4A20" w:rsidDel="00CC3873">
        <w:t xml:space="preserve">A </w:t>
      </w:r>
      <w:r w:rsidRPr="009E4A20">
        <w:rPr>
          <w:rStyle w:val="Elem"/>
        </w:rPr>
        <w:t>ProcessingResource</w:t>
      </w:r>
      <w:r w:rsidRPr="009E4A20">
        <w:t xml:space="preserve"> represents a hardware host for the software </w:t>
      </w:r>
      <w:r w:rsidRPr="009E4A20">
        <w:rPr>
          <w:rStyle w:val="Elem"/>
        </w:rPr>
        <w:t>Component</w:t>
      </w:r>
      <w:r w:rsidRPr="009E4A20">
        <w:t xml:space="preserve">s associated with it. The </w:t>
      </w:r>
      <w:r w:rsidRPr="009E4A20">
        <w:rPr>
          <w:rStyle w:val="Attribute"/>
        </w:rPr>
        <w:t>kind</w:t>
      </w:r>
      <w:r w:rsidRPr="009E4A20">
        <w:t xml:space="preserve"> attribute defines the type of hardware being represented by the resource.</w:t>
      </w:r>
    </w:p>
    <w:p w14:paraId="20625A13" w14:textId="77777777" w:rsidR="00105334" w:rsidRPr="009E4A20" w:rsidRDefault="00105334" w:rsidP="00DC6BE2">
      <w:pPr>
        <w:pStyle w:val="Heading3"/>
      </w:pPr>
      <w:bookmarkStart w:id="1413" w:name="_Toc205089667"/>
      <w:bookmarkStart w:id="1414" w:name="_Ref205307429"/>
      <w:bookmarkStart w:id="1415" w:name="_Toc209515176"/>
      <w:bookmarkStart w:id="1416" w:name="_Toc334947962"/>
      <w:bookmarkStart w:id="1417" w:name="_Toc209070174"/>
      <w:r w:rsidRPr="009E4A20">
        <w:t>8.6.13</w:t>
      </w:r>
      <w:r w:rsidRPr="009E4A20">
        <w:tab/>
        <w:t>DeviceKind</w:t>
      </w:r>
      <w:bookmarkEnd w:id="1413"/>
      <w:bookmarkEnd w:id="1414"/>
      <w:bookmarkEnd w:id="1415"/>
      <w:bookmarkEnd w:id="1416"/>
      <w:bookmarkEnd w:id="1417"/>
    </w:p>
    <w:p w14:paraId="7826498A" w14:textId="77777777" w:rsidR="00105334" w:rsidRPr="009E4A20" w:rsidRDefault="00105334" w:rsidP="00DC6BE2">
      <w:pPr>
        <w:keepNext/>
        <w:keepLines/>
      </w:pPr>
      <w:r w:rsidRPr="009E4A20">
        <w:t xml:space="preserve">A processing resource can be a </w:t>
      </w:r>
      <w:r w:rsidRPr="009E4A20">
        <w:rPr>
          <w:rStyle w:val="Attribute"/>
        </w:rPr>
        <w:t>Processor</w:t>
      </w:r>
      <w:r w:rsidRPr="009E4A20">
        <w:t xml:space="preserve">, a </w:t>
      </w:r>
      <w:r w:rsidRPr="009E4A20">
        <w:rPr>
          <w:rStyle w:val="Attribute"/>
        </w:rPr>
        <w:t>Disk</w:t>
      </w:r>
      <w:r w:rsidRPr="009E4A20">
        <w:t xml:space="preserve"> or a </w:t>
      </w:r>
      <w:r w:rsidR="00E62505" w:rsidRPr="009E4A20">
        <w:t>d</w:t>
      </w:r>
      <w:r w:rsidRPr="009E4A20">
        <w:t xml:space="preserve">igital </w:t>
      </w:r>
      <w:r w:rsidR="00E62505" w:rsidRPr="009E4A20">
        <w:t>s</w:t>
      </w:r>
      <w:r w:rsidRPr="009E4A20">
        <w:t xml:space="preserve">ignal </w:t>
      </w:r>
      <w:r w:rsidR="00E62505" w:rsidRPr="009E4A20">
        <w:t>p</w:t>
      </w:r>
      <w:r w:rsidRPr="009E4A20">
        <w:t>rocessor (</w:t>
      </w:r>
      <w:r w:rsidRPr="009E4A20">
        <w:rPr>
          <w:rStyle w:val="Attribute"/>
        </w:rPr>
        <w:t>DSP</w:t>
      </w:r>
      <w:r w:rsidRPr="009E4A20">
        <w:t>) (see Figure 94).</w:t>
      </w:r>
    </w:p>
    <w:p w14:paraId="6FE02DA3" w14:textId="77777777" w:rsidR="00105334" w:rsidRPr="009E4A20" w:rsidRDefault="00105334" w:rsidP="00105334">
      <w:pPr>
        <w:pStyle w:val="Headingi"/>
      </w:pPr>
      <w:r w:rsidRPr="009E4A20">
        <w:t>a)</w:t>
      </w:r>
      <w:r w:rsidRPr="009E4A20">
        <w:tab/>
        <w:t>Abstract grammar</w:t>
      </w:r>
    </w:p>
    <w:p w14:paraId="0643C5D2" w14:textId="77777777" w:rsidR="00105334" w:rsidRPr="009E4A20" w:rsidRDefault="00105334" w:rsidP="00105334">
      <w:pPr>
        <w:pStyle w:val="ClassDescription"/>
      </w:pPr>
      <w:r w:rsidRPr="009E4A20">
        <w:t>i)</w:t>
      </w:r>
      <w:r w:rsidRPr="009E4A20">
        <w:tab/>
        <w:t>Attributes</w:t>
      </w:r>
    </w:p>
    <w:p w14:paraId="7108C9A6" w14:textId="77777777" w:rsidR="00105334" w:rsidRPr="009E4A20" w:rsidRDefault="00D901FE" w:rsidP="00D901FE">
      <w:pPr>
        <w:pStyle w:val="enumlev2"/>
      </w:pPr>
      <w:r w:rsidRPr="009E4A20">
        <w:t>–</w:t>
      </w:r>
      <w:r w:rsidR="00105334" w:rsidRPr="009E4A20">
        <w:rPr>
          <w:sz w:val="20"/>
        </w:rPr>
        <w:tab/>
      </w:r>
      <w:r w:rsidR="00105334" w:rsidRPr="009E4A20">
        <w:t>None (enumeration metaclass).</w:t>
      </w:r>
    </w:p>
    <w:p w14:paraId="792CE6A1" w14:textId="77777777" w:rsidR="00105334" w:rsidRPr="009E4A20" w:rsidRDefault="00105334" w:rsidP="00105334">
      <w:pPr>
        <w:pStyle w:val="ClassDescription"/>
      </w:pPr>
      <w:r w:rsidRPr="009E4A20">
        <w:t>ii)</w:t>
      </w:r>
      <w:r w:rsidRPr="009E4A20">
        <w:tab/>
        <w:t>Relationships</w:t>
      </w:r>
    </w:p>
    <w:p w14:paraId="4A989C1C" w14:textId="77777777" w:rsidR="00105334" w:rsidRPr="009E4A20" w:rsidRDefault="00105334" w:rsidP="00105334">
      <w:pPr>
        <w:pStyle w:val="enumlev2"/>
        <w:rPr>
          <w:rStyle w:val="Attribute"/>
          <w:b/>
          <w:bCs/>
        </w:rPr>
      </w:pPr>
      <w:r w:rsidRPr="009E4A20">
        <w:t>–</w:t>
      </w:r>
      <w:r w:rsidRPr="009E4A20">
        <w:tab/>
        <w:t xml:space="preserve">Used by </w:t>
      </w:r>
      <w:r w:rsidRPr="009E4A20">
        <w:rPr>
          <w:rStyle w:val="Elem"/>
        </w:rPr>
        <w:t>ProcessingResource</w:t>
      </w:r>
      <w:r w:rsidRPr="009E4A20">
        <w:rPr>
          <w:rStyle w:val="TextChar"/>
        </w:rPr>
        <w:t>.</w:t>
      </w:r>
    </w:p>
    <w:p w14:paraId="5BA9AE1E" w14:textId="77777777" w:rsidR="00105334" w:rsidRPr="009E4A20" w:rsidRDefault="00105334" w:rsidP="00105334">
      <w:pPr>
        <w:pStyle w:val="ClassDescription"/>
        <w:tabs>
          <w:tab w:val="clear" w:pos="1985"/>
          <w:tab w:val="left" w:pos="1620"/>
        </w:tabs>
      </w:pPr>
      <w:r w:rsidRPr="009E4A20">
        <w:t>iii)</w:t>
      </w:r>
      <w:r w:rsidRPr="009E4A20">
        <w:tab/>
        <w:t>Constraints</w:t>
      </w:r>
    </w:p>
    <w:p w14:paraId="1789ADD6" w14:textId="77777777" w:rsidR="00105334" w:rsidRPr="009E4A20" w:rsidRDefault="00DC6BE2" w:rsidP="00DC6BE2">
      <w:pPr>
        <w:pStyle w:val="enumlev2"/>
      </w:pPr>
      <w:r w:rsidRPr="009E4A20">
        <w:t>–</w:t>
      </w:r>
      <w:r w:rsidRPr="009E4A20">
        <w:tab/>
      </w:r>
      <w:r w:rsidR="00105334" w:rsidRPr="009E4A20">
        <w:t>None.</w:t>
      </w:r>
    </w:p>
    <w:p w14:paraId="17DEA4AA" w14:textId="77777777" w:rsidR="00105334" w:rsidRPr="009E4A20" w:rsidRDefault="00105334" w:rsidP="00105334">
      <w:pPr>
        <w:pStyle w:val="Headingi"/>
      </w:pPr>
      <w:r w:rsidRPr="009E4A20">
        <w:t>b)</w:t>
      </w:r>
      <w:r w:rsidRPr="009E4A20">
        <w:tab/>
        <w:t>Concrete grammar</w:t>
      </w:r>
    </w:p>
    <w:p w14:paraId="535FD0E5" w14:textId="77777777" w:rsidR="00105334" w:rsidRPr="009E4A20" w:rsidRDefault="00105334" w:rsidP="00105334">
      <w:pPr>
        <w:pStyle w:val="enumlev1"/>
      </w:pPr>
      <w:r w:rsidRPr="009E4A20">
        <w:tab/>
        <w:t>None (enumeration metaclass).</w:t>
      </w:r>
    </w:p>
    <w:p w14:paraId="1DDDB171" w14:textId="77777777" w:rsidR="00105334" w:rsidRPr="009E4A20" w:rsidRDefault="00105334" w:rsidP="00105334">
      <w:pPr>
        <w:pStyle w:val="Headingi"/>
      </w:pPr>
      <w:r w:rsidRPr="009E4A20">
        <w:t>c)</w:t>
      </w:r>
      <w:r w:rsidRPr="009E4A20">
        <w:tab/>
        <w:t>Semantics</w:t>
      </w:r>
    </w:p>
    <w:p w14:paraId="5CED0421" w14:textId="77777777" w:rsidR="00105334" w:rsidRPr="009E4A20" w:rsidRDefault="00105334" w:rsidP="00105334">
      <w:pPr>
        <w:pStyle w:val="enumlev1"/>
      </w:pPr>
      <w:r w:rsidRPr="009E4A20">
        <w:rPr>
          <w:rStyle w:val="Elem"/>
        </w:rPr>
        <w:tab/>
        <w:t>DeviceKind</w:t>
      </w:r>
      <w:r w:rsidRPr="009E4A20">
        <w:t xml:space="preserve"> is an enumerated type representing one of three kinds of hardware (processor, disk or DSP).</w:t>
      </w:r>
    </w:p>
    <w:p w14:paraId="0BC45C27" w14:textId="77777777" w:rsidR="00105334" w:rsidRPr="009E4A20" w:rsidRDefault="00105334" w:rsidP="00BA5FFC">
      <w:pPr>
        <w:pStyle w:val="Heading3"/>
      </w:pPr>
      <w:bookmarkStart w:id="1418" w:name="_Toc205089668"/>
      <w:bookmarkStart w:id="1419" w:name="_Ref205181871"/>
      <w:bookmarkStart w:id="1420" w:name="_Ref205182303"/>
      <w:bookmarkStart w:id="1421" w:name="_Toc209515177"/>
      <w:bookmarkStart w:id="1422" w:name="_Toc334947963"/>
      <w:bookmarkStart w:id="1423" w:name="_Toc209070175"/>
      <w:r w:rsidRPr="009E4A20">
        <w:t>8.6.14</w:t>
      </w:r>
      <w:r w:rsidRPr="009E4A20">
        <w:tab/>
        <w:t>ExternalOperation</w:t>
      </w:r>
      <w:bookmarkEnd w:id="1418"/>
      <w:bookmarkEnd w:id="1419"/>
      <w:bookmarkEnd w:id="1420"/>
      <w:bookmarkEnd w:id="1421"/>
      <w:bookmarkEnd w:id="1422"/>
      <w:bookmarkEnd w:id="1423"/>
    </w:p>
    <w:p w14:paraId="071008CE" w14:textId="77777777" w:rsidR="00105334" w:rsidRPr="009E4A20" w:rsidRDefault="00105334" w:rsidP="00105334">
      <w:r w:rsidRPr="009E4A20">
        <w:t xml:space="preserve">An </w:t>
      </w:r>
      <w:r w:rsidRPr="009E4A20">
        <w:rPr>
          <w:rStyle w:val="Elem"/>
        </w:rPr>
        <w:t>ExternalOperation</w:t>
      </w:r>
      <w:r w:rsidRPr="009E4A20">
        <w:t xml:space="preserve"> is an </w:t>
      </w:r>
      <w:r w:rsidRPr="009E4A20">
        <w:rPr>
          <w:rStyle w:val="Elem"/>
        </w:rPr>
        <w:t>ActiveResource</w:t>
      </w:r>
      <w:r w:rsidRPr="009E4A20">
        <w:t xml:space="preserve"> that represents services provided by external devices which are not defined in the current model (see Figure 94).</w:t>
      </w:r>
    </w:p>
    <w:p w14:paraId="0D2E8900" w14:textId="77777777" w:rsidR="00105334" w:rsidRPr="009E4A20" w:rsidRDefault="00105334" w:rsidP="00105334">
      <w:pPr>
        <w:pStyle w:val="Headingi"/>
      </w:pPr>
      <w:r w:rsidRPr="009E4A20">
        <w:t>a)</w:t>
      </w:r>
      <w:r w:rsidRPr="009E4A20">
        <w:tab/>
        <w:t>Abstract grammar</w:t>
      </w:r>
    </w:p>
    <w:p w14:paraId="4D4A8763" w14:textId="77777777" w:rsidR="00105334" w:rsidRPr="009E4A20" w:rsidRDefault="00105334" w:rsidP="00105334">
      <w:pPr>
        <w:pStyle w:val="ClassDescription"/>
      </w:pPr>
      <w:r w:rsidRPr="009E4A20">
        <w:t>i)</w:t>
      </w:r>
      <w:r w:rsidRPr="009E4A20">
        <w:tab/>
        <w:t>Attributes</w:t>
      </w:r>
    </w:p>
    <w:p w14:paraId="3F38B842" w14:textId="77777777" w:rsidR="00105334" w:rsidRPr="009E4A20" w:rsidRDefault="00D901FE" w:rsidP="00D901FE">
      <w:pPr>
        <w:pStyle w:val="enumlev2"/>
      </w:pPr>
      <w:r w:rsidRPr="009E4A20">
        <w:t>–</w:t>
      </w:r>
      <w:r w:rsidR="00105334" w:rsidRPr="009E4A20">
        <w:rPr>
          <w:sz w:val="20"/>
        </w:rPr>
        <w:tab/>
      </w:r>
      <w:r w:rsidR="00105334" w:rsidRPr="009E4A20">
        <w:t xml:space="preserve">Inherits attributes from </w:t>
      </w:r>
      <w:r w:rsidR="00105334" w:rsidRPr="009E4A20">
        <w:rPr>
          <w:rStyle w:val="Elem"/>
        </w:rPr>
        <w:t>ActiveResource</w:t>
      </w:r>
      <w:r w:rsidR="00105334" w:rsidRPr="009E4A20">
        <w:rPr>
          <w:rStyle w:val="TextChar"/>
        </w:rPr>
        <w:t>.</w:t>
      </w:r>
    </w:p>
    <w:p w14:paraId="7E0186E7" w14:textId="77777777" w:rsidR="00105334" w:rsidRPr="009E4A20" w:rsidRDefault="00105334" w:rsidP="00105334">
      <w:pPr>
        <w:pStyle w:val="ClassDescription"/>
      </w:pPr>
      <w:r w:rsidRPr="009E4A20">
        <w:t>ii)</w:t>
      </w:r>
      <w:r w:rsidRPr="009E4A20">
        <w:tab/>
        <w:t>Relationships</w:t>
      </w:r>
    </w:p>
    <w:p w14:paraId="1BA13E56" w14:textId="77777777" w:rsidR="00105334" w:rsidRPr="009E4A20" w:rsidRDefault="00D901FE" w:rsidP="00D901FE">
      <w:pPr>
        <w:pStyle w:val="enumlev2"/>
      </w:pPr>
      <w:r w:rsidRPr="009E4A20">
        <w:t>–</w:t>
      </w:r>
      <w:r w:rsidR="00105334" w:rsidRPr="009E4A20">
        <w:rPr>
          <w:sz w:val="20"/>
        </w:rPr>
        <w:tab/>
      </w:r>
      <w:r w:rsidR="00105334" w:rsidRPr="009E4A20">
        <w:t xml:space="preserve">Inherits relationships from </w:t>
      </w:r>
      <w:r w:rsidR="00105334" w:rsidRPr="009E4A20">
        <w:rPr>
          <w:rStyle w:val="Elem"/>
        </w:rPr>
        <w:t>ActiveResource</w:t>
      </w:r>
      <w:r w:rsidR="00105334" w:rsidRPr="009E4A20">
        <w:rPr>
          <w:rStyle w:val="TextChar"/>
        </w:rPr>
        <w:t>.</w:t>
      </w:r>
    </w:p>
    <w:p w14:paraId="13E12ACF"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Demand</w:t>
      </w:r>
      <w:r w:rsidR="00105334" w:rsidRPr="009E4A20">
        <w:t xml:space="preserve"> (0..*): An </w:t>
      </w:r>
      <w:r w:rsidR="00105334" w:rsidRPr="009E4A20">
        <w:rPr>
          <w:rStyle w:val="Elem"/>
        </w:rPr>
        <w:t>ExternalOperation</w:t>
      </w:r>
      <w:r w:rsidR="00105334" w:rsidRPr="009E4A20">
        <w:t xml:space="preserve"> may have demands made on it.</w:t>
      </w:r>
    </w:p>
    <w:p w14:paraId="4033F834" w14:textId="77777777" w:rsidR="00105334" w:rsidRPr="009E4A20" w:rsidRDefault="00105334" w:rsidP="00105334">
      <w:pPr>
        <w:pStyle w:val="ClassDescription"/>
      </w:pPr>
      <w:r w:rsidRPr="009E4A20">
        <w:t>iii)</w:t>
      </w:r>
      <w:r w:rsidRPr="009E4A20">
        <w:tab/>
        <w:t>Constraints</w:t>
      </w:r>
    </w:p>
    <w:p w14:paraId="24C5B4CA" w14:textId="77777777" w:rsidR="00105334" w:rsidRPr="009E4A20" w:rsidRDefault="00105334" w:rsidP="00105334">
      <w:pPr>
        <w:pStyle w:val="enumlev2"/>
      </w:pPr>
      <w:r w:rsidRPr="009E4A20">
        <w:t>–</w:t>
      </w:r>
      <w:r w:rsidRPr="009E4A20">
        <w:tab/>
        <w:t xml:space="preserve">Inherits constraints from </w:t>
      </w:r>
      <w:r w:rsidRPr="009E4A20">
        <w:rPr>
          <w:rStyle w:val="Elem"/>
        </w:rPr>
        <w:t>ActiveResource</w:t>
      </w:r>
      <w:r w:rsidRPr="009E4A20">
        <w:t>.</w:t>
      </w:r>
    </w:p>
    <w:p w14:paraId="4FB57150" w14:textId="77777777" w:rsidR="00105334" w:rsidRPr="009E4A20" w:rsidRDefault="00105334" w:rsidP="00105334">
      <w:pPr>
        <w:pStyle w:val="Headingi"/>
      </w:pPr>
      <w:r w:rsidRPr="009E4A20">
        <w:t>b)</w:t>
      </w:r>
      <w:r w:rsidRPr="009E4A20">
        <w:tab/>
        <w:t>Concrete grammar</w:t>
      </w:r>
    </w:p>
    <w:p w14:paraId="7EC8F249" w14:textId="77777777" w:rsidR="00105334" w:rsidRPr="009E4A20" w:rsidRDefault="00105334" w:rsidP="00105334">
      <w:pPr>
        <w:pStyle w:val="enumlev1"/>
      </w:pPr>
      <w:r w:rsidRPr="009E4A20">
        <w:tab/>
        <w:t xml:space="preserve">An </w:t>
      </w:r>
      <w:r w:rsidRPr="009E4A20">
        <w:rPr>
          <w:rStyle w:val="Elem"/>
        </w:rPr>
        <w:t>ExternalOperation</w:t>
      </w:r>
      <w:r w:rsidRPr="009E4A20">
        <w:t xml:space="preserve"> does not have a visual representation.</w:t>
      </w:r>
    </w:p>
    <w:p w14:paraId="7E03CDC1" w14:textId="77777777" w:rsidR="00105334" w:rsidRPr="009E4A20" w:rsidRDefault="00105334" w:rsidP="00105334">
      <w:pPr>
        <w:pStyle w:val="ClassDescription"/>
      </w:pPr>
      <w:r w:rsidRPr="009E4A20">
        <w:t>i)</w:t>
      </w:r>
      <w:r w:rsidRPr="009E4A20">
        <w:tab/>
        <w:t>Relationships</w:t>
      </w:r>
    </w:p>
    <w:p w14:paraId="72F97366"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ActiveResource</w:t>
      </w:r>
      <w:r w:rsidRPr="009E4A20">
        <w:t>.</w:t>
      </w:r>
    </w:p>
    <w:p w14:paraId="66CD0DDB" w14:textId="77777777" w:rsidR="00105334" w:rsidRPr="009E4A20" w:rsidRDefault="00105334" w:rsidP="00105334">
      <w:pPr>
        <w:pStyle w:val="Headingi"/>
      </w:pPr>
      <w:r w:rsidRPr="009E4A20">
        <w:t>c)</w:t>
      </w:r>
      <w:r w:rsidRPr="009E4A20">
        <w:tab/>
        <w:t>Semantics</w:t>
      </w:r>
    </w:p>
    <w:p w14:paraId="639989DC" w14:textId="77777777" w:rsidR="00105334" w:rsidRPr="009E4A20" w:rsidRDefault="00105334" w:rsidP="00105334">
      <w:pPr>
        <w:pStyle w:val="enumlev1"/>
      </w:pPr>
      <w:r w:rsidRPr="009E4A20">
        <w:tab/>
        <w:t xml:space="preserve">An </w:t>
      </w:r>
      <w:r w:rsidRPr="009E4A20">
        <w:rPr>
          <w:rStyle w:val="Elem"/>
        </w:rPr>
        <w:t>ExternalOperation</w:t>
      </w:r>
      <w:r w:rsidRPr="009E4A20">
        <w:t xml:space="preserve"> represents a service performed by a resource or set of resources defined outside of the scope of the current model. </w:t>
      </w:r>
      <w:r w:rsidRPr="009E4A20">
        <w:rPr>
          <w:rStyle w:val="Elem"/>
        </w:rPr>
        <w:t>ExternalOperation</w:t>
      </w:r>
      <w:r w:rsidRPr="009E4A20">
        <w:t>s are used to describe operations done by external services.</w:t>
      </w:r>
    </w:p>
    <w:p w14:paraId="144AAE11" w14:textId="77777777" w:rsidR="00105334" w:rsidRPr="009E4A20" w:rsidRDefault="00105334" w:rsidP="00BA5FFC">
      <w:pPr>
        <w:pStyle w:val="Heading3"/>
      </w:pPr>
      <w:bookmarkStart w:id="1424" w:name="_Toc205089669"/>
      <w:bookmarkStart w:id="1425" w:name="_Ref205106401"/>
      <w:bookmarkStart w:id="1426" w:name="_Ref205182297"/>
      <w:bookmarkStart w:id="1427" w:name="_Ref207951402"/>
      <w:bookmarkStart w:id="1428" w:name="_Toc209515178"/>
      <w:bookmarkStart w:id="1429" w:name="_Toc334947964"/>
      <w:bookmarkStart w:id="1430" w:name="_Toc209070176"/>
      <w:r w:rsidRPr="009E4A20">
        <w:t>8.6.15</w:t>
      </w:r>
      <w:r w:rsidRPr="009E4A20">
        <w:tab/>
        <w:t>Demand</w:t>
      </w:r>
      <w:bookmarkEnd w:id="1424"/>
      <w:bookmarkEnd w:id="1425"/>
      <w:bookmarkEnd w:id="1426"/>
      <w:bookmarkEnd w:id="1427"/>
      <w:bookmarkEnd w:id="1428"/>
      <w:bookmarkEnd w:id="1429"/>
      <w:bookmarkEnd w:id="1430"/>
    </w:p>
    <w:p w14:paraId="1004804B" w14:textId="77777777" w:rsidR="00105334" w:rsidRPr="009E4A20" w:rsidRDefault="00105334" w:rsidP="00105334">
      <w:r w:rsidRPr="009E4A20">
        <w:t xml:space="preserve">A </w:t>
      </w:r>
      <w:r w:rsidRPr="009E4A20">
        <w:rPr>
          <w:rStyle w:val="Elem"/>
        </w:rPr>
        <w:t>Demand</w:t>
      </w:r>
      <w:r w:rsidRPr="009E4A20">
        <w:t xml:space="preserve"> describes an average service request to (or use of) an </w:t>
      </w:r>
      <w:r w:rsidRPr="009E4A20">
        <w:rPr>
          <w:rStyle w:val="Elem"/>
        </w:rPr>
        <w:t>ExternalOperation</w:t>
      </w:r>
      <w:r w:rsidRPr="009E4A20">
        <w:t xml:space="preserve"> performed by a </w:t>
      </w:r>
      <w:r w:rsidRPr="009E4A20">
        <w:rPr>
          <w:rStyle w:val="Elem"/>
        </w:rPr>
        <w:t>Responsibility</w:t>
      </w:r>
      <w:r w:rsidRPr="009E4A20">
        <w:t xml:space="preserve"> (see Figure 94).</w:t>
      </w:r>
    </w:p>
    <w:p w14:paraId="17BA86FA" w14:textId="77777777" w:rsidR="00105334" w:rsidRPr="009E4A20" w:rsidRDefault="00105334" w:rsidP="00105334">
      <w:pPr>
        <w:pStyle w:val="Headingi"/>
      </w:pPr>
      <w:r w:rsidRPr="009E4A20">
        <w:t>a)</w:t>
      </w:r>
      <w:r w:rsidRPr="009E4A20">
        <w:tab/>
        <w:t>Abstract grammar</w:t>
      </w:r>
    </w:p>
    <w:p w14:paraId="69D8F478" w14:textId="77777777" w:rsidR="00105334" w:rsidRPr="009E4A20" w:rsidRDefault="00105334" w:rsidP="00105334">
      <w:pPr>
        <w:pStyle w:val="ClassDescription"/>
      </w:pPr>
      <w:r w:rsidRPr="009E4A20">
        <w:t>i)</w:t>
      </w:r>
      <w:r w:rsidRPr="009E4A20">
        <w:tab/>
        <w:t>Attributes</w:t>
      </w:r>
    </w:p>
    <w:p w14:paraId="43277CA8" w14:textId="77777777" w:rsidR="00105334" w:rsidRPr="009E4A20" w:rsidRDefault="00D901FE" w:rsidP="00D901FE">
      <w:pPr>
        <w:pStyle w:val="enumlev2"/>
      </w:pPr>
      <w:r w:rsidRPr="009E4A20">
        <w:t>–</w:t>
      </w:r>
      <w:r w:rsidR="00105334" w:rsidRPr="009E4A20">
        <w:rPr>
          <w:sz w:val="20"/>
        </w:rPr>
        <w:tab/>
      </w:r>
      <w:r w:rsidR="00105334" w:rsidRPr="009E4A20">
        <w:rPr>
          <w:rStyle w:val="Attribute"/>
        </w:rPr>
        <w:t>quantity</w:t>
      </w:r>
      <w:r w:rsidR="00105334" w:rsidRPr="009E4A20">
        <w:t xml:space="preserve"> (String): The average number of requests to the </w:t>
      </w:r>
      <w:r w:rsidR="00105334" w:rsidRPr="009E4A20">
        <w:rPr>
          <w:rStyle w:val="Elem"/>
        </w:rPr>
        <w:t>ExternalOperation</w:t>
      </w:r>
      <w:r w:rsidR="00105334" w:rsidRPr="009E4A20">
        <w:t xml:space="preserve"> per use of the scenario is the value of the </w:t>
      </w:r>
      <w:r w:rsidR="00105334" w:rsidRPr="009E4A20">
        <w:rPr>
          <w:rStyle w:val="Attribute"/>
        </w:rPr>
        <w:t>quantity</w:t>
      </w:r>
      <w:r w:rsidR="00105334" w:rsidRPr="009E4A20">
        <w:t xml:space="preserve"> attribute divided by 1000.</w:t>
      </w:r>
    </w:p>
    <w:p w14:paraId="5CE6036F" w14:textId="77777777" w:rsidR="00105334" w:rsidRPr="009E4A20" w:rsidRDefault="00105334" w:rsidP="00105334">
      <w:pPr>
        <w:pStyle w:val="ClassDescription"/>
      </w:pPr>
      <w:r w:rsidRPr="009E4A20">
        <w:t>ii)</w:t>
      </w:r>
      <w:r w:rsidRPr="009E4A20">
        <w:tab/>
        <w:t>Relationships</w:t>
      </w:r>
    </w:p>
    <w:p w14:paraId="7F1EA152" w14:textId="77777777" w:rsidR="00105334" w:rsidRPr="009E4A20" w:rsidRDefault="00D901FE" w:rsidP="00D901FE">
      <w:pPr>
        <w:pStyle w:val="enumlev2"/>
      </w:pPr>
      <w:r w:rsidRPr="009E4A20">
        <w:t>–</w:t>
      </w:r>
      <w:r w:rsidR="00105334" w:rsidRPr="009E4A20">
        <w:rPr>
          <w:sz w:val="20"/>
        </w:rPr>
        <w:tab/>
      </w:r>
      <w:r w:rsidR="00105334" w:rsidRPr="009E4A20">
        <w:t xml:space="preserve">Contained by </w:t>
      </w:r>
      <w:r w:rsidR="00105334" w:rsidRPr="009E4A20">
        <w:rPr>
          <w:rStyle w:val="Elem"/>
        </w:rPr>
        <w:t>Responsibility</w:t>
      </w:r>
      <w:r w:rsidR="00105334" w:rsidRPr="009E4A20">
        <w:t xml:space="preserve"> (1): A </w:t>
      </w:r>
      <w:r w:rsidR="00105334" w:rsidRPr="009E4A20">
        <w:rPr>
          <w:rStyle w:val="Elem"/>
        </w:rPr>
        <w:t>Demand</w:t>
      </w:r>
      <w:r w:rsidR="00105334" w:rsidRPr="009E4A20">
        <w:t xml:space="preserve"> is contained in one responsibility definition.</w:t>
      </w:r>
    </w:p>
    <w:p w14:paraId="551FCB7C" w14:textId="77777777" w:rsidR="00105334" w:rsidRPr="009E4A20" w:rsidRDefault="00D901FE" w:rsidP="00D901FE">
      <w:pPr>
        <w:pStyle w:val="enumlev2"/>
      </w:pPr>
      <w:r w:rsidRPr="009E4A20">
        <w:t>–</w:t>
      </w:r>
      <w:r w:rsidR="00105334" w:rsidRPr="009E4A20">
        <w:rPr>
          <w:sz w:val="20"/>
        </w:rPr>
        <w:tab/>
      </w:r>
      <w:r w:rsidR="00105334" w:rsidRPr="009E4A20">
        <w:t xml:space="preserve">Association with </w:t>
      </w:r>
      <w:r w:rsidR="00105334" w:rsidRPr="009E4A20">
        <w:rPr>
          <w:rStyle w:val="Elem"/>
        </w:rPr>
        <w:t>ExternalOperation</w:t>
      </w:r>
      <w:r w:rsidR="00105334" w:rsidRPr="009E4A20">
        <w:t xml:space="preserve"> (1): A </w:t>
      </w:r>
      <w:r w:rsidR="00105334" w:rsidRPr="009E4A20">
        <w:rPr>
          <w:rStyle w:val="Elem"/>
        </w:rPr>
        <w:t>Demand</w:t>
      </w:r>
      <w:r w:rsidR="00105334" w:rsidRPr="009E4A20">
        <w:t xml:space="preserve"> is for one external operation.</w:t>
      </w:r>
    </w:p>
    <w:p w14:paraId="3FCE4843" w14:textId="77777777" w:rsidR="00105334" w:rsidRPr="009E4A20" w:rsidRDefault="00105334" w:rsidP="00105334">
      <w:pPr>
        <w:pStyle w:val="ClassDescription"/>
      </w:pPr>
      <w:r w:rsidRPr="009E4A20">
        <w:t>iii)</w:t>
      </w:r>
      <w:r w:rsidRPr="009E4A20">
        <w:tab/>
        <w:t>Constraints</w:t>
      </w:r>
    </w:p>
    <w:p w14:paraId="67B7019D" w14:textId="77777777" w:rsidR="00105334" w:rsidRPr="009E4A20" w:rsidRDefault="00105334" w:rsidP="00105334">
      <w:pPr>
        <w:pStyle w:val="enumlev2"/>
      </w:pPr>
      <w:r w:rsidRPr="009E4A20">
        <w:t>–</w:t>
      </w:r>
      <w:r w:rsidRPr="009E4A20">
        <w:tab/>
        <w:t xml:space="preserve">The </w:t>
      </w:r>
      <w:r w:rsidRPr="009E4A20">
        <w:rPr>
          <w:rStyle w:val="Attribute"/>
        </w:rPr>
        <w:t>quantity</w:t>
      </w:r>
      <w:r w:rsidRPr="009E4A20">
        <w:t xml:space="preserve"> shall be an Integer expression, as defined in clause 9.3.</w:t>
      </w:r>
    </w:p>
    <w:p w14:paraId="72C5C49D" w14:textId="77777777" w:rsidR="00105334" w:rsidRPr="009E4A20" w:rsidRDefault="00105334" w:rsidP="00105334">
      <w:pPr>
        <w:pStyle w:val="enumlev2"/>
      </w:pPr>
      <w:r w:rsidRPr="009E4A20">
        <w:t>–</w:t>
      </w:r>
      <w:r w:rsidRPr="009E4A20">
        <w:tab/>
        <w:t xml:space="preserve">The </w:t>
      </w:r>
      <w:r w:rsidRPr="009E4A20">
        <w:rPr>
          <w:rStyle w:val="Attribute"/>
        </w:rPr>
        <w:t>quantity</w:t>
      </w:r>
      <w:r w:rsidRPr="009E4A20">
        <w:t xml:space="preserve"> shall evaluate to a non-negative Integer value.</w:t>
      </w:r>
    </w:p>
    <w:p w14:paraId="2814C069" w14:textId="77777777" w:rsidR="00105334" w:rsidRPr="009E4A20" w:rsidRDefault="00105334" w:rsidP="00105334">
      <w:pPr>
        <w:pStyle w:val="Headingi"/>
      </w:pPr>
      <w:r w:rsidRPr="009E4A20">
        <w:t>b)</w:t>
      </w:r>
      <w:r w:rsidRPr="009E4A20">
        <w:tab/>
        <w:t>Concrete grammar</w:t>
      </w:r>
    </w:p>
    <w:p w14:paraId="3F263BE9" w14:textId="77777777" w:rsidR="00105334" w:rsidRPr="009E4A20" w:rsidRDefault="00105334" w:rsidP="00105334">
      <w:pPr>
        <w:pStyle w:val="enumlev1"/>
      </w:pPr>
      <w:r w:rsidRPr="009E4A20">
        <w:tab/>
        <w:t>None.</w:t>
      </w:r>
    </w:p>
    <w:p w14:paraId="38D5233A" w14:textId="77777777" w:rsidR="00105334" w:rsidRPr="009E4A20" w:rsidRDefault="00105334" w:rsidP="00105334">
      <w:pPr>
        <w:pStyle w:val="Headingi"/>
      </w:pPr>
      <w:r w:rsidRPr="009E4A20">
        <w:t>c)</w:t>
      </w:r>
      <w:r w:rsidRPr="009E4A20">
        <w:tab/>
        <w:t>Semantics</w:t>
      </w:r>
    </w:p>
    <w:p w14:paraId="63B529C8" w14:textId="77777777" w:rsidR="00105334" w:rsidRPr="009E4A20" w:rsidRDefault="00105334" w:rsidP="00105334">
      <w:pPr>
        <w:pStyle w:val="enumlev1"/>
      </w:pPr>
      <w:r w:rsidRPr="009E4A20">
        <w:tab/>
        <w:t xml:space="preserve">A </w:t>
      </w:r>
      <w:r w:rsidRPr="009E4A20">
        <w:rPr>
          <w:rStyle w:val="Elem"/>
        </w:rPr>
        <w:t>Demand</w:t>
      </w:r>
      <w:r w:rsidRPr="009E4A20">
        <w:t xml:space="preserve"> quantifies the average number of service requests of a </w:t>
      </w:r>
      <w:r w:rsidRPr="009E4A20">
        <w:rPr>
          <w:rStyle w:val="Elem"/>
        </w:rPr>
        <w:t>Responsibility</w:t>
      </w:r>
      <w:r w:rsidRPr="009E4A20">
        <w:t xml:space="preserve"> to an </w:t>
      </w:r>
      <w:r w:rsidRPr="009E4A20">
        <w:rPr>
          <w:rStyle w:val="Elem"/>
        </w:rPr>
        <w:t>ExternalOperation</w:t>
      </w:r>
      <w:r w:rsidRPr="009E4A20">
        <w:t xml:space="preserve"> per traversal of a scenario. A responsibility can have multiple demands to external operations, in addition to its own </w:t>
      </w:r>
      <w:r w:rsidRPr="009E4A20">
        <w:rPr>
          <w:rStyle w:val="Attribute"/>
        </w:rPr>
        <w:t>hostDemand</w:t>
      </w:r>
      <w:r w:rsidRPr="009E4A20">
        <w:t xml:space="preserve"> (on the processing resource that hosts the component that contains the responsibility).</w:t>
      </w:r>
    </w:p>
    <w:p w14:paraId="3810C2F6" w14:textId="77777777" w:rsidR="00105334" w:rsidRPr="009E4A20" w:rsidRDefault="00105334" w:rsidP="00BA5FFC">
      <w:pPr>
        <w:pStyle w:val="Heading2"/>
      </w:pPr>
      <w:bookmarkStart w:id="1431" w:name="_Ref205016555"/>
      <w:bookmarkStart w:id="1432" w:name="_Ref205016853"/>
      <w:bookmarkStart w:id="1433" w:name="_Ref205016967"/>
      <w:bookmarkStart w:id="1434" w:name="_Toc205089670"/>
      <w:bookmarkStart w:id="1435" w:name="_Toc209515179"/>
      <w:bookmarkStart w:id="1436" w:name="_Toc247962362"/>
      <w:bookmarkStart w:id="1437" w:name="_Toc334947965"/>
      <w:bookmarkStart w:id="1438" w:name="_Toc209070177"/>
      <w:bookmarkStart w:id="1439" w:name="_Toc338686229"/>
      <w:bookmarkStart w:id="1440" w:name="_Toc349637980"/>
      <w:bookmarkStart w:id="1441" w:name="_Toc350503494"/>
      <w:bookmarkStart w:id="1442" w:name="_Toc352750723"/>
      <w:bookmarkStart w:id="1443" w:name="_Toc521922099"/>
      <w:r w:rsidRPr="009E4A20">
        <w:t>8.7</w:t>
      </w:r>
      <w:r w:rsidRPr="009E4A20">
        <w:tab/>
        <w:t>UCM concrete grammar metaclasses</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p>
    <w:p w14:paraId="76142105" w14:textId="77777777" w:rsidR="00105334" w:rsidRPr="009E4A20" w:rsidRDefault="00105334" w:rsidP="00FA2648">
      <w:r w:rsidRPr="009E4A20">
        <w:t>The only concrete grammar metaclasses specific to the UCM notation is the direction arrow. All other concrete grammar metaclasses that may be contained by some of the UCM abstract grammar metaclasses have been covered in previous clauses. Concrete condition, label, position, size, concrete style and comment have already been covered in clauses 6.2.3, 7.8.8, 7.8.10, 7.8.11, 7.8.12 and 7.8.13, respectively (see Figure</w:t>
      </w:r>
      <w:r w:rsidR="00FA2648" w:rsidRPr="009E4A20">
        <w:t>s</w:t>
      </w:r>
      <w:r w:rsidRPr="009E4A20">
        <w:t xml:space="preserve"> 7, 52, 53, 54, 55 and 56, respectively). See </w:t>
      </w:r>
      <w:r w:rsidR="00232F26" w:rsidRPr="009E4A20">
        <w:t xml:space="preserve">Figure I.10 </w:t>
      </w:r>
      <w:r w:rsidRPr="009E4A20">
        <w:t>for a complete overview of the concrete grammar metaclasses for the UCM notation.</w:t>
      </w:r>
    </w:p>
    <w:p w14:paraId="7D43ABDB" w14:textId="77777777" w:rsidR="00105334" w:rsidRPr="009E4A20" w:rsidRDefault="00105334" w:rsidP="00F907A4">
      <w:pPr>
        <w:pStyle w:val="Figure"/>
      </w:pPr>
      <w:r w:rsidRPr="009E4A20">
        <w:rPr>
          <w:noProof/>
          <w:lang w:val="en-US" w:eastAsia="zh-CN"/>
        </w:rPr>
        <w:drawing>
          <wp:inline distT="0" distB="0" distL="0" distR="0">
            <wp:extent cx="2618740" cy="44069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2618740" cy="440690"/>
                    </a:xfrm>
                    <a:prstGeom prst="rect">
                      <a:avLst/>
                    </a:prstGeom>
                    <a:noFill/>
                    <a:ln>
                      <a:noFill/>
                    </a:ln>
                  </pic:spPr>
                </pic:pic>
              </a:graphicData>
            </a:graphic>
          </wp:inline>
        </w:drawing>
      </w:r>
    </w:p>
    <w:p w14:paraId="2824F841" w14:textId="77777777" w:rsidR="00105334" w:rsidRPr="009E4A20" w:rsidRDefault="00105334" w:rsidP="00F907A4">
      <w:pPr>
        <w:pStyle w:val="FigureNoTitle"/>
      </w:pPr>
      <w:bookmarkStart w:id="1444" w:name="_Ref195869724"/>
      <w:bookmarkStart w:id="1445" w:name="_Ref195869730"/>
      <w:bookmarkStart w:id="1446" w:name="_Toc205015102"/>
      <w:bookmarkStart w:id="1447" w:name="_Toc205089708"/>
      <w:bookmarkStart w:id="1448" w:name="_Ref205917020"/>
      <w:bookmarkStart w:id="1449" w:name="_Toc209515321"/>
      <w:bookmarkStart w:id="1450" w:name="_Toc329947147"/>
      <w:bookmarkStart w:id="1451" w:name="_Toc334948118"/>
      <w:r w:rsidRPr="009E4A20">
        <w:rPr>
          <w:bCs/>
        </w:rPr>
        <w:t xml:space="preserve">Figure 95 </w:t>
      </w:r>
      <w:r w:rsidRPr="009E4A20">
        <w:t xml:space="preserve">– Concrete grammar: DirectionArrow </w:t>
      </w:r>
      <w:bookmarkEnd w:id="1444"/>
      <w:bookmarkEnd w:id="1445"/>
      <w:bookmarkEnd w:id="1446"/>
      <w:bookmarkEnd w:id="1447"/>
      <w:r w:rsidRPr="009E4A20">
        <w:t>metaclasses</w:t>
      </w:r>
      <w:bookmarkEnd w:id="1448"/>
      <w:bookmarkEnd w:id="1449"/>
      <w:bookmarkEnd w:id="1450"/>
      <w:bookmarkEnd w:id="1451"/>
    </w:p>
    <w:p w14:paraId="2D54ADA8" w14:textId="77777777" w:rsidR="00105334" w:rsidRPr="009E4A20" w:rsidRDefault="00105334" w:rsidP="00BA5FFC">
      <w:pPr>
        <w:pStyle w:val="Heading3"/>
      </w:pPr>
      <w:bookmarkStart w:id="1452" w:name="_Toc205089671"/>
      <w:bookmarkStart w:id="1453" w:name="_Ref205601915"/>
      <w:bookmarkStart w:id="1454" w:name="_Ref205601919"/>
      <w:bookmarkStart w:id="1455" w:name="_Toc209515180"/>
      <w:bookmarkStart w:id="1456" w:name="_Toc334947966"/>
      <w:bookmarkStart w:id="1457" w:name="_Toc209070178"/>
      <w:r w:rsidRPr="009E4A20">
        <w:t>8.7.1</w:t>
      </w:r>
      <w:r w:rsidRPr="009E4A20">
        <w:tab/>
        <w:t>DirectionArrow</w:t>
      </w:r>
      <w:bookmarkEnd w:id="1452"/>
      <w:bookmarkEnd w:id="1453"/>
      <w:bookmarkEnd w:id="1454"/>
      <w:bookmarkEnd w:id="1455"/>
      <w:bookmarkEnd w:id="1456"/>
      <w:bookmarkEnd w:id="1457"/>
    </w:p>
    <w:p w14:paraId="2496C9EB" w14:textId="77777777" w:rsidR="00105334" w:rsidRPr="009E4A20" w:rsidRDefault="00105334" w:rsidP="00105334">
      <w:r w:rsidRPr="009E4A20">
        <w:rPr>
          <w:rStyle w:val="Elem"/>
        </w:rPr>
        <w:t>DirectionArrow</w:t>
      </w:r>
      <w:r w:rsidRPr="009E4A20">
        <w:t xml:space="preserve"> visualizes the direction of causal flow of a path in a UCM diagram. They are useful for long paths or for paths whose visualization would be otherwise ambiguous in terms of direction (see Figure 95).</w:t>
      </w:r>
    </w:p>
    <w:p w14:paraId="47CD0593" w14:textId="77777777" w:rsidR="00105334" w:rsidRPr="009E4A20" w:rsidRDefault="00105334" w:rsidP="00105334">
      <w:pPr>
        <w:pStyle w:val="Headingi"/>
      </w:pPr>
      <w:r w:rsidRPr="009E4A20">
        <w:t>a)</w:t>
      </w:r>
      <w:r w:rsidRPr="009E4A20">
        <w:tab/>
        <w:t>Abstract grammar</w:t>
      </w:r>
    </w:p>
    <w:p w14:paraId="1F5BC400" w14:textId="77777777" w:rsidR="00105334" w:rsidRPr="009E4A20" w:rsidRDefault="00105334" w:rsidP="00105334">
      <w:pPr>
        <w:pStyle w:val="enumlev1"/>
      </w:pPr>
      <w:r w:rsidRPr="009E4A20">
        <w:rPr>
          <w:rStyle w:val="Elem"/>
        </w:rPr>
        <w:tab/>
        <w:t>DirectionArrow</w:t>
      </w:r>
      <w:r w:rsidRPr="009E4A20">
        <w:t xml:space="preserve"> has no abstract syntax.</w:t>
      </w:r>
    </w:p>
    <w:p w14:paraId="1E7B078C" w14:textId="77777777" w:rsidR="00105334" w:rsidRPr="009E4A20" w:rsidRDefault="00105334" w:rsidP="00105334">
      <w:pPr>
        <w:pStyle w:val="ClassDescription"/>
      </w:pPr>
      <w:r w:rsidRPr="009E4A20">
        <w:t>i)</w:t>
      </w:r>
      <w:r w:rsidRPr="009E4A20">
        <w:tab/>
        <w:t>Attributes</w:t>
      </w:r>
    </w:p>
    <w:p w14:paraId="70DD4DA3" w14:textId="77777777" w:rsidR="00105334" w:rsidRPr="009E4A20" w:rsidRDefault="00105334" w:rsidP="00105334">
      <w:pPr>
        <w:pStyle w:val="enumlev2"/>
        <w:rPr>
          <w:rStyle w:val="Attribute"/>
          <w:b/>
          <w:bCs/>
        </w:rPr>
      </w:pPr>
      <w:r w:rsidRPr="009E4A20">
        <w:t>–</w:t>
      </w:r>
      <w:r w:rsidRPr="009E4A20">
        <w:tab/>
        <w:t xml:space="preserve">Inherits attributes from </w:t>
      </w:r>
      <w:r w:rsidRPr="009E4A20">
        <w:rPr>
          <w:rStyle w:val="Elem"/>
        </w:rPr>
        <w:t>PathNode</w:t>
      </w:r>
      <w:r w:rsidRPr="009E4A20">
        <w:t>.</w:t>
      </w:r>
    </w:p>
    <w:p w14:paraId="74F866DD" w14:textId="77777777" w:rsidR="00105334" w:rsidRPr="009E4A20" w:rsidRDefault="00105334" w:rsidP="00105334">
      <w:pPr>
        <w:pStyle w:val="ClassDescription"/>
      </w:pPr>
      <w:r w:rsidRPr="009E4A20">
        <w:t>ii)</w:t>
      </w:r>
      <w:r w:rsidRPr="009E4A20">
        <w:tab/>
        <w:t>Relationships</w:t>
      </w:r>
    </w:p>
    <w:p w14:paraId="788F27D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PathNode</w:t>
      </w:r>
      <w:r w:rsidRPr="009E4A20">
        <w:t>.</w:t>
      </w:r>
    </w:p>
    <w:p w14:paraId="26F8512D" w14:textId="77777777" w:rsidR="00105334" w:rsidRPr="009E4A20" w:rsidRDefault="00105334" w:rsidP="00105334">
      <w:pPr>
        <w:pStyle w:val="ClassDescription"/>
      </w:pPr>
      <w:r w:rsidRPr="009E4A20">
        <w:t>iii)</w:t>
      </w:r>
      <w:r w:rsidRPr="009E4A20">
        <w:tab/>
        <w:t>Constraints</w:t>
      </w:r>
    </w:p>
    <w:p w14:paraId="1F4EFEBF"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348F9F3B" w14:textId="77777777" w:rsidR="00105334" w:rsidRPr="009E4A20" w:rsidRDefault="00105334" w:rsidP="00105334">
      <w:pPr>
        <w:pStyle w:val="Headingi"/>
      </w:pPr>
      <w:r w:rsidRPr="009E4A20">
        <w:t>b)</w:t>
      </w:r>
      <w:r w:rsidRPr="009E4A20">
        <w:tab/>
        <w:t>Concrete grammar</w:t>
      </w:r>
    </w:p>
    <w:p w14:paraId="04DC7CF8" w14:textId="77777777" w:rsidR="00105334" w:rsidRPr="009E4A20" w:rsidRDefault="00105334" w:rsidP="00105334">
      <w:pPr>
        <w:pStyle w:val="enumlev1"/>
        <w:rPr>
          <w:rStyle w:val="Attribute"/>
          <w:i/>
        </w:rPr>
      </w:pPr>
      <w:r w:rsidRPr="009E4A20">
        <w:rPr>
          <w:lang w:eastAsia="en-CA"/>
        </w:rPr>
        <w:tab/>
        <w:t xml:space="preserve">The symbol for </w:t>
      </w:r>
      <w:r w:rsidRPr="009E4A20">
        <w:rPr>
          <w:rStyle w:val="Elem"/>
        </w:rPr>
        <w:t>DirectionArrow</w:t>
      </w:r>
      <w:r w:rsidRPr="009E4A20">
        <w:t xml:space="preserve"> on a UCM path is defined as an open arrow</w:t>
      </w:r>
      <w:r w:rsidR="007B5CBD">
        <w:t>-</w:t>
      </w:r>
      <w:r w:rsidRPr="009E4A20">
        <w:t>head (</w:t>
      </w:r>
      <w:r w:rsidRPr="009E4A20">
        <w:rPr>
          <w:rStyle w:val="Attribute"/>
          <w:b/>
        </w:rPr>
        <w:t>&gt;</w:t>
      </w:r>
      <w:r w:rsidRPr="009E4A20">
        <w:t>) pointing towards the successor node connection (see Figure 96).</w:t>
      </w:r>
    </w:p>
    <w:p w14:paraId="19B2E41A" w14:textId="77777777" w:rsidR="00105334" w:rsidRPr="009E4A20" w:rsidRDefault="00105334" w:rsidP="00F907A4">
      <w:pPr>
        <w:pStyle w:val="Figure"/>
        <w:rPr>
          <w:lang w:eastAsia="en-CA"/>
        </w:rPr>
      </w:pPr>
      <w:r w:rsidRPr="009E4A20">
        <w:rPr>
          <w:noProof/>
          <w:lang w:val="en-US" w:eastAsia="zh-CN"/>
        </w:rPr>
        <w:drawing>
          <wp:inline distT="0" distB="0" distL="0" distR="0">
            <wp:extent cx="1820545" cy="25781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68" cstate="print">
                      <a:extLst>
                        <a:ext uri="{28A0092B-C50C-407E-A947-70E740481C1C}">
                          <a14:useLocalDpi xmlns:a14="http://schemas.microsoft.com/office/drawing/2010/main" val="0"/>
                        </a:ext>
                      </a:extLst>
                    </a:blip>
                    <a:srcRect t="44835"/>
                    <a:stretch>
                      <a:fillRect/>
                    </a:stretch>
                  </pic:blipFill>
                  <pic:spPr bwMode="auto">
                    <a:xfrm>
                      <a:off x="0" y="0"/>
                      <a:ext cx="1820545" cy="257810"/>
                    </a:xfrm>
                    <a:prstGeom prst="rect">
                      <a:avLst/>
                    </a:prstGeom>
                    <a:noFill/>
                    <a:ln>
                      <a:noFill/>
                    </a:ln>
                  </pic:spPr>
                </pic:pic>
              </a:graphicData>
            </a:graphic>
          </wp:inline>
        </w:drawing>
      </w:r>
    </w:p>
    <w:p w14:paraId="7EE58126" w14:textId="77777777" w:rsidR="00105334" w:rsidRPr="009E4A20" w:rsidRDefault="00105334" w:rsidP="00F907A4">
      <w:pPr>
        <w:pStyle w:val="FigureNoTitle"/>
        <w:rPr>
          <w:lang w:eastAsia="en-CA"/>
        </w:rPr>
      </w:pPr>
      <w:bookmarkStart w:id="1458" w:name="_Ref205918588"/>
      <w:bookmarkStart w:id="1459" w:name="_Toc209515322"/>
      <w:bookmarkStart w:id="1460" w:name="_Toc329947148"/>
      <w:bookmarkStart w:id="1461" w:name="_Toc334948119"/>
      <w:r w:rsidRPr="009E4A20">
        <w:rPr>
          <w:bCs/>
        </w:rPr>
        <w:t xml:space="preserve">Figure 96 </w:t>
      </w:r>
      <w:r w:rsidRPr="009E4A20">
        <w:rPr>
          <w:lang w:eastAsia="en-CA"/>
        </w:rPr>
        <w:t>– Symbol: UCM direction arrow</w:t>
      </w:r>
      <w:bookmarkEnd w:id="1458"/>
      <w:bookmarkEnd w:id="1459"/>
      <w:bookmarkEnd w:id="1460"/>
      <w:bookmarkEnd w:id="1461"/>
    </w:p>
    <w:p w14:paraId="4598887D" w14:textId="77777777" w:rsidR="00105334" w:rsidRPr="009E4A20" w:rsidRDefault="00105334" w:rsidP="00105334">
      <w:pPr>
        <w:pStyle w:val="ClassDescription"/>
      </w:pPr>
      <w:r w:rsidRPr="009E4A20">
        <w:t>i)</w:t>
      </w:r>
      <w:r w:rsidRPr="009E4A20">
        <w:tab/>
        <w:t>Relationships</w:t>
      </w:r>
    </w:p>
    <w:p w14:paraId="07B8FCA7" w14:textId="77777777" w:rsidR="00105334" w:rsidRPr="009E4A20" w:rsidRDefault="00105334" w:rsidP="00105334">
      <w:pPr>
        <w:pStyle w:val="enumlev2"/>
        <w:rPr>
          <w:rStyle w:val="Attribute"/>
          <w:b/>
          <w:bCs/>
        </w:rPr>
      </w:pPr>
      <w:r w:rsidRPr="009E4A20">
        <w:t>–</w:t>
      </w:r>
      <w:r w:rsidRPr="009E4A20">
        <w:tab/>
        <w:t xml:space="preserve">Inherits relationships from </w:t>
      </w:r>
      <w:r w:rsidRPr="009E4A20">
        <w:rPr>
          <w:rStyle w:val="Elem"/>
        </w:rPr>
        <w:t>PathNode</w:t>
      </w:r>
      <w:r w:rsidRPr="009E4A20">
        <w:t>.</w:t>
      </w:r>
    </w:p>
    <w:p w14:paraId="5EC152F4" w14:textId="77777777" w:rsidR="00105334" w:rsidRPr="009E4A20" w:rsidRDefault="00105334" w:rsidP="00105334">
      <w:pPr>
        <w:pStyle w:val="ClassDescription"/>
      </w:pPr>
      <w:r w:rsidRPr="009E4A20">
        <w:t>ii)</w:t>
      </w:r>
      <w:r w:rsidRPr="009E4A20">
        <w:tab/>
        <w:t>Constraints</w:t>
      </w:r>
    </w:p>
    <w:p w14:paraId="39985500" w14:textId="77777777" w:rsidR="00105334" w:rsidRPr="009E4A20" w:rsidRDefault="00105334" w:rsidP="00105334">
      <w:pPr>
        <w:pStyle w:val="enumlev2"/>
      </w:pPr>
      <w:r w:rsidRPr="009E4A20">
        <w:t>–</w:t>
      </w:r>
      <w:r w:rsidRPr="009E4A20">
        <w:tab/>
        <w:t xml:space="preserve">Inherits constraints from </w:t>
      </w:r>
      <w:r w:rsidRPr="009E4A20">
        <w:rPr>
          <w:rStyle w:val="Elem"/>
        </w:rPr>
        <w:t>PathNode</w:t>
      </w:r>
      <w:r w:rsidRPr="009E4A20">
        <w:t>.</w:t>
      </w:r>
    </w:p>
    <w:p w14:paraId="2401AC3B" w14:textId="77777777" w:rsidR="00105334" w:rsidRPr="009E4A20" w:rsidRDefault="00105334" w:rsidP="00105334">
      <w:pPr>
        <w:pStyle w:val="enumlev2"/>
      </w:pPr>
      <w:r w:rsidRPr="009E4A20">
        <w:t>–</w:t>
      </w:r>
      <w:r w:rsidRPr="009E4A20">
        <w:tab/>
        <w:t xml:space="preserve">A </w:t>
      </w:r>
      <w:r w:rsidRPr="009E4A20">
        <w:rPr>
          <w:rStyle w:val="Elem"/>
        </w:rPr>
        <w:t>DirectionArrow</w:t>
      </w:r>
      <w:r w:rsidRPr="009E4A20">
        <w:t xml:space="preserve"> is the source </w:t>
      </w:r>
      <w:r w:rsidRPr="009E4A20">
        <w:rPr>
          <w:rStyle w:val="Elem"/>
        </w:rPr>
        <w:t>PathNode</w:t>
      </w:r>
      <w:r w:rsidRPr="009E4A20">
        <w:t xml:space="preserve"> of exactly one </w:t>
      </w:r>
      <w:r w:rsidRPr="009E4A20">
        <w:rPr>
          <w:rStyle w:val="Elem"/>
        </w:rPr>
        <w:t>NodeConnection</w:t>
      </w:r>
      <w:r w:rsidRPr="009E4A20">
        <w:t>.</w:t>
      </w:r>
    </w:p>
    <w:p w14:paraId="6F3914FE" w14:textId="77777777" w:rsidR="00105334" w:rsidRPr="009E4A20" w:rsidRDefault="00105334" w:rsidP="00105334">
      <w:pPr>
        <w:pStyle w:val="enumlev2"/>
      </w:pPr>
      <w:r w:rsidRPr="009E4A20">
        <w:t>–</w:t>
      </w:r>
      <w:r w:rsidRPr="009E4A20">
        <w:tab/>
        <w:t xml:space="preserve">A </w:t>
      </w:r>
      <w:r w:rsidRPr="009E4A20">
        <w:rPr>
          <w:rStyle w:val="Elem"/>
        </w:rPr>
        <w:t>DirectionArrow</w:t>
      </w:r>
      <w:r w:rsidRPr="009E4A20">
        <w:t xml:space="preserve"> is the target </w:t>
      </w:r>
      <w:r w:rsidRPr="009E4A20">
        <w:rPr>
          <w:rStyle w:val="Elem"/>
        </w:rPr>
        <w:t>PathNode</w:t>
      </w:r>
      <w:r w:rsidRPr="009E4A20">
        <w:t xml:space="preserve"> of exactly one </w:t>
      </w:r>
      <w:r w:rsidRPr="009E4A20">
        <w:rPr>
          <w:rStyle w:val="Elem"/>
        </w:rPr>
        <w:t>NodeConnection</w:t>
      </w:r>
      <w:r w:rsidRPr="009E4A20">
        <w:t>.</w:t>
      </w:r>
    </w:p>
    <w:p w14:paraId="7BE75200" w14:textId="77777777" w:rsidR="00105334" w:rsidRPr="009E4A20" w:rsidRDefault="00105334" w:rsidP="00105334">
      <w:pPr>
        <w:pStyle w:val="Headingi"/>
      </w:pPr>
      <w:r w:rsidRPr="009E4A20">
        <w:t>c)</w:t>
      </w:r>
      <w:r w:rsidRPr="009E4A20">
        <w:tab/>
        <w:t>Semantics</w:t>
      </w:r>
    </w:p>
    <w:p w14:paraId="7441C268" w14:textId="77777777" w:rsidR="00105334" w:rsidRPr="009E4A20" w:rsidRDefault="00105334" w:rsidP="001309D8">
      <w:pPr>
        <w:pStyle w:val="enumlev1"/>
      </w:pPr>
      <w:r w:rsidRPr="009E4A20">
        <w:rPr>
          <w:rStyle w:val="Elem"/>
        </w:rPr>
        <w:tab/>
        <w:t>DirectionArrow</w:t>
      </w:r>
      <w:r w:rsidRPr="009E4A20">
        <w:t xml:space="preserve"> is a special case in that it is a concrete grammar metaclass that is specializing an abstract grammar metaclass. The abstract URN metamodel, therefore, ignores </w:t>
      </w:r>
      <w:r w:rsidRPr="009E4A20">
        <w:rPr>
          <w:rStyle w:val="Elem"/>
        </w:rPr>
        <w:t>PathNode</w:t>
      </w:r>
      <w:r w:rsidRPr="009E4A20">
        <w:t xml:space="preserve">s of type </w:t>
      </w:r>
      <w:r w:rsidRPr="009E4A20">
        <w:rPr>
          <w:rStyle w:val="Elem"/>
        </w:rPr>
        <w:t>DirectionArrow</w:t>
      </w:r>
      <w:r w:rsidRPr="009E4A20">
        <w:t xml:space="preserve"> as if </w:t>
      </w:r>
      <w:r w:rsidRPr="009E4A20">
        <w:rPr>
          <w:rStyle w:val="Elem"/>
        </w:rPr>
        <w:t>DirectionArrow</w:t>
      </w:r>
      <w:r w:rsidR="001309D8">
        <w:rPr>
          <w:rStyle w:val="Elem"/>
        </w:rPr>
        <w:t>s</w:t>
      </w:r>
      <w:r w:rsidRPr="009E4A20">
        <w:t xml:space="preserve"> do not exist, replacing the two </w:t>
      </w:r>
      <w:r w:rsidRPr="009E4A20">
        <w:rPr>
          <w:rStyle w:val="Elem"/>
        </w:rPr>
        <w:t>NodeConnection</w:t>
      </w:r>
      <w:r w:rsidRPr="009E4A20">
        <w:t xml:space="preserve">s for a </w:t>
      </w:r>
      <w:r w:rsidRPr="009E4A20">
        <w:rPr>
          <w:rStyle w:val="Elem"/>
        </w:rPr>
        <w:t>DirectionArrow</w:t>
      </w:r>
      <w:r w:rsidRPr="009E4A20">
        <w:t xml:space="preserve"> (</w:t>
      </w:r>
      <w:r w:rsidRPr="009E4A20">
        <w:rPr>
          <w:rStyle w:val="Elem"/>
        </w:rPr>
        <w:t>PathNode</w:t>
      </w:r>
      <w:r w:rsidRPr="009E4A20">
        <w:t xml:space="preserve"> P1 </w:t>
      </w:r>
      <w:r w:rsidRPr="009E4A20">
        <w:sym w:font="Wingdings" w:char="F0E0"/>
      </w:r>
      <w:r w:rsidRPr="009E4A20">
        <w:t xml:space="preserve"> </w:t>
      </w:r>
      <w:r w:rsidRPr="009E4A20">
        <w:rPr>
          <w:rStyle w:val="Elem"/>
        </w:rPr>
        <w:t>DirectionArrow</w:t>
      </w:r>
      <w:r w:rsidRPr="009E4A20">
        <w:t xml:space="preserve"> </w:t>
      </w:r>
      <w:r w:rsidRPr="009E4A20">
        <w:sym w:font="Wingdings" w:char="F0E0"/>
      </w:r>
      <w:r w:rsidRPr="009E4A20">
        <w:t xml:space="preserve"> </w:t>
      </w:r>
      <w:r w:rsidRPr="009E4A20">
        <w:rPr>
          <w:rStyle w:val="Elem"/>
        </w:rPr>
        <w:t>PathNode</w:t>
      </w:r>
      <w:r w:rsidRPr="009E4A20">
        <w:t xml:space="preserve"> P2) with one </w:t>
      </w:r>
      <w:r w:rsidRPr="009E4A20">
        <w:rPr>
          <w:rStyle w:val="Elem"/>
        </w:rPr>
        <w:t>NodeConnection</w:t>
      </w:r>
      <w:r w:rsidRPr="009E4A20">
        <w:t xml:space="preserve"> (</w:t>
      </w:r>
      <w:r w:rsidRPr="009E4A20">
        <w:rPr>
          <w:rStyle w:val="Elem"/>
        </w:rPr>
        <w:t>PathNode</w:t>
      </w:r>
      <w:r w:rsidRPr="009E4A20">
        <w:t xml:space="preserve"> P1 </w:t>
      </w:r>
      <w:r w:rsidRPr="009E4A20">
        <w:sym w:font="Wingdings" w:char="F0E0"/>
      </w:r>
      <w:r w:rsidRPr="009E4A20">
        <w:t xml:space="preserve"> </w:t>
      </w:r>
      <w:r w:rsidRPr="009E4A20">
        <w:rPr>
          <w:rStyle w:val="Elem"/>
        </w:rPr>
        <w:t>PathNode</w:t>
      </w:r>
      <w:r w:rsidRPr="009E4A20">
        <w:t xml:space="preserve"> P2).</w:t>
      </w:r>
    </w:p>
    <w:p w14:paraId="19CC0C17" w14:textId="77777777" w:rsidR="00105334" w:rsidRPr="009E4A20" w:rsidRDefault="00105334" w:rsidP="00105334">
      <w:pPr>
        <w:pStyle w:val="Headingi"/>
      </w:pPr>
      <w:r w:rsidRPr="009E4A20">
        <w:t>d)</w:t>
      </w:r>
      <w:r w:rsidRPr="009E4A20">
        <w:tab/>
        <w:t>Model</w:t>
      </w:r>
    </w:p>
    <w:p w14:paraId="43F88F05" w14:textId="77777777" w:rsidR="00105334" w:rsidRPr="009E4A20" w:rsidRDefault="00105334" w:rsidP="00105334">
      <w:pPr>
        <w:pStyle w:val="enumlev1"/>
      </w:pPr>
      <w:r w:rsidRPr="009E4A20">
        <w:tab/>
        <w:t>None.</w:t>
      </w:r>
    </w:p>
    <w:p w14:paraId="3193834A" w14:textId="77777777" w:rsidR="00105334" w:rsidRPr="009E4A20" w:rsidRDefault="00105334" w:rsidP="00105334">
      <w:pPr>
        <w:pStyle w:val="Headingi"/>
      </w:pPr>
      <w:r w:rsidRPr="009E4A20">
        <w:t>e)</w:t>
      </w:r>
      <w:r w:rsidRPr="009E4A20">
        <w:tab/>
        <w:t>Example</w:t>
      </w:r>
    </w:p>
    <w:p w14:paraId="03208ADF" w14:textId="77777777" w:rsidR="00105334" w:rsidRPr="009E4A20" w:rsidRDefault="00105334" w:rsidP="00105334">
      <w:pPr>
        <w:pStyle w:val="enumlev1"/>
      </w:pPr>
      <w:r w:rsidRPr="009E4A20">
        <w:tab/>
        <w:t>The example in Figure 97 shows one stub with two in-paths and two out-paths. One pair of in-path and out-path forms a loop, first exiting the stub and then re-entering the stub. Although the direction of the loop is defined in the UCM model, the visualization of the loop is ambiguous if no direction arrow is used. With the direction arrow, however, it is possible to determine from the visualization that responsibility R2 follows responsibility R1, and not the opposite.</w:t>
      </w:r>
    </w:p>
    <w:p w14:paraId="127C5073" w14:textId="77777777" w:rsidR="00105334" w:rsidRPr="009E4A20" w:rsidRDefault="00071745" w:rsidP="00F907A4">
      <w:pPr>
        <w:pStyle w:val="Figure"/>
      </w:pPr>
      <w:r w:rsidRPr="009F6666">
        <w:rPr>
          <w:noProof/>
          <w:lang w:val="en-US" w:eastAsia="zh-CN"/>
        </w:rPr>
        <w:object w:dxaOrig="1369" w:dyaOrig="729" w14:anchorId="7D4F4E0C">
          <v:shape id="_x0000_i1064" type="#_x0000_t75" style="width:110.2pt;height:57.8pt" o:ole="">
            <v:imagedata r:id="rId169" o:title=""/>
          </v:shape>
          <o:OLEObject Type="Embed" ProgID="CorelDRAW.Graphic.14" ShapeID="_x0000_i1064" DrawAspect="Content" ObjectID="_1610614525" r:id="rId170"/>
        </w:object>
      </w:r>
    </w:p>
    <w:p w14:paraId="403AE760" w14:textId="77777777" w:rsidR="00105334" w:rsidRPr="009E4A20" w:rsidRDefault="00105334" w:rsidP="00F907A4">
      <w:pPr>
        <w:pStyle w:val="FigureNoTitle"/>
      </w:pPr>
      <w:bookmarkStart w:id="1462" w:name="_Toc209515323"/>
      <w:bookmarkStart w:id="1463" w:name="_Toc329947149"/>
      <w:bookmarkStart w:id="1464" w:name="_Toc334948120"/>
      <w:bookmarkStart w:id="1465" w:name="_Ref206356203"/>
      <w:r w:rsidRPr="009E4A20">
        <w:rPr>
          <w:bCs/>
        </w:rPr>
        <w:t xml:space="preserve">Figure 97 </w:t>
      </w:r>
      <w:r w:rsidRPr="009E4A20">
        <w:t>– Example: UCM direction arrow</w:t>
      </w:r>
      <w:bookmarkEnd w:id="1462"/>
      <w:bookmarkEnd w:id="1463"/>
      <w:bookmarkEnd w:id="1464"/>
    </w:p>
    <w:p w14:paraId="2ECB210C" w14:textId="77777777" w:rsidR="00105334" w:rsidRPr="009E4A20" w:rsidRDefault="00105334" w:rsidP="00BA5FFC">
      <w:pPr>
        <w:pStyle w:val="Heading1"/>
      </w:pPr>
      <w:bookmarkStart w:id="1466" w:name="_Ref205117984"/>
      <w:bookmarkStart w:id="1467" w:name="_Toc209515181"/>
      <w:bookmarkStart w:id="1468" w:name="_Toc247962363"/>
      <w:bookmarkStart w:id="1469" w:name="_Toc334947967"/>
      <w:bookmarkStart w:id="1470" w:name="_Toc209070179"/>
      <w:bookmarkStart w:id="1471" w:name="_Toc338686230"/>
      <w:bookmarkStart w:id="1472" w:name="_Toc349637981"/>
      <w:bookmarkStart w:id="1473" w:name="_Toc350503495"/>
      <w:bookmarkStart w:id="1474" w:name="_Toc352750724"/>
      <w:bookmarkStart w:id="1475" w:name="_Toc521922100"/>
      <w:bookmarkEnd w:id="1465"/>
      <w:r w:rsidRPr="009E4A20">
        <w:t>9</w:t>
      </w:r>
      <w:r w:rsidRPr="009E4A20">
        <w:tab/>
        <w:t>Data language</w:t>
      </w:r>
      <w:bookmarkEnd w:id="808"/>
      <w:bookmarkEnd w:id="809"/>
      <w:bookmarkEnd w:id="1466"/>
      <w:bookmarkEnd w:id="1467"/>
      <w:bookmarkEnd w:id="1468"/>
      <w:bookmarkEnd w:id="1469"/>
      <w:bookmarkEnd w:id="1470"/>
      <w:bookmarkEnd w:id="1471"/>
      <w:bookmarkEnd w:id="1472"/>
      <w:bookmarkEnd w:id="1473"/>
      <w:bookmarkEnd w:id="1474"/>
      <w:bookmarkEnd w:id="1475"/>
    </w:p>
    <w:p w14:paraId="41BF94AA" w14:textId="77777777" w:rsidR="00105334" w:rsidRPr="009E4A20" w:rsidRDefault="00105334" w:rsidP="00105334">
      <w:r w:rsidRPr="009E4A20">
        <w:t>URN supports simple data types and a data language sufficient to enable the evaluation of GRL strategies, the traversal of UCM models according to scenario definitions and UCM performance analysis. Though URN offers modellers a concrete syntax that is mostly graphical, the data language is textual and is based on a subset of the data language for SDL</w:t>
      </w:r>
      <w:r w:rsidRPr="009E4A20">
        <w:noBreakHyphen/>
        <w:t>2010 [ITU-T Z.104]. In order to accommodate modellers less experienced with SDL</w:t>
      </w:r>
      <w:r w:rsidRPr="009E4A20">
        <w:noBreakHyphen/>
        <w:t>2010, the concrete textual syntax also allows for operators from conventional programming languages (e.g., C and Java) to be used.</w:t>
      </w:r>
    </w:p>
    <w:p w14:paraId="6DB70649" w14:textId="77777777" w:rsidR="00105334" w:rsidRPr="009E4A20" w:rsidRDefault="00105334" w:rsidP="00DC6BE2">
      <w:pPr>
        <w:keepNext/>
        <w:keepLines/>
      </w:pPr>
      <w:r w:rsidRPr="009E4A20">
        <w:t>This clause is divided as follows:</w:t>
      </w:r>
    </w:p>
    <w:p w14:paraId="21791821" w14:textId="77777777" w:rsidR="00105334" w:rsidRPr="009E4A20" w:rsidRDefault="00A5567D" w:rsidP="00A5567D">
      <w:pPr>
        <w:pStyle w:val="enumlev1"/>
      </w:pPr>
      <w:r w:rsidRPr="009E4A20">
        <w:t>–</w:t>
      </w:r>
      <w:r w:rsidR="00105334" w:rsidRPr="009E4A20">
        <w:rPr>
          <w:sz w:val="20"/>
        </w:rPr>
        <w:tab/>
      </w:r>
      <w:r w:rsidR="00105334" w:rsidRPr="009E4A20">
        <w:t>Clause 9.1: URN data model</w:t>
      </w:r>
    </w:p>
    <w:p w14:paraId="3D9F7C56" w14:textId="77777777" w:rsidR="00105334" w:rsidRPr="009E4A20" w:rsidRDefault="00A5567D" w:rsidP="00A5567D">
      <w:pPr>
        <w:pStyle w:val="enumlev1"/>
      </w:pPr>
      <w:r w:rsidRPr="009E4A20">
        <w:t>–</w:t>
      </w:r>
      <w:r w:rsidR="00105334" w:rsidRPr="009E4A20">
        <w:rPr>
          <w:sz w:val="20"/>
        </w:rPr>
        <w:tab/>
      </w:r>
      <w:r w:rsidR="00105334" w:rsidRPr="009E4A20">
        <w:t>Clause 9.2: URN data types</w:t>
      </w:r>
    </w:p>
    <w:p w14:paraId="2A71BA9F" w14:textId="77777777" w:rsidR="00105334" w:rsidRPr="009E4A20" w:rsidRDefault="00A5567D" w:rsidP="00A5567D">
      <w:pPr>
        <w:pStyle w:val="enumlev1"/>
      </w:pPr>
      <w:r w:rsidRPr="009E4A20">
        <w:t>–</w:t>
      </w:r>
      <w:r w:rsidR="00105334" w:rsidRPr="009E4A20">
        <w:rPr>
          <w:sz w:val="20"/>
        </w:rPr>
        <w:tab/>
      </w:r>
      <w:r w:rsidR="00105334" w:rsidRPr="009E4A20">
        <w:t>Clause 9.3: Grammar for expressions</w:t>
      </w:r>
    </w:p>
    <w:p w14:paraId="68113542" w14:textId="77777777" w:rsidR="00105334" w:rsidRPr="009E4A20" w:rsidRDefault="00A5567D" w:rsidP="00A5567D">
      <w:pPr>
        <w:pStyle w:val="enumlev1"/>
      </w:pPr>
      <w:r w:rsidRPr="009E4A20">
        <w:t>–</w:t>
      </w:r>
      <w:r w:rsidR="00105334" w:rsidRPr="009E4A20">
        <w:rPr>
          <w:sz w:val="20"/>
        </w:rPr>
        <w:tab/>
      </w:r>
      <w:r w:rsidR="00105334" w:rsidRPr="009E4A20">
        <w:t>Clause 9.4: Grammar for actions</w:t>
      </w:r>
    </w:p>
    <w:p w14:paraId="77351A76" w14:textId="77777777" w:rsidR="00105334" w:rsidRPr="009E4A20" w:rsidRDefault="00105334" w:rsidP="00105334">
      <w:pPr>
        <w:pStyle w:val="Note"/>
      </w:pPr>
      <w:r w:rsidRPr="009E4A20">
        <w:t>NOTE – Though the SDL</w:t>
      </w:r>
      <w:r w:rsidRPr="009E4A20">
        <w:noBreakHyphen/>
        <w:t>2010-like and programming language concrete syntaxes are supported by this grammar, it is recommended not to mix both styles to define the expressions and actions in a URN model.</w:t>
      </w:r>
    </w:p>
    <w:p w14:paraId="4B4519E0" w14:textId="77777777" w:rsidR="00105334" w:rsidRPr="009E4A20" w:rsidRDefault="00105334" w:rsidP="00BA5FFC">
      <w:pPr>
        <w:pStyle w:val="Heading2"/>
      </w:pPr>
      <w:bookmarkStart w:id="1476" w:name="_Ref206346107"/>
      <w:bookmarkStart w:id="1477" w:name="_Toc209515182"/>
      <w:bookmarkStart w:id="1478" w:name="_Toc247962364"/>
      <w:bookmarkStart w:id="1479" w:name="_Toc334947968"/>
      <w:bookmarkStart w:id="1480" w:name="_Toc209070180"/>
      <w:bookmarkStart w:id="1481" w:name="_Toc338686231"/>
      <w:bookmarkStart w:id="1482" w:name="_Toc349637982"/>
      <w:bookmarkStart w:id="1483" w:name="_Toc350503496"/>
      <w:bookmarkStart w:id="1484" w:name="_Toc352750725"/>
      <w:bookmarkStart w:id="1485" w:name="_Toc521922101"/>
      <w:r w:rsidRPr="009E4A20">
        <w:t>9.1</w:t>
      </w:r>
      <w:r w:rsidRPr="009E4A20">
        <w:tab/>
        <w:t>URN data model</w:t>
      </w:r>
      <w:bookmarkEnd w:id="1476"/>
      <w:bookmarkEnd w:id="1477"/>
      <w:bookmarkEnd w:id="1478"/>
      <w:bookmarkEnd w:id="1479"/>
      <w:bookmarkEnd w:id="1480"/>
      <w:bookmarkEnd w:id="1481"/>
      <w:bookmarkEnd w:id="1482"/>
      <w:bookmarkEnd w:id="1483"/>
      <w:bookmarkEnd w:id="1484"/>
      <w:bookmarkEnd w:id="1485"/>
    </w:p>
    <w:p w14:paraId="34FE8DB4" w14:textId="7DF2012E" w:rsidR="00105334" w:rsidRPr="009E4A20" w:rsidRDefault="00105334" w:rsidP="00105334">
      <w:r w:rsidRPr="009E4A20">
        <w:t xml:space="preserve">The data model of a URN specification is defined by the </w:t>
      </w:r>
      <w:r w:rsidRPr="009E4A20">
        <w:rPr>
          <w:rStyle w:val="Elem"/>
        </w:rPr>
        <w:t>Variable</w:t>
      </w:r>
      <w:r w:rsidRPr="009E4A20">
        <w:t xml:space="preserve">s the URN specification contains together with the annotations attached to URN model elements (e.g., performance annotations). In URN, variables are global. They are strongly typed and hence they can only contain values of their type (e.g., an Integer value </w:t>
      </w:r>
      <w:r w:rsidR="00F64878" w:rsidRPr="009E4A20">
        <w:t xml:space="preserve">cannot be assigned </w:t>
      </w:r>
      <w:r w:rsidRPr="009E4A20">
        <w:t xml:space="preserve">to a Boolean variable, or vice versa). Variables and annotations for which no value was provided are </w:t>
      </w:r>
      <w:r w:rsidR="00092D53">
        <w:t>"</w:t>
      </w:r>
      <w:r w:rsidRPr="009E4A20">
        <w:t>undefined</w:t>
      </w:r>
      <w:r w:rsidR="00092D53">
        <w:t>"</w:t>
      </w:r>
      <w:r w:rsidRPr="009E4A20">
        <w:t>.</w:t>
      </w:r>
    </w:p>
    <w:p w14:paraId="248EF860" w14:textId="77777777" w:rsidR="00105334" w:rsidRPr="009E4A20" w:rsidRDefault="00105334" w:rsidP="00105334">
      <w:r w:rsidRPr="009E4A20">
        <w:t>The primary intent of the URN data model is not to capture domain model data or complex data structures but to support GRL strategy evaluations, UCM scenario traversal and UCM performance annotations. It is hence simpler than most data languages found in programming languages and other specification languages.</w:t>
      </w:r>
    </w:p>
    <w:p w14:paraId="1BDB4761" w14:textId="77777777" w:rsidR="00105334" w:rsidRPr="009E4A20" w:rsidRDefault="00105334" w:rsidP="00BA5FFC">
      <w:pPr>
        <w:pStyle w:val="Heading2"/>
      </w:pPr>
      <w:bookmarkStart w:id="1486" w:name="_Ref205687181"/>
      <w:bookmarkStart w:id="1487" w:name="_Toc209515183"/>
      <w:bookmarkStart w:id="1488" w:name="_Toc247962365"/>
      <w:bookmarkStart w:id="1489" w:name="_Toc334947969"/>
      <w:bookmarkStart w:id="1490" w:name="_Toc209070181"/>
      <w:bookmarkStart w:id="1491" w:name="_Toc338686232"/>
      <w:bookmarkStart w:id="1492" w:name="_Toc349637983"/>
      <w:bookmarkStart w:id="1493" w:name="_Toc350503497"/>
      <w:bookmarkStart w:id="1494" w:name="_Toc352750726"/>
      <w:bookmarkStart w:id="1495" w:name="_Toc521922102"/>
      <w:r w:rsidRPr="009E4A20">
        <w:t>9.2</w:t>
      </w:r>
      <w:r w:rsidRPr="009E4A20">
        <w:tab/>
        <w:t>URN data types</w:t>
      </w:r>
      <w:bookmarkEnd w:id="1486"/>
      <w:bookmarkEnd w:id="1487"/>
      <w:bookmarkEnd w:id="1488"/>
      <w:bookmarkEnd w:id="1489"/>
      <w:bookmarkEnd w:id="1490"/>
      <w:bookmarkEnd w:id="1491"/>
      <w:bookmarkEnd w:id="1492"/>
      <w:bookmarkEnd w:id="1493"/>
      <w:bookmarkEnd w:id="1494"/>
      <w:bookmarkEnd w:id="1495"/>
    </w:p>
    <w:p w14:paraId="464E192C" w14:textId="77777777" w:rsidR="00105334" w:rsidRPr="009E4A20" w:rsidRDefault="00105334" w:rsidP="00752838">
      <w:r w:rsidRPr="009E4A20">
        <w:t xml:space="preserve">URN has three predefined basic data types, namely </w:t>
      </w:r>
      <w:r w:rsidRPr="009E4A20">
        <w:rPr>
          <w:rStyle w:val="Elem"/>
        </w:rPr>
        <w:t>Boolean</w:t>
      </w:r>
      <w:r w:rsidRPr="009E4A20">
        <w:t xml:space="preserve">, </w:t>
      </w:r>
      <w:r w:rsidRPr="009E4A20">
        <w:rPr>
          <w:rStyle w:val="Elem"/>
        </w:rPr>
        <w:t>Integer</w:t>
      </w:r>
      <w:r w:rsidRPr="009E4A20">
        <w:t xml:space="preserve"> and </w:t>
      </w:r>
      <w:r w:rsidRPr="009E4A20">
        <w:rPr>
          <w:rStyle w:val="Elem"/>
        </w:rPr>
        <w:t>Enumeration</w:t>
      </w:r>
      <w:r w:rsidRPr="009E4A20">
        <w:t xml:space="preserve"> (see</w:t>
      </w:r>
      <w:r w:rsidR="00752838">
        <w:t xml:space="preserve"> </w:t>
      </w:r>
      <w:r w:rsidRPr="009E4A20">
        <w:t>Figure 98). These represent a subset of the data types of [ITU-T Z.104], with support for a subset of the SDL</w:t>
      </w:r>
      <w:r w:rsidRPr="009E4A20">
        <w:noBreakHyphen/>
        <w:t>2010 syntax, operators and semantics.</w:t>
      </w:r>
    </w:p>
    <w:p w14:paraId="3D288B05" w14:textId="77777777" w:rsidR="00105334" w:rsidRPr="009E4A20" w:rsidRDefault="00105334" w:rsidP="00F907A4">
      <w:pPr>
        <w:pStyle w:val="Figure"/>
      </w:pPr>
      <w:r w:rsidRPr="009E4A20">
        <w:rPr>
          <w:noProof/>
          <w:lang w:val="en-US" w:eastAsia="zh-CN"/>
        </w:rPr>
        <w:drawing>
          <wp:inline distT="0" distB="0" distL="0" distR="0">
            <wp:extent cx="2801620" cy="133032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801620" cy="1330325"/>
                    </a:xfrm>
                    <a:prstGeom prst="rect">
                      <a:avLst/>
                    </a:prstGeom>
                    <a:noFill/>
                    <a:ln>
                      <a:noFill/>
                    </a:ln>
                  </pic:spPr>
                </pic:pic>
              </a:graphicData>
            </a:graphic>
          </wp:inline>
        </w:drawing>
      </w:r>
    </w:p>
    <w:p w14:paraId="576A1715" w14:textId="77777777" w:rsidR="00105334" w:rsidRPr="009E4A20" w:rsidRDefault="00105334" w:rsidP="00F907A4">
      <w:pPr>
        <w:pStyle w:val="FigureNoTitle"/>
      </w:pPr>
      <w:bookmarkStart w:id="1496" w:name="_Ref205687919"/>
      <w:bookmarkStart w:id="1497" w:name="_Toc209515324"/>
      <w:bookmarkStart w:id="1498" w:name="_Toc329947150"/>
      <w:bookmarkStart w:id="1499" w:name="_Toc334948121"/>
      <w:r w:rsidRPr="009E4A20">
        <w:rPr>
          <w:bCs/>
        </w:rPr>
        <w:t xml:space="preserve">Figure 98 </w:t>
      </w:r>
      <w:r w:rsidRPr="009E4A20">
        <w:t>– URN data types</w:t>
      </w:r>
      <w:bookmarkEnd w:id="1496"/>
      <w:bookmarkEnd w:id="1497"/>
      <w:bookmarkEnd w:id="1498"/>
      <w:bookmarkEnd w:id="1499"/>
    </w:p>
    <w:p w14:paraId="1C04596C" w14:textId="77777777" w:rsidR="00105334" w:rsidRPr="009E4A20" w:rsidRDefault="00105334" w:rsidP="00BA5FFC">
      <w:pPr>
        <w:pStyle w:val="Heading3"/>
      </w:pPr>
      <w:bookmarkStart w:id="1500" w:name="_Ref205687390"/>
      <w:bookmarkStart w:id="1501" w:name="_Toc209515184"/>
      <w:bookmarkStart w:id="1502" w:name="_Toc334947970"/>
      <w:bookmarkStart w:id="1503" w:name="_Toc209070182"/>
      <w:r w:rsidRPr="009E4A20">
        <w:t>9.2.1</w:t>
      </w:r>
      <w:r w:rsidRPr="009E4A20">
        <w:tab/>
        <w:t>Boolean</w:t>
      </w:r>
      <w:bookmarkEnd w:id="1500"/>
      <w:bookmarkEnd w:id="1501"/>
      <w:bookmarkEnd w:id="1502"/>
      <w:bookmarkEnd w:id="1503"/>
    </w:p>
    <w:p w14:paraId="6DE74113" w14:textId="77777777" w:rsidR="00105334" w:rsidRPr="009E4A20" w:rsidRDefault="00105334" w:rsidP="00105334">
      <w:r w:rsidRPr="009E4A20">
        <w:t xml:space="preserve">The </w:t>
      </w:r>
      <w:r w:rsidRPr="009E4A20">
        <w:rPr>
          <w:rStyle w:val="Elem"/>
        </w:rPr>
        <w:t>Boolean</w:t>
      </w:r>
      <w:r w:rsidRPr="009E4A20">
        <w:t xml:space="preserve"> data type corresponds to a subset of the predefined Boolean sort in [ITU-T Z.104]. It is used to represent </w:t>
      </w:r>
      <w:r w:rsidRPr="009E4A20">
        <w:rPr>
          <w:rStyle w:val="Attribute"/>
        </w:rPr>
        <w:t>true</w:t>
      </w:r>
      <w:r w:rsidRPr="009E4A20">
        <w:t xml:space="preserve"> and </w:t>
      </w:r>
      <w:r w:rsidRPr="009E4A20">
        <w:rPr>
          <w:rStyle w:val="Attribute"/>
        </w:rPr>
        <w:t>false</w:t>
      </w:r>
      <w:r w:rsidRPr="009E4A20">
        <w:t xml:space="preserve"> values, which are the only two literals of this type:</w:t>
      </w:r>
    </w:p>
    <w:p w14:paraId="5BB8629F" w14:textId="77777777" w:rsidR="00105334" w:rsidRPr="009E4A20" w:rsidRDefault="00105334" w:rsidP="00105334">
      <w:pPr>
        <w:pStyle w:val="BNF"/>
        <w:rPr>
          <w:b/>
          <w:bCs/>
        </w:rPr>
      </w:pPr>
      <w:r w:rsidRPr="009E4A20">
        <w:t xml:space="preserve">&lt;boolean literal&gt;  ::=  </w:t>
      </w:r>
      <w:r w:rsidRPr="009E4A20">
        <w:rPr>
          <w:b/>
          <w:bCs/>
        </w:rPr>
        <w:t>true</w:t>
      </w:r>
      <w:r w:rsidRPr="009E4A20">
        <w:t xml:space="preserve"> | </w:t>
      </w:r>
      <w:r w:rsidRPr="009E4A20">
        <w:rPr>
          <w:b/>
          <w:bCs/>
        </w:rPr>
        <w:t>false</w:t>
      </w:r>
    </w:p>
    <w:p w14:paraId="4BAC5D2E" w14:textId="77777777" w:rsidR="00105334" w:rsidRPr="009E4A20" w:rsidRDefault="00105334" w:rsidP="00105334">
      <w:r w:rsidRPr="009E4A20">
        <w:t>Often a Boolean is used as the result of a comparison.</w:t>
      </w:r>
    </w:p>
    <w:p w14:paraId="2E7F8B5F" w14:textId="77777777" w:rsidR="00105334" w:rsidRPr="009E4A20" w:rsidRDefault="00105334" w:rsidP="00105334">
      <w:r w:rsidRPr="009E4A20">
        <w:t>Table 13 lists the Boolean operators supported in URN, together with their SDL</w:t>
      </w:r>
      <w:r w:rsidRPr="009E4A20">
        <w:noBreakHyphen/>
        <w:t>2010 and alternative syntaxes, as well as signatures. The semantics is that of SDL</w:t>
      </w:r>
      <w:r w:rsidRPr="009E4A20">
        <w:noBreakHyphen/>
        <w:t>2010 Booleans.</w:t>
      </w:r>
    </w:p>
    <w:p w14:paraId="6E12974C" w14:textId="77777777" w:rsidR="00105334" w:rsidRPr="009E4A20" w:rsidRDefault="00105334" w:rsidP="00BB632B">
      <w:pPr>
        <w:pStyle w:val="TableNoTitle"/>
      </w:pPr>
      <w:bookmarkStart w:id="1504" w:name="_Ref206348817"/>
      <w:r w:rsidRPr="009E4A20">
        <w:t>Table 13</w:t>
      </w:r>
      <w:r w:rsidR="00F64878" w:rsidRPr="009E4A20">
        <w:t xml:space="preserve"> </w:t>
      </w:r>
      <w:bookmarkStart w:id="1505" w:name="_Toc334948166"/>
      <w:r w:rsidRPr="009E4A20">
        <w:t>– Operators of the Boolean data type</w:t>
      </w:r>
      <w:bookmarkEnd w:id="1504"/>
      <w:bookmarkEnd w:id="150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81"/>
        <w:gridCol w:w="1359"/>
        <w:gridCol w:w="1393"/>
        <w:gridCol w:w="4406"/>
      </w:tblGrid>
      <w:tr w:rsidR="00105334" w:rsidRPr="009E4A20" w14:paraId="21CD1CE5" w14:textId="77777777" w:rsidTr="00BB632B">
        <w:trPr>
          <w:cantSplit/>
          <w:jc w:val="center"/>
        </w:trPr>
        <w:tc>
          <w:tcPr>
            <w:tcW w:w="2481" w:type="dxa"/>
            <w:shd w:val="clear" w:color="auto" w:fill="auto"/>
            <w:vAlign w:val="center"/>
          </w:tcPr>
          <w:p w14:paraId="5A432C01" w14:textId="77777777" w:rsidR="00105334" w:rsidRPr="00597306" w:rsidRDefault="00F53965" w:rsidP="00BB632B">
            <w:pPr>
              <w:pStyle w:val="Tablehead"/>
              <w:keepLines/>
              <w:rPr>
                <w:i/>
                <w:iCs/>
              </w:rPr>
            </w:pPr>
            <w:r w:rsidRPr="00207EA5">
              <w:rPr>
                <w:i/>
                <w:iCs/>
              </w:rPr>
              <w:t>Operator</w:t>
            </w:r>
          </w:p>
        </w:tc>
        <w:tc>
          <w:tcPr>
            <w:tcW w:w="1359" w:type="dxa"/>
            <w:shd w:val="clear" w:color="auto" w:fill="auto"/>
            <w:vAlign w:val="center"/>
          </w:tcPr>
          <w:p w14:paraId="5DFC03B2" w14:textId="77777777" w:rsidR="00105334" w:rsidRPr="00597306" w:rsidRDefault="00F53965" w:rsidP="00BB632B">
            <w:pPr>
              <w:pStyle w:val="Tablehead"/>
              <w:keepLines/>
              <w:rPr>
                <w:i/>
                <w:iCs/>
              </w:rPr>
            </w:pPr>
            <w:r w:rsidRPr="00207EA5">
              <w:rPr>
                <w:i/>
                <w:iCs/>
              </w:rPr>
              <w:t>SDL</w:t>
            </w:r>
            <w:r w:rsidRPr="00207EA5">
              <w:rPr>
                <w:i/>
                <w:iCs/>
              </w:rPr>
              <w:noBreakHyphen/>
              <w:t>2010</w:t>
            </w:r>
            <w:r w:rsidRPr="00207EA5">
              <w:rPr>
                <w:i/>
                <w:iCs/>
              </w:rPr>
              <w:br/>
              <w:t>syntax</w:t>
            </w:r>
          </w:p>
        </w:tc>
        <w:tc>
          <w:tcPr>
            <w:tcW w:w="1393" w:type="dxa"/>
            <w:shd w:val="clear" w:color="auto" w:fill="auto"/>
            <w:vAlign w:val="center"/>
          </w:tcPr>
          <w:p w14:paraId="28269BA2" w14:textId="77777777" w:rsidR="00105334" w:rsidRPr="00597306" w:rsidRDefault="00F53965" w:rsidP="00BB632B">
            <w:pPr>
              <w:pStyle w:val="Tablehead"/>
              <w:keepLines/>
              <w:rPr>
                <w:i/>
                <w:iCs/>
              </w:rPr>
            </w:pPr>
            <w:r w:rsidRPr="00207EA5">
              <w:rPr>
                <w:i/>
                <w:iCs/>
              </w:rPr>
              <w:t>Alternative syntax</w:t>
            </w:r>
          </w:p>
        </w:tc>
        <w:tc>
          <w:tcPr>
            <w:tcW w:w="4406" w:type="dxa"/>
            <w:shd w:val="clear" w:color="auto" w:fill="auto"/>
            <w:vAlign w:val="center"/>
          </w:tcPr>
          <w:p w14:paraId="6C2D52C4" w14:textId="77777777" w:rsidR="00105334" w:rsidRPr="00597306" w:rsidRDefault="00F53965" w:rsidP="00BB632B">
            <w:pPr>
              <w:pStyle w:val="Tablehead"/>
              <w:keepLines/>
              <w:rPr>
                <w:i/>
                <w:iCs/>
              </w:rPr>
            </w:pPr>
            <w:r w:rsidRPr="00207EA5">
              <w:rPr>
                <w:i/>
                <w:iCs/>
              </w:rPr>
              <w:t>Signature</w:t>
            </w:r>
          </w:p>
        </w:tc>
      </w:tr>
      <w:tr w:rsidR="00105334" w:rsidRPr="009E4A20" w14:paraId="24AE04EA" w14:textId="77777777" w:rsidTr="00BB632B">
        <w:trPr>
          <w:cantSplit/>
          <w:jc w:val="center"/>
        </w:trPr>
        <w:tc>
          <w:tcPr>
            <w:tcW w:w="2481" w:type="dxa"/>
          </w:tcPr>
          <w:p w14:paraId="54DA420D" w14:textId="77777777" w:rsidR="00105334" w:rsidRPr="009E4A20" w:rsidRDefault="00105334" w:rsidP="00BB632B">
            <w:pPr>
              <w:pStyle w:val="Tabletext"/>
              <w:keepNext/>
              <w:keepLines/>
            </w:pPr>
            <w:r w:rsidRPr="009E4A20">
              <w:t>Equal</w:t>
            </w:r>
          </w:p>
        </w:tc>
        <w:tc>
          <w:tcPr>
            <w:tcW w:w="1359" w:type="dxa"/>
          </w:tcPr>
          <w:p w14:paraId="5424C3CA"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w:t>
            </w:r>
          </w:p>
        </w:tc>
        <w:tc>
          <w:tcPr>
            <w:tcW w:w="1393" w:type="dxa"/>
          </w:tcPr>
          <w:p w14:paraId="2177F8C6"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w:t>
            </w:r>
          </w:p>
        </w:tc>
        <w:tc>
          <w:tcPr>
            <w:tcW w:w="4406" w:type="dxa"/>
          </w:tcPr>
          <w:p w14:paraId="128F75FC" w14:textId="77777777" w:rsidR="00105334" w:rsidRPr="009E4A20" w:rsidRDefault="00105334" w:rsidP="00BB632B">
            <w:pPr>
              <w:pStyle w:val="Tabletext"/>
              <w:keepNext/>
              <w:keepLines/>
              <w:jc w:val="center"/>
            </w:pPr>
            <w:r w:rsidRPr="009E4A20">
              <w:t xml:space="preserve">(Boolean, Boolean) </w:t>
            </w:r>
            <w:r w:rsidRPr="009E4A20">
              <w:sym w:font="Symbol" w:char="F0AE"/>
            </w:r>
            <w:r w:rsidRPr="009E4A20">
              <w:t xml:space="preserve"> Boolean</w:t>
            </w:r>
          </w:p>
        </w:tc>
      </w:tr>
      <w:tr w:rsidR="00105334" w:rsidRPr="009E4A20" w14:paraId="5357EE77" w14:textId="77777777" w:rsidTr="00BB632B">
        <w:trPr>
          <w:cantSplit/>
          <w:jc w:val="center"/>
        </w:trPr>
        <w:tc>
          <w:tcPr>
            <w:tcW w:w="2481" w:type="dxa"/>
          </w:tcPr>
          <w:p w14:paraId="42FF399C" w14:textId="77777777" w:rsidR="00105334" w:rsidRPr="009E4A20" w:rsidRDefault="00105334" w:rsidP="00BB632B">
            <w:pPr>
              <w:pStyle w:val="Tabletext"/>
              <w:keepNext/>
              <w:keepLines/>
            </w:pPr>
            <w:r w:rsidRPr="009E4A20">
              <w:t>Not Equal</w:t>
            </w:r>
          </w:p>
        </w:tc>
        <w:tc>
          <w:tcPr>
            <w:tcW w:w="1359" w:type="dxa"/>
          </w:tcPr>
          <w:p w14:paraId="5451DCC7"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w:t>
            </w:r>
          </w:p>
        </w:tc>
        <w:tc>
          <w:tcPr>
            <w:tcW w:w="1393" w:type="dxa"/>
          </w:tcPr>
          <w:p w14:paraId="638FA697"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w:t>
            </w:r>
          </w:p>
        </w:tc>
        <w:tc>
          <w:tcPr>
            <w:tcW w:w="4406" w:type="dxa"/>
          </w:tcPr>
          <w:p w14:paraId="18F6E911" w14:textId="77777777" w:rsidR="00105334" w:rsidRPr="009E4A20" w:rsidRDefault="00105334" w:rsidP="00BB632B">
            <w:pPr>
              <w:pStyle w:val="Tabletext"/>
              <w:keepNext/>
              <w:keepLines/>
              <w:jc w:val="center"/>
            </w:pPr>
            <w:r w:rsidRPr="009E4A20">
              <w:t xml:space="preserve">(Boolean, Boolean) </w:t>
            </w:r>
            <w:r w:rsidRPr="009E4A20">
              <w:sym w:font="Symbol" w:char="F0AE"/>
            </w:r>
            <w:r w:rsidRPr="009E4A20">
              <w:t xml:space="preserve"> Boolean</w:t>
            </w:r>
          </w:p>
        </w:tc>
      </w:tr>
      <w:tr w:rsidR="00105334" w:rsidRPr="009E4A20" w14:paraId="6E7E6439" w14:textId="77777777" w:rsidTr="00BB632B">
        <w:trPr>
          <w:cantSplit/>
          <w:jc w:val="center"/>
        </w:trPr>
        <w:tc>
          <w:tcPr>
            <w:tcW w:w="2481" w:type="dxa"/>
          </w:tcPr>
          <w:p w14:paraId="6F643B65" w14:textId="77777777" w:rsidR="00105334" w:rsidRPr="009E4A20" w:rsidRDefault="00105334" w:rsidP="00BB632B">
            <w:pPr>
              <w:pStyle w:val="Tabletext"/>
              <w:keepNext/>
              <w:keepLines/>
            </w:pPr>
            <w:r w:rsidRPr="009E4A20">
              <w:t>Negation</w:t>
            </w:r>
          </w:p>
        </w:tc>
        <w:tc>
          <w:tcPr>
            <w:tcW w:w="1359" w:type="dxa"/>
          </w:tcPr>
          <w:p w14:paraId="73478EAB"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not</w:t>
            </w:r>
          </w:p>
        </w:tc>
        <w:tc>
          <w:tcPr>
            <w:tcW w:w="1393" w:type="dxa"/>
          </w:tcPr>
          <w:p w14:paraId="1B39356D"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w:t>
            </w:r>
          </w:p>
        </w:tc>
        <w:tc>
          <w:tcPr>
            <w:tcW w:w="4406" w:type="dxa"/>
          </w:tcPr>
          <w:p w14:paraId="7CC36173" w14:textId="77777777" w:rsidR="00105334" w:rsidRPr="009E4A20" w:rsidRDefault="00105334" w:rsidP="00BB632B">
            <w:pPr>
              <w:pStyle w:val="Tabletext"/>
              <w:keepNext/>
              <w:keepLines/>
              <w:jc w:val="center"/>
            </w:pPr>
            <w:r w:rsidRPr="009E4A20">
              <w:t xml:space="preserve">(Boolean) </w:t>
            </w:r>
            <w:r w:rsidRPr="009E4A20">
              <w:sym w:font="Symbol" w:char="F0AE"/>
            </w:r>
            <w:r w:rsidRPr="009E4A20">
              <w:t xml:space="preserve"> Boolean</w:t>
            </w:r>
          </w:p>
        </w:tc>
      </w:tr>
      <w:tr w:rsidR="00105334" w:rsidRPr="009E4A20" w14:paraId="3C3E5B88" w14:textId="77777777" w:rsidTr="00BB632B">
        <w:trPr>
          <w:cantSplit/>
          <w:jc w:val="center"/>
        </w:trPr>
        <w:tc>
          <w:tcPr>
            <w:tcW w:w="2481" w:type="dxa"/>
          </w:tcPr>
          <w:p w14:paraId="01D7CAD5" w14:textId="77777777" w:rsidR="00105334" w:rsidRPr="009E4A20" w:rsidRDefault="00105334" w:rsidP="00BB632B">
            <w:pPr>
              <w:pStyle w:val="Tabletext"/>
              <w:keepNext/>
              <w:keepLines/>
            </w:pPr>
            <w:r w:rsidRPr="009E4A20">
              <w:t>Conjunction</w:t>
            </w:r>
          </w:p>
        </w:tc>
        <w:tc>
          <w:tcPr>
            <w:tcW w:w="1359" w:type="dxa"/>
          </w:tcPr>
          <w:p w14:paraId="4E8D050D"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and</w:t>
            </w:r>
          </w:p>
        </w:tc>
        <w:tc>
          <w:tcPr>
            <w:tcW w:w="1393" w:type="dxa"/>
          </w:tcPr>
          <w:p w14:paraId="13079BFE" w14:textId="77777777" w:rsidR="00105334" w:rsidRPr="009E4A20" w:rsidRDefault="00105334" w:rsidP="00BB632B">
            <w:pPr>
              <w:pStyle w:val="Text"/>
              <w:keepNext/>
              <w:keepLines/>
              <w:tabs>
                <w:tab w:val="left" w:pos="900"/>
              </w:tabs>
              <w:spacing w:before="40" w:after="40"/>
              <w:jc w:val="center"/>
              <w:rPr>
                <w:rFonts w:ascii="Courier" w:hAnsi="Courier"/>
                <w:sz w:val="20"/>
              </w:rPr>
            </w:pPr>
            <w:r w:rsidRPr="009E4A20">
              <w:rPr>
                <w:rFonts w:ascii="Courier" w:hAnsi="Courier"/>
                <w:sz w:val="20"/>
              </w:rPr>
              <w:t>&amp;&amp;</w:t>
            </w:r>
          </w:p>
        </w:tc>
        <w:tc>
          <w:tcPr>
            <w:tcW w:w="4406" w:type="dxa"/>
          </w:tcPr>
          <w:p w14:paraId="25F828B5" w14:textId="77777777" w:rsidR="00105334" w:rsidRPr="009E4A20" w:rsidRDefault="00105334" w:rsidP="00BB632B">
            <w:pPr>
              <w:pStyle w:val="Tabletext"/>
              <w:keepNext/>
              <w:keepLines/>
              <w:jc w:val="center"/>
            </w:pPr>
            <w:r w:rsidRPr="009E4A20">
              <w:t xml:space="preserve">(Boolean, Boolean) </w:t>
            </w:r>
            <w:r w:rsidRPr="009E4A20">
              <w:sym w:font="Symbol" w:char="F0AE"/>
            </w:r>
            <w:r w:rsidRPr="009E4A20">
              <w:t xml:space="preserve"> Boolean</w:t>
            </w:r>
          </w:p>
        </w:tc>
      </w:tr>
      <w:tr w:rsidR="00105334" w:rsidRPr="009E4A20" w14:paraId="0CC8CA41" w14:textId="77777777" w:rsidTr="00BB632B">
        <w:trPr>
          <w:cantSplit/>
          <w:jc w:val="center"/>
        </w:trPr>
        <w:tc>
          <w:tcPr>
            <w:tcW w:w="2481" w:type="dxa"/>
          </w:tcPr>
          <w:p w14:paraId="3F4A3797" w14:textId="77777777" w:rsidR="00105334" w:rsidRPr="009E4A20" w:rsidRDefault="00105334" w:rsidP="005B249A">
            <w:pPr>
              <w:pStyle w:val="Tabletext"/>
            </w:pPr>
            <w:r w:rsidRPr="009E4A20">
              <w:t>Disjunction</w:t>
            </w:r>
          </w:p>
        </w:tc>
        <w:tc>
          <w:tcPr>
            <w:tcW w:w="1359" w:type="dxa"/>
          </w:tcPr>
          <w:p w14:paraId="1D4364C3" w14:textId="77777777" w:rsidR="00105334" w:rsidRPr="009E4A20" w:rsidRDefault="00105334" w:rsidP="005407B4">
            <w:pPr>
              <w:pStyle w:val="Text"/>
              <w:keepNext/>
              <w:tabs>
                <w:tab w:val="left" w:pos="900"/>
              </w:tabs>
              <w:spacing w:before="40" w:after="40"/>
              <w:jc w:val="center"/>
              <w:rPr>
                <w:rFonts w:ascii="Courier" w:hAnsi="Courier"/>
                <w:sz w:val="20"/>
              </w:rPr>
            </w:pPr>
            <w:r w:rsidRPr="009E4A20">
              <w:rPr>
                <w:rFonts w:ascii="Courier" w:hAnsi="Courier"/>
                <w:sz w:val="20"/>
              </w:rPr>
              <w:t>or</w:t>
            </w:r>
          </w:p>
        </w:tc>
        <w:tc>
          <w:tcPr>
            <w:tcW w:w="1393" w:type="dxa"/>
          </w:tcPr>
          <w:p w14:paraId="3D7D5C90" w14:textId="77777777" w:rsidR="00105334" w:rsidRPr="009E4A20" w:rsidRDefault="00105334" w:rsidP="005407B4">
            <w:pPr>
              <w:pStyle w:val="Text"/>
              <w:keepNext/>
              <w:tabs>
                <w:tab w:val="left" w:pos="900"/>
              </w:tabs>
              <w:spacing w:before="40" w:after="40"/>
              <w:jc w:val="center"/>
              <w:rPr>
                <w:rFonts w:ascii="Courier" w:hAnsi="Courier"/>
                <w:sz w:val="20"/>
              </w:rPr>
            </w:pPr>
            <w:r w:rsidRPr="009E4A20">
              <w:rPr>
                <w:rFonts w:ascii="Courier" w:hAnsi="Courier"/>
                <w:sz w:val="20"/>
              </w:rPr>
              <w:t>||</w:t>
            </w:r>
          </w:p>
        </w:tc>
        <w:tc>
          <w:tcPr>
            <w:tcW w:w="4406" w:type="dxa"/>
          </w:tcPr>
          <w:p w14:paraId="0D54E458" w14:textId="77777777" w:rsidR="00105334" w:rsidRPr="009E4A20" w:rsidRDefault="00105334" w:rsidP="005B249A">
            <w:pPr>
              <w:pStyle w:val="Tabletext"/>
              <w:jc w:val="center"/>
            </w:pPr>
            <w:r w:rsidRPr="009E4A20">
              <w:t xml:space="preserve">(Boolean, Boolean) </w:t>
            </w:r>
            <w:r w:rsidRPr="009E4A20">
              <w:sym w:font="Symbol" w:char="F0AE"/>
            </w:r>
            <w:r w:rsidRPr="009E4A20">
              <w:t xml:space="preserve"> Boolean</w:t>
            </w:r>
          </w:p>
        </w:tc>
      </w:tr>
      <w:tr w:rsidR="00105334" w:rsidRPr="009E4A20" w14:paraId="37A51B10" w14:textId="77777777" w:rsidTr="00BB632B">
        <w:trPr>
          <w:cantSplit/>
          <w:jc w:val="center"/>
        </w:trPr>
        <w:tc>
          <w:tcPr>
            <w:tcW w:w="2481" w:type="dxa"/>
          </w:tcPr>
          <w:p w14:paraId="0E03E1A1" w14:textId="77777777" w:rsidR="00105334" w:rsidRPr="009E4A20" w:rsidRDefault="00105334" w:rsidP="005B249A">
            <w:pPr>
              <w:pStyle w:val="Tabletext"/>
            </w:pPr>
            <w:r w:rsidRPr="009E4A20">
              <w:t>Exclusive Disjunction</w:t>
            </w:r>
          </w:p>
        </w:tc>
        <w:tc>
          <w:tcPr>
            <w:tcW w:w="1359" w:type="dxa"/>
          </w:tcPr>
          <w:p w14:paraId="45F391F0" w14:textId="77777777" w:rsidR="00105334" w:rsidRPr="009E4A20" w:rsidRDefault="00105334" w:rsidP="005407B4">
            <w:pPr>
              <w:pStyle w:val="Text"/>
              <w:keepNext/>
              <w:tabs>
                <w:tab w:val="left" w:pos="900"/>
              </w:tabs>
              <w:spacing w:before="40" w:after="40"/>
              <w:jc w:val="center"/>
              <w:rPr>
                <w:rFonts w:ascii="Courier" w:hAnsi="Courier"/>
                <w:sz w:val="20"/>
              </w:rPr>
            </w:pPr>
            <w:r w:rsidRPr="009E4A20">
              <w:rPr>
                <w:rFonts w:ascii="Courier" w:hAnsi="Courier"/>
                <w:sz w:val="20"/>
              </w:rPr>
              <w:t>xor</w:t>
            </w:r>
          </w:p>
        </w:tc>
        <w:tc>
          <w:tcPr>
            <w:tcW w:w="1393" w:type="dxa"/>
          </w:tcPr>
          <w:p w14:paraId="2C3283B9" w14:textId="77777777" w:rsidR="00105334" w:rsidRPr="009E4A20" w:rsidRDefault="00105334" w:rsidP="005407B4">
            <w:pPr>
              <w:pStyle w:val="Text"/>
              <w:keepNext/>
              <w:tabs>
                <w:tab w:val="left" w:pos="900"/>
              </w:tabs>
              <w:spacing w:before="40" w:after="40"/>
              <w:jc w:val="center"/>
              <w:rPr>
                <w:rFonts w:ascii="Courier" w:hAnsi="Courier"/>
                <w:sz w:val="20"/>
              </w:rPr>
            </w:pPr>
            <w:r w:rsidRPr="009E4A20">
              <w:rPr>
                <w:rFonts w:ascii="Courier" w:hAnsi="Courier"/>
                <w:sz w:val="20"/>
              </w:rPr>
              <w:t>^</w:t>
            </w:r>
          </w:p>
        </w:tc>
        <w:tc>
          <w:tcPr>
            <w:tcW w:w="4406" w:type="dxa"/>
          </w:tcPr>
          <w:p w14:paraId="28F41A63" w14:textId="77777777" w:rsidR="00105334" w:rsidRPr="009E4A20" w:rsidRDefault="00105334" w:rsidP="005B249A">
            <w:pPr>
              <w:pStyle w:val="Tabletext"/>
              <w:jc w:val="center"/>
            </w:pPr>
            <w:r w:rsidRPr="009E4A20">
              <w:t xml:space="preserve">(Boolean, Boolean) </w:t>
            </w:r>
            <w:r w:rsidRPr="009E4A20">
              <w:sym w:font="Symbol" w:char="F0AE"/>
            </w:r>
            <w:r w:rsidRPr="009E4A20">
              <w:t xml:space="preserve"> Boolean</w:t>
            </w:r>
          </w:p>
        </w:tc>
      </w:tr>
      <w:tr w:rsidR="00105334" w:rsidRPr="009E4A20" w14:paraId="7A200322" w14:textId="77777777" w:rsidTr="00BB632B">
        <w:trPr>
          <w:cantSplit/>
          <w:jc w:val="center"/>
        </w:trPr>
        <w:tc>
          <w:tcPr>
            <w:tcW w:w="2481" w:type="dxa"/>
          </w:tcPr>
          <w:p w14:paraId="540BF925" w14:textId="77777777" w:rsidR="00105334" w:rsidRPr="009E4A20" w:rsidRDefault="00105334" w:rsidP="005B249A">
            <w:pPr>
              <w:pStyle w:val="Tabletext"/>
            </w:pPr>
            <w:r w:rsidRPr="009E4A20">
              <w:t>Logical Implication</w:t>
            </w:r>
          </w:p>
        </w:tc>
        <w:tc>
          <w:tcPr>
            <w:tcW w:w="1359" w:type="dxa"/>
          </w:tcPr>
          <w:p w14:paraId="6A61F374" w14:textId="77777777" w:rsidR="00105334" w:rsidRPr="009E4A20" w:rsidRDefault="00105334" w:rsidP="005407B4">
            <w:pPr>
              <w:pStyle w:val="Text"/>
              <w:tabs>
                <w:tab w:val="left" w:pos="900"/>
              </w:tabs>
              <w:spacing w:before="40" w:after="40"/>
              <w:jc w:val="center"/>
              <w:rPr>
                <w:rFonts w:ascii="Courier" w:hAnsi="Courier"/>
                <w:sz w:val="20"/>
              </w:rPr>
            </w:pPr>
            <w:r w:rsidRPr="009E4A20">
              <w:rPr>
                <w:rFonts w:ascii="Courier" w:hAnsi="Courier"/>
                <w:sz w:val="20"/>
              </w:rPr>
              <w:t>=&gt;</w:t>
            </w:r>
          </w:p>
        </w:tc>
        <w:tc>
          <w:tcPr>
            <w:tcW w:w="1393" w:type="dxa"/>
          </w:tcPr>
          <w:p w14:paraId="4AC5A260" w14:textId="77777777" w:rsidR="00105334" w:rsidRPr="009E4A20" w:rsidRDefault="00105334" w:rsidP="005407B4">
            <w:pPr>
              <w:pStyle w:val="Text"/>
              <w:tabs>
                <w:tab w:val="left" w:pos="900"/>
              </w:tabs>
              <w:spacing w:before="40" w:after="40"/>
              <w:jc w:val="center"/>
              <w:rPr>
                <w:rFonts w:ascii="Courier" w:hAnsi="Courier"/>
                <w:sz w:val="20"/>
              </w:rPr>
            </w:pPr>
            <w:r w:rsidRPr="009E4A20">
              <w:rPr>
                <w:rFonts w:ascii="Courier" w:hAnsi="Courier"/>
                <w:sz w:val="20"/>
              </w:rPr>
              <w:t>=&gt;</w:t>
            </w:r>
          </w:p>
        </w:tc>
        <w:tc>
          <w:tcPr>
            <w:tcW w:w="4406" w:type="dxa"/>
          </w:tcPr>
          <w:p w14:paraId="1AF312AC" w14:textId="77777777" w:rsidR="00105334" w:rsidRPr="009E4A20" w:rsidRDefault="00105334" w:rsidP="005B249A">
            <w:pPr>
              <w:pStyle w:val="Tabletext"/>
              <w:jc w:val="center"/>
            </w:pPr>
            <w:r w:rsidRPr="009E4A20">
              <w:t xml:space="preserve">(Boolean, Boolean) </w:t>
            </w:r>
            <w:r w:rsidRPr="009E4A20">
              <w:sym w:font="Symbol" w:char="F0AE"/>
            </w:r>
            <w:r w:rsidRPr="009E4A20">
              <w:t xml:space="preserve"> Boolean</w:t>
            </w:r>
          </w:p>
        </w:tc>
      </w:tr>
    </w:tbl>
    <w:p w14:paraId="39252776" w14:textId="77777777" w:rsidR="00105334" w:rsidRPr="009E4A20" w:rsidRDefault="00105334" w:rsidP="00BA5FFC">
      <w:pPr>
        <w:pStyle w:val="Heading3"/>
      </w:pPr>
      <w:bookmarkStart w:id="1506" w:name="_Ref205687394"/>
      <w:bookmarkStart w:id="1507" w:name="_Toc209515185"/>
      <w:bookmarkStart w:id="1508" w:name="_Toc334947971"/>
      <w:bookmarkStart w:id="1509" w:name="_Toc209070183"/>
      <w:r w:rsidRPr="009E4A20">
        <w:t>9.2.2</w:t>
      </w:r>
      <w:r w:rsidRPr="009E4A20">
        <w:tab/>
        <w:t>Integer</w:t>
      </w:r>
      <w:bookmarkEnd w:id="1506"/>
      <w:bookmarkEnd w:id="1507"/>
      <w:bookmarkEnd w:id="1508"/>
      <w:bookmarkEnd w:id="1509"/>
    </w:p>
    <w:p w14:paraId="6167BA4C" w14:textId="77777777" w:rsidR="00105334" w:rsidRPr="009E4A20" w:rsidRDefault="00105334" w:rsidP="00105334">
      <w:r w:rsidRPr="009E4A20">
        <w:t xml:space="preserve">The </w:t>
      </w:r>
      <w:r w:rsidRPr="009E4A20">
        <w:rPr>
          <w:rStyle w:val="Elem"/>
        </w:rPr>
        <w:t>Integer</w:t>
      </w:r>
      <w:r w:rsidRPr="009E4A20">
        <w:t xml:space="preserve"> data type corresponds to a subset of the predefined Integer sort in [ITU-T Z.104]. It is used to represent mathematical integers with a decimal notation. The literals are non-empty sequences of decimal digits:</w:t>
      </w:r>
    </w:p>
    <w:p w14:paraId="6362ED0B" w14:textId="77777777" w:rsidR="00105334" w:rsidRPr="009E4A20" w:rsidRDefault="00105334" w:rsidP="00105334">
      <w:pPr>
        <w:pStyle w:val="BNF"/>
      </w:pPr>
      <w:r w:rsidRPr="009E4A20">
        <w:t>&lt;integer literal&gt;  ::=  &lt;decimal digit&gt;+</w:t>
      </w:r>
    </w:p>
    <w:p w14:paraId="652CAD5D" w14:textId="77777777" w:rsidR="00105334" w:rsidRPr="009E4A20" w:rsidRDefault="00105334" w:rsidP="00105334">
      <w:pPr>
        <w:pStyle w:val="BNF"/>
      </w:pPr>
      <w:r w:rsidRPr="009E4A20">
        <w:t xml:space="preserve">&lt;decimal digit&gt;    ::=  </w:t>
      </w:r>
      <w:r w:rsidRPr="009E4A20">
        <w:rPr>
          <w:b/>
          <w:bCs/>
        </w:rPr>
        <w:t>0</w:t>
      </w:r>
      <w:r w:rsidRPr="009E4A20">
        <w:t xml:space="preserve"> | </w:t>
      </w:r>
      <w:r w:rsidRPr="009E4A20">
        <w:rPr>
          <w:b/>
          <w:bCs/>
        </w:rPr>
        <w:t>1</w:t>
      </w:r>
      <w:r w:rsidRPr="009E4A20">
        <w:t xml:space="preserve"> | </w:t>
      </w:r>
      <w:r w:rsidRPr="009E4A20">
        <w:rPr>
          <w:b/>
          <w:bCs/>
        </w:rPr>
        <w:t>2</w:t>
      </w:r>
      <w:r w:rsidRPr="009E4A20">
        <w:t xml:space="preserve"> | </w:t>
      </w:r>
      <w:r w:rsidRPr="009E4A20">
        <w:rPr>
          <w:b/>
          <w:bCs/>
        </w:rPr>
        <w:t>3</w:t>
      </w:r>
      <w:r w:rsidRPr="009E4A20">
        <w:t xml:space="preserve"> | </w:t>
      </w:r>
      <w:r w:rsidRPr="009E4A20">
        <w:rPr>
          <w:b/>
          <w:bCs/>
        </w:rPr>
        <w:t>4</w:t>
      </w:r>
      <w:r w:rsidRPr="009E4A20">
        <w:t xml:space="preserve"> | </w:t>
      </w:r>
      <w:r w:rsidRPr="009E4A20">
        <w:rPr>
          <w:b/>
          <w:bCs/>
        </w:rPr>
        <w:t>5</w:t>
      </w:r>
      <w:r w:rsidRPr="009E4A20">
        <w:t xml:space="preserve"> | </w:t>
      </w:r>
      <w:r w:rsidRPr="009E4A20">
        <w:rPr>
          <w:b/>
          <w:bCs/>
        </w:rPr>
        <w:t>6</w:t>
      </w:r>
      <w:r w:rsidRPr="009E4A20">
        <w:t xml:space="preserve"> | </w:t>
      </w:r>
      <w:r w:rsidRPr="009E4A20">
        <w:rPr>
          <w:b/>
          <w:bCs/>
        </w:rPr>
        <w:t>7</w:t>
      </w:r>
      <w:r w:rsidRPr="009E4A20">
        <w:t xml:space="preserve"> | </w:t>
      </w:r>
      <w:r w:rsidRPr="009E4A20">
        <w:rPr>
          <w:b/>
          <w:bCs/>
        </w:rPr>
        <w:t>8</w:t>
      </w:r>
      <w:r w:rsidRPr="009E4A20">
        <w:t xml:space="preserve"> | </w:t>
      </w:r>
      <w:r w:rsidRPr="009E4A20">
        <w:rPr>
          <w:b/>
          <w:bCs/>
        </w:rPr>
        <w:t>9</w:t>
      </w:r>
    </w:p>
    <w:p w14:paraId="7E03B7FA" w14:textId="77777777" w:rsidR="00105334" w:rsidRPr="009E4A20" w:rsidRDefault="00105334" w:rsidP="00105334">
      <w:r w:rsidRPr="009E4A20">
        <w:t>Table 14 lists the Integer operators supported in URN, together with their SDL</w:t>
      </w:r>
      <w:r w:rsidRPr="009E4A20">
        <w:noBreakHyphen/>
        <w:t>2010 and alternative syntaxes, as well as signatures. The semantics is that of SDL</w:t>
      </w:r>
      <w:r w:rsidRPr="009E4A20">
        <w:noBreakHyphen/>
        <w:t>2010 Integers. However, unlike the division of SDL, division in URN does not generate any exception</w:t>
      </w:r>
      <w:r w:rsidR="00A94307">
        <w:t>;</w:t>
      </w:r>
      <w:r w:rsidRPr="009E4A20">
        <w:rPr>
          <w:rStyle w:val="FootnoteReference"/>
        </w:rPr>
        <w:footnoteReference w:id="2"/>
      </w:r>
      <w:r w:rsidRPr="009E4A20">
        <w:t xml:space="preserve"> attempting to divide an Integer by zero results in an error (e.g., during the traversal of a UCM scenario, see clause 11.2).</w:t>
      </w:r>
    </w:p>
    <w:p w14:paraId="59249275" w14:textId="77777777" w:rsidR="00105334" w:rsidRPr="009E4A20" w:rsidRDefault="00105334" w:rsidP="005B249A">
      <w:pPr>
        <w:pStyle w:val="TableNoTitle"/>
      </w:pPr>
      <w:bookmarkStart w:id="1510" w:name="_Ref206349036"/>
      <w:bookmarkStart w:id="1511" w:name="_Toc334948167"/>
      <w:r w:rsidRPr="009E4A20">
        <w:t>Table 14</w:t>
      </w:r>
      <w:r w:rsidR="005B249A" w:rsidRPr="009E4A20">
        <w:t xml:space="preserve"> </w:t>
      </w:r>
      <w:r w:rsidRPr="009E4A20">
        <w:t>– Operators of the Integer data type</w:t>
      </w:r>
      <w:bookmarkEnd w:id="1510"/>
      <w:bookmarkEnd w:id="1511"/>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81"/>
        <w:gridCol w:w="1359"/>
        <w:gridCol w:w="1393"/>
        <w:gridCol w:w="4406"/>
      </w:tblGrid>
      <w:tr w:rsidR="00105334" w:rsidRPr="009E4A20" w14:paraId="7A584C61" w14:textId="77777777" w:rsidTr="00BB632B">
        <w:trPr>
          <w:cantSplit/>
          <w:tblHeader/>
          <w:jc w:val="center"/>
        </w:trPr>
        <w:tc>
          <w:tcPr>
            <w:tcW w:w="2481" w:type="dxa"/>
            <w:shd w:val="clear" w:color="auto" w:fill="auto"/>
            <w:vAlign w:val="center"/>
          </w:tcPr>
          <w:p w14:paraId="6B13813F" w14:textId="77777777" w:rsidR="00105334" w:rsidRPr="00597306" w:rsidRDefault="00F53965" w:rsidP="005B249A">
            <w:pPr>
              <w:pStyle w:val="Tablehead"/>
              <w:rPr>
                <w:i/>
                <w:iCs/>
              </w:rPr>
            </w:pPr>
            <w:r w:rsidRPr="00207EA5">
              <w:rPr>
                <w:i/>
                <w:iCs/>
              </w:rPr>
              <w:t>Operator</w:t>
            </w:r>
            <w:r w:rsidRPr="00207EA5">
              <w:rPr>
                <w:i/>
                <w:iCs/>
              </w:rPr>
              <w:tab/>
            </w:r>
          </w:p>
        </w:tc>
        <w:tc>
          <w:tcPr>
            <w:tcW w:w="1359" w:type="dxa"/>
            <w:shd w:val="clear" w:color="auto" w:fill="auto"/>
            <w:vAlign w:val="center"/>
          </w:tcPr>
          <w:p w14:paraId="6652398F" w14:textId="77777777" w:rsidR="00105334" w:rsidRPr="00597306" w:rsidRDefault="00F53965" w:rsidP="005B249A">
            <w:pPr>
              <w:pStyle w:val="Tablehead"/>
              <w:rPr>
                <w:i/>
                <w:iCs/>
              </w:rPr>
            </w:pPr>
            <w:r w:rsidRPr="00207EA5">
              <w:rPr>
                <w:i/>
                <w:iCs/>
              </w:rPr>
              <w:t>SDL</w:t>
            </w:r>
            <w:r w:rsidRPr="00207EA5">
              <w:rPr>
                <w:i/>
                <w:iCs/>
              </w:rPr>
              <w:noBreakHyphen/>
              <w:t>2010</w:t>
            </w:r>
            <w:r w:rsidRPr="00207EA5">
              <w:rPr>
                <w:i/>
                <w:iCs/>
              </w:rPr>
              <w:br/>
              <w:t>syntax</w:t>
            </w:r>
          </w:p>
        </w:tc>
        <w:tc>
          <w:tcPr>
            <w:tcW w:w="1393" w:type="dxa"/>
            <w:shd w:val="clear" w:color="auto" w:fill="auto"/>
            <w:vAlign w:val="center"/>
          </w:tcPr>
          <w:p w14:paraId="7B76FD89" w14:textId="77777777" w:rsidR="00105334" w:rsidRPr="00597306" w:rsidRDefault="00F53965" w:rsidP="005B249A">
            <w:pPr>
              <w:pStyle w:val="Tablehead"/>
              <w:rPr>
                <w:i/>
                <w:iCs/>
              </w:rPr>
            </w:pPr>
            <w:r w:rsidRPr="00207EA5">
              <w:rPr>
                <w:i/>
                <w:iCs/>
              </w:rPr>
              <w:t>Alternative syntax</w:t>
            </w:r>
          </w:p>
        </w:tc>
        <w:tc>
          <w:tcPr>
            <w:tcW w:w="4406" w:type="dxa"/>
            <w:shd w:val="clear" w:color="auto" w:fill="auto"/>
            <w:vAlign w:val="center"/>
          </w:tcPr>
          <w:p w14:paraId="1EE961C4" w14:textId="77777777" w:rsidR="00105334" w:rsidRPr="00597306" w:rsidRDefault="00F53965" w:rsidP="005B249A">
            <w:pPr>
              <w:pStyle w:val="Tablehead"/>
              <w:rPr>
                <w:i/>
                <w:iCs/>
              </w:rPr>
            </w:pPr>
            <w:r w:rsidRPr="00207EA5">
              <w:rPr>
                <w:i/>
                <w:iCs/>
              </w:rPr>
              <w:t>Signature</w:t>
            </w:r>
          </w:p>
        </w:tc>
      </w:tr>
      <w:tr w:rsidR="00105334" w:rsidRPr="009E4A20" w14:paraId="66F0616D" w14:textId="77777777" w:rsidTr="00BB632B">
        <w:trPr>
          <w:cantSplit/>
          <w:jc w:val="center"/>
        </w:trPr>
        <w:tc>
          <w:tcPr>
            <w:tcW w:w="2481" w:type="dxa"/>
          </w:tcPr>
          <w:p w14:paraId="28771D93" w14:textId="77777777" w:rsidR="00105334" w:rsidRPr="009E4A20" w:rsidRDefault="00105334" w:rsidP="005407B4">
            <w:pPr>
              <w:pStyle w:val="Text"/>
              <w:keepNext/>
              <w:tabs>
                <w:tab w:val="left" w:pos="900"/>
              </w:tabs>
              <w:spacing w:before="40" w:after="40"/>
              <w:rPr>
                <w:sz w:val="22"/>
                <w:szCs w:val="22"/>
              </w:rPr>
            </w:pPr>
            <w:r w:rsidRPr="009E4A20">
              <w:rPr>
                <w:sz w:val="22"/>
                <w:szCs w:val="22"/>
              </w:rPr>
              <w:t>Equal</w:t>
            </w:r>
          </w:p>
        </w:tc>
        <w:tc>
          <w:tcPr>
            <w:tcW w:w="1359" w:type="dxa"/>
          </w:tcPr>
          <w:p w14:paraId="7CB65F73" w14:textId="77777777" w:rsidR="00105334" w:rsidRPr="009E4A20" w:rsidRDefault="00105334" w:rsidP="005407B4">
            <w:pPr>
              <w:pStyle w:val="Text"/>
              <w:keepNext/>
              <w:tabs>
                <w:tab w:val="left" w:pos="900"/>
              </w:tabs>
              <w:spacing w:before="40" w:after="40"/>
              <w:jc w:val="center"/>
              <w:rPr>
                <w:rFonts w:ascii="Courier New" w:hAnsi="Courier New" w:cs="Courier New"/>
                <w:b/>
                <w:sz w:val="20"/>
              </w:rPr>
            </w:pPr>
            <w:r w:rsidRPr="009E4A20">
              <w:rPr>
                <w:rFonts w:ascii="Courier New" w:hAnsi="Courier New" w:cs="Courier New"/>
                <w:b/>
                <w:sz w:val="20"/>
              </w:rPr>
              <w:t>=</w:t>
            </w:r>
          </w:p>
        </w:tc>
        <w:tc>
          <w:tcPr>
            <w:tcW w:w="1393" w:type="dxa"/>
          </w:tcPr>
          <w:p w14:paraId="7B78B0D1"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60242D72"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Boolean</w:t>
            </w:r>
          </w:p>
        </w:tc>
      </w:tr>
      <w:tr w:rsidR="00105334" w:rsidRPr="009E4A20" w14:paraId="424465D2" w14:textId="77777777" w:rsidTr="00BB632B">
        <w:trPr>
          <w:cantSplit/>
          <w:jc w:val="center"/>
        </w:trPr>
        <w:tc>
          <w:tcPr>
            <w:tcW w:w="2481" w:type="dxa"/>
          </w:tcPr>
          <w:p w14:paraId="2ED68BD5" w14:textId="77777777" w:rsidR="00105334" w:rsidRPr="009E4A20" w:rsidRDefault="00105334" w:rsidP="005407B4">
            <w:pPr>
              <w:pStyle w:val="Text"/>
              <w:keepNext/>
              <w:tabs>
                <w:tab w:val="left" w:pos="900"/>
              </w:tabs>
              <w:spacing w:before="40" w:after="40"/>
              <w:rPr>
                <w:sz w:val="22"/>
                <w:szCs w:val="22"/>
              </w:rPr>
            </w:pPr>
            <w:r w:rsidRPr="009E4A20">
              <w:rPr>
                <w:sz w:val="22"/>
                <w:szCs w:val="22"/>
              </w:rPr>
              <w:t>Not Equal</w:t>
            </w:r>
          </w:p>
        </w:tc>
        <w:tc>
          <w:tcPr>
            <w:tcW w:w="1359" w:type="dxa"/>
          </w:tcPr>
          <w:p w14:paraId="77BF402B" w14:textId="77777777" w:rsidR="00105334" w:rsidRPr="009E4A20" w:rsidRDefault="00105334" w:rsidP="005407B4">
            <w:pPr>
              <w:pStyle w:val="Text"/>
              <w:keepNext/>
              <w:tabs>
                <w:tab w:val="left" w:pos="900"/>
              </w:tabs>
              <w:spacing w:before="40" w:after="40"/>
              <w:jc w:val="center"/>
              <w:rPr>
                <w:rFonts w:ascii="Courier New" w:hAnsi="Courier New" w:cs="Courier New"/>
                <w:b/>
                <w:sz w:val="20"/>
              </w:rPr>
            </w:pPr>
            <w:r w:rsidRPr="009E4A20">
              <w:rPr>
                <w:rFonts w:ascii="Courier New" w:hAnsi="Courier New" w:cs="Courier New"/>
                <w:b/>
                <w:sz w:val="20"/>
              </w:rPr>
              <w:t>/=</w:t>
            </w:r>
          </w:p>
        </w:tc>
        <w:tc>
          <w:tcPr>
            <w:tcW w:w="1393" w:type="dxa"/>
          </w:tcPr>
          <w:p w14:paraId="7F0DB0FF"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4B4C1EBF"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Boolean</w:t>
            </w:r>
          </w:p>
        </w:tc>
      </w:tr>
      <w:tr w:rsidR="00105334" w:rsidRPr="009E4A20" w14:paraId="4329B578" w14:textId="77777777" w:rsidTr="00BB632B">
        <w:trPr>
          <w:cantSplit/>
          <w:jc w:val="center"/>
        </w:trPr>
        <w:tc>
          <w:tcPr>
            <w:tcW w:w="2481" w:type="dxa"/>
          </w:tcPr>
          <w:p w14:paraId="5502FA5C" w14:textId="77777777" w:rsidR="00105334" w:rsidRPr="009E4A20" w:rsidRDefault="00105334" w:rsidP="005407B4">
            <w:pPr>
              <w:pStyle w:val="Text"/>
              <w:keepNext/>
              <w:tabs>
                <w:tab w:val="left" w:pos="900"/>
              </w:tabs>
              <w:spacing w:before="40" w:after="40"/>
              <w:rPr>
                <w:sz w:val="22"/>
                <w:szCs w:val="22"/>
              </w:rPr>
            </w:pPr>
            <w:r w:rsidRPr="009E4A20">
              <w:rPr>
                <w:sz w:val="22"/>
                <w:szCs w:val="22"/>
              </w:rPr>
              <w:t>Greater Than</w:t>
            </w:r>
          </w:p>
        </w:tc>
        <w:tc>
          <w:tcPr>
            <w:tcW w:w="1359" w:type="dxa"/>
          </w:tcPr>
          <w:p w14:paraId="6E4B89CA" w14:textId="77777777" w:rsidR="00105334" w:rsidRPr="009E4A20" w:rsidRDefault="00105334" w:rsidP="005407B4">
            <w:pPr>
              <w:pStyle w:val="Text"/>
              <w:keepNext/>
              <w:tabs>
                <w:tab w:val="left" w:pos="900"/>
              </w:tabs>
              <w:spacing w:before="40" w:after="40"/>
              <w:jc w:val="center"/>
              <w:rPr>
                <w:rFonts w:ascii="Courier New" w:hAnsi="Courier New" w:cs="Courier New"/>
                <w:b/>
                <w:sz w:val="20"/>
              </w:rPr>
            </w:pPr>
            <w:r w:rsidRPr="009E4A20">
              <w:rPr>
                <w:rFonts w:ascii="Courier New" w:hAnsi="Courier New" w:cs="Courier New"/>
                <w:b/>
                <w:sz w:val="20"/>
              </w:rPr>
              <w:t>&gt;</w:t>
            </w:r>
          </w:p>
        </w:tc>
        <w:tc>
          <w:tcPr>
            <w:tcW w:w="1393" w:type="dxa"/>
          </w:tcPr>
          <w:p w14:paraId="62F1F993"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&gt;</w:t>
            </w:r>
          </w:p>
        </w:tc>
        <w:tc>
          <w:tcPr>
            <w:tcW w:w="4406" w:type="dxa"/>
          </w:tcPr>
          <w:p w14:paraId="78006B85"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Boolean</w:t>
            </w:r>
          </w:p>
        </w:tc>
      </w:tr>
      <w:tr w:rsidR="00105334" w:rsidRPr="009E4A20" w14:paraId="786AAEE7" w14:textId="77777777" w:rsidTr="00BB632B">
        <w:trPr>
          <w:cantSplit/>
          <w:jc w:val="center"/>
        </w:trPr>
        <w:tc>
          <w:tcPr>
            <w:tcW w:w="2481" w:type="dxa"/>
          </w:tcPr>
          <w:p w14:paraId="322382A7" w14:textId="77777777" w:rsidR="00105334" w:rsidRPr="009E4A20" w:rsidRDefault="00105334" w:rsidP="005407B4">
            <w:pPr>
              <w:pStyle w:val="Text"/>
              <w:keepNext/>
              <w:tabs>
                <w:tab w:val="left" w:pos="900"/>
              </w:tabs>
              <w:spacing w:before="40" w:after="40"/>
              <w:rPr>
                <w:sz w:val="22"/>
                <w:szCs w:val="22"/>
              </w:rPr>
            </w:pPr>
            <w:r w:rsidRPr="009E4A20">
              <w:rPr>
                <w:sz w:val="22"/>
                <w:szCs w:val="22"/>
              </w:rPr>
              <w:t>Lower Than</w:t>
            </w:r>
          </w:p>
        </w:tc>
        <w:tc>
          <w:tcPr>
            <w:tcW w:w="1359" w:type="dxa"/>
          </w:tcPr>
          <w:p w14:paraId="17581424" w14:textId="77777777" w:rsidR="00105334" w:rsidRPr="009E4A20" w:rsidRDefault="00105334" w:rsidP="005407B4">
            <w:pPr>
              <w:pStyle w:val="Text"/>
              <w:keepNext/>
              <w:tabs>
                <w:tab w:val="left" w:pos="900"/>
              </w:tabs>
              <w:spacing w:before="40" w:after="40"/>
              <w:jc w:val="center"/>
              <w:rPr>
                <w:rFonts w:ascii="Courier New" w:hAnsi="Courier New" w:cs="Courier New"/>
                <w:b/>
                <w:sz w:val="20"/>
              </w:rPr>
            </w:pPr>
            <w:r w:rsidRPr="009E4A20">
              <w:rPr>
                <w:rFonts w:ascii="Courier New" w:hAnsi="Courier New" w:cs="Courier New"/>
                <w:b/>
                <w:sz w:val="20"/>
              </w:rPr>
              <w:t>&lt;</w:t>
            </w:r>
          </w:p>
        </w:tc>
        <w:tc>
          <w:tcPr>
            <w:tcW w:w="1393" w:type="dxa"/>
          </w:tcPr>
          <w:p w14:paraId="290969E5"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&lt;</w:t>
            </w:r>
          </w:p>
        </w:tc>
        <w:tc>
          <w:tcPr>
            <w:tcW w:w="4406" w:type="dxa"/>
          </w:tcPr>
          <w:p w14:paraId="69302E3C"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Boolean</w:t>
            </w:r>
          </w:p>
        </w:tc>
      </w:tr>
      <w:tr w:rsidR="00105334" w:rsidRPr="009E4A20" w14:paraId="57C373C5" w14:textId="77777777" w:rsidTr="00BB632B">
        <w:trPr>
          <w:cantSplit/>
          <w:jc w:val="center"/>
        </w:trPr>
        <w:tc>
          <w:tcPr>
            <w:tcW w:w="2481" w:type="dxa"/>
          </w:tcPr>
          <w:p w14:paraId="2FC4BE78" w14:textId="77777777" w:rsidR="00105334" w:rsidRPr="009E4A20" w:rsidRDefault="00105334" w:rsidP="005407B4">
            <w:pPr>
              <w:pStyle w:val="Text"/>
              <w:keepNext/>
              <w:tabs>
                <w:tab w:val="left" w:pos="900"/>
              </w:tabs>
              <w:spacing w:before="40" w:after="40"/>
              <w:rPr>
                <w:sz w:val="22"/>
                <w:szCs w:val="22"/>
              </w:rPr>
            </w:pPr>
            <w:r w:rsidRPr="009E4A20">
              <w:rPr>
                <w:sz w:val="22"/>
                <w:szCs w:val="22"/>
              </w:rPr>
              <w:t>Greater or Equal to</w:t>
            </w:r>
          </w:p>
        </w:tc>
        <w:tc>
          <w:tcPr>
            <w:tcW w:w="1359" w:type="dxa"/>
          </w:tcPr>
          <w:p w14:paraId="29CBC076" w14:textId="77777777" w:rsidR="00105334" w:rsidRPr="009E4A20" w:rsidRDefault="00105334" w:rsidP="005407B4">
            <w:pPr>
              <w:pStyle w:val="Text"/>
              <w:keepNext/>
              <w:tabs>
                <w:tab w:val="left" w:pos="900"/>
              </w:tabs>
              <w:spacing w:before="40" w:after="40"/>
              <w:jc w:val="center"/>
              <w:rPr>
                <w:rFonts w:ascii="Courier New" w:hAnsi="Courier New" w:cs="Courier New"/>
                <w:b/>
                <w:sz w:val="20"/>
              </w:rPr>
            </w:pPr>
            <w:r w:rsidRPr="009E4A20">
              <w:rPr>
                <w:rFonts w:ascii="Courier New" w:hAnsi="Courier New" w:cs="Courier New"/>
                <w:b/>
                <w:sz w:val="20"/>
              </w:rPr>
              <w:t>&gt;=</w:t>
            </w:r>
          </w:p>
        </w:tc>
        <w:tc>
          <w:tcPr>
            <w:tcW w:w="1393" w:type="dxa"/>
          </w:tcPr>
          <w:p w14:paraId="08A3318F"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&gt;=</w:t>
            </w:r>
          </w:p>
        </w:tc>
        <w:tc>
          <w:tcPr>
            <w:tcW w:w="4406" w:type="dxa"/>
          </w:tcPr>
          <w:p w14:paraId="77B0E162"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Boolean</w:t>
            </w:r>
          </w:p>
        </w:tc>
      </w:tr>
      <w:tr w:rsidR="00105334" w:rsidRPr="009E4A20" w14:paraId="32812D2F" w14:textId="77777777" w:rsidTr="00BB632B">
        <w:trPr>
          <w:cantSplit/>
          <w:jc w:val="center"/>
        </w:trPr>
        <w:tc>
          <w:tcPr>
            <w:tcW w:w="2481" w:type="dxa"/>
          </w:tcPr>
          <w:p w14:paraId="003D407C" w14:textId="77777777" w:rsidR="00105334" w:rsidRPr="009E4A20" w:rsidRDefault="00105334" w:rsidP="005407B4">
            <w:pPr>
              <w:pStyle w:val="Text"/>
              <w:keepNext/>
              <w:tabs>
                <w:tab w:val="left" w:pos="900"/>
              </w:tabs>
              <w:spacing w:before="40" w:after="40"/>
              <w:rPr>
                <w:sz w:val="22"/>
                <w:szCs w:val="22"/>
              </w:rPr>
            </w:pPr>
            <w:r w:rsidRPr="009E4A20">
              <w:rPr>
                <w:sz w:val="22"/>
                <w:szCs w:val="22"/>
              </w:rPr>
              <w:t>Lower or Equal to</w:t>
            </w:r>
          </w:p>
        </w:tc>
        <w:tc>
          <w:tcPr>
            <w:tcW w:w="1359" w:type="dxa"/>
          </w:tcPr>
          <w:p w14:paraId="48DF8873" w14:textId="77777777" w:rsidR="00105334" w:rsidRPr="009E4A20" w:rsidRDefault="00105334" w:rsidP="005407B4">
            <w:pPr>
              <w:pStyle w:val="Text"/>
              <w:keepNext/>
              <w:tabs>
                <w:tab w:val="left" w:pos="900"/>
              </w:tabs>
              <w:spacing w:before="40" w:after="40"/>
              <w:jc w:val="center"/>
              <w:rPr>
                <w:rFonts w:ascii="Courier New" w:hAnsi="Courier New" w:cs="Courier New"/>
                <w:b/>
                <w:sz w:val="20"/>
              </w:rPr>
            </w:pPr>
            <w:r w:rsidRPr="009E4A20">
              <w:rPr>
                <w:rFonts w:ascii="Courier New" w:hAnsi="Courier New" w:cs="Courier New"/>
                <w:b/>
                <w:sz w:val="20"/>
              </w:rPr>
              <w:t>&lt;=</w:t>
            </w:r>
          </w:p>
        </w:tc>
        <w:tc>
          <w:tcPr>
            <w:tcW w:w="1393" w:type="dxa"/>
          </w:tcPr>
          <w:p w14:paraId="42826E7C"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&lt;=</w:t>
            </w:r>
          </w:p>
        </w:tc>
        <w:tc>
          <w:tcPr>
            <w:tcW w:w="4406" w:type="dxa"/>
          </w:tcPr>
          <w:p w14:paraId="20D55095"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Boolean</w:t>
            </w:r>
          </w:p>
        </w:tc>
      </w:tr>
      <w:tr w:rsidR="00105334" w:rsidRPr="009E4A20" w14:paraId="4599E88E" w14:textId="77777777" w:rsidTr="00BB632B">
        <w:trPr>
          <w:cantSplit/>
          <w:jc w:val="center"/>
        </w:trPr>
        <w:tc>
          <w:tcPr>
            <w:tcW w:w="2481" w:type="dxa"/>
          </w:tcPr>
          <w:p w14:paraId="20AF41BD" w14:textId="77777777" w:rsidR="00105334" w:rsidRPr="009E4A20" w:rsidRDefault="00105334" w:rsidP="005407B4">
            <w:pPr>
              <w:pStyle w:val="Text"/>
              <w:keepNext/>
              <w:tabs>
                <w:tab w:val="left" w:pos="900"/>
              </w:tabs>
              <w:spacing w:before="40" w:after="40"/>
              <w:rPr>
                <w:sz w:val="22"/>
                <w:szCs w:val="22"/>
              </w:rPr>
            </w:pPr>
            <w:r w:rsidRPr="009E4A20">
              <w:rPr>
                <w:sz w:val="22"/>
                <w:szCs w:val="22"/>
              </w:rPr>
              <w:t>Addition</w:t>
            </w:r>
          </w:p>
        </w:tc>
        <w:tc>
          <w:tcPr>
            <w:tcW w:w="1359" w:type="dxa"/>
          </w:tcPr>
          <w:p w14:paraId="7E79A515" w14:textId="77777777" w:rsidR="00105334" w:rsidRPr="009E4A20" w:rsidRDefault="00105334" w:rsidP="005407B4">
            <w:pPr>
              <w:pStyle w:val="Text"/>
              <w:keepNext/>
              <w:tabs>
                <w:tab w:val="left" w:pos="900"/>
              </w:tabs>
              <w:spacing w:before="40" w:after="40"/>
              <w:jc w:val="center"/>
              <w:rPr>
                <w:rFonts w:ascii="Courier New" w:hAnsi="Courier New" w:cs="Courier New"/>
                <w:b/>
                <w:sz w:val="20"/>
              </w:rPr>
            </w:pPr>
            <w:r w:rsidRPr="009E4A20">
              <w:rPr>
                <w:rFonts w:ascii="Courier New" w:hAnsi="Courier New" w:cs="Courier New"/>
                <w:b/>
                <w:sz w:val="20"/>
              </w:rPr>
              <w:t>+</w:t>
            </w:r>
          </w:p>
        </w:tc>
        <w:tc>
          <w:tcPr>
            <w:tcW w:w="1393" w:type="dxa"/>
          </w:tcPr>
          <w:p w14:paraId="1BBF0407"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0A0A3B84" w14:textId="77777777" w:rsidR="00105334" w:rsidRPr="009E4A20" w:rsidRDefault="00105334" w:rsidP="005407B4">
            <w:pPr>
              <w:pStyle w:val="Text"/>
              <w:keepN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Integer</w:t>
            </w:r>
          </w:p>
        </w:tc>
      </w:tr>
      <w:tr w:rsidR="00105334" w:rsidRPr="009E4A20" w14:paraId="07CA3C55" w14:textId="77777777" w:rsidTr="00BB632B">
        <w:trPr>
          <w:cantSplit/>
          <w:jc w:val="center"/>
        </w:trPr>
        <w:tc>
          <w:tcPr>
            <w:tcW w:w="2481" w:type="dxa"/>
          </w:tcPr>
          <w:p w14:paraId="3C7B72DE" w14:textId="77777777" w:rsidR="00105334" w:rsidRPr="009E4A20" w:rsidRDefault="00105334" w:rsidP="00BB632B">
            <w:pPr>
              <w:pStyle w:val="Text"/>
              <w:tabs>
                <w:tab w:val="left" w:pos="900"/>
              </w:tabs>
              <w:spacing w:before="40" w:after="40"/>
              <w:rPr>
                <w:sz w:val="22"/>
                <w:szCs w:val="22"/>
              </w:rPr>
            </w:pPr>
            <w:r w:rsidRPr="009E4A20">
              <w:rPr>
                <w:sz w:val="22"/>
                <w:szCs w:val="22"/>
              </w:rPr>
              <w:t>Subtraction</w:t>
            </w:r>
          </w:p>
        </w:tc>
        <w:tc>
          <w:tcPr>
            <w:tcW w:w="1359" w:type="dxa"/>
          </w:tcPr>
          <w:p w14:paraId="66F27BF9" w14:textId="77777777" w:rsidR="00105334" w:rsidRPr="009E4A20" w:rsidRDefault="00105334" w:rsidP="00BB632B">
            <w:pPr>
              <w:pStyle w:val="Text"/>
              <w:tabs>
                <w:tab w:val="left" w:pos="900"/>
              </w:tabs>
              <w:spacing w:before="40" w:after="40"/>
              <w:jc w:val="center"/>
              <w:rPr>
                <w:rFonts w:ascii="Courier New" w:hAnsi="Courier New" w:cs="Courier New"/>
                <w:b/>
                <w:sz w:val="20"/>
              </w:rPr>
            </w:pPr>
            <w:r w:rsidRPr="009E4A20">
              <w:rPr>
                <w:rFonts w:ascii="Courier New" w:hAnsi="Courier New" w:cs="Courier New"/>
                <w:b/>
                <w:sz w:val="20"/>
              </w:rPr>
              <w:t>-</w:t>
            </w:r>
          </w:p>
        </w:tc>
        <w:tc>
          <w:tcPr>
            <w:tcW w:w="1393" w:type="dxa"/>
          </w:tcPr>
          <w:p w14:paraId="7F8AEAAD" w14:textId="77777777" w:rsidR="00105334" w:rsidRPr="009E4A20" w:rsidRDefault="00105334" w:rsidP="00BB632B">
            <w:pPr>
              <w:pStyle w:val="T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0F59EC48" w14:textId="77777777" w:rsidR="00105334" w:rsidRPr="009E4A20" w:rsidRDefault="00105334" w:rsidP="00BB632B">
            <w:pPr>
              <w:pStyle w:val="T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Integer</w:t>
            </w:r>
          </w:p>
        </w:tc>
      </w:tr>
      <w:tr w:rsidR="00105334" w:rsidRPr="009E4A20" w14:paraId="00ACFA61" w14:textId="77777777" w:rsidTr="00BB632B">
        <w:trPr>
          <w:cantSplit/>
          <w:jc w:val="center"/>
        </w:trPr>
        <w:tc>
          <w:tcPr>
            <w:tcW w:w="2481" w:type="dxa"/>
          </w:tcPr>
          <w:p w14:paraId="747948DD" w14:textId="77777777" w:rsidR="00105334" w:rsidRPr="009E4A20" w:rsidRDefault="00105334" w:rsidP="00BB632B">
            <w:pPr>
              <w:pStyle w:val="Text"/>
              <w:tabs>
                <w:tab w:val="left" w:pos="900"/>
              </w:tabs>
              <w:spacing w:before="40" w:after="40"/>
              <w:rPr>
                <w:sz w:val="22"/>
                <w:szCs w:val="22"/>
              </w:rPr>
            </w:pPr>
            <w:r w:rsidRPr="009E4A20">
              <w:rPr>
                <w:sz w:val="22"/>
                <w:szCs w:val="22"/>
              </w:rPr>
              <w:t>Multiplication</w:t>
            </w:r>
          </w:p>
        </w:tc>
        <w:tc>
          <w:tcPr>
            <w:tcW w:w="1359" w:type="dxa"/>
          </w:tcPr>
          <w:p w14:paraId="6BED4B21" w14:textId="77777777" w:rsidR="00105334" w:rsidRPr="009E4A20" w:rsidRDefault="00105334" w:rsidP="00BB632B">
            <w:pPr>
              <w:pStyle w:val="Text"/>
              <w:tabs>
                <w:tab w:val="left" w:pos="900"/>
              </w:tabs>
              <w:spacing w:before="40" w:after="40"/>
              <w:jc w:val="center"/>
              <w:rPr>
                <w:rFonts w:ascii="Courier New" w:hAnsi="Courier New" w:cs="Courier New"/>
                <w:b/>
                <w:sz w:val="20"/>
              </w:rPr>
            </w:pPr>
            <w:r w:rsidRPr="009E4A20">
              <w:rPr>
                <w:rFonts w:ascii="Courier New" w:hAnsi="Courier New" w:cs="Courier New"/>
                <w:b/>
                <w:sz w:val="20"/>
              </w:rPr>
              <w:t>*</w:t>
            </w:r>
          </w:p>
        </w:tc>
        <w:tc>
          <w:tcPr>
            <w:tcW w:w="1393" w:type="dxa"/>
          </w:tcPr>
          <w:p w14:paraId="09683324" w14:textId="77777777" w:rsidR="00105334" w:rsidRPr="009E4A20" w:rsidRDefault="00105334" w:rsidP="00BB632B">
            <w:pPr>
              <w:pStyle w:val="T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7D7EB32F" w14:textId="77777777" w:rsidR="00105334" w:rsidRPr="009E4A20" w:rsidRDefault="00105334" w:rsidP="00BB632B">
            <w:pPr>
              <w:pStyle w:val="T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Integer</w:t>
            </w:r>
          </w:p>
        </w:tc>
      </w:tr>
      <w:tr w:rsidR="00105334" w:rsidRPr="009E4A20" w14:paraId="721093BB" w14:textId="77777777" w:rsidTr="00BB632B">
        <w:trPr>
          <w:cantSplit/>
          <w:jc w:val="center"/>
        </w:trPr>
        <w:tc>
          <w:tcPr>
            <w:tcW w:w="2481" w:type="dxa"/>
          </w:tcPr>
          <w:p w14:paraId="070E08B9" w14:textId="77777777" w:rsidR="00105334" w:rsidRPr="009E4A20" w:rsidRDefault="00105334" w:rsidP="00BB632B">
            <w:pPr>
              <w:pStyle w:val="Text"/>
              <w:tabs>
                <w:tab w:val="left" w:pos="900"/>
              </w:tabs>
              <w:spacing w:before="40" w:after="40"/>
              <w:rPr>
                <w:sz w:val="22"/>
                <w:szCs w:val="22"/>
              </w:rPr>
            </w:pPr>
            <w:r w:rsidRPr="009E4A20">
              <w:rPr>
                <w:sz w:val="22"/>
                <w:szCs w:val="22"/>
              </w:rPr>
              <w:t>Division</w:t>
            </w:r>
          </w:p>
        </w:tc>
        <w:tc>
          <w:tcPr>
            <w:tcW w:w="1359" w:type="dxa"/>
          </w:tcPr>
          <w:p w14:paraId="40715E80" w14:textId="77777777" w:rsidR="00105334" w:rsidRPr="009E4A20" w:rsidRDefault="00105334" w:rsidP="00BB632B">
            <w:pPr>
              <w:pStyle w:val="Text"/>
              <w:tabs>
                <w:tab w:val="left" w:pos="900"/>
              </w:tabs>
              <w:spacing w:before="40" w:after="40"/>
              <w:jc w:val="center"/>
              <w:rPr>
                <w:rFonts w:ascii="Courier New" w:hAnsi="Courier New" w:cs="Courier New"/>
                <w:b/>
                <w:sz w:val="20"/>
              </w:rPr>
            </w:pPr>
            <w:r w:rsidRPr="009E4A20">
              <w:rPr>
                <w:rFonts w:ascii="Courier New" w:hAnsi="Courier New" w:cs="Courier New"/>
                <w:b/>
                <w:sz w:val="20"/>
              </w:rPr>
              <w:t>/</w:t>
            </w:r>
          </w:p>
        </w:tc>
        <w:tc>
          <w:tcPr>
            <w:tcW w:w="1393" w:type="dxa"/>
          </w:tcPr>
          <w:p w14:paraId="584329CE" w14:textId="77777777" w:rsidR="00105334" w:rsidRPr="009E4A20" w:rsidRDefault="00105334" w:rsidP="00BB632B">
            <w:pPr>
              <w:pStyle w:val="T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23A7A924" w14:textId="77777777" w:rsidR="00105334" w:rsidRPr="009E4A20" w:rsidRDefault="00105334" w:rsidP="00BB632B">
            <w:pPr>
              <w:pStyle w:val="T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Integer</w:t>
            </w:r>
          </w:p>
        </w:tc>
      </w:tr>
      <w:tr w:rsidR="00105334" w:rsidRPr="009E4A20" w14:paraId="35E7845C" w14:textId="77777777" w:rsidTr="00BB632B">
        <w:trPr>
          <w:cantSplit/>
          <w:jc w:val="center"/>
        </w:trPr>
        <w:tc>
          <w:tcPr>
            <w:tcW w:w="2481" w:type="dxa"/>
          </w:tcPr>
          <w:p w14:paraId="01005BFB" w14:textId="77777777" w:rsidR="00105334" w:rsidRPr="009E4A20" w:rsidRDefault="00105334" w:rsidP="00BB632B">
            <w:pPr>
              <w:pStyle w:val="Text"/>
              <w:tabs>
                <w:tab w:val="left" w:pos="900"/>
              </w:tabs>
              <w:spacing w:before="40" w:after="40"/>
              <w:rPr>
                <w:sz w:val="22"/>
                <w:szCs w:val="22"/>
              </w:rPr>
            </w:pPr>
            <w:r w:rsidRPr="009E4A20">
              <w:rPr>
                <w:sz w:val="22"/>
                <w:szCs w:val="22"/>
              </w:rPr>
              <w:t>Modulus</w:t>
            </w:r>
          </w:p>
        </w:tc>
        <w:tc>
          <w:tcPr>
            <w:tcW w:w="1359" w:type="dxa"/>
          </w:tcPr>
          <w:p w14:paraId="05D56728" w14:textId="77777777" w:rsidR="00105334" w:rsidRPr="009E4A20" w:rsidRDefault="00105334" w:rsidP="00BB632B">
            <w:pPr>
              <w:pStyle w:val="Text"/>
              <w:tabs>
                <w:tab w:val="left" w:pos="900"/>
              </w:tabs>
              <w:spacing w:before="40" w:after="40"/>
              <w:jc w:val="center"/>
              <w:rPr>
                <w:rFonts w:ascii="Courier New" w:hAnsi="Courier New" w:cs="Courier New"/>
                <w:b/>
                <w:sz w:val="20"/>
              </w:rPr>
            </w:pPr>
            <w:r w:rsidRPr="009E4A20">
              <w:rPr>
                <w:rFonts w:ascii="Courier New" w:hAnsi="Courier New" w:cs="Courier New"/>
                <w:b/>
                <w:sz w:val="20"/>
              </w:rPr>
              <w:t>mod</w:t>
            </w:r>
          </w:p>
        </w:tc>
        <w:tc>
          <w:tcPr>
            <w:tcW w:w="1393" w:type="dxa"/>
          </w:tcPr>
          <w:p w14:paraId="66E31B22" w14:textId="77777777" w:rsidR="00105334" w:rsidRPr="009E4A20" w:rsidRDefault="00105334" w:rsidP="00BB632B">
            <w:pPr>
              <w:pStyle w:val="T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3194D621" w14:textId="77777777" w:rsidR="00105334" w:rsidRPr="009E4A20" w:rsidRDefault="00105334" w:rsidP="00BB632B">
            <w:pPr>
              <w:pStyle w:val="Text"/>
              <w:tabs>
                <w:tab w:val="left" w:pos="900"/>
              </w:tabs>
              <w:spacing w:before="40" w:after="40"/>
              <w:jc w:val="center"/>
              <w:rPr>
                <w:sz w:val="22"/>
                <w:szCs w:val="22"/>
              </w:rPr>
            </w:pPr>
            <w:r w:rsidRPr="009E4A20">
              <w:rPr>
                <w:sz w:val="22"/>
                <w:szCs w:val="22"/>
              </w:rPr>
              <w:t xml:space="preserve">(Integer, Integer) </w:t>
            </w:r>
            <w:r w:rsidRPr="009E4A20">
              <w:rPr>
                <w:sz w:val="22"/>
                <w:szCs w:val="22"/>
              </w:rPr>
              <w:sym w:font="Symbol" w:char="F0AE"/>
            </w:r>
            <w:r w:rsidRPr="009E4A20">
              <w:rPr>
                <w:sz w:val="22"/>
                <w:szCs w:val="22"/>
              </w:rPr>
              <w:t xml:space="preserve"> Integer</w:t>
            </w:r>
          </w:p>
        </w:tc>
      </w:tr>
      <w:tr w:rsidR="00105334" w:rsidRPr="009E4A20" w14:paraId="2ADD2A1A" w14:textId="77777777" w:rsidTr="00BB632B">
        <w:trPr>
          <w:cantSplit/>
          <w:jc w:val="center"/>
        </w:trPr>
        <w:tc>
          <w:tcPr>
            <w:tcW w:w="2481" w:type="dxa"/>
          </w:tcPr>
          <w:p w14:paraId="0DCD8522" w14:textId="77777777" w:rsidR="00105334" w:rsidRPr="009E4A20" w:rsidRDefault="00105334" w:rsidP="005407B4">
            <w:pPr>
              <w:pStyle w:val="Text"/>
              <w:tabs>
                <w:tab w:val="left" w:pos="900"/>
              </w:tabs>
              <w:spacing w:before="40" w:after="40"/>
              <w:rPr>
                <w:sz w:val="22"/>
                <w:szCs w:val="22"/>
              </w:rPr>
            </w:pPr>
            <w:r w:rsidRPr="009E4A20">
              <w:rPr>
                <w:sz w:val="22"/>
                <w:szCs w:val="22"/>
              </w:rPr>
              <w:t>Additive Complement</w:t>
            </w:r>
          </w:p>
        </w:tc>
        <w:tc>
          <w:tcPr>
            <w:tcW w:w="1359" w:type="dxa"/>
          </w:tcPr>
          <w:p w14:paraId="20791650" w14:textId="77777777" w:rsidR="00105334" w:rsidRPr="009E4A20" w:rsidRDefault="00105334" w:rsidP="005407B4">
            <w:pPr>
              <w:pStyle w:val="Text"/>
              <w:tabs>
                <w:tab w:val="left" w:pos="900"/>
              </w:tabs>
              <w:spacing w:before="40" w:after="40"/>
              <w:jc w:val="center"/>
              <w:rPr>
                <w:rFonts w:ascii="Courier New" w:hAnsi="Courier New" w:cs="Courier New"/>
                <w:b/>
                <w:sz w:val="20"/>
              </w:rPr>
            </w:pPr>
            <w:r w:rsidRPr="009E4A20">
              <w:rPr>
                <w:rFonts w:ascii="Courier New" w:hAnsi="Courier New" w:cs="Courier New"/>
                <w:b/>
                <w:sz w:val="20"/>
              </w:rPr>
              <w:t>-</w:t>
            </w:r>
          </w:p>
        </w:tc>
        <w:tc>
          <w:tcPr>
            <w:tcW w:w="1393" w:type="dxa"/>
          </w:tcPr>
          <w:p w14:paraId="6059ADF0" w14:textId="77777777" w:rsidR="00105334" w:rsidRPr="009E4A20" w:rsidRDefault="00105334" w:rsidP="005407B4">
            <w:pPr>
              <w:pStyle w:val="T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4406" w:type="dxa"/>
          </w:tcPr>
          <w:p w14:paraId="6B72B6D6" w14:textId="77777777" w:rsidR="00105334" w:rsidRPr="009E4A20" w:rsidRDefault="00105334" w:rsidP="005407B4">
            <w:pPr>
              <w:pStyle w:val="Text"/>
              <w:tabs>
                <w:tab w:val="left" w:pos="900"/>
              </w:tabs>
              <w:spacing w:before="40" w:after="40"/>
              <w:jc w:val="center"/>
              <w:rPr>
                <w:sz w:val="22"/>
                <w:szCs w:val="22"/>
              </w:rPr>
            </w:pPr>
            <w:r w:rsidRPr="009E4A20">
              <w:rPr>
                <w:sz w:val="22"/>
                <w:szCs w:val="22"/>
              </w:rPr>
              <w:t xml:space="preserve">(Integer) </w:t>
            </w:r>
            <w:r w:rsidRPr="009E4A20">
              <w:rPr>
                <w:sz w:val="22"/>
                <w:szCs w:val="22"/>
              </w:rPr>
              <w:sym w:font="Symbol" w:char="F0AE"/>
            </w:r>
            <w:r w:rsidRPr="009E4A20">
              <w:rPr>
                <w:sz w:val="22"/>
                <w:szCs w:val="22"/>
              </w:rPr>
              <w:t xml:space="preserve"> Integer</w:t>
            </w:r>
          </w:p>
        </w:tc>
      </w:tr>
    </w:tbl>
    <w:p w14:paraId="01A4F2C1" w14:textId="77777777" w:rsidR="00105334" w:rsidRPr="009E4A20" w:rsidRDefault="00105334" w:rsidP="00BB632B">
      <w:pPr>
        <w:pStyle w:val="Heading3"/>
      </w:pPr>
      <w:bookmarkStart w:id="1512" w:name="_Ref205687395"/>
      <w:bookmarkStart w:id="1513" w:name="_Toc209515186"/>
      <w:bookmarkStart w:id="1514" w:name="_Toc334947972"/>
      <w:bookmarkStart w:id="1515" w:name="_Toc209070184"/>
      <w:r w:rsidRPr="009E4A20">
        <w:t>9.2.3</w:t>
      </w:r>
      <w:r w:rsidRPr="009E4A20">
        <w:tab/>
        <w:t>Enumeration</w:t>
      </w:r>
      <w:bookmarkEnd w:id="1512"/>
      <w:bookmarkEnd w:id="1513"/>
      <w:bookmarkEnd w:id="1514"/>
      <w:bookmarkEnd w:id="1515"/>
    </w:p>
    <w:p w14:paraId="30017848" w14:textId="77777777" w:rsidR="00105334" w:rsidRPr="009E4A20" w:rsidRDefault="00105334" w:rsidP="00BC2F1C">
      <w:r w:rsidRPr="009E4A20">
        <w:t xml:space="preserve">The </w:t>
      </w:r>
      <w:r w:rsidRPr="009E4A20">
        <w:rPr>
          <w:rStyle w:val="Elem"/>
        </w:rPr>
        <w:t>Enumeration</w:t>
      </w:r>
      <w:r w:rsidRPr="009E4A20">
        <w:t xml:space="preserve"> data type corresponds to a data type definition in [ITU-T Z.104] where only literals are listed (enumerating the elements of the sort). The literals are non-empty sequences of letters, decimal digits and underscores, but they are not allowed to start with a decimal digit or be solely composed of underscores. Each literal shall be unique within the enumeration type, and its name shall be different from operator keywords used in the grammars of clauses 9.3 and 9.4 (namely: and, or, xor, not, mod, true, false, if, else)</w:t>
      </w:r>
      <w:r w:rsidR="00344EFC">
        <w:t xml:space="preserve"> as well as all keywords from TURN as specified in Annex B</w:t>
      </w:r>
      <w:r w:rsidRPr="009E4A20">
        <w:t>. A letter is a printable, alphabetical character from UCS [ITU-T T.55] and it can include accents or not. Letters are case sensitive.</w:t>
      </w:r>
    </w:p>
    <w:p w14:paraId="43703567" w14:textId="77777777" w:rsidR="00105334" w:rsidRPr="009E4A20" w:rsidRDefault="00105334" w:rsidP="00105334">
      <w:pPr>
        <w:pStyle w:val="BNF"/>
      </w:pPr>
      <w:r w:rsidRPr="009E4A20">
        <w:t>&lt;enumeration literal&gt; ::=  &lt;identifier&gt;</w:t>
      </w:r>
    </w:p>
    <w:p w14:paraId="3A661C05" w14:textId="70211488" w:rsidR="0052414B" w:rsidRDefault="00105334" w:rsidP="0052414B">
      <w:pPr>
        <w:pStyle w:val="BNF"/>
      </w:pPr>
      <w:r w:rsidRPr="009E4A20">
        <w:t xml:space="preserve">&lt;identifier&gt;       ::=  </w:t>
      </w:r>
      <w:r w:rsidR="0052414B">
        <w:t>{</w:t>
      </w:r>
      <w:r w:rsidRPr="009E4A20">
        <w:t>&lt;letter&gt; [&lt;word&gt;]</w:t>
      </w:r>
      <w:r w:rsidR="0052414B">
        <w:t xml:space="preserve"> </w:t>
      </w:r>
      <w:r w:rsidRPr="009E4A20">
        <w:t>| &lt;underscore&gt;+ &lt;word&gt;</w:t>
      </w:r>
      <w:r w:rsidR="0052414B">
        <w:t>}</w:t>
      </w:r>
    </w:p>
    <w:p w14:paraId="5728230D" w14:textId="4F9A03A3" w:rsidR="00105334" w:rsidRPr="009E4A20" w:rsidRDefault="0052414B" w:rsidP="0052414B">
      <w:pPr>
        <w:pStyle w:val="BNF"/>
      </w:pPr>
      <w:r>
        <w:t xml:space="preserve">                        </w:t>
      </w:r>
      <w:r w:rsidR="00105334" w:rsidRPr="009E4A20">
        <w:t>{&lt;underscore&gt;+ &lt;word&gt;}* &lt;underscore&gt;*</w:t>
      </w:r>
    </w:p>
    <w:p w14:paraId="39D57F4B" w14:textId="77777777" w:rsidR="00105334" w:rsidRPr="009E4A20" w:rsidRDefault="00105334" w:rsidP="00105334">
      <w:pPr>
        <w:pStyle w:val="BNF"/>
      </w:pPr>
      <w:r w:rsidRPr="009E4A20">
        <w:t>&lt;word&gt;             ::= {&lt;letter&gt; | &lt;decimal digit&gt;}+</w:t>
      </w:r>
    </w:p>
    <w:p w14:paraId="4E81245B" w14:textId="77777777" w:rsidR="0073318A" w:rsidRPr="00E959DD" w:rsidRDefault="00105334" w:rsidP="00A520A5">
      <w:pPr>
        <w:pStyle w:val="BNF"/>
        <w:rPr>
          <w:i/>
          <w:iCs/>
          <w:lang w:val="en-CA"/>
        </w:rPr>
      </w:pPr>
      <w:r w:rsidRPr="009E4A20">
        <w:t xml:space="preserve">&lt;letter&gt;           ::= </w:t>
      </w:r>
      <w:r w:rsidR="00A520A5" w:rsidRPr="009E4A20">
        <w:rPr>
          <w:i/>
          <w:iCs/>
        </w:rPr>
        <w:t xml:space="preserve">(any character recommended in UCS </w:t>
      </w:r>
      <w:r w:rsidR="00A520A5" w:rsidRPr="00E959DD">
        <w:rPr>
          <w:i/>
          <w:iCs/>
          <w:lang w:val="en-CA"/>
        </w:rPr>
        <w:t>[ITU-T T.55]</w:t>
      </w:r>
      <w:r w:rsidR="0073318A" w:rsidRPr="00E959DD">
        <w:rPr>
          <w:i/>
          <w:iCs/>
          <w:lang w:val="en-CA"/>
        </w:rPr>
        <w:t xml:space="preserve"> with LETTER</w:t>
      </w:r>
    </w:p>
    <w:p w14:paraId="4B5C952B" w14:textId="628A737B" w:rsidR="00105334" w:rsidRPr="009E4A20" w:rsidRDefault="0073318A" w:rsidP="00A520A5">
      <w:pPr>
        <w:pStyle w:val="BNF"/>
        <w:rPr>
          <w:i/>
          <w:iCs/>
        </w:rPr>
      </w:pPr>
      <w:r w:rsidRPr="00E959DD">
        <w:rPr>
          <w:i/>
          <w:iCs/>
          <w:lang w:val="en-CA"/>
        </w:rPr>
        <w:t xml:space="preserve">                       as part of name of the character</w:t>
      </w:r>
      <w:r w:rsidR="00A520A5" w:rsidRPr="00E959DD">
        <w:rPr>
          <w:i/>
          <w:iCs/>
          <w:lang w:val="en-CA"/>
        </w:rPr>
        <w:t>)</w:t>
      </w:r>
    </w:p>
    <w:p w14:paraId="39D371DB" w14:textId="77777777" w:rsidR="00105334" w:rsidRPr="009E4A20" w:rsidRDefault="00105334" w:rsidP="00105334">
      <w:pPr>
        <w:pStyle w:val="BNF"/>
      </w:pPr>
      <w:r w:rsidRPr="009E4A20">
        <w:t xml:space="preserve">&lt;underscore&gt;       :: =  </w:t>
      </w:r>
      <w:r w:rsidRPr="009E4A20">
        <w:rPr>
          <w:b/>
          <w:bCs/>
        </w:rPr>
        <w:t>_</w:t>
      </w:r>
    </w:p>
    <w:p w14:paraId="7FC3B339" w14:textId="77777777" w:rsidR="00105334" w:rsidRPr="009E4A20" w:rsidRDefault="00105334" w:rsidP="00105334">
      <w:r w:rsidRPr="009E4A20">
        <w:t>Table 15 lists the Enumeration operators supported in URN, together with their SDL</w:t>
      </w:r>
      <w:r w:rsidRPr="009E4A20">
        <w:noBreakHyphen/>
        <w:t xml:space="preserve">2010 and alternative syntaxes, as well as signatures. The name of the </w:t>
      </w:r>
      <w:r w:rsidRPr="009E4A20">
        <w:rPr>
          <w:rStyle w:val="Elem"/>
        </w:rPr>
        <w:t>Enumeration</w:t>
      </w:r>
      <w:r w:rsidRPr="009E4A20">
        <w:t xml:space="preserve"> (EnumerationName) is the type of the enumeration's literals. Only equality and inequality operators are supported; there is no notion of ordering of the literals of the enumeration. Two enumeration literals compared for equality shall be of the same type (i.e., they are from the same </w:t>
      </w:r>
      <w:r w:rsidRPr="009E4A20">
        <w:rPr>
          <w:rStyle w:val="Elem"/>
        </w:rPr>
        <w:t>Enumeration</w:t>
      </w:r>
      <w:r w:rsidRPr="009E4A20">
        <w:t xml:space="preserve"> type).</w:t>
      </w:r>
    </w:p>
    <w:p w14:paraId="11BF9BA7" w14:textId="77777777" w:rsidR="00105334" w:rsidRPr="009E4A20" w:rsidRDefault="005B249A" w:rsidP="00F907A4">
      <w:pPr>
        <w:pStyle w:val="TableNoTitle"/>
      </w:pPr>
      <w:bookmarkStart w:id="1516" w:name="_Ref251070827"/>
      <w:bookmarkStart w:id="1517" w:name="_Ref251070904"/>
      <w:bookmarkStart w:id="1518" w:name="_Ref251071034"/>
      <w:bookmarkStart w:id="1519" w:name="_Toc334948168"/>
      <w:r w:rsidRPr="009E4A20">
        <w:t xml:space="preserve">Table 15 </w:t>
      </w:r>
      <w:r w:rsidR="00105334" w:rsidRPr="009E4A20">
        <w:t>– Operators of the Enumeration data type</w:t>
      </w:r>
      <w:bookmarkEnd w:id="1516"/>
      <w:bookmarkEnd w:id="1517"/>
      <w:bookmarkEnd w:id="1518"/>
      <w:bookmarkEnd w:id="1519"/>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30"/>
        <w:gridCol w:w="1166"/>
        <w:gridCol w:w="1263"/>
        <w:gridCol w:w="5080"/>
      </w:tblGrid>
      <w:tr w:rsidR="00105334" w:rsidRPr="009E4A20" w14:paraId="1AC9F6EC" w14:textId="77777777" w:rsidTr="00BB632B">
        <w:trPr>
          <w:cantSplit/>
          <w:tblHeader/>
          <w:jc w:val="center"/>
        </w:trPr>
        <w:tc>
          <w:tcPr>
            <w:tcW w:w="2130" w:type="dxa"/>
            <w:shd w:val="clear" w:color="auto" w:fill="auto"/>
            <w:vAlign w:val="center"/>
          </w:tcPr>
          <w:p w14:paraId="7EC31893" w14:textId="77777777" w:rsidR="00105334" w:rsidRPr="003D63F8" w:rsidRDefault="00F53965" w:rsidP="005B249A">
            <w:pPr>
              <w:pStyle w:val="Tablehead"/>
              <w:rPr>
                <w:i/>
                <w:iCs/>
              </w:rPr>
            </w:pPr>
            <w:r w:rsidRPr="00207EA5">
              <w:rPr>
                <w:i/>
                <w:iCs/>
              </w:rPr>
              <w:t>Operator</w:t>
            </w:r>
            <w:r w:rsidRPr="00207EA5">
              <w:rPr>
                <w:i/>
                <w:iCs/>
              </w:rPr>
              <w:tab/>
            </w:r>
          </w:p>
        </w:tc>
        <w:tc>
          <w:tcPr>
            <w:tcW w:w="1166" w:type="dxa"/>
            <w:shd w:val="clear" w:color="auto" w:fill="auto"/>
            <w:vAlign w:val="center"/>
          </w:tcPr>
          <w:p w14:paraId="1D92C779" w14:textId="77777777" w:rsidR="00105334" w:rsidRPr="003D63F8" w:rsidRDefault="00F53965" w:rsidP="005B249A">
            <w:pPr>
              <w:pStyle w:val="Tablehead"/>
              <w:rPr>
                <w:i/>
                <w:iCs/>
              </w:rPr>
            </w:pPr>
            <w:r w:rsidRPr="00207EA5">
              <w:rPr>
                <w:i/>
                <w:iCs/>
              </w:rPr>
              <w:t>SDL</w:t>
            </w:r>
            <w:r w:rsidRPr="00207EA5">
              <w:rPr>
                <w:i/>
                <w:iCs/>
              </w:rPr>
              <w:noBreakHyphen/>
              <w:t>2010</w:t>
            </w:r>
            <w:r w:rsidRPr="00207EA5">
              <w:rPr>
                <w:i/>
                <w:iCs/>
              </w:rPr>
              <w:br/>
              <w:t>syntax</w:t>
            </w:r>
          </w:p>
        </w:tc>
        <w:tc>
          <w:tcPr>
            <w:tcW w:w="1263" w:type="dxa"/>
            <w:shd w:val="clear" w:color="auto" w:fill="auto"/>
            <w:vAlign w:val="center"/>
          </w:tcPr>
          <w:p w14:paraId="22FB4167" w14:textId="77777777" w:rsidR="00105334" w:rsidRPr="003D63F8" w:rsidRDefault="00F53965" w:rsidP="005B249A">
            <w:pPr>
              <w:pStyle w:val="Tablehead"/>
              <w:rPr>
                <w:i/>
                <w:iCs/>
              </w:rPr>
            </w:pPr>
            <w:r w:rsidRPr="00207EA5">
              <w:rPr>
                <w:i/>
                <w:iCs/>
              </w:rPr>
              <w:t>Alternative syntax</w:t>
            </w:r>
          </w:p>
        </w:tc>
        <w:tc>
          <w:tcPr>
            <w:tcW w:w="5080" w:type="dxa"/>
            <w:shd w:val="clear" w:color="auto" w:fill="auto"/>
            <w:vAlign w:val="center"/>
          </w:tcPr>
          <w:p w14:paraId="1C08DB18" w14:textId="77777777" w:rsidR="00105334" w:rsidRPr="003D63F8" w:rsidRDefault="00F53965" w:rsidP="005B249A">
            <w:pPr>
              <w:pStyle w:val="Tablehead"/>
              <w:rPr>
                <w:i/>
                <w:iCs/>
              </w:rPr>
            </w:pPr>
            <w:r w:rsidRPr="00207EA5">
              <w:rPr>
                <w:i/>
                <w:iCs/>
              </w:rPr>
              <w:t>Signature</w:t>
            </w:r>
          </w:p>
        </w:tc>
      </w:tr>
      <w:tr w:rsidR="00105334" w:rsidRPr="009E4A20" w14:paraId="38FD4DAD" w14:textId="77777777" w:rsidTr="00BB632B">
        <w:trPr>
          <w:cantSplit/>
          <w:jc w:val="center"/>
        </w:trPr>
        <w:tc>
          <w:tcPr>
            <w:tcW w:w="2130" w:type="dxa"/>
          </w:tcPr>
          <w:p w14:paraId="51126EFC" w14:textId="77777777" w:rsidR="00105334" w:rsidRPr="009E4A20" w:rsidRDefault="00105334" w:rsidP="005B249A">
            <w:pPr>
              <w:pStyle w:val="Tabletext"/>
              <w:jc w:val="center"/>
            </w:pPr>
            <w:r w:rsidRPr="009E4A20">
              <w:t>Equal</w:t>
            </w:r>
          </w:p>
        </w:tc>
        <w:tc>
          <w:tcPr>
            <w:tcW w:w="1166" w:type="dxa"/>
          </w:tcPr>
          <w:p w14:paraId="4B389CAD"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1263" w:type="dxa"/>
          </w:tcPr>
          <w:p w14:paraId="55DF7E99" w14:textId="77777777" w:rsidR="00105334" w:rsidRPr="009E4A20" w:rsidRDefault="00105334" w:rsidP="005407B4">
            <w:pPr>
              <w:pStyle w:val="Text"/>
              <w:keepN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5080" w:type="dxa"/>
          </w:tcPr>
          <w:p w14:paraId="7A08A70B" w14:textId="77777777" w:rsidR="00105334" w:rsidRPr="009E4A20" w:rsidRDefault="00105334" w:rsidP="005B249A">
            <w:pPr>
              <w:pStyle w:val="Tabletext"/>
              <w:jc w:val="center"/>
            </w:pPr>
            <w:r w:rsidRPr="009E4A20">
              <w:t xml:space="preserve">(EnumerationName, EnumerationName) </w:t>
            </w:r>
            <w:r w:rsidRPr="009E4A20">
              <w:sym w:font="Symbol" w:char="F0AE"/>
            </w:r>
            <w:r w:rsidRPr="009E4A20">
              <w:t xml:space="preserve"> Boolean</w:t>
            </w:r>
          </w:p>
        </w:tc>
      </w:tr>
      <w:tr w:rsidR="00105334" w:rsidRPr="009E4A20" w14:paraId="00682C7E" w14:textId="77777777" w:rsidTr="00BB632B">
        <w:trPr>
          <w:cantSplit/>
          <w:jc w:val="center"/>
        </w:trPr>
        <w:tc>
          <w:tcPr>
            <w:tcW w:w="2130" w:type="dxa"/>
          </w:tcPr>
          <w:p w14:paraId="6899C946" w14:textId="77777777" w:rsidR="00105334" w:rsidRPr="009E4A20" w:rsidRDefault="00105334" w:rsidP="005B249A">
            <w:pPr>
              <w:pStyle w:val="Tabletext"/>
              <w:jc w:val="center"/>
            </w:pPr>
            <w:r w:rsidRPr="009E4A20">
              <w:t>Not Equal</w:t>
            </w:r>
          </w:p>
        </w:tc>
        <w:tc>
          <w:tcPr>
            <w:tcW w:w="1166" w:type="dxa"/>
          </w:tcPr>
          <w:p w14:paraId="6ECB840E" w14:textId="77777777" w:rsidR="00105334" w:rsidRPr="009E4A20" w:rsidRDefault="00105334" w:rsidP="005407B4">
            <w:pPr>
              <w:pStyle w:val="T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1263" w:type="dxa"/>
          </w:tcPr>
          <w:p w14:paraId="1095F012" w14:textId="77777777" w:rsidR="00105334" w:rsidRPr="009E4A20" w:rsidRDefault="00105334" w:rsidP="005407B4">
            <w:pPr>
              <w:pStyle w:val="Text"/>
              <w:tabs>
                <w:tab w:val="left" w:pos="900"/>
              </w:tabs>
              <w:spacing w:before="40" w:after="40"/>
              <w:jc w:val="center"/>
              <w:rPr>
                <w:rFonts w:ascii="Courier New" w:hAnsi="Courier New" w:cs="Courier New"/>
                <w:sz w:val="20"/>
              </w:rPr>
            </w:pPr>
            <w:r w:rsidRPr="009E4A20">
              <w:rPr>
                <w:rFonts w:ascii="Courier New" w:hAnsi="Courier New" w:cs="Courier New"/>
                <w:sz w:val="20"/>
              </w:rPr>
              <w:t>!=</w:t>
            </w:r>
          </w:p>
        </w:tc>
        <w:tc>
          <w:tcPr>
            <w:tcW w:w="5080" w:type="dxa"/>
          </w:tcPr>
          <w:p w14:paraId="63279411" w14:textId="77777777" w:rsidR="00105334" w:rsidRPr="009E4A20" w:rsidRDefault="00105334" w:rsidP="005B249A">
            <w:pPr>
              <w:pStyle w:val="Tabletext"/>
              <w:jc w:val="center"/>
            </w:pPr>
            <w:r w:rsidRPr="009E4A20">
              <w:t xml:space="preserve">(EnumerationName, EnumerationName) </w:t>
            </w:r>
            <w:r w:rsidRPr="009E4A20">
              <w:sym w:font="Symbol" w:char="F0AE"/>
            </w:r>
            <w:r w:rsidRPr="009E4A20">
              <w:t xml:space="preserve"> Boolean</w:t>
            </w:r>
          </w:p>
        </w:tc>
      </w:tr>
    </w:tbl>
    <w:p w14:paraId="377F88DC" w14:textId="77777777" w:rsidR="00105334" w:rsidRPr="009E4A20" w:rsidRDefault="00105334" w:rsidP="00BA5FFC">
      <w:pPr>
        <w:pStyle w:val="Heading2"/>
      </w:pPr>
      <w:bookmarkStart w:id="1520" w:name="_Ref205687184"/>
      <w:bookmarkStart w:id="1521" w:name="_Ref205687192"/>
      <w:bookmarkStart w:id="1522" w:name="_Ref206411688"/>
      <w:bookmarkStart w:id="1523" w:name="_Toc209515187"/>
      <w:bookmarkStart w:id="1524" w:name="_Toc247962366"/>
      <w:bookmarkStart w:id="1525" w:name="_Toc334947973"/>
      <w:bookmarkStart w:id="1526" w:name="_Toc209070185"/>
      <w:bookmarkStart w:id="1527" w:name="_Toc338686233"/>
      <w:bookmarkStart w:id="1528" w:name="_Toc349637984"/>
      <w:bookmarkStart w:id="1529" w:name="_Toc350503498"/>
      <w:bookmarkStart w:id="1530" w:name="_Toc352750727"/>
      <w:bookmarkStart w:id="1531" w:name="_Toc521922103"/>
      <w:r w:rsidRPr="009E4A20">
        <w:t>9.3</w:t>
      </w:r>
      <w:r w:rsidRPr="009E4A20">
        <w:tab/>
        <w:t>Grammar for expressions</w:t>
      </w:r>
      <w:bookmarkEnd w:id="1520"/>
      <w:bookmarkEnd w:id="1521"/>
      <w:bookmarkEnd w:id="1522"/>
      <w:bookmarkEnd w:id="1523"/>
      <w:bookmarkEnd w:id="1524"/>
      <w:bookmarkEnd w:id="1525"/>
      <w:bookmarkEnd w:id="1526"/>
      <w:bookmarkEnd w:id="1527"/>
      <w:bookmarkEnd w:id="1528"/>
      <w:bookmarkEnd w:id="1529"/>
      <w:bookmarkEnd w:id="1530"/>
      <w:bookmarkEnd w:id="1531"/>
    </w:p>
    <w:p w14:paraId="32B22469" w14:textId="40BBBC02" w:rsidR="00105334" w:rsidRPr="009E4A20" w:rsidRDefault="00105334" w:rsidP="00105334">
      <w:r w:rsidRPr="009E4A20">
        <w:t>The following grammar defines the concrete syntax for URN data expression (</w:t>
      </w:r>
      <w:r w:rsidRPr="009E4A20">
        <w:rPr>
          <w:rFonts w:ascii="Courier New" w:hAnsi="Courier New" w:cs="Courier New"/>
          <w:sz w:val="21"/>
          <w:szCs w:val="21"/>
        </w:rPr>
        <w:t>&lt;expression&gt;</w:t>
      </w:r>
      <w:r w:rsidRPr="009E4A20">
        <w:t>). SDL</w:t>
      </w:r>
      <w:r w:rsidRPr="009E4A20">
        <w:noBreakHyphen/>
        <w:t xml:space="preserve">2010 operator precedence rules apply. As explained in clause 8.5.4, variable names are not allowed to end with </w:t>
      </w:r>
      <w:r w:rsidR="00092D53">
        <w:t>"</w:t>
      </w:r>
      <w:r w:rsidRPr="009E4A20">
        <w:t>_pre</w:t>
      </w:r>
      <w:r w:rsidR="00092D53">
        <w:t>"</w:t>
      </w:r>
      <w:r w:rsidRPr="009E4A20">
        <w:t>, so that this suffix can be used in expressions to refer to the initial value of the variable, as provided by a scenario definition.</w:t>
      </w:r>
    </w:p>
    <w:p w14:paraId="772B92C1" w14:textId="77777777" w:rsidR="00105334" w:rsidRPr="009E4A20" w:rsidRDefault="00105334" w:rsidP="00105334">
      <w:pPr>
        <w:pStyle w:val="BNF"/>
      </w:pPr>
      <w:r w:rsidRPr="009E4A20">
        <w:t>&lt;expression&gt;       ::=  &lt;implication&gt;</w:t>
      </w:r>
    </w:p>
    <w:p w14:paraId="5DA9E24F" w14:textId="77777777" w:rsidR="00105334" w:rsidRPr="009E4A20" w:rsidRDefault="00105334" w:rsidP="00105334">
      <w:pPr>
        <w:pStyle w:val="BNF"/>
      </w:pPr>
      <w:r w:rsidRPr="009E4A20">
        <w:t>&lt;implication&gt;      ::=  &lt;disjunction&gt; {&lt;implies&gt; &lt;disjunction&gt;}*</w:t>
      </w:r>
    </w:p>
    <w:p w14:paraId="595BD5A0" w14:textId="77777777" w:rsidR="00105334" w:rsidRPr="009E4A20" w:rsidRDefault="00105334" w:rsidP="00105334">
      <w:pPr>
        <w:pStyle w:val="BNF"/>
      </w:pPr>
      <w:r w:rsidRPr="009E4A20">
        <w:t>&lt;disjunction&gt;      ::=  &lt;conjunction&gt; {{&lt;or&gt; | &lt;xor&gt;} &lt;conjunction&gt;}*</w:t>
      </w:r>
    </w:p>
    <w:p w14:paraId="331F4EAA" w14:textId="77777777" w:rsidR="00105334" w:rsidRPr="009E4A20" w:rsidRDefault="00105334" w:rsidP="00105334">
      <w:pPr>
        <w:pStyle w:val="BNF"/>
      </w:pPr>
      <w:r w:rsidRPr="009E4A20">
        <w:t>&lt;conjunction&gt;      ::=  &lt;comparison&gt; {&lt;and&gt; &lt;comparison&gt;}*</w:t>
      </w:r>
    </w:p>
    <w:p w14:paraId="5319AD0B" w14:textId="77777777" w:rsidR="00105334" w:rsidRPr="009E4A20" w:rsidRDefault="00105334" w:rsidP="00105334">
      <w:pPr>
        <w:pStyle w:val="BNF"/>
      </w:pPr>
      <w:r w:rsidRPr="009E4A20">
        <w:t>&lt;comparison&gt;       ::=  &lt;boolean unit&gt; {{&lt;equals&gt; | &lt;not equals&gt;} &lt;boolean unit&gt;}*</w:t>
      </w:r>
    </w:p>
    <w:p w14:paraId="1B105E4F" w14:textId="77777777" w:rsidR="00105334" w:rsidRPr="009E4A20" w:rsidRDefault="00105334" w:rsidP="00105334">
      <w:pPr>
        <w:pStyle w:val="BNF"/>
      </w:pPr>
      <w:r w:rsidRPr="009E4A20">
        <w:t>&lt;boolean unit&gt;     ::=  &lt;negation&gt; | &lt;relational expression&gt; | &lt;boolean literal&gt;</w:t>
      </w:r>
    </w:p>
    <w:p w14:paraId="5DFEB1F9" w14:textId="77777777" w:rsidR="00105334" w:rsidRPr="009E4A20" w:rsidRDefault="00105334" w:rsidP="00105334">
      <w:pPr>
        <w:pStyle w:val="BNF"/>
        <w:ind w:left="720"/>
      </w:pPr>
      <w:r w:rsidRPr="009E4A20">
        <w:t>&lt;negation&gt;         ::=  &lt;not&gt; &lt;boolean unit&gt;</w:t>
      </w:r>
    </w:p>
    <w:p w14:paraId="0EFE7CEB" w14:textId="77777777" w:rsidR="00105334" w:rsidRPr="009E4A20" w:rsidRDefault="00105334" w:rsidP="00105334">
      <w:pPr>
        <w:pStyle w:val="BNF"/>
      </w:pPr>
      <w:r w:rsidRPr="009E4A20">
        <w:t>&lt;relational expression&gt; ::=</w:t>
      </w:r>
    </w:p>
    <w:p w14:paraId="540B0695" w14:textId="77777777" w:rsidR="00105334" w:rsidRPr="009E4A20" w:rsidRDefault="00105334" w:rsidP="00105334">
      <w:pPr>
        <w:pStyle w:val="BNF"/>
      </w:pPr>
      <w:r w:rsidRPr="009E4A20">
        <w:t xml:space="preserve">                        &lt;additive expression&gt; [ {  &lt;greater than&gt;</w:t>
      </w:r>
    </w:p>
    <w:p w14:paraId="46085958" w14:textId="77777777" w:rsidR="00105334" w:rsidRPr="009E4A20" w:rsidRDefault="00105334" w:rsidP="00105334">
      <w:pPr>
        <w:pStyle w:val="BNF"/>
      </w:pPr>
      <w:r w:rsidRPr="009E4A20">
        <w:t xml:space="preserve">                                                 | &lt;greater or equal to&gt;</w:t>
      </w:r>
    </w:p>
    <w:p w14:paraId="49586F4B" w14:textId="77777777" w:rsidR="00105334" w:rsidRPr="009E4A20" w:rsidRDefault="00105334" w:rsidP="00105334">
      <w:pPr>
        <w:pStyle w:val="BNF"/>
      </w:pPr>
      <w:r w:rsidRPr="009E4A20">
        <w:t xml:space="preserve">                                                 | &lt;lower than&gt;</w:t>
      </w:r>
    </w:p>
    <w:p w14:paraId="60B2606B" w14:textId="77777777" w:rsidR="00105334" w:rsidRPr="009E4A20" w:rsidRDefault="00105334" w:rsidP="00105334">
      <w:pPr>
        <w:pStyle w:val="BNF"/>
      </w:pPr>
      <w:r w:rsidRPr="009E4A20">
        <w:t xml:space="preserve">                                                 | &lt;lower or equal to&gt; }</w:t>
      </w:r>
    </w:p>
    <w:p w14:paraId="3629D059" w14:textId="77777777" w:rsidR="00105334" w:rsidRPr="009E4A20" w:rsidRDefault="00105334" w:rsidP="00105334">
      <w:pPr>
        <w:pStyle w:val="BNF"/>
      </w:pPr>
      <w:r w:rsidRPr="009E4A20">
        <w:t xml:space="preserve">                                                &lt;additive expression&gt; ]</w:t>
      </w:r>
    </w:p>
    <w:p w14:paraId="7D2ABA40" w14:textId="77777777" w:rsidR="00105334" w:rsidRPr="009E4A20" w:rsidRDefault="00105334" w:rsidP="00105334">
      <w:pPr>
        <w:pStyle w:val="BNF"/>
      </w:pPr>
      <w:r w:rsidRPr="009E4A20">
        <w:t>&lt;additive expression&gt; ::=</w:t>
      </w:r>
    </w:p>
    <w:p w14:paraId="6B3813DF" w14:textId="77777777" w:rsidR="00105334" w:rsidRPr="009E4A20" w:rsidRDefault="00105334" w:rsidP="00105334">
      <w:pPr>
        <w:pStyle w:val="BNF"/>
      </w:pPr>
      <w:r w:rsidRPr="009E4A20">
        <w:t xml:space="preserve">                        &lt;multiplicative expression&gt; {{&lt;addition&gt; | &lt;substraction&gt;}</w:t>
      </w:r>
    </w:p>
    <w:p w14:paraId="615F3E22" w14:textId="77777777" w:rsidR="00105334" w:rsidRPr="009E4A20" w:rsidRDefault="00105334" w:rsidP="00105334">
      <w:pPr>
        <w:pStyle w:val="BNF"/>
      </w:pPr>
      <w:r w:rsidRPr="009E4A20">
        <w:t xml:space="preserve">                                                     &lt;multiplicative expression&gt;}*</w:t>
      </w:r>
    </w:p>
    <w:p w14:paraId="1DDF7C64" w14:textId="77777777" w:rsidR="00105334" w:rsidRPr="009E4A20" w:rsidRDefault="00105334" w:rsidP="00105334">
      <w:pPr>
        <w:pStyle w:val="BNF"/>
      </w:pPr>
      <w:r w:rsidRPr="009E4A20">
        <w:t>&lt;multiplicative expression&gt; ::=</w:t>
      </w:r>
    </w:p>
    <w:p w14:paraId="21B3BA3C" w14:textId="77777777" w:rsidR="00105334" w:rsidRPr="009E4A20" w:rsidRDefault="00105334" w:rsidP="00105334">
      <w:pPr>
        <w:pStyle w:val="BNF"/>
      </w:pPr>
      <w:r w:rsidRPr="009E4A20">
        <w:t xml:space="preserve">                        &lt;unary expression&gt; {</w:t>
      </w:r>
    </w:p>
    <w:p w14:paraId="06FC423A" w14:textId="77777777" w:rsidR="00105334" w:rsidRPr="009E4A20" w:rsidRDefault="00105334" w:rsidP="00105334">
      <w:pPr>
        <w:pStyle w:val="BNF"/>
      </w:pPr>
      <w:r w:rsidRPr="009E4A20">
        <w:t xml:space="preserve">                           {&lt;multiplication&gt; | &lt;division&gt; | &lt;modulus&gt;}</w:t>
      </w:r>
    </w:p>
    <w:p w14:paraId="168567EA" w14:textId="77777777" w:rsidR="00105334" w:rsidRPr="009E4A20" w:rsidRDefault="00105334" w:rsidP="00105334">
      <w:pPr>
        <w:pStyle w:val="BNF"/>
      </w:pPr>
      <w:r w:rsidRPr="009E4A20">
        <w:t xml:space="preserve">                           &lt;unary expression&gt; }*</w:t>
      </w:r>
    </w:p>
    <w:p w14:paraId="16F0425E" w14:textId="77777777" w:rsidR="00105334" w:rsidRPr="009E4A20" w:rsidRDefault="00105334" w:rsidP="00105334">
      <w:pPr>
        <w:pStyle w:val="BNF"/>
      </w:pPr>
      <w:r w:rsidRPr="009E4A20">
        <w:t>&lt;unary expression&gt; ::=  [&lt;addition&gt; | &lt;substraction&gt;]</w:t>
      </w:r>
    </w:p>
    <w:p w14:paraId="1A2ED922" w14:textId="77777777" w:rsidR="00105334" w:rsidRPr="009E4A20" w:rsidRDefault="00105334" w:rsidP="00105334">
      <w:pPr>
        <w:pStyle w:val="BNF"/>
      </w:pPr>
      <w:r w:rsidRPr="009E4A20">
        <w:t xml:space="preserve">                        { &lt;left parenthesis&gt; &lt;expression&gt; &lt;right parenthesis&gt;</w:t>
      </w:r>
    </w:p>
    <w:p w14:paraId="124C9DAF" w14:textId="77777777" w:rsidR="00105334" w:rsidRPr="009E4A20" w:rsidRDefault="00105334" w:rsidP="00105334">
      <w:pPr>
        <w:pStyle w:val="BNF"/>
      </w:pPr>
      <w:r w:rsidRPr="009E4A20">
        <w:t xml:space="preserve">                          | &lt;integer literal&gt;</w:t>
      </w:r>
    </w:p>
    <w:p w14:paraId="2049FC1F" w14:textId="77777777" w:rsidR="00105334" w:rsidRPr="009E4A20" w:rsidRDefault="00105334" w:rsidP="00105334">
      <w:pPr>
        <w:pStyle w:val="BNF"/>
      </w:pPr>
      <w:r w:rsidRPr="009E4A20">
        <w:t xml:space="preserve">                          | &lt;enumeration literal&gt;</w:t>
      </w:r>
    </w:p>
    <w:p w14:paraId="5159F7EB" w14:textId="77777777" w:rsidR="00105334" w:rsidRPr="009E4A20" w:rsidRDefault="00105334" w:rsidP="00105334">
      <w:pPr>
        <w:pStyle w:val="BNF"/>
      </w:pPr>
      <w:r w:rsidRPr="009E4A20">
        <w:t xml:space="preserve">                          | &lt;variable&gt; }</w:t>
      </w:r>
    </w:p>
    <w:p w14:paraId="0388D73B" w14:textId="77777777" w:rsidR="00105334" w:rsidRPr="009E4A20" w:rsidRDefault="00105334" w:rsidP="00105334">
      <w:pPr>
        <w:pStyle w:val="BNF"/>
      </w:pPr>
    </w:p>
    <w:p w14:paraId="33B59247" w14:textId="77777777" w:rsidR="00105334" w:rsidRPr="009E4A20" w:rsidRDefault="00105334" w:rsidP="00105334">
      <w:pPr>
        <w:pStyle w:val="BNF"/>
      </w:pPr>
      <w:r w:rsidRPr="009E4A20">
        <w:t xml:space="preserve">&lt;equals&gt;           ::=  </w:t>
      </w:r>
      <w:r w:rsidRPr="009E4A20">
        <w:rPr>
          <w:b/>
          <w:bCs/>
        </w:rPr>
        <w:t>=</w:t>
      </w:r>
      <w:r w:rsidRPr="009E4A20">
        <w:t xml:space="preserve"> | </w:t>
      </w:r>
      <w:r w:rsidRPr="009E4A20">
        <w:rPr>
          <w:b/>
          <w:bCs/>
        </w:rPr>
        <w:t>==</w:t>
      </w:r>
    </w:p>
    <w:p w14:paraId="57B98F33" w14:textId="77777777" w:rsidR="00105334" w:rsidRPr="009E4A20" w:rsidRDefault="00105334" w:rsidP="00105334">
      <w:pPr>
        <w:pStyle w:val="BNF"/>
      </w:pPr>
      <w:r w:rsidRPr="009E4A20">
        <w:t xml:space="preserve">&lt;not equals&gt;       ::=  </w:t>
      </w:r>
      <w:r w:rsidRPr="009E4A20">
        <w:rPr>
          <w:b/>
          <w:bCs/>
        </w:rPr>
        <w:t>/=</w:t>
      </w:r>
      <w:r w:rsidRPr="009E4A20">
        <w:t xml:space="preserve"> | </w:t>
      </w:r>
      <w:r w:rsidRPr="009E4A20">
        <w:rPr>
          <w:b/>
          <w:bCs/>
        </w:rPr>
        <w:t>!=</w:t>
      </w:r>
    </w:p>
    <w:p w14:paraId="04B77677" w14:textId="77777777" w:rsidR="00105334" w:rsidRPr="009E4A20" w:rsidRDefault="00105334" w:rsidP="00105334">
      <w:pPr>
        <w:pStyle w:val="BNF"/>
      </w:pPr>
      <w:r w:rsidRPr="009E4A20">
        <w:t xml:space="preserve">&lt;and&gt;              ::=  </w:t>
      </w:r>
      <w:r w:rsidRPr="009E4A20">
        <w:rPr>
          <w:b/>
          <w:bCs/>
        </w:rPr>
        <w:t>and</w:t>
      </w:r>
      <w:r w:rsidRPr="009E4A20">
        <w:t xml:space="preserve"> | </w:t>
      </w:r>
      <w:r w:rsidRPr="009E4A20">
        <w:rPr>
          <w:b/>
          <w:bCs/>
        </w:rPr>
        <w:t>&amp;&amp;</w:t>
      </w:r>
    </w:p>
    <w:p w14:paraId="0D486C08" w14:textId="77777777" w:rsidR="00105334" w:rsidRPr="009E4A20" w:rsidRDefault="00105334" w:rsidP="00105334">
      <w:pPr>
        <w:pStyle w:val="BNF"/>
      </w:pPr>
      <w:r w:rsidRPr="009E4A20">
        <w:t xml:space="preserve">&lt;or&gt;               ::=  </w:t>
      </w:r>
      <w:r w:rsidRPr="009E4A20">
        <w:rPr>
          <w:b/>
          <w:bCs/>
        </w:rPr>
        <w:t>or</w:t>
      </w:r>
      <w:r w:rsidRPr="009E4A20">
        <w:t xml:space="preserve"> | </w:t>
      </w:r>
      <w:r w:rsidRPr="009E4A20">
        <w:rPr>
          <w:b/>
          <w:bCs/>
        </w:rPr>
        <w:t>||</w:t>
      </w:r>
    </w:p>
    <w:p w14:paraId="2E65163F" w14:textId="77777777" w:rsidR="00105334" w:rsidRPr="009E4A20" w:rsidRDefault="00105334" w:rsidP="00105334">
      <w:pPr>
        <w:pStyle w:val="BNF"/>
      </w:pPr>
      <w:r w:rsidRPr="009E4A20">
        <w:t xml:space="preserve">&lt;xor&gt;              ::=  </w:t>
      </w:r>
      <w:r w:rsidRPr="009E4A20">
        <w:rPr>
          <w:b/>
          <w:bCs/>
        </w:rPr>
        <w:t>xor</w:t>
      </w:r>
      <w:r w:rsidRPr="009E4A20">
        <w:t xml:space="preserve"> | </w:t>
      </w:r>
      <w:r w:rsidRPr="009E4A20">
        <w:rPr>
          <w:b/>
          <w:bCs/>
        </w:rPr>
        <w:t>^</w:t>
      </w:r>
    </w:p>
    <w:p w14:paraId="77133039" w14:textId="77777777" w:rsidR="00105334" w:rsidRPr="009E4A20" w:rsidRDefault="00105334" w:rsidP="00105334">
      <w:pPr>
        <w:pStyle w:val="BNF"/>
      </w:pPr>
      <w:r w:rsidRPr="009E4A20">
        <w:t xml:space="preserve">&lt;implies&gt;          ::=  </w:t>
      </w:r>
      <w:r w:rsidRPr="009E4A20">
        <w:rPr>
          <w:b/>
          <w:bCs/>
        </w:rPr>
        <w:t>=&gt;</w:t>
      </w:r>
    </w:p>
    <w:p w14:paraId="362DE388" w14:textId="77777777" w:rsidR="00105334" w:rsidRPr="009E4A20" w:rsidRDefault="00105334" w:rsidP="00105334">
      <w:pPr>
        <w:pStyle w:val="BNF"/>
      </w:pPr>
      <w:r w:rsidRPr="009E4A20">
        <w:t>&lt;not&gt;</w:t>
      </w:r>
      <w:r w:rsidRPr="009E4A20">
        <w:tab/>
        <w:t xml:space="preserve">       ::=  </w:t>
      </w:r>
      <w:r w:rsidRPr="009E4A20">
        <w:rPr>
          <w:b/>
          <w:bCs/>
        </w:rPr>
        <w:t>not</w:t>
      </w:r>
      <w:r w:rsidRPr="009E4A20">
        <w:t xml:space="preserve"> | </w:t>
      </w:r>
      <w:r w:rsidRPr="009E4A20">
        <w:rPr>
          <w:b/>
          <w:bCs/>
        </w:rPr>
        <w:t>!</w:t>
      </w:r>
    </w:p>
    <w:p w14:paraId="197EB6BE" w14:textId="77777777" w:rsidR="00105334" w:rsidRPr="009E4A20" w:rsidRDefault="00105334" w:rsidP="00105334">
      <w:pPr>
        <w:pStyle w:val="BNF"/>
      </w:pPr>
      <w:r w:rsidRPr="009E4A20">
        <w:t xml:space="preserve">&lt;greater than&gt;     ::=  </w:t>
      </w:r>
      <w:r w:rsidRPr="009E4A20">
        <w:rPr>
          <w:b/>
          <w:bCs/>
        </w:rPr>
        <w:t>&gt;</w:t>
      </w:r>
    </w:p>
    <w:p w14:paraId="2D3564CD" w14:textId="77777777" w:rsidR="00105334" w:rsidRPr="009E4A20" w:rsidRDefault="00105334" w:rsidP="00105334">
      <w:pPr>
        <w:pStyle w:val="BNF"/>
      </w:pPr>
      <w:r w:rsidRPr="009E4A20">
        <w:t xml:space="preserve">&lt;greater or equal to&gt; ::=  </w:t>
      </w:r>
      <w:r w:rsidRPr="009E4A20">
        <w:rPr>
          <w:b/>
          <w:bCs/>
        </w:rPr>
        <w:t>&gt;=</w:t>
      </w:r>
    </w:p>
    <w:p w14:paraId="7468D4C7" w14:textId="77777777" w:rsidR="00105334" w:rsidRPr="009E4A20" w:rsidRDefault="00105334" w:rsidP="00105334">
      <w:pPr>
        <w:pStyle w:val="BNF"/>
      </w:pPr>
      <w:r w:rsidRPr="009E4A20">
        <w:t xml:space="preserve">&lt;lower than&gt;       ::=  </w:t>
      </w:r>
      <w:r w:rsidRPr="009E4A20">
        <w:rPr>
          <w:b/>
          <w:bCs/>
        </w:rPr>
        <w:t>&lt;</w:t>
      </w:r>
    </w:p>
    <w:p w14:paraId="74B7BAFE" w14:textId="77777777" w:rsidR="00105334" w:rsidRPr="009E4A20" w:rsidRDefault="00105334" w:rsidP="00105334">
      <w:pPr>
        <w:pStyle w:val="BNF"/>
      </w:pPr>
      <w:r w:rsidRPr="009E4A20">
        <w:t xml:space="preserve">&lt;lower or equal to&gt;::=  </w:t>
      </w:r>
      <w:r w:rsidRPr="009E4A20">
        <w:rPr>
          <w:b/>
          <w:bCs/>
        </w:rPr>
        <w:t>&lt;=</w:t>
      </w:r>
    </w:p>
    <w:p w14:paraId="478DA745" w14:textId="77777777" w:rsidR="00105334" w:rsidRPr="009E4A20" w:rsidRDefault="00105334" w:rsidP="00105334">
      <w:pPr>
        <w:pStyle w:val="BNF"/>
      </w:pPr>
      <w:r w:rsidRPr="009E4A20">
        <w:t xml:space="preserve">&lt;addition&gt;         ::=  </w:t>
      </w:r>
      <w:r w:rsidRPr="009E4A20">
        <w:rPr>
          <w:b/>
          <w:bCs/>
        </w:rPr>
        <w:t>+</w:t>
      </w:r>
    </w:p>
    <w:p w14:paraId="2056EBCB" w14:textId="77777777" w:rsidR="00105334" w:rsidRPr="00F867A7" w:rsidRDefault="00105334" w:rsidP="00105334">
      <w:pPr>
        <w:pStyle w:val="BNF"/>
        <w:rPr>
          <w:lang w:val="fr-CH"/>
        </w:rPr>
      </w:pPr>
      <w:r w:rsidRPr="00F867A7">
        <w:rPr>
          <w:lang w:val="fr-CH"/>
        </w:rPr>
        <w:t xml:space="preserve">&lt;substraction&gt;     ::=  </w:t>
      </w:r>
      <w:r w:rsidRPr="00F867A7">
        <w:rPr>
          <w:b/>
          <w:bCs/>
          <w:lang w:val="fr-CH"/>
        </w:rPr>
        <w:t>-</w:t>
      </w:r>
    </w:p>
    <w:p w14:paraId="41A08989" w14:textId="77777777" w:rsidR="00105334" w:rsidRPr="00F867A7" w:rsidRDefault="00105334" w:rsidP="00105334">
      <w:pPr>
        <w:pStyle w:val="BNF"/>
        <w:rPr>
          <w:lang w:val="fr-CH"/>
        </w:rPr>
      </w:pPr>
      <w:r w:rsidRPr="00F867A7">
        <w:rPr>
          <w:lang w:val="fr-CH"/>
        </w:rPr>
        <w:t xml:space="preserve">&lt;multiplication&gt;   ::=  </w:t>
      </w:r>
      <w:r w:rsidRPr="00F867A7">
        <w:rPr>
          <w:b/>
          <w:bCs/>
          <w:lang w:val="fr-CH"/>
        </w:rPr>
        <w:t>*</w:t>
      </w:r>
    </w:p>
    <w:p w14:paraId="46C92EDA" w14:textId="77777777" w:rsidR="00105334" w:rsidRPr="00F867A7" w:rsidRDefault="00105334" w:rsidP="00105334">
      <w:pPr>
        <w:pStyle w:val="BNF"/>
        <w:rPr>
          <w:lang w:val="fr-CH"/>
        </w:rPr>
      </w:pPr>
      <w:r w:rsidRPr="00F867A7">
        <w:rPr>
          <w:lang w:val="fr-CH"/>
        </w:rPr>
        <w:t xml:space="preserve">&lt;division&gt;         ::=  </w:t>
      </w:r>
      <w:r w:rsidRPr="00F867A7">
        <w:rPr>
          <w:b/>
          <w:bCs/>
          <w:lang w:val="fr-CH"/>
        </w:rPr>
        <w:t>/</w:t>
      </w:r>
    </w:p>
    <w:p w14:paraId="2F17321F" w14:textId="77777777" w:rsidR="00105334" w:rsidRPr="00F867A7" w:rsidRDefault="00105334" w:rsidP="00105334">
      <w:pPr>
        <w:pStyle w:val="BNF"/>
        <w:rPr>
          <w:lang w:val="fr-CH"/>
        </w:rPr>
      </w:pPr>
      <w:r w:rsidRPr="00F867A7">
        <w:rPr>
          <w:lang w:val="fr-CH"/>
        </w:rPr>
        <w:t xml:space="preserve">&lt;modulus&gt;          ::=  </w:t>
      </w:r>
      <w:r w:rsidRPr="00F867A7">
        <w:rPr>
          <w:b/>
          <w:bCs/>
          <w:lang w:val="fr-CH"/>
        </w:rPr>
        <w:t>mod</w:t>
      </w:r>
      <w:r w:rsidRPr="00F867A7">
        <w:rPr>
          <w:lang w:val="fr-CH"/>
        </w:rPr>
        <w:t xml:space="preserve"> | </w:t>
      </w:r>
      <w:r w:rsidRPr="00F867A7">
        <w:rPr>
          <w:b/>
          <w:bCs/>
          <w:lang w:val="fr-CH"/>
        </w:rPr>
        <w:t>%</w:t>
      </w:r>
    </w:p>
    <w:p w14:paraId="27EA8955" w14:textId="77777777" w:rsidR="00105334" w:rsidRPr="009E4A20" w:rsidRDefault="00105334" w:rsidP="00105334">
      <w:pPr>
        <w:pStyle w:val="BNF"/>
      </w:pPr>
      <w:r w:rsidRPr="009E4A20">
        <w:t xml:space="preserve">&lt;left parenthesis&gt; ::=  </w:t>
      </w:r>
      <w:r w:rsidRPr="009E4A20">
        <w:rPr>
          <w:b/>
          <w:bCs/>
        </w:rPr>
        <w:t>(</w:t>
      </w:r>
    </w:p>
    <w:p w14:paraId="6BA352F3" w14:textId="77777777" w:rsidR="00105334" w:rsidRPr="009E4A20" w:rsidRDefault="00105334" w:rsidP="00105334">
      <w:pPr>
        <w:pStyle w:val="BNF"/>
      </w:pPr>
      <w:r w:rsidRPr="009E4A20">
        <w:t xml:space="preserve">&lt;right parenthesis&gt;::=  </w:t>
      </w:r>
      <w:r w:rsidRPr="009E4A20">
        <w:rPr>
          <w:b/>
          <w:bCs/>
        </w:rPr>
        <w:t>)</w:t>
      </w:r>
    </w:p>
    <w:p w14:paraId="73B222A5" w14:textId="77777777" w:rsidR="00105334" w:rsidRPr="009E4A20" w:rsidRDefault="00105334" w:rsidP="00105334">
      <w:pPr>
        <w:pStyle w:val="BNF"/>
        <w:rPr>
          <w:b/>
          <w:bCs/>
        </w:rPr>
      </w:pPr>
      <w:r w:rsidRPr="009E4A20">
        <w:t xml:space="preserve">&lt;boolean literal&gt;  ::=  </w:t>
      </w:r>
      <w:r w:rsidRPr="009E4A20">
        <w:rPr>
          <w:b/>
          <w:bCs/>
        </w:rPr>
        <w:t>true</w:t>
      </w:r>
      <w:r w:rsidRPr="009E4A20">
        <w:t xml:space="preserve"> | </w:t>
      </w:r>
      <w:r w:rsidRPr="009E4A20">
        <w:rPr>
          <w:b/>
          <w:bCs/>
        </w:rPr>
        <w:t>false</w:t>
      </w:r>
    </w:p>
    <w:p w14:paraId="13E80337" w14:textId="77777777" w:rsidR="00105334" w:rsidRPr="00F6362C" w:rsidRDefault="00105334" w:rsidP="00105334">
      <w:pPr>
        <w:pStyle w:val="BNF"/>
        <w:rPr>
          <w:lang w:val="es-ES_tradnl"/>
        </w:rPr>
      </w:pPr>
      <w:r w:rsidRPr="00F6362C">
        <w:rPr>
          <w:lang w:val="es-ES_tradnl"/>
        </w:rPr>
        <w:t>&lt;integer literal&gt;  ::=  &lt;decimal digit&gt;+</w:t>
      </w:r>
    </w:p>
    <w:p w14:paraId="46CFFE6A" w14:textId="77777777" w:rsidR="00105334" w:rsidRPr="00F6362C" w:rsidRDefault="00105334" w:rsidP="00105334">
      <w:pPr>
        <w:pStyle w:val="BNF"/>
        <w:rPr>
          <w:lang w:val="es-ES_tradnl"/>
        </w:rPr>
      </w:pPr>
      <w:r w:rsidRPr="00F6362C">
        <w:rPr>
          <w:lang w:val="es-ES_tradnl"/>
        </w:rPr>
        <w:t xml:space="preserve">&lt;decimal digit&gt;    ::=  </w:t>
      </w:r>
      <w:r w:rsidRPr="00F6362C">
        <w:rPr>
          <w:b/>
          <w:bCs/>
          <w:lang w:val="es-ES_tradnl"/>
        </w:rPr>
        <w:t>0</w:t>
      </w:r>
      <w:r w:rsidRPr="00F6362C">
        <w:rPr>
          <w:lang w:val="es-ES_tradnl"/>
        </w:rPr>
        <w:t xml:space="preserve"> | </w:t>
      </w:r>
      <w:r w:rsidRPr="00F6362C">
        <w:rPr>
          <w:b/>
          <w:bCs/>
          <w:lang w:val="es-ES_tradnl"/>
        </w:rPr>
        <w:t>1</w:t>
      </w:r>
      <w:r w:rsidRPr="00F6362C">
        <w:rPr>
          <w:lang w:val="es-ES_tradnl"/>
        </w:rPr>
        <w:t xml:space="preserve"> | </w:t>
      </w:r>
      <w:r w:rsidRPr="00F6362C">
        <w:rPr>
          <w:b/>
          <w:bCs/>
          <w:lang w:val="es-ES_tradnl"/>
        </w:rPr>
        <w:t>2</w:t>
      </w:r>
      <w:r w:rsidRPr="00F6362C">
        <w:rPr>
          <w:lang w:val="es-ES_tradnl"/>
        </w:rPr>
        <w:t xml:space="preserve"> | </w:t>
      </w:r>
      <w:r w:rsidRPr="00F6362C">
        <w:rPr>
          <w:b/>
          <w:bCs/>
          <w:lang w:val="es-ES_tradnl"/>
        </w:rPr>
        <w:t>3</w:t>
      </w:r>
      <w:r w:rsidRPr="00F6362C">
        <w:rPr>
          <w:lang w:val="es-ES_tradnl"/>
        </w:rPr>
        <w:t xml:space="preserve"> | </w:t>
      </w:r>
      <w:r w:rsidRPr="00F6362C">
        <w:rPr>
          <w:b/>
          <w:bCs/>
          <w:lang w:val="es-ES_tradnl"/>
        </w:rPr>
        <w:t>4</w:t>
      </w:r>
      <w:r w:rsidRPr="00F6362C">
        <w:rPr>
          <w:lang w:val="es-ES_tradnl"/>
        </w:rPr>
        <w:t xml:space="preserve"> | </w:t>
      </w:r>
      <w:r w:rsidRPr="00F6362C">
        <w:rPr>
          <w:b/>
          <w:bCs/>
          <w:lang w:val="es-ES_tradnl"/>
        </w:rPr>
        <w:t>5</w:t>
      </w:r>
      <w:r w:rsidRPr="00F6362C">
        <w:rPr>
          <w:lang w:val="es-ES_tradnl"/>
        </w:rPr>
        <w:t xml:space="preserve"> | </w:t>
      </w:r>
      <w:r w:rsidRPr="00F6362C">
        <w:rPr>
          <w:b/>
          <w:bCs/>
          <w:lang w:val="es-ES_tradnl"/>
        </w:rPr>
        <w:t>6</w:t>
      </w:r>
      <w:r w:rsidRPr="00F6362C">
        <w:rPr>
          <w:lang w:val="es-ES_tradnl"/>
        </w:rPr>
        <w:t xml:space="preserve"> | </w:t>
      </w:r>
      <w:r w:rsidRPr="00F6362C">
        <w:rPr>
          <w:b/>
          <w:bCs/>
          <w:lang w:val="es-ES_tradnl"/>
        </w:rPr>
        <w:t>7</w:t>
      </w:r>
      <w:r w:rsidRPr="00F6362C">
        <w:rPr>
          <w:lang w:val="es-ES_tradnl"/>
        </w:rPr>
        <w:t xml:space="preserve"> | </w:t>
      </w:r>
      <w:r w:rsidRPr="00F6362C">
        <w:rPr>
          <w:b/>
          <w:bCs/>
          <w:lang w:val="es-ES_tradnl"/>
        </w:rPr>
        <w:t>8</w:t>
      </w:r>
      <w:r w:rsidRPr="00F6362C">
        <w:rPr>
          <w:lang w:val="es-ES_tradnl"/>
        </w:rPr>
        <w:t xml:space="preserve"> | </w:t>
      </w:r>
      <w:r w:rsidRPr="00F6362C">
        <w:rPr>
          <w:b/>
          <w:bCs/>
          <w:lang w:val="es-ES_tradnl"/>
        </w:rPr>
        <w:t>9</w:t>
      </w:r>
    </w:p>
    <w:p w14:paraId="34601382" w14:textId="77777777" w:rsidR="00105334" w:rsidRPr="009E4A20" w:rsidRDefault="00105334" w:rsidP="00105334">
      <w:pPr>
        <w:pStyle w:val="BNF"/>
      </w:pPr>
      <w:r w:rsidRPr="009E4A20">
        <w:t>&lt;enumeration literal&gt; ::=  &lt;identifier&gt;</w:t>
      </w:r>
    </w:p>
    <w:p w14:paraId="64D92463" w14:textId="77777777" w:rsidR="00105334" w:rsidRPr="009E4A20" w:rsidRDefault="00105334" w:rsidP="00105334">
      <w:pPr>
        <w:pStyle w:val="BNF"/>
      </w:pPr>
      <w:r w:rsidRPr="009E4A20">
        <w:t>&lt;variable&gt;         ::=  &lt;variable name&gt; | &lt;pre variable name&gt;</w:t>
      </w:r>
    </w:p>
    <w:p w14:paraId="7955D2B6" w14:textId="77777777" w:rsidR="00105334" w:rsidRPr="009E4A20" w:rsidRDefault="00105334" w:rsidP="00105334">
      <w:pPr>
        <w:pStyle w:val="BNF"/>
      </w:pPr>
      <w:r w:rsidRPr="009E4A20">
        <w:t>&lt;variable name&gt;    ::=  &lt;identifier&gt;</w:t>
      </w:r>
    </w:p>
    <w:p w14:paraId="6C818DC5" w14:textId="77777777" w:rsidR="00105334" w:rsidRPr="009E4A20" w:rsidRDefault="00105334" w:rsidP="00105334">
      <w:pPr>
        <w:pStyle w:val="BNF"/>
      </w:pPr>
      <w:r w:rsidRPr="009E4A20">
        <w:t>&lt;pre variable name&gt; ::=  &lt;variable name&gt; &lt;pre suffix&gt;</w:t>
      </w:r>
    </w:p>
    <w:p w14:paraId="7731C011" w14:textId="3F963588" w:rsidR="00A520A5" w:rsidRDefault="00105334" w:rsidP="00105334">
      <w:pPr>
        <w:pStyle w:val="BNF"/>
      </w:pPr>
      <w:r w:rsidRPr="009E4A20">
        <w:t xml:space="preserve">&lt;identifier&gt;       ::=  </w:t>
      </w:r>
      <w:r w:rsidR="00A520A5">
        <w:t>{</w:t>
      </w:r>
      <w:r w:rsidRPr="009E4A20">
        <w:t>&lt;letter&gt; [&lt;word&gt;] | &lt;underscore&gt;+ &lt;word&gt;</w:t>
      </w:r>
      <w:r w:rsidR="00A520A5">
        <w:t>}</w:t>
      </w:r>
    </w:p>
    <w:p w14:paraId="4AA23F31" w14:textId="77777777" w:rsidR="00105334" w:rsidRPr="009E4A20" w:rsidRDefault="00105334" w:rsidP="00105334">
      <w:pPr>
        <w:pStyle w:val="BNF"/>
      </w:pPr>
      <w:r w:rsidRPr="009E4A20">
        <w:t xml:space="preserve"> </w:t>
      </w:r>
      <w:r w:rsidR="00A520A5">
        <w:t xml:space="preserve">                       </w:t>
      </w:r>
      <w:r w:rsidRPr="009E4A20">
        <w:t>{&lt;underscore&gt;+ &lt;word&gt;}* &lt;underscore&gt;*</w:t>
      </w:r>
    </w:p>
    <w:p w14:paraId="40C6C7B3" w14:textId="77777777" w:rsidR="00105334" w:rsidRPr="009E4A20" w:rsidRDefault="00105334" w:rsidP="00105334">
      <w:pPr>
        <w:pStyle w:val="BNF"/>
      </w:pPr>
      <w:r w:rsidRPr="009E4A20">
        <w:t>&lt;word&gt;             ::= {&lt;letter&gt; | &lt;decimal digit&gt;}+</w:t>
      </w:r>
    </w:p>
    <w:p w14:paraId="70F4BEA3" w14:textId="291C454E" w:rsidR="0073318A" w:rsidRPr="00E959DD" w:rsidRDefault="00105334" w:rsidP="00105334">
      <w:pPr>
        <w:pStyle w:val="BNF"/>
        <w:rPr>
          <w:i/>
          <w:iCs/>
          <w:lang w:val="en-CA"/>
        </w:rPr>
      </w:pPr>
      <w:r w:rsidRPr="009E4A20">
        <w:t xml:space="preserve">&lt;letter&gt;           ::= </w:t>
      </w:r>
      <w:r w:rsidRPr="009E4A20">
        <w:rPr>
          <w:i/>
          <w:iCs/>
        </w:rPr>
        <w:t xml:space="preserve">(any character recommended in UCS </w:t>
      </w:r>
      <w:r w:rsidRPr="00E959DD">
        <w:rPr>
          <w:i/>
          <w:iCs/>
          <w:lang w:val="en-CA"/>
        </w:rPr>
        <w:t>[ITU-T T.55]</w:t>
      </w:r>
      <w:r w:rsidR="0073318A" w:rsidRPr="00E959DD">
        <w:rPr>
          <w:i/>
          <w:iCs/>
          <w:lang w:val="en-CA"/>
        </w:rPr>
        <w:t xml:space="preserve"> with LETTER</w:t>
      </w:r>
    </w:p>
    <w:p w14:paraId="78427570" w14:textId="77777777" w:rsidR="00105334" w:rsidRPr="00E959DD" w:rsidRDefault="0073318A" w:rsidP="00105334">
      <w:pPr>
        <w:pStyle w:val="BNF"/>
        <w:rPr>
          <w:i/>
          <w:iCs/>
          <w:lang w:val="en-CA"/>
        </w:rPr>
      </w:pPr>
      <w:r w:rsidRPr="00E959DD">
        <w:rPr>
          <w:i/>
          <w:iCs/>
          <w:lang w:val="en-CA"/>
        </w:rPr>
        <w:t xml:space="preserve">                       as part of the name of the character</w:t>
      </w:r>
      <w:r w:rsidR="00105334" w:rsidRPr="00E959DD">
        <w:rPr>
          <w:i/>
          <w:iCs/>
          <w:lang w:val="en-CA"/>
        </w:rPr>
        <w:t>)</w:t>
      </w:r>
    </w:p>
    <w:p w14:paraId="28A03E34" w14:textId="77777777" w:rsidR="00105334" w:rsidRPr="00E959DD" w:rsidRDefault="00105334" w:rsidP="00105334">
      <w:pPr>
        <w:pStyle w:val="BNF"/>
        <w:rPr>
          <w:b/>
          <w:bCs/>
          <w:lang w:val="en-CA"/>
        </w:rPr>
      </w:pPr>
      <w:r w:rsidRPr="00E959DD">
        <w:rPr>
          <w:lang w:val="en-CA"/>
        </w:rPr>
        <w:t xml:space="preserve">&lt;underscore&gt;       ::=  </w:t>
      </w:r>
      <w:r w:rsidRPr="00E959DD">
        <w:rPr>
          <w:b/>
          <w:bCs/>
          <w:lang w:val="en-CA"/>
        </w:rPr>
        <w:t>_</w:t>
      </w:r>
    </w:p>
    <w:p w14:paraId="267F15C0" w14:textId="77777777" w:rsidR="00105334" w:rsidRPr="00E959DD" w:rsidRDefault="00105334" w:rsidP="00105334">
      <w:pPr>
        <w:pStyle w:val="BNF"/>
        <w:rPr>
          <w:bCs/>
          <w:lang w:val="en-CA"/>
        </w:rPr>
      </w:pPr>
      <w:r w:rsidRPr="00E959DD">
        <w:rPr>
          <w:bCs/>
          <w:lang w:val="en-CA"/>
        </w:rPr>
        <w:t xml:space="preserve">&lt;pre suffix&gt;       ::=  </w:t>
      </w:r>
      <w:r w:rsidRPr="00E959DD">
        <w:rPr>
          <w:b/>
          <w:bCs/>
          <w:lang w:val="en-CA"/>
        </w:rPr>
        <w:t>_pre</w:t>
      </w:r>
    </w:p>
    <w:p w14:paraId="74723DD0" w14:textId="77777777" w:rsidR="00105334" w:rsidRPr="009E4A20" w:rsidRDefault="00105334" w:rsidP="00105334">
      <w:r w:rsidRPr="009E4A20">
        <w:t>The type of an expression is computed using the signatures of the operators used. An expression between parentheses has the same type as the contained expression.</w:t>
      </w:r>
    </w:p>
    <w:p w14:paraId="5DBA5750" w14:textId="77777777" w:rsidR="00105334" w:rsidRPr="009E4A20" w:rsidRDefault="00105334" w:rsidP="001309D8">
      <w:r w:rsidRPr="009E4A20">
        <w:t xml:space="preserve">An </w:t>
      </w:r>
      <w:r w:rsidRPr="009E4A20">
        <w:rPr>
          <w:rFonts w:ascii="Courier New" w:hAnsi="Courier New" w:cs="Courier New"/>
          <w:sz w:val="21"/>
          <w:szCs w:val="21"/>
        </w:rPr>
        <w:t>&lt;identifier&gt;</w:t>
      </w:r>
      <w:r w:rsidRPr="009E4A20">
        <w:t xml:space="preserve"> is an </w:t>
      </w:r>
      <w:r w:rsidRPr="009E4A20">
        <w:rPr>
          <w:rFonts w:ascii="Courier New" w:hAnsi="Courier New" w:cs="Courier New"/>
          <w:sz w:val="21"/>
          <w:szCs w:val="21"/>
        </w:rPr>
        <w:t>&lt;enumeration literal&gt;</w:t>
      </w:r>
      <w:r w:rsidRPr="009E4A20">
        <w:t xml:space="preserve"> if it is one of the enumeration values of one of the </w:t>
      </w:r>
      <w:r w:rsidRPr="009E4A20">
        <w:rPr>
          <w:rStyle w:val="Elem"/>
        </w:rPr>
        <w:t>EnumerationType</w:t>
      </w:r>
      <w:r w:rsidR="001309D8">
        <w:rPr>
          <w:rStyle w:val="Elem"/>
        </w:rPr>
        <w:t>s</w:t>
      </w:r>
      <w:r w:rsidRPr="009E4A20">
        <w:t xml:space="preserve"> defined in the URN specification. Its type is then the </w:t>
      </w:r>
      <w:r w:rsidRPr="009E4A20">
        <w:rPr>
          <w:rStyle w:val="Attribute"/>
        </w:rPr>
        <w:t>name</w:t>
      </w:r>
      <w:r w:rsidRPr="009E4A20">
        <w:t xml:space="preserve"> of that </w:t>
      </w:r>
      <w:r w:rsidRPr="009E4A20">
        <w:rPr>
          <w:rStyle w:val="Elem"/>
        </w:rPr>
        <w:t>EnumerationType</w:t>
      </w:r>
      <w:r w:rsidRPr="009E4A20">
        <w:t>.</w:t>
      </w:r>
    </w:p>
    <w:p w14:paraId="50B4708D" w14:textId="77777777" w:rsidR="00105334" w:rsidRPr="009E4A20" w:rsidRDefault="00105334" w:rsidP="00105334">
      <w:r w:rsidRPr="009E4A20">
        <w:t xml:space="preserve">An </w:t>
      </w:r>
      <w:r w:rsidRPr="009E4A20">
        <w:rPr>
          <w:rFonts w:ascii="Courier New" w:hAnsi="Courier New" w:cs="Courier New"/>
          <w:sz w:val="21"/>
          <w:szCs w:val="21"/>
        </w:rPr>
        <w:t>&lt;identifier&gt;</w:t>
      </w:r>
      <w:r w:rsidRPr="009E4A20">
        <w:t xml:space="preserve"> is a </w:t>
      </w:r>
      <w:r w:rsidRPr="009E4A20">
        <w:rPr>
          <w:rFonts w:ascii="Courier New" w:hAnsi="Courier New" w:cs="Courier New"/>
          <w:sz w:val="21"/>
          <w:szCs w:val="21"/>
        </w:rPr>
        <w:t>&lt;variable name&gt;</w:t>
      </w:r>
      <w:r w:rsidRPr="009E4A20">
        <w:t xml:space="preserve"> if it is the </w:t>
      </w:r>
      <w:r w:rsidRPr="009E4A20">
        <w:rPr>
          <w:rStyle w:val="Attribute"/>
        </w:rPr>
        <w:t>name</w:t>
      </w:r>
      <w:r w:rsidRPr="009E4A20">
        <w:t xml:space="preserve"> of a </w:t>
      </w:r>
      <w:r w:rsidRPr="009E4A20">
        <w:rPr>
          <w:rStyle w:val="Elem"/>
        </w:rPr>
        <w:t>Variable</w:t>
      </w:r>
      <w:r w:rsidRPr="009E4A20">
        <w:t xml:space="preserve"> defined in the URN specification. Its type is then the </w:t>
      </w:r>
      <w:r w:rsidRPr="009E4A20">
        <w:rPr>
          <w:rStyle w:val="Attribute"/>
        </w:rPr>
        <w:t>type</w:t>
      </w:r>
      <w:r w:rsidRPr="009E4A20">
        <w:t xml:space="preserve"> of that </w:t>
      </w:r>
      <w:r w:rsidRPr="009E4A20">
        <w:rPr>
          <w:rStyle w:val="Elem"/>
        </w:rPr>
        <w:t>Variable</w:t>
      </w:r>
      <w:r w:rsidRPr="009E4A20">
        <w:t>.</w:t>
      </w:r>
    </w:p>
    <w:p w14:paraId="354EBEEB" w14:textId="77777777" w:rsidR="00105334" w:rsidRPr="009E4A20" w:rsidRDefault="00105334" w:rsidP="00105334">
      <w:r w:rsidRPr="009E4A20">
        <w:t xml:space="preserve">An </w:t>
      </w:r>
      <w:r w:rsidRPr="009E4A20">
        <w:rPr>
          <w:rFonts w:ascii="Courier New" w:hAnsi="Courier New" w:cs="Courier New"/>
          <w:sz w:val="21"/>
          <w:szCs w:val="21"/>
        </w:rPr>
        <w:t>&lt;identifier&gt;</w:t>
      </w:r>
      <w:r w:rsidRPr="009E4A20">
        <w:t xml:space="preserve"> that is neither an </w:t>
      </w:r>
      <w:r w:rsidRPr="009E4A20">
        <w:rPr>
          <w:rFonts w:ascii="Courier New" w:hAnsi="Courier New" w:cs="Courier New"/>
          <w:sz w:val="21"/>
          <w:szCs w:val="21"/>
        </w:rPr>
        <w:t>&lt;enumeration literal&gt;</w:t>
      </w:r>
      <w:r w:rsidRPr="009E4A20">
        <w:t xml:space="preserve"> nor a </w:t>
      </w:r>
      <w:r w:rsidRPr="009E4A20">
        <w:rPr>
          <w:rFonts w:ascii="Courier New" w:hAnsi="Courier New" w:cs="Courier New"/>
          <w:sz w:val="21"/>
          <w:szCs w:val="21"/>
        </w:rPr>
        <w:t>&lt;variable name&gt;</w:t>
      </w:r>
      <w:r w:rsidRPr="009E4A20">
        <w:t xml:space="preserve"> shall generate an error. A type mismatch shall also generate an error.</w:t>
      </w:r>
    </w:p>
    <w:p w14:paraId="28FF1437" w14:textId="77777777" w:rsidR="00105334" w:rsidRPr="009E4A20" w:rsidRDefault="00105334" w:rsidP="00105334">
      <w:r w:rsidRPr="009E4A20">
        <w:t xml:space="preserve">An expression that contains </w:t>
      </w:r>
      <w:r w:rsidRPr="009E4A20">
        <w:rPr>
          <w:rFonts w:ascii="Courier New" w:hAnsi="Courier New" w:cs="Courier New"/>
          <w:sz w:val="21"/>
          <w:szCs w:val="21"/>
        </w:rPr>
        <w:t>&lt;pre variable name&gt;</w:t>
      </w:r>
      <w:r w:rsidRPr="009E4A20">
        <w:t xml:space="preserve"> shall only be used for postconditions of scenario definitions (see clause 8.5.2). Otherwise, an error shall be generated.</w:t>
      </w:r>
    </w:p>
    <w:p w14:paraId="5CB74976" w14:textId="77777777" w:rsidR="00105334" w:rsidRPr="009E4A20" w:rsidRDefault="00105334" w:rsidP="00105334">
      <w:r w:rsidRPr="009E4A20">
        <w:t>Of particular interests are the following types of expression, often used in String attributes of metaclasses:</w:t>
      </w:r>
    </w:p>
    <w:p w14:paraId="7E8A18A4" w14:textId="77777777" w:rsidR="00105334" w:rsidRPr="009E4A20" w:rsidRDefault="00D901FE" w:rsidP="005B249A">
      <w:pPr>
        <w:pStyle w:val="enumlev1"/>
      </w:pPr>
      <w:r w:rsidRPr="009E4A20">
        <w:t>–</w:t>
      </w:r>
      <w:r w:rsidR="00105334" w:rsidRPr="009E4A20">
        <w:rPr>
          <w:sz w:val="20"/>
        </w:rPr>
        <w:tab/>
      </w:r>
      <w:r w:rsidR="00105334" w:rsidRPr="009E4A20">
        <w:t xml:space="preserve">A </w:t>
      </w:r>
      <w:r w:rsidR="00105334" w:rsidRPr="009E4A20">
        <w:rPr>
          <w:i/>
          <w:iCs/>
        </w:rPr>
        <w:t>Boolean expression</w:t>
      </w:r>
      <w:r w:rsidR="00105334" w:rsidRPr="009E4A20">
        <w:t xml:space="preserve"> is an </w:t>
      </w:r>
      <w:r w:rsidR="00105334" w:rsidRPr="009E4A20">
        <w:rPr>
          <w:rFonts w:ascii="Courier New" w:hAnsi="Courier New" w:cs="Courier New"/>
          <w:sz w:val="21"/>
          <w:szCs w:val="21"/>
        </w:rPr>
        <w:t>&lt;expression&gt;</w:t>
      </w:r>
      <w:r w:rsidR="00105334" w:rsidRPr="009E4A20">
        <w:t xml:space="preserve"> whose computed type is </w:t>
      </w:r>
      <w:r w:rsidR="00105334" w:rsidRPr="009E4A20">
        <w:rPr>
          <w:rStyle w:val="Elem"/>
        </w:rPr>
        <w:t>Boolean</w:t>
      </w:r>
      <w:r w:rsidR="00105334" w:rsidRPr="009E4A20">
        <w:t>.</w:t>
      </w:r>
    </w:p>
    <w:p w14:paraId="12E0578C" w14:textId="77777777" w:rsidR="00105334" w:rsidRPr="009E4A20" w:rsidRDefault="00D901FE" w:rsidP="005B249A">
      <w:pPr>
        <w:pStyle w:val="enumlev1"/>
      </w:pPr>
      <w:r w:rsidRPr="009E4A20">
        <w:t>–</w:t>
      </w:r>
      <w:r w:rsidR="00105334" w:rsidRPr="009E4A20">
        <w:rPr>
          <w:sz w:val="20"/>
        </w:rPr>
        <w:tab/>
      </w:r>
      <w:r w:rsidR="00105334" w:rsidRPr="009E4A20">
        <w:t xml:space="preserve">An </w:t>
      </w:r>
      <w:r w:rsidR="00105334" w:rsidRPr="009E4A20">
        <w:rPr>
          <w:i/>
          <w:iCs/>
        </w:rPr>
        <w:t>Integer expression</w:t>
      </w:r>
      <w:r w:rsidR="00105334" w:rsidRPr="009E4A20">
        <w:t xml:space="preserve"> is an </w:t>
      </w:r>
      <w:r w:rsidR="00105334" w:rsidRPr="009E4A20">
        <w:rPr>
          <w:rFonts w:ascii="Courier New" w:hAnsi="Courier New" w:cs="Courier New"/>
          <w:sz w:val="21"/>
          <w:szCs w:val="21"/>
        </w:rPr>
        <w:t>&lt;expression&gt;</w:t>
      </w:r>
      <w:r w:rsidR="00105334" w:rsidRPr="009E4A20">
        <w:t xml:space="preserve"> whose computed type is </w:t>
      </w:r>
      <w:r w:rsidR="00105334" w:rsidRPr="009E4A20">
        <w:rPr>
          <w:rStyle w:val="Elem"/>
        </w:rPr>
        <w:t>Integer</w:t>
      </w:r>
      <w:r w:rsidR="00105334" w:rsidRPr="009E4A20">
        <w:t>.</w:t>
      </w:r>
    </w:p>
    <w:p w14:paraId="438B5506" w14:textId="77777777" w:rsidR="00105334" w:rsidRPr="009E4A20" w:rsidRDefault="00105334" w:rsidP="00BA5FFC">
      <w:pPr>
        <w:pStyle w:val="Heading2"/>
      </w:pPr>
      <w:bookmarkStart w:id="1532" w:name="_Ref205687185"/>
      <w:bookmarkStart w:id="1533" w:name="_Ref205687193"/>
      <w:bookmarkStart w:id="1534" w:name="_Toc209515188"/>
      <w:bookmarkStart w:id="1535" w:name="_Toc247962367"/>
      <w:bookmarkStart w:id="1536" w:name="_Toc334947974"/>
      <w:bookmarkStart w:id="1537" w:name="_Toc209070186"/>
      <w:bookmarkStart w:id="1538" w:name="_Toc338686234"/>
      <w:bookmarkStart w:id="1539" w:name="_Toc349637985"/>
      <w:bookmarkStart w:id="1540" w:name="_Toc350503499"/>
      <w:bookmarkStart w:id="1541" w:name="_Toc352750728"/>
      <w:bookmarkStart w:id="1542" w:name="_Toc521922104"/>
      <w:r w:rsidRPr="009E4A20">
        <w:t>9.4</w:t>
      </w:r>
      <w:r w:rsidRPr="009E4A20">
        <w:tab/>
        <w:t>Grammar for actions</w:t>
      </w:r>
      <w:bookmarkEnd w:id="1532"/>
      <w:bookmarkEnd w:id="1533"/>
      <w:bookmarkEnd w:id="1534"/>
      <w:bookmarkEnd w:id="1535"/>
      <w:bookmarkEnd w:id="1536"/>
      <w:bookmarkEnd w:id="1537"/>
      <w:bookmarkEnd w:id="1538"/>
      <w:bookmarkEnd w:id="1539"/>
      <w:bookmarkEnd w:id="1540"/>
      <w:bookmarkEnd w:id="1541"/>
      <w:bookmarkEnd w:id="1542"/>
    </w:p>
    <w:p w14:paraId="5349A5BD" w14:textId="77777777" w:rsidR="00105334" w:rsidRPr="009E4A20" w:rsidRDefault="00105334" w:rsidP="005B249A">
      <w:r w:rsidRPr="009E4A20">
        <w:t>URN supports a simple action language for modifying the values of variables. An action (</w:t>
      </w:r>
      <w:r w:rsidRPr="009E4A20">
        <w:rPr>
          <w:rFonts w:ascii="Courier New" w:hAnsi="Courier New" w:cs="Courier New"/>
          <w:sz w:val="21"/>
          <w:szCs w:val="21"/>
        </w:rPr>
        <w:t>&lt;action&gt;</w:t>
      </w:r>
      <w:r w:rsidRPr="009E4A20">
        <w:t xml:space="preserve">) is used by the </w:t>
      </w:r>
      <w:r w:rsidRPr="009E4A20">
        <w:rPr>
          <w:rStyle w:val="Attribute"/>
        </w:rPr>
        <w:t>expression</w:t>
      </w:r>
      <w:r w:rsidRPr="009E4A20">
        <w:t xml:space="preserve"> attribute of a UCM </w:t>
      </w:r>
      <w:r w:rsidRPr="009E4A20">
        <w:rPr>
          <w:rStyle w:val="Elem"/>
        </w:rPr>
        <w:t>Responsibility</w:t>
      </w:r>
      <w:r w:rsidRPr="009E4A20">
        <w:t xml:space="preserve"> (see clause 8.2.4). Actions include simple assignments, compound statements and conditional statements. Actions are of a special type called </w:t>
      </w:r>
      <w:r w:rsidRPr="009E4A20">
        <w:rPr>
          <w:rStyle w:val="Attribute"/>
        </w:rPr>
        <w:t>Void</w:t>
      </w:r>
      <w:r w:rsidRPr="009E4A20">
        <w:t>, which is different from any data type, including use</w:t>
      </w:r>
      <w:r w:rsidR="00B94A60" w:rsidRPr="009E4A20">
        <w:t>r</w:t>
      </w:r>
      <w:r w:rsidRPr="009E4A20">
        <w:t>-defined enumerations. The different actions, together with their syntax and signatures, are defined in Table</w:t>
      </w:r>
      <w:r w:rsidR="005B249A" w:rsidRPr="009E4A20">
        <w:t> </w:t>
      </w:r>
      <w:r w:rsidRPr="009E4A20">
        <w:t>16.</w:t>
      </w:r>
    </w:p>
    <w:p w14:paraId="4B682657" w14:textId="77777777" w:rsidR="00105334" w:rsidRPr="009E4A20" w:rsidRDefault="00105334" w:rsidP="00F907A4">
      <w:pPr>
        <w:pStyle w:val="TableNoTitle"/>
      </w:pPr>
      <w:bookmarkStart w:id="1543" w:name="_Ref206391118"/>
      <w:bookmarkStart w:id="1544" w:name="_Ref206391152"/>
      <w:r w:rsidRPr="009E4A20">
        <w:t>Table 16</w:t>
      </w:r>
      <w:r w:rsidR="00FB2F7F" w:rsidRPr="009E4A20">
        <w:t xml:space="preserve"> </w:t>
      </w:r>
      <w:bookmarkStart w:id="1545" w:name="_Toc334948169"/>
      <w:r w:rsidRPr="009E4A20">
        <w:t>– Actions</w:t>
      </w:r>
      <w:bookmarkEnd w:id="1543"/>
      <w:r w:rsidRPr="009E4A20">
        <w:t xml:space="preserve"> and their signatures</w:t>
      </w:r>
      <w:bookmarkEnd w:id="1544"/>
      <w:bookmarkEnd w:id="1545"/>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00"/>
        <w:gridCol w:w="1186"/>
        <w:gridCol w:w="1343"/>
        <w:gridCol w:w="4610"/>
      </w:tblGrid>
      <w:tr w:rsidR="00105334" w:rsidRPr="009E4A20" w14:paraId="7CD28580" w14:textId="77777777" w:rsidTr="00BB632B">
        <w:trPr>
          <w:cantSplit/>
          <w:tblHeader/>
          <w:jc w:val="center"/>
        </w:trPr>
        <w:tc>
          <w:tcPr>
            <w:tcW w:w="2500" w:type="dxa"/>
            <w:shd w:val="clear" w:color="auto" w:fill="auto"/>
            <w:vAlign w:val="center"/>
          </w:tcPr>
          <w:p w14:paraId="7593B9E9" w14:textId="77777777" w:rsidR="00105334" w:rsidRPr="003D63F8" w:rsidRDefault="00F53965" w:rsidP="005B249A">
            <w:pPr>
              <w:pStyle w:val="Tablehead"/>
              <w:rPr>
                <w:i/>
                <w:iCs/>
              </w:rPr>
            </w:pPr>
            <w:r w:rsidRPr="00207EA5">
              <w:rPr>
                <w:i/>
                <w:iCs/>
              </w:rPr>
              <w:t>Operator</w:t>
            </w:r>
            <w:r w:rsidRPr="00207EA5">
              <w:rPr>
                <w:i/>
                <w:iCs/>
              </w:rPr>
              <w:tab/>
            </w:r>
          </w:p>
        </w:tc>
        <w:tc>
          <w:tcPr>
            <w:tcW w:w="1186" w:type="dxa"/>
            <w:shd w:val="clear" w:color="auto" w:fill="auto"/>
            <w:vAlign w:val="center"/>
          </w:tcPr>
          <w:p w14:paraId="3F500579" w14:textId="77777777" w:rsidR="00105334" w:rsidRPr="003D63F8" w:rsidRDefault="00F53965" w:rsidP="005B249A">
            <w:pPr>
              <w:pStyle w:val="Tablehead"/>
              <w:rPr>
                <w:i/>
                <w:iCs/>
              </w:rPr>
            </w:pPr>
            <w:r w:rsidRPr="00207EA5">
              <w:rPr>
                <w:i/>
                <w:iCs/>
              </w:rPr>
              <w:t>SDL</w:t>
            </w:r>
            <w:r w:rsidRPr="00207EA5">
              <w:rPr>
                <w:i/>
                <w:iCs/>
              </w:rPr>
              <w:noBreakHyphen/>
              <w:t>2010</w:t>
            </w:r>
            <w:r w:rsidRPr="00207EA5">
              <w:rPr>
                <w:i/>
                <w:iCs/>
              </w:rPr>
              <w:br/>
              <w:t>syntax</w:t>
            </w:r>
          </w:p>
        </w:tc>
        <w:tc>
          <w:tcPr>
            <w:tcW w:w="1343" w:type="dxa"/>
            <w:shd w:val="clear" w:color="auto" w:fill="auto"/>
            <w:vAlign w:val="center"/>
          </w:tcPr>
          <w:p w14:paraId="7BEEC719" w14:textId="77777777" w:rsidR="00105334" w:rsidRPr="003D63F8" w:rsidRDefault="00F53965" w:rsidP="005B249A">
            <w:pPr>
              <w:pStyle w:val="Tablehead"/>
              <w:rPr>
                <w:i/>
                <w:iCs/>
              </w:rPr>
            </w:pPr>
            <w:r w:rsidRPr="00207EA5">
              <w:rPr>
                <w:i/>
                <w:iCs/>
              </w:rPr>
              <w:t>Alternative syntax</w:t>
            </w:r>
          </w:p>
        </w:tc>
        <w:tc>
          <w:tcPr>
            <w:tcW w:w="4610" w:type="dxa"/>
            <w:shd w:val="clear" w:color="auto" w:fill="auto"/>
            <w:vAlign w:val="center"/>
          </w:tcPr>
          <w:p w14:paraId="1259099D" w14:textId="77777777" w:rsidR="00105334" w:rsidRPr="003D63F8" w:rsidRDefault="00F53965" w:rsidP="005B249A">
            <w:pPr>
              <w:pStyle w:val="Tablehead"/>
              <w:rPr>
                <w:i/>
                <w:iCs/>
              </w:rPr>
            </w:pPr>
            <w:r w:rsidRPr="00207EA5">
              <w:rPr>
                <w:i/>
                <w:iCs/>
              </w:rPr>
              <w:t>Signature</w:t>
            </w:r>
          </w:p>
        </w:tc>
      </w:tr>
      <w:tr w:rsidR="00105334" w:rsidRPr="009E4A20" w14:paraId="1677BE48" w14:textId="77777777" w:rsidTr="00BB632B">
        <w:trPr>
          <w:cantSplit/>
          <w:jc w:val="center"/>
        </w:trPr>
        <w:tc>
          <w:tcPr>
            <w:tcW w:w="2500" w:type="dxa"/>
          </w:tcPr>
          <w:p w14:paraId="33588BEB" w14:textId="77777777" w:rsidR="00105334" w:rsidRPr="009E4A20" w:rsidRDefault="00105334" w:rsidP="005B249A">
            <w:pPr>
              <w:pStyle w:val="Tabletext"/>
              <w:jc w:val="center"/>
            </w:pPr>
            <w:r w:rsidRPr="009E4A20">
              <w:t>Boolean Assignment</w:t>
            </w:r>
          </w:p>
        </w:tc>
        <w:tc>
          <w:tcPr>
            <w:tcW w:w="1186" w:type="dxa"/>
          </w:tcPr>
          <w:p w14:paraId="66FC7921"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w:t>
            </w:r>
          </w:p>
        </w:tc>
        <w:tc>
          <w:tcPr>
            <w:tcW w:w="1343" w:type="dxa"/>
          </w:tcPr>
          <w:p w14:paraId="7EBFE11E"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w:t>
            </w:r>
          </w:p>
        </w:tc>
        <w:tc>
          <w:tcPr>
            <w:tcW w:w="4610" w:type="dxa"/>
          </w:tcPr>
          <w:p w14:paraId="222C3EF3" w14:textId="77777777" w:rsidR="00105334" w:rsidRPr="009E4A20" w:rsidRDefault="00105334" w:rsidP="005B249A">
            <w:pPr>
              <w:pStyle w:val="Tabletext"/>
              <w:jc w:val="center"/>
            </w:pPr>
            <w:r w:rsidRPr="009E4A20">
              <w:t xml:space="preserve">(Boolean, Boolean) </w:t>
            </w:r>
            <w:r w:rsidRPr="009E4A20">
              <w:sym w:font="Symbol" w:char="F0AE"/>
            </w:r>
            <w:r w:rsidRPr="009E4A20">
              <w:t xml:space="preserve"> Void</w:t>
            </w:r>
          </w:p>
        </w:tc>
      </w:tr>
      <w:tr w:rsidR="00105334" w:rsidRPr="009E4A20" w14:paraId="71F6CF8F" w14:textId="77777777" w:rsidTr="00BB632B">
        <w:trPr>
          <w:cantSplit/>
          <w:jc w:val="center"/>
        </w:trPr>
        <w:tc>
          <w:tcPr>
            <w:tcW w:w="2500" w:type="dxa"/>
          </w:tcPr>
          <w:p w14:paraId="0ACB8702" w14:textId="77777777" w:rsidR="00105334" w:rsidRPr="009E4A20" w:rsidRDefault="00105334" w:rsidP="005B249A">
            <w:pPr>
              <w:pStyle w:val="Tabletext"/>
              <w:jc w:val="center"/>
            </w:pPr>
            <w:r w:rsidRPr="009E4A20">
              <w:t>Integer Assignment</w:t>
            </w:r>
          </w:p>
        </w:tc>
        <w:tc>
          <w:tcPr>
            <w:tcW w:w="1186" w:type="dxa"/>
          </w:tcPr>
          <w:p w14:paraId="3D0709B4"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w:t>
            </w:r>
          </w:p>
        </w:tc>
        <w:tc>
          <w:tcPr>
            <w:tcW w:w="1343" w:type="dxa"/>
          </w:tcPr>
          <w:p w14:paraId="520C1E26"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w:t>
            </w:r>
          </w:p>
        </w:tc>
        <w:tc>
          <w:tcPr>
            <w:tcW w:w="4610" w:type="dxa"/>
          </w:tcPr>
          <w:p w14:paraId="35ED76E4" w14:textId="77777777" w:rsidR="00105334" w:rsidRPr="009E4A20" w:rsidRDefault="00105334" w:rsidP="005B249A">
            <w:pPr>
              <w:pStyle w:val="Tabletext"/>
              <w:jc w:val="center"/>
            </w:pPr>
            <w:r w:rsidRPr="009E4A20">
              <w:t xml:space="preserve">(Integer, Integer) </w:t>
            </w:r>
            <w:r w:rsidRPr="009E4A20">
              <w:sym w:font="Symbol" w:char="F0AE"/>
            </w:r>
            <w:r w:rsidRPr="009E4A20">
              <w:t xml:space="preserve"> Void</w:t>
            </w:r>
          </w:p>
        </w:tc>
      </w:tr>
      <w:tr w:rsidR="00105334" w:rsidRPr="009E4A20" w14:paraId="0E0B0C74" w14:textId="77777777" w:rsidTr="00BB632B">
        <w:trPr>
          <w:cantSplit/>
          <w:jc w:val="center"/>
        </w:trPr>
        <w:tc>
          <w:tcPr>
            <w:tcW w:w="2500" w:type="dxa"/>
          </w:tcPr>
          <w:p w14:paraId="24858CC6" w14:textId="77777777" w:rsidR="00105334" w:rsidRPr="009E4A20" w:rsidRDefault="00105334" w:rsidP="005B249A">
            <w:pPr>
              <w:pStyle w:val="Tabletext"/>
              <w:jc w:val="center"/>
            </w:pPr>
            <w:r w:rsidRPr="009E4A20">
              <w:t>Enumeration Assignment</w:t>
            </w:r>
          </w:p>
        </w:tc>
        <w:tc>
          <w:tcPr>
            <w:tcW w:w="1186" w:type="dxa"/>
          </w:tcPr>
          <w:p w14:paraId="32764A18"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w:t>
            </w:r>
          </w:p>
        </w:tc>
        <w:tc>
          <w:tcPr>
            <w:tcW w:w="1343" w:type="dxa"/>
          </w:tcPr>
          <w:p w14:paraId="7F053D1A"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w:t>
            </w:r>
          </w:p>
        </w:tc>
        <w:tc>
          <w:tcPr>
            <w:tcW w:w="4610" w:type="dxa"/>
          </w:tcPr>
          <w:p w14:paraId="07060C1B" w14:textId="77777777" w:rsidR="00105334" w:rsidRPr="009E4A20" w:rsidRDefault="00105334" w:rsidP="005B249A">
            <w:pPr>
              <w:pStyle w:val="Tabletext"/>
              <w:jc w:val="center"/>
            </w:pPr>
            <w:r w:rsidRPr="009E4A20">
              <w:t xml:space="preserve">(EnumerationName, EnumerationName) </w:t>
            </w:r>
            <w:r w:rsidRPr="009E4A20">
              <w:sym w:font="Symbol" w:char="F0AE"/>
            </w:r>
            <w:r w:rsidRPr="009E4A20">
              <w:t xml:space="preserve"> Void</w:t>
            </w:r>
          </w:p>
        </w:tc>
      </w:tr>
      <w:tr w:rsidR="00105334" w:rsidRPr="009E4A20" w14:paraId="1B34141D" w14:textId="77777777" w:rsidTr="00BB632B">
        <w:trPr>
          <w:cantSplit/>
          <w:jc w:val="center"/>
        </w:trPr>
        <w:tc>
          <w:tcPr>
            <w:tcW w:w="2500" w:type="dxa"/>
          </w:tcPr>
          <w:p w14:paraId="58E96ACC" w14:textId="77777777" w:rsidR="00105334" w:rsidRPr="009E4A20" w:rsidRDefault="00105334" w:rsidP="005B249A">
            <w:pPr>
              <w:pStyle w:val="Tabletext"/>
              <w:jc w:val="center"/>
            </w:pPr>
            <w:r w:rsidRPr="009E4A20">
              <w:t>If Statement</w:t>
            </w:r>
          </w:p>
        </w:tc>
        <w:tc>
          <w:tcPr>
            <w:tcW w:w="1186" w:type="dxa"/>
          </w:tcPr>
          <w:p w14:paraId="0DB2F7D8"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if</w:t>
            </w:r>
          </w:p>
        </w:tc>
        <w:tc>
          <w:tcPr>
            <w:tcW w:w="1343" w:type="dxa"/>
          </w:tcPr>
          <w:p w14:paraId="25DAC3E1"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if</w:t>
            </w:r>
          </w:p>
        </w:tc>
        <w:tc>
          <w:tcPr>
            <w:tcW w:w="4610" w:type="dxa"/>
          </w:tcPr>
          <w:p w14:paraId="5499613C" w14:textId="77777777" w:rsidR="00105334" w:rsidRPr="009E4A20" w:rsidRDefault="00105334" w:rsidP="005B249A">
            <w:pPr>
              <w:pStyle w:val="Tabletext"/>
              <w:jc w:val="center"/>
            </w:pPr>
            <w:r w:rsidRPr="009E4A20">
              <w:t xml:space="preserve">(Boolean, Void) </w:t>
            </w:r>
            <w:r w:rsidRPr="009E4A20">
              <w:sym w:font="Symbol" w:char="F0AE"/>
            </w:r>
            <w:r w:rsidRPr="009E4A20">
              <w:t xml:space="preserve"> Void</w:t>
            </w:r>
          </w:p>
        </w:tc>
      </w:tr>
      <w:tr w:rsidR="00105334" w:rsidRPr="009E4A20" w14:paraId="3AB8EF90" w14:textId="77777777" w:rsidTr="00BB632B">
        <w:trPr>
          <w:cantSplit/>
          <w:jc w:val="center"/>
        </w:trPr>
        <w:tc>
          <w:tcPr>
            <w:tcW w:w="2500" w:type="dxa"/>
          </w:tcPr>
          <w:p w14:paraId="37F463CB" w14:textId="77777777" w:rsidR="00105334" w:rsidRPr="009E4A20" w:rsidRDefault="00105334" w:rsidP="005B249A">
            <w:pPr>
              <w:pStyle w:val="Tabletext"/>
              <w:jc w:val="center"/>
            </w:pPr>
            <w:r w:rsidRPr="009E4A20">
              <w:t>If-Else Statement</w:t>
            </w:r>
          </w:p>
        </w:tc>
        <w:tc>
          <w:tcPr>
            <w:tcW w:w="1186" w:type="dxa"/>
          </w:tcPr>
          <w:p w14:paraId="35A5329F"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if else</w:t>
            </w:r>
          </w:p>
        </w:tc>
        <w:tc>
          <w:tcPr>
            <w:tcW w:w="1343" w:type="dxa"/>
          </w:tcPr>
          <w:p w14:paraId="1D93C95E"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if else</w:t>
            </w:r>
          </w:p>
        </w:tc>
        <w:tc>
          <w:tcPr>
            <w:tcW w:w="4610" w:type="dxa"/>
          </w:tcPr>
          <w:p w14:paraId="49A0D930" w14:textId="77777777" w:rsidR="00105334" w:rsidRPr="009E4A20" w:rsidRDefault="00105334" w:rsidP="005B249A">
            <w:pPr>
              <w:pStyle w:val="Tabletext"/>
              <w:jc w:val="center"/>
            </w:pPr>
            <w:r w:rsidRPr="009E4A20">
              <w:t xml:space="preserve">(Boolean, Void, Void) </w:t>
            </w:r>
            <w:r w:rsidRPr="009E4A20">
              <w:sym w:font="Symbol" w:char="F0AE"/>
            </w:r>
            <w:r w:rsidRPr="009E4A20">
              <w:t xml:space="preserve"> Void</w:t>
            </w:r>
          </w:p>
        </w:tc>
      </w:tr>
      <w:tr w:rsidR="00105334" w:rsidRPr="009E4A20" w14:paraId="27F70BA7" w14:textId="77777777" w:rsidTr="00BB632B">
        <w:trPr>
          <w:cantSplit/>
          <w:jc w:val="center"/>
        </w:trPr>
        <w:tc>
          <w:tcPr>
            <w:tcW w:w="2500" w:type="dxa"/>
          </w:tcPr>
          <w:p w14:paraId="63CB3B15" w14:textId="77777777" w:rsidR="00105334" w:rsidRPr="009E4A20" w:rsidRDefault="00105334" w:rsidP="005B249A">
            <w:pPr>
              <w:pStyle w:val="Tabletext"/>
              <w:jc w:val="center"/>
            </w:pPr>
            <w:r w:rsidRPr="009E4A20">
              <w:t>Compound Statement</w:t>
            </w:r>
          </w:p>
        </w:tc>
        <w:tc>
          <w:tcPr>
            <w:tcW w:w="1186" w:type="dxa"/>
          </w:tcPr>
          <w:p w14:paraId="06A67152"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 }</w:t>
            </w:r>
          </w:p>
        </w:tc>
        <w:tc>
          <w:tcPr>
            <w:tcW w:w="1343" w:type="dxa"/>
          </w:tcPr>
          <w:p w14:paraId="3A55FE5A" w14:textId="77777777" w:rsidR="00105334" w:rsidRPr="009E4A20" w:rsidRDefault="00105334" w:rsidP="005B249A">
            <w:pPr>
              <w:pStyle w:val="Tabletext"/>
              <w:rPr>
                <w:rFonts w:ascii="Courier New" w:hAnsi="Courier New" w:cs="Courier New"/>
                <w:sz w:val="20"/>
              </w:rPr>
            </w:pPr>
            <w:r w:rsidRPr="009E4A20">
              <w:rPr>
                <w:rFonts w:ascii="Courier New" w:hAnsi="Courier New" w:cs="Courier New"/>
                <w:sz w:val="20"/>
              </w:rPr>
              <w:t>{ }</w:t>
            </w:r>
          </w:p>
        </w:tc>
        <w:tc>
          <w:tcPr>
            <w:tcW w:w="4610" w:type="dxa"/>
          </w:tcPr>
          <w:p w14:paraId="100B98F1" w14:textId="77777777" w:rsidR="00105334" w:rsidRPr="009E4A20" w:rsidRDefault="00105334" w:rsidP="005B249A">
            <w:pPr>
              <w:pStyle w:val="Tabletext"/>
              <w:jc w:val="center"/>
            </w:pPr>
            <w:r w:rsidRPr="009E4A20">
              <w:t xml:space="preserve">(Void)* </w:t>
            </w:r>
            <w:r w:rsidRPr="009E4A20">
              <w:sym w:font="Symbol" w:char="F0AE"/>
            </w:r>
            <w:r w:rsidRPr="009E4A20">
              <w:t xml:space="preserve"> Void</w:t>
            </w:r>
          </w:p>
        </w:tc>
      </w:tr>
    </w:tbl>
    <w:p w14:paraId="4B86BEB0" w14:textId="77777777" w:rsidR="00105334" w:rsidRPr="009E4A20" w:rsidRDefault="00105334" w:rsidP="00105334">
      <w:r w:rsidRPr="009E4A20">
        <w:t>The concrete syntax for actions is defined by the following grammar. It supplements the grammar for expressions defined in clause 9.3. The type of an action is computed according to the signatures defined in Table 16 and the rules from clause 9.3. A type mismatch shall generate an error.</w:t>
      </w:r>
    </w:p>
    <w:p w14:paraId="0B4E488C" w14:textId="77777777" w:rsidR="00105334" w:rsidRPr="009E4A20" w:rsidRDefault="00105334" w:rsidP="00105334">
      <w:pPr>
        <w:pStyle w:val="BNF"/>
      </w:pPr>
      <w:r w:rsidRPr="009E4A20">
        <w:t>&lt;action&gt;              ::=  &lt;statement&gt;*</w:t>
      </w:r>
    </w:p>
    <w:p w14:paraId="5541D7D5" w14:textId="77777777" w:rsidR="00105334" w:rsidRPr="009E4A20" w:rsidRDefault="00105334" w:rsidP="00105334">
      <w:pPr>
        <w:pStyle w:val="BNF"/>
      </w:pPr>
      <w:r w:rsidRPr="009E4A20">
        <w:t>&lt;statement&gt;           ::=  &lt;assignment&gt; | &lt;compound statement&gt; | &lt;if statement&gt;</w:t>
      </w:r>
    </w:p>
    <w:p w14:paraId="5A01F054" w14:textId="77777777" w:rsidR="00105334" w:rsidRPr="009E4A20" w:rsidRDefault="00105334" w:rsidP="00105334">
      <w:pPr>
        <w:pStyle w:val="BNF"/>
      </w:pPr>
      <w:r w:rsidRPr="009E4A20">
        <w:t>&lt;assignment&gt;          ::=  &lt;variable name&gt; &lt;assignment operator&gt; &lt;expression&gt;</w:t>
      </w:r>
    </w:p>
    <w:p w14:paraId="176D9A37" w14:textId="77777777" w:rsidR="00105334" w:rsidRPr="009E4A20" w:rsidRDefault="00105334" w:rsidP="00105334">
      <w:pPr>
        <w:pStyle w:val="BNF"/>
        <w:ind w:left="0"/>
      </w:pPr>
      <w:r w:rsidRPr="009E4A20">
        <w:t xml:space="preserve">                                  &lt;statement terminator&gt;</w:t>
      </w:r>
    </w:p>
    <w:p w14:paraId="62C1DF55" w14:textId="77777777" w:rsidR="00105334" w:rsidRPr="009E4A20" w:rsidRDefault="00105334" w:rsidP="00105334">
      <w:pPr>
        <w:pStyle w:val="BNF"/>
      </w:pPr>
      <w:r w:rsidRPr="009E4A20">
        <w:t>&lt;compound statement&gt;  ::=  &lt;left curly bracket&gt; &lt;statement&gt;* &lt;right curly bracket&gt;</w:t>
      </w:r>
    </w:p>
    <w:p w14:paraId="42A1B84A" w14:textId="77777777" w:rsidR="00105334" w:rsidRPr="009E4A20" w:rsidRDefault="00105334" w:rsidP="00105334">
      <w:pPr>
        <w:pStyle w:val="BNF"/>
      </w:pPr>
      <w:r w:rsidRPr="009E4A20">
        <w:t xml:space="preserve">&lt;if statement&gt;        ::=  &lt;if&gt; &lt;left parenthesis&gt; &lt;expression&gt; </w:t>
      </w:r>
    </w:p>
    <w:p w14:paraId="5127C4C0" w14:textId="77777777" w:rsidR="00105334" w:rsidRPr="009E4A20" w:rsidRDefault="00105334" w:rsidP="00105334">
      <w:pPr>
        <w:pStyle w:val="BNF"/>
      </w:pPr>
      <w:r w:rsidRPr="009E4A20">
        <w:t xml:space="preserve">                           &lt;right parenthesis&gt; &lt;statement&gt; [&lt;else&gt; &lt;statement&gt;]</w:t>
      </w:r>
    </w:p>
    <w:p w14:paraId="7DB3D9BB" w14:textId="77777777" w:rsidR="00105334" w:rsidRPr="009E4A20" w:rsidRDefault="00105334" w:rsidP="00105334">
      <w:pPr>
        <w:pStyle w:val="BNF"/>
      </w:pPr>
      <w:r w:rsidRPr="009E4A20">
        <w:t xml:space="preserve">&lt;assignment operator&gt; ::=  </w:t>
      </w:r>
      <w:r w:rsidRPr="009E4A20">
        <w:rPr>
          <w:b/>
          <w:bCs/>
        </w:rPr>
        <w:t>=</w:t>
      </w:r>
      <w:r w:rsidRPr="009E4A20">
        <w:t xml:space="preserve"> | </w:t>
      </w:r>
      <w:r w:rsidRPr="009E4A20">
        <w:rPr>
          <w:b/>
          <w:bCs/>
        </w:rPr>
        <w:t>:=</w:t>
      </w:r>
    </w:p>
    <w:p w14:paraId="77B4CEEB" w14:textId="77777777" w:rsidR="00105334" w:rsidRPr="009E4A20" w:rsidRDefault="00105334" w:rsidP="00105334">
      <w:pPr>
        <w:pStyle w:val="BNF"/>
      </w:pPr>
      <w:r w:rsidRPr="009E4A20">
        <w:t xml:space="preserve">&lt;if&gt;                  ::=  </w:t>
      </w:r>
      <w:r w:rsidRPr="009E4A20">
        <w:rPr>
          <w:b/>
          <w:bCs/>
        </w:rPr>
        <w:t>if</w:t>
      </w:r>
    </w:p>
    <w:p w14:paraId="6E731477" w14:textId="77777777" w:rsidR="00105334" w:rsidRPr="009E4A20" w:rsidRDefault="00105334" w:rsidP="00105334">
      <w:pPr>
        <w:pStyle w:val="BNF"/>
      </w:pPr>
      <w:r w:rsidRPr="009E4A20">
        <w:t xml:space="preserve">&lt;else&gt;                ::=  </w:t>
      </w:r>
      <w:r w:rsidRPr="009E4A20">
        <w:rPr>
          <w:b/>
          <w:bCs/>
        </w:rPr>
        <w:t>else</w:t>
      </w:r>
    </w:p>
    <w:p w14:paraId="4FE50640" w14:textId="77777777" w:rsidR="00105334" w:rsidRPr="009E4A20" w:rsidRDefault="00105334" w:rsidP="00105334">
      <w:pPr>
        <w:pStyle w:val="BNF"/>
        <w:rPr>
          <w:b/>
          <w:bCs/>
        </w:rPr>
      </w:pPr>
      <w:r w:rsidRPr="009E4A20">
        <w:t>&lt;statement terminator&gt;::=  ;</w:t>
      </w:r>
    </w:p>
    <w:p w14:paraId="202DAA2E" w14:textId="77777777" w:rsidR="00105334" w:rsidRPr="009E4A20" w:rsidRDefault="00105334" w:rsidP="00105334">
      <w:pPr>
        <w:pStyle w:val="BNF"/>
        <w:rPr>
          <w:b/>
          <w:bCs/>
        </w:rPr>
      </w:pPr>
      <w:r w:rsidRPr="009E4A20">
        <w:t xml:space="preserve">&lt;left curly bracket&gt;  ::=  </w:t>
      </w:r>
      <w:r w:rsidRPr="009E4A20">
        <w:rPr>
          <w:b/>
          <w:bCs/>
        </w:rPr>
        <w:t>{</w:t>
      </w:r>
    </w:p>
    <w:p w14:paraId="12E673E4" w14:textId="77777777" w:rsidR="00105334" w:rsidRPr="009E4A20" w:rsidRDefault="00105334" w:rsidP="00105334">
      <w:pPr>
        <w:pStyle w:val="BNF"/>
        <w:rPr>
          <w:b/>
          <w:bCs/>
        </w:rPr>
      </w:pPr>
      <w:r w:rsidRPr="009E4A20">
        <w:t xml:space="preserve">&lt;right curly bracket&gt; ::=  </w:t>
      </w:r>
      <w:r w:rsidRPr="009E4A20">
        <w:rPr>
          <w:b/>
          <w:bCs/>
        </w:rPr>
        <w:t>}</w:t>
      </w:r>
    </w:p>
    <w:p w14:paraId="2DF8A8C1" w14:textId="5ED58C15" w:rsidR="00105334" w:rsidRPr="009E4A20" w:rsidRDefault="00105334" w:rsidP="00105334">
      <w:r w:rsidRPr="009E4A20">
        <w:t xml:space="preserve">For assignments, the value of a variable is replaced with the result of the evaluation of the </w:t>
      </w:r>
      <w:r w:rsidRPr="009E4A20">
        <w:rPr>
          <w:rFonts w:ascii="Courier New" w:hAnsi="Courier New" w:cs="Courier New"/>
          <w:sz w:val="21"/>
          <w:szCs w:val="21"/>
        </w:rPr>
        <w:t>&lt;expression&gt;</w:t>
      </w:r>
      <w:r w:rsidRPr="009E4A20">
        <w:t xml:space="preserve">. The types of </w:t>
      </w:r>
      <w:r w:rsidRPr="009E4A20">
        <w:rPr>
          <w:rFonts w:ascii="Courier New" w:hAnsi="Courier New" w:cs="Courier New"/>
          <w:sz w:val="21"/>
          <w:szCs w:val="21"/>
        </w:rPr>
        <w:t>&lt;variable name&gt;</w:t>
      </w:r>
      <w:r w:rsidRPr="009E4A20">
        <w:t xml:space="preserve"> and of </w:t>
      </w:r>
      <w:r w:rsidRPr="009E4A20">
        <w:rPr>
          <w:rFonts w:ascii="Courier New" w:hAnsi="Courier New" w:cs="Courier New"/>
          <w:sz w:val="21"/>
          <w:szCs w:val="21"/>
        </w:rPr>
        <w:t>&lt;expression&gt;</w:t>
      </w:r>
      <w:r w:rsidRPr="009E4A20">
        <w:t xml:space="preserve"> shall be the same</w:t>
      </w:r>
      <w:r w:rsidR="00383233">
        <w:t>;</w:t>
      </w:r>
      <w:r w:rsidRPr="009E4A20">
        <w:t xml:space="preserve"> otherwise an error is generated. </w:t>
      </w:r>
      <w:r w:rsidR="00F64878" w:rsidRPr="009E4A20">
        <w:t>A</w:t>
      </w:r>
      <w:r w:rsidRPr="009E4A20">
        <w:t xml:space="preserve"> value </w:t>
      </w:r>
      <w:r w:rsidR="00F64878" w:rsidRPr="009E4A20">
        <w:t xml:space="preserve">cannot be assigned </w:t>
      </w:r>
      <w:r w:rsidRPr="009E4A20">
        <w:t xml:space="preserve">to a </w:t>
      </w:r>
      <w:r w:rsidRPr="009E4A20">
        <w:rPr>
          <w:rStyle w:val="Elem"/>
        </w:rPr>
        <w:t>Variable</w:t>
      </w:r>
      <w:r w:rsidRPr="009E4A20">
        <w:t xml:space="preserve"> whose </w:t>
      </w:r>
      <w:r w:rsidRPr="009E4A20">
        <w:rPr>
          <w:rStyle w:val="Attribute"/>
        </w:rPr>
        <w:t>name</w:t>
      </w:r>
      <w:r w:rsidRPr="009E4A20">
        <w:t xml:space="preserve"> ends with </w:t>
      </w:r>
      <w:r w:rsidR="00092D53">
        <w:t>"</w:t>
      </w:r>
      <w:r w:rsidRPr="009E4A20">
        <w:rPr>
          <w:rFonts w:ascii="Courier New" w:hAnsi="Courier New" w:cs="Courier New"/>
          <w:sz w:val="21"/>
          <w:szCs w:val="21"/>
        </w:rPr>
        <w:t>_pre</w:t>
      </w:r>
      <w:r w:rsidR="00092D53">
        <w:t>"</w:t>
      </w:r>
      <w:r w:rsidRPr="009E4A20">
        <w:t xml:space="preserve"> (see clause 8.5.4), as such </w:t>
      </w:r>
      <w:r w:rsidR="00F64878" w:rsidRPr="009E4A20">
        <w:t xml:space="preserve">a </w:t>
      </w:r>
      <w:r w:rsidRPr="009E4A20">
        <w:t xml:space="preserve">variable name refers to the value of an </w:t>
      </w:r>
      <w:r w:rsidRPr="009E4A20">
        <w:rPr>
          <w:rStyle w:val="Elem"/>
        </w:rPr>
        <w:t>Initialization</w:t>
      </w:r>
      <w:r w:rsidRPr="009E4A20">
        <w:t>.</w:t>
      </w:r>
    </w:p>
    <w:p w14:paraId="376EAD0F" w14:textId="77777777" w:rsidR="00105334" w:rsidRPr="009E4A20" w:rsidRDefault="00105334" w:rsidP="00105334">
      <w:r w:rsidRPr="009E4A20">
        <w:t>Compound statements simply execute their inner statements in sequence.</w:t>
      </w:r>
    </w:p>
    <w:p w14:paraId="2BF1F417" w14:textId="77777777" w:rsidR="00105334" w:rsidRPr="009E4A20" w:rsidRDefault="00105334" w:rsidP="00105334">
      <w:r w:rsidRPr="009E4A20">
        <w:t xml:space="preserve">An </w:t>
      </w:r>
      <w:r w:rsidRPr="009E4A20">
        <w:rPr>
          <w:rFonts w:ascii="Courier New" w:hAnsi="Courier New" w:cs="Courier New"/>
          <w:sz w:val="21"/>
          <w:szCs w:val="21"/>
        </w:rPr>
        <w:t>&lt;if statement&gt;</w:t>
      </w:r>
      <w:r w:rsidRPr="009E4A20">
        <w:t xml:space="preserve"> executes its </w:t>
      </w:r>
      <w:r w:rsidRPr="009E4A20">
        <w:rPr>
          <w:rFonts w:ascii="Courier New" w:hAnsi="Courier New" w:cs="Courier New"/>
          <w:sz w:val="21"/>
          <w:szCs w:val="21"/>
        </w:rPr>
        <w:t>&lt;statement&gt;</w:t>
      </w:r>
      <w:r w:rsidRPr="009E4A20">
        <w:t xml:space="preserve"> only when its Boolean </w:t>
      </w:r>
      <w:r w:rsidRPr="009E4A20">
        <w:rPr>
          <w:rFonts w:ascii="Courier New" w:hAnsi="Courier New" w:cs="Courier New"/>
          <w:sz w:val="21"/>
          <w:szCs w:val="21"/>
        </w:rPr>
        <w:t>&lt;expression&gt;</w:t>
      </w:r>
      <w:r w:rsidRPr="009E4A20">
        <w:t xml:space="preserve"> evaluates to </w:t>
      </w:r>
      <w:r w:rsidRPr="009E4A20">
        <w:rPr>
          <w:rStyle w:val="Attribute"/>
        </w:rPr>
        <w:t>true</w:t>
      </w:r>
      <w:r w:rsidRPr="009E4A20">
        <w:t xml:space="preserve">. An </w:t>
      </w:r>
      <w:r w:rsidRPr="009E4A20">
        <w:rPr>
          <w:rFonts w:ascii="Courier New" w:hAnsi="Courier New" w:cs="Courier New"/>
          <w:sz w:val="21"/>
          <w:szCs w:val="21"/>
        </w:rPr>
        <w:t>&lt;if-else statement&gt;</w:t>
      </w:r>
      <w:r w:rsidRPr="009E4A20">
        <w:t xml:space="preserve"> executes its first </w:t>
      </w:r>
      <w:r w:rsidRPr="009E4A20">
        <w:rPr>
          <w:rFonts w:ascii="Courier New" w:hAnsi="Courier New" w:cs="Courier New"/>
          <w:sz w:val="21"/>
          <w:szCs w:val="21"/>
        </w:rPr>
        <w:t>&lt;statement&gt;</w:t>
      </w:r>
      <w:r w:rsidRPr="009E4A20">
        <w:t xml:space="preserve"> if its Boolean </w:t>
      </w:r>
      <w:r w:rsidRPr="009E4A20">
        <w:rPr>
          <w:rFonts w:ascii="Courier New" w:hAnsi="Courier New" w:cs="Courier New"/>
          <w:sz w:val="21"/>
          <w:szCs w:val="21"/>
        </w:rPr>
        <w:t>&lt;expression&gt;</w:t>
      </w:r>
      <w:r w:rsidRPr="009E4A20">
        <w:t xml:space="preserve"> evaluates to </w:t>
      </w:r>
      <w:r w:rsidRPr="009E4A20">
        <w:rPr>
          <w:rStyle w:val="Attribute"/>
        </w:rPr>
        <w:t>true</w:t>
      </w:r>
      <w:r w:rsidR="00F53965" w:rsidRPr="00207EA5">
        <w:rPr>
          <w:rFonts w:eastAsia="SimSun"/>
        </w:rPr>
        <w:t>,</w:t>
      </w:r>
      <w:r w:rsidRPr="009E4A20">
        <w:t xml:space="preserve"> and its second </w:t>
      </w:r>
      <w:r w:rsidRPr="009E4A20">
        <w:rPr>
          <w:rFonts w:ascii="Courier New" w:hAnsi="Courier New" w:cs="Courier New"/>
          <w:sz w:val="21"/>
          <w:szCs w:val="21"/>
        </w:rPr>
        <w:t>&lt;statement&gt;</w:t>
      </w:r>
      <w:r w:rsidRPr="009E4A20">
        <w:t xml:space="preserve"> (after the else) if its Boolean </w:t>
      </w:r>
      <w:r w:rsidRPr="009E4A20">
        <w:rPr>
          <w:rFonts w:ascii="Courier New" w:hAnsi="Courier New" w:cs="Courier New"/>
          <w:sz w:val="21"/>
          <w:szCs w:val="21"/>
        </w:rPr>
        <w:t>&lt;expression&gt;</w:t>
      </w:r>
      <w:r w:rsidRPr="009E4A20">
        <w:t xml:space="preserve"> evaluates to </w:t>
      </w:r>
      <w:r w:rsidRPr="009E4A20">
        <w:rPr>
          <w:rStyle w:val="Attribute"/>
        </w:rPr>
        <w:t>false</w:t>
      </w:r>
      <w:r w:rsidRPr="009E4A20">
        <w:t>.</w:t>
      </w:r>
    </w:p>
    <w:p w14:paraId="7C2DCF73" w14:textId="77777777" w:rsidR="00105334" w:rsidRPr="009E4A20" w:rsidRDefault="00105334" w:rsidP="00BA5FFC">
      <w:pPr>
        <w:pStyle w:val="Heading2"/>
      </w:pPr>
      <w:bookmarkStart w:id="1546" w:name="_Ref330738819"/>
      <w:bookmarkStart w:id="1547" w:name="_Toc334947975"/>
      <w:bookmarkStart w:id="1548" w:name="_Toc209070187"/>
      <w:bookmarkStart w:id="1549" w:name="_Toc338686235"/>
      <w:bookmarkStart w:id="1550" w:name="_Toc349637986"/>
      <w:bookmarkStart w:id="1551" w:name="_Toc350503500"/>
      <w:bookmarkStart w:id="1552" w:name="_Toc352750729"/>
      <w:bookmarkStart w:id="1553" w:name="_Toc521922105"/>
      <w:r w:rsidRPr="009E4A20">
        <w:t>9.5</w:t>
      </w:r>
      <w:r w:rsidRPr="009E4A20">
        <w:tab/>
        <w:t>Grammar for failures</w:t>
      </w:r>
      <w:bookmarkEnd w:id="1546"/>
      <w:bookmarkEnd w:id="1547"/>
      <w:bookmarkEnd w:id="1548"/>
      <w:bookmarkEnd w:id="1549"/>
      <w:bookmarkEnd w:id="1550"/>
      <w:bookmarkEnd w:id="1551"/>
      <w:bookmarkEnd w:id="1552"/>
      <w:bookmarkEnd w:id="1553"/>
    </w:p>
    <w:p w14:paraId="047C585B" w14:textId="77777777" w:rsidR="00105334" w:rsidRPr="009E4A20" w:rsidRDefault="00105334" w:rsidP="00105334">
      <w:r w:rsidRPr="009E4A20">
        <w:t>URN supports a simple language for specifying failures or exceptions. A failure (</w:t>
      </w:r>
      <w:r w:rsidRPr="009E4A20">
        <w:rPr>
          <w:rFonts w:ascii="Courier New" w:hAnsi="Courier New" w:cs="Courier New"/>
          <w:sz w:val="21"/>
          <w:szCs w:val="21"/>
        </w:rPr>
        <w:t>&lt;failure&gt;</w:t>
      </w:r>
      <w:r w:rsidRPr="009E4A20">
        <w:t xml:space="preserve">) is used by the </w:t>
      </w:r>
      <w:r w:rsidRPr="009E4A20">
        <w:rPr>
          <w:rStyle w:val="Attribute"/>
        </w:rPr>
        <w:t>failure</w:t>
      </w:r>
      <w:r w:rsidRPr="009E4A20">
        <w:t xml:space="preserve"> attribute of a UCM </w:t>
      </w:r>
      <w:r w:rsidRPr="009E4A20">
        <w:rPr>
          <w:rStyle w:val="Elem"/>
        </w:rPr>
        <w:t>FailurePoint</w:t>
      </w:r>
      <w:r w:rsidRPr="009E4A20">
        <w:t xml:space="preserve"> (see clause 8.2.17). A failure shall be the enumeration value (see clause 9.2.3) of the </w:t>
      </w:r>
      <w:r w:rsidRPr="009E4A20">
        <w:rPr>
          <w:rStyle w:val="Elem"/>
        </w:rPr>
        <w:t>EnumerationType</w:t>
      </w:r>
      <w:r w:rsidRPr="009E4A20">
        <w:t xml:space="preserve"> which has the reserved name UCMFailures and is defined in the URN specification. A failure list (</w:t>
      </w:r>
      <w:r w:rsidRPr="009E4A20">
        <w:rPr>
          <w:rFonts w:ascii="Courier New" w:hAnsi="Courier New" w:cs="Courier New"/>
          <w:sz w:val="21"/>
          <w:szCs w:val="21"/>
        </w:rPr>
        <w:t>&lt;failure list&gt;</w:t>
      </w:r>
      <w:r w:rsidRPr="009E4A20">
        <w:t xml:space="preserve">) is used by the </w:t>
      </w:r>
      <w:r w:rsidRPr="009E4A20">
        <w:rPr>
          <w:rStyle w:val="Attribute"/>
        </w:rPr>
        <w:t>failureList</w:t>
      </w:r>
      <w:r w:rsidRPr="009E4A20">
        <w:t xml:space="preserve"> attribute of a UCM </w:t>
      </w:r>
      <w:r w:rsidRPr="009E4A20">
        <w:rPr>
          <w:rStyle w:val="Elem"/>
        </w:rPr>
        <w:t>StartPoint</w:t>
      </w:r>
      <w:r w:rsidRPr="009E4A20">
        <w:t xml:space="preserve"> (see clause 8.2.6). The failure list may be empty. </w:t>
      </w:r>
    </w:p>
    <w:p w14:paraId="31564BFD" w14:textId="77777777" w:rsidR="00105334" w:rsidRPr="009E4A20" w:rsidRDefault="00105334" w:rsidP="00105334">
      <w:pPr>
        <w:pStyle w:val="BNF"/>
      </w:pPr>
      <w:r w:rsidRPr="009E4A20">
        <w:t>&lt;failure list&gt; ::=  [&lt;failure&gt; {&lt;comma&gt; &lt;failure&gt;}*]</w:t>
      </w:r>
    </w:p>
    <w:p w14:paraId="56ADF3D6" w14:textId="77777777" w:rsidR="00105334" w:rsidRPr="009E4A20" w:rsidRDefault="00105334" w:rsidP="00105334">
      <w:pPr>
        <w:pStyle w:val="BNF"/>
      </w:pPr>
      <w:r w:rsidRPr="009E4A20">
        <w:t>&lt;failure&gt;      ::=  &lt;enumeration literal&gt;</w:t>
      </w:r>
    </w:p>
    <w:p w14:paraId="6A704B28" w14:textId="77777777" w:rsidR="00105334" w:rsidRPr="009E4A20" w:rsidRDefault="00105334" w:rsidP="00105334">
      <w:pPr>
        <w:pStyle w:val="BNF"/>
      </w:pPr>
      <w:r w:rsidRPr="009E4A20">
        <w:t xml:space="preserve">&lt;comma&gt;        ::=  </w:t>
      </w:r>
      <w:r w:rsidRPr="009E4A20">
        <w:rPr>
          <w:b/>
          <w:bCs/>
        </w:rPr>
        <w:t>,</w:t>
      </w:r>
    </w:p>
    <w:p w14:paraId="71002561" w14:textId="77777777" w:rsidR="00105334" w:rsidRPr="009E4A20" w:rsidRDefault="00105334" w:rsidP="00BA5FFC">
      <w:pPr>
        <w:pStyle w:val="Heading1"/>
      </w:pPr>
      <w:bookmarkStart w:id="1554" w:name="_Ref195331163"/>
      <w:bookmarkStart w:id="1555" w:name="_Ref208249555"/>
      <w:bookmarkStart w:id="1556" w:name="_Toc209515189"/>
      <w:bookmarkStart w:id="1557" w:name="_Toc247962368"/>
      <w:bookmarkStart w:id="1558" w:name="_Toc334947976"/>
      <w:bookmarkStart w:id="1559" w:name="_Toc209070188"/>
      <w:bookmarkStart w:id="1560" w:name="_Toc338686236"/>
      <w:bookmarkStart w:id="1561" w:name="_Toc349637987"/>
      <w:bookmarkStart w:id="1562" w:name="_Toc350503501"/>
      <w:bookmarkStart w:id="1563" w:name="_Toc352750730"/>
      <w:bookmarkStart w:id="1564" w:name="_Toc521922106"/>
      <w:r w:rsidRPr="009E4A20">
        <w:t>10</w:t>
      </w:r>
      <w:r w:rsidRPr="009E4A20">
        <w:tab/>
        <w:t>URN interchange format</w:t>
      </w:r>
      <w:bookmarkEnd w:id="1554"/>
      <w:bookmarkEnd w:id="1555"/>
      <w:bookmarkEnd w:id="1556"/>
      <w:bookmarkEnd w:id="1557"/>
      <w:bookmarkEnd w:id="1558"/>
      <w:bookmarkEnd w:id="1559"/>
      <w:bookmarkEnd w:id="1560"/>
      <w:bookmarkEnd w:id="1561"/>
      <w:bookmarkEnd w:id="1562"/>
      <w:bookmarkEnd w:id="1563"/>
      <w:bookmarkEnd w:id="1564"/>
    </w:p>
    <w:p w14:paraId="2DA6F100" w14:textId="77777777" w:rsidR="00105334" w:rsidRPr="009E4A20" w:rsidRDefault="00105334" w:rsidP="00105334">
      <w:r w:rsidRPr="009E4A20">
        <w:t xml:space="preserve">Files describing URN models are expressed in XML. An XML </w:t>
      </w:r>
      <w:r w:rsidR="00F64878" w:rsidRPr="009E4A20">
        <w:t>s</w:t>
      </w:r>
      <w:r w:rsidRPr="009E4A20">
        <w:t xml:space="preserve">chema </w:t>
      </w:r>
      <w:r w:rsidR="00F64878" w:rsidRPr="009E4A20">
        <w:t>d</w:t>
      </w:r>
      <w:r w:rsidRPr="009E4A20">
        <w:t>efinition (XSD) [W3C</w:t>
      </w:r>
      <w:r w:rsidR="00DF55A4">
        <w:t> </w:t>
      </w:r>
      <w:r w:rsidR="001B52BD">
        <w:t>XSD</w:t>
      </w:r>
      <w:r w:rsidRPr="009E4A20">
        <w:t>1], specified in Annex A, defines the URN interchange format. It uses the UTF-8 encoding of UCS, which supports multiple natural languages, as recommended in [ITU-T T.55].</w:t>
      </w:r>
    </w:p>
    <w:p w14:paraId="78786317" w14:textId="77777777" w:rsidR="00105334" w:rsidRPr="009E4A20" w:rsidRDefault="00105334" w:rsidP="00105334">
      <w:r w:rsidRPr="009E4A20">
        <w:t>This schema is a seriali</w:t>
      </w:r>
      <w:r w:rsidR="00F64878" w:rsidRPr="009E4A20">
        <w:t>z</w:t>
      </w:r>
      <w:r w:rsidRPr="009E4A20">
        <w:t>ation of the URN concrete syntax metamodel, which extends the abstract syntax metamodel. Concrete metaclasses are optional in the metamodel, and hence in the schema. Consequently, this format can be used to describe models based on the concrete syntax, or based solely on the abstract syntax.</w:t>
      </w:r>
    </w:p>
    <w:p w14:paraId="3D7E5E3E" w14:textId="77777777" w:rsidR="00105334" w:rsidRPr="009E4A20" w:rsidRDefault="00105334" w:rsidP="00105334">
      <w:r w:rsidRPr="009E4A20">
        <w:t>The following rules were followed for the generation of the XSD schema in Annex A</w:t>
      </w:r>
      <w:r w:rsidR="00F64878" w:rsidRPr="009E4A20">
        <w:t>.</w:t>
      </w:r>
    </w:p>
    <w:p w14:paraId="33F25826" w14:textId="77777777" w:rsidR="00105334" w:rsidRPr="009E4A20" w:rsidRDefault="00105334" w:rsidP="00105334">
      <w:pPr>
        <w:pStyle w:val="enumlev1"/>
      </w:pPr>
      <w:r w:rsidRPr="009E4A20">
        <w:t>–</w:t>
      </w:r>
      <w:r w:rsidRPr="009E4A20">
        <w:rPr>
          <w:sz w:val="20"/>
        </w:rPr>
        <w:tab/>
      </w:r>
      <w:r w:rsidRPr="009E4A20">
        <w:rPr>
          <w:b/>
          <w:bCs/>
        </w:rPr>
        <w:t>Enumeration class</w:t>
      </w:r>
      <w:r w:rsidRPr="009E4A20">
        <w:t xml:space="preserve">: A </w:t>
      </w:r>
      <w:r w:rsidRPr="009E4A20">
        <w:rPr>
          <w:i/>
          <w:iCs/>
        </w:rPr>
        <w:t>simpleType</w:t>
      </w:r>
      <w:r w:rsidRPr="009E4A20">
        <w:t xml:space="preserve"> element is declared for the enumeration class with the name attribute set to the class name. A restriction element is generated with base set to string. Each of the class attributes are appended to the restriction element as XSD enumeration elements with value set to the attribute name. They are presented first in the schema, in alphabetical order.</w:t>
      </w:r>
    </w:p>
    <w:p w14:paraId="732C8BA9" w14:textId="77777777" w:rsidR="00105334" w:rsidRPr="009E4A20" w:rsidRDefault="00105334" w:rsidP="00105334">
      <w:pPr>
        <w:pStyle w:val="enumlev1"/>
      </w:pPr>
      <w:r w:rsidRPr="009E4A20">
        <w:t>–</w:t>
      </w:r>
      <w:r w:rsidRPr="009E4A20">
        <w:rPr>
          <w:sz w:val="20"/>
        </w:rPr>
        <w:tab/>
      </w:r>
      <w:r w:rsidRPr="009E4A20">
        <w:rPr>
          <w:b/>
          <w:bCs/>
        </w:rPr>
        <w:t>Normal metaclass</w:t>
      </w:r>
      <w:r w:rsidRPr="009E4A20">
        <w:t xml:space="preserve">: A complexType element is declared for the metaclass with the name attribute set to the class name. The attributes and association roles are defined in a sequence element. They are also sorted in alphabetical order. </w:t>
      </w:r>
    </w:p>
    <w:p w14:paraId="0EF6B4C7" w14:textId="77777777" w:rsidR="00105334" w:rsidRPr="009E4A20" w:rsidRDefault="00A5567D" w:rsidP="00A5567D">
      <w:pPr>
        <w:pStyle w:val="enumlev1"/>
      </w:pPr>
      <w:r w:rsidRPr="009E4A20">
        <w:t>–</w:t>
      </w:r>
      <w:r w:rsidR="00105334" w:rsidRPr="009E4A20">
        <w:rPr>
          <w:sz w:val="20"/>
        </w:rPr>
        <w:tab/>
      </w:r>
      <w:r w:rsidR="00105334" w:rsidRPr="009E4A20">
        <w:rPr>
          <w:b/>
          <w:bCs/>
        </w:rPr>
        <w:t>Data type</w:t>
      </w:r>
      <w:r w:rsidR="00105334" w:rsidRPr="009E4A20">
        <w:t xml:space="preserve">: URN and </w:t>
      </w:r>
      <w:r w:rsidR="00F64878" w:rsidRPr="009E4A20">
        <w:t xml:space="preserve">ITU-T </w:t>
      </w:r>
      <w:r w:rsidR="00105334" w:rsidRPr="009E4A20">
        <w:t>Z.111 data types were converted to their XSD equivalent [W3C</w:t>
      </w:r>
      <w:r w:rsidR="00DF55A4">
        <w:t> </w:t>
      </w:r>
      <w:r w:rsidR="006A1109">
        <w:t>XSD</w:t>
      </w:r>
      <w:r w:rsidR="00105334" w:rsidRPr="009E4A20">
        <w:t xml:space="preserve">2]: </w:t>
      </w:r>
      <w:r w:rsidR="00105334" w:rsidRPr="009E4A20">
        <w:rPr>
          <w:i/>
          <w:iCs/>
        </w:rPr>
        <w:t>xsd:nonNegativeInteger</w:t>
      </w:r>
      <w:r w:rsidR="00105334" w:rsidRPr="009E4A20">
        <w:t xml:space="preserve"> for Nat, </w:t>
      </w:r>
      <w:r w:rsidR="00105334" w:rsidRPr="009E4A20">
        <w:rPr>
          <w:i/>
          <w:iCs/>
        </w:rPr>
        <w:t>xsd:boolean</w:t>
      </w:r>
      <w:r w:rsidR="00105334" w:rsidRPr="009E4A20">
        <w:t xml:space="preserve"> for Boolean, </w:t>
      </w:r>
      <w:r w:rsidR="00105334" w:rsidRPr="009E4A20">
        <w:rPr>
          <w:i/>
          <w:iCs/>
        </w:rPr>
        <w:t>xsd:string</w:t>
      </w:r>
      <w:r w:rsidR="00105334" w:rsidRPr="009E4A20">
        <w:t xml:space="preserve"> for String (Token) and </w:t>
      </w:r>
      <w:r w:rsidR="00105334" w:rsidRPr="009E4A20">
        <w:rPr>
          <w:i/>
          <w:iCs/>
        </w:rPr>
        <w:t>xsd:integer</w:t>
      </w:r>
      <w:r w:rsidR="00105334" w:rsidRPr="009E4A20">
        <w:t xml:space="preserve"> for Integer. This enables some validation of the values by XML tools. The Boolean, Integer, Enumeration and DataType metaclasses are not included in the schema.</w:t>
      </w:r>
    </w:p>
    <w:p w14:paraId="2981FCCD" w14:textId="77777777" w:rsidR="00105334" w:rsidRPr="009E4A20" w:rsidRDefault="00A5567D" w:rsidP="00A5567D">
      <w:pPr>
        <w:pStyle w:val="enumlev1"/>
      </w:pPr>
      <w:r w:rsidRPr="009E4A20">
        <w:t>–</w:t>
      </w:r>
      <w:r w:rsidR="00105334" w:rsidRPr="009E4A20">
        <w:rPr>
          <w:sz w:val="20"/>
        </w:rPr>
        <w:tab/>
      </w:r>
      <w:r w:rsidR="00105334" w:rsidRPr="009E4A20">
        <w:rPr>
          <w:b/>
          <w:bCs/>
        </w:rPr>
        <w:t>Attribute</w:t>
      </w:r>
      <w:r w:rsidR="00105334" w:rsidRPr="009E4A20">
        <w:t xml:space="preserve">: An element is declared for each class attribute. The element name is set to that of the attribute name of the metaclass. The XSD </w:t>
      </w:r>
      <w:r w:rsidR="00105334" w:rsidRPr="009E4A20">
        <w:rPr>
          <w:i/>
          <w:iCs/>
        </w:rPr>
        <w:t>minOccurs</w:t>
      </w:r>
      <w:r w:rsidR="00105334" w:rsidRPr="009E4A20">
        <w:t xml:space="preserve"> and </w:t>
      </w:r>
      <w:r w:rsidR="00105334" w:rsidRPr="009E4A20">
        <w:rPr>
          <w:i/>
          <w:iCs/>
        </w:rPr>
        <w:t>maxOccurs</w:t>
      </w:r>
      <w:r w:rsidR="00105334" w:rsidRPr="009E4A20">
        <w:t xml:space="preserve"> are left unspecified (minOccurs and maxOccurs default to 1). Default values are provided for enumeration types.</w:t>
      </w:r>
    </w:p>
    <w:p w14:paraId="7ACC1B63" w14:textId="77777777" w:rsidR="00105334" w:rsidRPr="009E4A20" w:rsidRDefault="00A5567D" w:rsidP="00A5567D">
      <w:pPr>
        <w:pStyle w:val="enumlev1"/>
      </w:pPr>
      <w:r w:rsidRPr="009E4A20">
        <w:t>–</w:t>
      </w:r>
      <w:r w:rsidR="00105334" w:rsidRPr="009E4A20">
        <w:rPr>
          <w:sz w:val="20"/>
        </w:rPr>
        <w:tab/>
      </w:r>
      <w:r w:rsidR="00105334" w:rsidRPr="009E4A20">
        <w:rPr>
          <w:b/>
          <w:bCs/>
        </w:rPr>
        <w:t>Identifiers</w:t>
      </w:r>
      <w:r w:rsidR="00105334" w:rsidRPr="009E4A20">
        <w:t xml:space="preserve">: The </w:t>
      </w:r>
      <w:r w:rsidR="00105334" w:rsidRPr="009E4A20">
        <w:rPr>
          <w:rStyle w:val="Attribute"/>
        </w:rPr>
        <w:t>id</w:t>
      </w:r>
      <w:r w:rsidR="00105334" w:rsidRPr="009E4A20">
        <w:t xml:space="preserve"> attribute of </w:t>
      </w:r>
      <w:r w:rsidR="00105334" w:rsidRPr="009E4A20">
        <w:rPr>
          <w:rStyle w:val="Elem"/>
        </w:rPr>
        <w:t>URNmodelElement</w:t>
      </w:r>
      <w:r w:rsidR="00105334" w:rsidRPr="009E4A20">
        <w:t xml:space="preserve"> is of XSD type </w:t>
      </w:r>
      <w:r w:rsidR="00105334" w:rsidRPr="009E4A20">
        <w:rPr>
          <w:i/>
          <w:iCs/>
        </w:rPr>
        <w:t>ID</w:t>
      </w:r>
      <w:r w:rsidR="00105334" w:rsidRPr="009E4A20">
        <w:t xml:space="preserve">. An ID attribute of the same name was added to </w:t>
      </w:r>
      <w:r w:rsidR="00105334" w:rsidRPr="009E4A20">
        <w:rPr>
          <w:rStyle w:val="Elem"/>
        </w:rPr>
        <w:t>NodeConnection</w:t>
      </w:r>
      <w:r w:rsidR="00105334" w:rsidRPr="009E4A20">
        <w:t xml:space="preserve"> as the latter did not have an identifier while it is referenced by associations.</w:t>
      </w:r>
    </w:p>
    <w:p w14:paraId="034399C8" w14:textId="77777777" w:rsidR="00105334" w:rsidRPr="009E4A20" w:rsidRDefault="00A5567D" w:rsidP="00A5567D">
      <w:pPr>
        <w:pStyle w:val="enumlev1"/>
      </w:pPr>
      <w:r w:rsidRPr="009E4A20">
        <w:t>–</w:t>
      </w:r>
      <w:r w:rsidR="00105334" w:rsidRPr="009E4A20">
        <w:rPr>
          <w:sz w:val="20"/>
        </w:rPr>
        <w:tab/>
      </w:r>
      <w:r w:rsidR="00105334" w:rsidRPr="009E4A20">
        <w:rPr>
          <w:b/>
          <w:bCs/>
        </w:rPr>
        <w:t>Association</w:t>
      </w:r>
      <w:r w:rsidR="00105334" w:rsidRPr="009E4A20">
        <w:t xml:space="preserve">: An element is declared for each navigable association owned by a class. The element name is set to that of the association role. The minOccurs and maxOccurs reflect the cardinality of the association (default to 1 if absent). </w:t>
      </w:r>
      <w:r w:rsidR="00105334" w:rsidRPr="009E4A20">
        <w:rPr>
          <w:i/>
          <w:iCs/>
        </w:rPr>
        <w:t>IDREF</w:t>
      </w:r>
      <w:r w:rsidR="00105334" w:rsidRPr="009E4A20">
        <w:t xml:space="preserve"> is used as a type, with the target metaclass name provided as a comment. If the role is {ordered}, then </w:t>
      </w:r>
      <w:r w:rsidR="00105334" w:rsidRPr="009E4A20">
        <w:rPr>
          <w:i/>
          <w:iCs/>
        </w:rPr>
        <w:t>IDREFS</w:t>
      </w:r>
      <w:r w:rsidR="00105334" w:rsidRPr="009E4A20">
        <w:t xml:space="preserve"> is used instead of IDREF.</w:t>
      </w:r>
    </w:p>
    <w:p w14:paraId="536F4806" w14:textId="77777777" w:rsidR="00105334" w:rsidRPr="009E4A20" w:rsidRDefault="00A5567D" w:rsidP="00A5567D">
      <w:pPr>
        <w:pStyle w:val="enumlev1"/>
      </w:pPr>
      <w:r w:rsidRPr="009E4A20">
        <w:t>–</w:t>
      </w:r>
      <w:r w:rsidR="00105334" w:rsidRPr="009E4A20">
        <w:rPr>
          <w:sz w:val="20"/>
        </w:rPr>
        <w:tab/>
      </w:r>
      <w:r w:rsidR="00105334" w:rsidRPr="009E4A20">
        <w:rPr>
          <w:b/>
          <w:bCs/>
        </w:rPr>
        <w:t>Composition</w:t>
      </w:r>
      <w:r w:rsidR="00105334" w:rsidRPr="009E4A20">
        <w:t>: An element is declared for each of composition owned by a class. The element name is set to that of the association role. The minOccurs and maxOccurs reflect the cardinality of the association (default to 1 if absent). The name of the target metaclass is used as a type.</w:t>
      </w:r>
    </w:p>
    <w:p w14:paraId="6F2AFB20" w14:textId="77777777" w:rsidR="00105334" w:rsidRPr="009E4A20" w:rsidRDefault="00A5567D" w:rsidP="00A5567D">
      <w:pPr>
        <w:pStyle w:val="enumlev1"/>
      </w:pPr>
      <w:r w:rsidRPr="009E4A20">
        <w:t>–</w:t>
      </w:r>
      <w:r w:rsidR="00105334" w:rsidRPr="009E4A20">
        <w:rPr>
          <w:sz w:val="20"/>
        </w:rPr>
        <w:tab/>
      </w:r>
      <w:r w:rsidR="00105334" w:rsidRPr="009E4A20">
        <w:rPr>
          <w:b/>
          <w:bCs/>
        </w:rPr>
        <w:t>Inheritance</w:t>
      </w:r>
      <w:r w:rsidR="00105334" w:rsidRPr="009E4A20">
        <w:t xml:space="preserve">: An extension element is generated with the base attribute set to the base class name. </w:t>
      </w:r>
    </w:p>
    <w:p w14:paraId="5EF0EF83" w14:textId="77777777" w:rsidR="00105334" w:rsidRPr="009E4A20" w:rsidRDefault="00A5567D" w:rsidP="00A5567D">
      <w:pPr>
        <w:pStyle w:val="enumlev1"/>
      </w:pPr>
      <w:r w:rsidRPr="009E4A20">
        <w:t>–</w:t>
      </w:r>
      <w:r w:rsidR="00105334" w:rsidRPr="009E4A20">
        <w:rPr>
          <w:sz w:val="20"/>
        </w:rPr>
        <w:tab/>
      </w:r>
      <w:r w:rsidR="00105334" w:rsidRPr="009E4A20">
        <w:rPr>
          <w:b/>
          <w:bCs/>
        </w:rPr>
        <w:t>Root element</w:t>
      </w:r>
      <w:r w:rsidR="00105334" w:rsidRPr="009E4A20">
        <w:t>:</w:t>
      </w:r>
      <w:r w:rsidR="00105334" w:rsidRPr="009E4A20">
        <w:rPr>
          <w:b/>
          <w:bCs/>
        </w:rPr>
        <w:t xml:space="preserve"> </w:t>
      </w:r>
      <w:r w:rsidR="00105334" w:rsidRPr="009E4A20">
        <w:rPr>
          <w:rStyle w:val="Elem"/>
        </w:rPr>
        <w:t>URNspec</w:t>
      </w:r>
      <w:r w:rsidR="00105334" w:rsidRPr="009E4A20">
        <w:rPr>
          <w:rStyle w:val="Attribute"/>
        </w:rPr>
        <w:t xml:space="preserve"> </w:t>
      </w:r>
      <w:r w:rsidR="00105334" w:rsidRPr="009E4A20">
        <w:t>is defined as the root element of the schema.</w:t>
      </w:r>
    </w:p>
    <w:p w14:paraId="5C215C37" w14:textId="77777777" w:rsidR="00105334" w:rsidRPr="009E4A20" w:rsidRDefault="00A5567D" w:rsidP="00A5567D">
      <w:pPr>
        <w:pStyle w:val="enumlev1"/>
      </w:pPr>
      <w:r w:rsidRPr="009E4A20">
        <w:t>–</w:t>
      </w:r>
      <w:r w:rsidR="00105334" w:rsidRPr="009E4A20">
        <w:rPr>
          <w:sz w:val="20"/>
        </w:rPr>
        <w:tab/>
      </w:r>
      <w:r w:rsidR="00105334" w:rsidRPr="009E4A20">
        <w:rPr>
          <w:b/>
          <w:bCs/>
        </w:rPr>
        <w:t>Constraints</w:t>
      </w:r>
      <w:r w:rsidR="00105334" w:rsidRPr="009E4A20">
        <w:t>: Static semantics constraints of the language are not enforced by the schema.</w:t>
      </w:r>
    </w:p>
    <w:p w14:paraId="06DB8BD7" w14:textId="0EE61FAD" w:rsidR="00105334" w:rsidRPr="009E4A20" w:rsidRDefault="00105334" w:rsidP="00105334">
      <w:pPr>
        <w:pStyle w:val="Note"/>
      </w:pPr>
      <w:bookmarkStart w:id="1565" w:name="_Ref195331165"/>
      <w:bookmarkStart w:id="1566" w:name="_Ref205005113"/>
      <w:bookmarkStart w:id="1567" w:name="_Toc209515190"/>
      <w:bookmarkStart w:id="1568" w:name="_Toc247962369"/>
      <w:bookmarkStart w:id="1569" w:name="_Toc496010550"/>
      <w:bookmarkStart w:id="1570" w:name="_Toc495890193"/>
      <w:bookmarkStart w:id="1571" w:name="_Toc497668098"/>
      <w:bookmarkStart w:id="1572" w:name="_Toc495890104"/>
      <w:bookmarkStart w:id="1573" w:name="_Toc496010583"/>
      <w:bookmarkStart w:id="1574" w:name="_Toc497813981"/>
      <w:r w:rsidRPr="009E4A20">
        <w:t xml:space="preserve">NOTE – In this XSD schema, when unspecified, the default values for elements of types xsd:boolean, xsd:integer and xsd:string are </w:t>
      </w:r>
      <w:r w:rsidRPr="009E4A20">
        <w:rPr>
          <w:i/>
        </w:rPr>
        <w:t>false</w:t>
      </w:r>
      <w:r w:rsidRPr="009E4A20">
        <w:t xml:space="preserve">, </w:t>
      </w:r>
      <w:r w:rsidRPr="009E4A20">
        <w:rPr>
          <w:i/>
        </w:rPr>
        <w:t>0</w:t>
      </w:r>
      <w:r w:rsidRPr="009E4A20">
        <w:t xml:space="preserve"> and </w:t>
      </w:r>
      <w:r w:rsidR="00092D53">
        <w:rPr>
          <w:i/>
        </w:rPr>
        <w:t>""</w:t>
      </w:r>
      <w:r w:rsidRPr="009E4A20">
        <w:t>, respectively.</w:t>
      </w:r>
    </w:p>
    <w:p w14:paraId="2F907320" w14:textId="77777777" w:rsidR="00105334" w:rsidRPr="009E4A20" w:rsidRDefault="00105334" w:rsidP="00BA5FFC">
      <w:pPr>
        <w:pStyle w:val="Heading1"/>
      </w:pPr>
      <w:bookmarkStart w:id="1575" w:name="_Ref332870274"/>
      <w:bookmarkStart w:id="1576" w:name="_Ref332871358"/>
      <w:bookmarkStart w:id="1577" w:name="_Toc334947977"/>
      <w:bookmarkStart w:id="1578" w:name="_Toc209070189"/>
      <w:bookmarkStart w:id="1579" w:name="_Toc338686237"/>
      <w:bookmarkStart w:id="1580" w:name="_Toc349637988"/>
      <w:bookmarkStart w:id="1581" w:name="_Toc350503502"/>
      <w:bookmarkStart w:id="1582" w:name="_Toc352750731"/>
      <w:bookmarkStart w:id="1583" w:name="_Toc521922107"/>
      <w:r w:rsidRPr="009E4A20">
        <w:t>11</w:t>
      </w:r>
      <w:r w:rsidRPr="009E4A20">
        <w:tab/>
        <w:t>URN analysis</w:t>
      </w:r>
      <w:bookmarkEnd w:id="1565"/>
      <w:bookmarkEnd w:id="1566"/>
      <w:bookmarkEnd w:id="1567"/>
      <w:bookmarkEnd w:id="1568"/>
      <w:bookmarkEnd w:id="1575"/>
      <w:bookmarkEnd w:id="1576"/>
      <w:bookmarkEnd w:id="1577"/>
      <w:bookmarkEnd w:id="1578"/>
      <w:bookmarkEnd w:id="1579"/>
      <w:bookmarkEnd w:id="1580"/>
      <w:bookmarkEnd w:id="1581"/>
      <w:bookmarkEnd w:id="1582"/>
      <w:bookmarkEnd w:id="1583"/>
    </w:p>
    <w:p w14:paraId="539D590F" w14:textId="77777777" w:rsidR="00105334" w:rsidRPr="009E4A20" w:rsidRDefault="00105334" w:rsidP="00105334">
      <w:r w:rsidRPr="009E4A20">
        <w:t xml:space="preserve">URN models can be analysed in many ways. This clause focuses on two important techniques, namely GRL model evaluation and UCM scenario path traversal. As GRL models can be used for different purposes, the goal-oriented modelling community has developed many analysis approaches. It is premature to standardize any of them, but GRL evaluation algorithms should be described according to different criteria and shall meet minimal requirements. Examples of evaluation algorithms are formalized and illustrated in </w:t>
      </w:r>
      <w:r w:rsidRPr="009E4A20">
        <w:rPr>
          <w:noProof/>
        </w:rPr>
        <w:t>Appendix II.</w:t>
      </w:r>
      <w:r w:rsidRPr="009E4A20">
        <w:t xml:space="preserve"> The UCM path traversal mechanism is presented as a set of requirements that further define the dynamic semantics of UCM models. These requirements allow implementers to develop their own traversal algorithm and optimize or extend various aspects of it according to their needs. Two examples of a traversal algorithm are illustrated in Appendix III.</w:t>
      </w:r>
    </w:p>
    <w:p w14:paraId="566E6466" w14:textId="77777777" w:rsidR="00105334" w:rsidRPr="009E4A20" w:rsidRDefault="00105334" w:rsidP="00105334">
      <w:r w:rsidRPr="009E4A20">
        <w:t>Although UCM models support a predefined set of performance annotations, quantitative performance analysis based on annotated UCMs is outside the scope of this Recommendation.</w:t>
      </w:r>
    </w:p>
    <w:p w14:paraId="640E6FA0" w14:textId="77777777" w:rsidR="00105334" w:rsidRPr="009E4A20" w:rsidRDefault="00105334" w:rsidP="00BA5FFC">
      <w:pPr>
        <w:pStyle w:val="Heading2"/>
      </w:pPr>
      <w:bookmarkStart w:id="1584" w:name="_Ref207941936"/>
      <w:bookmarkStart w:id="1585" w:name="_Ref207951210"/>
      <w:bookmarkStart w:id="1586" w:name="_Toc209515191"/>
      <w:bookmarkStart w:id="1587" w:name="_Toc247962370"/>
      <w:bookmarkStart w:id="1588" w:name="_Toc334947978"/>
      <w:bookmarkStart w:id="1589" w:name="_Toc209070190"/>
      <w:bookmarkStart w:id="1590" w:name="_Toc338686238"/>
      <w:bookmarkStart w:id="1591" w:name="_Toc349637989"/>
      <w:bookmarkStart w:id="1592" w:name="_Toc350503503"/>
      <w:bookmarkStart w:id="1593" w:name="_Toc352750732"/>
      <w:bookmarkStart w:id="1594" w:name="_Toc521922108"/>
      <w:bookmarkStart w:id="1595" w:name="_Ref205226183"/>
      <w:r w:rsidRPr="009E4A20">
        <w:t>11.1</w:t>
      </w:r>
      <w:r w:rsidRPr="009E4A20">
        <w:tab/>
        <w:t>GRL model evaluation</w:t>
      </w:r>
      <w:bookmarkEnd w:id="1584"/>
      <w:bookmarkEnd w:id="1585"/>
      <w:bookmarkEnd w:id="1586"/>
      <w:bookmarkEnd w:id="1587"/>
      <w:bookmarkEnd w:id="1588"/>
      <w:bookmarkEnd w:id="1589"/>
      <w:bookmarkEnd w:id="1590"/>
      <w:bookmarkEnd w:id="1591"/>
      <w:bookmarkEnd w:id="1592"/>
      <w:bookmarkEnd w:id="1593"/>
      <w:bookmarkEnd w:id="1594"/>
    </w:p>
    <w:p w14:paraId="18DD2D69" w14:textId="77777777" w:rsidR="00105334" w:rsidRPr="009E4A20" w:rsidRDefault="00105334" w:rsidP="00105334">
      <w:r w:rsidRPr="009E4A20">
        <w:t xml:space="preserve">During GRL model evaluation, for each </w:t>
      </w:r>
      <w:r w:rsidRPr="009E4A20">
        <w:rPr>
          <w:rStyle w:val="Elem"/>
        </w:rPr>
        <w:t>GRLLinkableElement</w:t>
      </w:r>
      <w:r w:rsidRPr="009E4A20">
        <w:t xml:space="preserve"> (i.e., GRL </w:t>
      </w:r>
      <w:r w:rsidRPr="009E4A20">
        <w:rPr>
          <w:rStyle w:val="Elem"/>
        </w:rPr>
        <w:t>IntentionalElement</w:t>
      </w:r>
      <w:r w:rsidRPr="009E4A20">
        <w:t xml:space="preserve">, GRL </w:t>
      </w:r>
      <w:r w:rsidRPr="009E4A20">
        <w:rPr>
          <w:rStyle w:val="Elem"/>
        </w:rPr>
        <w:t>Indicator</w:t>
      </w:r>
      <w:r w:rsidRPr="009E4A20">
        <w:t xml:space="preserve"> and GRL </w:t>
      </w:r>
      <w:r w:rsidRPr="009E4A20">
        <w:rPr>
          <w:rStyle w:val="Elem"/>
        </w:rPr>
        <w:t>Actor</w:t>
      </w:r>
      <w:r w:rsidRPr="009E4A20">
        <w:t xml:space="preserve">), three new </w:t>
      </w:r>
      <w:r w:rsidRPr="009E4A20">
        <w:rPr>
          <w:i/>
          <w:iCs/>
        </w:rPr>
        <w:t>evaluation values</w:t>
      </w:r>
      <w:r w:rsidRPr="009E4A20">
        <w:t xml:space="preserve"> shall be created: one that is qualitative (</w:t>
      </w:r>
      <w:r w:rsidRPr="009E4A20">
        <w:rPr>
          <w:rStyle w:val="Attribute"/>
        </w:rPr>
        <w:t>qualitativeVal</w:t>
      </w:r>
      <w:r w:rsidRPr="009E4A20">
        <w:t xml:space="preserve"> of type </w:t>
      </w:r>
      <w:r w:rsidRPr="009E4A20">
        <w:rPr>
          <w:rStyle w:val="Elem"/>
        </w:rPr>
        <w:t>QualitativeLabel</w:t>
      </w:r>
      <w:r w:rsidRPr="009E4A20">
        <w:t>), one that is quantitative (</w:t>
      </w:r>
      <w:r w:rsidRPr="009E4A20">
        <w:rPr>
          <w:rStyle w:val="Attribute"/>
        </w:rPr>
        <w:t>quantitativeVal</w:t>
      </w:r>
      <w:r w:rsidRPr="009E4A20">
        <w:t xml:space="preserve">, an </w:t>
      </w:r>
      <w:r w:rsidRPr="009E4A20">
        <w:rPr>
          <w:rStyle w:val="Elem"/>
        </w:rPr>
        <w:t>Integer</w:t>
      </w:r>
      <w:r w:rsidRPr="009E4A20">
        <w:t xml:space="preserve"> value in the range [</w:t>
      </w:r>
      <w:r w:rsidR="00F64878" w:rsidRPr="009E4A20">
        <w:t>–</w:t>
      </w:r>
      <w:r w:rsidRPr="009E4A20">
        <w:t>100..100]) and one for the exceeds flag (</w:t>
      </w:r>
      <w:r w:rsidRPr="009E4A20">
        <w:rPr>
          <w:rStyle w:val="Attribute"/>
        </w:rPr>
        <w:t>exceedsVal</w:t>
      </w:r>
      <w:r w:rsidRPr="009E4A20">
        <w:t>, a Boolean value). Furthermore, a set of these three evaluation values is also created for the GRL model itself.</w:t>
      </w:r>
    </w:p>
    <w:p w14:paraId="7823D847" w14:textId="77777777" w:rsidR="00105334" w:rsidRPr="009E4A20" w:rsidRDefault="00105334" w:rsidP="00A5567D">
      <w:r w:rsidRPr="009E4A20">
        <w:t xml:space="preserve">A GRL model is evaluated by assigning satisfaction values to a subset of the intentional elements and indicators (this is done with an </w:t>
      </w:r>
      <w:r w:rsidRPr="009E4A20">
        <w:rPr>
          <w:rStyle w:val="Elem"/>
        </w:rPr>
        <w:t>EvaluationStrategy</w:t>
      </w:r>
      <w:r w:rsidRPr="009E4A20">
        <w:t xml:space="preserve">) and then propagating these values to the other intentional elements and indicators via the </w:t>
      </w:r>
      <w:r w:rsidRPr="009E4A20">
        <w:rPr>
          <w:rStyle w:val="Elem"/>
        </w:rPr>
        <w:t>ElementLink</w:t>
      </w:r>
      <w:r w:rsidRPr="009E4A20">
        <w:t xml:space="preserve">s connecting them. Each </w:t>
      </w:r>
      <w:r w:rsidRPr="009E4A20">
        <w:rPr>
          <w:rStyle w:val="Elem"/>
        </w:rPr>
        <w:t>Evaluation</w:t>
      </w:r>
      <w:r w:rsidRPr="009E4A20">
        <w:t xml:space="preserve"> of an </w:t>
      </w:r>
      <w:r w:rsidRPr="009E4A20">
        <w:rPr>
          <w:rStyle w:val="Elem"/>
        </w:rPr>
        <w:t>EvaluationStrategy</w:t>
      </w:r>
      <w:r w:rsidRPr="009E4A20">
        <w:t xml:space="preserve"> shall see its values copied to its associated </w:t>
      </w:r>
      <w:r w:rsidRPr="009E4A20">
        <w:rPr>
          <w:rStyle w:val="Elem"/>
        </w:rPr>
        <w:t>GRLContainableElement</w:t>
      </w:r>
      <w:r w:rsidRPr="009E4A20">
        <w:t xml:space="preserve"> (i.e.,</w:t>
      </w:r>
      <w:r w:rsidR="00A5567D" w:rsidRPr="009E4A20">
        <w:t> </w:t>
      </w:r>
      <w:r w:rsidRPr="009E4A20">
        <w:rPr>
          <w:rStyle w:val="Elem"/>
        </w:rPr>
        <w:t>IntentionalElement</w:t>
      </w:r>
      <w:r w:rsidRPr="009E4A20">
        <w:t xml:space="preserve"> or </w:t>
      </w:r>
      <w:r w:rsidRPr="009E4A20">
        <w:rPr>
          <w:rStyle w:val="Elem"/>
        </w:rPr>
        <w:t>Indicator</w:t>
      </w:r>
      <w:r w:rsidRPr="009E4A20">
        <w:t xml:space="preserve">): in the case of an </w:t>
      </w:r>
      <w:r w:rsidRPr="009E4A20">
        <w:rPr>
          <w:rStyle w:val="Elem"/>
        </w:rPr>
        <w:t>IntentionalElement</w:t>
      </w:r>
      <w:r w:rsidRPr="009E4A20">
        <w:t xml:space="preserve">, </w:t>
      </w:r>
      <w:r w:rsidRPr="009E4A20">
        <w:rPr>
          <w:rStyle w:val="Attribute"/>
        </w:rPr>
        <w:t>evaluation</w:t>
      </w:r>
      <w:r w:rsidRPr="009E4A20">
        <w:t xml:space="preserve"> is copied to </w:t>
      </w:r>
      <w:r w:rsidRPr="009E4A20">
        <w:rPr>
          <w:rStyle w:val="Attribute"/>
        </w:rPr>
        <w:t>quantitativeVal</w:t>
      </w:r>
      <w:r w:rsidRPr="009E4A20">
        <w:t xml:space="preserve">, </w:t>
      </w:r>
      <w:r w:rsidRPr="009E4A20">
        <w:rPr>
          <w:rStyle w:val="Attribute"/>
        </w:rPr>
        <w:t>qualitativeEvaluation</w:t>
      </w:r>
      <w:r w:rsidRPr="009E4A20">
        <w:t xml:space="preserve"> is copied to </w:t>
      </w:r>
      <w:r w:rsidRPr="009E4A20">
        <w:rPr>
          <w:rStyle w:val="Attribute"/>
        </w:rPr>
        <w:t>qualitativeVal</w:t>
      </w:r>
      <w:r w:rsidRPr="009E4A20">
        <w:t xml:space="preserve"> and </w:t>
      </w:r>
      <w:r w:rsidRPr="009E4A20">
        <w:rPr>
          <w:rStyle w:val="Attribute"/>
        </w:rPr>
        <w:t>exceeds</w:t>
      </w:r>
      <w:r w:rsidRPr="009E4A20">
        <w:t xml:space="preserve"> is copied to </w:t>
      </w:r>
      <w:r w:rsidRPr="009E4A20">
        <w:rPr>
          <w:rStyle w:val="Attribute"/>
        </w:rPr>
        <w:t>exceedsVal</w:t>
      </w:r>
      <w:r w:rsidRPr="009E4A20">
        <w:t xml:space="preserve">. If the </w:t>
      </w:r>
      <w:r w:rsidRPr="009E4A20">
        <w:rPr>
          <w:rStyle w:val="Elem"/>
        </w:rPr>
        <w:t>Evaluation</w:t>
      </w:r>
      <w:r w:rsidRPr="009E4A20">
        <w:t xml:space="preserve"> is associated with an </w:t>
      </w:r>
      <w:r w:rsidRPr="009E4A20">
        <w:rPr>
          <w:rStyle w:val="Elem"/>
        </w:rPr>
        <w:t>Indicator</w:t>
      </w:r>
      <w:r w:rsidRPr="009E4A20">
        <w:t xml:space="preserve">, then the </w:t>
      </w:r>
      <w:r w:rsidRPr="009E4A20">
        <w:rPr>
          <w:rStyle w:val="Attribute"/>
        </w:rPr>
        <w:t>realWorldValue</w:t>
      </w:r>
      <w:r w:rsidRPr="009E4A20">
        <w:t xml:space="preserve"> and </w:t>
      </w:r>
      <w:r w:rsidRPr="009E4A20">
        <w:rPr>
          <w:rStyle w:val="Attribute"/>
        </w:rPr>
        <w:t>realWorldLabel</w:t>
      </w:r>
      <w:r w:rsidRPr="009E4A20">
        <w:t xml:space="preserve"> of the </w:t>
      </w:r>
      <w:r w:rsidRPr="009E4A20">
        <w:rPr>
          <w:rStyle w:val="Elem"/>
        </w:rPr>
        <w:t>IndicatorEvaluation</w:t>
      </w:r>
      <w:r w:rsidRPr="009E4A20">
        <w:t xml:space="preserve"> of the </w:t>
      </w:r>
      <w:r w:rsidRPr="009E4A20">
        <w:rPr>
          <w:rStyle w:val="Elem"/>
        </w:rPr>
        <w:t>Evaluation</w:t>
      </w:r>
      <w:r w:rsidRPr="009E4A20">
        <w:rPr>
          <w:rStyle w:val="Attribute"/>
        </w:rPr>
        <w:t xml:space="preserve"> </w:t>
      </w:r>
      <w:r w:rsidRPr="009E4A20">
        <w:t xml:space="preserve">are first converted based on the </w:t>
      </w:r>
      <w:r w:rsidRPr="009E4A20">
        <w:rPr>
          <w:rStyle w:val="Elem"/>
        </w:rPr>
        <w:t>IndicatorConversion</w:t>
      </w:r>
      <w:r w:rsidRPr="009E4A20">
        <w:t xml:space="preserve"> of the </w:t>
      </w:r>
      <w:r w:rsidRPr="009E4A20">
        <w:rPr>
          <w:rStyle w:val="Elem"/>
        </w:rPr>
        <w:t>Evaluation</w:t>
      </w:r>
      <w:r w:rsidRPr="009E4A20">
        <w:t xml:space="preserve">, before copying the resulting values to the </w:t>
      </w:r>
      <w:r w:rsidRPr="009E4A20">
        <w:rPr>
          <w:rStyle w:val="Attribute"/>
        </w:rPr>
        <w:t>quantitativeVal</w:t>
      </w:r>
      <w:r w:rsidRPr="009E4A20">
        <w:t xml:space="preserve">, </w:t>
      </w:r>
      <w:r w:rsidRPr="009E4A20">
        <w:rPr>
          <w:rStyle w:val="Attribute"/>
        </w:rPr>
        <w:t>qualitativeVal</w:t>
      </w:r>
      <w:r w:rsidRPr="009E4A20">
        <w:t xml:space="preserve"> and </w:t>
      </w:r>
      <w:r w:rsidRPr="009E4A20">
        <w:rPr>
          <w:rStyle w:val="Attribute"/>
        </w:rPr>
        <w:t>exceeds</w:t>
      </w:r>
      <w:r w:rsidRPr="009E4A20">
        <w:t xml:space="preserve"> evaluation attributes. The </w:t>
      </w:r>
      <w:r w:rsidRPr="009E4A20">
        <w:rPr>
          <w:rStyle w:val="Attribute"/>
        </w:rPr>
        <w:t>quantitativeVal</w:t>
      </w:r>
      <w:r w:rsidRPr="009E4A20">
        <w:t xml:space="preserve">, </w:t>
      </w:r>
      <w:r w:rsidRPr="009E4A20">
        <w:rPr>
          <w:rStyle w:val="Attribute"/>
        </w:rPr>
        <w:t>qualitativeVal</w:t>
      </w:r>
      <w:r w:rsidRPr="009E4A20">
        <w:t xml:space="preserve"> and </w:t>
      </w:r>
      <w:r w:rsidRPr="009E4A20">
        <w:rPr>
          <w:rStyle w:val="Attribute"/>
        </w:rPr>
        <w:t>exceedsVal</w:t>
      </w:r>
      <w:r w:rsidRPr="009E4A20">
        <w:t xml:space="preserve"> evaluation attributes of all other intentional elements, indicators, actors and the GRL model shall be initially set to 0, </w:t>
      </w:r>
      <w:r w:rsidRPr="009E4A20">
        <w:rPr>
          <w:rStyle w:val="Attribute"/>
        </w:rPr>
        <w:t>None</w:t>
      </w:r>
      <w:r w:rsidRPr="009E4A20">
        <w:t xml:space="preserve"> and </w:t>
      </w:r>
      <w:r w:rsidRPr="009E4A20">
        <w:rPr>
          <w:rStyle w:val="Attribute"/>
        </w:rPr>
        <w:t>false</w:t>
      </w:r>
      <w:r w:rsidR="00F64878" w:rsidRPr="009E4A20">
        <w:rPr>
          <w:rStyle w:val="Attribute"/>
        </w:rPr>
        <w:t>,</w:t>
      </w:r>
      <w:r w:rsidRPr="009E4A20">
        <w:t xml:space="preserve"> respectively.</w:t>
      </w:r>
    </w:p>
    <w:p w14:paraId="122D1268" w14:textId="77777777" w:rsidR="00105334" w:rsidRPr="009E4A20" w:rsidRDefault="00105334" w:rsidP="00105334">
      <w:r w:rsidRPr="009E4A20">
        <w:t>From this initial context, goal models can be evaluated in many ways. Although no specific algorithm is given here, algorithms and tools for GRL model evaluation should consider the following non-exhaustive list of criteria when describing and formalizing evaluation algorithms.</w:t>
      </w:r>
    </w:p>
    <w:p w14:paraId="6627E7EF" w14:textId="77777777" w:rsidR="00105334" w:rsidRPr="009E4A20" w:rsidRDefault="00105334" w:rsidP="00105334">
      <w:pPr>
        <w:pStyle w:val="enumlev1"/>
      </w:pPr>
      <w:r w:rsidRPr="009E4A20">
        <w:t>a)</w:t>
      </w:r>
      <w:r w:rsidRPr="009E4A20">
        <w:tab/>
      </w:r>
      <w:r w:rsidRPr="009E4A20">
        <w:rPr>
          <w:b/>
          <w:bCs/>
        </w:rPr>
        <w:t>Evaluation type</w:t>
      </w:r>
      <w:r w:rsidRPr="009E4A20">
        <w:t>: Three general types of evaluations are considered:</w:t>
      </w:r>
    </w:p>
    <w:p w14:paraId="23F9B8F5" w14:textId="77777777" w:rsidR="00105334" w:rsidRPr="009E4A20" w:rsidRDefault="00D901FE" w:rsidP="001309D8">
      <w:pPr>
        <w:pStyle w:val="enumlev2"/>
      </w:pPr>
      <w:r w:rsidRPr="009E4A20">
        <w:t>–</w:t>
      </w:r>
      <w:r w:rsidR="00105334" w:rsidRPr="009E4A20">
        <w:rPr>
          <w:sz w:val="20"/>
        </w:rPr>
        <w:tab/>
      </w:r>
      <w:r w:rsidR="00105334" w:rsidRPr="009E4A20">
        <w:rPr>
          <w:i/>
          <w:iCs/>
        </w:rPr>
        <w:t>Quantitative evaluation</w:t>
      </w:r>
      <w:r w:rsidR="00105334" w:rsidRPr="009E4A20">
        <w:t xml:space="preserve">: uses the </w:t>
      </w:r>
      <w:r w:rsidR="00105334" w:rsidRPr="009E4A20">
        <w:rPr>
          <w:rStyle w:val="Attribute"/>
        </w:rPr>
        <w:t>quantitativeContribution</w:t>
      </w:r>
      <w:r w:rsidR="00105334" w:rsidRPr="009E4A20">
        <w:t xml:space="preserve"> attribute of </w:t>
      </w:r>
      <w:r w:rsidR="00105334" w:rsidRPr="009E4A20">
        <w:rPr>
          <w:rStyle w:val="Elem"/>
        </w:rPr>
        <w:t>Contribution</w:t>
      </w:r>
      <w:r w:rsidR="00105334" w:rsidRPr="009E4A20">
        <w:t xml:space="preserve">, the </w:t>
      </w:r>
      <w:r w:rsidR="00105334" w:rsidRPr="009E4A20">
        <w:rPr>
          <w:rStyle w:val="Attribute"/>
        </w:rPr>
        <w:t>importanceQuantitative</w:t>
      </w:r>
      <w:r w:rsidR="00105334" w:rsidRPr="009E4A20">
        <w:t xml:space="preserve"> attribute of </w:t>
      </w:r>
      <w:r w:rsidR="00105334" w:rsidRPr="009E4A20">
        <w:rPr>
          <w:rStyle w:val="Elem"/>
        </w:rPr>
        <w:t>GRLLinkableElement</w:t>
      </w:r>
      <w:r w:rsidR="001309D8">
        <w:rPr>
          <w:rStyle w:val="Elem"/>
        </w:rPr>
        <w:t>s</w:t>
      </w:r>
      <w:r w:rsidR="00105334" w:rsidRPr="009E4A20">
        <w:t xml:space="preserve"> and the new </w:t>
      </w:r>
      <w:r w:rsidR="00105334" w:rsidRPr="009E4A20">
        <w:rPr>
          <w:rStyle w:val="Attribute"/>
        </w:rPr>
        <w:t>quantitativeVal</w:t>
      </w:r>
      <w:r w:rsidR="00105334" w:rsidRPr="009E4A20">
        <w:t xml:space="preserve"> attribute of </w:t>
      </w:r>
      <w:r w:rsidR="00105334" w:rsidRPr="009E4A20">
        <w:rPr>
          <w:rStyle w:val="Elem"/>
        </w:rPr>
        <w:t>GRLContainableElement</w:t>
      </w:r>
      <w:r w:rsidR="001309D8">
        <w:rPr>
          <w:rStyle w:val="Elem"/>
        </w:rPr>
        <w:t>s</w:t>
      </w:r>
      <w:r w:rsidR="00105334" w:rsidRPr="009E4A20">
        <w:t xml:space="preserve"> initialized from the selected </w:t>
      </w:r>
      <w:r w:rsidR="00105334" w:rsidRPr="009E4A20">
        <w:rPr>
          <w:rStyle w:val="Elem"/>
        </w:rPr>
        <w:t>EvaluationStrategy</w:t>
      </w:r>
      <w:r w:rsidR="00105334" w:rsidRPr="009E4A20">
        <w:rPr>
          <w:rStyle w:val="TextChar"/>
        </w:rPr>
        <w:t>.</w:t>
      </w:r>
    </w:p>
    <w:p w14:paraId="3E394F85" w14:textId="77777777" w:rsidR="00105334" w:rsidRPr="009E4A20" w:rsidRDefault="00D901FE" w:rsidP="001309D8">
      <w:pPr>
        <w:pStyle w:val="enumlev2"/>
      </w:pPr>
      <w:r w:rsidRPr="009E4A20">
        <w:t>–</w:t>
      </w:r>
      <w:r w:rsidR="00105334" w:rsidRPr="009E4A20">
        <w:rPr>
          <w:sz w:val="20"/>
        </w:rPr>
        <w:tab/>
      </w:r>
      <w:r w:rsidR="00105334" w:rsidRPr="009E4A20">
        <w:rPr>
          <w:i/>
          <w:iCs/>
        </w:rPr>
        <w:t>Qualitative evaluation</w:t>
      </w:r>
      <w:r w:rsidR="00105334" w:rsidRPr="009E4A20">
        <w:t xml:space="preserve">: uses the qualitative </w:t>
      </w:r>
      <w:r w:rsidR="00105334" w:rsidRPr="009E4A20">
        <w:rPr>
          <w:rStyle w:val="Attribute"/>
        </w:rPr>
        <w:t>contribution</w:t>
      </w:r>
      <w:r w:rsidR="00105334" w:rsidRPr="009E4A20">
        <w:t xml:space="preserve"> attribute of </w:t>
      </w:r>
      <w:r w:rsidR="00105334" w:rsidRPr="009E4A20">
        <w:rPr>
          <w:rStyle w:val="Elem"/>
        </w:rPr>
        <w:t>Contribution</w:t>
      </w:r>
      <w:r w:rsidR="00105334" w:rsidRPr="009E4A20">
        <w:t xml:space="preserve">, the </w:t>
      </w:r>
      <w:r w:rsidR="00105334" w:rsidRPr="009E4A20">
        <w:rPr>
          <w:rStyle w:val="Attribute"/>
        </w:rPr>
        <w:t>importance</w:t>
      </w:r>
      <w:r w:rsidR="00105334" w:rsidRPr="009E4A20">
        <w:t xml:space="preserve"> attribute of </w:t>
      </w:r>
      <w:r w:rsidR="00105334" w:rsidRPr="009E4A20">
        <w:rPr>
          <w:rStyle w:val="Elem"/>
        </w:rPr>
        <w:t>GRLLinkableElement</w:t>
      </w:r>
      <w:r w:rsidR="001309D8">
        <w:rPr>
          <w:rStyle w:val="Elem"/>
        </w:rPr>
        <w:t>s</w:t>
      </w:r>
      <w:r w:rsidR="00105334" w:rsidRPr="009E4A20">
        <w:t xml:space="preserve"> and the new attribute </w:t>
      </w:r>
      <w:r w:rsidR="00105334" w:rsidRPr="009E4A20">
        <w:rPr>
          <w:rStyle w:val="Attribute"/>
        </w:rPr>
        <w:t>qualitativeVal</w:t>
      </w:r>
      <w:r w:rsidR="00105334" w:rsidRPr="009E4A20">
        <w:t xml:space="preserve"> of </w:t>
      </w:r>
      <w:r w:rsidR="00105334" w:rsidRPr="009E4A20">
        <w:rPr>
          <w:rStyle w:val="Elem"/>
        </w:rPr>
        <w:t>GRLContainableElement</w:t>
      </w:r>
      <w:r w:rsidR="001309D8">
        <w:rPr>
          <w:rStyle w:val="Elem"/>
        </w:rPr>
        <w:t>s</w:t>
      </w:r>
      <w:r w:rsidR="00105334" w:rsidRPr="009E4A20">
        <w:t xml:space="preserve"> initialized from the selected </w:t>
      </w:r>
      <w:r w:rsidR="00105334" w:rsidRPr="009E4A20">
        <w:rPr>
          <w:rStyle w:val="Elem"/>
        </w:rPr>
        <w:t>EvaluationStrategy</w:t>
      </w:r>
      <w:r w:rsidR="00105334" w:rsidRPr="009E4A20">
        <w:rPr>
          <w:rStyle w:val="TextChar"/>
        </w:rPr>
        <w:t>.</w:t>
      </w:r>
    </w:p>
    <w:p w14:paraId="37AC63DB" w14:textId="77777777" w:rsidR="00105334" w:rsidRPr="009E4A20" w:rsidRDefault="00D901FE" w:rsidP="00D901FE">
      <w:pPr>
        <w:pStyle w:val="enumlev2"/>
      </w:pPr>
      <w:r w:rsidRPr="009E4A20">
        <w:t>–</w:t>
      </w:r>
      <w:r w:rsidR="00105334" w:rsidRPr="009E4A20">
        <w:rPr>
          <w:sz w:val="20"/>
        </w:rPr>
        <w:tab/>
      </w:r>
      <w:r w:rsidR="00105334" w:rsidRPr="009E4A20">
        <w:rPr>
          <w:i/>
          <w:iCs/>
        </w:rPr>
        <w:t>Hybrid evaluation</w:t>
      </w:r>
      <w:r w:rsidR="00105334" w:rsidRPr="009E4A20">
        <w:t>: uses another combination of the above three categories of attributes (for contribution, importance and containable element evaluation value).</w:t>
      </w:r>
    </w:p>
    <w:p w14:paraId="6B7F876C" w14:textId="77777777" w:rsidR="00105334" w:rsidRPr="009E4A20" w:rsidRDefault="00105334" w:rsidP="00105334">
      <w:pPr>
        <w:pStyle w:val="enumlev1"/>
      </w:pPr>
      <w:r w:rsidRPr="009E4A20">
        <w:t>b)</w:t>
      </w:r>
      <w:r w:rsidRPr="009E4A20">
        <w:tab/>
      </w:r>
      <w:r w:rsidRPr="009E4A20">
        <w:rPr>
          <w:b/>
          <w:bCs/>
        </w:rPr>
        <w:t>Propagation direction</w:t>
      </w:r>
      <w:r w:rsidRPr="009E4A20">
        <w:t>: Three different propagation directions for the evaluation values through different GRL element links are considered:</w:t>
      </w:r>
    </w:p>
    <w:p w14:paraId="167B2349" w14:textId="77777777" w:rsidR="00105334" w:rsidRPr="009E4A20" w:rsidRDefault="00105334" w:rsidP="001309D8">
      <w:pPr>
        <w:pStyle w:val="enumlev2"/>
        <w:rPr>
          <w:rStyle w:val="Attribute"/>
        </w:rPr>
      </w:pPr>
      <w:r w:rsidRPr="009E4A20">
        <w:t>–</w:t>
      </w:r>
      <w:r w:rsidRPr="009E4A20">
        <w:tab/>
      </w:r>
      <w:r w:rsidRPr="009E4A20">
        <w:rPr>
          <w:i/>
          <w:iCs/>
        </w:rPr>
        <w:t>Forward propagation</w:t>
      </w:r>
      <w:r w:rsidRPr="009E4A20">
        <w:t xml:space="preserve">: the </w:t>
      </w:r>
      <w:r w:rsidRPr="009E4A20">
        <w:rPr>
          <w:rStyle w:val="Elem"/>
        </w:rPr>
        <w:t>EvaluationStrategy</w:t>
      </w:r>
      <w:r w:rsidRPr="009E4A20">
        <w:t xml:space="preserve"> initializes some of the </w:t>
      </w:r>
      <w:r w:rsidRPr="009E4A20">
        <w:rPr>
          <w:rStyle w:val="Elem"/>
        </w:rPr>
        <w:t>IntentionalElement</w:t>
      </w:r>
      <w:r w:rsidR="001309D8">
        <w:rPr>
          <w:rStyle w:val="Elem"/>
        </w:rPr>
        <w:t>s</w:t>
      </w:r>
      <w:r w:rsidRPr="009E4A20">
        <w:t xml:space="preserve"> and </w:t>
      </w:r>
      <w:r w:rsidRPr="009E4A20">
        <w:rPr>
          <w:rStyle w:val="Elem"/>
        </w:rPr>
        <w:t>Indicator</w:t>
      </w:r>
      <w:r w:rsidR="001309D8">
        <w:rPr>
          <w:rStyle w:val="Elem"/>
        </w:rPr>
        <w:t>s</w:t>
      </w:r>
      <w:r w:rsidRPr="009E4A20">
        <w:t xml:space="preserve"> in the GRL model (source nodes, often leaves in the graph), and the evaluation values are propagated in a bottom-up way to higher-level intentional elements and indicators (targets) of the model. The results of selected alternatives can be analysed and conflicts detected.</w:t>
      </w:r>
    </w:p>
    <w:p w14:paraId="0D057479" w14:textId="77777777" w:rsidR="00105334" w:rsidRPr="009E4A20" w:rsidRDefault="00D901FE" w:rsidP="001309D8">
      <w:pPr>
        <w:pStyle w:val="enumlev2"/>
      </w:pPr>
      <w:r w:rsidRPr="009E4A20">
        <w:t>–</w:t>
      </w:r>
      <w:r w:rsidR="00105334" w:rsidRPr="009E4A20">
        <w:rPr>
          <w:sz w:val="20"/>
        </w:rPr>
        <w:tab/>
      </w:r>
      <w:r w:rsidR="00105334" w:rsidRPr="009E4A20">
        <w:rPr>
          <w:i/>
          <w:iCs/>
        </w:rPr>
        <w:t>Backward propagation</w:t>
      </w:r>
      <w:r w:rsidR="00105334" w:rsidRPr="009E4A20">
        <w:t xml:space="preserve">: the </w:t>
      </w:r>
      <w:r w:rsidR="00105334" w:rsidRPr="009E4A20">
        <w:rPr>
          <w:rStyle w:val="Elem"/>
        </w:rPr>
        <w:t>EvaluationStrategy</w:t>
      </w:r>
      <w:r w:rsidR="00105334" w:rsidRPr="009E4A20">
        <w:t xml:space="preserve"> initializes some of the </w:t>
      </w:r>
      <w:r w:rsidR="00105334" w:rsidRPr="009E4A20">
        <w:rPr>
          <w:rStyle w:val="Elem"/>
        </w:rPr>
        <w:t>IntentionalElement</w:t>
      </w:r>
      <w:r w:rsidR="001309D8">
        <w:rPr>
          <w:rStyle w:val="Elem"/>
        </w:rPr>
        <w:t>s</w:t>
      </w:r>
      <w:r w:rsidR="00105334" w:rsidRPr="009E4A20">
        <w:t xml:space="preserve"> and </w:t>
      </w:r>
      <w:r w:rsidR="00105334" w:rsidRPr="009E4A20">
        <w:rPr>
          <w:rStyle w:val="Elem"/>
        </w:rPr>
        <w:t>Indicator</w:t>
      </w:r>
      <w:r w:rsidR="001309D8">
        <w:rPr>
          <w:rStyle w:val="Elem"/>
        </w:rPr>
        <w:t>s</w:t>
      </w:r>
      <w:r w:rsidR="00105334" w:rsidRPr="009E4A20">
        <w:t xml:space="preserve"> in the GRL model (target nodes, often roots in the graph), and the evaluation values are propagated in a top-down way to lower-level intentional elements and indicators (sources) of the model. Such propagation is used to find a set of alternatives that, if satisfied, would lead to the initial values provided.</w:t>
      </w:r>
    </w:p>
    <w:p w14:paraId="25520E57" w14:textId="77777777" w:rsidR="00105334" w:rsidRPr="009E4A20" w:rsidRDefault="00D901FE" w:rsidP="001309D8">
      <w:pPr>
        <w:pStyle w:val="enumlev2"/>
      </w:pPr>
      <w:r w:rsidRPr="009E4A20">
        <w:t>–</w:t>
      </w:r>
      <w:r w:rsidR="00105334" w:rsidRPr="009E4A20">
        <w:rPr>
          <w:sz w:val="20"/>
        </w:rPr>
        <w:tab/>
      </w:r>
      <w:r w:rsidR="00105334" w:rsidRPr="009E4A20">
        <w:rPr>
          <w:i/>
          <w:iCs/>
        </w:rPr>
        <w:t>Mixed propagation</w:t>
      </w:r>
      <w:r w:rsidR="00105334" w:rsidRPr="009E4A20">
        <w:t xml:space="preserve">: a combination of the above where the </w:t>
      </w:r>
      <w:r w:rsidR="00105334" w:rsidRPr="009E4A20">
        <w:rPr>
          <w:rStyle w:val="Elem"/>
        </w:rPr>
        <w:t>EvaluationStrategy</w:t>
      </w:r>
      <w:r w:rsidR="00105334" w:rsidRPr="009E4A20">
        <w:t xml:space="preserve"> initializes some of the </w:t>
      </w:r>
      <w:r w:rsidR="00105334" w:rsidRPr="009E4A20">
        <w:rPr>
          <w:rStyle w:val="Elem"/>
        </w:rPr>
        <w:t>IntentionalElement</w:t>
      </w:r>
      <w:r w:rsidR="001309D8">
        <w:rPr>
          <w:rStyle w:val="Elem"/>
        </w:rPr>
        <w:t>s</w:t>
      </w:r>
      <w:r w:rsidR="00105334" w:rsidRPr="009E4A20">
        <w:t xml:space="preserve"> and </w:t>
      </w:r>
      <w:r w:rsidR="00105334" w:rsidRPr="009E4A20">
        <w:rPr>
          <w:rStyle w:val="Elem"/>
        </w:rPr>
        <w:t>Indicator</w:t>
      </w:r>
      <w:r w:rsidR="001309D8">
        <w:rPr>
          <w:rStyle w:val="Elem"/>
        </w:rPr>
        <w:t>s</w:t>
      </w:r>
      <w:r w:rsidR="00105334" w:rsidRPr="009E4A20">
        <w:t xml:space="preserve"> that are neither leaves nor roots. From these elements, forward propagation is used to compute evaluation values of higher-level intentional elements and indicators whereas backward propagation is used to compute evaluation values of lower-level intentional elements and indicators.</w:t>
      </w:r>
    </w:p>
    <w:p w14:paraId="57FCE4EA" w14:textId="77777777" w:rsidR="00105334" w:rsidRPr="009E4A20" w:rsidRDefault="00105334" w:rsidP="00105334">
      <w:pPr>
        <w:pStyle w:val="enumlev1"/>
      </w:pPr>
      <w:r w:rsidRPr="009E4A20">
        <w:t>c)</w:t>
      </w:r>
      <w:r w:rsidRPr="009E4A20">
        <w:tab/>
      </w:r>
      <w:r w:rsidRPr="009E4A20">
        <w:rPr>
          <w:b/>
          <w:bCs/>
        </w:rPr>
        <w:t>Overall GRL model satisfaction</w:t>
      </w:r>
      <w:r w:rsidRPr="009E4A20">
        <w:t>: An algorithm may evaluate an evaluation level for the whole GRL model, or not.</w:t>
      </w:r>
    </w:p>
    <w:p w14:paraId="1BE6BF86" w14:textId="77777777" w:rsidR="00105334" w:rsidRPr="009E4A20" w:rsidRDefault="00105334" w:rsidP="00105334">
      <w:pPr>
        <w:pStyle w:val="enumlev1"/>
      </w:pPr>
      <w:r w:rsidRPr="009E4A20">
        <w:t>d)</w:t>
      </w:r>
      <w:r w:rsidRPr="009E4A20">
        <w:tab/>
      </w:r>
      <w:r w:rsidRPr="009E4A20">
        <w:rPr>
          <w:b/>
          <w:bCs/>
        </w:rPr>
        <w:t>Actor satisfaction</w:t>
      </w:r>
      <w:r w:rsidRPr="009E4A20">
        <w:t>: An algorithm may evaluate actor evaluation levels, or not.</w:t>
      </w:r>
    </w:p>
    <w:p w14:paraId="7E4E3B56" w14:textId="77777777" w:rsidR="00105334" w:rsidRPr="009E4A20" w:rsidRDefault="00105334" w:rsidP="00105334">
      <w:pPr>
        <w:pStyle w:val="enumlev1"/>
      </w:pPr>
      <w:r w:rsidRPr="009E4A20">
        <w:t>e)</w:t>
      </w:r>
      <w:r w:rsidRPr="009E4A20">
        <w:tab/>
      </w:r>
      <w:r w:rsidRPr="009E4A20">
        <w:rPr>
          <w:b/>
        </w:rPr>
        <w:t>Exceeding expectations</w:t>
      </w:r>
      <w:r w:rsidRPr="009E4A20">
        <w:t xml:space="preserve">: An algorithm may consider the </w:t>
      </w:r>
      <w:r w:rsidRPr="009E4A20">
        <w:rPr>
          <w:rStyle w:val="Attribute"/>
        </w:rPr>
        <w:t>exceeds</w:t>
      </w:r>
      <w:r w:rsidRPr="009E4A20">
        <w:t xml:space="preserve"> attribute, or not. The </w:t>
      </w:r>
      <w:r w:rsidRPr="009E4A20">
        <w:rPr>
          <w:rStyle w:val="Attribute"/>
        </w:rPr>
        <w:t>exceeds</w:t>
      </w:r>
      <w:r w:rsidRPr="009E4A20">
        <w:t xml:space="preserve"> attribute can be used to assess whether expectations are exceeded.</w:t>
      </w:r>
    </w:p>
    <w:p w14:paraId="1A475345" w14:textId="77777777" w:rsidR="00105334" w:rsidRPr="009E4A20" w:rsidRDefault="00105334" w:rsidP="00105334">
      <w:pPr>
        <w:pStyle w:val="enumlev1"/>
      </w:pPr>
      <w:r w:rsidRPr="009E4A20">
        <w:t>f)</w:t>
      </w:r>
      <w:r w:rsidRPr="009E4A20">
        <w:tab/>
      </w:r>
      <w:r w:rsidRPr="009E4A20">
        <w:rPr>
          <w:b/>
          <w:bCs/>
        </w:rPr>
        <w:t>Automation</w:t>
      </w:r>
      <w:r w:rsidRPr="009E4A20">
        <w:t>: An algorithm may be fully automated, or interactive (e.g., to resolve conflicts).</w:t>
      </w:r>
    </w:p>
    <w:p w14:paraId="3D524FD0" w14:textId="77777777" w:rsidR="00105334" w:rsidRPr="009E4A20" w:rsidRDefault="00105334" w:rsidP="00105334">
      <w:pPr>
        <w:pStyle w:val="enumlev1"/>
      </w:pPr>
      <w:r w:rsidRPr="009E4A20">
        <w:t>g)</w:t>
      </w:r>
      <w:r w:rsidRPr="009E4A20">
        <w:tab/>
      </w:r>
      <w:r w:rsidRPr="009E4A20">
        <w:rPr>
          <w:b/>
          <w:bCs/>
        </w:rPr>
        <w:t>Cycles</w:t>
      </w:r>
      <w:r w:rsidRPr="009E4A20">
        <w:t>: An algorithm may handle cycles in GRL models (completely or partially), or require models to be acyclic.</w:t>
      </w:r>
    </w:p>
    <w:p w14:paraId="19CCBEEC" w14:textId="77777777" w:rsidR="00105334" w:rsidRPr="009E4A20" w:rsidRDefault="00105334" w:rsidP="00105334">
      <w:pPr>
        <w:pStyle w:val="enumlev1"/>
      </w:pPr>
      <w:r w:rsidRPr="009E4A20">
        <w:t>h)</w:t>
      </w:r>
      <w:r w:rsidRPr="009E4A20">
        <w:tab/>
      </w:r>
      <w:r w:rsidRPr="009E4A20">
        <w:rPr>
          <w:b/>
          <w:bCs/>
        </w:rPr>
        <w:t>Conflicts</w:t>
      </w:r>
      <w:r w:rsidRPr="009E4A20">
        <w:t>: An algorithm may determine that multiple contributions targeting the same intentional elements or indicators are conflicting, or not. In addition, if conflicts are detected, then there could be one or many categories of conflicts.</w:t>
      </w:r>
    </w:p>
    <w:p w14:paraId="5EC52DD6" w14:textId="77777777" w:rsidR="00105334" w:rsidRPr="009E4A20" w:rsidRDefault="00105334" w:rsidP="00071745">
      <w:pPr>
        <w:pStyle w:val="enumlev1"/>
      </w:pPr>
      <w:r w:rsidRPr="009E4A20">
        <w:t>i)</w:t>
      </w:r>
      <w:r w:rsidRPr="009E4A20">
        <w:tab/>
      </w:r>
      <w:r w:rsidRPr="009E4A20">
        <w:rPr>
          <w:b/>
          <w:bCs/>
        </w:rPr>
        <w:t>Strategy consistency</w:t>
      </w:r>
      <w:r w:rsidRPr="009E4A20">
        <w:t xml:space="preserve">: An algorithm may allow inconsistent strategies, or not. An </w:t>
      </w:r>
      <w:r w:rsidRPr="009E4A20">
        <w:rPr>
          <w:rStyle w:val="Elem"/>
        </w:rPr>
        <w:t>EvaluationStrategy</w:t>
      </w:r>
      <w:r w:rsidRPr="009E4A20">
        <w:t xml:space="preserve"> is inconsistent if some of the initial evaluations it contains propagate into evaluations of intentional elements and indicators that are also initialized by the strategy, but with different values.</w:t>
      </w:r>
    </w:p>
    <w:p w14:paraId="4D7C5D3B" w14:textId="77777777" w:rsidR="00105334" w:rsidRPr="009E4A20" w:rsidRDefault="00105334" w:rsidP="00105334">
      <w:pPr>
        <w:pStyle w:val="enumlev1"/>
      </w:pPr>
      <w:r w:rsidRPr="009E4A20">
        <w:t>j)</w:t>
      </w:r>
      <w:r w:rsidRPr="009E4A20">
        <w:tab/>
      </w:r>
      <w:r w:rsidRPr="009E4A20">
        <w:rPr>
          <w:b/>
          <w:bCs/>
        </w:rPr>
        <w:t>Evaluation overriding</w:t>
      </w:r>
      <w:r w:rsidRPr="009E4A20">
        <w:t>: An algorithm may allow some evaluations defined as part of a strategy to be overridden during the propagation, or not.</w:t>
      </w:r>
    </w:p>
    <w:p w14:paraId="37118F41" w14:textId="77777777" w:rsidR="00105334" w:rsidRPr="009E4A20" w:rsidRDefault="00105334" w:rsidP="00105334">
      <w:pPr>
        <w:pStyle w:val="enumlev1"/>
      </w:pPr>
      <w:r w:rsidRPr="009E4A20">
        <w:t>k)</w:t>
      </w:r>
      <w:r w:rsidRPr="009E4A20">
        <w:tab/>
      </w:r>
      <w:r w:rsidRPr="009E4A20">
        <w:rPr>
          <w:b/>
          <w:bCs/>
        </w:rPr>
        <w:t>Relation to UCM</w:t>
      </w:r>
      <w:r w:rsidRPr="009E4A20">
        <w:t>: The results of the propagation may impact the values of UCM scenario variables, or not. In addition, updates to UCM scenario variables after path traversal may impact intentional element evaluations, or not.</w:t>
      </w:r>
    </w:p>
    <w:p w14:paraId="37B17CE4" w14:textId="77777777" w:rsidR="00105334" w:rsidRPr="009E4A20" w:rsidRDefault="00105334" w:rsidP="00105334">
      <w:pPr>
        <w:pStyle w:val="enumlev1"/>
      </w:pPr>
      <w:r w:rsidRPr="009E4A20">
        <w:t>l)</w:t>
      </w:r>
      <w:r w:rsidRPr="009E4A20">
        <w:tab/>
      </w:r>
      <w:r w:rsidRPr="009E4A20">
        <w:rPr>
          <w:b/>
          <w:bCs/>
        </w:rPr>
        <w:t>Evaluation ordering for links</w:t>
      </w:r>
      <w:r w:rsidRPr="009E4A20">
        <w:t>: GRL element links (decompositions, contributions and dependencies) may be evaluated in different orders. An algorithm should either specify that order or mention that there is no order.</w:t>
      </w:r>
    </w:p>
    <w:p w14:paraId="2F110D39" w14:textId="77777777" w:rsidR="00105334" w:rsidRPr="009E4A20" w:rsidRDefault="00105334" w:rsidP="00105334">
      <w:pPr>
        <w:pStyle w:val="enumlev1"/>
      </w:pPr>
      <w:r w:rsidRPr="009E4A20">
        <w:t>m)</w:t>
      </w:r>
      <w:r w:rsidRPr="009E4A20">
        <w:tab/>
      </w:r>
      <w:r w:rsidRPr="009E4A20">
        <w:rPr>
          <w:b/>
          <w:bCs/>
        </w:rPr>
        <w:t>Link evaluations</w:t>
      </w:r>
      <w:r w:rsidRPr="009E4A20">
        <w:t>: An evaluation algorithm should provide functions to compute results of decomposition, contribution and dependency link usages.</w:t>
      </w:r>
    </w:p>
    <w:p w14:paraId="3C3507BE" w14:textId="77777777" w:rsidR="00105334" w:rsidRPr="009E4A20" w:rsidRDefault="00105334" w:rsidP="00105334">
      <w:pPr>
        <w:pStyle w:val="enumlev1"/>
      </w:pPr>
      <w:r w:rsidRPr="009E4A20">
        <w:t>n)</w:t>
      </w:r>
      <w:r w:rsidRPr="009E4A20">
        <w:tab/>
      </w:r>
      <w:r w:rsidRPr="009E4A20">
        <w:rPr>
          <w:b/>
          <w:bCs/>
        </w:rPr>
        <w:t>Tolerance</w:t>
      </w:r>
      <w:r w:rsidRPr="009E4A20">
        <w:t>: For contribution links, an algorithm may define a tolerance to help decide whether an intentional element becomes satisfied or just weakly satisfied (and respectively denied or just weakly denied) because of contributions.</w:t>
      </w:r>
    </w:p>
    <w:p w14:paraId="5976DB2A" w14:textId="77777777" w:rsidR="00105334" w:rsidRPr="009E4A20" w:rsidRDefault="00105334" w:rsidP="00105334">
      <w:r w:rsidRPr="009E4A20">
        <w:t xml:space="preserve">Other criteria for which GRL could not easily offer support (e.g., probabilistic evaluations, </w:t>
      </w:r>
      <w:bookmarkEnd w:id="1595"/>
      <w:r w:rsidRPr="009E4A20">
        <w:t>separate values for satisfaction and denial, ranges of evaluation values instead of single values or optimistic and pessimistic evaluations) are out</w:t>
      </w:r>
      <w:r w:rsidR="00F64878" w:rsidRPr="009E4A20">
        <w:t>side</w:t>
      </w:r>
      <w:r w:rsidRPr="009E4A20">
        <w:t xml:space="preserve"> </w:t>
      </w:r>
      <w:r w:rsidR="00F64878" w:rsidRPr="009E4A20">
        <w:t xml:space="preserve">the </w:t>
      </w:r>
      <w:r w:rsidRPr="009E4A20">
        <w:t xml:space="preserve">scope </w:t>
      </w:r>
      <w:r w:rsidR="00F64878" w:rsidRPr="009E4A20">
        <w:t xml:space="preserve">of </w:t>
      </w:r>
      <w:r w:rsidRPr="009E4A20">
        <w:t>this Recommendation.</w:t>
      </w:r>
    </w:p>
    <w:p w14:paraId="3FC2BD9D" w14:textId="77777777" w:rsidR="00105334" w:rsidRPr="009E4A20" w:rsidRDefault="00105334" w:rsidP="00FA2648">
      <w:r w:rsidRPr="009E4A20">
        <w:t>GRL model evaluations are performed using the abstract syntax metaclasses, independently of the presence or absence of GRL diagrams. During model evaluations</w:t>
      </w:r>
      <w:r w:rsidR="00F64878" w:rsidRPr="009E4A20">
        <w:t>,</w:t>
      </w:r>
      <w:r w:rsidRPr="009E4A20">
        <w:t xml:space="preserve"> however, the presentation of </w:t>
      </w:r>
      <w:r w:rsidRPr="009E4A20">
        <w:rPr>
          <w:rStyle w:val="Elem"/>
        </w:rPr>
        <w:t>IntentionalElementRef</w:t>
      </w:r>
      <w:r w:rsidRPr="009E4A20">
        <w:t>s in GRL diagrams should be updated to reflect the current evaluation values (</w:t>
      </w:r>
      <w:r w:rsidRPr="009E4A20">
        <w:rPr>
          <w:rStyle w:val="Attribute"/>
        </w:rPr>
        <w:t>quantitativeVal</w:t>
      </w:r>
      <w:r w:rsidRPr="009E4A20">
        <w:t xml:space="preserve">, </w:t>
      </w:r>
      <w:r w:rsidRPr="009E4A20">
        <w:rPr>
          <w:rStyle w:val="Attribute"/>
        </w:rPr>
        <w:t>qualitativeVal</w:t>
      </w:r>
      <w:r w:rsidRPr="009E4A20">
        <w:t xml:space="preserve"> and </w:t>
      </w:r>
      <w:r w:rsidRPr="009E4A20">
        <w:rPr>
          <w:rStyle w:val="Attribute"/>
        </w:rPr>
        <w:t>exceedsVal</w:t>
      </w:r>
      <w:r w:rsidRPr="009E4A20">
        <w:t>) of the referenced intentional element or indicator (see Figure</w:t>
      </w:r>
      <w:r w:rsidR="00FA2648" w:rsidRPr="009E4A20">
        <w:t>s</w:t>
      </w:r>
      <w:r w:rsidRPr="009E4A20">
        <w:t xml:space="preserve"> 37 and 38). Similarly, the presentation of </w:t>
      </w:r>
      <w:r w:rsidRPr="009E4A20">
        <w:rPr>
          <w:rStyle w:val="Elem"/>
        </w:rPr>
        <w:t>ActorRef</w:t>
      </w:r>
      <w:r w:rsidRPr="009E4A20">
        <w:t xml:space="preserve"> and </w:t>
      </w:r>
      <w:r w:rsidRPr="009E4A20">
        <w:rPr>
          <w:rStyle w:val="Elem"/>
        </w:rPr>
        <w:t>CollapsedActorRef</w:t>
      </w:r>
      <w:r w:rsidRPr="009E4A20">
        <w:t xml:space="preserve"> in GRL diagrams should be updated to reflect the current evaluation values (</w:t>
      </w:r>
      <w:r w:rsidRPr="009E4A20">
        <w:rPr>
          <w:rStyle w:val="Attribute"/>
        </w:rPr>
        <w:t>quantitativeVal</w:t>
      </w:r>
      <w:r w:rsidRPr="009E4A20">
        <w:t xml:space="preserve">, </w:t>
      </w:r>
      <w:r w:rsidRPr="009E4A20">
        <w:rPr>
          <w:rStyle w:val="Attribute"/>
        </w:rPr>
        <w:t>qualitativeVal</w:t>
      </w:r>
      <w:r w:rsidRPr="009E4A20">
        <w:t xml:space="preserve"> and </w:t>
      </w:r>
      <w:r w:rsidRPr="009E4A20">
        <w:rPr>
          <w:rStyle w:val="Attribute"/>
        </w:rPr>
        <w:t>exceedsVal</w:t>
      </w:r>
      <w:r w:rsidRPr="009E4A20">
        <w:t>) of the referenced actors (see Figure</w:t>
      </w:r>
      <w:r w:rsidR="00FA2648" w:rsidRPr="009E4A20">
        <w:t>s</w:t>
      </w:r>
      <w:r w:rsidRPr="009E4A20">
        <w:t> 32, 34 and 40).</w:t>
      </w:r>
    </w:p>
    <w:p w14:paraId="2CF10455" w14:textId="77777777" w:rsidR="00105334" w:rsidRPr="009E4A20" w:rsidRDefault="00105334" w:rsidP="00BA5FFC">
      <w:pPr>
        <w:pStyle w:val="Heading2"/>
      </w:pPr>
      <w:bookmarkStart w:id="1596" w:name="_Ref206411669"/>
      <w:bookmarkStart w:id="1597" w:name="_Toc209515192"/>
      <w:bookmarkStart w:id="1598" w:name="_Toc247962371"/>
      <w:bookmarkStart w:id="1599" w:name="_Toc334947979"/>
      <w:bookmarkStart w:id="1600" w:name="_Toc209070191"/>
      <w:bookmarkStart w:id="1601" w:name="_Toc338686239"/>
      <w:bookmarkStart w:id="1602" w:name="_Toc349637990"/>
      <w:bookmarkStart w:id="1603" w:name="_Toc350503504"/>
      <w:bookmarkStart w:id="1604" w:name="_Toc352750733"/>
      <w:bookmarkStart w:id="1605" w:name="_Toc521922109"/>
      <w:r w:rsidRPr="009E4A20">
        <w:t>11.2</w:t>
      </w:r>
      <w:r w:rsidRPr="009E4A20">
        <w:tab/>
        <w:t>UCM scenario path traversal</w:t>
      </w:r>
      <w:bookmarkEnd w:id="1596"/>
      <w:bookmarkEnd w:id="1597"/>
      <w:bookmarkEnd w:id="1598"/>
      <w:bookmarkEnd w:id="1599"/>
      <w:bookmarkEnd w:id="1600"/>
      <w:bookmarkEnd w:id="1601"/>
      <w:bookmarkEnd w:id="1602"/>
      <w:bookmarkEnd w:id="1603"/>
      <w:bookmarkEnd w:id="1604"/>
      <w:bookmarkEnd w:id="1605"/>
    </w:p>
    <w:p w14:paraId="353FF19E" w14:textId="77777777" w:rsidR="00105334" w:rsidRPr="009E4A20" w:rsidRDefault="00105334" w:rsidP="00BA5FFC">
      <w:pPr>
        <w:pStyle w:val="Heading3"/>
      </w:pPr>
      <w:bookmarkStart w:id="1606" w:name="_Toc209515193"/>
      <w:bookmarkStart w:id="1607" w:name="_Toc334947980"/>
      <w:bookmarkStart w:id="1608" w:name="_Toc209070192"/>
      <w:r w:rsidRPr="009E4A20">
        <w:t>11.2.1</w:t>
      </w:r>
      <w:r w:rsidRPr="009E4A20">
        <w:tab/>
        <w:t>Overview</w:t>
      </w:r>
      <w:bookmarkEnd w:id="1606"/>
      <w:bookmarkEnd w:id="1607"/>
      <w:bookmarkEnd w:id="1608"/>
    </w:p>
    <w:p w14:paraId="712511D6" w14:textId="77777777" w:rsidR="00105334" w:rsidRPr="009E4A20" w:rsidRDefault="00105334" w:rsidP="00105334">
      <w:r w:rsidRPr="009E4A20">
        <w:t>The path traversal (PT) mechanism is based on the abstract grammar metaclasses of the UCM notation. The path traversal mechanism traverses a UCM model by starting at the first start point as defined in a scenario definition by the modeller. The actual path to be traversed is determined by the initial, user-defined values of path variables and the changes to these values at responsibilities during the traversal. The path traversal mechanism moves from one path element to the next if path continuation criteria (PCC) are met. If more than one next path element meet the continuation criteria, all of these path elements are visited in parallel. Each UCM path element has specific criteria. The traversal ends when the last end point is reached. If the traversal stopped at a path element that is not an end point, a warning or error is issued. If the traversal cannot move from one currently visited path element to its next path element, the traversal continues with other path elements that are currently visited in parallel, if any exist. If none exist or all currently visited path elements cannot continue to their next path nodes, the traversal continues with the next start point in the ordered list of start points defined for the scenario definition. If the traversal is forcibly terminated, then the traversal is not allowed to continue for all path elements that are currently visited in parallel as well as all remaining start points and the traversal comes to a complete stop.</w:t>
      </w:r>
    </w:p>
    <w:p w14:paraId="362A3DF9" w14:textId="54EBA653" w:rsidR="00105334" w:rsidRPr="009E4A20" w:rsidRDefault="00105334" w:rsidP="00A5567D">
      <w:r w:rsidRPr="009E4A20">
        <w:t xml:space="preserve">As a prerequisite for the path traversal, the start points, end points, initializations, preconditions and postconditions of all included scenario definitions shall be merged with the corresponding elements from the scenario definition itself as defined in the semantics of </w:t>
      </w:r>
      <w:r w:rsidR="00A5567D" w:rsidRPr="009E4A20">
        <w:t xml:space="preserve">clause </w:t>
      </w:r>
      <w:r w:rsidRPr="009E4A20">
        <w:t xml:space="preserve">8.5.2. The path traversal then operates on the merged scenarios as explained above. Initial values of the variables are accessible in postconditions by adding </w:t>
      </w:r>
      <w:r w:rsidR="00092D53">
        <w:t>"</w:t>
      </w:r>
      <w:r w:rsidRPr="009E4A20">
        <w:t>_pre</w:t>
      </w:r>
      <w:r w:rsidR="00092D53">
        <w:t>"</w:t>
      </w:r>
      <w:r w:rsidRPr="009E4A20">
        <w:t xml:space="preserve"> to a variable name. Since initializations of included scenarios may be overridden by the including scenario, the initial value of a variable refers to the initialization applied after the merging of included scenarios.</w:t>
      </w:r>
    </w:p>
    <w:p w14:paraId="0D983D6C" w14:textId="77777777" w:rsidR="00105334" w:rsidRPr="009E4A20" w:rsidRDefault="00105334" w:rsidP="00105334">
      <w:r w:rsidRPr="009E4A20">
        <w:t>The path traversal mechanism as defined below assumes a sequential implementation of parallel paths. Furthermore, the choice of which parallel path to follow at any given time may be made at random since UCMs do not provide timing information sufficient enough for a more realistic simulation of parallel paths. If the path traversal mechanism encounters a non-deterministic choice point, a warning shall be issued. The traversal, however, may continue possibly by interacting with the modeller or by expanding multiple scenarios. If the path traversal mechanism continues – because of a failure or exception at a failure point – with a failure or abort start point on a map that is not in the map hierarchy at the time the traversal reached the failure point, the traversal continues and a warning may be issued. A warning is also issued if a failure or exception occurs at a failure point, but there is no failure or abort start point specified for the traversal to continue.</w:t>
      </w:r>
    </w:p>
    <w:p w14:paraId="2479020C" w14:textId="348E817F" w:rsidR="00105334" w:rsidRPr="009E4A20" w:rsidRDefault="00105334" w:rsidP="00105334">
      <w:r w:rsidRPr="009E4A20">
        <w:t>The current requirements for the path traversal mechanism (Table 17) cover all path elements and some component features.</w:t>
      </w:r>
      <w:r w:rsidRPr="009E4A20" w:rsidDel="00AB395A">
        <w:t xml:space="preserve"> </w:t>
      </w:r>
      <w:r w:rsidRPr="009E4A20">
        <w:t xml:space="preserve">The path traversal mechanism is the basis for many advanced applications of UCMs. Most of these applications require additional capabilities. Scenario highlighting and animation can be done with the basic path traversal mechanism. The ability to associate path elements with sequence numbers indicating the order in which the path elements were traversed, however, makes repeated highlighting and animation more efficient. The generation of </w:t>
      </w:r>
      <w:r w:rsidR="009F0627">
        <w:t>M</w:t>
      </w:r>
      <w:r w:rsidRPr="009E4A20">
        <w:t xml:space="preserve">essage </w:t>
      </w:r>
      <w:r w:rsidR="009F0627">
        <w:t>S</w:t>
      </w:r>
      <w:r w:rsidRPr="009E4A20">
        <w:t xml:space="preserve">equence </w:t>
      </w:r>
      <w:r w:rsidR="009F0627">
        <w:t>C</w:t>
      </w:r>
      <w:r w:rsidRPr="009E4A20">
        <w:t>harts requires the ability to deal with component information and a well-nestedness transformation/warning mechanism. The generation of performance models requires the ability to deal with arrival and device characteristics, device demands, data access modes and response-time requirements. Test case generation requires the ability to deal with information about controllable and observable activities. None of these additional capabilities, however, is currently a requirement for the path traversal mechanism.</w:t>
      </w:r>
    </w:p>
    <w:p w14:paraId="51504779" w14:textId="77777777" w:rsidR="00105334" w:rsidRPr="009E4A20" w:rsidRDefault="00105334" w:rsidP="00BA5FFC">
      <w:pPr>
        <w:pStyle w:val="Heading3"/>
      </w:pPr>
      <w:bookmarkStart w:id="1609" w:name="_Ref208004810"/>
      <w:bookmarkStart w:id="1610" w:name="_Toc209515194"/>
      <w:bookmarkStart w:id="1611" w:name="_Toc334947981"/>
      <w:bookmarkStart w:id="1612" w:name="_Toc209070193"/>
      <w:r w:rsidRPr="009E4A20">
        <w:t>11.2.2</w:t>
      </w:r>
      <w:r w:rsidRPr="009E4A20">
        <w:tab/>
        <w:t>Requirements for path traversal mechanism</w:t>
      </w:r>
      <w:bookmarkEnd w:id="1609"/>
      <w:bookmarkEnd w:id="1610"/>
      <w:bookmarkEnd w:id="1611"/>
      <w:bookmarkEnd w:id="1612"/>
    </w:p>
    <w:p w14:paraId="0FD2C0E1" w14:textId="77777777" w:rsidR="00105334" w:rsidRPr="009E4A20" w:rsidRDefault="00105334" w:rsidP="00105334">
      <w:r w:rsidRPr="009E4A20">
        <w:t xml:space="preserve">The requirements for the path traversal mechanism use the terms </w:t>
      </w:r>
      <w:r w:rsidRPr="009E4A20">
        <w:rPr>
          <w:i/>
        </w:rPr>
        <w:t>traversal root map</w:t>
      </w:r>
      <w:r w:rsidRPr="009E4A20">
        <w:t xml:space="preserve">, </w:t>
      </w:r>
      <w:r w:rsidRPr="009E4A20">
        <w:rPr>
          <w:i/>
        </w:rPr>
        <w:t>unconnected start point</w:t>
      </w:r>
      <w:r w:rsidRPr="009E4A20">
        <w:t xml:space="preserve">, </w:t>
      </w:r>
      <w:r w:rsidRPr="009E4A20">
        <w:rPr>
          <w:i/>
        </w:rPr>
        <w:t>abort scope</w:t>
      </w:r>
      <w:r w:rsidRPr="009E4A20">
        <w:t xml:space="preserve"> and </w:t>
      </w:r>
      <w:r w:rsidRPr="009E4A20">
        <w:rPr>
          <w:i/>
        </w:rPr>
        <w:t xml:space="preserve">visit </w:t>
      </w:r>
      <w:r w:rsidRPr="009E4A20">
        <w:t xml:space="preserve">which are shown in </w:t>
      </w:r>
      <w:r w:rsidR="00F53965" w:rsidRPr="00207EA5">
        <w:rPr>
          <w:b/>
          <w:u w:val="single"/>
        </w:rPr>
        <w:t>bold</w:t>
      </w:r>
      <w:r w:rsidR="00F53965" w:rsidRPr="00207EA5">
        <w:t xml:space="preserve"> and </w:t>
      </w:r>
      <w:r w:rsidR="00F53965" w:rsidRPr="00207EA5">
        <w:rPr>
          <w:b/>
          <w:u w:val="single"/>
        </w:rPr>
        <w:t>underline</w:t>
      </w:r>
      <w:r w:rsidRPr="009E4A20">
        <w:t xml:space="preserve"> in Table 17 and are defined in clause 3.</w:t>
      </w:r>
    </w:p>
    <w:tbl>
      <w:tblPr>
        <w:tblW w:w="9639"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516"/>
        <w:gridCol w:w="9123"/>
      </w:tblGrid>
      <w:tr w:rsidR="00A5567D" w:rsidRPr="00BB632B" w14:paraId="259091AF" w14:textId="77777777">
        <w:trPr>
          <w:cantSplit/>
          <w:tblHeader/>
          <w:jc w:val="center"/>
        </w:trPr>
        <w:tc>
          <w:tcPr>
            <w:tcW w:w="9639" w:type="dxa"/>
            <w:gridSpan w:val="2"/>
            <w:tcBorders>
              <w:top w:val="nil"/>
              <w:left w:val="nil"/>
              <w:bottom w:val="single" w:sz="6" w:space="0" w:color="000000"/>
              <w:right w:val="nil"/>
            </w:tcBorders>
            <w:shd w:val="clear" w:color="auto" w:fill="auto"/>
          </w:tcPr>
          <w:p w14:paraId="233E3C00" w14:textId="77777777" w:rsidR="00A5567D" w:rsidRPr="00BB632B" w:rsidRDefault="00A5567D" w:rsidP="00A5567D">
            <w:pPr>
              <w:pStyle w:val="TableNoTitle"/>
            </w:pPr>
            <w:bookmarkStart w:id="1613" w:name="_Toc206308803"/>
            <w:bookmarkStart w:id="1614" w:name="_Toc206308804"/>
            <w:bookmarkStart w:id="1615" w:name="_Ref535033734"/>
            <w:bookmarkStart w:id="1616" w:name="_Toc205721811"/>
            <w:bookmarkStart w:id="1617" w:name="_Toc334948170"/>
            <w:bookmarkEnd w:id="1613"/>
            <w:bookmarkEnd w:id="1614"/>
            <w:r w:rsidRPr="00BB632B">
              <w:t>Table 17</w:t>
            </w:r>
            <w:r w:rsidR="00BB632B" w:rsidRPr="00BB632B">
              <w:t xml:space="preserve"> </w:t>
            </w:r>
            <w:r w:rsidRPr="00BB632B">
              <w:t>– Requirements for path traversal mechanism</w:t>
            </w:r>
            <w:bookmarkEnd w:id="1615"/>
            <w:bookmarkEnd w:id="1616"/>
            <w:bookmarkEnd w:id="1617"/>
          </w:p>
        </w:tc>
      </w:tr>
      <w:tr w:rsidR="00105334" w:rsidRPr="00BB632B" w14:paraId="60952A41" w14:textId="77777777">
        <w:trPr>
          <w:cantSplit/>
          <w:tblHeader/>
          <w:jc w:val="center"/>
        </w:trPr>
        <w:tc>
          <w:tcPr>
            <w:tcW w:w="516" w:type="dxa"/>
            <w:tcBorders>
              <w:bottom w:val="single" w:sz="6" w:space="0" w:color="000000"/>
            </w:tcBorders>
            <w:shd w:val="clear" w:color="auto" w:fill="auto"/>
          </w:tcPr>
          <w:p w14:paraId="3631BD91" w14:textId="77777777" w:rsidR="00105334" w:rsidRPr="00BB632B" w:rsidRDefault="00F53965" w:rsidP="00A5567D">
            <w:pPr>
              <w:pStyle w:val="Tablehead"/>
              <w:rPr>
                <w:i/>
                <w:iCs/>
                <w:szCs w:val="22"/>
              </w:rPr>
            </w:pPr>
            <w:r w:rsidRPr="00BB632B">
              <w:rPr>
                <w:i/>
                <w:iCs/>
                <w:szCs w:val="22"/>
              </w:rPr>
              <w:t>ID</w:t>
            </w:r>
          </w:p>
        </w:tc>
        <w:tc>
          <w:tcPr>
            <w:tcW w:w="9123" w:type="dxa"/>
            <w:tcBorders>
              <w:bottom w:val="single" w:sz="6" w:space="0" w:color="000000"/>
            </w:tcBorders>
            <w:shd w:val="clear" w:color="auto" w:fill="auto"/>
          </w:tcPr>
          <w:p w14:paraId="2D423918" w14:textId="77777777" w:rsidR="00105334" w:rsidRPr="00BB632B" w:rsidRDefault="00F53965" w:rsidP="00A5567D">
            <w:pPr>
              <w:pStyle w:val="Tablehead"/>
              <w:rPr>
                <w:i/>
                <w:iCs/>
                <w:szCs w:val="22"/>
              </w:rPr>
            </w:pPr>
            <w:r w:rsidRPr="00BB632B">
              <w:rPr>
                <w:i/>
                <w:iCs/>
                <w:szCs w:val="22"/>
              </w:rPr>
              <w:t>Requirement</w:t>
            </w:r>
          </w:p>
        </w:tc>
      </w:tr>
      <w:tr w:rsidR="00105334" w:rsidRPr="00BB632B" w14:paraId="059700B2" w14:textId="77777777">
        <w:trPr>
          <w:cantSplit/>
          <w:jc w:val="center"/>
        </w:trPr>
        <w:tc>
          <w:tcPr>
            <w:tcW w:w="516" w:type="dxa"/>
            <w:tcBorders>
              <w:top w:val="single" w:sz="6" w:space="0" w:color="000000"/>
            </w:tcBorders>
            <w:shd w:val="clear" w:color="auto" w:fill="auto"/>
          </w:tcPr>
          <w:p w14:paraId="5582E5F7" w14:textId="77777777" w:rsidR="00105334" w:rsidRPr="00BB632B" w:rsidRDefault="00F53965" w:rsidP="00A5567D">
            <w:pPr>
              <w:pStyle w:val="Tabletext"/>
              <w:rPr>
                <w:szCs w:val="22"/>
              </w:rPr>
            </w:pPr>
            <w:r w:rsidRPr="00BB632B">
              <w:rPr>
                <w:szCs w:val="22"/>
              </w:rPr>
              <w:t>1</w:t>
            </w:r>
          </w:p>
        </w:tc>
        <w:tc>
          <w:tcPr>
            <w:tcW w:w="9123" w:type="dxa"/>
            <w:tcBorders>
              <w:top w:val="single" w:sz="6" w:space="0" w:color="000000"/>
            </w:tcBorders>
            <w:shd w:val="clear" w:color="auto" w:fill="auto"/>
          </w:tcPr>
          <w:p w14:paraId="19BD1338" w14:textId="77777777" w:rsidR="00105334" w:rsidRPr="00BB632B" w:rsidRDefault="00F53965" w:rsidP="00A5567D">
            <w:pPr>
              <w:pStyle w:val="Tabletext"/>
              <w:rPr>
                <w:szCs w:val="22"/>
              </w:rPr>
            </w:pPr>
            <w:r w:rsidRPr="00BB632B">
              <w:rPr>
                <w:i/>
                <w:szCs w:val="22"/>
              </w:rPr>
              <w:t>Path traversal</w:t>
            </w:r>
            <w:r w:rsidRPr="00BB632B">
              <w:rPr>
                <w:szCs w:val="22"/>
              </w:rPr>
              <w:t xml:space="preserve"> (PT) shall start at the first start point of the scenario definition.</w:t>
            </w:r>
          </w:p>
        </w:tc>
      </w:tr>
      <w:tr w:rsidR="00105334" w:rsidRPr="00BB632B" w14:paraId="1ABE1AC6" w14:textId="77777777">
        <w:trPr>
          <w:cantSplit/>
          <w:jc w:val="center"/>
        </w:trPr>
        <w:tc>
          <w:tcPr>
            <w:tcW w:w="516" w:type="dxa"/>
            <w:shd w:val="clear" w:color="auto" w:fill="auto"/>
          </w:tcPr>
          <w:p w14:paraId="0D026CBB" w14:textId="77777777" w:rsidR="00105334" w:rsidRPr="00BB632B" w:rsidRDefault="00F53965" w:rsidP="00A5567D">
            <w:pPr>
              <w:pStyle w:val="Tabletext"/>
              <w:rPr>
                <w:szCs w:val="22"/>
              </w:rPr>
            </w:pPr>
            <w:r w:rsidRPr="00BB632B">
              <w:rPr>
                <w:szCs w:val="22"/>
              </w:rPr>
              <w:t>2</w:t>
            </w:r>
          </w:p>
        </w:tc>
        <w:tc>
          <w:tcPr>
            <w:tcW w:w="9123" w:type="dxa"/>
            <w:shd w:val="clear" w:color="auto" w:fill="auto"/>
          </w:tcPr>
          <w:p w14:paraId="31120106" w14:textId="77777777" w:rsidR="00105334" w:rsidRPr="00BB632B" w:rsidRDefault="00F53965" w:rsidP="00A5567D">
            <w:pPr>
              <w:pStyle w:val="Tabletext"/>
              <w:rPr>
                <w:szCs w:val="22"/>
              </w:rPr>
            </w:pPr>
            <w:r w:rsidRPr="00BB632B">
              <w:rPr>
                <w:szCs w:val="22"/>
              </w:rPr>
              <w:t>PT shall start with the initial values for path data variables as defined by the variable initializations of the scenario definition.</w:t>
            </w:r>
          </w:p>
        </w:tc>
      </w:tr>
      <w:tr w:rsidR="00105334" w:rsidRPr="00BB632B" w14:paraId="26BD4E9E" w14:textId="77777777">
        <w:trPr>
          <w:cantSplit/>
          <w:jc w:val="center"/>
        </w:trPr>
        <w:tc>
          <w:tcPr>
            <w:tcW w:w="516" w:type="dxa"/>
            <w:shd w:val="clear" w:color="auto" w:fill="auto"/>
          </w:tcPr>
          <w:p w14:paraId="0A15DE5F" w14:textId="77777777" w:rsidR="00105334" w:rsidRPr="00BB632B" w:rsidRDefault="00F53965" w:rsidP="00A5567D">
            <w:pPr>
              <w:pStyle w:val="Tabletext"/>
              <w:rPr>
                <w:szCs w:val="22"/>
              </w:rPr>
            </w:pPr>
            <w:r w:rsidRPr="00BB632B">
              <w:rPr>
                <w:szCs w:val="22"/>
              </w:rPr>
              <w:t>3</w:t>
            </w:r>
          </w:p>
        </w:tc>
        <w:tc>
          <w:tcPr>
            <w:tcW w:w="9123" w:type="dxa"/>
            <w:shd w:val="clear" w:color="auto" w:fill="auto"/>
          </w:tcPr>
          <w:p w14:paraId="04009E15" w14:textId="3936E8B0" w:rsidR="00105334" w:rsidRPr="00BB632B" w:rsidRDefault="00F53965" w:rsidP="00A5567D">
            <w:pPr>
              <w:pStyle w:val="Tabletext"/>
              <w:rPr>
                <w:szCs w:val="22"/>
              </w:rPr>
            </w:pPr>
            <w:r w:rsidRPr="00BB632B">
              <w:rPr>
                <w:szCs w:val="22"/>
              </w:rPr>
              <w:t xml:space="preserve">PT shall start with the special initial value </w:t>
            </w:r>
            <w:r w:rsidR="00092D53">
              <w:rPr>
                <w:szCs w:val="22"/>
              </w:rPr>
              <w:t>"</w:t>
            </w:r>
            <w:r w:rsidRPr="00BB632B">
              <w:rPr>
                <w:szCs w:val="22"/>
              </w:rPr>
              <w:t>undefined</w:t>
            </w:r>
            <w:r w:rsidR="00092D53">
              <w:rPr>
                <w:szCs w:val="22"/>
              </w:rPr>
              <w:t>"</w:t>
            </w:r>
            <w:r w:rsidRPr="00BB632B">
              <w:rPr>
                <w:szCs w:val="22"/>
              </w:rPr>
              <w:t xml:space="preserve"> for path data variables not initialized by the variable initializations of the scenario definition.</w:t>
            </w:r>
          </w:p>
        </w:tc>
      </w:tr>
      <w:tr w:rsidR="00105334" w:rsidRPr="00BB632B" w14:paraId="63226919" w14:textId="77777777">
        <w:trPr>
          <w:cantSplit/>
          <w:jc w:val="center"/>
        </w:trPr>
        <w:tc>
          <w:tcPr>
            <w:tcW w:w="516" w:type="dxa"/>
            <w:shd w:val="clear" w:color="auto" w:fill="auto"/>
          </w:tcPr>
          <w:p w14:paraId="477DC5B6" w14:textId="77777777" w:rsidR="00105334" w:rsidRPr="00BB632B" w:rsidRDefault="00F53965" w:rsidP="00A5567D">
            <w:pPr>
              <w:pStyle w:val="Tabletext"/>
              <w:rPr>
                <w:szCs w:val="22"/>
              </w:rPr>
            </w:pPr>
            <w:r w:rsidRPr="00BB632B">
              <w:rPr>
                <w:szCs w:val="22"/>
              </w:rPr>
              <w:t>4</w:t>
            </w:r>
          </w:p>
        </w:tc>
        <w:tc>
          <w:tcPr>
            <w:tcW w:w="9123" w:type="dxa"/>
            <w:shd w:val="clear" w:color="auto" w:fill="auto"/>
          </w:tcPr>
          <w:p w14:paraId="3F16A771" w14:textId="6DA97BB8" w:rsidR="00105334" w:rsidRPr="00BB632B" w:rsidRDefault="00F53965" w:rsidP="00A5567D">
            <w:pPr>
              <w:pStyle w:val="Tabletext"/>
              <w:rPr>
                <w:szCs w:val="22"/>
              </w:rPr>
            </w:pPr>
            <w:r w:rsidRPr="00BB632B">
              <w:rPr>
                <w:szCs w:val="22"/>
              </w:rPr>
              <w:t xml:space="preserve">PT shall evaluate an expression to </w:t>
            </w:r>
            <w:r w:rsidR="00092D53">
              <w:rPr>
                <w:szCs w:val="22"/>
              </w:rPr>
              <w:t>"</w:t>
            </w:r>
            <w:r w:rsidRPr="00BB632B">
              <w:rPr>
                <w:szCs w:val="22"/>
              </w:rPr>
              <w:t>undefined</w:t>
            </w:r>
            <w:r w:rsidR="00092D53">
              <w:rPr>
                <w:szCs w:val="22"/>
              </w:rPr>
              <w:t>"</w:t>
            </w:r>
            <w:r w:rsidRPr="00BB632B">
              <w:rPr>
                <w:szCs w:val="22"/>
              </w:rPr>
              <w:t xml:space="preserve"> if any value within the expression evaluates to </w:t>
            </w:r>
            <w:r w:rsidR="00092D53">
              <w:rPr>
                <w:szCs w:val="22"/>
              </w:rPr>
              <w:t>"</w:t>
            </w:r>
            <w:r w:rsidRPr="00BB632B">
              <w:rPr>
                <w:szCs w:val="22"/>
              </w:rPr>
              <w:t>undefined</w:t>
            </w:r>
            <w:r w:rsidR="00092D53">
              <w:rPr>
                <w:szCs w:val="22"/>
              </w:rPr>
              <w:t>"</w:t>
            </w:r>
            <w:r w:rsidRPr="00BB632B">
              <w:rPr>
                <w:szCs w:val="22"/>
              </w:rPr>
              <w:t>.</w:t>
            </w:r>
          </w:p>
        </w:tc>
      </w:tr>
      <w:tr w:rsidR="00105334" w:rsidRPr="00BB632B" w14:paraId="0A6281DC" w14:textId="77777777">
        <w:trPr>
          <w:cantSplit/>
          <w:jc w:val="center"/>
        </w:trPr>
        <w:tc>
          <w:tcPr>
            <w:tcW w:w="516" w:type="dxa"/>
            <w:shd w:val="clear" w:color="auto" w:fill="auto"/>
          </w:tcPr>
          <w:p w14:paraId="3A26D620" w14:textId="77777777" w:rsidR="00105334" w:rsidRPr="00BB632B" w:rsidRDefault="00F53965" w:rsidP="00A5567D">
            <w:pPr>
              <w:pStyle w:val="Tabletext"/>
              <w:rPr>
                <w:szCs w:val="22"/>
              </w:rPr>
            </w:pPr>
            <w:r w:rsidRPr="00BB632B">
              <w:rPr>
                <w:szCs w:val="22"/>
              </w:rPr>
              <w:t>5</w:t>
            </w:r>
          </w:p>
        </w:tc>
        <w:tc>
          <w:tcPr>
            <w:tcW w:w="9123" w:type="dxa"/>
            <w:shd w:val="clear" w:color="auto" w:fill="auto"/>
          </w:tcPr>
          <w:p w14:paraId="7EF14EA1" w14:textId="687B392A" w:rsidR="00105334" w:rsidRPr="00BB632B" w:rsidRDefault="00F53965" w:rsidP="00A5567D">
            <w:pPr>
              <w:pStyle w:val="Tabletext"/>
              <w:rPr>
                <w:szCs w:val="22"/>
              </w:rPr>
            </w:pPr>
            <w:r w:rsidRPr="00BB632B">
              <w:rPr>
                <w:szCs w:val="22"/>
              </w:rPr>
              <w:t xml:space="preserve">PT shall forcibly terminate the traversal if the result of an expression is </w:t>
            </w:r>
            <w:r w:rsidR="00092D53">
              <w:rPr>
                <w:szCs w:val="22"/>
              </w:rPr>
              <w:t>"</w:t>
            </w:r>
            <w:r w:rsidRPr="00BB632B">
              <w:rPr>
                <w:szCs w:val="22"/>
              </w:rPr>
              <w:t>undefined</w:t>
            </w:r>
            <w:r w:rsidR="00092D53">
              <w:rPr>
                <w:szCs w:val="22"/>
              </w:rPr>
              <w:t>"</w:t>
            </w:r>
            <w:r w:rsidRPr="00BB632B">
              <w:rPr>
                <w:szCs w:val="22"/>
              </w:rPr>
              <w:t>.</w:t>
            </w:r>
          </w:p>
        </w:tc>
      </w:tr>
      <w:tr w:rsidR="00105334" w:rsidRPr="00BB632B" w14:paraId="02218346" w14:textId="77777777">
        <w:trPr>
          <w:cantSplit/>
          <w:jc w:val="center"/>
        </w:trPr>
        <w:tc>
          <w:tcPr>
            <w:tcW w:w="516" w:type="dxa"/>
            <w:shd w:val="clear" w:color="auto" w:fill="auto"/>
          </w:tcPr>
          <w:p w14:paraId="001C82B5" w14:textId="77777777" w:rsidR="00105334" w:rsidRPr="00BB632B" w:rsidRDefault="00F53965" w:rsidP="00071745">
            <w:pPr>
              <w:pStyle w:val="Tabletext"/>
              <w:rPr>
                <w:szCs w:val="22"/>
              </w:rPr>
            </w:pPr>
            <w:r w:rsidRPr="00BB632B">
              <w:rPr>
                <w:szCs w:val="22"/>
              </w:rPr>
              <w:t>6</w:t>
            </w:r>
          </w:p>
        </w:tc>
        <w:tc>
          <w:tcPr>
            <w:tcW w:w="9123" w:type="dxa"/>
            <w:shd w:val="clear" w:color="auto" w:fill="auto"/>
          </w:tcPr>
          <w:p w14:paraId="60CF0C8E" w14:textId="77777777" w:rsidR="00105334" w:rsidRPr="00BB632B" w:rsidRDefault="00F53965" w:rsidP="00071745">
            <w:pPr>
              <w:pStyle w:val="Tabletext"/>
              <w:rPr>
                <w:szCs w:val="22"/>
              </w:rPr>
            </w:pPr>
            <w:r w:rsidRPr="00BB632B">
              <w:rPr>
                <w:szCs w:val="22"/>
              </w:rPr>
              <w:t>PT shall forcibly terminate the traversal if the preconditions of the scenario definition are not fulfilled.</w:t>
            </w:r>
          </w:p>
        </w:tc>
      </w:tr>
      <w:tr w:rsidR="00105334" w:rsidRPr="00BB632B" w14:paraId="5E2AC04C" w14:textId="77777777">
        <w:trPr>
          <w:cantSplit/>
          <w:jc w:val="center"/>
        </w:trPr>
        <w:tc>
          <w:tcPr>
            <w:tcW w:w="516" w:type="dxa"/>
            <w:shd w:val="clear" w:color="auto" w:fill="auto"/>
          </w:tcPr>
          <w:p w14:paraId="5AB5D491" w14:textId="77777777" w:rsidR="00105334" w:rsidRPr="00BB632B" w:rsidRDefault="00F53965" w:rsidP="00BB632B">
            <w:pPr>
              <w:pStyle w:val="Tabletext"/>
              <w:rPr>
                <w:szCs w:val="22"/>
              </w:rPr>
            </w:pPr>
            <w:r w:rsidRPr="00BB632B">
              <w:rPr>
                <w:szCs w:val="22"/>
              </w:rPr>
              <w:t>7</w:t>
            </w:r>
          </w:p>
        </w:tc>
        <w:tc>
          <w:tcPr>
            <w:tcW w:w="9123" w:type="dxa"/>
            <w:shd w:val="clear" w:color="auto" w:fill="auto"/>
          </w:tcPr>
          <w:p w14:paraId="0CA8AB1A" w14:textId="77777777" w:rsidR="00105334" w:rsidRPr="00BB632B" w:rsidRDefault="00F53965" w:rsidP="00BB632B">
            <w:pPr>
              <w:pStyle w:val="Tabletext"/>
              <w:rPr>
                <w:szCs w:val="22"/>
              </w:rPr>
            </w:pPr>
            <w:r w:rsidRPr="00BB632B">
              <w:rPr>
                <w:szCs w:val="22"/>
              </w:rPr>
              <w:t>PT shall move in parallel from path element A to path elements B</w:t>
            </w:r>
            <w:r w:rsidRPr="00BB632B">
              <w:rPr>
                <w:szCs w:val="22"/>
                <w:vertAlign w:val="subscript"/>
              </w:rPr>
              <w:t>1</w:t>
            </w:r>
            <w:r w:rsidRPr="00BB632B">
              <w:rPr>
                <w:szCs w:val="22"/>
              </w:rPr>
              <w:t>, B</w:t>
            </w:r>
            <w:r w:rsidRPr="00BB632B">
              <w:rPr>
                <w:szCs w:val="22"/>
                <w:vertAlign w:val="subscript"/>
              </w:rPr>
              <w:t>2</w:t>
            </w:r>
            <w:r w:rsidRPr="00BB632B">
              <w:rPr>
                <w:szCs w:val="22"/>
              </w:rPr>
              <w:t>, … and B</w:t>
            </w:r>
            <w:r w:rsidRPr="00BB632B">
              <w:rPr>
                <w:szCs w:val="22"/>
                <w:vertAlign w:val="subscript"/>
              </w:rPr>
              <w:t>N</w:t>
            </w:r>
            <w:r w:rsidRPr="00BB632B">
              <w:rPr>
                <w:szCs w:val="22"/>
              </w:rPr>
              <w:t xml:space="preserve"> if</w:t>
            </w:r>
          </w:p>
          <w:p w14:paraId="3DB8C88E" w14:textId="77777777" w:rsidR="00105334" w:rsidRPr="00BB632B" w:rsidRDefault="00105334" w:rsidP="00BB632B">
            <w:pPr>
              <w:pStyle w:val="Tabletext"/>
              <w:rPr>
                <w:szCs w:val="22"/>
              </w:rPr>
            </w:pPr>
            <w:r w:rsidRPr="00BB632B">
              <w:rPr>
                <w:szCs w:val="22"/>
              </w:rPr>
              <w:t>a)</w:t>
            </w:r>
            <w:r w:rsidRPr="00BB632B">
              <w:rPr>
                <w:szCs w:val="22"/>
              </w:rPr>
              <w:tab/>
              <w:t>the traversal is currently visiting path element A, and</w:t>
            </w:r>
          </w:p>
          <w:p w14:paraId="74F2CDB1" w14:textId="77777777" w:rsidR="00105334" w:rsidRPr="00BB632B" w:rsidRDefault="00105334" w:rsidP="00BB632B">
            <w:pPr>
              <w:pStyle w:val="Tabletext"/>
              <w:rPr>
                <w:szCs w:val="22"/>
              </w:rPr>
            </w:pPr>
            <w:r w:rsidRPr="00BB632B">
              <w:rPr>
                <w:szCs w:val="22"/>
              </w:rPr>
              <w:t>b)</w:t>
            </w:r>
            <w:r w:rsidRPr="00BB632B">
              <w:rPr>
                <w:szCs w:val="22"/>
              </w:rPr>
              <w:tab/>
              <w:t>there is a direct node connection from A to B</w:t>
            </w:r>
            <w:r w:rsidRPr="00BB632B">
              <w:rPr>
                <w:szCs w:val="22"/>
                <w:vertAlign w:val="subscript"/>
              </w:rPr>
              <w:t>1</w:t>
            </w:r>
            <w:r w:rsidRPr="00BB632B">
              <w:rPr>
                <w:szCs w:val="22"/>
              </w:rPr>
              <w:t>, from A to B</w:t>
            </w:r>
            <w:r w:rsidRPr="00BB632B">
              <w:rPr>
                <w:szCs w:val="22"/>
                <w:vertAlign w:val="subscript"/>
              </w:rPr>
              <w:t>2</w:t>
            </w:r>
            <w:r w:rsidRPr="00BB632B">
              <w:rPr>
                <w:szCs w:val="22"/>
              </w:rPr>
              <w:t>, …, and from A to B</w:t>
            </w:r>
            <w:r w:rsidRPr="00BB632B">
              <w:rPr>
                <w:szCs w:val="22"/>
                <w:vertAlign w:val="subscript"/>
              </w:rPr>
              <w:t>N</w:t>
            </w:r>
            <w:r w:rsidRPr="00BB632B">
              <w:rPr>
                <w:szCs w:val="22"/>
              </w:rPr>
              <w:t>, and</w:t>
            </w:r>
          </w:p>
          <w:p w14:paraId="21CA04E6" w14:textId="77777777" w:rsidR="00105334" w:rsidRPr="00BB632B" w:rsidRDefault="00105334" w:rsidP="00BB632B">
            <w:pPr>
              <w:pStyle w:val="Tabletext"/>
              <w:rPr>
                <w:szCs w:val="22"/>
              </w:rPr>
            </w:pPr>
            <w:r w:rsidRPr="00BB632B">
              <w:rPr>
                <w:szCs w:val="22"/>
              </w:rPr>
              <w:t>c)</w:t>
            </w:r>
            <w:r w:rsidRPr="00BB632B">
              <w:rPr>
                <w:szCs w:val="22"/>
              </w:rPr>
              <w:tab/>
              <w:t xml:space="preserve">the </w:t>
            </w:r>
            <w:r w:rsidRPr="00BB632B">
              <w:rPr>
                <w:rFonts w:eastAsia="SimSun"/>
                <w:i/>
                <w:szCs w:val="22"/>
              </w:rPr>
              <w:t xml:space="preserve">Path </w:t>
            </w:r>
            <w:r w:rsidR="00F64878" w:rsidRPr="00BB632B">
              <w:rPr>
                <w:rFonts w:eastAsia="SimSun"/>
                <w:i/>
                <w:szCs w:val="22"/>
              </w:rPr>
              <w:t>c</w:t>
            </w:r>
            <w:r w:rsidRPr="00BB632B">
              <w:rPr>
                <w:rFonts w:eastAsia="SimSun"/>
                <w:i/>
                <w:szCs w:val="22"/>
              </w:rPr>
              <w:t xml:space="preserve">ontinuation </w:t>
            </w:r>
            <w:r w:rsidR="00F64878" w:rsidRPr="00BB632B">
              <w:rPr>
                <w:rFonts w:eastAsia="SimSun"/>
                <w:i/>
                <w:szCs w:val="22"/>
              </w:rPr>
              <w:t>c</w:t>
            </w:r>
            <w:r w:rsidRPr="00BB632B">
              <w:rPr>
                <w:rFonts w:eastAsia="SimSun"/>
                <w:i/>
                <w:szCs w:val="22"/>
              </w:rPr>
              <w:t>riteria</w:t>
            </w:r>
            <w:r w:rsidRPr="00BB632B">
              <w:rPr>
                <w:szCs w:val="22"/>
              </w:rPr>
              <w:t xml:space="preserve"> (PCC) of A is fulfilled.</w:t>
            </w:r>
          </w:p>
        </w:tc>
      </w:tr>
      <w:tr w:rsidR="00105334" w:rsidRPr="00BB632B" w14:paraId="2533B0C9" w14:textId="77777777">
        <w:trPr>
          <w:cantSplit/>
          <w:jc w:val="center"/>
        </w:trPr>
        <w:tc>
          <w:tcPr>
            <w:tcW w:w="516" w:type="dxa"/>
            <w:shd w:val="clear" w:color="auto" w:fill="auto"/>
          </w:tcPr>
          <w:p w14:paraId="29200E29" w14:textId="77777777" w:rsidR="00105334" w:rsidRPr="00BB632B" w:rsidRDefault="00105334" w:rsidP="00A5567D">
            <w:pPr>
              <w:pStyle w:val="Tabletext"/>
              <w:rPr>
                <w:szCs w:val="22"/>
              </w:rPr>
            </w:pPr>
            <w:r w:rsidRPr="00BB632B">
              <w:rPr>
                <w:szCs w:val="22"/>
              </w:rPr>
              <w:t>8</w:t>
            </w:r>
          </w:p>
        </w:tc>
        <w:tc>
          <w:tcPr>
            <w:tcW w:w="9123" w:type="dxa"/>
            <w:shd w:val="clear" w:color="auto" w:fill="auto"/>
          </w:tcPr>
          <w:p w14:paraId="4DCBF99C" w14:textId="77777777" w:rsidR="00105334" w:rsidRPr="00BB632B" w:rsidRDefault="00105334" w:rsidP="00A5567D">
            <w:pPr>
              <w:pStyle w:val="Tabletext"/>
              <w:rPr>
                <w:szCs w:val="22"/>
              </w:rPr>
            </w:pPr>
            <w:r w:rsidRPr="00BB632B">
              <w:rPr>
                <w:szCs w:val="22"/>
              </w:rPr>
              <w:t>PT shall continue at the next start point of the scenario definition if it cannot move to another path element from any of the currently visited path elements.</w:t>
            </w:r>
          </w:p>
        </w:tc>
      </w:tr>
      <w:tr w:rsidR="00105334" w:rsidRPr="00BB632B" w14:paraId="1FEE16B2" w14:textId="77777777">
        <w:trPr>
          <w:cantSplit/>
          <w:jc w:val="center"/>
        </w:trPr>
        <w:tc>
          <w:tcPr>
            <w:tcW w:w="516" w:type="dxa"/>
            <w:shd w:val="clear" w:color="auto" w:fill="auto"/>
          </w:tcPr>
          <w:p w14:paraId="4B11E410" w14:textId="77777777" w:rsidR="00105334" w:rsidRPr="00BB632B" w:rsidRDefault="00105334" w:rsidP="00A5567D">
            <w:pPr>
              <w:pStyle w:val="Tabletext"/>
              <w:rPr>
                <w:szCs w:val="22"/>
              </w:rPr>
            </w:pPr>
            <w:r w:rsidRPr="00BB632B">
              <w:rPr>
                <w:szCs w:val="22"/>
              </w:rPr>
              <w:t>9</w:t>
            </w:r>
          </w:p>
        </w:tc>
        <w:tc>
          <w:tcPr>
            <w:tcW w:w="9123" w:type="dxa"/>
            <w:shd w:val="clear" w:color="auto" w:fill="auto"/>
          </w:tcPr>
          <w:p w14:paraId="086719E0" w14:textId="77777777" w:rsidR="00105334" w:rsidRPr="00BB632B" w:rsidRDefault="00105334" w:rsidP="00A5567D">
            <w:pPr>
              <w:pStyle w:val="Tabletext"/>
              <w:rPr>
                <w:szCs w:val="22"/>
              </w:rPr>
            </w:pPr>
            <w:r w:rsidRPr="00BB632B">
              <w:rPr>
                <w:szCs w:val="22"/>
              </w:rPr>
              <w:t>PT shall stop the traversal if</w:t>
            </w:r>
          </w:p>
          <w:p w14:paraId="7658549A" w14:textId="77777777" w:rsidR="00105334" w:rsidRPr="00BB632B" w:rsidRDefault="00105334" w:rsidP="00A5567D">
            <w:pPr>
              <w:pStyle w:val="Tabletext"/>
              <w:rPr>
                <w:szCs w:val="22"/>
              </w:rPr>
            </w:pPr>
            <w:r w:rsidRPr="00BB632B">
              <w:rPr>
                <w:szCs w:val="22"/>
              </w:rPr>
              <w:t>a)</w:t>
            </w:r>
            <w:r w:rsidRPr="00BB632B">
              <w:rPr>
                <w:szCs w:val="22"/>
              </w:rPr>
              <w:tab/>
              <w:t>it cannot move to another path element from any of the currently visited path elements and</w:t>
            </w:r>
          </w:p>
          <w:p w14:paraId="35B29AEC" w14:textId="77777777" w:rsidR="00105334" w:rsidRPr="00BB632B" w:rsidRDefault="00105334" w:rsidP="00A5567D">
            <w:pPr>
              <w:pStyle w:val="Tabletext"/>
              <w:rPr>
                <w:szCs w:val="22"/>
              </w:rPr>
            </w:pPr>
            <w:r w:rsidRPr="00BB632B">
              <w:rPr>
                <w:szCs w:val="22"/>
              </w:rPr>
              <w:t>b)</w:t>
            </w:r>
            <w:r w:rsidRPr="00BB632B">
              <w:rPr>
                <w:szCs w:val="22"/>
              </w:rPr>
              <w:tab/>
              <w:t>there is no unused start point remaining in the scenario definition.</w:t>
            </w:r>
          </w:p>
        </w:tc>
      </w:tr>
      <w:tr w:rsidR="00105334" w:rsidRPr="00BB632B" w14:paraId="23A089C0" w14:textId="77777777">
        <w:trPr>
          <w:cantSplit/>
          <w:jc w:val="center"/>
        </w:trPr>
        <w:tc>
          <w:tcPr>
            <w:tcW w:w="516" w:type="dxa"/>
            <w:shd w:val="clear" w:color="auto" w:fill="auto"/>
          </w:tcPr>
          <w:p w14:paraId="0BE95EAB" w14:textId="77777777" w:rsidR="00105334" w:rsidRPr="00BB632B" w:rsidRDefault="00105334" w:rsidP="00A5567D">
            <w:pPr>
              <w:pStyle w:val="Tabletext"/>
              <w:rPr>
                <w:szCs w:val="22"/>
              </w:rPr>
            </w:pPr>
            <w:r w:rsidRPr="00BB632B">
              <w:rPr>
                <w:szCs w:val="22"/>
              </w:rPr>
              <w:t>10</w:t>
            </w:r>
          </w:p>
        </w:tc>
        <w:tc>
          <w:tcPr>
            <w:tcW w:w="9123" w:type="dxa"/>
            <w:shd w:val="clear" w:color="auto" w:fill="auto"/>
          </w:tcPr>
          <w:p w14:paraId="12E17BD9" w14:textId="77777777" w:rsidR="00105334" w:rsidRPr="00BB632B" w:rsidRDefault="00105334" w:rsidP="00A5567D">
            <w:pPr>
              <w:pStyle w:val="Tabletext"/>
              <w:rPr>
                <w:szCs w:val="22"/>
              </w:rPr>
            </w:pPr>
            <w:r w:rsidRPr="00BB632B">
              <w:rPr>
                <w:szCs w:val="22"/>
              </w:rPr>
              <w:t>PT shall issue a warning if</w:t>
            </w:r>
          </w:p>
          <w:p w14:paraId="6F58F05F" w14:textId="77777777" w:rsidR="00105334" w:rsidRPr="00BB632B" w:rsidRDefault="00105334" w:rsidP="00A5567D">
            <w:pPr>
              <w:pStyle w:val="Tabletext"/>
              <w:rPr>
                <w:szCs w:val="22"/>
              </w:rPr>
            </w:pPr>
            <w:r w:rsidRPr="00BB632B">
              <w:rPr>
                <w:szCs w:val="22"/>
              </w:rPr>
              <w:t>a)</w:t>
            </w:r>
            <w:r w:rsidRPr="00BB632B">
              <w:rPr>
                <w:szCs w:val="22"/>
              </w:rPr>
              <w:tab/>
              <w:t>the traversal has stopped and</w:t>
            </w:r>
          </w:p>
          <w:p w14:paraId="420A63B9" w14:textId="77777777" w:rsidR="00105334" w:rsidRPr="00BB632B" w:rsidRDefault="00105334" w:rsidP="00A5567D">
            <w:pPr>
              <w:pStyle w:val="Tabletext"/>
              <w:rPr>
                <w:szCs w:val="22"/>
              </w:rPr>
            </w:pPr>
            <w:r w:rsidRPr="00BB632B">
              <w:rPr>
                <w:szCs w:val="22"/>
              </w:rPr>
              <w:t>b)</w:t>
            </w:r>
            <w:r w:rsidRPr="00BB632B">
              <w:rPr>
                <w:szCs w:val="22"/>
              </w:rPr>
              <w:tab/>
              <w:t>the traversal is currently visiting at least one path element other than an end point.</w:t>
            </w:r>
          </w:p>
        </w:tc>
      </w:tr>
      <w:tr w:rsidR="00105334" w:rsidRPr="00BB632B" w14:paraId="729342CC" w14:textId="77777777">
        <w:trPr>
          <w:cantSplit/>
          <w:jc w:val="center"/>
        </w:trPr>
        <w:tc>
          <w:tcPr>
            <w:tcW w:w="516" w:type="dxa"/>
            <w:shd w:val="clear" w:color="auto" w:fill="auto"/>
          </w:tcPr>
          <w:p w14:paraId="60D1408C" w14:textId="77777777" w:rsidR="00105334" w:rsidRPr="00BB632B" w:rsidRDefault="00105334" w:rsidP="00A5567D">
            <w:pPr>
              <w:pStyle w:val="Tabletext"/>
              <w:rPr>
                <w:szCs w:val="22"/>
              </w:rPr>
            </w:pPr>
            <w:r w:rsidRPr="00BB632B">
              <w:rPr>
                <w:szCs w:val="22"/>
              </w:rPr>
              <w:t>11</w:t>
            </w:r>
          </w:p>
        </w:tc>
        <w:tc>
          <w:tcPr>
            <w:tcW w:w="9123" w:type="dxa"/>
            <w:shd w:val="clear" w:color="auto" w:fill="auto"/>
          </w:tcPr>
          <w:p w14:paraId="56A624BB" w14:textId="77777777" w:rsidR="00105334" w:rsidRPr="00BB632B" w:rsidRDefault="00105334" w:rsidP="00A5567D">
            <w:pPr>
              <w:pStyle w:val="Tabletext"/>
              <w:rPr>
                <w:szCs w:val="22"/>
              </w:rPr>
            </w:pPr>
            <w:r w:rsidRPr="00BB632B">
              <w:rPr>
                <w:szCs w:val="22"/>
              </w:rPr>
              <w:t>PT shall issue an error if the traversal has stopped and</w:t>
            </w:r>
          </w:p>
          <w:p w14:paraId="3EDC0D06" w14:textId="77777777" w:rsidR="00105334" w:rsidRPr="00BB632B" w:rsidRDefault="00105334" w:rsidP="00A5567D">
            <w:pPr>
              <w:pStyle w:val="Tabletext"/>
              <w:rPr>
                <w:szCs w:val="22"/>
              </w:rPr>
            </w:pPr>
            <w:r w:rsidRPr="00BB632B">
              <w:rPr>
                <w:szCs w:val="22"/>
              </w:rPr>
              <w:t>a)</w:t>
            </w:r>
            <w:r w:rsidRPr="00BB632B">
              <w:rPr>
                <w:szCs w:val="22"/>
              </w:rPr>
              <w:tab/>
              <w:t>at least one end point of the scenario definition has not been visited or</w:t>
            </w:r>
          </w:p>
          <w:p w14:paraId="1AEC7905" w14:textId="77777777" w:rsidR="00105334" w:rsidRPr="00BB632B" w:rsidRDefault="00105334" w:rsidP="00A5567D">
            <w:pPr>
              <w:pStyle w:val="Tabletext"/>
              <w:rPr>
                <w:szCs w:val="22"/>
              </w:rPr>
            </w:pPr>
            <w:r w:rsidRPr="00BB632B">
              <w:rPr>
                <w:szCs w:val="22"/>
              </w:rPr>
              <w:t>b)</w:t>
            </w:r>
            <w:r w:rsidRPr="00BB632B">
              <w:rPr>
                <w:szCs w:val="22"/>
              </w:rPr>
              <w:tab/>
              <w:t>at least one postcondition of the scenario definition is not fulfilled or</w:t>
            </w:r>
          </w:p>
          <w:p w14:paraId="7CEB867C" w14:textId="77777777" w:rsidR="00105334" w:rsidRPr="00BB632B" w:rsidRDefault="00105334" w:rsidP="00A5567D">
            <w:pPr>
              <w:pStyle w:val="Tabletext"/>
              <w:rPr>
                <w:szCs w:val="22"/>
              </w:rPr>
            </w:pPr>
            <w:r w:rsidRPr="00BB632B">
              <w:rPr>
                <w:szCs w:val="22"/>
              </w:rPr>
              <w:t>c)</w:t>
            </w:r>
            <w:r w:rsidRPr="00BB632B">
              <w:rPr>
                <w:szCs w:val="22"/>
              </w:rPr>
              <w:tab/>
              <w:t>a postcondition of at least one currently visited end point is not fulfilled.</w:t>
            </w:r>
          </w:p>
        </w:tc>
      </w:tr>
      <w:tr w:rsidR="00105334" w:rsidRPr="00BB632B" w14:paraId="67D6F465" w14:textId="77777777">
        <w:trPr>
          <w:cantSplit/>
          <w:jc w:val="center"/>
        </w:trPr>
        <w:tc>
          <w:tcPr>
            <w:tcW w:w="516" w:type="dxa"/>
            <w:shd w:val="clear" w:color="auto" w:fill="auto"/>
          </w:tcPr>
          <w:p w14:paraId="167680C7" w14:textId="77777777" w:rsidR="00105334" w:rsidRPr="00BB632B" w:rsidRDefault="00105334" w:rsidP="00A5567D">
            <w:pPr>
              <w:pStyle w:val="Tabletext"/>
              <w:rPr>
                <w:szCs w:val="22"/>
              </w:rPr>
            </w:pPr>
            <w:r w:rsidRPr="00BB632B">
              <w:rPr>
                <w:szCs w:val="22"/>
              </w:rPr>
              <w:t>12</w:t>
            </w:r>
          </w:p>
        </w:tc>
        <w:tc>
          <w:tcPr>
            <w:tcW w:w="9123" w:type="dxa"/>
            <w:shd w:val="clear" w:color="auto" w:fill="auto"/>
          </w:tcPr>
          <w:p w14:paraId="5B36FEB9" w14:textId="77777777" w:rsidR="00105334" w:rsidRPr="00BB632B" w:rsidRDefault="00105334" w:rsidP="00A5567D">
            <w:pPr>
              <w:pStyle w:val="Tabletext"/>
              <w:rPr>
                <w:szCs w:val="22"/>
              </w:rPr>
            </w:pPr>
            <w:r w:rsidRPr="00BB632B">
              <w:rPr>
                <w:szCs w:val="22"/>
              </w:rPr>
              <w:t>The PCC for a start point that is not a failure start point or abort start point shall be fulfilled if the precondition of the start point evaluates to true.</w:t>
            </w:r>
          </w:p>
        </w:tc>
      </w:tr>
      <w:tr w:rsidR="00105334" w:rsidRPr="00BB632B" w14:paraId="5FA332D8" w14:textId="77777777">
        <w:trPr>
          <w:cantSplit/>
          <w:jc w:val="center"/>
        </w:trPr>
        <w:tc>
          <w:tcPr>
            <w:tcW w:w="516" w:type="dxa"/>
            <w:shd w:val="clear" w:color="auto" w:fill="auto"/>
          </w:tcPr>
          <w:p w14:paraId="3C6AA3D4" w14:textId="77777777" w:rsidR="00105334" w:rsidRPr="00BB632B" w:rsidRDefault="00105334" w:rsidP="00BC2F1C">
            <w:pPr>
              <w:pStyle w:val="Tabletext"/>
              <w:keepNext/>
              <w:keepLines/>
              <w:rPr>
                <w:szCs w:val="22"/>
              </w:rPr>
            </w:pPr>
            <w:r w:rsidRPr="00BB632B">
              <w:rPr>
                <w:szCs w:val="22"/>
              </w:rPr>
              <w:t>13</w:t>
            </w:r>
          </w:p>
        </w:tc>
        <w:tc>
          <w:tcPr>
            <w:tcW w:w="9123" w:type="dxa"/>
            <w:shd w:val="clear" w:color="auto" w:fill="auto"/>
          </w:tcPr>
          <w:p w14:paraId="621BCD63" w14:textId="77777777" w:rsidR="00105334" w:rsidRPr="00BB632B" w:rsidRDefault="00105334" w:rsidP="00BC2F1C">
            <w:pPr>
              <w:pStyle w:val="Tabletext"/>
              <w:keepNext/>
              <w:keepLines/>
              <w:rPr>
                <w:szCs w:val="22"/>
              </w:rPr>
            </w:pPr>
            <w:r w:rsidRPr="00BB632B">
              <w:rPr>
                <w:szCs w:val="22"/>
              </w:rPr>
              <w:t>The PCC for an end point shall be fulfilled if the postcondition of the end point evaluates to true.</w:t>
            </w:r>
          </w:p>
        </w:tc>
      </w:tr>
      <w:tr w:rsidR="00105334" w:rsidRPr="00BB632B" w14:paraId="2FF9F2CC" w14:textId="77777777">
        <w:trPr>
          <w:cantSplit/>
          <w:jc w:val="center"/>
        </w:trPr>
        <w:tc>
          <w:tcPr>
            <w:tcW w:w="516" w:type="dxa"/>
            <w:shd w:val="clear" w:color="auto" w:fill="auto"/>
          </w:tcPr>
          <w:p w14:paraId="12E2672E" w14:textId="77777777" w:rsidR="00105334" w:rsidRPr="00BB632B" w:rsidRDefault="00105334" w:rsidP="00BC2F1C">
            <w:pPr>
              <w:pStyle w:val="Tabletext"/>
              <w:keepNext/>
              <w:keepLines/>
              <w:rPr>
                <w:szCs w:val="22"/>
              </w:rPr>
            </w:pPr>
            <w:r w:rsidRPr="00BB632B">
              <w:rPr>
                <w:szCs w:val="22"/>
              </w:rPr>
              <w:t>14</w:t>
            </w:r>
          </w:p>
        </w:tc>
        <w:tc>
          <w:tcPr>
            <w:tcW w:w="9123" w:type="dxa"/>
            <w:shd w:val="clear" w:color="auto" w:fill="auto"/>
          </w:tcPr>
          <w:p w14:paraId="129D19F8" w14:textId="77777777" w:rsidR="00105334" w:rsidRPr="00BB632B" w:rsidRDefault="00105334" w:rsidP="00BC2F1C">
            <w:pPr>
              <w:pStyle w:val="Tabletext"/>
              <w:keepNext/>
              <w:keepLines/>
              <w:rPr>
                <w:szCs w:val="22"/>
              </w:rPr>
            </w:pPr>
            <w:r w:rsidRPr="00BB632B">
              <w:rPr>
                <w:szCs w:val="22"/>
              </w:rPr>
              <w:t>The PCC for a responsibility reference shall be always fulfilled.</w:t>
            </w:r>
          </w:p>
        </w:tc>
      </w:tr>
      <w:tr w:rsidR="00105334" w:rsidRPr="00BB632B" w14:paraId="5BCBF90F" w14:textId="77777777">
        <w:trPr>
          <w:cantSplit/>
          <w:jc w:val="center"/>
        </w:trPr>
        <w:tc>
          <w:tcPr>
            <w:tcW w:w="516" w:type="dxa"/>
            <w:shd w:val="clear" w:color="auto" w:fill="auto"/>
          </w:tcPr>
          <w:p w14:paraId="22E43C53" w14:textId="77777777" w:rsidR="00105334" w:rsidRPr="00BB632B" w:rsidRDefault="00105334" w:rsidP="00A5567D">
            <w:pPr>
              <w:pStyle w:val="Tabletext"/>
              <w:rPr>
                <w:szCs w:val="22"/>
              </w:rPr>
            </w:pPr>
            <w:r w:rsidRPr="00BB632B">
              <w:rPr>
                <w:szCs w:val="22"/>
              </w:rPr>
              <w:t>15</w:t>
            </w:r>
          </w:p>
        </w:tc>
        <w:tc>
          <w:tcPr>
            <w:tcW w:w="9123" w:type="dxa"/>
            <w:shd w:val="clear" w:color="auto" w:fill="auto"/>
          </w:tcPr>
          <w:p w14:paraId="28EB092E" w14:textId="77777777" w:rsidR="00105334" w:rsidRPr="00BB632B" w:rsidRDefault="00105334" w:rsidP="00A5567D">
            <w:pPr>
              <w:pStyle w:val="Tabletext"/>
              <w:rPr>
                <w:szCs w:val="22"/>
              </w:rPr>
            </w:pPr>
            <w:r w:rsidRPr="00BB632B">
              <w:rPr>
                <w:szCs w:val="22"/>
              </w:rPr>
              <w:t>Upon arrival at a responsibility reference, PT shall evaluate the expression for the repetition count of the responsibility reference.</w:t>
            </w:r>
          </w:p>
        </w:tc>
      </w:tr>
      <w:tr w:rsidR="00105334" w:rsidRPr="00BB632B" w14:paraId="3F6A98F8" w14:textId="77777777">
        <w:trPr>
          <w:cantSplit/>
          <w:jc w:val="center"/>
        </w:trPr>
        <w:tc>
          <w:tcPr>
            <w:tcW w:w="516" w:type="dxa"/>
            <w:shd w:val="clear" w:color="auto" w:fill="auto"/>
          </w:tcPr>
          <w:p w14:paraId="3B1E9C00" w14:textId="77777777" w:rsidR="00105334" w:rsidRPr="00BB632B" w:rsidRDefault="00105334" w:rsidP="00A5567D">
            <w:pPr>
              <w:pStyle w:val="Tabletext"/>
              <w:rPr>
                <w:szCs w:val="22"/>
              </w:rPr>
            </w:pPr>
            <w:r w:rsidRPr="00BB632B">
              <w:rPr>
                <w:szCs w:val="22"/>
              </w:rPr>
              <w:t>16</w:t>
            </w:r>
          </w:p>
        </w:tc>
        <w:tc>
          <w:tcPr>
            <w:tcW w:w="9123" w:type="dxa"/>
            <w:shd w:val="clear" w:color="auto" w:fill="auto"/>
          </w:tcPr>
          <w:p w14:paraId="205386E4" w14:textId="77777777" w:rsidR="00105334" w:rsidRPr="00BB632B" w:rsidRDefault="00105334" w:rsidP="00A5567D">
            <w:pPr>
              <w:pStyle w:val="Tabletext"/>
              <w:rPr>
                <w:szCs w:val="22"/>
              </w:rPr>
            </w:pPr>
            <w:r w:rsidRPr="00BB632B">
              <w:rPr>
                <w:szCs w:val="22"/>
              </w:rPr>
              <w:t>After evaluating the repetition count of a responsibility reference, PT shall execute the expression of the responsibility definition of the responsibility reference as many times as specified by the repetition count.</w:t>
            </w:r>
          </w:p>
        </w:tc>
      </w:tr>
      <w:tr w:rsidR="00105334" w:rsidRPr="00BB632B" w14:paraId="4A89DB8A" w14:textId="77777777">
        <w:trPr>
          <w:cantSplit/>
          <w:jc w:val="center"/>
        </w:trPr>
        <w:tc>
          <w:tcPr>
            <w:tcW w:w="516" w:type="dxa"/>
            <w:shd w:val="clear" w:color="auto" w:fill="auto"/>
          </w:tcPr>
          <w:p w14:paraId="777B2826" w14:textId="77777777" w:rsidR="00105334" w:rsidRPr="00BB632B" w:rsidRDefault="00105334" w:rsidP="00A5567D">
            <w:pPr>
              <w:pStyle w:val="Tabletext"/>
              <w:rPr>
                <w:szCs w:val="22"/>
              </w:rPr>
            </w:pPr>
            <w:r w:rsidRPr="00BB632B">
              <w:rPr>
                <w:szCs w:val="22"/>
              </w:rPr>
              <w:t>17</w:t>
            </w:r>
          </w:p>
        </w:tc>
        <w:tc>
          <w:tcPr>
            <w:tcW w:w="9123" w:type="dxa"/>
            <w:shd w:val="clear" w:color="auto" w:fill="auto"/>
          </w:tcPr>
          <w:p w14:paraId="4AC033A3" w14:textId="77777777" w:rsidR="00105334" w:rsidRPr="00BB632B" w:rsidRDefault="00105334" w:rsidP="00A5567D">
            <w:pPr>
              <w:pStyle w:val="Tabletext"/>
              <w:rPr>
                <w:szCs w:val="22"/>
              </w:rPr>
            </w:pPr>
            <w:r w:rsidRPr="00BB632B">
              <w:rPr>
                <w:szCs w:val="22"/>
              </w:rPr>
              <w:t>PT shall execute the value assignment statements in the expression of a responsibility definition in the order defined by the modeller.</w:t>
            </w:r>
          </w:p>
        </w:tc>
      </w:tr>
      <w:tr w:rsidR="00105334" w:rsidRPr="00BB632B" w14:paraId="430B965F" w14:textId="77777777">
        <w:trPr>
          <w:cantSplit/>
          <w:jc w:val="center"/>
        </w:trPr>
        <w:tc>
          <w:tcPr>
            <w:tcW w:w="516" w:type="dxa"/>
            <w:shd w:val="clear" w:color="auto" w:fill="auto"/>
          </w:tcPr>
          <w:p w14:paraId="25B8297B" w14:textId="77777777" w:rsidR="00105334" w:rsidRPr="00BB632B" w:rsidRDefault="00105334" w:rsidP="00A5567D">
            <w:pPr>
              <w:pStyle w:val="Tabletext"/>
              <w:rPr>
                <w:szCs w:val="22"/>
              </w:rPr>
            </w:pPr>
            <w:r w:rsidRPr="00BB632B">
              <w:rPr>
                <w:szCs w:val="22"/>
              </w:rPr>
              <w:t>18</w:t>
            </w:r>
          </w:p>
        </w:tc>
        <w:tc>
          <w:tcPr>
            <w:tcW w:w="9123" w:type="dxa"/>
            <w:shd w:val="clear" w:color="auto" w:fill="auto"/>
          </w:tcPr>
          <w:p w14:paraId="251C2030" w14:textId="77777777" w:rsidR="00105334" w:rsidRPr="00BB632B" w:rsidRDefault="00105334" w:rsidP="00A5567D">
            <w:pPr>
              <w:pStyle w:val="Tabletext"/>
              <w:rPr>
                <w:szCs w:val="22"/>
              </w:rPr>
            </w:pPr>
            <w:r w:rsidRPr="00BB632B">
              <w:rPr>
                <w:szCs w:val="22"/>
              </w:rPr>
              <w:t>PT shall update the values of the path data variables immediately after executing one value assignment statement.</w:t>
            </w:r>
          </w:p>
        </w:tc>
      </w:tr>
      <w:tr w:rsidR="00105334" w:rsidRPr="00BB632B" w14:paraId="2A90A36B" w14:textId="77777777">
        <w:trPr>
          <w:cantSplit/>
          <w:jc w:val="center"/>
        </w:trPr>
        <w:tc>
          <w:tcPr>
            <w:tcW w:w="516" w:type="dxa"/>
            <w:shd w:val="clear" w:color="auto" w:fill="auto"/>
          </w:tcPr>
          <w:p w14:paraId="2E94988C" w14:textId="77777777" w:rsidR="00105334" w:rsidRPr="00BB632B" w:rsidRDefault="00105334" w:rsidP="00A5567D">
            <w:pPr>
              <w:pStyle w:val="Tabletext"/>
              <w:rPr>
                <w:szCs w:val="22"/>
              </w:rPr>
            </w:pPr>
            <w:r w:rsidRPr="00BB632B">
              <w:rPr>
                <w:szCs w:val="22"/>
              </w:rPr>
              <w:t>19</w:t>
            </w:r>
          </w:p>
        </w:tc>
        <w:tc>
          <w:tcPr>
            <w:tcW w:w="9123" w:type="dxa"/>
            <w:shd w:val="clear" w:color="auto" w:fill="auto"/>
          </w:tcPr>
          <w:p w14:paraId="15AD0B21" w14:textId="77777777" w:rsidR="00105334" w:rsidRPr="00BB632B" w:rsidRDefault="00105334" w:rsidP="00A5567D">
            <w:pPr>
              <w:pStyle w:val="Tabletext"/>
              <w:rPr>
                <w:szCs w:val="22"/>
              </w:rPr>
            </w:pPr>
            <w:r w:rsidRPr="00BB632B">
              <w:rPr>
                <w:szCs w:val="22"/>
              </w:rPr>
              <w:t>PT shall forcibly terminate the traversal if the execution of a value assignment statement results in a division by zero.</w:t>
            </w:r>
          </w:p>
        </w:tc>
      </w:tr>
      <w:tr w:rsidR="00105334" w:rsidRPr="00BB632B" w14:paraId="1F660717" w14:textId="77777777">
        <w:trPr>
          <w:cantSplit/>
          <w:jc w:val="center"/>
        </w:trPr>
        <w:tc>
          <w:tcPr>
            <w:tcW w:w="516" w:type="dxa"/>
            <w:shd w:val="clear" w:color="auto" w:fill="auto"/>
          </w:tcPr>
          <w:p w14:paraId="09D9FCB7" w14:textId="77777777" w:rsidR="00105334" w:rsidRPr="00BB632B" w:rsidRDefault="00105334" w:rsidP="00A5567D">
            <w:pPr>
              <w:pStyle w:val="Tabletext"/>
              <w:rPr>
                <w:szCs w:val="22"/>
              </w:rPr>
            </w:pPr>
            <w:r w:rsidRPr="00BB632B">
              <w:rPr>
                <w:szCs w:val="22"/>
              </w:rPr>
              <w:t>20</w:t>
            </w:r>
          </w:p>
        </w:tc>
        <w:tc>
          <w:tcPr>
            <w:tcW w:w="9123" w:type="dxa"/>
            <w:shd w:val="clear" w:color="auto" w:fill="auto"/>
          </w:tcPr>
          <w:p w14:paraId="0AC0BED7" w14:textId="77777777" w:rsidR="00105334" w:rsidRPr="00BB632B" w:rsidRDefault="00105334" w:rsidP="00A5567D">
            <w:pPr>
              <w:pStyle w:val="Tabletext"/>
              <w:rPr>
                <w:szCs w:val="22"/>
              </w:rPr>
            </w:pPr>
            <w:r w:rsidRPr="00BB632B">
              <w:rPr>
                <w:szCs w:val="22"/>
              </w:rPr>
              <w:t>PT shall forcibly terminate the traversal if the evaluation of a condition results in a division by zero.</w:t>
            </w:r>
          </w:p>
        </w:tc>
      </w:tr>
      <w:tr w:rsidR="00105334" w:rsidRPr="00BB632B" w14:paraId="644445B4" w14:textId="77777777">
        <w:trPr>
          <w:cantSplit/>
          <w:jc w:val="center"/>
        </w:trPr>
        <w:tc>
          <w:tcPr>
            <w:tcW w:w="516" w:type="dxa"/>
            <w:shd w:val="clear" w:color="auto" w:fill="auto"/>
          </w:tcPr>
          <w:p w14:paraId="282AADB0" w14:textId="77777777" w:rsidR="00105334" w:rsidRPr="00BB632B" w:rsidRDefault="00105334" w:rsidP="00A5567D">
            <w:pPr>
              <w:pStyle w:val="Tabletext"/>
              <w:rPr>
                <w:szCs w:val="22"/>
              </w:rPr>
            </w:pPr>
            <w:r w:rsidRPr="00BB632B">
              <w:rPr>
                <w:szCs w:val="22"/>
              </w:rPr>
              <w:t>21</w:t>
            </w:r>
          </w:p>
        </w:tc>
        <w:tc>
          <w:tcPr>
            <w:tcW w:w="9123" w:type="dxa"/>
            <w:shd w:val="clear" w:color="auto" w:fill="auto"/>
          </w:tcPr>
          <w:p w14:paraId="0855F27C" w14:textId="77777777" w:rsidR="00105334" w:rsidRPr="00BB632B" w:rsidRDefault="00105334" w:rsidP="00A5567D">
            <w:pPr>
              <w:pStyle w:val="Tabletext"/>
              <w:rPr>
                <w:szCs w:val="22"/>
              </w:rPr>
            </w:pPr>
            <w:r w:rsidRPr="00BB632B">
              <w:rPr>
                <w:szCs w:val="22"/>
              </w:rPr>
              <w:t>The PCC for an OR-fork shall be fulfilled if the PCC of exactly one branch of the OR-fork is fulfilled.</w:t>
            </w:r>
          </w:p>
        </w:tc>
      </w:tr>
      <w:tr w:rsidR="00105334" w:rsidRPr="00BB632B" w14:paraId="4BBD1C20" w14:textId="77777777">
        <w:trPr>
          <w:cantSplit/>
          <w:jc w:val="center"/>
        </w:trPr>
        <w:tc>
          <w:tcPr>
            <w:tcW w:w="516" w:type="dxa"/>
            <w:shd w:val="clear" w:color="auto" w:fill="auto"/>
          </w:tcPr>
          <w:p w14:paraId="2A32EF3F" w14:textId="77777777" w:rsidR="00105334" w:rsidRPr="00BB632B" w:rsidRDefault="00105334" w:rsidP="00A5567D">
            <w:pPr>
              <w:pStyle w:val="Tabletext"/>
              <w:rPr>
                <w:szCs w:val="22"/>
              </w:rPr>
            </w:pPr>
            <w:r w:rsidRPr="00BB632B">
              <w:rPr>
                <w:szCs w:val="22"/>
              </w:rPr>
              <w:t>22</w:t>
            </w:r>
          </w:p>
        </w:tc>
        <w:tc>
          <w:tcPr>
            <w:tcW w:w="9123" w:type="dxa"/>
            <w:shd w:val="clear" w:color="auto" w:fill="auto"/>
          </w:tcPr>
          <w:p w14:paraId="7F110A17" w14:textId="77777777" w:rsidR="00105334" w:rsidRPr="00BB632B" w:rsidRDefault="00105334" w:rsidP="00A5567D">
            <w:pPr>
              <w:pStyle w:val="Tabletext"/>
              <w:rPr>
                <w:szCs w:val="22"/>
              </w:rPr>
            </w:pPr>
            <w:r w:rsidRPr="00BB632B">
              <w:rPr>
                <w:szCs w:val="22"/>
              </w:rPr>
              <w:t>The PCC for a branch of an OR-fork shall be fulfilled if its condition evaluates to true.</w:t>
            </w:r>
          </w:p>
        </w:tc>
      </w:tr>
      <w:tr w:rsidR="00105334" w:rsidRPr="00BB632B" w14:paraId="7BE6FEDF" w14:textId="77777777">
        <w:trPr>
          <w:cantSplit/>
          <w:jc w:val="center"/>
        </w:trPr>
        <w:tc>
          <w:tcPr>
            <w:tcW w:w="516" w:type="dxa"/>
            <w:shd w:val="clear" w:color="auto" w:fill="auto"/>
          </w:tcPr>
          <w:p w14:paraId="30ECD68F" w14:textId="77777777" w:rsidR="00105334" w:rsidRPr="00BB632B" w:rsidRDefault="00105334" w:rsidP="00A5567D">
            <w:pPr>
              <w:pStyle w:val="Tabletext"/>
              <w:rPr>
                <w:szCs w:val="22"/>
              </w:rPr>
            </w:pPr>
            <w:r w:rsidRPr="00BB632B">
              <w:rPr>
                <w:szCs w:val="22"/>
              </w:rPr>
              <w:t>23</w:t>
            </w:r>
          </w:p>
        </w:tc>
        <w:tc>
          <w:tcPr>
            <w:tcW w:w="9123" w:type="dxa"/>
            <w:shd w:val="clear" w:color="auto" w:fill="auto"/>
          </w:tcPr>
          <w:p w14:paraId="08F00B1D" w14:textId="77777777" w:rsidR="00105334" w:rsidRPr="00BB632B" w:rsidRDefault="00105334" w:rsidP="00A5567D">
            <w:pPr>
              <w:pStyle w:val="Tabletext"/>
              <w:rPr>
                <w:szCs w:val="22"/>
              </w:rPr>
            </w:pPr>
            <w:r w:rsidRPr="00BB632B">
              <w:rPr>
                <w:szCs w:val="22"/>
              </w:rPr>
              <w:t>The PCC shall forcibl</w:t>
            </w:r>
            <w:r w:rsidR="002863B8" w:rsidRPr="00BB632B">
              <w:rPr>
                <w:szCs w:val="22"/>
              </w:rPr>
              <w:t>y</w:t>
            </w:r>
            <w:r w:rsidRPr="00BB632B">
              <w:rPr>
                <w:szCs w:val="22"/>
              </w:rPr>
              <w:t xml:space="preserve"> terminate the traversal if a condition for a branch of an OR-fork is not specified.</w:t>
            </w:r>
          </w:p>
        </w:tc>
      </w:tr>
      <w:tr w:rsidR="00105334" w:rsidRPr="00BB632B" w14:paraId="637909CF" w14:textId="77777777">
        <w:trPr>
          <w:cantSplit/>
          <w:jc w:val="center"/>
        </w:trPr>
        <w:tc>
          <w:tcPr>
            <w:tcW w:w="516" w:type="dxa"/>
            <w:shd w:val="clear" w:color="auto" w:fill="auto"/>
          </w:tcPr>
          <w:p w14:paraId="67CC98B6" w14:textId="77777777" w:rsidR="00105334" w:rsidRPr="00BB632B" w:rsidRDefault="00105334" w:rsidP="00A5567D">
            <w:pPr>
              <w:pStyle w:val="Tabletext"/>
              <w:rPr>
                <w:szCs w:val="22"/>
              </w:rPr>
            </w:pPr>
            <w:r w:rsidRPr="00BB632B">
              <w:rPr>
                <w:szCs w:val="22"/>
              </w:rPr>
              <w:t>24</w:t>
            </w:r>
          </w:p>
        </w:tc>
        <w:tc>
          <w:tcPr>
            <w:tcW w:w="9123" w:type="dxa"/>
            <w:shd w:val="clear" w:color="auto" w:fill="auto"/>
          </w:tcPr>
          <w:p w14:paraId="2F0B66F1" w14:textId="77777777" w:rsidR="00105334" w:rsidRPr="00BB632B" w:rsidRDefault="00105334" w:rsidP="00A5567D">
            <w:pPr>
              <w:pStyle w:val="Tabletext"/>
              <w:rPr>
                <w:szCs w:val="22"/>
              </w:rPr>
            </w:pPr>
            <w:r w:rsidRPr="00BB632B">
              <w:rPr>
                <w:szCs w:val="22"/>
              </w:rPr>
              <w:t>The PCC for an OR-join shall be always fulfilled.</w:t>
            </w:r>
          </w:p>
        </w:tc>
      </w:tr>
      <w:tr w:rsidR="00105334" w:rsidRPr="00BB632B" w14:paraId="37C2F284" w14:textId="77777777">
        <w:trPr>
          <w:cantSplit/>
          <w:jc w:val="center"/>
        </w:trPr>
        <w:tc>
          <w:tcPr>
            <w:tcW w:w="516" w:type="dxa"/>
            <w:shd w:val="clear" w:color="auto" w:fill="auto"/>
          </w:tcPr>
          <w:p w14:paraId="357A375F" w14:textId="77777777" w:rsidR="00105334" w:rsidRPr="00BB632B" w:rsidRDefault="00105334" w:rsidP="00A5567D">
            <w:pPr>
              <w:pStyle w:val="Tabletext"/>
              <w:rPr>
                <w:szCs w:val="22"/>
              </w:rPr>
            </w:pPr>
            <w:r w:rsidRPr="00BB632B">
              <w:rPr>
                <w:szCs w:val="22"/>
              </w:rPr>
              <w:t>25</w:t>
            </w:r>
          </w:p>
        </w:tc>
        <w:tc>
          <w:tcPr>
            <w:tcW w:w="9123" w:type="dxa"/>
            <w:shd w:val="clear" w:color="auto" w:fill="auto"/>
          </w:tcPr>
          <w:p w14:paraId="2CAB03F1" w14:textId="77777777" w:rsidR="00105334" w:rsidRPr="00BB632B" w:rsidRDefault="00105334" w:rsidP="00A5567D">
            <w:pPr>
              <w:pStyle w:val="Tabletext"/>
              <w:rPr>
                <w:szCs w:val="22"/>
              </w:rPr>
            </w:pPr>
            <w:r w:rsidRPr="00BB632B">
              <w:rPr>
                <w:szCs w:val="22"/>
              </w:rPr>
              <w:t>The PCC for an AND-fork shall be always fulfilled.</w:t>
            </w:r>
          </w:p>
        </w:tc>
      </w:tr>
      <w:tr w:rsidR="00105334" w:rsidRPr="00BB632B" w14:paraId="11C21821" w14:textId="77777777">
        <w:trPr>
          <w:cantSplit/>
          <w:jc w:val="center"/>
        </w:trPr>
        <w:tc>
          <w:tcPr>
            <w:tcW w:w="516" w:type="dxa"/>
            <w:shd w:val="clear" w:color="auto" w:fill="auto"/>
          </w:tcPr>
          <w:p w14:paraId="4CDE941C" w14:textId="77777777" w:rsidR="00105334" w:rsidRPr="00BB632B" w:rsidRDefault="00105334" w:rsidP="00A5567D">
            <w:pPr>
              <w:pStyle w:val="Tabletext"/>
              <w:rPr>
                <w:szCs w:val="22"/>
              </w:rPr>
            </w:pPr>
            <w:r w:rsidRPr="00BB632B">
              <w:rPr>
                <w:szCs w:val="22"/>
              </w:rPr>
              <w:t>26</w:t>
            </w:r>
          </w:p>
        </w:tc>
        <w:tc>
          <w:tcPr>
            <w:tcW w:w="9123" w:type="dxa"/>
            <w:shd w:val="clear" w:color="auto" w:fill="auto"/>
          </w:tcPr>
          <w:p w14:paraId="11E4CE11" w14:textId="77777777" w:rsidR="00105334" w:rsidRPr="00BB632B" w:rsidRDefault="00105334" w:rsidP="00A5567D">
            <w:pPr>
              <w:pStyle w:val="Tabletext"/>
              <w:rPr>
                <w:szCs w:val="22"/>
              </w:rPr>
            </w:pPr>
            <w:r w:rsidRPr="00BB632B">
              <w:rPr>
                <w:szCs w:val="22"/>
              </w:rPr>
              <w:t>The PCC for an AND-join shall be fulfilled if the traversal is currently visiting the AND-join for all of its incoming paths.</w:t>
            </w:r>
          </w:p>
        </w:tc>
      </w:tr>
      <w:tr w:rsidR="00105334" w:rsidRPr="00BB632B" w14:paraId="695D768D" w14:textId="77777777">
        <w:trPr>
          <w:cantSplit/>
          <w:jc w:val="center"/>
        </w:trPr>
        <w:tc>
          <w:tcPr>
            <w:tcW w:w="516" w:type="dxa"/>
            <w:shd w:val="clear" w:color="auto" w:fill="auto"/>
          </w:tcPr>
          <w:p w14:paraId="5E245512" w14:textId="77777777" w:rsidR="00105334" w:rsidRPr="00BB632B" w:rsidRDefault="00105334" w:rsidP="00071745">
            <w:pPr>
              <w:pStyle w:val="Tabletext"/>
              <w:rPr>
                <w:szCs w:val="22"/>
              </w:rPr>
            </w:pPr>
            <w:r w:rsidRPr="00BB632B">
              <w:rPr>
                <w:szCs w:val="22"/>
              </w:rPr>
              <w:t>27</w:t>
            </w:r>
          </w:p>
        </w:tc>
        <w:tc>
          <w:tcPr>
            <w:tcW w:w="9123" w:type="dxa"/>
            <w:shd w:val="clear" w:color="auto" w:fill="auto"/>
          </w:tcPr>
          <w:p w14:paraId="32E07E63" w14:textId="77777777" w:rsidR="00105334" w:rsidRPr="00BB632B" w:rsidRDefault="00105334" w:rsidP="00071745">
            <w:pPr>
              <w:pStyle w:val="Tabletext"/>
              <w:rPr>
                <w:szCs w:val="22"/>
              </w:rPr>
            </w:pPr>
            <w:r w:rsidRPr="00BB632B">
              <w:rPr>
                <w:szCs w:val="22"/>
              </w:rPr>
              <w:t>The PCC for an empty point shall be always fulfilled.</w:t>
            </w:r>
          </w:p>
        </w:tc>
      </w:tr>
      <w:tr w:rsidR="00105334" w:rsidRPr="00BB632B" w14:paraId="4ACE9AA7" w14:textId="77777777">
        <w:trPr>
          <w:cantSplit/>
          <w:jc w:val="center"/>
        </w:trPr>
        <w:tc>
          <w:tcPr>
            <w:tcW w:w="516" w:type="dxa"/>
            <w:shd w:val="clear" w:color="auto" w:fill="auto"/>
          </w:tcPr>
          <w:p w14:paraId="4199F037" w14:textId="77777777" w:rsidR="00105334" w:rsidRPr="00BB632B" w:rsidRDefault="00105334" w:rsidP="00071745">
            <w:pPr>
              <w:pStyle w:val="Tabletext"/>
              <w:rPr>
                <w:szCs w:val="22"/>
              </w:rPr>
            </w:pPr>
            <w:r w:rsidRPr="00BB632B">
              <w:rPr>
                <w:szCs w:val="22"/>
              </w:rPr>
              <w:t>28</w:t>
            </w:r>
          </w:p>
        </w:tc>
        <w:tc>
          <w:tcPr>
            <w:tcW w:w="9123" w:type="dxa"/>
            <w:shd w:val="clear" w:color="auto" w:fill="auto"/>
          </w:tcPr>
          <w:p w14:paraId="49A14486" w14:textId="77777777" w:rsidR="00105334" w:rsidRPr="00BB632B" w:rsidRDefault="00105334" w:rsidP="00071745">
            <w:pPr>
              <w:pStyle w:val="Tabletext"/>
              <w:rPr>
                <w:szCs w:val="22"/>
              </w:rPr>
            </w:pPr>
            <w:r w:rsidRPr="00BB632B">
              <w:rPr>
                <w:szCs w:val="22"/>
              </w:rPr>
              <w:t>The PCC for a connect shall be always fulfilled.</w:t>
            </w:r>
          </w:p>
        </w:tc>
      </w:tr>
      <w:tr w:rsidR="00105334" w:rsidRPr="00BB632B" w14:paraId="10806AE9" w14:textId="77777777">
        <w:trPr>
          <w:cantSplit/>
          <w:jc w:val="center"/>
        </w:trPr>
        <w:tc>
          <w:tcPr>
            <w:tcW w:w="516" w:type="dxa"/>
            <w:shd w:val="clear" w:color="auto" w:fill="auto"/>
          </w:tcPr>
          <w:p w14:paraId="730FC791" w14:textId="77777777" w:rsidR="00105334" w:rsidRPr="00BB632B" w:rsidRDefault="00105334" w:rsidP="00A5567D">
            <w:pPr>
              <w:pStyle w:val="Tabletext"/>
              <w:rPr>
                <w:szCs w:val="22"/>
              </w:rPr>
            </w:pPr>
            <w:r w:rsidRPr="00BB632B">
              <w:rPr>
                <w:szCs w:val="22"/>
              </w:rPr>
              <w:t>29</w:t>
            </w:r>
          </w:p>
        </w:tc>
        <w:tc>
          <w:tcPr>
            <w:tcW w:w="9123" w:type="dxa"/>
            <w:shd w:val="clear" w:color="auto" w:fill="auto"/>
          </w:tcPr>
          <w:p w14:paraId="3F67E9C8" w14:textId="77777777" w:rsidR="00105334" w:rsidRPr="00BB632B" w:rsidRDefault="00105334" w:rsidP="00A5567D">
            <w:pPr>
              <w:pStyle w:val="Tabletext"/>
              <w:rPr>
                <w:szCs w:val="22"/>
              </w:rPr>
            </w:pPr>
            <w:r w:rsidRPr="00BB632B">
              <w:rPr>
                <w:szCs w:val="22"/>
              </w:rPr>
              <w:t>Upon arrival at a persistent waiting place, transient waiting place, persistent timer or transient timer along the waiting path WP, PT shall increase the number of arrivals along WP by 1 (the initial number of arrivals along WP is 0).</w:t>
            </w:r>
          </w:p>
        </w:tc>
      </w:tr>
      <w:tr w:rsidR="00105334" w:rsidRPr="00BB632B" w14:paraId="4DA32704" w14:textId="77777777">
        <w:trPr>
          <w:cantSplit/>
          <w:jc w:val="center"/>
        </w:trPr>
        <w:tc>
          <w:tcPr>
            <w:tcW w:w="516" w:type="dxa"/>
            <w:shd w:val="clear" w:color="auto" w:fill="auto"/>
          </w:tcPr>
          <w:p w14:paraId="29922A89" w14:textId="77777777" w:rsidR="00105334" w:rsidRPr="00BB632B" w:rsidRDefault="00105334" w:rsidP="00A5567D">
            <w:pPr>
              <w:pStyle w:val="Tabletext"/>
              <w:rPr>
                <w:szCs w:val="22"/>
              </w:rPr>
            </w:pPr>
            <w:r w:rsidRPr="00BB632B">
              <w:rPr>
                <w:szCs w:val="22"/>
              </w:rPr>
              <w:t>30</w:t>
            </w:r>
          </w:p>
        </w:tc>
        <w:tc>
          <w:tcPr>
            <w:tcW w:w="9123" w:type="dxa"/>
            <w:shd w:val="clear" w:color="auto" w:fill="auto"/>
          </w:tcPr>
          <w:p w14:paraId="6776A4F5" w14:textId="77777777" w:rsidR="00105334" w:rsidRPr="00BB632B" w:rsidRDefault="00105334" w:rsidP="00A5567D">
            <w:pPr>
              <w:pStyle w:val="Tabletext"/>
              <w:rPr>
                <w:szCs w:val="22"/>
              </w:rPr>
            </w:pPr>
            <w:r w:rsidRPr="00BB632B">
              <w:rPr>
                <w:szCs w:val="22"/>
              </w:rPr>
              <w:t>Upon arrival at a persistent waiting place or persistent timer along the trigger/release path TRP, PT shall increase the number of arrivals along TRP by 1 (the initial number of arrivals along TRP is 0).</w:t>
            </w:r>
          </w:p>
        </w:tc>
      </w:tr>
      <w:tr w:rsidR="00105334" w:rsidRPr="00BB632B" w14:paraId="2CD2C9B3" w14:textId="77777777">
        <w:trPr>
          <w:cantSplit/>
          <w:jc w:val="center"/>
        </w:trPr>
        <w:tc>
          <w:tcPr>
            <w:tcW w:w="516" w:type="dxa"/>
            <w:shd w:val="clear" w:color="auto" w:fill="auto"/>
          </w:tcPr>
          <w:p w14:paraId="071CA065" w14:textId="77777777" w:rsidR="00105334" w:rsidRPr="00BB632B" w:rsidRDefault="00105334" w:rsidP="00BB632B">
            <w:pPr>
              <w:pStyle w:val="Tabletext"/>
              <w:rPr>
                <w:szCs w:val="22"/>
              </w:rPr>
            </w:pPr>
            <w:r w:rsidRPr="00BB632B">
              <w:rPr>
                <w:szCs w:val="22"/>
              </w:rPr>
              <w:t>31</w:t>
            </w:r>
          </w:p>
        </w:tc>
        <w:tc>
          <w:tcPr>
            <w:tcW w:w="9123" w:type="dxa"/>
            <w:shd w:val="clear" w:color="auto" w:fill="auto"/>
          </w:tcPr>
          <w:p w14:paraId="7041F14B" w14:textId="77777777" w:rsidR="00105334" w:rsidRPr="00BB632B" w:rsidRDefault="00105334" w:rsidP="00BB632B">
            <w:pPr>
              <w:pStyle w:val="Tabletext"/>
              <w:rPr>
                <w:szCs w:val="22"/>
              </w:rPr>
            </w:pPr>
            <w:r w:rsidRPr="00BB632B">
              <w:rPr>
                <w:szCs w:val="22"/>
              </w:rPr>
              <w:t>Upon arrival at a transient waiting place or transient timer along the trigger/release path TRP, PT shall set the number of arrivals along TRP to 1, if the number of arrivals along the waiting path is greater than 0 (the initial number of arrivals along TRP is 0).</w:t>
            </w:r>
          </w:p>
        </w:tc>
      </w:tr>
      <w:tr w:rsidR="00105334" w:rsidRPr="00BB632B" w14:paraId="28FA0FED" w14:textId="77777777">
        <w:trPr>
          <w:cantSplit/>
          <w:jc w:val="center"/>
        </w:trPr>
        <w:tc>
          <w:tcPr>
            <w:tcW w:w="516" w:type="dxa"/>
            <w:shd w:val="clear" w:color="auto" w:fill="auto"/>
          </w:tcPr>
          <w:p w14:paraId="2D90B0D2" w14:textId="77777777" w:rsidR="00105334" w:rsidRPr="00BB632B" w:rsidRDefault="00105334" w:rsidP="00A5567D">
            <w:pPr>
              <w:pStyle w:val="Tabletext"/>
              <w:rPr>
                <w:szCs w:val="22"/>
              </w:rPr>
            </w:pPr>
            <w:r w:rsidRPr="00BB632B">
              <w:rPr>
                <w:szCs w:val="22"/>
              </w:rPr>
              <w:t>32</w:t>
            </w:r>
          </w:p>
        </w:tc>
        <w:tc>
          <w:tcPr>
            <w:tcW w:w="9123" w:type="dxa"/>
            <w:shd w:val="clear" w:color="auto" w:fill="auto"/>
          </w:tcPr>
          <w:p w14:paraId="22DC2522" w14:textId="77777777" w:rsidR="00105334" w:rsidRPr="00BB632B" w:rsidRDefault="00105334" w:rsidP="00A5567D">
            <w:pPr>
              <w:pStyle w:val="Tabletext"/>
              <w:rPr>
                <w:szCs w:val="22"/>
              </w:rPr>
            </w:pPr>
            <w:r w:rsidRPr="00BB632B">
              <w:rPr>
                <w:szCs w:val="22"/>
              </w:rPr>
              <w:t>The PCC for a waiting place W shall be fulfilled if</w:t>
            </w:r>
          </w:p>
          <w:p w14:paraId="72894FB5" w14:textId="77777777" w:rsidR="00105334" w:rsidRPr="00BB632B" w:rsidRDefault="00105334" w:rsidP="00A5567D">
            <w:pPr>
              <w:pStyle w:val="Tabletext"/>
              <w:rPr>
                <w:szCs w:val="22"/>
              </w:rPr>
            </w:pPr>
            <w:r w:rsidRPr="00BB632B">
              <w:rPr>
                <w:szCs w:val="22"/>
              </w:rPr>
              <w:t>a)</w:t>
            </w:r>
            <w:r w:rsidRPr="00BB632B">
              <w:rPr>
                <w:szCs w:val="22"/>
              </w:rPr>
              <w:tab/>
              <w:t>W's condition evaluates to true or</w:t>
            </w:r>
          </w:p>
          <w:p w14:paraId="18C3C21A" w14:textId="77777777" w:rsidR="00105334" w:rsidRPr="00BB632B" w:rsidRDefault="00105334" w:rsidP="00A5567D">
            <w:pPr>
              <w:pStyle w:val="Tabletext"/>
              <w:ind w:left="284" w:hanging="284"/>
              <w:rPr>
                <w:szCs w:val="22"/>
              </w:rPr>
            </w:pPr>
            <w:r w:rsidRPr="00BB632B">
              <w:rPr>
                <w:szCs w:val="22"/>
              </w:rPr>
              <w:t>b)</w:t>
            </w:r>
            <w:r w:rsidRPr="00BB632B">
              <w:rPr>
                <w:szCs w:val="22"/>
              </w:rPr>
              <w:tab/>
              <w:t>the number of arrivals along the waiting path of W is at least one and the number of arrivals along the trigger/release path of W is at least one.</w:t>
            </w:r>
          </w:p>
        </w:tc>
      </w:tr>
      <w:tr w:rsidR="00105334" w:rsidRPr="00BB632B" w14:paraId="266F721A" w14:textId="77777777">
        <w:trPr>
          <w:cantSplit/>
          <w:jc w:val="center"/>
        </w:trPr>
        <w:tc>
          <w:tcPr>
            <w:tcW w:w="516" w:type="dxa"/>
            <w:shd w:val="clear" w:color="auto" w:fill="auto"/>
          </w:tcPr>
          <w:p w14:paraId="1C41BE95" w14:textId="77777777" w:rsidR="00105334" w:rsidRPr="00BB632B" w:rsidRDefault="00105334" w:rsidP="00A5567D">
            <w:pPr>
              <w:pStyle w:val="Tabletext"/>
              <w:rPr>
                <w:szCs w:val="22"/>
              </w:rPr>
            </w:pPr>
            <w:r w:rsidRPr="00BB632B">
              <w:rPr>
                <w:szCs w:val="22"/>
              </w:rPr>
              <w:t>33</w:t>
            </w:r>
          </w:p>
        </w:tc>
        <w:tc>
          <w:tcPr>
            <w:tcW w:w="9123" w:type="dxa"/>
            <w:shd w:val="clear" w:color="auto" w:fill="auto"/>
          </w:tcPr>
          <w:p w14:paraId="2139188C" w14:textId="77777777" w:rsidR="00105334" w:rsidRPr="00BB632B" w:rsidRDefault="00105334" w:rsidP="00A5567D">
            <w:pPr>
              <w:pStyle w:val="Tabletext"/>
              <w:rPr>
                <w:szCs w:val="22"/>
              </w:rPr>
            </w:pPr>
            <w:r w:rsidRPr="00BB632B">
              <w:rPr>
                <w:szCs w:val="22"/>
              </w:rPr>
              <w:t>The PCC for a timer shall be fulfilled if the PCC of exactly one branch (i.e., either the PCC of its regular path or the PCC of its timeout path) is fulfilled.</w:t>
            </w:r>
          </w:p>
        </w:tc>
      </w:tr>
      <w:tr w:rsidR="00105334" w:rsidRPr="00BB632B" w14:paraId="04FC9B1E" w14:textId="77777777">
        <w:trPr>
          <w:cantSplit/>
          <w:jc w:val="center"/>
        </w:trPr>
        <w:tc>
          <w:tcPr>
            <w:tcW w:w="516" w:type="dxa"/>
            <w:shd w:val="clear" w:color="auto" w:fill="auto"/>
          </w:tcPr>
          <w:p w14:paraId="1C790E9D" w14:textId="77777777" w:rsidR="00105334" w:rsidRPr="00BB632B" w:rsidRDefault="00105334" w:rsidP="00A5567D">
            <w:pPr>
              <w:pStyle w:val="Tabletext"/>
              <w:rPr>
                <w:szCs w:val="22"/>
              </w:rPr>
            </w:pPr>
            <w:r w:rsidRPr="00BB632B">
              <w:rPr>
                <w:szCs w:val="22"/>
              </w:rPr>
              <w:t>34</w:t>
            </w:r>
          </w:p>
        </w:tc>
        <w:tc>
          <w:tcPr>
            <w:tcW w:w="9123" w:type="dxa"/>
            <w:shd w:val="clear" w:color="auto" w:fill="auto"/>
          </w:tcPr>
          <w:p w14:paraId="6B32553B" w14:textId="77777777" w:rsidR="00105334" w:rsidRPr="00BB632B" w:rsidRDefault="00105334" w:rsidP="00A5567D">
            <w:pPr>
              <w:pStyle w:val="Tabletext"/>
              <w:rPr>
                <w:szCs w:val="22"/>
              </w:rPr>
            </w:pPr>
            <w:r w:rsidRPr="00BB632B">
              <w:rPr>
                <w:szCs w:val="22"/>
              </w:rPr>
              <w:t>The PCC for a regular path RP of a timer shall be fulfilled if the condition of RP evaluates to true.</w:t>
            </w:r>
          </w:p>
        </w:tc>
      </w:tr>
      <w:tr w:rsidR="00105334" w:rsidRPr="00BB632B" w14:paraId="29AB0637" w14:textId="77777777">
        <w:trPr>
          <w:cantSplit/>
          <w:jc w:val="center"/>
        </w:trPr>
        <w:tc>
          <w:tcPr>
            <w:tcW w:w="516" w:type="dxa"/>
            <w:shd w:val="clear" w:color="auto" w:fill="auto"/>
          </w:tcPr>
          <w:p w14:paraId="69D789EA" w14:textId="77777777" w:rsidR="00105334" w:rsidRPr="00BB632B" w:rsidRDefault="00105334" w:rsidP="00BC2F1C">
            <w:pPr>
              <w:pStyle w:val="Tabletext"/>
              <w:keepNext/>
              <w:keepLines/>
              <w:rPr>
                <w:szCs w:val="22"/>
              </w:rPr>
            </w:pPr>
            <w:r w:rsidRPr="00BB632B">
              <w:rPr>
                <w:szCs w:val="22"/>
              </w:rPr>
              <w:t>35</w:t>
            </w:r>
          </w:p>
        </w:tc>
        <w:tc>
          <w:tcPr>
            <w:tcW w:w="9123" w:type="dxa"/>
            <w:shd w:val="clear" w:color="auto" w:fill="auto"/>
          </w:tcPr>
          <w:p w14:paraId="0CD2C2CF" w14:textId="77777777" w:rsidR="00105334" w:rsidRPr="00BB632B" w:rsidRDefault="00105334" w:rsidP="00BC2F1C">
            <w:pPr>
              <w:pStyle w:val="Tabletext"/>
              <w:keepNext/>
              <w:keepLines/>
              <w:rPr>
                <w:szCs w:val="22"/>
              </w:rPr>
            </w:pPr>
            <w:r w:rsidRPr="00BB632B">
              <w:rPr>
                <w:szCs w:val="22"/>
              </w:rPr>
              <w:t>The PCC of the regular path RP of a timer T shall be fulfilled if</w:t>
            </w:r>
          </w:p>
          <w:p w14:paraId="0C8828CA" w14:textId="77777777" w:rsidR="00105334" w:rsidRPr="00BB632B" w:rsidRDefault="00105334" w:rsidP="00BC2F1C">
            <w:pPr>
              <w:pStyle w:val="Tabletext"/>
              <w:keepNext/>
              <w:keepLines/>
              <w:rPr>
                <w:szCs w:val="22"/>
              </w:rPr>
            </w:pPr>
            <w:r w:rsidRPr="00BB632B">
              <w:rPr>
                <w:szCs w:val="22"/>
              </w:rPr>
              <w:t>a)</w:t>
            </w:r>
            <w:r w:rsidRPr="00BB632B">
              <w:rPr>
                <w:szCs w:val="22"/>
              </w:rPr>
              <w:tab/>
              <w:t>the condition of RP evaluates to false, and</w:t>
            </w:r>
          </w:p>
          <w:p w14:paraId="5E917997" w14:textId="77777777" w:rsidR="00105334" w:rsidRPr="00BB632B" w:rsidRDefault="00105334" w:rsidP="00BC2F1C">
            <w:pPr>
              <w:pStyle w:val="Tabletext"/>
              <w:keepNext/>
              <w:keepLines/>
              <w:rPr>
                <w:szCs w:val="22"/>
              </w:rPr>
            </w:pPr>
            <w:r w:rsidRPr="00BB632B">
              <w:rPr>
                <w:szCs w:val="22"/>
              </w:rPr>
              <w:t>b)</w:t>
            </w:r>
            <w:r w:rsidRPr="00BB632B">
              <w:rPr>
                <w:szCs w:val="22"/>
              </w:rPr>
              <w:tab/>
              <w:t>the condition of T's timeout path evaluates to false, and</w:t>
            </w:r>
          </w:p>
          <w:p w14:paraId="0DF27624" w14:textId="77777777" w:rsidR="00105334" w:rsidRPr="00BB632B" w:rsidRDefault="00105334" w:rsidP="00BC2F1C">
            <w:pPr>
              <w:pStyle w:val="Tabletext"/>
              <w:keepNext/>
              <w:keepLines/>
              <w:ind w:left="284" w:hanging="284"/>
              <w:rPr>
                <w:szCs w:val="22"/>
              </w:rPr>
            </w:pPr>
            <w:r w:rsidRPr="00BB632B">
              <w:rPr>
                <w:szCs w:val="22"/>
              </w:rPr>
              <w:t>c)</w:t>
            </w:r>
            <w:r w:rsidRPr="00BB632B">
              <w:rPr>
                <w:szCs w:val="22"/>
              </w:rPr>
              <w:tab/>
              <w:t>the number of arrivals along the waiting path of T is at least one and the number of arrivals along the trigger/release path of T is at least one.</w:t>
            </w:r>
          </w:p>
        </w:tc>
      </w:tr>
      <w:tr w:rsidR="00105334" w:rsidRPr="00BB632B" w14:paraId="477A76C0" w14:textId="77777777">
        <w:trPr>
          <w:cantSplit/>
          <w:jc w:val="center"/>
        </w:trPr>
        <w:tc>
          <w:tcPr>
            <w:tcW w:w="516" w:type="dxa"/>
            <w:shd w:val="clear" w:color="auto" w:fill="auto"/>
          </w:tcPr>
          <w:p w14:paraId="211A3C3B" w14:textId="77777777" w:rsidR="00105334" w:rsidRPr="00BB632B" w:rsidRDefault="00105334" w:rsidP="00A5567D">
            <w:pPr>
              <w:pStyle w:val="Tabletext"/>
              <w:rPr>
                <w:szCs w:val="22"/>
              </w:rPr>
            </w:pPr>
            <w:r w:rsidRPr="00BB632B">
              <w:rPr>
                <w:szCs w:val="22"/>
              </w:rPr>
              <w:t>36</w:t>
            </w:r>
          </w:p>
        </w:tc>
        <w:tc>
          <w:tcPr>
            <w:tcW w:w="9123" w:type="dxa"/>
            <w:shd w:val="clear" w:color="auto" w:fill="auto"/>
          </w:tcPr>
          <w:p w14:paraId="06856B85" w14:textId="77777777" w:rsidR="00105334" w:rsidRPr="00BB632B" w:rsidRDefault="00105334" w:rsidP="00A5567D">
            <w:pPr>
              <w:pStyle w:val="Tabletext"/>
              <w:rPr>
                <w:szCs w:val="22"/>
              </w:rPr>
            </w:pPr>
            <w:r w:rsidRPr="00BB632B">
              <w:rPr>
                <w:szCs w:val="22"/>
              </w:rPr>
              <w:t>The PCC for a timeout path of a timer T shall be fulfilled if the PCC of T's regular path is not fulfilled.</w:t>
            </w:r>
          </w:p>
        </w:tc>
      </w:tr>
      <w:tr w:rsidR="00105334" w:rsidRPr="00BB632B" w14:paraId="618F5C64" w14:textId="77777777">
        <w:trPr>
          <w:cantSplit/>
          <w:jc w:val="center"/>
        </w:trPr>
        <w:tc>
          <w:tcPr>
            <w:tcW w:w="516" w:type="dxa"/>
            <w:shd w:val="clear" w:color="auto" w:fill="auto"/>
          </w:tcPr>
          <w:p w14:paraId="402A8EBF" w14:textId="77777777" w:rsidR="00105334" w:rsidRPr="00BB632B" w:rsidRDefault="00105334" w:rsidP="00A5567D">
            <w:pPr>
              <w:pStyle w:val="Tabletext"/>
              <w:rPr>
                <w:szCs w:val="22"/>
              </w:rPr>
            </w:pPr>
            <w:r w:rsidRPr="00BB632B">
              <w:rPr>
                <w:szCs w:val="22"/>
              </w:rPr>
              <w:t>37</w:t>
            </w:r>
          </w:p>
        </w:tc>
        <w:tc>
          <w:tcPr>
            <w:tcW w:w="9123" w:type="dxa"/>
            <w:shd w:val="clear" w:color="auto" w:fill="auto"/>
          </w:tcPr>
          <w:p w14:paraId="3BB31DEA" w14:textId="77777777" w:rsidR="00105334" w:rsidRPr="00BB632B" w:rsidRDefault="00105334" w:rsidP="00A5567D">
            <w:pPr>
              <w:pStyle w:val="Tabletext"/>
              <w:rPr>
                <w:szCs w:val="22"/>
              </w:rPr>
            </w:pPr>
            <w:r w:rsidRPr="00BB632B">
              <w:rPr>
                <w:szCs w:val="22"/>
              </w:rPr>
              <w:t>PT shall decrease NWP, the number of arrivals along the waiting path, by 1 when continuing past the waiting place or timer unless NWP is already 0.</w:t>
            </w:r>
          </w:p>
        </w:tc>
      </w:tr>
      <w:tr w:rsidR="00105334" w:rsidRPr="00BB632B" w14:paraId="7008F75F" w14:textId="77777777">
        <w:trPr>
          <w:cantSplit/>
          <w:jc w:val="center"/>
        </w:trPr>
        <w:tc>
          <w:tcPr>
            <w:tcW w:w="516" w:type="dxa"/>
            <w:shd w:val="clear" w:color="auto" w:fill="auto"/>
          </w:tcPr>
          <w:p w14:paraId="53D865FB" w14:textId="77777777" w:rsidR="00105334" w:rsidRPr="00BB632B" w:rsidRDefault="00105334" w:rsidP="00A5567D">
            <w:pPr>
              <w:pStyle w:val="Tabletext"/>
              <w:rPr>
                <w:szCs w:val="22"/>
              </w:rPr>
            </w:pPr>
            <w:r w:rsidRPr="00BB632B">
              <w:rPr>
                <w:szCs w:val="22"/>
              </w:rPr>
              <w:t>38</w:t>
            </w:r>
          </w:p>
        </w:tc>
        <w:tc>
          <w:tcPr>
            <w:tcW w:w="9123" w:type="dxa"/>
            <w:shd w:val="clear" w:color="auto" w:fill="auto"/>
          </w:tcPr>
          <w:p w14:paraId="2FCD3F7A" w14:textId="77777777" w:rsidR="00105334" w:rsidRPr="00BB632B" w:rsidRDefault="00105334" w:rsidP="00A5567D">
            <w:pPr>
              <w:pStyle w:val="Tabletext"/>
              <w:rPr>
                <w:szCs w:val="22"/>
              </w:rPr>
            </w:pPr>
            <w:r w:rsidRPr="00BB632B">
              <w:rPr>
                <w:szCs w:val="22"/>
              </w:rPr>
              <w:t>PT shall decrease NTRP, the number of arrivals along the trigger/release path. by 1 when continuing past the waiting place or timer unless NTRP is already 0.</w:t>
            </w:r>
          </w:p>
        </w:tc>
      </w:tr>
      <w:tr w:rsidR="00105334" w:rsidRPr="00BB632B" w14:paraId="605977D5" w14:textId="77777777">
        <w:trPr>
          <w:cantSplit/>
          <w:jc w:val="center"/>
        </w:trPr>
        <w:tc>
          <w:tcPr>
            <w:tcW w:w="516" w:type="dxa"/>
            <w:shd w:val="clear" w:color="auto" w:fill="auto"/>
          </w:tcPr>
          <w:p w14:paraId="2306DF5D" w14:textId="77777777" w:rsidR="00105334" w:rsidRPr="00BB632B" w:rsidRDefault="00105334" w:rsidP="00A5567D">
            <w:pPr>
              <w:pStyle w:val="Tabletext"/>
              <w:rPr>
                <w:szCs w:val="22"/>
              </w:rPr>
            </w:pPr>
            <w:r w:rsidRPr="00BB632B">
              <w:rPr>
                <w:szCs w:val="22"/>
              </w:rPr>
              <w:t>39</w:t>
            </w:r>
          </w:p>
        </w:tc>
        <w:tc>
          <w:tcPr>
            <w:tcW w:w="9123" w:type="dxa"/>
            <w:shd w:val="clear" w:color="auto" w:fill="auto"/>
          </w:tcPr>
          <w:p w14:paraId="59B3C355" w14:textId="77777777" w:rsidR="00105334" w:rsidRPr="00BB632B" w:rsidRDefault="00105334" w:rsidP="00A5567D">
            <w:pPr>
              <w:pStyle w:val="Tabletext"/>
              <w:rPr>
                <w:szCs w:val="22"/>
              </w:rPr>
            </w:pPr>
            <w:r w:rsidRPr="00BB632B">
              <w:rPr>
                <w:szCs w:val="22"/>
              </w:rPr>
              <w:t>The PCC for a failure point FP shall be fulfilled if the condition of FP evaluates to true.</w:t>
            </w:r>
          </w:p>
        </w:tc>
      </w:tr>
      <w:tr w:rsidR="00105334" w:rsidRPr="00BB632B" w14:paraId="618A6B91" w14:textId="77777777">
        <w:trPr>
          <w:cantSplit/>
          <w:jc w:val="center"/>
        </w:trPr>
        <w:tc>
          <w:tcPr>
            <w:tcW w:w="516" w:type="dxa"/>
            <w:shd w:val="clear" w:color="auto" w:fill="auto"/>
          </w:tcPr>
          <w:p w14:paraId="63570C0E" w14:textId="77777777" w:rsidR="00105334" w:rsidRPr="00BB632B" w:rsidRDefault="00105334" w:rsidP="00A5567D">
            <w:pPr>
              <w:pStyle w:val="Tabletext"/>
              <w:rPr>
                <w:szCs w:val="22"/>
              </w:rPr>
            </w:pPr>
            <w:r w:rsidRPr="00BB632B">
              <w:rPr>
                <w:szCs w:val="22"/>
              </w:rPr>
              <w:t>40</w:t>
            </w:r>
          </w:p>
        </w:tc>
        <w:tc>
          <w:tcPr>
            <w:tcW w:w="9123" w:type="dxa"/>
            <w:shd w:val="clear" w:color="auto" w:fill="auto"/>
          </w:tcPr>
          <w:p w14:paraId="1D766196" w14:textId="77777777" w:rsidR="00105334" w:rsidRPr="00BB632B" w:rsidRDefault="00105334" w:rsidP="00A5567D">
            <w:pPr>
              <w:pStyle w:val="Tabletext"/>
              <w:rPr>
                <w:szCs w:val="22"/>
              </w:rPr>
            </w:pPr>
            <w:r w:rsidRPr="00BB632B">
              <w:rPr>
                <w:szCs w:val="22"/>
              </w:rPr>
              <w:t>Upon arrival at a failure point FP with failure V and the condition of FP evaluating to false, PT shall traverse in parallel the failure and abort start points whose failure lists contain V.</w:t>
            </w:r>
          </w:p>
        </w:tc>
      </w:tr>
      <w:tr w:rsidR="00105334" w:rsidRPr="00BB632B" w14:paraId="463D9411" w14:textId="77777777">
        <w:trPr>
          <w:cantSplit/>
          <w:jc w:val="center"/>
        </w:trPr>
        <w:tc>
          <w:tcPr>
            <w:tcW w:w="516" w:type="dxa"/>
            <w:shd w:val="clear" w:color="auto" w:fill="auto"/>
          </w:tcPr>
          <w:p w14:paraId="164D7CBC" w14:textId="77777777" w:rsidR="00105334" w:rsidRPr="00BB632B" w:rsidRDefault="00105334" w:rsidP="00A5567D">
            <w:pPr>
              <w:pStyle w:val="Tabletext"/>
              <w:rPr>
                <w:szCs w:val="22"/>
              </w:rPr>
            </w:pPr>
            <w:r w:rsidRPr="00BB632B">
              <w:rPr>
                <w:szCs w:val="22"/>
              </w:rPr>
              <w:t>41</w:t>
            </w:r>
          </w:p>
        </w:tc>
        <w:tc>
          <w:tcPr>
            <w:tcW w:w="9123" w:type="dxa"/>
            <w:shd w:val="clear" w:color="auto" w:fill="auto"/>
          </w:tcPr>
          <w:p w14:paraId="35B6F0B8" w14:textId="77777777" w:rsidR="00105334" w:rsidRPr="00BB632B" w:rsidRDefault="00105334" w:rsidP="00A5567D">
            <w:pPr>
              <w:pStyle w:val="Tabletext"/>
              <w:rPr>
                <w:szCs w:val="22"/>
              </w:rPr>
            </w:pPr>
            <w:r w:rsidRPr="00BB632B">
              <w:rPr>
                <w:szCs w:val="22"/>
              </w:rPr>
              <w:t>Upon arrival at a failure start point or abort start point FAS, PT shall adjust the map hierarchy of the traversal by reducing it to the subset of the map hierarchy starting at the map of FAS.</w:t>
            </w:r>
          </w:p>
        </w:tc>
      </w:tr>
      <w:tr w:rsidR="00105334" w:rsidRPr="00BB632B" w14:paraId="34BEFBB3" w14:textId="77777777">
        <w:trPr>
          <w:cantSplit/>
          <w:jc w:val="center"/>
        </w:trPr>
        <w:tc>
          <w:tcPr>
            <w:tcW w:w="516" w:type="dxa"/>
            <w:shd w:val="clear" w:color="auto" w:fill="auto"/>
          </w:tcPr>
          <w:p w14:paraId="4366261E" w14:textId="77777777" w:rsidR="00105334" w:rsidRPr="00BB632B" w:rsidRDefault="00105334" w:rsidP="00A5567D">
            <w:pPr>
              <w:pStyle w:val="Tabletext"/>
              <w:rPr>
                <w:szCs w:val="22"/>
              </w:rPr>
            </w:pPr>
            <w:r w:rsidRPr="00BB632B">
              <w:rPr>
                <w:szCs w:val="22"/>
              </w:rPr>
              <w:t>42</w:t>
            </w:r>
          </w:p>
        </w:tc>
        <w:tc>
          <w:tcPr>
            <w:tcW w:w="9123" w:type="dxa"/>
            <w:shd w:val="clear" w:color="auto" w:fill="auto"/>
          </w:tcPr>
          <w:p w14:paraId="40D133DA" w14:textId="77777777" w:rsidR="00105334" w:rsidRPr="00BB632B" w:rsidRDefault="00105334" w:rsidP="00A5567D">
            <w:pPr>
              <w:pStyle w:val="Tabletext"/>
              <w:rPr>
                <w:szCs w:val="22"/>
              </w:rPr>
            </w:pPr>
            <w:r w:rsidRPr="00BB632B">
              <w:rPr>
                <w:szCs w:val="22"/>
              </w:rPr>
              <w:t xml:space="preserve">Upon arrival at an abort start point A, PT shall stop the traversal of all path elements in the </w:t>
            </w:r>
            <w:r w:rsidRPr="00BB632B">
              <w:rPr>
                <w:b/>
                <w:szCs w:val="22"/>
                <w:u w:val="single"/>
              </w:rPr>
              <w:t>abort scope</w:t>
            </w:r>
            <w:r w:rsidRPr="00BB632B">
              <w:rPr>
                <w:szCs w:val="22"/>
              </w:rPr>
              <w:t xml:space="preserve"> of A.</w:t>
            </w:r>
          </w:p>
        </w:tc>
      </w:tr>
      <w:tr w:rsidR="00105334" w:rsidRPr="00BB632B" w14:paraId="27BE3393" w14:textId="77777777">
        <w:trPr>
          <w:cantSplit/>
          <w:jc w:val="center"/>
        </w:trPr>
        <w:tc>
          <w:tcPr>
            <w:tcW w:w="516" w:type="dxa"/>
            <w:shd w:val="clear" w:color="auto" w:fill="auto"/>
          </w:tcPr>
          <w:p w14:paraId="1DCAE323" w14:textId="77777777" w:rsidR="00105334" w:rsidRPr="00BB632B" w:rsidRDefault="00105334" w:rsidP="00A5567D">
            <w:pPr>
              <w:pStyle w:val="Tabletext"/>
              <w:rPr>
                <w:szCs w:val="22"/>
              </w:rPr>
            </w:pPr>
            <w:r w:rsidRPr="00BB632B">
              <w:rPr>
                <w:szCs w:val="22"/>
              </w:rPr>
              <w:t>43</w:t>
            </w:r>
          </w:p>
        </w:tc>
        <w:tc>
          <w:tcPr>
            <w:tcW w:w="9123" w:type="dxa"/>
            <w:shd w:val="clear" w:color="auto" w:fill="auto"/>
          </w:tcPr>
          <w:p w14:paraId="0B7878C7" w14:textId="77777777" w:rsidR="00105334" w:rsidRPr="00BB632B" w:rsidRDefault="00105334" w:rsidP="00A5567D">
            <w:pPr>
              <w:pStyle w:val="Tabletext"/>
              <w:rPr>
                <w:szCs w:val="22"/>
              </w:rPr>
            </w:pPr>
            <w:r w:rsidRPr="00BB632B">
              <w:rPr>
                <w:szCs w:val="22"/>
              </w:rPr>
              <w:t>PT shall be deemed to be visiting a stub S if at least one path element on at least one plug-in map of S is being visited.</w:t>
            </w:r>
          </w:p>
        </w:tc>
      </w:tr>
      <w:tr w:rsidR="00105334" w:rsidRPr="00BB632B" w14:paraId="2943E374" w14:textId="77777777">
        <w:trPr>
          <w:cantSplit/>
          <w:jc w:val="center"/>
        </w:trPr>
        <w:tc>
          <w:tcPr>
            <w:tcW w:w="516" w:type="dxa"/>
            <w:shd w:val="clear" w:color="auto" w:fill="auto"/>
          </w:tcPr>
          <w:p w14:paraId="46CD5A9B" w14:textId="77777777" w:rsidR="00105334" w:rsidRPr="00BB632B" w:rsidRDefault="00105334" w:rsidP="00A5567D">
            <w:pPr>
              <w:pStyle w:val="Tabletext"/>
              <w:rPr>
                <w:szCs w:val="22"/>
              </w:rPr>
            </w:pPr>
            <w:r w:rsidRPr="00BB632B">
              <w:rPr>
                <w:szCs w:val="22"/>
              </w:rPr>
              <w:t>44</w:t>
            </w:r>
          </w:p>
        </w:tc>
        <w:tc>
          <w:tcPr>
            <w:tcW w:w="9123" w:type="dxa"/>
            <w:shd w:val="clear" w:color="auto" w:fill="auto"/>
          </w:tcPr>
          <w:p w14:paraId="4F19BBBB" w14:textId="77777777" w:rsidR="00105334" w:rsidRPr="00BB632B" w:rsidRDefault="00105334" w:rsidP="00A5567D">
            <w:pPr>
              <w:pStyle w:val="Tabletext"/>
              <w:rPr>
                <w:szCs w:val="22"/>
              </w:rPr>
            </w:pPr>
            <w:r w:rsidRPr="00BB632B">
              <w:rPr>
                <w:szCs w:val="22"/>
              </w:rPr>
              <w:t>Upon arrival at a stub S, PT shall first traverse in parallel the plug-in maps of S before continuing with the traversal.</w:t>
            </w:r>
          </w:p>
        </w:tc>
      </w:tr>
      <w:tr w:rsidR="00105334" w:rsidRPr="00BB632B" w14:paraId="61836D6E" w14:textId="77777777">
        <w:trPr>
          <w:cantSplit/>
          <w:jc w:val="center"/>
        </w:trPr>
        <w:tc>
          <w:tcPr>
            <w:tcW w:w="516" w:type="dxa"/>
            <w:shd w:val="clear" w:color="auto" w:fill="auto"/>
          </w:tcPr>
          <w:p w14:paraId="2C79AFE9" w14:textId="77777777" w:rsidR="00105334" w:rsidRPr="00BB632B" w:rsidRDefault="00105334" w:rsidP="00A5567D">
            <w:pPr>
              <w:pStyle w:val="Tabletext"/>
              <w:rPr>
                <w:szCs w:val="22"/>
              </w:rPr>
            </w:pPr>
            <w:r w:rsidRPr="00BB632B">
              <w:rPr>
                <w:szCs w:val="22"/>
              </w:rPr>
              <w:t>45</w:t>
            </w:r>
          </w:p>
        </w:tc>
        <w:tc>
          <w:tcPr>
            <w:tcW w:w="9123" w:type="dxa"/>
            <w:shd w:val="clear" w:color="auto" w:fill="auto"/>
          </w:tcPr>
          <w:p w14:paraId="535E3E28" w14:textId="77777777" w:rsidR="00105334" w:rsidRPr="00BB632B" w:rsidRDefault="00105334" w:rsidP="00A5567D">
            <w:pPr>
              <w:pStyle w:val="Tabletext"/>
              <w:rPr>
                <w:szCs w:val="22"/>
              </w:rPr>
            </w:pPr>
            <w:r w:rsidRPr="00BB632B">
              <w:rPr>
                <w:szCs w:val="22"/>
              </w:rPr>
              <w:t>Upon arrival at a dynamic stub S, PT shall traverse in parallel the number of runtime instances of a plug-in map M of S as specified by the replication factor of the plug-in binding of M.</w:t>
            </w:r>
          </w:p>
        </w:tc>
      </w:tr>
      <w:tr w:rsidR="00105334" w:rsidRPr="00BB632B" w14:paraId="39A501BE" w14:textId="77777777">
        <w:trPr>
          <w:cantSplit/>
          <w:jc w:val="center"/>
        </w:trPr>
        <w:tc>
          <w:tcPr>
            <w:tcW w:w="516" w:type="dxa"/>
            <w:shd w:val="clear" w:color="auto" w:fill="auto"/>
          </w:tcPr>
          <w:p w14:paraId="0A09FA31" w14:textId="77777777" w:rsidR="00105334" w:rsidRPr="00BB632B" w:rsidRDefault="00105334" w:rsidP="00071745">
            <w:pPr>
              <w:pStyle w:val="Tabletext"/>
              <w:rPr>
                <w:szCs w:val="22"/>
              </w:rPr>
            </w:pPr>
            <w:r w:rsidRPr="00BB632B">
              <w:rPr>
                <w:szCs w:val="22"/>
              </w:rPr>
              <w:t>46</w:t>
            </w:r>
          </w:p>
        </w:tc>
        <w:tc>
          <w:tcPr>
            <w:tcW w:w="9123" w:type="dxa"/>
            <w:shd w:val="clear" w:color="auto" w:fill="auto"/>
          </w:tcPr>
          <w:p w14:paraId="3BCFEC7D" w14:textId="77777777" w:rsidR="00105334" w:rsidRPr="00BB632B" w:rsidRDefault="00105334" w:rsidP="00071745">
            <w:pPr>
              <w:pStyle w:val="Tabletext"/>
              <w:rPr>
                <w:szCs w:val="22"/>
              </w:rPr>
            </w:pPr>
            <w:r w:rsidRPr="00BB632B">
              <w:rPr>
                <w:szCs w:val="22"/>
              </w:rPr>
              <w:t>For each plug-in map runtime instance M of stub S, PT shall move in parallel from S to start points SP</w:t>
            </w:r>
            <w:r w:rsidRPr="00BB632B">
              <w:rPr>
                <w:szCs w:val="22"/>
                <w:vertAlign w:val="subscript"/>
              </w:rPr>
              <w:t>1</w:t>
            </w:r>
            <w:r w:rsidRPr="00BB632B">
              <w:rPr>
                <w:szCs w:val="22"/>
              </w:rPr>
              <w:t>, SP</w:t>
            </w:r>
            <w:r w:rsidRPr="00BB632B">
              <w:rPr>
                <w:szCs w:val="22"/>
                <w:vertAlign w:val="subscript"/>
              </w:rPr>
              <w:t>2</w:t>
            </w:r>
            <w:r w:rsidRPr="00BB632B">
              <w:rPr>
                <w:szCs w:val="22"/>
              </w:rPr>
              <w:t>, … and SP</w:t>
            </w:r>
            <w:r w:rsidRPr="00BB632B">
              <w:rPr>
                <w:szCs w:val="22"/>
                <w:vertAlign w:val="subscript"/>
              </w:rPr>
              <w:t>N</w:t>
            </w:r>
            <w:r w:rsidRPr="00BB632B">
              <w:rPr>
                <w:szCs w:val="22"/>
              </w:rPr>
              <w:t xml:space="preserve"> of plug-in map runtime instance M if</w:t>
            </w:r>
          </w:p>
          <w:p w14:paraId="32B04436" w14:textId="77777777" w:rsidR="00105334" w:rsidRPr="00BB632B" w:rsidRDefault="00105334" w:rsidP="00071745">
            <w:pPr>
              <w:pStyle w:val="Tabletext"/>
              <w:rPr>
                <w:szCs w:val="22"/>
              </w:rPr>
            </w:pPr>
            <w:r w:rsidRPr="00BB632B">
              <w:rPr>
                <w:szCs w:val="22"/>
              </w:rPr>
              <w:t>a)</w:t>
            </w:r>
            <w:r w:rsidRPr="00BB632B">
              <w:rPr>
                <w:szCs w:val="22"/>
              </w:rPr>
              <w:tab/>
              <w:t>the traversal is currently visiting path element S, and</w:t>
            </w:r>
          </w:p>
          <w:p w14:paraId="2F35AC6D" w14:textId="77777777" w:rsidR="00105334" w:rsidRPr="00BB632B" w:rsidRDefault="00105334" w:rsidP="00071745">
            <w:pPr>
              <w:pStyle w:val="Tabletext"/>
              <w:rPr>
                <w:szCs w:val="22"/>
              </w:rPr>
            </w:pPr>
            <w:r w:rsidRPr="00BB632B">
              <w:rPr>
                <w:szCs w:val="22"/>
              </w:rPr>
              <w:t>b)</w:t>
            </w:r>
            <w:r w:rsidRPr="00BB632B">
              <w:rPr>
                <w:szCs w:val="22"/>
              </w:rPr>
              <w:tab/>
              <w:t>the traversal has reached the stub via a direct node connection NC from path element A to S, and</w:t>
            </w:r>
          </w:p>
          <w:p w14:paraId="39249F26" w14:textId="77777777" w:rsidR="00105334" w:rsidRPr="00BB632B" w:rsidRDefault="00105334" w:rsidP="00071745">
            <w:pPr>
              <w:pStyle w:val="Tabletext"/>
              <w:rPr>
                <w:szCs w:val="22"/>
              </w:rPr>
            </w:pPr>
            <w:r w:rsidRPr="00BB632B">
              <w:rPr>
                <w:szCs w:val="22"/>
              </w:rPr>
              <w:t>c)</w:t>
            </w:r>
            <w:r w:rsidRPr="00BB632B">
              <w:rPr>
                <w:szCs w:val="22"/>
              </w:rPr>
              <w:tab/>
              <w:t>there is an in-binding of M from NC to SP</w:t>
            </w:r>
            <w:r w:rsidRPr="00BB632B">
              <w:rPr>
                <w:szCs w:val="22"/>
                <w:vertAlign w:val="subscript"/>
              </w:rPr>
              <w:t>1</w:t>
            </w:r>
            <w:r w:rsidRPr="00BB632B">
              <w:rPr>
                <w:szCs w:val="22"/>
              </w:rPr>
              <w:t>, from NC to SP</w:t>
            </w:r>
            <w:r w:rsidRPr="00BB632B">
              <w:rPr>
                <w:szCs w:val="22"/>
                <w:vertAlign w:val="subscript"/>
              </w:rPr>
              <w:t>2</w:t>
            </w:r>
            <w:r w:rsidRPr="00BB632B">
              <w:rPr>
                <w:szCs w:val="22"/>
              </w:rPr>
              <w:t>, …, and from NC to SP</w:t>
            </w:r>
            <w:r w:rsidRPr="00BB632B">
              <w:rPr>
                <w:szCs w:val="22"/>
                <w:vertAlign w:val="subscript"/>
              </w:rPr>
              <w:t>N</w:t>
            </w:r>
            <w:r w:rsidRPr="00BB632B">
              <w:rPr>
                <w:szCs w:val="22"/>
              </w:rPr>
              <w:t>, and</w:t>
            </w:r>
          </w:p>
          <w:p w14:paraId="4CFA4E91" w14:textId="77777777" w:rsidR="00105334" w:rsidRPr="00BB632B" w:rsidRDefault="00105334" w:rsidP="00071745">
            <w:pPr>
              <w:pStyle w:val="Tabletext"/>
              <w:rPr>
                <w:szCs w:val="22"/>
              </w:rPr>
            </w:pPr>
            <w:r w:rsidRPr="00BB632B">
              <w:rPr>
                <w:szCs w:val="22"/>
              </w:rPr>
              <w:t>d)</w:t>
            </w:r>
            <w:r w:rsidRPr="00BB632B">
              <w:rPr>
                <w:szCs w:val="22"/>
              </w:rPr>
              <w:tab/>
              <w:t>the PCC of the plug-in map runtime instance M is fulfilled.</w:t>
            </w:r>
          </w:p>
        </w:tc>
      </w:tr>
      <w:tr w:rsidR="00105334" w:rsidRPr="00BB632B" w14:paraId="46D20F09" w14:textId="77777777">
        <w:trPr>
          <w:cantSplit/>
          <w:jc w:val="center"/>
        </w:trPr>
        <w:tc>
          <w:tcPr>
            <w:tcW w:w="516" w:type="dxa"/>
            <w:shd w:val="clear" w:color="auto" w:fill="auto"/>
          </w:tcPr>
          <w:p w14:paraId="0A40B38A" w14:textId="77777777" w:rsidR="00105334" w:rsidRPr="00BB632B" w:rsidRDefault="00105334" w:rsidP="00A5567D">
            <w:pPr>
              <w:pStyle w:val="Tabletext"/>
              <w:rPr>
                <w:szCs w:val="22"/>
              </w:rPr>
            </w:pPr>
            <w:r w:rsidRPr="00BB632B">
              <w:rPr>
                <w:szCs w:val="22"/>
              </w:rPr>
              <w:t>47</w:t>
            </w:r>
          </w:p>
        </w:tc>
        <w:tc>
          <w:tcPr>
            <w:tcW w:w="9123" w:type="dxa"/>
            <w:shd w:val="clear" w:color="auto" w:fill="auto"/>
          </w:tcPr>
          <w:p w14:paraId="6F345C9E" w14:textId="77777777" w:rsidR="00105334" w:rsidRPr="00BB632B" w:rsidRDefault="00105334" w:rsidP="00A5567D">
            <w:pPr>
              <w:pStyle w:val="Tabletext"/>
              <w:rPr>
                <w:szCs w:val="22"/>
              </w:rPr>
            </w:pPr>
            <w:r w:rsidRPr="00BB632B">
              <w:rPr>
                <w:szCs w:val="22"/>
              </w:rPr>
              <w:t>The PCC for the plug-in map runtime instance of a static stub shall be always fulfilled.</w:t>
            </w:r>
          </w:p>
        </w:tc>
      </w:tr>
      <w:tr w:rsidR="00105334" w:rsidRPr="00BB632B" w14:paraId="39BAB2CD" w14:textId="77777777">
        <w:trPr>
          <w:cantSplit/>
          <w:jc w:val="center"/>
        </w:trPr>
        <w:tc>
          <w:tcPr>
            <w:tcW w:w="516" w:type="dxa"/>
            <w:shd w:val="clear" w:color="auto" w:fill="auto"/>
          </w:tcPr>
          <w:p w14:paraId="0397AD02" w14:textId="77777777" w:rsidR="00105334" w:rsidRPr="00BB632B" w:rsidRDefault="00105334" w:rsidP="00A5567D">
            <w:pPr>
              <w:pStyle w:val="Tabletext"/>
              <w:rPr>
                <w:szCs w:val="22"/>
              </w:rPr>
            </w:pPr>
            <w:r w:rsidRPr="00BB632B">
              <w:rPr>
                <w:szCs w:val="22"/>
              </w:rPr>
              <w:t>48</w:t>
            </w:r>
          </w:p>
        </w:tc>
        <w:tc>
          <w:tcPr>
            <w:tcW w:w="9123" w:type="dxa"/>
            <w:shd w:val="clear" w:color="auto" w:fill="auto"/>
          </w:tcPr>
          <w:p w14:paraId="6CD4C5F1" w14:textId="77777777" w:rsidR="00105334" w:rsidRPr="00BB632B" w:rsidRDefault="00105334" w:rsidP="00A5567D">
            <w:pPr>
              <w:pStyle w:val="Tabletext"/>
              <w:rPr>
                <w:szCs w:val="22"/>
              </w:rPr>
            </w:pPr>
            <w:r w:rsidRPr="00BB632B">
              <w:rPr>
                <w:szCs w:val="22"/>
              </w:rPr>
              <w:t>The PCC for a plug-in map runtime instance M of a dynamic stub shall be fulfilled if the precondition of the plug-in binding for M evaluates to true.</w:t>
            </w:r>
          </w:p>
        </w:tc>
      </w:tr>
      <w:tr w:rsidR="00105334" w:rsidRPr="00BB632B" w14:paraId="7BE66DFE" w14:textId="77777777">
        <w:trPr>
          <w:cantSplit/>
          <w:jc w:val="center"/>
        </w:trPr>
        <w:tc>
          <w:tcPr>
            <w:tcW w:w="516" w:type="dxa"/>
            <w:shd w:val="clear" w:color="auto" w:fill="auto"/>
          </w:tcPr>
          <w:p w14:paraId="4A6A2CE0" w14:textId="77777777" w:rsidR="00105334" w:rsidRPr="00BB632B" w:rsidRDefault="00105334" w:rsidP="00A5567D">
            <w:pPr>
              <w:pStyle w:val="Tabletext"/>
              <w:rPr>
                <w:szCs w:val="22"/>
              </w:rPr>
            </w:pPr>
            <w:r w:rsidRPr="00BB632B">
              <w:rPr>
                <w:szCs w:val="22"/>
              </w:rPr>
              <w:t>49</w:t>
            </w:r>
          </w:p>
        </w:tc>
        <w:tc>
          <w:tcPr>
            <w:tcW w:w="9123" w:type="dxa"/>
            <w:shd w:val="clear" w:color="auto" w:fill="auto"/>
          </w:tcPr>
          <w:p w14:paraId="66487560" w14:textId="77777777" w:rsidR="00105334" w:rsidRPr="00BB632B" w:rsidRDefault="00105334" w:rsidP="00A5567D">
            <w:pPr>
              <w:pStyle w:val="Tabletext"/>
              <w:rPr>
                <w:szCs w:val="22"/>
              </w:rPr>
            </w:pPr>
            <w:r w:rsidRPr="00BB632B">
              <w:rPr>
                <w:szCs w:val="22"/>
              </w:rPr>
              <w:t>The PCC for an out-path O from the non-synchronizing stub S to a path element shall be fulfilled if</w:t>
            </w:r>
          </w:p>
          <w:p w14:paraId="04CBC237" w14:textId="77777777" w:rsidR="00105334" w:rsidRPr="00BB632B" w:rsidRDefault="00105334" w:rsidP="00A5567D">
            <w:pPr>
              <w:pStyle w:val="Tabletext"/>
              <w:rPr>
                <w:szCs w:val="22"/>
              </w:rPr>
            </w:pPr>
            <w:r w:rsidRPr="00BB632B">
              <w:rPr>
                <w:szCs w:val="22"/>
              </w:rPr>
              <w:t>a)</w:t>
            </w:r>
            <w:r w:rsidRPr="00BB632B">
              <w:rPr>
                <w:szCs w:val="22"/>
              </w:rPr>
              <w:tab/>
              <w:t>the traversal is visiting an end point E on a plug-in map runtime instance M of S, and</w:t>
            </w:r>
          </w:p>
          <w:p w14:paraId="17E65F65" w14:textId="77777777" w:rsidR="00105334" w:rsidRPr="00BB632B" w:rsidRDefault="00105334" w:rsidP="00A5567D">
            <w:pPr>
              <w:pStyle w:val="Tabletext"/>
              <w:ind w:left="284" w:hanging="284"/>
              <w:rPr>
                <w:szCs w:val="22"/>
              </w:rPr>
            </w:pPr>
            <w:r w:rsidRPr="00BB632B">
              <w:rPr>
                <w:szCs w:val="22"/>
              </w:rPr>
              <w:t>b)</w:t>
            </w:r>
            <w:r w:rsidRPr="00BB632B">
              <w:rPr>
                <w:szCs w:val="22"/>
              </w:rPr>
              <w:tab/>
              <w:t>an out-binding OB from E to O exists for M and OB belongs to the same plug-in binding used to arrive at M.</w:t>
            </w:r>
          </w:p>
        </w:tc>
      </w:tr>
      <w:tr w:rsidR="00105334" w:rsidRPr="00BB632B" w14:paraId="605EBDCD" w14:textId="77777777">
        <w:trPr>
          <w:cantSplit/>
          <w:jc w:val="center"/>
        </w:trPr>
        <w:tc>
          <w:tcPr>
            <w:tcW w:w="516" w:type="dxa"/>
            <w:shd w:val="clear" w:color="auto" w:fill="auto"/>
          </w:tcPr>
          <w:p w14:paraId="5216B457" w14:textId="77777777" w:rsidR="00105334" w:rsidRPr="00BB632B" w:rsidRDefault="00105334" w:rsidP="00A5567D">
            <w:pPr>
              <w:pStyle w:val="Tabletext"/>
              <w:rPr>
                <w:szCs w:val="22"/>
              </w:rPr>
            </w:pPr>
            <w:r w:rsidRPr="00BB632B">
              <w:rPr>
                <w:szCs w:val="22"/>
              </w:rPr>
              <w:t>50</w:t>
            </w:r>
          </w:p>
        </w:tc>
        <w:tc>
          <w:tcPr>
            <w:tcW w:w="9123" w:type="dxa"/>
            <w:shd w:val="clear" w:color="auto" w:fill="auto"/>
          </w:tcPr>
          <w:p w14:paraId="4C114C3D" w14:textId="77777777" w:rsidR="00105334" w:rsidRPr="00BB632B" w:rsidRDefault="00105334" w:rsidP="00A5567D">
            <w:pPr>
              <w:pStyle w:val="Tabletext"/>
              <w:rPr>
                <w:szCs w:val="22"/>
              </w:rPr>
            </w:pPr>
            <w:r w:rsidRPr="00BB632B">
              <w:rPr>
                <w:szCs w:val="22"/>
              </w:rPr>
              <w:t>The PCC for an out-path O from the synchronizing stub S to path element B shall be fulfilled if</w:t>
            </w:r>
          </w:p>
          <w:p w14:paraId="4EA6A9CF" w14:textId="77777777" w:rsidR="00105334" w:rsidRPr="00BB632B" w:rsidRDefault="00105334" w:rsidP="00A5567D">
            <w:pPr>
              <w:pStyle w:val="Tabletext"/>
              <w:ind w:left="284" w:hanging="284"/>
              <w:rPr>
                <w:szCs w:val="22"/>
              </w:rPr>
            </w:pPr>
            <w:r w:rsidRPr="00BB632B">
              <w:rPr>
                <w:szCs w:val="22"/>
              </w:rPr>
              <w:t>a)</w:t>
            </w:r>
            <w:r w:rsidRPr="00BB632B">
              <w:rPr>
                <w:szCs w:val="22"/>
              </w:rPr>
              <w:tab/>
              <w:t>the traversal has visited end points E</w:t>
            </w:r>
            <w:r w:rsidRPr="00BB632B">
              <w:rPr>
                <w:szCs w:val="22"/>
                <w:vertAlign w:val="subscript"/>
              </w:rPr>
              <w:t>1</w:t>
            </w:r>
            <w:r w:rsidRPr="00BB632B">
              <w:rPr>
                <w:szCs w:val="22"/>
              </w:rPr>
              <w:t>, E</w:t>
            </w:r>
            <w:r w:rsidRPr="00BB632B">
              <w:rPr>
                <w:szCs w:val="22"/>
                <w:vertAlign w:val="subscript"/>
              </w:rPr>
              <w:t>2</w:t>
            </w:r>
            <w:r w:rsidRPr="00BB632B">
              <w:rPr>
                <w:szCs w:val="22"/>
              </w:rPr>
              <w:t>, … or E</w:t>
            </w:r>
            <w:r w:rsidRPr="00BB632B">
              <w:rPr>
                <w:szCs w:val="22"/>
                <w:vertAlign w:val="subscript"/>
              </w:rPr>
              <w:t>N</w:t>
            </w:r>
            <w:r w:rsidRPr="00BB632B">
              <w:rPr>
                <w:szCs w:val="22"/>
              </w:rPr>
              <w:t xml:space="preserve"> on a plug-in map runtime instance M of S as often as specified by O's synchronization threshold during the same </w:t>
            </w:r>
            <w:r w:rsidRPr="00BB632B">
              <w:rPr>
                <w:b/>
                <w:szCs w:val="22"/>
                <w:u w:val="single"/>
              </w:rPr>
              <w:t>visit</w:t>
            </w:r>
            <w:r w:rsidRPr="00BB632B">
              <w:rPr>
                <w:szCs w:val="22"/>
              </w:rPr>
              <w:t>, and</w:t>
            </w:r>
          </w:p>
          <w:p w14:paraId="6ACD4862" w14:textId="77777777" w:rsidR="00105334" w:rsidRPr="00BB632B" w:rsidRDefault="00105334" w:rsidP="00A5567D">
            <w:pPr>
              <w:pStyle w:val="Tabletext"/>
              <w:ind w:left="284" w:hanging="284"/>
              <w:rPr>
                <w:szCs w:val="22"/>
              </w:rPr>
            </w:pPr>
            <w:r w:rsidRPr="00BB632B">
              <w:rPr>
                <w:szCs w:val="22"/>
              </w:rPr>
              <w:t>b)</w:t>
            </w:r>
            <w:r w:rsidRPr="00BB632B">
              <w:rPr>
                <w:szCs w:val="22"/>
              </w:rPr>
              <w:tab/>
              <w:t>out-bindings OB</w:t>
            </w:r>
            <w:r w:rsidRPr="00BB632B">
              <w:rPr>
                <w:szCs w:val="22"/>
                <w:vertAlign w:val="subscript"/>
              </w:rPr>
              <w:t>1</w:t>
            </w:r>
            <w:r w:rsidRPr="00BB632B">
              <w:rPr>
                <w:szCs w:val="22"/>
              </w:rPr>
              <w:t xml:space="preserve"> from E</w:t>
            </w:r>
            <w:r w:rsidRPr="00BB632B">
              <w:rPr>
                <w:szCs w:val="22"/>
                <w:vertAlign w:val="subscript"/>
              </w:rPr>
              <w:t>1</w:t>
            </w:r>
            <w:r w:rsidRPr="00BB632B">
              <w:rPr>
                <w:szCs w:val="22"/>
              </w:rPr>
              <w:t xml:space="preserve"> to O, OB</w:t>
            </w:r>
            <w:r w:rsidRPr="00BB632B">
              <w:rPr>
                <w:szCs w:val="22"/>
                <w:vertAlign w:val="subscript"/>
              </w:rPr>
              <w:t>2</w:t>
            </w:r>
            <w:r w:rsidRPr="00BB632B">
              <w:rPr>
                <w:szCs w:val="22"/>
              </w:rPr>
              <w:t xml:space="preserve"> from E</w:t>
            </w:r>
            <w:r w:rsidRPr="00BB632B">
              <w:rPr>
                <w:szCs w:val="22"/>
                <w:vertAlign w:val="subscript"/>
              </w:rPr>
              <w:t>2</w:t>
            </w:r>
            <w:r w:rsidRPr="00BB632B">
              <w:rPr>
                <w:szCs w:val="22"/>
              </w:rPr>
              <w:t xml:space="preserve"> to O, … and OB</w:t>
            </w:r>
            <w:r w:rsidRPr="00BB632B">
              <w:rPr>
                <w:szCs w:val="22"/>
                <w:vertAlign w:val="subscript"/>
              </w:rPr>
              <w:t>N</w:t>
            </w:r>
            <w:r w:rsidRPr="00BB632B">
              <w:rPr>
                <w:szCs w:val="22"/>
              </w:rPr>
              <w:t xml:space="preserve"> from E</w:t>
            </w:r>
            <w:r w:rsidRPr="00BB632B">
              <w:rPr>
                <w:szCs w:val="22"/>
                <w:vertAlign w:val="subscript"/>
              </w:rPr>
              <w:t>N</w:t>
            </w:r>
            <w:r w:rsidRPr="00BB632B">
              <w:rPr>
                <w:szCs w:val="22"/>
              </w:rPr>
              <w:t xml:space="preserve"> to O exist and OB</w:t>
            </w:r>
            <w:r w:rsidRPr="00BB632B">
              <w:rPr>
                <w:szCs w:val="22"/>
                <w:vertAlign w:val="subscript"/>
              </w:rPr>
              <w:t>1</w:t>
            </w:r>
            <w:r w:rsidRPr="00BB632B">
              <w:rPr>
                <w:szCs w:val="22"/>
              </w:rPr>
              <w:t>, OB</w:t>
            </w:r>
            <w:r w:rsidRPr="00BB632B">
              <w:rPr>
                <w:szCs w:val="22"/>
                <w:vertAlign w:val="subscript"/>
              </w:rPr>
              <w:t>2</w:t>
            </w:r>
            <w:r w:rsidRPr="00BB632B">
              <w:rPr>
                <w:szCs w:val="22"/>
              </w:rPr>
              <w:t>, … and OB</w:t>
            </w:r>
            <w:r w:rsidRPr="00BB632B">
              <w:rPr>
                <w:szCs w:val="22"/>
                <w:vertAlign w:val="subscript"/>
              </w:rPr>
              <w:t>N</w:t>
            </w:r>
            <w:r w:rsidRPr="00BB632B">
              <w:rPr>
                <w:szCs w:val="22"/>
              </w:rPr>
              <w:t xml:space="preserve"> belong to the same plug-in binding used to arrive at M.</w:t>
            </w:r>
          </w:p>
        </w:tc>
      </w:tr>
      <w:tr w:rsidR="00105334" w:rsidRPr="00BB632B" w14:paraId="5EF9AC43" w14:textId="77777777">
        <w:trPr>
          <w:cantSplit/>
          <w:jc w:val="center"/>
        </w:trPr>
        <w:tc>
          <w:tcPr>
            <w:tcW w:w="516" w:type="dxa"/>
            <w:shd w:val="clear" w:color="auto" w:fill="auto"/>
          </w:tcPr>
          <w:p w14:paraId="2DA45863" w14:textId="77777777" w:rsidR="00105334" w:rsidRPr="00BB632B" w:rsidDel="00466BD4" w:rsidRDefault="00105334" w:rsidP="00A5567D">
            <w:pPr>
              <w:pStyle w:val="Tabletext"/>
              <w:rPr>
                <w:szCs w:val="22"/>
              </w:rPr>
            </w:pPr>
            <w:r w:rsidRPr="00BB632B">
              <w:rPr>
                <w:szCs w:val="22"/>
              </w:rPr>
              <w:t>51</w:t>
            </w:r>
          </w:p>
        </w:tc>
        <w:tc>
          <w:tcPr>
            <w:tcW w:w="9123" w:type="dxa"/>
            <w:shd w:val="clear" w:color="auto" w:fill="auto"/>
          </w:tcPr>
          <w:p w14:paraId="14DF8B8F" w14:textId="77777777" w:rsidR="00105334" w:rsidRPr="00BB632B" w:rsidRDefault="00105334" w:rsidP="00A5567D">
            <w:pPr>
              <w:pStyle w:val="Tabletext"/>
              <w:rPr>
                <w:szCs w:val="22"/>
              </w:rPr>
            </w:pPr>
            <w:r w:rsidRPr="00BB632B">
              <w:rPr>
                <w:szCs w:val="22"/>
              </w:rPr>
              <w:t xml:space="preserve">PT shall synchronize a synchronizing stub's plug-in map runtime instances, only if they belong to the same </w:t>
            </w:r>
            <w:r w:rsidRPr="00BB632B">
              <w:rPr>
                <w:b/>
                <w:szCs w:val="22"/>
                <w:u w:val="single"/>
              </w:rPr>
              <w:t>visit</w:t>
            </w:r>
            <w:r w:rsidRPr="00BB632B">
              <w:rPr>
                <w:szCs w:val="22"/>
              </w:rPr>
              <w:t>.</w:t>
            </w:r>
          </w:p>
        </w:tc>
      </w:tr>
      <w:tr w:rsidR="00105334" w:rsidRPr="00BB632B" w14:paraId="155305C5" w14:textId="77777777">
        <w:trPr>
          <w:cantSplit/>
          <w:jc w:val="center"/>
        </w:trPr>
        <w:tc>
          <w:tcPr>
            <w:tcW w:w="516" w:type="dxa"/>
            <w:shd w:val="clear" w:color="auto" w:fill="auto"/>
          </w:tcPr>
          <w:p w14:paraId="2B5272D6" w14:textId="77777777" w:rsidR="00105334" w:rsidRPr="00BB632B" w:rsidDel="00466BD4" w:rsidRDefault="00105334" w:rsidP="00BC2F1C">
            <w:pPr>
              <w:pStyle w:val="Tabletext"/>
              <w:keepNext/>
              <w:keepLines/>
              <w:rPr>
                <w:szCs w:val="22"/>
              </w:rPr>
            </w:pPr>
            <w:r w:rsidRPr="00BB632B">
              <w:rPr>
                <w:szCs w:val="22"/>
              </w:rPr>
              <w:t>52</w:t>
            </w:r>
          </w:p>
        </w:tc>
        <w:tc>
          <w:tcPr>
            <w:tcW w:w="9123" w:type="dxa"/>
            <w:shd w:val="clear" w:color="auto" w:fill="auto"/>
          </w:tcPr>
          <w:p w14:paraId="150C562F" w14:textId="77777777" w:rsidR="00105334" w:rsidRPr="00BB632B" w:rsidRDefault="00105334" w:rsidP="00BC2F1C">
            <w:pPr>
              <w:pStyle w:val="Tabletext"/>
              <w:keepNext/>
              <w:keepLines/>
              <w:rPr>
                <w:szCs w:val="22"/>
              </w:rPr>
            </w:pPr>
            <w:r w:rsidRPr="00BB632B">
              <w:rPr>
                <w:szCs w:val="22"/>
              </w:rPr>
              <w:t xml:space="preserve">Once for each </w:t>
            </w:r>
            <w:r w:rsidRPr="00BB632B">
              <w:rPr>
                <w:b/>
                <w:szCs w:val="22"/>
                <w:u w:val="single"/>
              </w:rPr>
              <w:t>visit</w:t>
            </w:r>
            <w:r w:rsidRPr="00BB632B">
              <w:rPr>
                <w:szCs w:val="22"/>
              </w:rPr>
              <w:t xml:space="preserve"> upon first arrival at a synchronizing stub S with the default synchronization threshold for an out-path O, PT shall set the synchronization threshold of O to the number of S's plug-in map runtime instances with preconditions evaluating to true.</w:t>
            </w:r>
          </w:p>
        </w:tc>
      </w:tr>
      <w:tr w:rsidR="00105334" w:rsidRPr="00BB632B" w14:paraId="6FFBDB4B" w14:textId="77777777">
        <w:trPr>
          <w:cantSplit/>
          <w:jc w:val="center"/>
        </w:trPr>
        <w:tc>
          <w:tcPr>
            <w:tcW w:w="516" w:type="dxa"/>
            <w:shd w:val="clear" w:color="auto" w:fill="auto"/>
          </w:tcPr>
          <w:p w14:paraId="2D110EFD" w14:textId="77777777" w:rsidR="00105334" w:rsidRPr="00BB632B" w:rsidDel="00466BD4" w:rsidRDefault="00105334" w:rsidP="00A5567D">
            <w:pPr>
              <w:pStyle w:val="Tabletext"/>
              <w:rPr>
                <w:szCs w:val="22"/>
              </w:rPr>
            </w:pPr>
            <w:r w:rsidRPr="00BB632B">
              <w:rPr>
                <w:szCs w:val="22"/>
              </w:rPr>
              <w:t>53</w:t>
            </w:r>
          </w:p>
        </w:tc>
        <w:tc>
          <w:tcPr>
            <w:tcW w:w="9123" w:type="dxa"/>
            <w:shd w:val="clear" w:color="auto" w:fill="auto"/>
          </w:tcPr>
          <w:p w14:paraId="0278D123" w14:textId="77777777" w:rsidR="00105334" w:rsidRPr="00BB632B" w:rsidRDefault="00105334" w:rsidP="00A5567D">
            <w:pPr>
              <w:pStyle w:val="Tabletext"/>
              <w:rPr>
                <w:szCs w:val="22"/>
              </w:rPr>
            </w:pPr>
            <w:r w:rsidRPr="00BB632B">
              <w:rPr>
                <w:szCs w:val="22"/>
              </w:rPr>
              <w:t xml:space="preserve">PT shall ignore the arrival of plug-in map runtime instances at an out-path O of a synchronizing stub S during a </w:t>
            </w:r>
            <w:r w:rsidRPr="00BB632B">
              <w:rPr>
                <w:b/>
                <w:szCs w:val="22"/>
                <w:u w:val="single"/>
              </w:rPr>
              <w:t>visit</w:t>
            </w:r>
            <w:r w:rsidRPr="00BB632B">
              <w:rPr>
                <w:szCs w:val="22"/>
              </w:rPr>
              <w:t xml:space="preserve">, if the synchronization threshold of O has been reached for the </w:t>
            </w:r>
            <w:r w:rsidRPr="00BB632B">
              <w:rPr>
                <w:b/>
                <w:szCs w:val="22"/>
                <w:u w:val="single"/>
              </w:rPr>
              <w:t>visit</w:t>
            </w:r>
            <w:r w:rsidRPr="00BB632B">
              <w:rPr>
                <w:szCs w:val="22"/>
              </w:rPr>
              <w:t>.</w:t>
            </w:r>
          </w:p>
        </w:tc>
      </w:tr>
      <w:tr w:rsidR="00105334" w:rsidRPr="00BB632B" w14:paraId="65CEED2E" w14:textId="77777777">
        <w:trPr>
          <w:cantSplit/>
          <w:jc w:val="center"/>
        </w:trPr>
        <w:tc>
          <w:tcPr>
            <w:tcW w:w="516" w:type="dxa"/>
            <w:shd w:val="clear" w:color="auto" w:fill="auto"/>
          </w:tcPr>
          <w:p w14:paraId="2C18B334" w14:textId="77777777" w:rsidR="00105334" w:rsidRPr="00BB632B" w:rsidDel="00466BD4" w:rsidRDefault="00105334" w:rsidP="00A5567D">
            <w:pPr>
              <w:pStyle w:val="Tabletext"/>
              <w:rPr>
                <w:szCs w:val="22"/>
              </w:rPr>
            </w:pPr>
            <w:r w:rsidRPr="00BB632B">
              <w:rPr>
                <w:szCs w:val="22"/>
              </w:rPr>
              <w:t>54</w:t>
            </w:r>
          </w:p>
        </w:tc>
        <w:tc>
          <w:tcPr>
            <w:tcW w:w="9123" w:type="dxa"/>
            <w:shd w:val="clear" w:color="auto" w:fill="auto"/>
          </w:tcPr>
          <w:p w14:paraId="4A9F8C1C" w14:textId="77777777" w:rsidR="00105334" w:rsidRPr="00BB632B" w:rsidRDefault="00105334" w:rsidP="00A5567D">
            <w:pPr>
              <w:pStyle w:val="Tabletext"/>
              <w:rPr>
                <w:szCs w:val="22"/>
              </w:rPr>
            </w:pPr>
            <w:r w:rsidRPr="00BB632B">
              <w:rPr>
                <w:szCs w:val="22"/>
              </w:rPr>
              <w:t>Upon arrival at a synchronizing stub S with blocking enabled, PT shall allow an in-path of S to be traversed another time when all plug-in map runtime instances of S have been traversed.</w:t>
            </w:r>
          </w:p>
        </w:tc>
      </w:tr>
      <w:tr w:rsidR="00105334" w:rsidRPr="00BB632B" w14:paraId="3A84B9A6" w14:textId="77777777">
        <w:trPr>
          <w:cantSplit/>
          <w:jc w:val="center"/>
        </w:trPr>
        <w:tc>
          <w:tcPr>
            <w:tcW w:w="516" w:type="dxa"/>
            <w:shd w:val="clear" w:color="auto" w:fill="auto"/>
          </w:tcPr>
          <w:p w14:paraId="4E6DE3D6" w14:textId="77777777" w:rsidR="00105334" w:rsidRPr="00BB632B" w:rsidDel="00466BD4" w:rsidRDefault="00105334" w:rsidP="00A5567D">
            <w:pPr>
              <w:pStyle w:val="Tabletext"/>
              <w:rPr>
                <w:szCs w:val="22"/>
              </w:rPr>
            </w:pPr>
            <w:r w:rsidRPr="00BB632B">
              <w:rPr>
                <w:szCs w:val="22"/>
              </w:rPr>
              <w:t>55</w:t>
            </w:r>
          </w:p>
        </w:tc>
        <w:tc>
          <w:tcPr>
            <w:tcW w:w="9123" w:type="dxa"/>
            <w:shd w:val="clear" w:color="auto" w:fill="auto"/>
          </w:tcPr>
          <w:p w14:paraId="68CA78AF" w14:textId="77777777" w:rsidR="00105334" w:rsidRPr="00BB632B" w:rsidRDefault="00105334" w:rsidP="00A5567D">
            <w:pPr>
              <w:pStyle w:val="Tabletext"/>
              <w:rPr>
                <w:szCs w:val="22"/>
              </w:rPr>
            </w:pPr>
            <w:r w:rsidRPr="00BB632B">
              <w:rPr>
                <w:szCs w:val="22"/>
              </w:rPr>
              <w:t>When all plug-in map runtime instances of a synchronizing stub S have been traversed in the N</w:t>
            </w:r>
            <w:r w:rsidR="00F53965" w:rsidRPr="00BB632B">
              <w:rPr>
                <w:szCs w:val="22"/>
                <w:vertAlign w:val="superscript"/>
              </w:rPr>
              <w:t>th</w:t>
            </w:r>
            <w:r w:rsidRPr="00BB632B">
              <w:rPr>
                <w:szCs w:val="22"/>
              </w:rPr>
              <w:t xml:space="preserve"> </w:t>
            </w:r>
            <w:r w:rsidRPr="00BB632B">
              <w:rPr>
                <w:b/>
                <w:szCs w:val="22"/>
                <w:u w:val="single"/>
              </w:rPr>
              <w:t>visit</w:t>
            </w:r>
            <w:r w:rsidRPr="00BB632B">
              <w:rPr>
                <w:szCs w:val="22"/>
              </w:rPr>
              <w:t>, PT shall treat an in-path of S as having been visited N times, if the in-path was visited less than N times.</w:t>
            </w:r>
          </w:p>
        </w:tc>
      </w:tr>
      <w:tr w:rsidR="00105334" w:rsidRPr="00BB632B" w14:paraId="53B0EB32" w14:textId="77777777">
        <w:trPr>
          <w:cantSplit/>
          <w:jc w:val="center"/>
        </w:trPr>
        <w:tc>
          <w:tcPr>
            <w:tcW w:w="516" w:type="dxa"/>
            <w:shd w:val="clear" w:color="auto" w:fill="auto"/>
          </w:tcPr>
          <w:p w14:paraId="10D2FA9C" w14:textId="77777777" w:rsidR="00105334" w:rsidRPr="00BB632B" w:rsidDel="00466BD4" w:rsidRDefault="00105334" w:rsidP="00A5567D">
            <w:pPr>
              <w:pStyle w:val="Tabletext"/>
              <w:rPr>
                <w:szCs w:val="22"/>
              </w:rPr>
            </w:pPr>
            <w:r w:rsidRPr="00BB632B">
              <w:rPr>
                <w:szCs w:val="22"/>
              </w:rPr>
              <w:t>56</w:t>
            </w:r>
          </w:p>
        </w:tc>
        <w:tc>
          <w:tcPr>
            <w:tcW w:w="9123" w:type="dxa"/>
            <w:shd w:val="clear" w:color="auto" w:fill="auto"/>
          </w:tcPr>
          <w:p w14:paraId="08E4FC54" w14:textId="77777777" w:rsidR="00105334" w:rsidRPr="00BB632B" w:rsidRDefault="00105334" w:rsidP="00A5567D">
            <w:pPr>
              <w:pStyle w:val="Tabletext"/>
              <w:rPr>
                <w:szCs w:val="22"/>
              </w:rPr>
            </w:pPr>
            <w:r w:rsidRPr="00BB632B">
              <w:rPr>
                <w:szCs w:val="22"/>
              </w:rPr>
              <w:t>Upon arrival at a singleton map M, PT shall traverse the only runtime instance of M that exists in the UCM model.</w:t>
            </w:r>
          </w:p>
        </w:tc>
      </w:tr>
      <w:tr w:rsidR="00105334" w:rsidRPr="00BB632B" w14:paraId="0D8682F3" w14:textId="77777777">
        <w:trPr>
          <w:cantSplit/>
          <w:jc w:val="center"/>
        </w:trPr>
        <w:tc>
          <w:tcPr>
            <w:tcW w:w="516" w:type="dxa"/>
            <w:shd w:val="clear" w:color="auto" w:fill="auto"/>
          </w:tcPr>
          <w:p w14:paraId="453BBE59" w14:textId="77777777" w:rsidR="00105334" w:rsidRPr="00BB632B" w:rsidDel="00466BD4" w:rsidRDefault="00105334" w:rsidP="00A5567D">
            <w:pPr>
              <w:pStyle w:val="Tabletext"/>
              <w:rPr>
                <w:szCs w:val="22"/>
              </w:rPr>
            </w:pPr>
            <w:r w:rsidRPr="00BB632B">
              <w:rPr>
                <w:szCs w:val="22"/>
              </w:rPr>
              <w:t>57</w:t>
            </w:r>
          </w:p>
        </w:tc>
        <w:tc>
          <w:tcPr>
            <w:tcW w:w="9123" w:type="dxa"/>
            <w:shd w:val="clear" w:color="auto" w:fill="auto"/>
          </w:tcPr>
          <w:p w14:paraId="2002265D" w14:textId="77777777" w:rsidR="00105334" w:rsidRPr="00BB632B" w:rsidRDefault="00105334" w:rsidP="00A5567D">
            <w:pPr>
              <w:pStyle w:val="Tabletext"/>
              <w:rPr>
                <w:szCs w:val="22"/>
              </w:rPr>
            </w:pPr>
            <w:r w:rsidRPr="00BB632B">
              <w:rPr>
                <w:szCs w:val="22"/>
              </w:rPr>
              <w:t xml:space="preserve">Upon arrival at an </w:t>
            </w:r>
            <w:r w:rsidRPr="00BB632B">
              <w:rPr>
                <w:b/>
                <w:szCs w:val="22"/>
                <w:u w:val="single"/>
              </w:rPr>
              <w:t>unconnected start point</w:t>
            </w:r>
            <w:r w:rsidRPr="00BB632B">
              <w:rPr>
                <w:szCs w:val="22"/>
              </w:rPr>
              <w:t xml:space="preserve"> S of a non-singleton </w:t>
            </w:r>
            <w:r w:rsidRPr="00BB632B">
              <w:rPr>
                <w:b/>
                <w:szCs w:val="22"/>
                <w:u w:val="single"/>
              </w:rPr>
              <w:t>traversal root map</w:t>
            </w:r>
            <w:r w:rsidRPr="00BB632B">
              <w:rPr>
                <w:szCs w:val="22"/>
              </w:rPr>
              <w:t xml:space="preserve"> M, PT shall traverse the N</w:t>
            </w:r>
            <w:r w:rsidR="00F53965" w:rsidRPr="00BB632B">
              <w:rPr>
                <w:szCs w:val="22"/>
                <w:vertAlign w:val="superscript"/>
              </w:rPr>
              <w:t>th</w:t>
            </w:r>
            <w:r w:rsidRPr="00BB632B">
              <w:rPr>
                <w:szCs w:val="22"/>
              </w:rPr>
              <w:t xml:space="preserve"> runtime instance of M where N is the number of times S has been visited in the current traversal.</w:t>
            </w:r>
          </w:p>
        </w:tc>
      </w:tr>
      <w:tr w:rsidR="00105334" w:rsidRPr="00BB632B" w14:paraId="49161BD8" w14:textId="77777777">
        <w:trPr>
          <w:cantSplit/>
          <w:jc w:val="center"/>
        </w:trPr>
        <w:tc>
          <w:tcPr>
            <w:tcW w:w="516" w:type="dxa"/>
            <w:shd w:val="clear" w:color="auto" w:fill="auto"/>
          </w:tcPr>
          <w:p w14:paraId="7C5A4A7D" w14:textId="77777777" w:rsidR="00105334" w:rsidRPr="00BB632B" w:rsidDel="00466BD4" w:rsidRDefault="00105334" w:rsidP="00A5567D">
            <w:pPr>
              <w:pStyle w:val="Tabletext"/>
              <w:rPr>
                <w:szCs w:val="22"/>
              </w:rPr>
            </w:pPr>
            <w:r w:rsidRPr="00BB632B">
              <w:rPr>
                <w:szCs w:val="22"/>
              </w:rPr>
              <w:t>58</w:t>
            </w:r>
          </w:p>
        </w:tc>
        <w:tc>
          <w:tcPr>
            <w:tcW w:w="9123" w:type="dxa"/>
            <w:shd w:val="clear" w:color="auto" w:fill="auto"/>
          </w:tcPr>
          <w:p w14:paraId="2EE88FAD" w14:textId="77777777" w:rsidR="00105334" w:rsidRPr="00BB632B" w:rsidRDefault="00105334" w:rsidP="00A5567D">
            <w:pPr>
              <w:pStyle w:val="Tabletext"/>
              <w:rPr>
                <w:szCs w:val="22"/>
              </w:rPr>
            </w:pPr>
            <w:r w:rsidRPr="00BB632B">
              <w:rPr>
                <w:szCs w:val="22"/>
              </w:rPr>
              <w:t>Upon arrival at a non-singleton plug-in map M of a non-synchronizing stub S, PT shall traverse</w:t>
            </w:r>
          </w:p>
          <w:p w14:paraId="2ADCB9D7" w14:textId="77777777" w:rsidR="00105334" w:rsidRPr="00BB632B" w:rsidRDefault="00105334" w:rsidP="00A5567D">
            <w:pPr>
              <w:pStyle w:val="Tabletext"/>
              <w:rPr>
                <w:szCs w:val="22"/>
              </w:rPr>
            </w:pPr>
            <w:r w:rsidRPr="00BB632B">
              <w:rPr>
                <w:szCs w:val="22"/>
              </w:rPr>
              <w:t>a)</w:t>
            </w:r>
            <w:r w:rsidRPr="00BB632B">
              <w:rPr>
                <w:szCs w:val="22"/>
              </w:rPr>
              <w:tab/>
              <w:t>a different runtime instance of M per different runtime instance of a stub and</w:t>
            </w:r>
          </w:p>
          <w:p w14:paraId="70D22659" w14:textId="77777777" w:rsidR="00105334" w:rsidRPr="00BB632B" w:rsidRDefault="00105334" w:rsidP="00A5567D">
            <w:pPr>
              <w:pStyle w:val="Tabletext"/>
              <w:rPr>
                <w:szCs w:val="22"/>
              </w:rPr>
            </w:pPr>
            <w:r w:rsidRPr="00BB632B">
              <w:rPr>
                <w:szCs w:val="22"/>
              </w:rPr>
              <w:t>b)</w:t>
            </w:r>
            <w:r w:rsidRPr="00BB632B">
              <w:rPr>
                <w:szCs w:val="22"/>
              </w:rPr>
              <w:tab/>
              <w:t>the same runtime instance of M for the same runtime instance of S.</w:t>
            </w:r>
          </w:p>
        </w:tc>
      </w:tr>
      <w:tr w:rsidR="00105334" w:rsidRPr="00BB632B" w14:paraId="7CA5BDD6" w14:textId="77777777">
        <w:trPr>
          <w:cantSplit/>
          <w:jc w:val="center"/>
        </w:trPr>
        <w:tc>
          <w:tcPr>
            <w:tcW w:w="516" w:type="dxa"/>
            <w:shd w:val="clear" w:color="auto" w:fill="auto"/>
          </w:tcPr>
          <w:p w14:paraId="7036FC84" w14:textId="77777777" w:rsidR="00105334" w:rsidRPr="00BB632B" w:rsidDel="00466BD4" w:rsidRDefault="00105334" w:rsidP="00A5567D">
            <w:pPr>
              <w:pStyle w:val="Tabletext"/>
              <w:rPr>
                <w:szCs w:val="22"/>
              </w:rPr>
            </w:pPr>
            <w:r w:rsidRPr="00BB632B">
              <w:rPr>
                <w:szCs w:val="22"/>
              </w:rPr>
              <w:t>59</w:t>
            </w:r>
          </w:p>
        </w:tc>
        <w:tc>
          <w:tcPr>
            <w:tcW w:w="9123" w:type="dxa"/>
            <w:shd w:val="clear" w:color="auto" w:fill="auto"/>
          </w:tcPr>
          <w:p w14:paraId="088245FF" w14:textId="77777777" w:rsidR="00105334" w:rsidRPr="00BB632B" w:rsidRDefault="00105334" w:rsidP="00A5567D">
            <w:pPr>
              <w:pStyle w:val="Tabletext"/>
              <w:rPr>
                <w:szCs w:val="22"/>
              </w:rPr>
            </w:pPr>
            <w:r w:rsidRPr="00BB632B">
              <w:rPr>
                <w:szCs w:val="22"/>
              </w:rPr>
              <w:t>Upon arrival at a non-singleton replicated plug-in map M of a non-synchronizing stub S, PT shall traverse</w:t>
            </w:r>
          </w:p>
          <w:p w14:paraId="08C40CCD" w14:textId="77777777" w:rsidR="00105334" w:rsidRPr="00BB632B" w:rsidRDefault="00105334" w:rsidP="00A5567D">
            <w:pPr>
              <w:pStyle w:val="Tabletext"/>
              <w:rPr>
                <w:szCs w:val="22"/>
              </w:rPr>
            </w:pPr>
            <w:r w:rsidRPr="00BB632B">
              <w:rPr>
                <w:szCs w:val="22"/>
              </w:rPr>
              <w:t>a)</w:t>
            </w:r>
            <w:r w:rsidRPr="00BB632B">
              <w:rPr>
                <w:szCs w:val="22"/>
              </w:rPr>
              <w:tab/>
              <w:t>a different set of replicated runtime instances of M per different runtime instance of a stub and</w:t>
            </w:r>
          </w:p>
          <w:p w14:paraId="642BBAAF" w14:textId="77777777" w:rsidR="00105334" w:rsidRPr="00BB632B" w:rsidRDefault="00105334" w:rsidP="00A5567D">
            <w:pPr>
              <w:pStyle w:val="Tabletext"/>
              <w:rPr>
                <w:szCs w:val="22"/>
              </w:rPr>
            </w:pPr>
            <w:r w:rsidRPr="00BB632B">
              <w:rPr>
                <w:szCs w:val="22"/>
              </w:rPr>
              <w:t>b)</w:t>
            </w:r>
            <w:r w:rsidRPr="00BB632B">
              <w:rPr>
                <w:szCs w:val="22"/>
              </w:rPr>
              <w:tab/>
              <w:t>the same set of replicated runtime instances of M for the same runtime instance of S.</w:t>
            </w:r>
          </w:p>
        </w:tc>
      </w:tr>
      <w:tr w:rsidR="00105334" w:rsidRPr="00BB632B" w14:paraId="16315228" w14:textId="77777777">
        <w:trPr>
          <w:cantSplit/>
          <w:jc w:val="center"/>
        </w:trPr>
        <w:tc>
          <w:tcPr>
            <w:tcW w:w="516" w:type="dxa"/>
            <w:shd w:val="clear" w:color="auto" w:fill="auto"/>
          </w:tcPr>
          <w:p w14:paraId="7D70BB04" w14:textId="77777777" w:rsidR="00105334" w:rsidRPr="00BB632B" w:rsidDel="00466BD4" w:rsidRDefault="00105334" w:rsidP="00071745">
            <w:pPr>
              <w:pStyle w:val="Tabletext"/>
              <w:rPr>
                <w:szCs w:val="22"/>
              </w:rPr>
            </w:pPr>
            <w:r w:rsidRPr="00BB632B">
              <w:rPr>
                <w:szCs w:val="22"/>
              </w:rPr>
              <w:t>60</w:t>
            </w:r>
          </w:p>
        </w:tc>
        <w:tc>
          <w:tcPr>
            <w:tcW w:w="9123" w:type="dxa"/>
            <w:shd w:val="clear" w:color="auto" w:fill="auto"/>
          </w:tcPr>
          <w:p w14:paraId="68C38774" w14:textId="77777777" w:rsidR="00105334" w:rsidRPr="00BB632B" w:rsidRDefault="00105334" w:rsidP="00071745">
            <w:pPr>
              <w:pStyle w:val="Tabletext"/>
              <w:rPr>
                <w:szCs w:val="22"/>
              </w:rPr>
            </w:pPr>
            <w:r w:rsidRPr="00BB632B">
              <w:rPr>
                <w:szCs w:val="22"/>
              </w:rPr>
              <w:t>Upon arrival at a non-singleton plug-in map M along an in-path of a synchronizing stub S, PT shall traverse</w:t>
            </w:r>
          </w:p>
          <w:p w14:paraId="303068D9" w14:textId="77777777" w:rsidR="00105334" w:rsidRPr="00BB632B" w:rsidRDefault="00105334" w:rsidP="00071745">
            <w:pPr>
              <w:pStyle w:val="Tabletext"/>
              <w:rPr>
                <w:szCs w:val="22"/>
              </w:rPr>
            </w:pPr>
            <w:r w:rsidRPr="00BB632B">
              <w:rPr>
                <w:szCs w:val="22"/>
              </w:rPr>
              <w:t>a)</w:t>
            </w:r>
            <w:r w:rsidRPr="00BB632B">
              <w:rPr>
                <w:szCs w:val="22"/>
              </w:rPr>
              <w:tab/>
              <w:t>a different runtime instance of M per different runtime instance of a stub, and</w:t>
            </w:r>
          </w:p>
          <w:p w14:paraId="4C332266" w14:textId="77777777" w:rsidR="00105334" w:rsidRPr="00BB632B" w:rsidRDefault="00105334" w:rsidP="00071745">
            <w:pPr>
              <w:pStyle w:val="Tabletext"/>
              <w:rPr>
                <w:szCs w:val="22"/>
              </w:rPr>
            </w:pPr>
            <w:r w:rsidRPr="00BB632B">
              <w:rPr>
                <w:szCs w:val="22"/>
              </w:rPr>
              <w:t>b)</w:t>
            </w:r>
            <w:r w:rsidRPr="00BB632B">
              <w:rPr>
                <w:szCs w:val="22"/>
              </w:rPr>
              <w:tab/>
              <w:t xml:space="preserve">the </w:t>
            </w:r>
            <w:r w:rsidRPr="00BB632B">
              <w:t>N</w:t>
            </w:r>
            <w:r w:rsidR="00F53965" w:rsidRPr="00BB632B">
              <w:t>th</w:t>
            </w:r>
            <w:r w:rsidRPr="00BB632B">
              <w:t xml:space="preserve"> ru</w:t>
            </w:r>
            <w:r w:rsidRPr="00BB632B">
              <w:rPr>
                <w:szCs w:val="22"/>
              </w:rPr>
              <w:t xml:space="preserve">ntime instance of M for this runtime instance of S during the </w:t>
            </w:r>
            <w:r w:rsidRPr="00BB632B">
              <w:t>N</w:t>
            </w:r>
            <w:r w:rsidR="00F53965" w:rsidRPr="00BB632B">
              <w:t>th</w:t>
            </w:r>
            <w:r w:rsidRPr="00BB632B">
              <w:rPr>
                <w:szCs w:val="22"/>
              </w:rPr>
              <w:t xml:space="preserve"> </w:t>
            </w:r>
            <w:r w:rsidRPr="00BB632B">
              <w:rPr>
                <w:b/>
                <w:szCs w:val="22"/>
                <w:u w:val="single"/>
              </w:rPr>
              <w:t>visit</w:t>
            </w:r>
            <w:r w:rsidRPr="00BB632B">
              <w:rPr>
                <w:szCs w:val="22"/>
              </w:rPr>
              <w:t>, and</w:t>
            </w:r>
          </w:p>
          <w:p w14:paraId="60BB8D87" w14:textId="77777777" w:rsidR="00105334" w:rsidRPr="00BB632B" w:rsidRDefault="00105334" w:rsidP="00071745">
            <w:pPr>
              <w:pStyle w:val="Tabletext"/>
              <w:rPr>
                <w:szCs w:val="22"/>
              </w:rPr>
            </w:pPr>
            <w:r w:rsidRPr="00BB632B">
              <w:rPr>
                <w:szCs w:val="22"/>
              </w:rPr>
              <w:t>c)</w:t>
            </w:r>
            <w:r w:rsidRPr="00BB632B">
              <w:rPr>
                <w:szCs w:val="22"/>
              </w:rPr>
              <w:tab/>
              <w:t xml:space="preserve">the same runtime instance of M for the same runtime instance of S in the same </w:t>
            </w:r>
            <w:r w:rsidRPr="00BB632B">
              <w:rPr>
                <w:b/>
                <w:szCs w:val="22"/>
                <w:u w:val="single"/>
              </w:rPr>
              <w:t>visit</w:t>
            </w:r>
            <w:r w:rsidRPr="00BB632B">
              <w:rPr>
                <w:szCs w:val="22"/>
              </w:rPr>
              <w:t>.</w:t>
            </w:r>
          </w:p>
        </w:tc>
      </w:tr>
      <w:tr w:rsidR="00105334" w:rsidRPr="00BB632B" w14:paraId="628CAC99" w14:textId="77777777">
        <w:trPr>
          <w:cantSplit/>
          <w:jc w:val="center"/>
        </w:trPr>
        <w:tc>
          <w:tcPr>
            <w:tcW w:w="516" w:type="dxa"/>
            <w:shd w:val="clear" w:color="auto" w:fill="auto"/>
          </w:tcPr>
          <w:p w14:paraId="7D298166" w14:textId="77777777" w:rsidR="00105334" w:rsidRPr="00BB632B" w:rsidDel="00466BD4" w:rsidRDefault="00105334" w:rsidP="00A5567D">
            <w:pPr>
              <w:pStyle w:val="Tabletext"/>
              <w:rPr>
                <w:szCs w:val="22"/>
              </w:rPr>
            </w:pPr>
            <w:r w:rsidRPr="00BB632B">
              <w:rPr>
                <w:szCs w:val="22"/>
              </w:rPr>
              <w:t>61</w:t>
            </w:r>
          </w:p>
        </w:tc>
        <w:tc>
          <w:tcPr>
            <w:tcW w:w="9123" w:type="dxa"/>
            <w:shd w:val="clear" w:color="auto" w:fill="auto"/>
          </w:tcPr>
          <w:p w14:paraId="3C562116" w14:textId="77777777" w:rsidR="00105334" w:rsidRPr="00BB632B" w:rsidRDefault="00105334" w:rsidP="00A5567D">
            <w:pPr>
              <w:pStyle w:val="Tabletext"/>
              <w:rPr>
                <w:szCs w:val="22"/>
              </w:rPr>
            </w:pPr>
            <w:r w:rsidRPr="00BB632B">
              <w:rPr>
                <w:szCs w:val="22"/>
              </w:rPr>
              <w:t>Upon arrival at a non-singleton replicated plug-in map M along an in-path of a synchronizing stub S, PT shall traverse</w:t>
            </w:r>
          </w:p>
          <w:p w14:paraId="4F402CB9" w14:textId="77777777" w:rsidR="00105334" w:rsidRPr="00BB632B" w:rsidRDefault="00105334" w:rsidP="00A5567D">
            <w:pPr>
              <w:pStyle w:val="Tabletext"/>
              <w:ind w:left="284" w:hanging="284"/>
              <w:rPr>
                <w:szCs w:val="22"/>
              </w:rPr>
            </w:pPr>
            <w:r w:rsidRPr="00BB632B">
              <w:rPr>
                <w:szCs w:val="22"/>
              </w:rPr>
              <w:t>a)</w:t>
            </w:r>
            <w:r w:rsidRPr="00BB632B">
              <w:rPr>
                <w:szCs w:val="22"/>
              </w:rPr>
              <w:tab/>
              <w:t>a different set of replicated runtime instances of M per different runtime instance of a stub, and</w:t>
            </w:r>
          </w:p>
          <w:p w14:paraId="6C0085FA" w14:textId="77777777" w:rsidR="00105334" w:rsidRPr="00BB632B" w:rsidRDefault="00105334" w:rsidP="00A5567D">
            <w:pPr>
              <w:pStyle w:val="Tabletext"/>
              <w:ind w:left="284" w:hanging="284"/>
              <w:rPr>
                <w:szCs w:val="22"/>
              </w:rPr>
            </w:pPr>
            <w:r w:rsidRPr="00BB632B">
              <w:rPr>
                <w:szCs w:val="22"/>
              </w:rPr>
              <w:t>b)</w:t>
            </w:r>
            <w:r w:rsidRPr="00BB632B">
              <w:rPr>
                <w:szCs w:val="22"/>
              </w:rPr>
              <w:tab/>
              <w:t xml:space="preserve">the </w:t>
            </w:r>
            <w:r w:rsidRPr="00BB632B">
              <w:t>N</w:t>
            </w:r>
            <w:r w:rsidR="00F53965" w:rsidRPr="00BB632B">
              <w:t>th</w:t>
            </w:r>
            <w:r w:rsidRPr="00BB632B">
              <w:rPr>
                <w:szCs w:val="22"/>
              </w:rPr>
              <w:t xml:space="preserve"> set of replicated runtime instances of M for this runtime instance of S during the </w:t>
            </w:r>
            <w:r w:rsidRPr="00BB632B">
              <w:t>N</w:t>
            </w:r>
            <w:r w:rsidR="00F53965" w:rsidRPr="00BB632B">
              <w:t>th</w:t>
            </w:r>
            <w:r w:rsidR="00F53965" w:rsidRPr="00BB632B">
              <w:rPr>
                <w:szCs w:val="22"/>
                <w:vertAlign w:val="superscript"/>
              </w:rPr>
              <w:t xml:space="preserve"> </w:t>
            </w:r>
            <w:r w:rsidRPr="00BB632B">
              <w:rPr>
                <w:b/>
                <w:szCs w:val="22"/>
                <w:u w:val="single"/>
              </w:rPr>
              <w:t>visit</w:t>
            </w:r>
            <w:r w:rsidRPr="00BB632B">
              <w:rPr>
                <w:szCs w:val="22"/>
              </w:rPr>
              <w:t>, and</w:t>
            </w:r>
          </w:p>
          <w:p w14:paraId="6B20C0AD" w14:textId="77777777" w:rsidR="00105334" w:rsidRPr="00BB632B" w:rsidRDefault="00105334" w:rsidP="00A5567D">
            <w:pPr>
              <w:pStyle w:val="Tabletext"/>
              <w:ind w:left="284" w:hanging="284"/>
              <w:rPr>
                <w:szCs w:val="22"/>
              </w:rPr>
            </w:pPr>
            <w:r w:rsidRPr="00BB632B">
              <w:rPr>
                <w:szCs w:val="22"/>
              </w:rPr>
              <w:t>c)</w:t>
            </w:r>
            <w:r w:rsidRPr="00BB632B">
              <w:rPr>
                <w:szCs w:val="22"/>
              </w:rPr>
              <w:tab/>
              <w:t xml:space="preserve">the same set of replicated runtime instances of M for the same runtime instance of S in the same </w:t>
            </w:r>
            <w:r w:rsidRPr="00BB632B">
              <w:rPr>
                <w:b/>
                <w:szCs w:val="22"/>
                <w:u w:val="single"/>
              </w:rPr>
              <w:t>visit</w:t>
            </w:r>
            <w:r w:rsidRPr="00BB632B">
              <w:rPr>
                <w:szCs w:val="22"/>
              </w:rPr>
              <w:t>.</w:t>
            </w:r>
          </w:p>
        </w:tc>
      </w:tr>
      <w:tr w:rsidR="00105334" w:rsidRPr="00BB632B" w14:paraId="42524D87" w14:textId="77777777">
        <w:trPr>
          <w:cantSplit/>
          <w:jc w:val="center"/>
        </w:trPr>
        <w:tc>
          <w:tcPr>
            <w:tcW w:w="516" w:type="dxa"/>
            <w:shd w:val="clear" w:color="auto" w:fill="auto"/>
          </w:tcPr>
          <w:p w14:paraId="49C65E3F" w14:textId="77777777" w:rsidR="00105334" w:rsidRPr="00BB632B" w:rsidDel="00466BD4" w:rsidRDefault="00105334" w:rsidP="00A5567D">
            <w:pPr>
              <w:pStyle w:val="Tabletext"/>
              <w:rPr>
                <w:szCs w:val="22"/>
              </w:rPr>
            </w:pPr>
            <w:r w:rsidRPr="00BB632B">
              <w:rPr>
                <w:szCs w:val="22"/>
              </w:rPr>
              <w:t>62</w:t>
            </w:r>
          </w:p>
        </w:tc>
        <w:tc>
          <w:tcPr>
            <w:tcW w:w="9123" w:type="dxa"/>
            <w:shd w:val="clear" w:color="auto" w:fill="auto"/>
          </w:tcPr>
          <w:p w14:paraId="5A1A699B" w14:textId="77777777" w:rsidR="00105334" w:rsidRPr="00BB632B" w:rsidRDefault="00105334" w:rsidP="00A5567D">
            <w:pPr>
              <w:pStyle w:val="Tabletext"/>
              <w:rPr>
                <w:szCs w:val="22"/>
              </w:rPr>
            </w:pPr>
            <w:r w:rsidRPr="00BB632B">
              <w:rPr>
                <w:szCs w:val="22"/>
              </w:rPr>
              <w:t>Upon entering a protected component reference C along a path P, PT shall start the traversal of P when no other path is being traversed in any component reference of the component definition of C.</w:t>
            </w:r>
          </w:p>
        </w:tc>
      </w:tr>
      <w:tr w:rsidR="00105334" w:rsidRPr="00BB632B" w14:paraId="41D5407F" w14:textId="77777777">
        <w:trPr>
          <w:cantSplit/>
          <w:jc w:val="center"/>
        </w:trPr>
        <w:tc>
          <w:tcPr>
            <w:tcW w:w="516" w:type="dxa"/>
            <w:shd w:val="clear" w:color="auto" w:fill="auto"/>
          </w:tcPr>
          <w:p w14:paraId="6A75154C" w14:textId="77777777" w:rsidR="00105334" w:rsidRPr="00BB632B" w:rsidDel="00466BD4" w:rsidRDefault="00105334" w:rsidP="00A5567D">
            <w:pPr>
              <w:pStyle w:val="Tabletext"/>
              <w:rPr>
                <w:szCs w:val="22"/>
              </w:rPr>
            </w:pPr>
            <w:r w:rsidRPr="00BB632B">
              <w:rPr>
                <w:szCs w:val="22"/>
              </w:rPr>
              <w:t>63</w:t>
            </w:r>
          </w:p>
        </w:tc>
        <w:tc>
          <w:tcPr>
            <w:tcW w:w="9123" w:type="dxa"/>
            <w:shd w:val="clear" w:color="auto" w:fill="auto"/>
          </w:tcPr>
          <w:p w14:paraId="28BEFBF9" w14:textId="77777777" w:rsidR="00105334" w:rsidRPr="00BB632B" w:rsidRDefault="00105334" w:rsidP="00A5567D">
            <w:pPr>
              <w:pStyle w:val="Tabletext"/>
              <w:rPr>
                <w:szCs w:val="22"/>
              </w:rPr>
            </w:pPr>
            <w:r w:rsidRPr="00BB632B">
              <w:rPr>
                <w:szCs w:val="22"/>
              </w:rPr>
              <w:t>PT shall interleave path nodes of parallel branches that are bound to the same component reference C, if the component definition of C is of kind Object.</w:t>
            </w:r>
          </w:p>
        </w:tc>
      </w:tr>
      <w:tr w:rsidR="00105334" w:rsidRPr="00BB632B" w14:paraId="3313A6F8" w14:textId="77777777">
        <w:trPr>
          <w:cantSplit/>
          <w:jc w:val="center"/>
        </w:trPr>
        <w:tc>
          <w:tcPr>
            <w:tcW w:w="516" w:type="dxa"/>
            <w:shd w:val="clear" w:color="auto" w:fill="auto"/>
          </w:tcPr>
          <w:p w14:paraId="2D181517" w14:textId="77777777" w:rsidR="00105334" w:rsidRPr="00BB632B" w:rsidDel="00466BD4" w:rsidRDefault="00105334" w:rsidP="00A5567D">
            <w:pPr>
              <w:pStyle w:val="Tabletext"/>
              <w:rPr>
                <w:szCs w:val="22"/>
              </w:rPr>
            </w:pPr>
            <w:r w:rsidRPr="00BB632B">
              <w:rPr>
                <w:szCs w:val="22"/>
              </w:rPr>
              <w:t>64</w:t>
            </w:r>
          </w:p>
        </w:tc>
        <w:tc>
          <w:tcPr>
            <w:tcW w:w="9123" w:type="dxa"/>
            <w:shd w:val="clear" w:color="auto" w:fill="auto"/>
          </w:tcPr>
          <w:p w14:paraId="0FEDDBBD" w14:textId="77777777" w:rsidR="00105334" w:rsidRPr="00BB632B" w:rsidRDefault="00105334" w:rsidP="00A5567D">
            <w:pPr>
              <w:pStyle w:val="Tabletext"/>
              <w:rPr>
                <w:szCs w:val="22"/>
              </w:rPr>
            </w:pPr>
            <w:r w:rsidRPr="00BB632B">
              <w:rPr>
                <w:szCs w:val="22"/>
              </w:rPr>
              <w:t>Upon arrival at a component reference C on a plug-in map runtime instance with a component plug-in binding to a component reference CP on the parent map runtime instance, PT shall use the component definition of CP as the component definition of C.</w:t>
            </w:r>
          </w:p>
        </w:tc>
      </w:tr>
      <w:tr w:rsidR="00105334" w:rsidRPr="00BB632B" w14:paraId="42DE0D8B" w14:textId="77777777">
        <w:trPr>
          <w:cantSplit/>
          <w:jc w:val="center"/>
        </w:trPr>
        <w:tc>
          <w:tcPr>
            <w:tcW w:w="516" w:type="dxa"/>
            <w:shd w:val="clear" w:color="auto" w:fill="auto"/>
          </w:tcPr>
          <w:p w14:paraId="13F9529C" w14:textId="77777777" w:rsidR="00105334" w:rsidRPr="00BB632B" w:rsidDel="00466BD4" w:rsidRDefault="00105334" w:rsidP="00A5567D">
            <w:pPr>
              <w:pStyle w:val="Tabletext"/>
              <w:rPr>
                <w:szCs w:val="22"/>
              </w:rPr>
            </w:pPr>
            <w:r w:rsidRPr="00BB632B">
              <w:rPr>
                <w:szCs w:val="22"/>
              </w:rPr>
              <w:t>65</w:t>
            </w:r>
          </w:p>
        </w:tc>
        <w:tc>
          <w:tcPr>
            <w:tcW w:w="9123" w:type="dxa"/>
            <w:shd w:val="clear" w:color="auto" w:fill="auto"/>
          </w:tcPr>
          <w:p w14:paraId="5EE2EE55" w14:textId="77777777" w:rsidR="00105334" w:rsidRPr="00BB632B" w:rsidRDefault="00105334" w:rsidP="00A5567D">
            <w:pPr>
              <w:pStyle w:val="Tabletext"/>
              <w:rPr>
                <w:szCs w:val="22"/>
              </w:rPr>
            </w:pPr>
            <w:r w:rsidRPr="00BB632B">
              <w:rPr>
                <w:szCs w:val="22"/>
              </w:rPr>
              <w:t>Upon arrival at a component reference C for which a plug-in binding is expected to be specified, PT shall issue a warning and continue with the traversal without replacing C.</w:t>
            </w:r>
          </w:p>
        </w:tc>
      </w:tr>
    </w:tbl>
    <w:p w14:paraId="5BBA5F17" w14:textId="77777777" w:rsidR="00105334" w:rsidRPr="009E4A20" w:rsidRDefault="00105334" w:rsidP="00BA5FFC">
      <w:pPr>
        <w:pStyle w:val="Heading1"/>
      </w:pPr>
      <w:bookmarkStart w:id="1618" w:name="_Ref204417560"/>
      <w:bookmarkStart w:id="1619" w:name="_Toc209515195"/>
      <w:bookmarkStart w:id="1620" w:name="_Toc247962372"/>
      <w:bookmarkStart w:id="1621" w:name="_Toc334947982"/>
      <w:bookmarkStart w:id="1622" w:name="_Toc209070194"/>
      <w:bookmarkStart w:id="1623" w:name="_Toc338686240"/>
      <w:bookmarkStart w:id="1624" w:name="_Toc349637991"/>
      <w:bookmarkStart w:id="1625" w:name="_Toc350503505"/>
      <w:bookmarkStart w:id="1626" w:name="_Toc352750734"/>
      <w:bookmarkStart w:id="1627" w:name="_Toc521922110"/>
      <w:bookmarkEnd w:id="1569"/>
      <w:bookmarkEnd w:id="1570"/>
      <w:bookmarkEnd w:id="1571"/>
      <w:bookmarkEnd w:id="1572"/>
      <w:bookmarkEnd w:id="1573"/>
      <w:bookmarkEnd w:id="1574"/>
      <w:r w:rsidRPr="009E4A20">
        <w:t>12</w:t>
      </w:r>
      <w:r w:rsidRPr="009E4A20">
        <w:tab/>
        <w:t>Compliance statement</w:t>
      </w:r>
      <w:bookmarkEnd w:id="1618"/>
      <w:bookmarkEnd w:id="1619"/>
      <w:bookmarkEnd w:id="1620"/>
      <w:bookmarkEnd w:id="1621"/>
      <w:bookmarkEnd w:id="1622"/>
      <w:bookmarkEnd w:id="1623"/>
      <w:bookmarkEnd w:id="1624"/>
      <w:bookmarkEnd w:id="1625"/>
      <w:bookmarkEnd w:id="1626"/>
      <w:bookmarkEnd w:id="1627"/>
    </w:p>
    <w:p w14:paraId="17DEEE25" w14:textId="77777777" w:rsidR="00105334" w:rsidRPr="009E4A20" w:rsidRDefault="00105334" w:rsidP="00A5567D">
      <w:r w:rsidRPr="009E4A20">
        <w:t>[ITU-T Z.150] lists each of the language requirements defined for the URN (FR and NFR). Table</w:t>
      </w:r>
      <w:r w:rsidR="00A5567D" w:rsidRPr="009E4A20">
        <w:t> </w:t>
      </w:r>
      <w:r w:rsidRPr="009E4A20">
        <w:t>18 recalls the requirements identified in Table 2 of [ITU-T Z.150] and provides the compliance statement of this Recommendation against these requirements.</w:t>
      </w:r>
    </w:p>
    <w:p w14:paraId="5E62AD6C" w14:textId="77777777" w:rsidR="00105334" w:rsidRPr="009E4A20" w:rsidRDefault="00105334" w:rsidP="00105334">
      <w:r w:rsidRPr="009E4A20">
        <w:t>Each language requirement possesses a unique identifier (</w:t>
      </w:r>
      <w:r w:rsidR="00F53965" w:rsidRPr="00207EA5">
        <w:t>ID</w:t>
      </w:r>
      <w:r w:rsidRPr="009E4A20">
        <w:t xml:space="preserve">) and his type. A language requirement is of type </w:t>
      </w:r>
      <w:r w:rsidR="00F53965" w:rsidRPr="00207EA5">
        <w:t>FR</w:t>
      </w:r>
      <w:r w:rsidRPr="009E4A20">
        <w:t xml:space="preserve"> if it relates exclusively to functional requirements. A language requirement is of type </w:t>
      </w:r>
      <w:r w:rsidR="00F53965" w:rsidRPr="00207EA5">
        <w:t>NFR</w:t>
      </w:r>
      <w:r w:rsidRPr="009E4A20">
        <w:t xml:space="preserve"> if it relates exclusively to non-functional requirements. A language requirement is of type </w:t>
      </w:r>
      <w:r w:rsidR="00F53965" w:rsidRPr="00207EA5">
        <w:t>URN</w:t>
      </w:r>
      <w:r w:rsidRPr="009E4A20">
        <w:t xml:space="preserve"> if it is common to both functional and non-functional requirements. Language requirements are also defined as being essential (</w:t>
      </w:r>
      <w:r w:rsidR="00F53965" w:rsidRPr="00207EA5">
        <w:t>E</w:t>
      </w:r>
      <w:r w:rsidRPr="009E4A20">
        <w:t>), i.e., shall be supported, or desirable (</w:t>
      </w:r>
      <w:r w:rsidR="00F53965" w:rsidRPr="00207EA5">
        <w:t>D</w:t>
      </w:r>
      <w:r w:rsidRPr="009E4A20">
        <w:t>), i.e., should be supported. A language requirement is expressed as a capability the URN has. Table 18 lists all these attributes.</w:t>
      </w:r>
    </w:p>
    <w:p w14:paraId="0AA3F9FB" w14:textId="77777777" w:rsidR="00105334" w:rsidRPr="009E4A20" w:rsidRDefault="00105334" w:rsidP="00105334">
      <w:r w:rsidRPr="009E4A20">
        <w:t>For each requirement in Table 18, compliance is established by listing the model elements defined in this Recommendation (or more precisely the clauses where they are defined) that satisfy the requirement. Brief additional explanations are provided</w:t>
      </w:r>
      <w:r w:rsidR="0018070C" w:rsidRPr="009E4A20">
        <w:t>,</w:t>
      </w:r>
      <w:r w:rsidRPr="009E4A20">
        <w:t xml:space="preserve"> where needed, in the last column.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0"/>
        <w:gridCol w:w="3975"/>
        <w:gridCol w:w="704"/>
        <w:gridCol w:w="587"/>
        <w:gridCol w:w="1321"/>
        <w:gridCol w:w="2582"/>
      </w:tblGrid>
      <w:tr w:rsidR="00A5567D" w:rsidRPr="009E4A20" w14:paraId="235407EA" w14:textId="77777777" w:rsidTr="00BB632B">
        <w:trPr>
          <w:cantSplit/>
          <w:tblHeader/>
          <w:jc w:val="center"/>
        </w:trPr>
        <w:tc>
          <w:tcPr>
            <w:tcW w:w="9639" w:type="dxa"/>
            <w:gridSpan w:val="6"/>
            <w:tcBorders>
              <w:top w:val="nil"/>
              <w:left w:val="nil"/>
              <w:right w:val="nil"/>
            </w:tcBorders>
            <w:shd w:val="clear" w:color="808080" w:fill="auto"/>
            <w:vAlign w:val="center"/>
          </w:tcPr>
          <w:p w14:paraId="4FB9BB52" w14:textId="77777777" w:rsidR="00A5567D" w:rsidRPr="009E4A20" w:rsidRDefault="00A5567D" w:rsidP="00BB632B">
            <w:pPr>
              <w:pStyle w:val="TableNoTitle"/>
              <w:rPr>
                <w:i/>
                <w:iCs/>
              </w:rPr>
            </w:pPr>
            <w:bookmarkStart w:id="1628" w:name="_Ref496257429"/>
            <w:bookmarkStart w:id="1629" w:name="_Toc334948171"/>
            <w:r w:rsidRPr="009E4A20">
              <w:t>Table 18</w:t>
            </w:r>
            <w:r w:rsidR="0018070C" w:rsidRPr="009E4A20">
              <w:t xml:space="preserve"> </w:t>
            </w:r>
            <w:r w:rsidRPr="009E4A20">
              <w:t xml:space="preserve">– Compliance statement of this Recommendation </w:t>
            </w:r>
            <w:r w:rsidRPr="009E4A20">
              <w:br/>
              <w:t>against ITU-T Z.150 language requirement</w:t>
            </w:r>
            <w:bookmarkEnd w:id="1628"/>
            <w:r w:rsidRPr="009E4A20">
              <w:t>s</w:t>
            </w:r>
            <w:bookmarkEnd w:id="1629"/>
          </w:p>
        </w:tc>
      </w:tr>
      <w:tr w:rsidR="00105334" w:rsidRPr="00B93E7D" w14:paraId="5D53CB9C" w14:textId="77777777" w:rsidTr="00BB632B">
        <w:trPr>
          <w:cantSplit/>
          <w:tblHeader/>
          <w:jc w:val="center"/>
        </w:trPr>
        <w:tc>
          <w:tcPr>
            <w:tcW w:w="470" w:type="dxa"/>
            <w:shd w:val="clear" w:color="808080" w:fill="auto"/>
            <w:vAlign w:val="center"/>
          </w:tcPr>
          <w:p w14:paraId="69C06EA7" w14:textId="77777777" w:rsidR="00105334" w:rsidRPr="00B93E7D" w:rsidRDefault="00F53965" w:rsidP="00BB632B">
            <w:pPr>
              <w:pStyle w:val="Tablehead"/>
              <w:keepLines/>
              <w:rPr>
                <w:i/>
                <w:iCs/>
              </w:rPr>
            </w:pPr>
            <w:r w:rsidRPr="00207EA5">
              <w:rPr>
                <w:i/>
                <w:iCs/>
              </w:rPr>
              <w:t>ID</w:t>
            </w:r>
          </w:p>
        </w:tc>
        <w:tc>
          <w:tcPr>
            <w:tcW w:w="3975" w:type="dxa"/>
            <w:shd w:val="clear" w:color="808080" w:fill="auto"/>
            <w:vAlign w:val="center"/>
          </w:tcPr>
          <w:p w14:paraId="1661E3EC" w14:textId="77777777" w:rsidR="00105334" w:rsidRPr="008E18AD" w:rsidRDefault="008E18AD" w:rsidP="00BB632B">
            <w:pPr>
              <w:pStyle w:val="Tablehead"/>
              <w:keepLines/>
              <w:rPr>
                <w:i/>
                <w:iCs/>
                <w:lang w:val="fr-CH"/>
              </w:rPr>
            </w:pPr>
            <w:r w:rsidRPr="008E18AD">
              <w:rPr>
                <w:i/>
                <w:iCs/>
                <w:lang w:val="fr-CH"/>
              </w:rPr>
              <w:t xml:space="preserve">ITU-T </w:t>
            </w:r>
            <w:r w:rsidR="00F53965" w:rsidRPr="008E18AD">
              <w:rPr>
                <w:i/>
                <w:iCs/>
                <w:lang w:val="fr-CH"/>
              </w:rPr>
              <w:t>Z.150 language requirement</w:t>
            </w:r>
          </w:p>
        </w:tc>
        <w:tc>
          <w:tcPr>
            <w:tcW w:w="704" w:type="dxa"/>
            <w:shd w:val="clear" w:color="808080" w:fill="auto"/>
            <w:vAlign w:val="center"/>
          </w:tcPr>
          <w:p w14:paraId="447193C0" w14:textId="77777777" w:rsidR="00105334" w:rsidRPr="00B93E7D" w:rsidRDefault="00F53965" w:rsidP="00BB632B">
            <w:pPr>
              <w:pStyle w:val="Tablehead"/>
              <w:keepLines/>
              <w:rPr>
                <w:i/>
                <w:iCs/>
              </w:rPr>
            </w:pPr>
            <w:r w:rsidRPr="00207EA5">
              <w:rPr>
                <w:i/>
                <w:iCs/>
              </w:rPr>
              <w:t>Type</w:t>
            </w:r>
          </w:p>
        </w:tc>
        <w:tc>
          <w:tcPr>
            <w:tcW w:w="587" w:type="dxa"/>
            <w:shd w:val="clear" w:color="808080" w:fill="auto"/>
            <w:vAlign w:val="center"/>
          </w:tcPr>
          <w:p w14:paraId="543DFD5F" w14:textId="77777777" w:rsidR="00105334" w:rsidRPr="00B93E7D" w:rsidRDefault="00F53965" w:rsidP="00BB632B">
            <w:pPr>
              <w:pStyle w:val="Tablehead"/>
              <w:keepLines/>
              <w:rPr>
                <w:i/>
                <w:iCs/>
              </w:rPr>
            </w:pPr>
            <w:r w:rsidRPr="00207EA5">
              <w:rPr>
                <w:i/>
                <w:iCs/>
              </w:rPr>
              <w:t>E/D</w:t>
            </w:r>
          </w:p>
        </w:tc>
        <w:tc>
          <w:tcPr>
            <w:tcW w:w="1321" w:type="dxa"/>
            <w:shd w:val="clear" w:color="808080" w:fill="auto"/>
            <w:vAlign w:val="center"/>
          </w:tcPr>
          <w:p w14:paraId="692E106F" w14:textId="77777777" w:rsidR="00105334" w:rsidRPr="00B93E7D" w:rsidRDefault="008E18AD" w:rsidP="00BB632B">
            <w:pPr>
              <w:pStyle w:val="Tablehead"/>
              <w:keepLines/>
              <w:rPr>
                <w:i/>
                <w:iCs/>
              </w:rPr>
            </w:pPr>
            <w:r>
              <w:rPr>
                <w:i/>
                <w:iCs/>
              </w:rPr>
              <w:t xml:space="preserve">ITU-T </w:t>
            </w:r>
            <w:r w:rsidR="00F53965" w:rsidRPr="00207EA5">
              <w:rPr>
                <w:i/>
                <w:iCs/>
              </w:rPr>
              <w:t>Z.151 clauses</w:t>
            </w:r>
          </w:p>
        </w:tc>
        <w:tc>
          <w:tcPr>
            <w:tcW w:w="2582" w:type="dxa"/>
            <w:shd w:val="clear" w:color="808080" w:fill="auto"/>
            <w:vAlign w:val="center"/>
          </w:tcPr>
          <w:p w14:paraId="273953E2" w14:textId="77777777" w:rsidR="00105334" w:rsidRPr="00B93E7D" w:rsidRDefault="00F53965" w:rsidP="00BB632B">
            <w:pPr>
              <w:pStyle w:val="Tablehead"/>
              <w:keepLines/>
              <w:rPr>
                <w:i/>
                <w:iCs/>
              </w:rPr>
            </w:pPr>
            <w:r w:rsidRPr="00207EA5">
              <w:rPr>
                <w:i/>
                <w:iCs/>
              </w:rPr>
              <w:t>Explanations</w:t>
            </w:r>
          </w:p>
        </w:tc>
      </w:tr>
      <w:tr w:rsidR="00105334" w:rsidRPr="009E4A20" w14:paraId="593EB796" w14:textId="77777777" w:rsidTr="00BB632B">
        <w:trPr>
          <w:cantSplit/>
          <w:jc w:val="center"/>
        </w:trPr>
        <w:tc>
          <w:tcPr>
            <w:tcW w:w="470" w:type="dxa"/>
          </w:tcPr>
          <w:p w14:paraId="72B6F696" w14:textId="77777777" w:rsidR="00105334" w:rsidRPr="009E4A20" w:rsidRDefault="00105334" w:rsidP="00BB632B">
            <w:pPr>
              <w:pStyle w:val="Tabletext"/>
              <w:keepNext/>
              <w:keepLines/>
              <w:jc w:val="center"/>
            </w:pPr>
            <w:r w:rsidRPr="009E4A20">
              <w:t>1</w:t>
            </w:r>
          </w:p>
        </w:tc>
        <w:tc>
          <w:tcPr>
            <w:tcW w:w="3975" w:type="dxa"/>
          </w:tcPr>
          <w:p w14:paraId="701ECD4E" w14:textId="77777777" w:rsidR="00105334" w:rsidRPr="009E4A20" w:rsidRDefault="00105334" w:rsidP="00BB632B">
            <w:pPr>
              <w:pStyle w:val="Tabletext"/>
              <w:keepNext/>
              <w:keepLines/>
            </w:pPr>
            <w:r w:rsidRPr="009E4A20">
              <w:t>Specify tentative and ill-defined requirements.</w:t>
            </w:r>
          </w:p>
        </w:tc>
        <w:tc>
          <w:tcPr>
            <w:tcW w:w="704" w:type="dxa"/>
          </w:tcPr>
          <w:p w14:paraId="68B70A11" w14:textId="77777777" w:rsidR="00105334" w:rsidRPr="009E4A20" w:rsidRDefault="00105334" w:rsidP="00BB632B">
            <w:pPr>
              <w:pStyle w:val="Tabletext"/>
              <w:keepNext/>
              <w:keepLines/>
              <w:jc w:val="center"/>
            </w:pPr>
            <w:r w:rsidRPr="009E4A20">
              <w:t>NFR</w:t>
            </w:r>
          </w:p>
        </w:tc>
        <w:tc>
          <w:tcPr>
            <w:tcW w:w="587" w:type="dxa"/>
          </w:tcPr>
          <w:p w14:paraId="510A1B32" w14:textId="77777777" w:rsidR="00105334" w:rsidRPr="009E4A20" w:rsidRDefault="00105334" w:rsidP="00BB632B">
            <w:pPr>
              <w:pStyle w:val="Tabletext"/>
              <w:keepNext/>
              <w:keepLines/>
              <w:jc w:val="center"/>
            </w:pPr>
            <w:r w:rsidRPr="009E4A20">
              <w:t>E</w:t>
            </w:r>
          </w:p>
        </w:tc>
        <w:tc>
          <w:tcPr>
            <w:tcW w:w="1321" w:type="dxa"/>
          </w:tcPr>
          <w:p w14:paraId="0BC23205" w14:textId="77777777" w:rsidR="00105334" w:rsidRPr="009E4A20" w:rsidRDefault="00105334" w:rsidP="00BB632B">
            <w:pPr>
              <w:pStyle w:val="Tabletext"/>
              <w:keepNext/>
              <w:keepLines/>
              <w:jc w:val="center"/>
            </w:pPr>
            <w:r w:rsidRPr="009E4A20">
              <w:t>7.1.1, 7.3.1</w:t>
            </w:r>
          </w:p>
        </w:tc>
        <w:tc>
          <w:tcPr>
            <w:tcW w:w="2582" w:type="dxa"/>
          </w:tcPr>
          <w:p w14:paraId="3405B006" w14:textId="77777777" w:rsidR="00105334" w:rsidRPr="009E4A20" w:rsidRDefault="00105334" w:rsidP="00BB632B">
            <w:pPr>
              <w:pStyle w:val="Tabletext"/>
              <w:keepNext/>
              <w:keepLines/>
              <w:jc w:val="center"/>
            </w:pPr>
            <w:r w:rsidRPr="009E4A20">
              <w:t>Goal specifications, intentional elements</w:t>
            </w:r>
          </w:p>
        </w:tc>
      </w:tr>
      <w:tr w:rsidR="00105334" w:rsidRPr="009E4A20" w14:paraId="71156232" w14:textId="77777777" w:rsidTr="00BB632B">
        <w:trPr>
          <w:cantSplit/>
          <w:jc w:val="center"/>
        </w:trPr>
        <w:tc>
          <w:tcPr>
            <w:tcW w:w="470" w:type="dxa"/>
          </w:tcPr>
          <w:p w14:paraId="5615D46D" w14:textId="77777777" w:rsidR="00105334" w:rsidRPr="009E4A20" w:rsidRDefault="00105334" w:rsidP="00A5567D">
            <w:pPr>
              <w:pStyle w:val="Tabletext"/>
              <w:jc w:val="center"/>
            </w:pPr>
            <w:r w:rsidRPr="009E4A20">
              <w:t>2</w:t>
            </w:r>
          </w:p>
        </w:tc>
        <w:tc>
          <w:tcPr>
            <w:tcW w:w="3975" w:type="dxa"/>
          </w:tcPr>
          <w:p w14:paraId="1E8338C2" w14:textId="77777777" w:rsidR="00105334" w:rsidRPr="009E4A20" w:rsidRDefault="00105334" w:rsidP="00A5567D">
            <w:pPr>
              <w:pStyle w:val="Tabletext"/>
            </w:pPr>
            <w:r w:rsidRPr="009E4A20">
              <w:t>Specify refinement of goals and NFRs.</w:t>
            </w:r>
          </w:p>
        </w:tc>
        <w:tc>
          <w:tcPr>
            <w:tcW w:w="704" w:type="dxa"/>
          </w:tcPr>
          <w:p w14:paraId="2B25382E" w14:textId="77777777" w:rsidR="00105334" w:rsidRPr="009E4A20" w:rsidRDefault="00105334" w:rsidP="00A5567D">
            <w:pPr>
              <w:pStyle w:val="Tabletext"/>
              <w:jc w:val="center"/>
            </w:pPr>
            <w:r w:rsidRPr="009E4A20">
              <w:t>NFR</w:t>
            </w:r>
          </w:p>
        </w:tc>
        <w:tc>
          <w:tcPr>
            <w:tcW w:w="587" w:type="dxa"/>
          </w:tcPr>
          <w:p w14:paraId="4DE8FE0C" w14:textId="77777777" w:rsidR="00105334" w:rsidRPr="009E4A20" w:rsidRDefault="00105334" w:rsidP="00A5567D">
            <w:pPr>
              <w:pStyle w:val="Tabletext"/>
              <w:jc w:val="center"/>
            </w:pPr>
            <w:r w:rsidRPr="009E4A20">
              <w:t>E</w:t>
            </w:r>
          </w:p>
        </w:tc>
        <w:tc>
          <w:tcPr>
            <w:tcW w:w="1321" w:type="dxa"/>
          </w:tcPr>
          <w:p w14:paraId="7E66FB2E" w14:textId="77777777" w:rsidR="00105334" w:rsidRPr="009E4A20" w:rsidRDefault="00105334" w:rsidP="00A5567D">
            <w:pPr>
              <w:pStyle w:val="Tabletext"/>
              <w:jc w:val="center"/>
            </w:pPr>
            <w:r w:rsidRPr="009E4A20">
              <w:t>7.4.5</w:t>
            </w:r>
          </w:p>
        </w:tc>
        <w:tc>
          <w:tcPr>
            <w:tcW w:w="2582" w:type="dxa"/>
          </w:tcPr>
          <w:p w14:paraId="4FBF1855" w14:textId="77777777" w:rsidR="00105334" w:rsidRPr="009E4A20" w:rsidRDefault="00105334" w:rsidP="00A5567D">
            <w:pPr>
              <w:pStyle w:val="Tabletext"/>
              <w:jc w:val="center"/>
            </w:pPr>
            <w:r w:rsidRPr="009E4A20">
              <w:t>AND-type decompositions</w:t>
            </w:r>
          </w:p>
        </w:tc>
      </w:tr>
      <w:tr w:rsidR="00105334" w:rsidRPr="009E4A20" w14:paraId="54B29065" w14:textId="77777777" w:rsidTr="00BB632B">
        <w:trPr>
          <w:cantSplit/>
          <w:jc w:val="center"/>
        </w:trPr>
        <w:tc>
          <w:tcPr>
            <w:tcW w:w="470" w:type="dxa"/>
          </w:tcPr>
          <w:p w14:paraId="5C6518E4" w14:textId="77777777" w:rsidR="00105334" w:rsidRPr="009E4A20" w:rsidRDefault="00105334" w:rsidP="00BB632B">
            <w:pPr>
              <w:pStyle w:val="Tabletext"/>
              <w:keepNext/>
              <w:keepLines/>
              <w:jc w:val="center"/>
            </w:pPr>
            <w:r w:rsidRPr="009E4A20">
              <w:t>3</w:t>
            </w:r>
          </w:p>
        </w:tc>
        <w:tc>
          <w:tcPr>
            <w:tcW w:w="3975" w:type="dxa"/>
          </w:tcPr>
          <w:p w14:paraId="2D78BF11" w14:textId="77777777" w:rsidR="00105334" w:rsidRPr="009E4A20" w:rsidRDefault="00105334" w:rsidP="00BB632B">
            <w:pPr>
              <w:pStyle w:val="Tabletext"/>
              <w:keepNext/>
              <w:keepLines/>
            </w:pPr>
            <w:r w:rsidRPr="009E4A20">
              <w:t>Specify alternative refinement of goals and NFRs.</w:t>
            </w:r>
          </w:p>
        </w:tc>
        <w:tc>
          <w:tcPr>
            <w:tcW w:w="704" w:type="dxa"/>
          </w:tcPr>
          <w:p w14:paraId="0C46B9A8" w14:textId="77777777" w:rsidR="00105334" w:rsidRPr="009E4A20" w:rsidRDefault="00105334" w:rsidP="00BB632B">
            <w:pPr>
              <w:pStyle w:val="Tabletext"/>
              <w:keepNext/>
              <w:keepLines/>
              <w:jc w:val="center"/>
            </w:pPr>
            <w:r w:rsidRPr="009E4A20">
              <w:t>NFR</w:t>
            </w:r>
          </w:p>
        </w:tc>
        <w:tc>
          <w:tcPr>
            <w:tcW w:w="587" w:type="dxa"/>
          </w:tcPr>
          <w:p w14:paraId="104D2AA4" w14:textId="77777777" w:rsidR="00105334" w:rsidRPr="009E4A20" w:rsidRDefault="00105334" w:rsidP="00BB632B">
            <w:pPr>
              <w:pStyle w:val="Tabletext"/>
              <w:keepNext/>
              <w:keepLines/>
              <w:jc w:val="center"/>
            </w:pPr>
            <w:r w:rsidRPr="009E4A20">
              <w:t>E</w:t>
            </w:r>
          </w:p>
        </w:tc>
        <w:tc>
          <w:tcPr>
            <w:tcW w:w="1321" w:type="dxa"/>
          </w:tcPr>
          <w:p w14:paraId="7B69896D" w14:textId="77777777" w:rsidR="00105334" w:rsidRPr="009E4A20" w:rsidRDefault="00105334" w:rsidP="00BB632B">
            <w:pPr>
              <w:pStyle w:val="Tabletext"/>
              <w:keepNext/>
              <w:keepLines/>
              <w:jc w:val="center"/>
            </w:pPr>
            <w:r w:rsidRPr="009E4A20">
              <w:t>7.4.5</w:t>
            </w:r>
          </w:p>
        </w:tc>
        <w:tc>
          <w:tcPr>
            <w:tcW w:w="2582" w:type="dxa"/>
          </w:tcPr>
          <w:p w14:paraId="1ACA0F1D" w14:textId="77777777" w:rsidR="00105334" w:rsidRPr="009E4A20" w:rsidRDefault="00105334" w:rsidP="00BB632B">
            <w:pPr>
              <w:pStyle w:val="Tabletext"/>
              <w:keepNext/>
              <w:keepLines/>
              <w:jc w:val="center"/>
            </w:pPr>
            <w:r w:rsidRPr="009E4A20">
              <w:t>IOR-type and XOR-type decompositions</w:t>
            </w:r>
          </w:p>
        </w:tc>
      </w:tr>
      <w:tr w:rsidR="00105334" w:rsidRPr="009E4A20" w14:paraId="647B3BCF" w14:textId="77777777" w:rsidTr="00BB632B">
        <w:trPr>
          <w:cantSplit/>
          <w:jc w:val="center"/>
        </w:trPr>
        <w:tc>
          <w:tcPr>
            <w:tcW w:w="470" w:type="dxa"/>
          </w:tcPr>
          <w:p w14:paraId="615A49C2" w14:textId="77777777" w:rsidR="00105334" w:rsidRPr="009E4A20" w:rsidRDefault="00105334" w:rsidP="00A5567D">
            <w:pPr>
              <w:pStyle w:val="Tabletext"/>
              <w:jc w:val="center"/>
            </w:pPr>
            <w:r w:rsidRPr="009E4A20">
              <w:t>4</w:t>
            </w:r>
          </w:p>
        </w:tc>
        <w:tc>
          <w:tcPr>
            <w:tcW w:w="3975" w:type="dxa"/>
          </w:tcPr>
          <w:p w14:paraId="5FCC73DD" w14:textId="77777777" w:rsidR="00105334" w:rsidRPr="009E4A20" w:rsidRDefault="00105334" w:rsidP="00A5567D">
            <w:pPr>
              <w:pStyle w:val="Tabletext"/>
            </w:pPr>
            <w:r w:rsidRPr="009E4A20">
              <w:t>Specify alternative functional (operational) requirements.</w:t>
            </w:r>
          </w:p>
        </w:tc>
        <w:tc>
          <w:tcPr>
            <w:tcW w:w="704" w:type="dxa"/>
          </w:tcPr>
          <w:p w14:paraId="4185BDB3" w14:textId="77777777" w:rsidR="00105334" w:rsidRPr="009E4A20" w:rsidRDefault="00105334" w:rsidP="00A5567D">
            <w:pPr>
              <w:pStyle w:val="Tabletext"/>
              <w:jc w:val="center"/>
            </w:pPr>
            <w:r w:rsidRPr="009E4A20">
              <w:t>NFR</w:t>
            </w:r>
          </w:p>
        </w:tc>
        <w:tc>
          <w:tcPr>
            <w:tcW w:w="587" w:type="dxa"/>
          </w:tcPr>
          <w:p w14:paraId="42CB62C1" w14:textId="77777777" w:rsidR="00105334" w:rsidRPr="009E4A20" w:rsidRDefault="00105334" w:rsidP="00A5567D">
            <w:pPr>
              <w:pStyle w:val="Tabletext"/>
              <w:jc w:val="center"/>
            </w:pPr>
            <w:r w:rsidRPr="009E4A20">
              <w:t>E</w:t>
            </w:r>
          </w:p>
        </w:tc>
        <w:tc>
          <w:tcPr>
            <w:tcW w:w="1321" w:type="dxa"/>
          </w:tcPr>
          <w:p w14:paraId="0F986114" w14:textId="77777777" w:rsidR="00105334" w:rsidRPr="009E4A20" w:rsidRDefault="00105334" w:rsidP="00A5567D">
            <w:pPr>
              <w:pStyle w:val="Tabletext"/>
              <w:jc w:val="center"/>
            </w:pPr>
            <w:r w:rsidRPr="009E4A20">
              <w:t>7.4.5</w:t>
            </w:r>
          </w:p>
        </w:tc>
        <w:tc>
          <w:tcPr>
            <w:tcW w:w="2582" w:type="dxa"/>
          </w:tcPr>
          <w:p w14:paraId="63D1035F" w14:textId="77777777" w:rsidR="00105334" w:rsidRPr="009E4A20" w:rsidRDefault="00105334" w:rsidP="00924CDA">
            <w:pPr>
              <w:pStyle w:val="Tabletext"/>
              <w:jc w:val="center"/>
            </w:pPr>
            <w:r w:rsidRPr="009E4A20">
              <w:t>IOR-type and XOR-type decompositions, means</w:t>
            </w:r>
            <w:r w:rsidR="00924CDA">
              <w:noBreakHyphen/>
            </w:r>
            <w:r w:rsidRPr="009E4A20">
              <w:t>end</w:t>
            </w:r>
          </w:p>
        </w:tc>
      </w:tr>
      <w:tr w:rsidR="00105334" w:rsidRPr="009E4A20" w14:paraId="48DDE9D1" w14:textId="77777777" w:rsidTr="00BB632B">
        <w:trPr>
          <w:cantSplit/>
          <w:jc w:val="center"/>
        </w:trPr>
        <w:tc>
          <w:tcPr>
            <w:tcW w:w="470" w:type="dxa"/>
          </w:tcPr>
          <w:p w14:paraId="66B26E68" w14:textId="77777777" w:rsidR="00105334" w:rsidRPr="009E4A20" w:rsidRDefault="00105334" w:rsidP="00A5567D">
            <w:pPr>
              <w:pStyle w:val="Tabletext"/>
              <w:jc w:val="center"/>
            </w:pPr>
            <w:r w:rsidRPr="009E4A20">
              <w:t>5</w:t>
            </w:r>
          </w:p>
        </w:tc>
        <w:tc>
          <w:tcPr>
            <w:tcW w:w="3975" w:type="dxa"/>
          </w:tcPr>
          <w:p w14:paraId="66426F6F" w14:textId="77777777" w:rsidR="00105334" w:rsidRPr="009E4A20" w:rsidRDefault="00105334" w:rsidP="00A5567D">
            <w:pPr>
              <w:pStyle w:val="Tabletext"/>
            </w:pPr>
            <w:r w:rsidRPr="009E4A20">
              <w:t>Specify satisficeability of goals and NFRs.</w:t>
            </w:r>
          </w:p>
        </w:tc>
        <w:tc>
          <w:tcPr>
            <w:tcW w:w="704" w:type="dxa"/>
          </w:tcPr>
          <w:p w14:paraId="1DB9E57F" w14:textId="77777777" w:rsidR="00105334" w:rsidRPr="009E4A20" w:rsidRDefault="00105334" w:rsidP="00A5567D">
            <w:pPr>
              <w:pStyle w:val="Tabletext"/>
              <w:jc w:val="center"/>
            </w:pPr>
            <w:r w:rsidRPr="009E4A20">
              <w:t>NFR</w:t>
            </w:r>
          </w:p>
        </w:tc>
        <w:tc>
          <w:tcPr>
            <w:tcW w:w="587" w:type="dxa"/>
          </w:tcPr>
          <w:p w14:paraId="7FA5E963" w14:textId="77777777" w:rsidR="00105334" w:rsidRPr="009E4A20" w:rsidRDefault="00105334" w:rsidP="00A5567D">
            <w:pPr>
              <w:pStyle w:val="Tabletext"/>
              <w:jc w:val="center"/>
            </w:pPr>
            <w:r w:rsidRPr="009E4A20">
              <w:t>E</w:t>
            </w:r>
          </w:p>
        </w:tc>
        <w:tc>
          <w:tcPr>
            <w:tcW w:w="1321" w:type="dxa"/>
          </w:tcPr>
          <w:p w14:paraId="1AF77A45" w14:textId="77777777" w:rsidR="00105334" w:rsidRPr="009E4A20" w:rsidRDefault="00105334" w:rsidP="00A5567D">
            <w:pPr>
              <w:pStyle w:val="Tabletext"/>
              <w:jc w:val="center"/>
            </w:pPr>
            <w:r w:rsidRPr="009E4A20">
              <w:t>7.5</w:t>
            </w:r>
          </w:p>
        </w:tc>
        <w:tc>
          <w:tcPr>
            <w:tcW w:w="2582" w:type="dxa"/>
          </w:tcPr>
          <w:p w14:paraId="231A73EC" w14:textId="77777777" w:rsidR="00105334" w:rsidRPr="009E4A20" w:rsidRDefault="00105334" w:rsidP="00A5567D">
            <w:pPr>
              <w:pStyle w:val="Tabletext"/>
              <w:jc w:val="center"/>
            </w:pPr>
            <w:r w:rsidRPr="009E4A20">
              <w:t>Evaluation strategies</w:t>
            </w:r>
          </w:p>
        </w:tc>
      </w:tr>
      <w:tr w:rsidR="00105334" w:rsidRPr="009E4A20" w14:paraId="758BA0F7" w14:textId="77777777" w:rsidTr="00BB632B">
        <w:trPr>
          <w:cantSplit/>
          <w:jc w:val="center"/>
        </w:trPr>
        <w:tc>
          <w:tcPr>
            <w:tcW w:w="470" w:type="dxa"/>
          </w:tcPr>
          <w:p w14:paraId="045FE2E7" w14:textId="77777777" w:rsidR="00105334" w:rsidRPr="009E4A20" w:rsidRDefault="00105334" w:rsidP="00A5567D">
            <w:pPr>
              <w:pStyle w:val="Tabletext"/>
              <w:jc w:val="center"/>
            </w:pPr>
            <w:r w:rsidRPr="009E4A20">
              <w:t>6</w:t>
            </w:r>
          </w:p>
        </w:tc>
        <w:tc>
          <w:tcPr>
            <w:tcW w:w="3975" w:type="dxa"/>
          </w:tcPr>
          <w:p w14:paraId="6D906193" w14:textId="77777777" w:rsidR="00105334" w:rsidRPr="009E4A20" w:rsidRDefault="00105334" w:rsidP="00A5567D">
            <w:pPr>
              <w:pStyle w:val="Tabletext"/>
            </w:pPr>
            <w:r w:rsidRPr="009E4A20">
              <w:t>Support (qualitative) goals and NFRs that do not have clear metrics and measurements for their achievements.</w:t>
            </w:r>
          </w:p>
        </w:tc>
        <w:tc>
          <w:tcPr>
            <w:tcW w:w="704" w:type="dxa"/>
          </w:tcPr>
          <w:p w14:paraId="56FC444E" w14:textId="77777777" w:rsidR="00105334" w:rsidRPr="009E4A20" w:rsidRDefault="00105334" w:rsidP="00A5567D">
            <w:pPr>
              <w:pStyle w:val="Tabletext"/>
              <w:jc w:val="center"/>
            </w:pPr>
            <w:r w:rsidRPr="009E4A20">
              <w:t>NFR</w:t>
            </w:r>
          </w:p>
        </w:tc>
        <w:tc>
          <w:tcPr>
            <w:tcW w:w="587" w:type="dxa"/>
          </w:tcPr>
          <w:p w14:paraId="26D54093" w14:textId="77777777" w:rsidR="00105334" w:rsidRPr="009E4A20" w:rsidRDefault="00105334" w:rsidP="00A5567D">
            <w:pPr>
              <w:pStyle w:val="Tabletext"/>
              <w:jc w:val="center"/>
            </w:pPr>
            <w:r w:rsidRPr="009E4A20">
              <w:t>E</w:t>
            </w:r>
          </w:p>
        </w:tc>
        <w:tc>
          <w:tcPr>
            <w:tcW w:w="1321" w:type="dxa"/>
          </w:tcPr>
          <w:p w14:paraId="5E1B11E1" w14:textId="77777777" w:rsidR="00105334" w:rsidRPr="009E4A20" w:rsidRDefault="00105334" w:rsidP="00A5567D">
            <w:pPr>
              <w:pStyle w:val="Tabletext"/>
              <w:jc w:val="center"/>
            </w:pPr>
            <w:r w:rsidRPr="009E4A20">
              <w:t>7.3.1, 7.3.2</w:t>
            </w:r>
          </w:p>
        </w:tc>
        <w:tc>
          <w:tcPr>
            <w:tcW w:w="2582" w:type="dxa"/>
          </w:tcPr>
          <w:p w14:paraId="4F89D3B5" w14:textId="77777777" w:rsidR="00105334" w:rsidRPr="009E4A20" w:rsidRDefault="00105334" w:rsidP="00BB632B">
            <w:pPr>
              <w:pStyle w:val="Tabletext"/>
              <w:jc w:val="center"/>
            </w:pPr>
            <w:r w:rsidRPr="009E4A20">
              <w:t>Intentional elements</w:t>
            </w:r>
            <w:r w:rsidR="00BB632B">
              <w:t xml:space="preserve"> </w:t>
            </w:r>
            <w:r w:rsidRPr="009E4A20">
              <w:t>of type softgoal</w:t>
            </w:r>
          </w:p>
        </w:tc>
      </w:tr>
      <w:tr w:rsidR="00105334" w:rsidRPr="009E4A20" w14:paraId="78A7E565" w14:textId="77777777" w:rsidTr="00BB632B">
        <w:trPr>
          <w:cantSplit/>
          <w:jc w:val="center"/>
        </w:trPr>
        <w:tc>
          <w:tcPr>
            <w:tcW w:w="470" w:type="dxa"/>
          </w:tcPr>
          <w:p w14:paraId="08AB183F" w14:textId="77777777" w:rsidR="00105334" w:rsidRPr="009E4A20" w:rsidRDefault="00105334" w:rsidP="00A5567D">
            <w:pPr>
              <w:pStyle w:val="Tabletext"/>
              <w:jc w:val="center"/>
            </w:pPr>
            <w:r w:rsidRPr="009E4A20">
              <w:t>7</w:t>
            </w:r>
          </w:p>
        </w:tc>
        <w:tc>
          <w:tcPr>
            <w:tcW w:w="3975" w:type="dxa"/>
          </w:tcPr>
          <w:p w14:paraId="26CDEDBF" w14:textId="77777777" w:rsidR="00105334" w:rsidRPr="009E4A20" w:rsidRDefault="00105334" w:rsidP="00A5567D">
            <w:pPr>
              <w:pStyle w:val="Tabletext"/>
            </w:pPr>
            <w:r w:rsidRPr="009E4A20">
              <w:t>Support quantitative goals and NFRs.</w:t>
            </w:r>
          </w:p>
        </w:tc>
        <w:tc>
          <w:tcPr>
            <w:tcW w:w="704" w:type="dxa"/>
          </w:tcPr>
          <w:p w14:paraId="45268F74" w14:textId="77777777" w:rsidR="00105334" w:rsidRPr="009E4A20" w:rsidRDefault="00105334" w:rsidP="00A5567D">
            <w:pPr>
              <w:pStyle w:val="Tabletext"/>
              <w:jc w:val="center"/>
            </w:pPr>
            <w:r w:rsidRPr="009E4A20">
              <w:t>NFR</w:t>
            </w:r>
          </w:p>
        </w:tc>
        <w:tc>
          <w:tcPr>
            <w:tcW w:w="587" w:type="dxa"/>
          </w:tcPr>
          <w:p w14:paraId="735A3186" w14:textId="77777777" w:rsidR="00105334" w:rsidRPr="009E4A20" w:rsidRDefault="00105334" w:rsidP="00A5567D">
            <w:pPr>
              <w:pStyle w:val="Tabletext"/>
              <w:jc w:val="center"/>
            </w:pPr>
            <w:r w:rsidRPr="009E4A20">
              <w:t>E</w:t>
            </w:r>
          </w:p>
        </w:tc>
        <w:tc>
          <w:tcPr>
            <w:tcW w:w="1321" w:type="dxa"/>
          </w:tcPr>
          <w:p w14:paraId="662AE075" w14:textId="77777777" w:rsidR="00105334" w:rsidRPr="009E4A20" w:rsidRDefault="00105334" w:rsidP="00A5567D">
            <w:pPr>
              <w:pStyle w:val="Tabletext"/>
              <w:jc w:val="center"/>
            </w:pPr>
            <w:r w:rsidRPr="009E4A20">
              <w:t>7.3.1, 7.3.2</w:t>
            </w:r>
          </w:p>
        </w:tc>
        <w:tc>
          <w:tcPr>
            <w:tcW w:w="2582" w:type="dxa"/>
          </w:tcPr>
          <w:p w14:paraId="15F1CF3C" w14:textId="77777777" w:rsidR="00105334" w:rsidRPr="009E4A20" w:rsidRDefault="00105334" w:rsidP="00A5567D">
            <w:pPr>
              <w:pStyle w:val="Tabletext"/>
              <w:jc w:val="center"/>
            </w:pPr>
            <w:r w:rsidRPr="009E4A20">
              <w:t>Intentional elements</w:t>
            </w:r>
            <w:r w:rsidRPr="009E4A20">
              <w:br/>
              <w:t>of type goal</w:t>
            </w:r>
          </w:p>
        </w:tc>
      </w:tr>
      <w:tr w:rsidR="00105334" w:rsidRPr="009E4A20" w14:paraId="04BF4FCC" w14:textId="77777777" w:rsidTr="00BB632B">
        <w:trPr>
          <w:cantSplit/>
          <w:jc w:val="center"/>
        </w:trPr>
        <w:tc>
          <w:tcPr>
            <w:tcW w:w="470" w:type="dxa"/>
          </w:tcPr>
          <w:p w14:paraId="5C184129" w14:textId="77777777" w:rsidR="00105334" w:rsidRPr="009E4A20" w:rsidRDefault="00105334" w:rsidP="00A5567D">
            <w:pPr>
              <w:pStyle w:val="Tabletext"/>
              <w:jc w:val="center"/>
            </w:pPr>
            <w:r w:rsidRPr="009E4A20">
              <w:t>8</w:t>
            </w:r>
          </w:p>
        </w:tc>
        <w:tc>
          <w:tcPr>
            <w:tcW w:w="3975" w:type="dxa"/>
          </w:tcPr>
          <w:p w14:paraId="2988AA45" w14:textId="77777777" w:rsidR="00105334" w:rsidRPr="009E4A20" w:rsidRDefault="00105334" w:rsidP="00A5567D">
            <w:pPr>
              <w:pStyle w:val="Tabletext"/>
            </w:pPr>
            <w:r w:rsidRPr="009E4A20">
              <w:t>Specify trade</w:t>
            </w:r>
            <w:r w:rsidR="00131BC2">
              <w:t>-</w:t>
            </w:r>
            <w:r w:rsidRPr="009E4A20">
              <w:t>offs in goals and NFRs.</w:t>
            </w:r>
          </w:p>
        </w:tc>
        <w:tc>
          <w:tcPr>
            <w:tcW w:w="704" w:type="dxa"/>
          </w:tcPr>
          <w:p w14:paraId="7AF8F3E0" w14:textId="77777777" w:rsidR="00105334" w:rsidRPr="009E4A20" w:rsidRDefault="00105334" w:rsidP="00A5567D">
            <w:pPr>
              <w:pStyle w:val="Tabletext"/>
              <w:jc w:val="center"/>
            </w:pPr>
            <w:r w:rsidRPr="009E4A20">
              <w:t>NFR</w:t>
            </w:r>
          </w:p>
        </w:tc>
        <w:tc>
          <w:tcPr>
            <w:tcW w:w="587" w:type="dxa"/>
          </w:tcPr>
          <w:p w14:paraId="3BB0DE46" w14:textId="77777777" w:rsidR="00105334" w:rsidRPr="009E4A20" w:rsidRDefault="00105334" w:rsidP="00A5567D">
            <w:pPr>
              <w:pStyle w:val="Tabletext"/>
              <w:jc w:val="center"/>
            </w:pPr>
            <w:r w:rsidRPr="009E4A20">
              <w:t>E</w:t>
            </w:r>
          </w:p>
        </w:tc>
        <w:tc>
          <w:tcPr>
            <w:tcW w:w="1321" w:type="dxa"/>
          </w:tcPr>
          <w:p w14:paraId="0B4BEDB0" w14:textId="77777777" w:rsidR="00105334" w:rsidRPr="009E4A20" w:rsidRDefault="00105334" w:rsidP="00A5567D">
            <w:pPr>
              <w:pStyle w:val="Tabletext"/>
              <w:jc w:val="center"/>
            </w:pPr>
            <w:r w:rsidRPr="009E4A20">
              <w:t>7.5</w:t>
            </w:r>
          </w:p>
        </w:tc>
        <w:tc>
          <w:tcPr>
            <w:tcW w:w="2582" w:type="dxa"/>
          </w:tcPr>
          <w:p w14:paraId="7AEA2CA2" w14:textId="77777777" w:rsidR="00105334" w:rsidRPr="009E4A20" w:rsidRDefault="00105334" w:rsidP="00A5567D">
            <w:pPr>
              <w:pStyle w:val="Tabletext"/>
              <w:jc w:val="center"/>
            </w:pPr>
            <w:r w:rsidRPr="009E4A20">
              <w:t>Evaluation strategies</w:t>
            </w:r>
          </w:p>
        </w:tc>
      </w:tr>
      <w:tr w:rsidR="00105334" w:rsidRPr="009E4A20" w14:paraId="5BCF94A3" w14:textId="77777777" w:rsidTr="00BB632B">
        <w:trPr>
          <w:cantSplit/>
          <w:jc w:val="center"/>
        </w:trPr>
        <w:tc>
          <w:tcPr>
            <w:tcW w:w="470" w:type="dxa"/>
          </w:tcPr>
          <w:p w14:paraId="3A64EBD9" w14:textId="77777777" w:rsidR="00105334" w:rsidRPr="009E4A20" w:rsidRDefault="00105334" w:rsidP="00A5567D">
            <w:pPr>
              <w:pStyle w:val="Tabletext"/>
              <w:jc w:val="center"/>
            </w:pPr>
            <w:r w:rsidRPr="009E4A20">
              <w:t>9</w:t>
            </w:r>
          </w:p>
        </w:tc>
        <w:tc>
          <w:tcPr>
            <w:tcW w:w="3975" w:type="dxa"/>
          </w:tcPr>
          <w:p w14:paraId="4CB8BA26" w14:textId="77777777" w:rsidR="00105334" w:rsidRPr="009E4A20" w:rsidRDefault="00105334" w:rsidP="00A5567D">
            <w:pPr>
              <w:pStyle w:val="Tabletext"/>
            </w:pPr>
            <w:r w:rsidRPr="009E4A20">
              <w:t>Specify argumentation during modelling.</w:t>
            </w:r>
          </w:p>
        </w:tc>
        <w:tc>
          <w:tcPr>
            <w:tcW w:w="704" w:type="dxa"/>
          </w:tcPr>
          <w:p w14:paraId="65CA273C" w14:textId="77777777" w:rsidR="00105334" w:rsidRPr="009E4A20" w:rsidRDefault="00105334" w:rsidP="00A5567D">
            <w:pPr>
              <w:pStyle w:val="Tabletext"/>
              <w:jc w:val="center"/>
            </w:pPr>
            <w:r w:rsidRPr="009E4A20">
              <w:t>NFR</w:t>
            </w:r>
          </w:p>
        </w:tc>
        <w:tc>
          <w:tcPr>
            <w:tcW w:w="587" w:type="dxa"/>
          </w:tcPr>
          <w:p w14:paraId="17500410" w14:textId="77777777" w:rsidR="00105334" w:rsidRPr="009E4A20" w:rsidRDefault="00105334" w:rsidP="00A5567D">
            <w:pPr>
              <w:pStyle w:val="Tabletext"/>
              <w:jc w:val="center"/>
            </w:pPr>
            <w:r w:rsidRPr="009E4A20">
              <w:t>E</w:t>
            </w:r>
          </w:p>
        </w:tc>
        <w:tc>
          <w:tcPr>
            <w:tcW w:w="1321" w:type="dxa"/>
          </w:tcPr>
          <w:p w14:paraId="73B8966D" w14:textId="77777777" w:rsidR="00105334" w:rsidRPr="009E4A20" w:rsidRDefault="00105334" w:rsidP="00A5567D">
            <w:pPr>
              <w:pStyle w:val="Tabletext"/>
              <w:jc w:val="center"/>
            </w:pPr>
            <w:r w:rsidRPr="009E4A20">
              <w:t>7.3.1, 7.3.2</w:t>
            </w:r>
          </w:p>
        </w:tc>
        <w:tc>
          <w:tcPr>
            <w:tcW w:w="2582" w:type="dxa"/>
          </w:tcPr>
          <w:p w14:paraId="0B6FD1C8" w14:textId="77777777" w:rsidR="00105334" w:rsidRPr="009E4A20" w:rsidRDefault="00105334" w:rsidP="00BB632B">
            <w:pPr>
              <w:pStyle w:val="Tabletext"/>
              <w:jc w:val="center"/>
            </w:pPr>
            <w:r w:rsidRPr="009E4A20">
              <w:t>Intentional elements</w:t>
            </w:r>
            <w:r w:rsidR="00BB632B">
              <w:t xml:space="preserve"> </w:t>
            </w:r>
            <w:r w:rsidRPr="009E4A20">
              <w:t>of type belief</w:t>
            </w:r>
          </w:p>
        </w:tc>
      </w:tr>
      <w:tr w:rsidR="00105334" w:rsidRPr="009E4A20" w14:paraId="5D92738C" w14:textId="77777777" w:rsidTr="00BB632B">
        <w:trPr>
          <w:cantSplit/>
          <w:jc w:val="center"/>
        </w:trPr>
        <w:tc>
          <w:tcPr>
            <w:tcW w:w="470" w:type="dxa"/>
          </w:tcPr>
          <w:p w14:paraId="458606C8" w14:textId="77777777" w:rsidR="00105334" w:rsidRPr="009E4A20" w:rsidRDefault="00105334" w:rsidP="00A5567D">
            <w:pPr>
              <w:pStyle w:val="Tabletext"/>
              <w:jc w:val="center"/>
            </w:pPr>
            <w:r w:rsidRPr="009E4A20">
              <w:t>10</w:t>
            </w:r>
          </w:p>
        </w:tc>
        <w:tc>
          <w:tcPr>
            <w:tcW w:w="3975" w:type="dxa"/>
          </w:tcPr>
          <w:p w14:paraId="41BF1121" w14:textId="77777777" w:rsidR="00105334" w:rsidRPr="009E4A20" w:rsidRDefault="00105334" w:rsidP="00A5567D">
            <w:pPr>
              <w:pStyle w:val="Tabletext"/>
            </w:pPr>
            <w:r w:rsidRPr="009E4A20">
              <w:t>Specify business, organizational and system objectives.</w:t>
            </w:r>
          </w:p>
        </w:tc>
        <w:tc>
          <w:tcPr>
            <w:tcW w:w="704" w:type="dxa"/>
          </w:tcPr>
          <w:p w14:paraId="5A00FD19" w14:textId="77777777" w:rsidR="00105334" w:rsidRPr="009E4A20" w:rsidRDefault="00105334" w:rsidP="00A5567D">
            <w:pPr>
              <w:pStyle w:val="Tabletext"/>
              <w:jc w:val="center"/>
            </w:pPr>
            <w:r w:rsidRPr="009E4A20">
              <w:t>NFR</w:t>
            </w:r>
          </w:p>
        </w:tc>
        <w:tc>
          <w:tcPr>
            <w:tcW w:w="587" w:type="dxa"/>
          </w:tcPr>
          <w:p w14:paraId="72FA8750" w14:textId="77777777" w:rsidR="00105334" w:rsidRPr="009E4A20" w:rsidRDefault="00105334" w:rsidP="00A5567D">
            <w:pPr>
              <w:pStyle w:val="Tabletext"/>
              <w:jc w:val="center"/>
            </w:pPr>
            <w:r w:rsidRPr="009E4A20">
              <w:t>E</w:t>
            </w:r>
          </w:p>
        </w:tc>
        <w:tc>
          <w:tcPr>
            <w:tcW w:w="1321" w:type="dxa"/>
          </w:tcPr>
          <w:p w14:paraId="10260319" w14:textId="77777777" w:rsidR="00105334" w:rsidRPr="009E4A20" w:rsidRDefault="00105334" w:rsidP="00A5567D">
            <w:pPr>
              <w:pStyle w:val="Tabletext"/>
              <w:jc w:val="center"/>
            </w:pPr>
            <w:r w:rsidRPr="009E4A20">
              <w:t>7.2</w:t>
            </w:r>
          </w:p>
        </w:tc>
        <w:tc>
          <w:tcPr>
            <w:tcW w:w="2582" w:type="dxa"/>
          </w:tcPr>
          <w:p w14:paraId="1D519373" w14:textId="77777777" w:rsidR="00105334" w:rsidRPr="009E4A20" w:rsidRDefault="00105334" w:rsidP="00A5567D">
            <w:pPr>
              <w:pStyle w:val="Tabletext"/>
              <w:jc w:val="center"/>
            </w:pPr>
            <w:r w:rsidRPr="009E4A20">
              <w:t>GRL actors</w:t>
            </w:r>
          </w:p>
        </w:tc>
      </w:tr>
      <w:tr w:rsidR="00105334" w:rsidRPr="009E4A20" w14:paraId="5E006CAB" w14:textId="77777777" w:rsidTr="00BB632B">
        <w:trPr>
          <w:cantSplit/>
          <w:jc w:val="center"/>
        </w:trPr>
        <w:tc>
          <w:tcPr>
            <w:tcW w:w="470" w:type="dxa"/>
          </w:tcPr>
          <w:p w14:paraId="5667BAB8" w14:textId="77777777" w:rsidR="00105334" w:rsidRPr="009E4A20" w:rsidRDefault="00105334" w:rsidP="00A5567D">
            <w:pPr>
              <w:pStyle w:val="Tabletext"/>
              <w:jc w:val="center"/>
            </w:pPr>
            <w:r w:rsidRPr="009E4A20">
              <w:t>11</w:t>
            </w:r>
          </w:p>
        </w:tc>
        <w:tc>
          <w:tcPr>
            <w:tcW w:w="3975" w:type="dxa"/>
          </w:tcPr>
          <w:p w14:paraId="6472FE28" w14:textId="77777777" w:rsidR="00105334" w:rsidRPr="009E4A20" w:rsidRDefault="00105334" w:rsidP="00A5567D">
            <w:pPr>
              <w:pStyle w:val="Tabletext"/>
            </w:pPr>
            <w:r w:rsidRPr="009E4A20">
              <w:t>Specify links between high-level objectives and lower-level specifications.</w:t>
            </w:r>
          </w:p>
        </w:tc>
        <w:tc>
          <w:tcPr>
            <w:tcW w:w="704" w:type="dxa"/>
          </w:tcPr>
          <w:p w14:paraId="2A8D3227" w14:textId="77777777" w:rsidR="00105334" w:rsidRPr="009E4A20" w:rsidRDefault="00105334" w:rsidP="00A5567D">
            <w:pPr>
              <w:pStyle w:val="Tabletext"/>
              <w:jc w:val="center"/>
            </w:pPr>
            <w:r w:rsidRPr="009E4A20">
              <w:t>NFR</w:t>
            </w:r>
          </w:p>
        </w:tc>
        <w:tc>
          <w:tcPr>
            <w:tcW w:w="587" w:type="dxa"/>
          </w:tcPr>
          <w:p w14:paraId="05C9D20C" w14:textId="77777777" w:rsidR="00105334" w:rsidRPr="009E4A20" w:rsidRDefault="00105334" w:rsidP="00A5567D">
            <w:pPr>
              <w:pStyle w:val="Tabletext"/>
              <w:jc w:val="center"/>
            </w:pPr>
            <w:r w:rsidRPr="009E4A20">
              <w:t>E</w:t>
            </w:r>
          </w:p>
        </w:tc>
        <w:tc>
          <w:tcPr>
            <w:tcW w:w="1321" w:type="dxa"/>
          </w:tcPr>
          <w:p w14:paraId="2A8BBB9A" w14:textId="77777777" w:rsidR="00105334" w:rsidRPr="009E4A20" w:rsidRDefault="00105334" w:rsidP="00A5567D">
            <w:pPr>
              <w:pStyle w:val="Tabletext"/>
              <w:jc w:val="center"/>
            </w:pPr>
            <w:r w:rsidRPr="009E4A20">
              <w:t>7.4, 6.1.3</w:t>
            </w:r>
          </w:p>
        </w:tc>
        <w:tc>
          <w:tcPr>
            <w:tcW w:w="2582" w:type="dxa"/>
          </w:tcPr>
          <w:p w14:paraId="4DA8C0FC" w14:textId="77777777" w:rsidR="00105334" w:rsidRPr="009E4A20" w:rsidRDefault="00105334" w:rsidP="00A5567D">
            <w:pPr>
              <w:pStyle w:val="Tabletext"/>
              <w:jc w:val="center"/>
            </w:pPr>
            <w:r w:rsidRPr="009E4A20">
              <w:t>Element links, URN links</w:t>
            </w:r>
          </w:p>
        </w:tc>
      </w:tr>
      <w:tr w:rsidR="00105334" w:rsidRPr="009E4A20" w14:paraId="09CCEFA9" w14:textId="77777777" w:rsidTr="00BB632B">
        <w:trPr>
          <w:cantSplit/>
          <w:jc w:val="center"/>
        </w:trPr>
        <w:tc>
          <w:tcPr>
            <w:tcW w:w="470" w:type="dxa"/>
          </w:tcPr>
          <w:p w14:paraId="5155D641" w14:textId="77777777" w:rsidR="00105334" w:rsidRPr="009E4A20" w:rsidRDefault="00105334" w:rsidP="00A5567D">
            <w:pPr>
              <w:pStyle w:val="Tabletext"/>
              <w:jc w:val="center"/>
            </w:pPr>
            <w:r w:rsidRPr="009E4A20">
              <w:t>12</w:t>
            </w:r>
          </w:p>
        </w:tc>
        <w:tc>
          <w:tcPr>
            <w:tcW w:w="3975" w:type="dxa"/>
          </w:tcPr>
          <w:p w14:paraId="6509584C" w14:textId="77777777" w:rsidR="00105334" w:rsidRPr="009E4A20" w:rsidRDefault="00105334" w:rsidP="00A5567D">
            <w:pPr>
              <w:pStyle w:val="Tabletext"/>
            </w:pPr>
            <w:r w:rsidRPr="009E4A20">
              <w:t>Specify multiple stakeholders' requirements and interests.</w:t>
            </w:r>
          </w:p>
        </w:tc>
        <w:tc>
          <w:tcPr>
            <w:tcW w:w="704" w:type="dxa"/>
          </w:tcPr>
          <w:p w14:paraId="328D4FE6" w14:textId="77777777" w:rsidR="00105334" w:rsidRPr="009E4A20" w:rsidRDefault="00105334" w:rsidP="00A5567D">
            <w:pPr>
              <w:pStyle w:val="Tabletext"/>
              <w:jc w:val="center"/>
            </w:pPr>
            <w:r w:rsidRPr="009E4A20">
              <w:t>NFR</w:t>
            </w:r>
          </w:p>
        </w:tc>
        <w:tc>
          <w:tcPr>
            <w:tcW w:w="587" w:type="dxa"/>
          </w:tcPr>
          <w:p w14:paraId="723F00CB" w14:textId="77777777" w:rsidR="00105334" w:rsidRPr="009E4A20" w:rsidRDefault="00105334" w:rsidP="00A5567D">
            <w:pPr>
              <w:pStyle w:val="Tabletext"/>
              <w:jc w:val="center"/>
            </w:pPr>
            <w:r w:rsidRPr="009E4A20">
              <w:t>E</w:t>
            </w:r>
          </w:p>
        </w:tc>
        <w:tc>
          <w:tcPr>
            <w:tcW w:w="1321" w:type="dxa"/>
          </w:tcPr>
          <w:p w14:paraId="760E6E91" w14:textId="77777777" w:rsidR="00105334" w:rsidRPr="009E4A20" w:rsidRDefault="00105334" w:rsidP="00A5567D">
            <w:pPr>
              <w:pStyle w:val="Tabletext"/>
              <w:jc w:val="center"/>
            </w:pPr>
            <w:r w:rsidRPr="009E4A20">
              <w:t>7.2</w:t>
            </w:r>
          </w:p>
        </w:tc>
        <w:tc>
          <w:tcPr>
            <w:tcW w:w="2582" w:type="dxa"/>
          </w:tcPr>
          <w:p w14:paraId="22B4B693" w14:textId="77777777" w:rsidR="00105334" w:rsidRPr="009E4A20" w:rsidRDefault="00105334" w:rsidP="00A5567D">
            <w:pPr>
              <w:pStyle w:val="Tabletext"/>
              <w:jc w:val="center"/>
            </w:pPr>
            <w:r w:rsidRPr="009E4A20">
              <w:t>GRL actors</w:t>
            </w:r>
          </w:p>
        </w:tc>
      </w:tr>
      <w:tr w:rsidR="00105334" w:rsidRPr="009E4A20" w14:paraId="7AC8BF7C" w14:textId="77777777" w:rsidTr="00BB632B">
        <w:trPr>
          <w:cantSplit/>
          <w:jc w:val="center"/>
        </w:trPr>
        <w:tc>
          <w:tcPr>
            <w:tcW w:w="470" w:type="dxa"/>
          </w:tcPr>
          <w:p w14:paraId="1612DA19" w14:textId="77777777" w:rsidR="00105334" w:rsidRPr="009E4A20" w:rsidRDefault="00105334" w:rsidP="00A5567D">
            <w:pPr>
              <w:pStyle w:val="Tabletext"/>
              <w:jc w:val="center"/>
            </w:pPr>
            <w:r w:rsidRPr="009E4A20">
              <w:t>13</w:t>
            </w:r>
          </w:p>
        </w:tc>
        <w:tc>
          <w:tcPr>
            <w:tcW w:w="3975" w:type="dxa"/>
          </w:tcPr>
          <w:p w14:paraId="6C45B14B" w14:textId="77777777" w:rsidR="00105334" w:rsidRPr="009E4A20" w:rsidRDefault="00105334" w:rsidP="00A5567D">
            <w:pPr>
              <w:pStyle w:val="Tabletext"/>
            </w:pPr>
            <w:r w:rsidRPr="009E4A20">
              <w:t>Specify synergies and conflicts among goals and NFRs.</w:t>
            </w:r>
          </w:p>
        </w:tc>
        <w:tc>
          <w:tcPr>
            <w:tcW w:w="704" w:type="dxa"/>
          </w:tcPr>
          <w:p w14:paraId="48AF7DA3" w14:textId="77777777" w:rsidR="00105334" w:rsidRPr="009E4A20" w:rsidRDefault="00105334" w:rsidP="00A5567D">
            <w:pPr>
              <w:pStyle w:val="Tabletext"/>
              <w:jc w:val="center"/>
            </w:pPr>
            <w:r w:rsidRPr="009E4A20">
              <w:t>NFR</w:t>
            </w:r>
          </w:p>
        </w:tc>
        <w:tc>
          <w:tcPr>
            <w:tcW w:w="587" w:type="dxa"/>
          </w:tcPr>
          <w:p w14:paraId="0F73A591" w14:textId="77777777" w:rsidR="00105334" w:rsidRPr="009E4A20" w:rsidRDefault="00105334" w:rsidP="00A5567D">
            <w:pPr>
              <w:pStyle w:val="Tabletext"/>
              <w:jc w:val="center"/>
            </w:pPr>
            <w:r w:rsidRPr="009E4A20">
              <w:t>E</w:t>
            </w:r>
          </w:p>
        </w:tc>
        <w:tc>
          <w:tcPr>
            <w:tcW w:w="1321" w:type="dxa"/>
          </w:tcPr>
          <w:p w14:paraId="62A36CDD" w14:textId="77777777" w:rsidR="00105334" w:rsidRPr="009E4A20" w:rsidRDefault="00105334" w:rsidP="00A5567D">
            <w:pPr>
              <w:pStyle w:val="Tabletext"/>
              <w:jc w:val="center"/>
            </w:pPr>
            <w:r w:rsidRPr="009E4A20">
              <w:t>7.4</w:t>
            </w:r>
          </w:p>
        </w:tc>
        <w:tc>
          <w:tcPr>
            <w:tcW w:w="2582" w:type="dxa"/>
          </w:tcPr>
          <w:p w14:paraId="3294352D" w14:textId="77777777" w:rsidR="00105334" w:rsidRPr="009E4A20" w:rsidRDefault="00105334" w:rsidP="00A5567D">
            <w:pPr>
              <w:pStyle w:val="Tabletext"/>
              <w:jc w:val="center"/>
            </w:pPr>
            <w:r w:rsidRPr="009E4A20">
              <w:t>Element links</w:t>
            </w:r>
          </w:p>
        </w:tc>
      </w:tr>
      <w:tr w:rsidR="00105334" w:rsidRPr="009E4A20" w14:paraId="5A5C6EBE" w14:textId="77777777" w:rsidTr="00BB632B">
        <w:trPr>
          <w:cantSplit/>
          <w:jc w:val="center"/>
        </w:trPr>
        <w:tc>
          <w:tcPr>
            <w:tcW w:w="470" w:type="dxa"/>
          </w:tcPr>
          <w:p w14:paraId="0266E479" w14:textId="77777777" w:rsidR="00105334" w:rsidRPr="009E4A20" w:rsidRDefault="00105334" w:rsidP="00A5567D">
            <w:pPr>
              <w:pStyle w:val="Tabletext"/>
              <w:jc w:val="center"/>
            </w:pPr>
            <w:r w:rsidRPr="009E4A20">
              <w:t>14</w:t>
            </w:r>
          </w:p>
        </w:tc>
        <w:tc>
          <w:tcPr>
            <w:tcW w:w="3975" w:type="dxa"/>
          </w:tcPr>
          <w:p w14:paraId="4057A324" w14:textId="77777777" w:rsidR="00105334" w:rsidRPr="009E4A20" w:rsidRDefault="00105334" w:rsidP="00A5567D">
            <w:pPr>
              <w:pStyle w:val="Tabletext"/>
            </w:pPr>
            <w:r w:rsidRPr="009E4A20">
              <w:t>Support requirements priorities.</w:t>
            </w:r>
          </w:p>
        </w:tc>
        <w:tc>
          <w:tcPr>
            <w:tcW w:w="704" w:type="dxa"/>
          </w:tcPr>
          <w:p w14:paraId="7D1A63DC" w14:textId="77777777" w:rsidR="00105334" w:rsidRPr="009E4A20" w:rsidRDefault="00105334" w:rsidP="00A5567D">
            <w:pPr>
              <w:pStyle w:val="Tabletext"/>
              <w:jc w:val="center"/>
            </w:pPr>
            <w:r w:rsidRPr="009E4A20">
              <w:t>NFR</w:t>
            </w:r>
          </w:p>
        </w:tc>
        <w:tc>
          <w:tcPr>
            <w:tcW w:w="587" w:type="dxa"/>
          </w:tcPr>
          <w:p w14:paraId="7875E036" w14:textId="77777777" w:rsidR="00105334" w:rsidRPr="009E4A20" w:rsidRDefault="00105334" w:rsidP="00A5567D">
            <w:pPr>
              <w:pStyle w:val="Tabletext"/>
              <w:jc w:val="center"/>
            </w:pPr>
            <w:r w:rsidRPr="009E4A20">
              <w:t>E</w:t>
            </w:r>
          </w:p>
        </w:tc>
        <w:tc>
          <w:tcPr>
            <w:tcW w:w="1321" w:type="dxa"/>
          </w:tcPr>
          <w:p w14:paraId="5D276A08" w14:textId="77777777" w:rsidR="00105334" w:rsidRPr="009E4A20" w:rsidRDefault="00105334" w:rsidP="00A5567D">
            <w:pPr>
              <w:pStyle w:val="Tabletext"/>
              <w:jc w:val="center"/>
            </w:pPr>
            <w:r w:rsidRPr="009E4A20">
              <w:t>7.3.1</w:t>
            </w:r>
          </w:p>
        </w:tc>
        <w:tc>
          <w:tcPr>
            <w:tcW w:w="2582" w:type="dxa"/>
          </w:tcPr>
          <w:p w14:paraId="4C1B9CD5" w14:textId="77777777" w:rsidR="00105334" w:rsidRPr="009E4A20" w:rsidRDefault="00105334" w:rsidP="00A5567D">
            <w:pPr>
              <w:pStyle w:val="Tabletext"/>
              <w:jc w:val="center"/>
            </w:pPr>
            <w:r w:rsidRPr="009E4A20">
              <w:t>Importance attributes</w:t>
            </w:r>
          </w:p>
        </w:tc>
      </w:tr>
      <w:tr w:rsidR="00105334" w:rsidRPr="009E4A20" w14:paraId="3170748A" w14:textId="77777777" w:rsidTr="00BB632B">
        <w:trPr>
          <w:cantSplit/>
          <w:jc w:val="center"/>
        </w:trPr>
        <w:tc>
          <w:tcPr>
            <w:tcW w:w="470" w:type="dxa"/>
          </w:tcPr>
          <w:p w14:paraId="27116749" w14:textId="77777777" w:rsidR="00105334" w:rsidRPr="009E4A20" w:rsidRDefault="00105334" w:rsidP="00BC2F1C">
            <w:pPr>
              <w:pStyle w:val="Tabletext"/>
              <w:keepNext/>
              <w:keepLines/>
              <w:jc w:val="center"/>
            </w:pPr>
            <w:r w:rsidRPr="009E4A20">
              <w:t>15</w:t>
            </w:r>
          </w:p>
        </w:tc>
        <w:tc>
          <w:tcPr>
            <w:tcW w:w="3975" w:type="dxa"/>
          </w:tcPr>
          <w:p w14:paraId="61B42373" w14:textId="77777777" w:rsidR="00105334" w:rsidRPr="009E4A20" w:rsidRDefault="00105334" w:rsidP="00BC2F1C">
            <w:pPr>
              <w:pStyle w:val="Tabletext"/>
              <w:keepNext/>
              <w:keepLines/>
            </w:pPr>
            <w:r w:rsidRPr="009E4A20">
              <w:t>Support negotiation for solving conflicting goals and NFRs.</w:t>
            </w:r>
          </w:p>
        </w:tc>
        <w:tc>
          <w:tcPr>
            <w:tcW w:w="704" w:type="dxa"/>
          </w:tcPr>
          <w:p w14:paraId="56C0DB00" w14:textId="77777777" w:rsidR="00105334" w:rsidRPr="009E4A20" w:rsidRDefault="00105334" w:rsidP="00BC2F1C">
            <w:pPr>
              <w:pStyle w:val="Tabletext"/>
              <w:keepNext/>
              <w:keepLines/>
              <w:jc w:val="center"/>
            </w:pPr>
            <w:r w:rsidRPr="009E4A20">
              <w:t>NFR</w:t>
            </w:r>
          </w:p>
        </w:tc>
        <w:tc>
          <w:tcPr>
            <w:tcW w:w="587" w:type="dxa"/>
          </w:tcPr>
          <w:p w14:paraId="3F9E823D" w14:textId="77777777" w:rsidR="00105334" w:rsidRPr="009E4A20" w:rsidRDefault="00105334" w:rsidP="00BC2F1C">
            <w:pPr>
              <w:pStyle w:val="Tabletext"/>
              <w:keepNext/>
              <w:keepLines/>
              <w:jc w:val="center"/>
            </w:pPr>
            <w:r w:rsidRPr="009E4A20">
              <w:t>E</w:t>
            </w:r>
          </w:p>
        </w:tc>
        <w:tc>
          <w:tcPr>
            <w:tcW w:w="1321" w:type="dxa"/>
          </w:tcPr>
          <w:p w14:paraId="3EF745F0" w14:textId="77777777" w:rsidR="00105334" w:rsidRPr="009E4A20" w:rsidRDefault="00105334" w:rsidP="00BC2F1C">
            <w:pPr>
              <w:pStyle w:val="Tabletext"/>
              <w:keepNext/>
              <w:keepLines/>
              <w:jc w:val="center"/>
            </w:pPr>
            <w:r w:rsidRPr="009E4A20">
              <w:t>7.5</w:t>
            </w:r>
          </w:p>
        </w:tc>
        <w:tc>
          <w:tcPr>
            <w:tcW w:w="2582" w:type="dxa"/>
          </w:tcPr>
          <w:p w14:paraId="2F42D19E" w14:textId="77777777" w:rsidR="00105334" w:rsidRPr="009E4A20" w:rsidRDefault="00105334" w:rsidP="00BC2F1C">
            <w:pPr>
              <w:pStyle w:val="Tabletext"/>
              <w:keepNext/>
              <w:keepLines/>
              <w:jc w:val="center"/>
            </w:pPr>
            <w:r w:rsidRPr="009E4A20">
              <w:t>Evaluation strategies</w:t>
            </w:r>
          </w:p>
        </w:tc>
      </w:tr>
      <w:tr w:rsidR="00105334" w:rsidRPr="009E4A20" w14:paraId="2BC73D1B" w14:textId="77777777" w:rsidTr="00BB632B">
        <w:trPr>
          <w:cantSplit/>
          <w:jc w:val="center"/>
        </w:trPr>
        <w:tc>
          <w:tcPr>
            <w:tcW w:w="470" w:type="dxa"/>
          </w:tcPr>
          <w:p w14:paraId="42339951" w14:textId="77777777" w:rsidR="00105334" w:rsidRPr="009E4A20" w:rsidRDefault="00105334" w:rsidP="00A5567D">
            <w:pPr>
              <w:pStyle w:val="Tabletext"/>
              <w:jc w:val="center"/>
            </w:pPr>
            <w:r w:rsidRPr="009E4A20">
              <w:t>16</w:t>
            </w:r>
          </w:p>
        </w:tc>
        <w:tc>
          <w:tcPr>
            <w:tcW w:w="3975" w:type="dxa"/>
          </w:tcPr>
          <w:p w14:paraId="508D8155" w14:textId="77777777" w:rsidR="00105334" w:rsidRPr="009E4A20" w:rsidRDefault="00105334" w:rsidP="00A5567D">
            <w:pPr>
              <w:pStyle w:val="Tabletext"/>
            </w:pPr>
            <w:r w:rsidRPr="009E4A20">
              <w:t>Support requirements evolution and changes.</w:t>
            </w:r>
          </w:p>
        </w:tc>
        <w:tc>
          <w:tcPr>
            <w:tcW w:w="704" w:type="dxa"/>
          </w:tcPr>
          <w:p w14:paraId="5FA7699A" w14:textId="77777777" w:rsidR="00105334" w:rsidRPr="009E4A20" w:rsidRDefault="00105334" w:rsidP="00A5567D">
            <w:pPr>
              <w:pStyle w:val="Tabletext"/>
              <w:jc w:val="center"/>
            </w:pPr>
            <w:r w:rsidRPr="009E4A20">
              <w:t>NFR</w:t>
            </w:r>
          </w:p>
        </w:tc>
        <w:tc>
          <w:tcPr>
            <w:tcW w:w="587" w:type="dxa"/>
          </w:tcPr>
          <w:p w14:paraId="348B1CFA" w14:textId="77777777" w:rsidR="00105334" w:rsidRPr="009E4A20" w:rsidRDefault="00105334" w:rsidP="00A5567D">
            <w:pPr>
              <w:pStyle w:val="Tabletext"/>
              <w:jc w:val="center"/>
            </w:pPr>
            <w:r w:rsidRPr="009E4A20">
              <w:t>E</w:t>
            </w:r>
          </w:p>
        </w:tc>
        <w:tc>
          <w:tcPr>
            <w:tcW w:w="1321" w:type="dxa"/>
          </w:tcPr>
          <w:p w14:paraId="57E3691A" w14:textId="77777777" w:rsidR="00105334" w:rsidRPr="009E4A20" w:rsidRDefault="00105334" w:rsidP="00A5567D">
            <w:pPr>
              <w:pStyle w:val="Tabletext"/>
              <w:jc w:val="center"/>
            </w:pPr>
            <w:r w:rsidRPr="009E4A20">
              <w:t>6.1.2, 7.5</w:t>
            </w:r>
          </w:p>
        </w:tc>
        <w:tc>
          <w:tcPr>
            <w:tcW w:w="2582" w:type="dxa"/>
          </w:tcPr>
          <w:p w14:paraId="4A43F2D2" w14:textId="77777777" w:rsidR="00105334" w:rsidRPr="009E4A20" w:rsidRDefault="00105334" w:rsidP="00A5567D">
            <w:pPr>
              <w:pStyle w:val="Tabletext"/>
              <w:jc w:val="center"/>
            </w:pPr>
            <w:r w:rsidRPr="009E4A20">
              <w:t>Identifiers, evaluation strategies (for regression)</w:t>
            </w:r>
          </w:p>
        </w:tc>
      </w:tr>
      <w:tr w:rsidR="00105334" w:rsidRPr="009E4A20" w14:paraId="1622131E" w14:textId="77777777" w:rsidTr="00BB632B">
        <w:trPr>
          <w:cantSplit/>
          <w:jc w:val="center"/>
        </w:trPr>
        <w:tc>
          <w:tcPr>
            <w:tcW w:w="470" w:type="dxa"/>
          </w:tcPr>
          <w:p w14:paraId="157FEDFB" w14:textId="77777777" w:rsidR="00105334" w:rsidRPr="009E4A20" w:rsidRDefault="00105334" w:rsidP="00A5567D">
            <w:pPr>
              <w:pStyle w:val="Tabletext"/>
              <w:jc w:val="center"/>
            </w:pPr>
            <w:r w:rsidRPr="009E4A20">
              <w:t>17</w:t>
            </w:r>
          </w:p>
        </w:tc>
        <w:tc>
          <w:tcPr>
            <w:tcW w:w="3975" w:type="dxa"/>
          </w:tcPr>
          <w:p w14:paraId="67D9805C" w14:textId="77777777" w:rsidR="00105334" w:rsidRPr="009E4A20" w:rsidRDefault="00105334" w:rsidP="00A5567D">
            <w:pPr>
              <w:pStyle w:val="Tabletext"/>
            </w:pPr>
            <w:r w:rsidRPr="009E4A20">
              <w:t>Handle functional and non-functional requirements concurrently.</w:t>
            </w:r>
          </w:p>
        </w:tc>
        <w:tc>
          <w:tcPr>
            <w:tcW w:w="704" w:type="dxa"/>
          </w:tcPr>
          <w:p w14:paraId="1E1E42E2" w14:textId="77777777" w:rsidR="00105334" w:rsidRPr="009E4A20" w:rsidRDefault="00105334" w:rsidP="00A5567D">
            <w:pPr>
              <w:pStyle w:val="Tabletext"/>
              <w:jc w:val="center"/>
            </w:pPr>
            <w:r w:rsidRPr="009E4A20">
              <w:t>NFR</w:t>
            </w:r>
          </w:p>
        </w:tc>
        <w:tc>
          <w:tcPr>
            <w:tcW w:w="587" w:type="dxa"/>
          </w:tcPr>
          <w:p w14:paraId="09F89C71" w14:textId="77777777" w:rsidR="00105334" w:rsidRPr="009E4A20" w:rsidRDefault="00105334" w:rsidP="00A5567D">
            <w:pPr>
              <w:pStyle w:val="Tabletext"/>
              <w:jc w:val="center"/>
            </w:pPr>
            <w:r w:rsidRPr="009E4A20">
              <w:t>E</w:t>
            </w:r>
          </w:p>
        </w:tc>
        <w:tc>
          <w:tcPr>
            <w:tcW w:w="1321" w:type="dxa"/>
          </w:tcPr>
          <w:p w14:paraId="21964157" w14:textId="77777777" w:rsidR="00105334" w:rsidRPr="009E4A20" w:rsidRDefault="00105334" w:rsidP="00A5567D">
            <w:pPr>
              <w:pStyle w:val="Tabletext"/>
              <w:jc w:val="center"/>
            </w:pPr>
            <w:r w:rsidRPr="009E4A20">
              <w:t>7.3.1,</w:t>
            </w:r>
            <w:r w:rsidR="00276587">
              <w:t xml:space="preserve"> </w:t>
            </w:r>
            <w:r w:rsidRPr="009E4A20">
              <w:t>7.3.2</w:t>
            </w:r>
          </w:p>
        </w:tc>
        <w:tc>
          <w:tcPr>
            <w:tcW w:w="2582" w:type="dxa"/>
          </w:tcPr>
          <w:p w14:paraId="1C55797B" w14:textId="77777777" w:rsidR="00105334" w:rsidRPr="009E4A20" w:rsidRDefault="00105334" w:rsidP="00A5567D">
            <w:pPr>
              <w:pStyle w:val="Tabletext"/>
              <w:jc w:val="center"/>
            </w:pPr>
            <w:r w:rsidRPr="009E4A20">
              <w:t>Goals and softgoals</w:t>
            </w:r>
          </w:p>
        </w:tc>
      </w:tr>
      <w:tr w:rsidR="00105334" w:rsidRPr="009E4A20" w14:paraId="001340ED" w14:textId="77777777" w:rsidTr="00BB632B">
        <w:trPr>
          <w:cantSplit/>
          <w:jc w:val="center"/>
        </w:trPr>
        <w:tc>
          <w:tcPr>
            <w:tcW w:w="470" w:type="dxa"/>
          </w:tcPr>
          <w:p w14:paraId="3444188D" w14:textId="77777777" w:rsidR="00105334" w:rsidRPr="009E4A20" w:rsidRDefault="00105334" w:rsidP="00A5567D">
            <w:pPr>
              <w:pStyle w:val="Tabletext"/>
              <w:jc w:val="center"/>
            </w:pPr>
            <w:r w:rsidRPr="009E4A20">
              <w:t>18</w:t>
            </w:r>
          </w:p>
        </w:tc>
        <w:tc>
          <w:tcPr>
            <w:tcW w:w="3975" w:type="dxa"/>
          </w:tcPr>
          <w:p w14:paraId="336EAAF8" w14:textId="77777777" w:rsidR="00105334" w:rsidRPr="009E4A20" w:rsidRDefault="00105334" w:rsidP="00A5567D">
            <w:pPr>
              <w:pStyle w:val="Tabletext"/>
            </w:pPr>
            <w:r w:rsidRPr="009E4A20">
              <w:t>Specify selection criteria when choosing among alternative functional requirements.</w:t>
            </w:r>
          </w:p>
        </w:tc>
        <w:tc>
          <w:tcPr>
            <w:tcW w:w="704" w:type="dxa"/>
          </w:tcPr>
          <w:p w14:paraId="37A1CC74" w14:textId="77777777" w:rsidR="00105334" w:rsidRPr="009E4A20" w:rsidRDefault="00105334" w:rsidP="00A5567D">
            <w:pPr>
              <w:pStyle w:val="Tabletext"/>
              <w:jc w:val="center"/>
            </w:pPr>
            <w:r w:rsidRPr="009E4A20">
              <w:t>NFR</w:t>
            </w:r>
          </w:p>
        </w:tc>
        <w:tc>
          <w:tcPr>
            <w:tcW w:w="587" w:type="dxa"/>
          </w:tcPr>
          <w:p w14:paraId="552D483E" w14:textId="77777777" w:rsidR="00105334" w:rsidRPr="009E4A20" w:rsidRDefault="00105334" w:rsidP="00A5567D">
            <w:pPr>
              <w:pStyle w:val="Tabletext"/>
              <w:jc w:val="center"/>
            </w:pPr>
            <w:r w:rsidRPr="009E4A20">
              <w:t>E</w:t>
            </w:r>
          </w:p>
        </w:tc>
        <w:tc>
          <w:tcPr>
            <w:tcW w:w="1321" w:type="dxa"/>
          </w:tcPr>
          <w:p w14:paraId="45396504" w14:textId="77777777" w:rsidR="00105334" w:rsidRPr="009E4A20" w:rsidRDefault="00105334" w:rsidP="00A5567D">
            <w:pPr>
              <w:pStyle w:val="Tabletext"/>
              <w:jc w:val="center"/>
            </w:pPr>
            <w:r w:rsidRPr="009E4A20">
              <w:t>7.5</w:t>
            </w:r>
          </w:p>
        </w:tc>
        <w:tc>
          <w:tcPr>
            <w:tcW w:w="2582" w:type="dxa"/>
          </w:tcPr>
          <w:p w14:paraId="45E512E9" w14:textId="77777777" w:rsidR="00105334" w:rsidRPr="009E4A20" w:rsidRDefault="00105334" w:rsidP="00A5567D">
            <w:pPr>
              <w:pStyle w:val="Tabletext"/>
              <w:jc w:val="center"/>
            </w:pPr>
            <w:r w:rsidRPr="009E4A20">
              <w:t>Evaluation strategies</w:t>
            </w:r>
          </w:p>
        </w:tc>
      </w:tr>
      <w:tr w:rsidR="00105334" w:rsidRPr="009E4A20" w14:paraId="1C464A44" w14:textId="77777777" w:rsidTr="00BB632B">
        <w:trPr>
          <w:cantSplit/>
          <w:jc w:val="center"/>
        </w:trPr>
        <w:tc>
          <w:tcPr>
            <w:tcW w:w="470" w:type="dxa"/>
          </w:tcPr>
          <w:p w14:paraId="7DAE7420" w14:textId="77777777" w:rsidR="00105334" w:rsidRPr="009E4A20" w:rsidRDefault="00105334" w:rsidP="00A5567D">
            <w:pPr>
              <w:pStyle w:val="Tabletext"/>
              <w:jc w:val="center"/>
            </w:pPr>
            <w:r w:rsidRPr="009E4A20">
              <w:t>19</w:t>
            </w:r>
          </w:p>
        </w:tc>
        <w:tc>
          <w:tcPr>
            <w:tcW w:w="3975" w:type="dxa"/>
          </w:tcPr>
          <w:p w14:paraId="28A9DA07" w14:textId="77777777" w:rsidR="00105334" w:rsidRPr="009E4A20" w:rsidRDefault="00105334" w:rsidP="00A5567D">
            <w:pPr>
              <w:pStyle w:val="Tabletext"/>
            </w:pPr>
            <w:r w:rsidRPr="009E4A20">
              <w:t>Support incremental commitments of requirements.</w:t>
            </w:r>
          </w:p>
        </w:tc>
        <w:tc>
          <w:tcPr>
            <w:tcW w:w="704" w:type="dxa"/>
          </w:tcPr>
          <w:p w14:paraId="171DFD1C" w14:textId="77777777" w:rsidR="00105334" w:rsidRPr="009E4A20" w:rsidRDefault="00105334" w:rsidP="00A5567D">
            <w:pPr>
              <w:pStyle w:val="Tabletext"/>
              <w:jc w:val="center"/>
            </w:pPr>
            <w:r w:rsidRPr="009E4A20">
              <w:t>NFR</w:t>
            </w:r>
          </w:p>
        </w:tc>
        <w:tc>
          <w:tcPr>
            <w:tcW w:w="587" w:type="dxa"/>
          </w:tcPr>
          <w:p w14:paraId="7483E858" w14:textId="77777777" w:rsidR="00105334" w:rsidRPr="009E4A20" w:rsidRDefault="00105334" w:rsidP="00A5567D">
            <w:pPr>
              <w:pStyle w:val="Tabletext"/>
              <w:jc w:val="center"/>
            </w:pPr>
            <w:r w:rsidRPr="009E4A20">
              <w:t>E</w:t>
            </w:r>
          </w:p>
        </w:tc>
        <w:tc>
          <w:tcPr>
            <w:tcW w:w="1321" w:type="dxa"/>
          </w:tcPr>
          <w:p w14:paraId="03757B9F" w14:textId="77777777" w:rsidR="00105334" w:rsidRPr="009E4A20" w:rsidRDefault="00105334" w:rsidP="00A5567D">
            <w:pPr>
              <w:pStyle w:val="Tabletext"/>
              <w:jc w:val="center"/>
            </w:pPr>
            <w:r w:rsidRPr="009E4A20">
              <w:t>7.3.1, 7.5</w:t>
            </w:r>
          </w:p>
        </w:tc>
        <w:tc>
          <w:tcPr>
            <w:tcW w:w="2582" w:type="dxa"/>
          </w:tcPr>
          <w:p w14:paraId="4D143BC8" w14:textId="77777777" w:rsidR="00105334" w:rsidRPr="009E4A20" w:rsidRDefault="00105334" w:rsidP="00A5567D">
            <w:pPr>
              <w:pStyle w:val="Tabletext"/>
              <w:jc w:val="center"/>
            </w:pPr>
            <w:r w:rsidRPr="009E4A20">
              <w:t>Beliefs and evaluation strategies</w:t>
            </w:r>
          </w:p>
        </w:tc>
      </w:tr>
      <w:tr w:rsidR="00105334" w:rsidRPr="009E4A20" w14:paraId="3E93C5FA" w14:textId="77777777" w:rsidTr="00BB632B">
        <w:trPr>
          <w:cantSplit/>
          <w:jc w:val="center"/>
        </w:trPr>
        <w:tc>
          <w:tcPr>
            <w:tcW w:w="470" w:type="dxa"/>
          </w:tcPr>
          <w:p w14:paraId="4F9BC7AD" w14:textId="77777777" w:rsidR="00105334" w:rsidRPr="009E4A20" w:rsidRDefault="00105334" w:rsidP="00A5567D">
            <w:pPr>
              <w:pStyle w:val="Tabletext"/>
              <w:jc w:val="center"/>
            </w:pPr>
            <w:r w:rsidRPr="009E4A20">
              <w:t>20</w:t>
            </w:r>
          </w:p>
        </w:tc>
        <w:tc>
          <w:tcPr>
            <w:tcW w:w="3975" w:type="dxa"/>
          </w:tcPr>
          <w:p w14:paraId="264821CC" w14:textId="77777777" w:rsidR="00105334" w:rsidRPr="009E4A20" w:rsidRDefault="00105334" w:rsidP="00A5567D">
            <w:pPr>
              <w:pStyle w:val="Tabletext"/>
            </w:pPr>
            <w:r w:rsidRPr="009E4A20">
              <w:t>Support requirements management during all development phases.</w:t>
            </w:r>
          </w:p>
        </w:tc>
        <w:tc>
          <w:tcPr>
            <w:tcW w:w="704" w:type="dxa"/>
          </w:tcPr>
          <w:p w14:paraId="384562CE" w14:textId="77777777" w:rsidR="00105334" w:rsidRPr="009E4A20" w:rsidRDefault="00105334" w:rsidP="00A5567D">
            <w:pPr>
              <w:pStyle w:val="Tabletext"/>
              <w:jc w:val="center"/>
            </w:pPr>
            <w:r w:rsidRPr="009E4A20">
              <w:t>NFR</w:t>
            </w:r>
          </w:p>
        </w:tc>
        <w:tc>
          <w:tcPr>
            <w:tcW w:w="587" w:type="dxa"/>
          </w:tcPr>
          <w:p w14:paraId="58EC4E8D" w14:textId="77777777" w:rsidR="00105334" w:rsidRPr="009E4A20" w:rsidRDefault="00105334" w:rsidP="00A5567D">
            <w:pPr>
              <w:pStyle w:val="Tabletext"/>
              <w:jc w:val="center"/>
            </w:pPr>
            <w:r w:rsidRPr="009E4A20">
              <w:t>E</w:t>
            </w:r>
          </w:p>
        </w:tc>
        <w:tc>
          <w:tcPr>
            <w:tcW w:w="1321" w:type="dxa"/>
          </w:tcPr>
          <w:p w14:paraId="7C8E6FA1" w14:textId="77777777" w:rsidR="00105334" w:rsidRPr="009E4A20" w:rsidRDefault="00105334" w:rsidP="00A5567D">
            <w:pPr>
              <w:pStyle w:val="Tabletext"/>
              <w:jc w:val="center"/>
            </w:pPr>
            <w:r w:rsidRPr="009E4A20">
              <w:t>6.1.2</w:t>
            </w:r>
          </w:p>
        </w:tc>
        <w:tc>
          <w:tcPr>
            <w:tcW w:w="2582" w:type="dxa"/>
          </w:tcPr>
          <w:p w14:paraId="7F5D6FB7" w14:textId="77777777" w:rsidR="00105334" w:rsidRPr="009E4A20" w:rsidRDefault="00105334" w:rsidP="00A5567D">
            <w:pPr>
              <w:pStyle w:val="Tabletext"/>
              <w:jc w:val="center"/>
            </w:pPr>
            <w:r w:rsidRPr="009E4A20">
              <w:t>URNmodelElement with unique id attribute</w:t>
            </w:r>
          </w:p>
        </w:tc>
      </w:tr>
      <w:tr w:rsidR="00105334" w:rsidRPr="009E4A20" w14:paraId="0EEF6576" w14:textId="77777777" w:rsidTr="00BB632B">
        <w:trPr>
          <w:cantSplit/>
          <w:jc w:val="center"/>
        </w:trPr>
        <w:tc>
          <w:tcPr>
            <w:tcW w:w="470" w:type="dxa"/>
          </w:tcPr>
          <w:p w14:paraId="461EE375" w14:textId="77777777" w:rsidR="00105334" w:rsidRPr="009E4A20" w:rsidRDefault="00105334" w:rsidP="00A5567D">
            <w:pPr>
              <w:pStyle w:val="Tabletext"/>
              <w:jc w:val="center"/>
            </w:pPr>
            <w:r w:rsidRPr="009E4A20">
              <w:t>21</w:t>
            </w:r>
          </w:p>
        </w:tc>
        <w:tc>
          <w:tcPr>
            <w:tcW w:w="3975" w:type="dxa"/>
          </w:tcPr>
          <w:p w14:paraId="2A08DEF7" w14:textId="77777777" w:rsidR="00105334" w:rsidRPr="009E4A20" w:rsidRDefault="00105334" w:rsidP="00A5567D">
            <w:pPr>
              <w:pStyle w:val="Tabletext"/>
            </w:pPr>
            <w:r w:rsidRPr="009E4A20">
              <w:t>Have model elements that are identifiable and connectable to artefacts in external models.</w:t>
            </w:r>
          </w:p>
        </w:tc>
        <w:tc>
          <w:tcPr>
            <w:tcW w:w="704" w:type="dxa"/>
          </w:tcPr>
          <w:p w14:paraId="315E6CF1" w14:textId="77777777" w:rsidR="00105334" w:rsidRPr="009E4A20" w:rsidRDefault="00105334" w:rsidP="00A5567D">
            <w:pPr>
              <w:pStyle w:val="Tabletext"/>
              <w:jc w:val="center"/>
            </w:pPr>
            <w:r w:rsidRPr="009E4A20">
              <w:t>NFR</w:t>
            </w:r>
          </w:p>
        </w:tc>
        <w:tc>
          <w:tcPr>
            <w:tcW w:w="587" w:type="dxa"/>
          </w:tcPr>
          <w:p w14:paraId="0E8630C5" w14:textId="77777777" w:rsidR="00105334" w:rsidRPr="009E4A20" w:rsidRDefault="00105334" w:rsidP="00A5567D">
            <w:pPr>
              <w:pStyle w:val="Tabletext"/>
              <w:jc w:val="center"/>
            </w:pPr>
            <w:r w:rsidRPr="009E4A20">
              <w:t>E</w:t>
            </w:r>
          </w:p>
        </w:tc>
        <w:tc>
          <w:tcPr>
            <w:tcW w:w="1321" w:type="dxa"/>
          </w:tcPr>
          <w:p w14:paraId="4D09B987" w14:textId="77777777" w:rsidR="00105334" w:rsidRPr="009E4A20" w:rsidRDefault="00105334" w:rsidP="00A5567D">
            <w:pPr>
              <w:pStyle w:val="Tabletext"/>
              <w:jc w:val="center"/>
            </w:pPr>
            <w:r w:rsidRPr="009E4A20">
              <w:t>6.1.2</w:t>
            </w:r>
          </w:p>
        </w:tc>
        <w:tc>
          <w:tcPr>
            <w:tcW w:w="2582" w:type="dxa"/>
          </w:tcPr>
          <w:p w14:paraId="091F4038" w14:textId="77777777" w:rsidR="00105334" w:rsidRPr="009E4A20" w:rsidRDefault="00105334" w:rsidP="00A5567D">
            <w:pPr>
              <w:pStyle w:val="Tabletext"/>
              <w:jc w:val="center"/>
            </w:pPr>
            <w:r w:rsidRPr="009E4A20">
              <w:t>URNmodelElement with unique id attribute</w:t>
            </w:r>
          </w:p>
        </w:tc>
      </w:tr>
      <w:tr w:rsidR="00105334" w:rsidRPr="009E4A20" w14:paraId="57D11FB6" w14:textId="77777777" w:rsidTr="00BB632B">
        <w:trPr>
          <w:cantSplit/>
          <w:jc w:val="center"/>
        </w:trPr>
        <w:tc>
          <w:tcPr>
            <w:tcW w:w="470" w:type="dxa"/>
          </w:tcPr>
          <w:p w14:paraId="11140D6D" w14:textId="77777777" w:rsidR="00105334" w:rsidRPr="009E4A20" w:rsidRDefault="00105334" w:rsidP="00A5567D">
            <w:pPr>
              <w:pStyle w:val="Tabletext"/>
              <w:jc w:val="center"/>
            </w:pPr>
            <w:r w:rsidRPr="009E4A20">
              <w:t>22</w:t>
            </w:r>
          </w:p>
        </w:tc>
        <w:tc>
          <w:tcPr>
            <w:tcW w:w="3975" w:type="dxa"/>
          </w:tcPr>
          <w:p w14:paraId="4953D2DB" w14:textId="77777777" w:rsidR="00105334" w:rsidRPr="009E4A20" w:rsidRDefault="00105334" w:rsidP="00A5567D">
            <w:pPr>
              <w:pStyle w:val="Tabletext"/>
            </w:pPr>
            <w:r w:rsidRPr="009E4A20">
              <w:t>Support multiple levels of formality.</w:t>
            </w:r>
          </w:p>
        </w:tc>
        <w:tc>
          <w:tcPr>
            <w:tcW w:w="704" w:type="dxa"/>
          </w:tcPr>
          <w:p w14:paraId="2FCD079B" w14:textId="77777777" w:rsidR="00105334" w:rsidRPr="009E4A20" w:rsidRDefault="00105334" w:rsidP="00A5567D">
            <w:pPr>
              <w:pStyle w:val="Tabletext"/>
              <w:jc w:val="center"/>
            </w:pPr>
            <w:r w:rsidRPr="009E4A20">
              <w:t>NFR</w:t>
            </w:r>
          </w:p>
        </w:tc>
        <w:tc>
          <w:tcPr>
            <w:tcW w:w="587" w:type="dxa"/>
          </w:tcPr>
          <w:p w14:paraId="67A99C4C" w14:textId="77777777" w:rsidR="00105334" w:rsidRPr="009E4A20" w:rsidRDefault="00105334" w:rsidP="00A5567D">
            <w:pPr>
              <w:pStyle w:val="Tabletext"/>
              <w:jc w:val="center"/>
            </w:pPr>
            <w:r w:rsidRPr="009E4A20">
              <w:t>E</w:t>
            </w:r>
          </w:p>
        </w:tc>
        <w:tc>
          <w:tcPr>
            <w:tcW w:w="1321" w:type="dxa"/>
          </w:tcPr>
          <w:p w14:paraId="70DE0B63" w14:textId="77777777" w:rsidR="00105334" w:rsidRPr="009E4A20" w:rsidRDefault="00105334" w:rsidP="00A5567D">
            <w:pPr>
              <w:pStyle w:val="Tabletext"/>
              <w:jc w:val="center"/>
            </w:pPr>
            <w:r w:rsidRPr="009E4A20">
              <w:t>7.3.1, 6.1.3, 8.1.2</w:t>
            </w:r>
          </w:p>
        </w:tc>
        <w:tc>
          <w:tcPr>
            <w:tcW w:w="2582" w:type="dxa"/>
          </w:tcPr>
          <w:p w14:paraId="1167D7DE" w14:textId="77777777" w:rsidR="00105334" w:rsidRPr="009E4A20" w:rsidRDefault="00105334" w:rsidP="00A5567D">
            <w:pPr>
              <w:pStyle w:val="Tabletext"/>
              <w:jc w:val="center"/>
            </w:pPr>
            <w:r w:rsidRPr="009E4A20">
              <w:t>GRL Intentional elements, URN links, UCM model elements</w:t>
            </w:r>
          </w:p>
        </w:tc>
      </w:tr>
      <w:tr w:rsidR="00105334" w:rsidRPr="009E4A20" w14:paraId="05471A1E" w14:textId="77777777" w:rsidTr="00BB632B">
        <w:trPr>
          <w:cantSplit/>
          <w:jc w:val="center"/>
        </w:trPr>
        <w:tc>
          <w:tcPr>
            <w:tcW w:w="470" w:type="dxa"/>
          </w:tcPr>
          <w:p w14:paraId="0CBA6E93" w14:textId="77777777" w:rsidR="00105334" w:rsidRPr="009E4A20" w:rsidRDefault="00105334" w:rsidP="00752838">
            <w:pPr>
              <w:pStyle w:val="Tabletext"/>
              <w:jc w:val="center"/>
            </w:pPr>
            <w:r w:rsidRPr="009E4A20">
              <w:t>23</w:t>
            </w:r>
          </w:p>
        </w:tc>
        <w:tc>
          <w:tcPr>
            <w:tcW w:w="3975" w:type="dxa"/>
          </w:tcPr>
          <w:p w14:paraId="6730AEA1" w14:textId="77777777" w:rsidR="00105334" w:rsidRPr="009E4A20" w:rsidRDefault="00105334" w:rsidP="00752838">
            <w:pPr>
              <w:pStyle w:val="Tabletext"/>
            </w:pPr>
            <w:r w:rsidRPr="009E4A20">
              <w:t>Provide ease of use for customers and system users.</w:t>
            </w:r>
          </w:p>
        </w:tc>
        <w:tc>
          <w:tcPr>
            <w:tcW w:w="704" w:type="dxa"/>
          </w:tcPr>
          <w:p w14:paraId="51A83D4A" w14:textId="77777777" w:rsidR="00105334" w:rsidRPr="009E4A20" w:rsidRDefault="00105334" w:rsidP="00752838">
            <w:pPr>
              <w:pStyle w:val="Tabletext"/>
              <w:jc w:val="center"/>
            </w:pPr>
            <w:r w:rsidRPr="009E4A20">
              <w:t>URN</w:t>
            </w:r>
          </w:p>
        </w:tc>
        <w:tc>
          <w:tcPr>
            <w:tcW w:w="587" w:type="dxa"/>
          </w:tcPr>
          <w:p w14:paraId="3E4421D1" w14:textId="77777777" w:rsidR="00105334" w:rsidRPr="009E4A20" w:rsidRDefault="00105334" w:rsidP="00752838">
            <w:pPr>
              <w:pStyle w:val="Tabletext"/>
              <w:jc w:val="center"/>
            </w:pPr>
            <w:r w:rsidRPr="009E4A20">
              <w:t>E</w:t>
            </w:r>
          </w:p>
        </w:tc>
        <w:tc>
          <w:tcPr>
            <w:tcW w:w="1321" w:type="dxa"/>
          </w:tcPr>
          <w:p w14:paraId="56D211E9" w14:textId="77777777" w:rsidR="00105334" w:rsidRPr="009E4A20" w:rsidRDefault="00105334" w:rsidP="00752838">
            <w:pPr>
              <w:pStyle w:val="Tabletext"/>
              <w:jc w:val="center"/>
            </w:pPr>
          </w:p>
        </w:tc>
        <w:tc>
          <w:tcPr>
            <w:tcW w:w="2582" w:type="dxa"/>
          </w:tcPr>
          <w:p w14:paraId="54060052" w14:textId="77777777" w:rsidR="00105334" w:rsidRPr="009E4A20" w:rsidRDefault="00BB632B" w:rsidP="00752838">
            <w:pPr>
              <w:pStyle w:val="Tabletext"/>
              <w:jc w:val="center"/>
            </w:pPr>
            <w:r>
              <w:t>Tool issue</w:t>
            </w:r>
          </w:p>
        </w:tc>
      </w:tr>
      <w:tr w:rsidR="00105334" w:rsidRPr="009E4A20" w14:paraId="197DFF62" w14:textId="77777777" w:rsidTr="00BB632B">
        <w:trPr>
          <w:cantSplit/>
          <w:jc w:val="center"/>
        </w:trPr>
        <w:tc>
          <w:tcPr>
            <w:tcW w:w="470" w:type="dxa"/>
          </w:tcPr>
          <w:p w14:paraId="13C19996" w14:textId="77777777" w:rsidR="00105334" w:rsidRPr="009E4A20" w:rsidRDefault="00105334" w:rsidP="00752838">
            <w:pPr>
              <w:pStyle w:val="Tabletext"/>
              <w:jc w:val="center"/>
            </w:pPr>
            <w:r w:rsidRPr="009E4A20">
              <w:t>24</w:t>
            </w:r>
          </w:p>
        </w:tc>
        <w:tc>
          <w:tcPr>
            <w:tcW w:w="3975" w:type="dxa"/>
          </w:tcPr>
          <w:p w14:paraId="052DDB2C" w14:textId="77777777" w:rsidR="00105334" w:rsidRPr="009E4A20" w:rsidRDefault="00105334" w:rsidP="00752838">
            <w:pPr>
              <w:pStyle w:val="Tabletext"/>
            </w:pPr>
            <w:r w:rsidRPr="009E4A20">
              <w:t>Provide precise requirements for developers and testers.</w:t>
            </w:r>
          </w:p>
        </w:tc>
        <w:tc>
          <w:tcPr>
            <w:tcW w:w="704" w:type="dxa"/>
          </w:tcPr>
          <w:p w14:paraId="4B3DEBFE" w14:textId="77777777" w:rsidR="00105334" w:rsidRPr="009E4A20" w:rsidRDefault="00105334" w:rsidP="00752838">
            <w:pPr>
              <w:pStyle w:val="Tabletext"/>
              <w:jc w:val="center"/>
            </w:pPr>
            <w:r w:rsidRPr="009E4A20">
              <w:t>NFR</w:t>
            </w:r>
          </w:p>
        </w:tc>
        <w:tc>
          <w:tcPr>
            <w:tcW w:w="587" w:type="dxa"/>
          </w:tcPr>
          <w:p w14:paraId="21935447" w14:textId="77777777" w:rsidR="00105334" w:rsidRPr="009E4A20" w:rsidRDefault="00105334" w:rsidP="00752838">
            <w:pPr>
              <w:pStyle w:val="Tabletext"/>
              <w:jc w:val="center"/>
            </w:pPr>
            <w:r w:rsidRPr="009E4A20">
              <w:t>E</w:t>
            </w:r>
          </w:p>
        </w:tc>
        <w:tc>
          <w:tcPr>
            <w:tcW w:w="1321" w:type="dxa"/>
          </w:tcPr>
          <w:p w14:paraId="2C14FBF0" w14:textId="77777777" w:rsidR="00105334" w:rsidRPr="009E4A20" w:rsidRDefault="00105334" w:rsidP="00752838">
            <w:pPr>
              <w:pStyle w:val="Tabletext"/>
              <w:jc w:val="center"/>
            </w:pPr>
            <w:r w:rsidRPr="009E4A20">
              <w:t>6.1.3, 7.4.5</w:t>
            </w:r>
          </w:p>
        </w:tc>
        <w:tc>
          <w:tcPr>
            <w:tcW w:w="2582" w:type="dxa"/>
          </w:tcPr>
          <w:p w14:paraId="3C11FF5A" w14:textId="77777777" w:rsidR="00105334" w:rsidRPr="009E4A20" w:rsidRDefault="00105334" w:rsidP="00752838">
            <w:pPr>
              <w:pStyle w:val="Tabletext"/>
              <w:jc w:val="center"/>
            </w:pPr>
            <w:r w:rsidRPr="009E4A20">
              <w:t>URN links, GRL decomposition</w:t>
            </w:r>
          </w:p>
        </w:tc>
      </w:tr>
      <w:tr w:rsidR="00105334" w:rsidRPr="009E4A20" w14:paraId="658D9CB8" w14:textId="77777777" w:rsidTr="00BB632B">
        <w:trPr>
          <w:cantSplit/>
          <w:jc w:val="center"/>
        </w:trPr>
        <w:tc>
          <w:tcPr>
            <w:tcW w:w="470" w:type="dxa"/>
          </w:tcPr>
          <w:p w14:paraId="11BB045B" w14:textId="77777777" w:rsidR="00105334" w:rsidRPr="009E4A20" w:rsidRDefault="00105334" w:rsidP="00A5567D">
            <w:pPr>
              <w:pStyle w:val="Tabletext"/>
              <w:jc w:val="center"/>
            </w:pPr>
            <w:r w:rsidRPr="009E4A20">
              <w:t>25</w:t>
            </w:r>
          </w:p>
        </w:tc>
        <w:tc>
          <w:tcPr>
            <w:tcW w:w="3975" w:type="dxa"/>
          </w:tcPr>
          <w:p w14:paraId="4EA2E1E9" w14:textId="77777777" w:rsidR="00105334" w:rsidRPr="009E4A20" w:rsidRDefault="00105334" w:rsidP="00A5567D">
            <w:pPr>
              <w:pStyle w:val="Tabletext"/>
            </w:pPr>
            <w:r w:rsidRPr="009E4A20">
              <w:t>Support modular descriptions of goal and NFR models.</w:t>
            </w:r>
          </w:p>
        </w:tc>
        <w:tc>
          <w:tcPr>
            <w:tcW w:w="704" w:type="dxa"/>
          </w:tcPr>
          <w:p w14:paraId="59C19317" w14:textId="77777777" w:rsidR="00105334" w:rsidRPr="009E4A20" w:rsidRDefault="00105334" w:rsidP="00A5567D">
            <w:pPr>
              <w:pStyle w:val="Tabletext"/>
              <w:jc w:val="center"/>
            </w:pPr>
            <w:r w:rsidRPr="009E4A20">
              <w:t>NFR</w:t>
            </w:r>
          </w:p>
        </w:tc>
        <w:tc>
          <w:tcPr>
            <w:tcW w:w="587" w:type="dxa"/>
          </w:tcPr>
          <w:p w14:paraId="7234C553" w14:textId="77777777" w:rsidR="00105334" w:rsidRPr="009E4A20" w:rsidRDefault="00105334" w:rsidP="00A5567D">
            <w:pPr>
              <w:pStyle w:val="Tabletext"/>
              <w:jc w:val="center"/>
            </w:pPr>
            <w:r w:rsidRPr="009E4A20">
              <w:t>E</w:t>
            </w:r>
          </w:p>
        </w:tc>
        <w:tc>
          <w:tcPr>
            <w:tcW w:w="1321" w:type="dxa"/>
          </w:tcPr>
          <w:p w14:paraId="6D82F789" w14:textId="77777777" w:rsidR="00105334" w:rsidRPr="009E4A20" w:rsidRDefault="00105334" w:rsidP="00A5567D">
            <w:pPr>
              <w:pStyle w:val="Tabletext"/>
              <w:jc w:val="center"/>
            </w:pPr>
            <w:r w:rsidRPr="009E4A20">
              <w:t>7.8.2, 8.2</w:t>
            </w:r>
          </w:p>
        </w:tc>
        <w:tc>
          <w:tcPr>
            <w:tcW w:w="2582" w:type="dxa"/>
          </w:tcPr>
          <w:p w14:paraId="545F42AC" w14:textId="77777777" w:rsidR="00105334" w:rsidRPr="009E4A20" w:rsidRDefault="00105334" w:rsidP="00A5567D">
            <w:pPr>
              <w:pStyle w:val="Tabletext"/>
              <w:jc w:val="center"/>
            </w:pPr>
            <w:r w:rsidRPr="009E4A20">
              <w:t>GRL graphs and UCM maps</w:t>
            </w:r>
          </w:p>
        </w:tc>
      </w:tr>
      <w:tr w:rsidR="00105334" w:rsidRPr="009E4A20" w14:paraId="25E97AA5" w14:textId="77777777" w:rsidTr="00BB632B">
        <w:trPr>
          <w:cantSplit/>
          <w:jc w:val="center"/>
        </w:trPr>
        <w:tc>
          <w:tcPr>
            <w:tcW w:w="470" w:type="dxa"/>
          </w:tcPr>
          <w:p w14:paraId="04C22FB1" w14:textId="77777777" w:rsidR="00105334" w:rsidRPr="009E4A20" w:rsidRDefault="00105334" w:rsidP="00A5567D">
            <w:pPr>
              <w:pStyle w:val="Tabletext"/>
              <w:jc w:val="center"/>
            </w:pPr>
            <w:r w:rsidRPr="009E4A20">
              <w:t>26</w:t>
            </w:r>
          </w:p>
        </w:tc>
        <w:tc>
          <w:tcPr>
            <w:tcW w:w="3975" w:type="dxa"/>
          </w:tcPr>
          <w:p w14:paraId="28AC3B8B" w14:textId="77777777" w:rsidR="00105334" w:rsidRPr="009E4A20" w:rsidRDefault="00105334" w:rsidP="00A5567D">
            <w:pPr>
              <w:pStyle w:val="Tabletext"/>
            </w:pPr>
            <w:r w:rsidRPr="009E4A20">
              <w:t>Support the reuse of goals, NFRs and knowledge in general.</w:t>
            </w:r>
          </w:p>
        </w:tc>
        <w:tc>
          <w:tcPr>
            <w:tcW w:w="704" w:type="dxa"/>
          </w:tcPr>
          <w:p w14:paraId="72751DB5" w14:textId="77777777" w:rsidR="00105334" w:rsidRPr="009E4A20" w:rsidRDefault="00105334" w:rsidP="00A5567D">
            <w:pPr>
              <w:pStyle w:val="Tabletext"/>
              <w:jc w:val="center"/>
            </w:pPr>
            <w:r w:rsidRPr="009E4A20">
              <w:t>NFR</w:t>
            </w:r>
          </w:p>
        </w:tc>
        <w:tc>
          <w:tcPr>
            <w:tcW w:w="587" w:type="dxa"/>
          </w:tcPr>
          <w:p w14:paraId="12019D45" w14:textId="77777777" w:rsidR="00105334" w:rsidRPr="009E4A20" w:rsidRDefault="00105334" w:rsidP="00A5567D">
            <w:pPr>
              <w:pStyle w:val="Tabletext"/>
              <w:jc w:val="center"/>
            </w:pPr>
            <w:r w:rsidRPr="009E4A20">
              <w:t>D</w:t>
            </w:r>
          </w:p>
        </w:tc>
        <w:tc>
          <w:tcPr>
            <w:tcW w:w="1321" w:type="dxa"/>
          </w:tcPr>
          <w:p w14:paraId="62FB24EC" w14:textId="77777777" w:rsidR="00105334" w:rsidRPr="009E4A20" w:rsidRDefault="00105334" w:rsidP="00A5567D">
            <w:pPr>
              <w:pStyle w:val="Tabletext"/>
              <w:jc w:val="center"/>
            </w:pPr>
          </w:p>
        </w:tc>
        <w:tc>
          <w:tcPr>
            <w:tcW w:w="2582" w:type="dxa"/>
          </w:tcPr>
          <w:p w14:paraId="57C46F2A" w14:textId="77777777" w:rsidR="00105334" w:rsidRPr="009E4A20" w:rsidRDefault="00105334" w:rsidP="00A5567D">
            <w:pPr>
              <w:pStyle w:val="Tabletext"/>
              <w:jc w:val="center"/>
            </w:pPr>
            <w:r w:rsidRPr="009E4A20">
              <w:t>Tool issue</w:t>
            </w:r>
          </w:p>
        </w:tc>
      </w:tr>
      <w:tr w:rsidR="00105334" w:rsidRPr="009E4A20" w14:paraId="07BBB5D9" w14:textId="77777777" w:rsidTr="00BB632B">
        <w:trPr>
          <w:cantSplit/>
          <w:jc w:val="center"/>
        </w:trPr>
        <w:tc>
          <w:tcPr>
            <w:tcW w:w="470" w:type="dxa"/>
          </w:tcPr>
          <w:p w14:paraId="0912E45C" w14:textId="77777777" w:rsidR="00105334" w:rsidRPr="009E4A20" w:rsidRDefault="00105334" w:rsidP="00A5567D">
            <w:pPr>
              <w:pStyle w:val="Tabletext"/>
              <w:jc w:val="center"/>
            </w:pPr>
            <w:r w:rsidRPr="009E4A20">
              <w:t>27</w:t>
            </w:r>
          </w:p>
        </w:tc>
        <w:tc>
          <w:tcPr>
            <w:tcW w:w="3975" w:type="dxa"/>
          </w:tcPr>
          <w:p w14:paraId="34CF5DC9" w14:textId="77777777" w:rsidR="00105334" w:rsidRPr="009E4A20" w:rsidRDefault="00105334" w:rsidP="00A5567D">
            <w:pPr>
              <w:pStyle w:val="Tabletext"/>
            </w:pPr>
            <w:r w:rsidRPr="009E4A20">
              <w:t>Support performance indicators and mappings to satisfaction levels.</w:t>
            </w:r>
          </w:p>
        </w:tc>
        <w:tc>
          <w:tcPr>
            <w:tcW w:w="704" w:type="dxa"/>
          </w:tcPr>
          <w:p w14:paraId="124DC2FC" w14:textId="77777777" w:rsidR="00105334" w:rsidRPr="009E4A20" w:rsidRDefault="00105334" w:rsidP="00A5567D">
            <w:pPr>
              <w:pStyle w:val="Tabletext"/>
              <w:jc w:val="center"/>
            </w:pPr>
            <w:r w:rsidRPr="009E4A20">
              <w:t>NFR</w:t>
            </w:r>
          </w:p>
        </w:tc>
        <w:tc>
          <w:tcPr>
            <w:tcW w:w="587" w:type="dxa"/>
          </w:tcPr>
          <w:p w14:paraId="4C3E04A7" w14:textId="77777777" w:rsidR="00105334" w:rsidRPr="009E4A20" w:rsidRDefault="00105334" w:rsidP="00A5567D">
            <w:pPr>
              <w:pStyle w:val="Tabletext"/>
              <w:jc w:val="center"/>
            </w:pPr>
            <w:r w:rsidRPr="009E4A20">
              <w:t>E</w:t>
            </w:r>
          </w:p>
        </w:tc>
        <w:tc>
          <w:tcPr>
            <w:tcW w:w="1321" w:type="dxa"/>
          </w:tcPr>
          <w:p w14:paraId="024562F9" w14:textId="77777777" w:rsidR="00105334" w:rsidRPr="009E4A20" w:rsidRDefault="00105334" w:rsidP="00A5567D">
            <w:pPr>
              <w:pStyle w:val="Tabletext"/>
              <w:jc w:val="center"/>
            </w:pPr>
            <w:r w:rsidRPr="009E4A20">
              <w:t>7.6</w:t>
            </w:r>
          </w:p>
        </w:tc>
        <w:tc>
          <w:tcPr>
            <w:tcW w:w="2582" w:type="dxa"/>
          </w:tcPr>
          <w:p w14:paraId="3AF297F0" w14:textId="77777777" w:rsidR="00105334" w:rsidRPr="009E4A20" w:rsidRDefault="00105334" w:rsidP="00A5567D">
            <w:pPr>
              <w:pStyle w:val="Tabletext"/>
              <w:jc w:val="center"/>
            </w:pPr>
            <w:r w:rsidRPr="009E4A20">
              <w:t>Indicators including evaluations of indicators and conversion methods</w:t>
            </w:r>
          </w:p>
        </w:tc>
      </w:tr>
      <w:tr w:rsidR="00105334" w:rsidRPr="009E4A20" w14:paraId="0BD35F54" w14:textId="77777777" w:rsidTr="00BB632B">
        <w:trPr>
          <w:cantSplit/>
          <w:jc w:val="center"/>
        </w:trPr>
        <w:tc>
          <w:tcPr>
            <w:tcW w:w="470" w:type="dxa"/>
          </w:tcPr>
          <w:p w14:paraId="473C0047" w14:textId="77777777" w:rsidR="00105334" w:rsidRPr="009E4A20" w:rsidRDefault="00105334" w:rsidP="00A5567D">
            <w:pPr>
              <w:pStyle w:val="Tabletext"/>
              <w:jc w:val="center"/>
            </w:pPr>
            <w:r w:rsidRPr="009E4A20">
              <w:t>28</w:t>
            </w:r>
          </w:p>
        </w:tc>
        <w:tc>
          <w:tcPr>
            <w:tcW w:w="3975" w:type="dxa"/>
          </w:tcPr>
          <w:p w14:paraId="63E37158" w14:textId="77777777" w:rsidR="00105334" w:rsidRPr="009E4A20" w:rsidRDefault="00105334" w:rsidP="00A5567D">
            <w:pPr>
              <w:pStyle w:val="Tabletext"/>
            </w:pPr>
            <w:r w:rsidRPr="009E4A20">
              <w:t>Support the mapping of input events and preconditions to output events and postconditions in various degrees of detail.</w:t>
            </w:r>
          </w:p>
        </w:tc>
        <w:tc>
          <w:tcPr>
            <w:tcW w:w="704" w:type="dxa"/>
          </w:tcPr>
          <w:p w14:paraId="278016BC" w14:textId="77777777" w:rsidR="00105334" w:rsidRPr="009E4A20" w:rsidRDefault="00105334" w:rsidP="00A5567D">
            <w:pPr>
              <w:pStyle w:val="Tabletext"/>
              <w:jc w:val="center"/>
            </w:pPr>
            <w:r w:rsidRPr="009E4A20">
              <w:t>FR</w:t>
            </w:r>
          </w:p>
        </w:tc>
        <w:tc>
          <w:tcPr>
            <w:tcW w:w="587" w:type="dxa"/>
          </w:tcPr>
          <w:p w14:paraId="77F4F4FF" w14:textId="77777777" w:rsidR="00105334" w:rsidRPr="009E4A20" w:rsidRDefault="00105334" w:rsidP="00A5567D">
            <w:pPr>
              <w:pStyle w:val="Tabletext"/>
              <w:jc w:val="center"/>
            </w:pPr>
            <w:r w:rsidRPr="009E4A20">
              <w:t>E</w:t>
            </w:r>
          </w:p>
        </w:tc>
        <w:tc>
          <w:tcPr>
            <w:tcW w:w="1321" w:type="dxa"/>
          </w:tcPr>
          <w:p w14:paraId="0B67DE84" w14:textId="77777777" w:rsidR="00105334" w:rsidRPr="009E4A20" w:rsidRDefault="00105334" w:rsidP="00A5567D">
            <w:pPr>
              <w:pStyle w:val="Tabletext"/>
              <w:jc w:val="center"/>
            </w:pPr>
            <w:r w:rsidRPr="009E4A20">
              <w:t>8.2</w:t>
            </w:r>
          </w:p>
        </w:tc>
        <w:tc>
          <w:tcPr>
            <w:tcW w:w="2582" w:type="dxa"/>
          </w:tcPr>
          <w:p w14:paraId="2AD01571" w14:textId="77777777" w:rsidR="00105334" w:rsidRPr="009E4A20" w:rsidRDefault="00105334" w:rsidP="00A5567D">
            <w:pPr>
              <w:pStyle w:val="Tabletext"/>
              <w:jc w:val="center"/>
            </w:pPr>
            <w:r w:rsidRPr="009E4A20">
              <w:t>UCM maps</w:t>
            </w:r>
          </w:p>
        </w:tc>
      </w:tr>
      <w:tr w:rsidR="00105334" w:rsidRPr="009E4A20" w14:paraId="319F4B28" w14:textId="77777777" w:rsidTr="00BB632B">
        <w:trPr>
          <w:cantSplit/>
          <w:jc w:val="center"/>
        </w:trPr>
        <w:tc>
          <w:tcPr>
            <w:tcW w:w="470" w:type="dxa"/>
          </w:tcPr>
          <w:p w14:paraId="46FCD3BC" w14:textId="77777777" w:rsidR="00105334" w:rsidRPr="009E4A20" w:rsidRDefault="00105334" w:rsidP="00A5567D">
            <w:pPr>
              <w:pStyle w:val="Tabletext"/>
              <w:jc w:val="center"/>
            </w:pPr>
            <w:r w:rsidRPr="009E4A20">
              <w:t>29</w:t>
            </w:r>
          </w:p>
        </w:tc>
        <w:tc>
          <w:tcPr>
            <w:tcW w:w="3975" w:type="dxa"/>
          </w:tcPr>
          <w:p w14:paraId="6C53B24E" w14:textId="77777777" w:rsidR="00105334" w:rsidRPr="009E4A20" w:rsidRDefault="00105334" w:rsidP="00A5567D">
            <w:pPr>
              <w:pStyle w:val="Tabletext"/>
            </w:pPr>
            <w:r w:rsidRPr="009E4A20">
              <w:t>Specify the set of input events at a scenario start point.</w:t>
            </w:r>
          </w:p>
        </w:tc>
        <w:tc>
          <w:tcPr>
            <w:tcW w:w="704" w:type="dxa"/>
          </w:tcPr>
          <w:p w14:paraId="61EC4076" w14:textId="77777777" w:rsidR="00105334" w:rsidRPr="009E4A20" w:rsidRDefault="00105334" w:rsidP="00A5567D">
            <w:pPr>
              <w:pStyle w:val="Tabletext"/>
              <w:jc w:val="center"/>
            </w:pPr>
            <w:r w:rsidRPr="009E4A20">
              <w:t>FR</w:t>
            </w:r>
          </w:p>
        </w:tc>
        <w:tc>
          <w:tcPr>
            <w:tcW w:w="587" w:type="dxa"/>
          </w:tcPr>
          <w:p w14:paraId="3F71DEE3" w14:textId="77777777" w:rsidR="00105334" w:rsidRPr="009E4A20" w:rsidRDefault="00105334" w:rsidP="00A5567D">
            <w:pPr>
              <w:pStyle w:val="Tabletext"/>
              <w:jc w:val="center"/>
            </w:pPr>
            <w:r w:rsidRPr="009E4A20">
              <w:t>E</w:t>
            </w:r>
          </w:p>
        </w:tc>
        <w:tc>
          <w:tcPr>
            <w:tcW w:w="1321" w:type="dxa"/>
          </w:tcPr>
          <w:p w14:paraId="0E807326" w14:textId="77777777" w:rsidR="00105334" w:rsidRPr="009E4A20" w:rsidRDefault="00105334" w:rsidP="00A5567D">
            <w:pPr>
              <w:pStyle w:val="Tabletext"/>
              <w:jc w:val="center"/>
            </w:pPr>
            <w:r w:rsidRPr="009E4A20">
              <w:t>8.2.6</w:t>
            </w:r>
          </w:p>
        </w:tc>
        <w:tc>
          <w:tcPr>
            <w:tcW w:w="2582" w:type="dxa"/>
          </w:tcPr>
          <w:p w14:paraId="70CE339F" w14:textId="77777777" w:rsidR="00105334" w:rsidRPr="009E4A20" w:rsidRDefault="00105334" w:rsidP="00A5567D">
            <w:pPr>
              <w:pStyle w:val="Tabletext"/>
              <w:jc w:val="center"/>
            </w:pPr>
            <w:r w:rsidRPr="009E4A20">
              <w:t>Start point</w:t>
            </w:r>
          </w:p>
        </w:tc>
      </w:tr>
      <w:tr w:rsidR="00105334" w:rsidRPr="009E4A20" w14:paraId="45A955E5" w14:textId="77777777" w:rsidTr="00BB632B">
        <w:trPr>
          <w:cantSplit/>
          <w:jc w:val="center"/>
        </w:trPr>
        <w:tc>
          <w:tcPr>
            <w:tcW w:w="470" w:type="dxa"/>
          </w:tcPr>
          <w:p w14:paraId="471302B1" w14:textId="77777777" w:rsidR="00105334" w:rsidRPr="009E4A20" w:rsidRDefault="00105334" w:rsidP="00A5567D">
            <w:pPr>
              <w:pStyle w:val="Tabletext"/>
              <w:jc w:val="center"/>
            </w:pPr>
            <w:r w:rsidRPr="009E4A20">
              <w:t>30</w:t>
            </w:r>
          </w:p>
        </w:tc>
        <w:tc>
          <w:tcPr>
            <w:tcW w:w="3975" w:type="dxa"/>
          </w:tcPr>
          <w:p w14:paraId="3F5B0CE1" w14:textId="77777777" w:rsidR="00105334" w:rsidRPr="009E4A20" w:rsidRDefault="00105334" w:rsidP="00A5567D">
            <w:pPr>
              <w:pStyle w:val="Tabletext"/>
            </w:pPr>
            <w:r w:rsidRPr="009E4A20">
              <w:t>Specify the set of output events at a scenario end point.</w:t>
            </w:r>
          </w:p>
        </w:tc>
        <w:tc>
          <w:tcPr>
            <w:tcW w:w="704" w:type="dxa"/>
          </w:tcPr>
          <w:p w14:paraId="2309DFA5" w14:textId="77777777" w:rsidR="00105334" w:rsidRPr="009E4A20" w:rsidRDefault="00105334" w:rsidP="00A5567D">
            <w:pPr>
              <w:pStyle w:val="Tabletext"/>
              <w:jc w:val="center"/>
            </w:pPr>
            <w:r w:rsidRPr="009E4A20">
              <w:t>FR</w:t>
            </w:r>
          </w:p>
        </w:tc>
        <w:tc>
          <w:tcPr>
            <w:tcW w:w="587" w:type="dxa"/>
          </w:tcPr>
          <w:p w14:paraId="4CD5707E" w14:textId="77777777" w:rsidR="00105334" w:rsidRPr="009E4A20" w:rsidRDefault="00105334" w:rsidP="00A5567D">
            <w:pPr>
              <w:pStyle w:val="Tabletext"/>
              <w:jc w:val="center"/>
            </w:pPr>
            <w:r w:rsidRPr="009E4A20">
              <w:t>E</w:t>
            </w:r>
          </w:p>
        </w:tc>
        <w:tc>
          <w:tcPr>
            <w:tcW w:w="1321" w:type="dxa"/>
          </w:tcPr>
          <w:p w14:paraId="33496A6A" w14:textId="77777777" w:rsidR="00105334" w:rsidRPr="009E4A20" w:rsidRDefault="00105334" w:rsidP="00A5567D">
            <w:pPr>
              <w:pStyle w:val="Tabletext"/>
              <w:jc w:val="center"/>
            </w:pPr>
            <w:r w:rsidRPr="009E4A20">
              <w:t>8.2.8</w:t>
            </w:r>
          </w:p>
        </w:tc>
        <w:tc>
          <w:tcPr>
            <w:tcW w:w="2582" w:type="dxa"/>
          </w:tcPr>
          <w:p w14:paraId="228439C7" w14:textId="77777777" w:rsidR="00105334" w:rsidRPr="009E4A20" w:rsidRDefault="00105334" w:rsidP="00A5567D">
            <w:pPr>
              <w:pStyle w:val="Tabletext"/>
              <w:jc w:val="center"/>
            </w:pPr>
            <w:r w:rsidRPr="009E4A20">
              <w:t>End point</w:t>
            </w:r>
          </w:p>
        </w:tc>
      </w:tr>
      <w:tr w:rsidR="00105334" w:rsidRPr="009E4A20" w14:paraId="5D9F50CE" w14:textId="77777777" w:rsidTr="00BB632B">
        <w:trPr>
          <w:cantSplit/>
          <w:jc w:val="center"/>
        </w:trPr>
        <w:tc>
          <w:tcPr>
            <w:tcW w:w="470" w:type="dxa"/>
          </w:tcPr>
          <w:p w14:paraId="0C50FA6D" w14:textId="77777777" w:rsidR="00105334" w:rsidRPr="009E4A20" w:rsidRDefault="00105334" w:rsidP="00A5567D">
            <w:pPr>
              <w:pStyle w:val="Tabletext"/>
              <w:jc w:val="center"/>
            </w:pPr>
            <w:r w:rsidRPr="009E4A20">
              <w:t>31</w:t>
            </w:r>
          </w:p>
        </w:tc>
        <w:tc>
          <w:tcPr>
            <w:tcW w:w="3975" w:type="dxa"/>
          </w:tcPr>
          <w:p w14:paraId="19A3DEF9" w14:textId="77777777" w:rsidR="00105334" w:rsidRPr="009E4A20" w:rsidRDefault="00105334" w:rsidP="00A5567D">
            <w:pPr>
              <w:pStyle w:val="Tabletext"/>
            </w:pPr>
            <w:r w:rsidRPr="009E4A20">
              <w:t>Specify preconditions at scenario start points.</w:t>
            </w:r>
          </w:p>
        </w:tc>
        <w:tc>
          <w:tcPr>
            <w:tcW w:w="704" w:type="dxa"/>
          </w:tcPr>
          <w:p w14:paraId="3EADB2DA" w14:textId="77777777" w:rsidR="00105334" w:rsidRPr="009E4A20" w:rsidRDefault="00105334" w:rsidP="00A5567D">
            <w:pPr>
              <w:pStyle w:val="Tabletext"/>
              <w:jc w:val="center"/>
            </w:pPr>
            <w:r w:rsidRPr="009E4A20">
              <w:t>FR</w:t>
            </w:r>
          </w:p>
        </w:tc>
        <w:tc>
          <w:tcPr>
            <w:tcW w:w="587" w:type="dxa"/>
          </w:tcPr>
          <w:p w14:paraId="28B3181C" w14:textId="77777777" w:rsidR="00105334" w:rsidRPr="009E4A20" w:rsidRDefault="00105334" w:rsidP="00A5567D">
            <w:pPr>
              <w:pStyle w:val="Tabletext"/>
              <w:jc w:val="center"/>
            </w:pPr>
            <w:r w:rsidRPr="009E4A20">
              <w:t>E</w:t>
            </w:r>
          </w:p>
        </w:tc>
        <w:tc>
          <w:tcPr>
            <w:tcW w:w="1321" w:type="dxa"/>
          </w:tcPr>
          <w:p w14:paraId="79B0A583" w14:textId="77777777" w:rsidR="00105334" w:rsidRPr="009E4A20" w:rsidRDefault="00105334" w:rsidP="00A5567D">
            <w:pPr>
              <w:pStyle w:val="Tabletext"/>
              <w:jc w:val="center"/>
            </w:pPr>
            <w:r w:rsidRPr="009E4A20">
              <w:t>6.1.6, 8.2.6</w:t>
            </w:r>
          </w:p>
        </w:tc>
        <w:tc>
          <w:tcPr>
            <w:tcW w:w="2582" w:type="dxa"/>
          </w:tcPr>
          <w:p w14:paraId="08CA8D67" w14:textId="77777777" w:rsidR="00105334" w:rsidRPr="009E4A20" w:rsidRDefault="00105334" w:rsidP="00A5567D">
            <w:pPr>
              <w:pStyle w:val="Tabletext"/>
              <w:jc w:val="center"/>
            </w:pPr>
            <w:r w:rsidRPr="009E4A20">
              <w:t>Preconditions of start points</w:t>
            </w:r>
          </w:p>
        </w:tc>
      </w:tr>
      <w:tr w:rsidR="00105334" w:rsidRPr="009E4A20" w14:paraId="6FCE6992" w14:textId="77777777" w:rsidTr="00BB632B">
        <w:trPr>
          <w:cantSplit/>
          <w:jc w:val="center"/>
        </w:trPr>
        <w:tc>
          <w:tcPr>
            <w:tcW w:w="470" w:type="dxa"/>
          </w:tcPr>
          <w:p w14:paraId="43EBC501" w14:textId="77777777" w:rsidR="00105334" w:rsidRPr="009E4A20" w:rsidRDefault="00105334" w:rsidP="00A5567D">
            <w:pPr>
              <w:pStyle w:val="Tabletext"/>
              <w:jc w:val="center"/>
            </w:pPr>
            <w:r w:rsidRPr="009E4A20">
              <w:t>32</w:t>
            </w:r>
          </w:p>
        </w:tc>
        <w:tc>
          <w:tcPr>
            <w:tcW w:w="3975" w:type="dxa"/>
          </w:tcPr>
          <w:p w14:paraId="46F18CDB" w14:textId="77777777" w:rsidR="00105334" w:rsidRPr="009E4A20" w:rsidRDefault="00105334" w:rsidP="00A5567D">
            <w:pPr>
              <w:pStyle w:val="Tabletext"/>
            </w:pPr>
            <w:r w:rsidRPr="009E4A20">
              <w:t>Specify postconditions at scenario end points.</w:t>
            </w:r>
          </w:p>
        </w:tc>
        <w:tc>
          <w:tcPr>
            <w:tcW w:w="704" w:type="dxa"/>
          </w:tcPr>
          <w:p w14:paraId="3BB59110" w14:textId="77777777" w:rsidR="00105334" w:rsidRPr="009E4A20" w:rsidRDefault="00105334" w:rsidP="00A5567D">
            <w:pPr>
              <w:pStyle w:val="Tabletext"/>
              <w:jc w:val="center"/>
            </w:pPr>
            <w:r w:rsidRPr="009E4A20">
              <w:t>FR</w:t>
            </w:r>
          </w:p>
        </w:tc>
        <w:tc>
          <w:tcPr>
            <w:tcW w:w="587" w:type="dxa"/>
          </w:tcPr>
          <w:p w14:paraId="3F8AF50B" w14:textId="77777777" w:rsidR="00105334" w:rsidRPr="009E4A20" w:rsidRDefault="00105334" w:rsidP="00A5567D">
            <w:pPr>
              <w:pStyle w:val="Tabletext"/>
              <w:jc w:val="center"/>
            </w:pPr>
            <w:r w:rsidRPr="009E4A20">
              <w:t>E</w:t>
            </w:r>
          </w:p>
        </w:tc>
        <w:tc>
          <w:tcPr>
            <w:tcW w:w="1321" w:type="dxa"/>
          </w:tcPr>
          <w:p w14:paraId="50E785DB" w14:textId="77777777" w:rsidR="00105334" w:rsidRPr="009E4A20" w:rsidRDefault="00105334" w:rsidP="00A5567D">
            <w:pPr>
              <w:pStyle w:val="Tabletext"/>
              <w:jc w:val="center"/>
            </w:pPr>
            <w:r w:rsidRPr="009E4A20">
              <w:t>6.1.6, 8.2.8</w:t>
            </w:r>
          </w:p>
        </w:tc>
        <w:tc>
          <w:tcPr>
            <w:tcW w:w="2582" w:type="dxa"/>
          </w:tcPr>
          <w:p w14:paraId="5D06FABF" w14:textId="77777777" w:rsidR="00105334" w:rsidRPr="009E4A20" w:rsidRDefault="00105334" w:rsidP="00A5567D">
            <w:pPr>
              <w:pStyle w:val="Tabletext"/>
              <w:jc w:val="center"/>
            </w:pPr>
            <w:r w:rsidRPr="009E4A20">
              <w:t>Postconditions of end points</w:t>
            </w:r>
          </w:p>
        </w:tc>
      </w:tr>
      <w:tr w:rsidR="00105334" w:rsidRPr="009E4A20" w14:paraId="1E4613EE" w14:textId="77777777" w:rsidTr="00BB632B">
        <w:trPr>
          <w:cantSplit/>
          <w:jc w:val="center"/>
        </w:trPr>
        <w:tc>
          <w:tcPr>
            <w:tcW w:w="470" w:type="dxa"/>
          </w:tcPr>
          <w:p w14:paraId="5CB4ED5D" w14:textId="77777777" w:rsidR="00105334" w:rsidRPr="009E4A20" w:rsidRDefault="00105334" w:rsidP="00A5567D">
            <w:pPr>
              <w:pStyle w:val="Tabletext"/>
              <w:jc w:val="center"/>
            </w:pPr>
            <w:r w:rsidRPr="009E4A20">
              <w:t>33</w:t>
            </w:r>
          </w:p>
        </w:tc>
        <w:tc>
          <w:tcPr>
            <w:tcW w:w="3975" w:type="dxa"/>
          </w:tcPr>
          <w:p w14:paraId="2402F535" w14:textId="77777777" w:rsidR="00105334" w:rsidRPr="009E4A20" w:rsidRDefault="00105334" w:rsidP="00A5567D">
            <w:pPr>
              <w:pStyle w:val="Tabletext"/>
            </w:pPr>
            <w:r w:rsidRPr="009E4A20">
              <w:t>Specify input sources (human or machine).</w:t>
            </w:r>
          </w:p>
        </w:tc>
        <w:tc>
          <w:tcPr>
            <w:tcW w:w="704" w:type="dxa"/>
          </w:tcPr>
          <w:p w14:paraId="2085C5BA" w14:textId="77777777" w:rsidR="00105334" w:rsidRPr="009E4A20" w:rsidRDefault="00105334" w:rsidP="00A5567D">
            <w:pPr>
              <w:pStyle w:val="Tabletext"/>
              <w:jc w:val="center"/>
            </w:pPr>
            <w:r w:rsidRPr="009E4A20">
              <w:t>FR</w:t>
            </w:r>
          </w:p>
        </w:tc>
        <w:tc>
          <w:tcPr>
            <w:tcW w:w="587" w:type="dxa"/>
          </w:tcPr>
          <w:p w14:paraId="46FF3162" w14:textId="77777777" w:rsidR="00105334" w:rsidRPr="009E4A20" w:rsidRDefault="00105334" w:rsidP="00A5567D">
            <w:pPr>
              <w:pStyle w:val="Tabletext"/>
              <w:jc w:val="center"/>
            </w:pPr>
            <w:r w:rsidRPr="009E4A20">
              <w:t>E</w:t>
            </w:r>
          </w:p>
        </w:tc>
        <w:tc>
          <w:tcPr>
            <w:tcW w:w="1321" w:type="dxa"/>
          </w:tcPr>
          <w:p w14:paraId="47165B03" w14:textId="77777777" w:rsidR="00105334" w:rsidRPr="009E4A20" w:rsidRDefault="00105334" w:rsidP="00A5567D">
            <w:pPr>
              <w:pStyle w:val="Tabletext"/>
              <w:jc w:val="center"/>
            </w:pPr>
            <w:r w:rsidRPr="009E4A20">
              <w:t>8.4</w:t>
            </w:r>
          </w:p>
        </w:tc>
        <w:tc>
          <w:tcPr>
            <w:tcW w:w="2582" w:type="dxa"/>
          </w:tcPr>
          <w:p w14:paraId="3FAE56D6" w14:textId="77777777" w:rsidR="00105334" w:rsidRPr="009E4A20" w:rsidRDefault="00105334" w:rsidP="00A5567D">
            <w:pPr>
              <w:pStyle w:val="Tabletext"/>
              <w:jc w:val="center"/>
            </w:pPr>
            <w:r w:rsidRPr="009E4A20">
              <w:t>Components</w:t>
            </w:r>
          </w:p>
        </w:tc>
      </w:tr>
      <w:tr w:rsidR="00105334" w:rsidRPr="009E4A20" w14:paraId="5FF049E0" w14:textId="77777777" w:rsidTr="00BB632B">
        <w:trPr>
          <w:cantSplit/>
          <w:jc w:val="center"/>
        </w:trPr>
        <w:tc>
          <w:tcPr>
            <w:tcW w:w="470" w:type="dxa"/>
          </w:tcPr>
          <w:p w14:paraId="0177502E" w14:textId="77777777" w:rsidR="00105334" w:rsidRPr="009E4A20" w:rsidRDefault="00105334" w:rsidP="00BC2F1C">
            <w:pPr>
              <w:pStyle w:val="Tabletext"/>
              <w:keepNext/>
              <w:keepLines/>
              <w:jc w:val="center"/>
            </w:pPr>
            <w:r w:rsidRPr="009E4A20">
              <w:t>34</w:t>
            </w:r>
          </w:p>
        </w:tc>
        <w:tc>
          <w:tcPr>
            <w:tcW w:w="3975" w:type="dxa"/>
          </w:tcPr>
          <w:p w14:paraId="594BA976" w14:textId="77777777" w:rsidR="00105334" w:rsidRPr="009E4A20" w:rsidRDefault="00105334" w:rsidP="00BC2F1C">
            <w:pPr>
              <w:pStyle w:val="Tabletext"/>
              <w:keepNext/>
              <w:keepLines/>
            </w:pPr>
            <w:r w:rsidRPr="009E4A20">
              <w:t>Specify output sinks (human or machine).</w:t>
            </w:r>
          </w:p>
        </w:tc>
        <w:tc>
          <w:tcPr>
            <w:tcW w:w="704" w:type="dxa"/>
          </w:tcPr>
          <w:p w14:paraId="46B0E8E9" w14:textId="77777777" w:rsidR="00105334" w:rsidRPr="009E4A20" w:rsidRDefault="00105334" w:rsidP="00BC2F1C">
            <w:pPr>
              <w:pStyle w:val="Tabletext"/>
              <w:keepNext/>
              <w:keepLines/>
              <w:jc w:val="center"/>
            </w:pPr>
            <w:r w:rsidRPr="009E4A20">
              <w:t>FR</w:t>
            </w:r>
          </w:p>
        </w:tc>
        <w:tc>
          <w:tcPr>
            <w:tcW w:w="587" w:type="dxa"/>
          </w:tcPr>
          <w:p w14:paraId="0BE41E2C" w14:textId="77777777" w:rsidR="00105334" w:rsidRPr="009E4A20" w:rsidRDefault="00105334" w:rsidP="00BC2F1C">
            <w:pPr>
              <w:pStyle w:val="Tabletext"/>
              <w:keepNext/>
              <w:keepLines/>
              <w:jc w:val="center"/>
            </w:pPr>
            <w:r w:rsidRPr="009E4A20">
              <w:t>E</w:t>
            </w:r>
          </w:p>
        </w:tc>
        <w:tc>
          <w:tcPr>
            <w:tcW w:w="1321" w:type="dxa"/>
          </w:tcPr>
          <w:p w14:paraId="49662433" w14:textId="77777777" w:rsidR="00105334" w:rsidRPr="009E4A20" w:rsidRDefault="00105334" w:rsidP="00BC2F1C">
            <w:pPr>
              <w:pStyle w:val="Tabletext"/>
              <w:keepNext/>
              <w:keepLines/>
              <w:jc w:val="center"/>
            </w:pPr>
            <w:r w:rsidRPr="009E4A20">
              <w:t>8.4</w:t>
            </w:r>
          </w:p>
        </w:tc>
        <w:tc>
          <w:tcPr>
            <w:tcW w:w="2582" w:type="dxa"/>
          </w:tcPr>
          <w:p w14:paraId="6E87846D" w14:textId="77777777" w:rsidR="00105334" w:rsidRPr="009E4A20" w:rsidRDefault="00105334" w:rsidP="00BC2F1C">
            <w:pPr>
              <w:pStyle w:val="Tabletext"/>
              <w:keepNext/>
              <w:keepLines/>
              <w:jc w:val="center"/>
            </w:pPr>
            <w:r w:rsidRPr="009E4A20">
              <w:t>Components</w:t>
            </w:r>
          </w:p>
        </w:tc>
      </w:tr>
      <w:tr w:rsidR="00105334" w:rsidRPr="009E4A20" w14:paraId="65FF0B04" w14:textId="77777777" w:rsidTr="00BB632B">
        <w:trPr>
          <w:cantSplit/>
          <w:jc w:val="center"/>
        </w:trPr>
        <w:tc>
          <w:tcPr>
            <w:tcW w:w="470" w:type="dxa"/>
          </w:tcPr>
          <w:p w14:paraId="204EEF04" w14:textId="77777777" w:rsidR="00105334" w:rsidRPr="009E4A20" w:rsidRDefault="00105334" w:rsidP="00BC2F1C">
            <w:pPr>
              <w:pStyle w:val="Tabletext"/>
              <w:keepNext/>
              <w:keepLines/>
              <w:jc w:val="center"/>
            </w:pPr>
            <w:r w:rsidRPr="009E4A20">
              <w:t>35</w:t>
            </w:r>
          </w:p>
        </w:tc>
        <w:tc>
          <w:tcPr>
            <w:tcW w:w="3975" w:type="dxa"/>
          </w:tcPr>
          <w:p w14:paraId="0F3441BA" w14:textId="77777777" w:rsidR="00105334" w:rsidRPr="009E4A20" w:rsidRDefault="00105334" w:rsidP="00BC2F1C">
            <w:pPr>
              <w:pStyle w:val="Tabletext"/>
              <w:keepNext/>
              <w:keepLines/>
            </w:pPr>
            <w:r w:rsidRPr="009E4A20">
              <w:t>Specify responsibilities and references to these responsibilities.</w:t>
            </w:r>
          </w:p>
        </w:tc>
        <w:tc>
          <w:tcPr>
            <w:tcW w:w="704" w:type="dxa"/>
          </w:tcPr>
          <w:p w14:paraId="62CA24CE" w14:textId="77777777" w:rsidR="00105334" w:rsidRPr="009E4A20" w:rsidRDefault="00105334" w:rsidP="00BC2F1C">
            <w:pPr>
              <w:pStyle w:val="Tabletext"/>
              <w:keepNext/>
              <w:keepLines/>
              <w:jc w:val="center"/>
            </w:pPr>
            <w:r w:rsidRPr="009E4A20">
              <w:t>FR</w:t>
            </w:r>
          </w:p>
        </w:tc>
        <w:tc>
          <w:tcPr>
            <w:tcW w:w="587" w:type="dxa"/>
          </w:tcPr>
          <w:p w14:paraId="7FF2E16D" w14:textId="77777777" w:rsidR="00105334" w:rsidRPr="009E4A20" w:rsidRDefault="00105334" w:rsidP="00BC2F1C">
            <w:pPr>
              <w:pStyle w:val="Tabletext"/>
              <w:keepNext/>
              <w:keepLines/>
              <w:jc w:val="center"/>
            </w:pPr>
            <w:r w:rsidRPr="009E4A20">
              <w:t>E</w:t>
            </w:r>
          </w:p>
        </w:tc>
        <w:tc>
          <w:tcPr>
            <w:tcW w:w="1321" w:type="dxa"/>
          </w:tcPr>
          <w:p w14:paraId="23BF16B3" w14:textId="77777777" w:rsidR="00105334" w:rsidRPr="009E4A20" w:rsidRDefault="00105334" w:rsidP="00BC2F1C">
            <w:pPr>
              <w:pStyle w:val="Tabletext"/>
              <w:keepNext/>
              <w:keepLines/>
              <w:jc w:val="center"/>
            </w:pPr>
            <w:r w:rsidRPr="009E4A20">
              <w:t>8.2.4, 8.2.5</w:t>
            </w:r>
          </w:p>
        </w:tc>
        <w:tc>
          <w:tcPr>
            <w:tcW w:w="2582" w:type="dxa"/>
          </w:tcPr>
          <w:p w14:paraId="74D68D7E" w14:textId="77777777" w:rsidR="00105334" w:rsidRPr="009E4A20" w:rsidRDefault="00105334" w:rsidP="00BC2F1C">
            <w:pPr>
              <w:pStyle w:val="Tabletext"/>
              <w:keepNext/>
              <w:keepLines/>
              <w:jc w:val="center"/>
            </w:pPr>
            <w:r w:rsidRPr="009E4A20">
              <w:t>Responsibilities and responsibility references</w:t>
            </w:r>
          </w:p>
        </w:tc>
      </w:tr>
      <w:tr w:rsidR="00105334" w:rsidRPr="009E4A20" w14:paraId="7A4F2999" w14:textId="77777777" w:rsidTr="00BB632B">
        <w:trPr>
          <w:cantSplit/>
          <w:jc w:val="center"/>
        </w:trPr>
        <w:tc>
          <w:tcPr>
            <w:tcW w:w="470" w:type="dxa"/>
          </w:tcPr>
          <w:p w14:paraId="04567631" w14:textId="77777777" w:rsidR="00105334" w:rsidRPr="009E4A20" w:rsidRDefault="00105334" w:rsidP="00A5567D">
            <w:pPr>
              <w:pStyle w:val="Tabletext"/>
              <w:jc w:val="center"/>
            </w:pPr>
            <w:r w:rsidRPr="009E4A20">
              <w:t>36</w:t>
            </w:r>
          </w:p>
        </w:tc>
        <w:tc>
          <w:tcPr>
            <w:tcW w:w="3975" w:type="dxa"/>
          </w:tcPr>
          <w:p w14:paraId="0400F232" w14:textId="77777777" w:rsidR="00105334" w:rsidRPr="009E4A20" w:rsidRDefault="00105334" w:rsidP="00A5567D">
            <w:pPr>
              <w:pStyle w:val="Tabletext"/>
            </w:pPr>
            <w:r w:rsidRPr="009E4A20">
              <w:t>Specify system operations as causal flows of responsibilities (paths).</w:t>
            </w:r>
          </w:p>
        </w:tc>
        <w:tc>
          <w:tcPr>
            <w:tcW w:w="704" w:type="dxa"/>
          </w:tcPr>
          <w:p w14:paraId="33582B13" w14:textId="77777777" w:rsidR="00105334" w:rsidRPr="009E4A20" w:rsidRDefault="00105334" w:rsidP="00A5567D">
            <w:pPr>
              <w:pStyle w:val="Tabletext"/>
              <w:jc w:val="center"/>
            </w:pPr>
            <w:r w:rsidRPr="009E4A20">
              <w:t>FR</w:t>
            </w:r>
          </w:p>
        </w:tc>
        <w:tc>
          <w:tcPr>
            <w:tcW w:w="587" w:type="dxa"/>
          </w:tcPr>
          <w:p w14:paraId="5879599C" w14:textId="77777777" w:rsidR="00105334" w:rsidRPr="009E4A20" w:rsidRDefault="00105334" w:rsidP="00A5567D">
            <w:pPr>
              <w:pStyle w:val="Tabletext"/>
              <w:jc w:val="center"/>
            </w:pPr>
            <w:r w:rsidRPr="009E4A20">
              <w:t>E</w:t>
            </w:r>
          </w:p>
        </w:tc>
        <w:tc>
          <w:tcPr>
            <w:tcW w:w="1321" w:type="dxa"/>
          </w:tcPr>
          <w:p w14:paraId="426F8A1E" w14:textId="77777777" w:rsidR="00105334" w:rsidRPr="009E4A20" w:rsidRDefault="00105334" w:rsidP="00A5567D">
            <w:pPr>
              <w:pStyle w:val="Tabletext"/>
              <w:jc w:val="center"/>
            </w:pPr>
            <w:r w:rsidRPr="009E4A20">
              <w:t>8.2.2, 8.2.3</w:t>
            </w:r>
          </w:p>
        </w:tc>
        <w:tc>
          <w:tcPr>
            <w:tcW w:w="2582" w:type="dxa"/>
          </w:tcPr>
          <w:p w14:paraId="4C126F93" w14:textId="77777777" w:rsidR="00105334" w:rsidRPr="009E4A20" w:rsidRDefault="00105334" w:rsidP="00A5567D">
            <w:pPr>
              <w:pStyle w:val="Tabletext"/>
              <w:jc w:val="center"/>
            </w:pPr>
            <w:r w:rsidRPr="009E4A20">
              <w:t>Path nodes and node connections</w:t>
            </w:r>
          </w:p>
        </w:tc>
      </w:tr>
      <w:tr w:rsidR="00105334" w:rsidRPr="009E4A20" w14:paraId="3DDCAD69" w14:textId="77777777" w:rsidTr="00BB632B">
        <w:trPr>
          <w:cantSplit/>
          <w:jc w:val="center"/>
        </w:trPr>
        <w:tc>
          <w:tcPr>
            <w:tcW w:w="470" w:type="dxa"/>
          </w:tcPr>
          <w:p w14:paraId="49FBD28F" w14:textId="77777777" w:rsidR="00105334" w:rsidRPr="009E4A20" w:rsidRDefault="00105334" w:rsidP="00A5567D">
            <w:pPr>
              <w:pStyle w:val="Tabletext"/>
              <w:jc w:val="center"/>
            </w:pPr>
            <w:r w:rsidRPr="009E4A20">
              <w:t>37</w:t>
            </w:r>
          </w:p>
        </w:tc>
        <w:tc>
          <w:tcPr>
            <w:tcW w:w="3975" w:type="dxa"/>
          </w:tcPr>
          <w:p w14:paraId="5CC99B14" w14:textId="77777777" w:rsidR="00105334" w:rsidRPr="009E4A20" w:rsidRDefault="00105334" w:rsidP="00A5567D">
            <w:pPr>
              <w:pStyle w:val="Tabletext"/>
            </w:pPr>
            <w:r w:rsidRPr="009E4A20">
              <w:t>Specify alternative paths.</w:t>
            </w:r>
          </w:p>
        </w:tc>
        <w:tc>
          <w:tcPr>
            <w:tcW w:w="704" w:type="dxa"/>
          </w:tcPr>
          <w:p w14:paraId="3D4F3405" w14:textId="77777777" w:rsidR="00105334" w:rsidRPr="009E4A20" w:rsidRDefault="00105334" w:rsidP="00A5567D">
            <w:pPr>
              <w:pStyle w:val="Tabletext"/>
              <w:jc w:val="center"/>
            </w:pPr>
            <w:r w:rsidRPr="009E4A20">
              <w:t>FR</w:t>
            </w:r>
          </w:p>
        </w:tc>
        <w:tc>
          <w:tcPr>
            <w:tcW w:w="587" w:type="dxa"/>
          </w:tcPr>
          <w:p w14:paraId="228B70EB" w14:textId="77777777" w:rsidR="00105334" w:rsidRPr="009E4A20" w:rsidRDefault="00105334" w:rsidP="00A5567D">
            <w:pPr>
              <w:pStyle w:val="Tabletext"/>
              <w:jc w:val="center"/>
            </w:pPr>
            <w:r w:rsidRPr="009E4A20">
              <w:t>E</w:t>
            </w:r>
          </w:p>
        </w:tc>
        <w:tc>
          <w:tcPr>
            <w:tcW w:w="1321" w:type="dxa"/>
          </w:tcPr>
          <w:p w14:paraId="5A77BDB0" w14:textId="77777777" w:rsidR="00105334" w:rsidRPr="009E4A20" w:rsidRDefault="00105334" w:rsidP="00A5567D">
            <w:pPr>
              <w:pStyle w:val="Tabletext"/>
              <w:jc w:val="center"/>
            </w:pPr>
            <w:r w:rsidRPr="009E4A20">
              <w:t>8.2.9</w:t>
            </w:r>
          </w:p>
        </w:tc>
        <w:tc>
          <w:tcPr>
            <w:tcW w:w="2582" w:type="dxa"/>
          </w:tcPr>
          <w:p w14:paraId="3EB4EC5E" w14:textId="77777777" w:rsidR="00105334" w:rsidRPr="009E4A20" w:rsidRDefault="00105334" w:rsidP="00A5567D">
            <w:pPr>
              <w:pStyle w:val="Tabletext"/>
              <w:jc w:val="center"/>
            </w:pPr>
            <w:r w:rsidRPr="009E4A20">
              <w:t>Or-forks</w:t>
            </w:r>
          </w:p>
        </w:tc>
      </w:tr>
      <w:tr w:rsidR="00105334" w:rsidRPr="009E4A20" w14:paraId="1BC731B4" w14:textId="77777777" w:rsidTr="00BB632B">
        <w:trPr>
          <w:cantSplit/>
          <w:jc w:val="center"/>
        </w:trPr>
        <w:tc>
          <w:tcPr>
            <w:tcW w:w="470" w:type="dxa"/>
          </w:tcPr>
          <w:p w14:paraId="55F57820" w14:textId="77777777" w:rsidR="00105334" w:rsidRPr="009E4A20" w:rsidRDefault="00105334" w:rsidP="00A5567D">
            <w:pPr>
              <w:pStyle w:val="Tabletext"/>
              <w:jc w:val="center"/>
            </w:pPr>
            <w:r w:rsidRPr="009E4A20">
              <w:t>38</w:t>
            </w:r>
          </w:p>
        </w:tc>
        <w:tc>
          <w:tcPr>
            <w:tcW w:w="3975" w:type="dxa"/>
          </w:tcPr>
          <w:p w14:paraId="450E3B71" w14:textId="77777777" w:rsidR="00105334" w:rsidRPr="009E4A20" w:rsidRDefault="00105334" w:rsidP="00A5567D">
            <w:pPr>
              <w:pStyle w:val="Tabletext"/>
            </w:pPr>
            <w:r w:rsidRPr="009E4A20">
              <w:t>Specify common paths.</w:t>
            </w:r>
          </w:p>
        </w:tc>
        <w:tc>
          <w:tcPr>
            <w:tcW w:w="704" w:type="dxa"/>
          </w:tcPr>
          <w:p w14:paraId="4E0B3365" w14:textId="77777777" w:rsidR="00105334" w:rsidRPr="009E4A20" w:rsidRDefault="00105334" w:rsidP="00A5567D">
            <w:pPr>
              <w:pStyle w:val="Tabletext"/>
              <w:jc w:val="center"/>
            </w:pPr>
            <w:r w:rsidRPr="009E4A20">
              <w:t>FR</w:t>
            </w:r>
          </w:p>
        </w:tc>
        <w:tc>
          <w:tcPr>
            <w:tcW w:w="587" w:type="dxa"/>
          </w:tcPr>
          <w:p w14:paraId="1EBF7F43" w14:textId="77777777" w:rsidR="00105334" w:rsidRPr="009E4A20" w:rsidRDefault="00105334" w:rsidP="00A5567D">
            <w:pPr>
              <w:pStyle w:val="Tabletext"/>
              <w:jc w:val="center"/>
            </w:pPr>
            <w:r w:rsidRPr="009E4A20">
              <w:t>E</w:t>
            </w:r>
          </w:p>
        </w:tc>
        <w:tc>
          <w:tcPr>
            <w:tcW w:w="1321" w:type="dxa"/>
          </w:tcPr>
          <w:p w14:paraId="3381F173" w14:textId="77777777" w:rsidR="00105334" w:rsidRPr="009E4A20" w:rsidRDefault="00105334" w:rsidP="00A5567D">
            <w:pPr>
              <w:pStyle w:val="Tabletext"/>
              <w:jc w:val="center"/>
            </w:pPr>
            <w:r w:rsidRPr="009E4A20">
              <w:t>8.2.10</w:t>
            </w:r>
          </w:p>
        </w:tc>
        <w:tc>
          <w:tcPr>
            <w:tcW w:w="2582" w:type="dxa"/>
          </w:tcPr>
          <w:p w14:paraId="1B18A6E4" w14:textId="77777777" w:rsidR="00105334" w:rsidRPr="009E4A20" w:rsidRDefault="00105334" w:rsidP="00A5567D">
            <w:pPr>
              <w:pStyle w:val="Tabletext"/>
              <w:jc w:val="center"/>
            </w:pPr>
            <w:r w:rsidRPr="009E4A20">
              <w:t>Or-joins</w:t>
            </w:r>
          </w:p>
        </w:tc>
      </w:tr>
      <w:tr w:rsidR="00105334" w:rsidRPr="009E4A20" w14:paraId="595B8444" w14:textId="77777777" w:rsidTr="00BB632B">
        <w:trPr>
          <w:cantSplit/>
          <w:jc w:val="center"/>
        </w:trPr>
        <w:tc>
          <w:tcPr>
            <w:tcW w:w="470" w:type="dxa"/>
          </w:tcPr>
          <w:p w14:paraId="43CA74B2" w14:textId="77777777" w:rsidR="00105334" w:rsidRPr="009E4A20" w:rsidRDefault="00105334" w:rsidP="00A5567D">
            <w:pPr>
              <w:pStyle w:val="Tabletext"/>
              <w:jc w:val="center"/>
            </w:pPr>
            <w:r w:rsidRPr="009E4A20">
              <w:t>39</w:t>
            </w:r>
          </w:p>
        </w:tc>
        <w:tc>
          <w:tcPr>
            <w:tcW w:w="3975" w:type="dxa"/>
          </w:tcPr>
          <w:p w14:paraId="48EBB43E" w14:textId="77777777" w:rsidR="00105334" w:rsidRPr="009E4A20" w:rsidRDefault="00105334" w:rsidP="00A5567D">
            <w:pPr>
              <w:pStyle w:val="Tabletext"/>
            </w:pPr>
            <w:r w:rsidRPr="009E4A20">
              <w:t>Specify condition-based decision-making at branching points.</w:t>
            </w:r>
          </w:p>
        </w:tc>
        <w:tc>
          <w:tcPr>
            <w:tcW w:w="704" w:type="dxa"/>
          </w:tcPr>
          <w:p w14:paraId="156E97BA" w14:textId="77777777" w:rsidR="00105334" w:rsidRPr="009E4A20" w:rsidRDefault="00105334" w:rsidP="00A5567D">
            <w:pPr>
              <w:pStyle w:val="Tabletext"/>
              <w:jc w:val="center"/>
            </w:pPr>
            <w:r w:rsidRPr="009E4A20">
              <w:t>FR</w:t>
            </w:r>
          </w:p>
        </w:tc>
        <w:tc>
          <w:tcPr>
            <w:tcW w:w="587" w:type="dxa"/>
          </w:tcPr>
          <w:p w14:paraId="4EBF6EF2" w14:textId="77777777" w:rsidR="00105334" w:rsidRPr="009E4A20" w:rsidRDefault="00105334" w:rsidP="00A5567D">
            <w:pPr>
              <w:pStyle w:val="Tabletext"/>
              <w:jc w:val="center"/>
            </w:pPr>
            <w:r w:rsidRPr="009E4A20">
              <w:t>E</w:t>
            </w:r>
          </w:p>
        </w:tc>
        <w:tc>
          <w:tcPr>
            <w:tcW w:w="1321" w:type="dxa"/>
          </w:tcPr>
          <w:p w14:paraId="2110127B" w14:textId="77777777" w:rsidR="00105334" w:rsidRPr="009E4A20" w:rsidRDefault="00105334" w:rsidP="00A5567D">
            <w:pPr>
              <w:pStyle w:val="Tabletext"/>
              <w:jc w:val="center"/>
            </w:pPr>
            <w:r w:rsidRPr="009E4A20">
              <w:t>6.1.6, 8.2.9</w:t>
            </w:r>
          </w:p>
        </w:tc>
        <w:tc>
          <w:tcPr>
            <w:tcW w:w="2582" w:type="dxa"/>
          </w:tcPr>
          <w:p w14:paraId="00A1C6FD" w14:textId="77777777" w:rsidR="00105334" w:rsidRPr="009E4A20" w:rsidRDefault="00105334" w:rsidP="00A5567D">
            <w:pPr>
              <w:pStyle w:val="Tabletext"/>
              <w:jc w:val="center"/>
            </w:pPr>
            <w:r w:rsidRPr="009E4A20">
              <w:t>Conditions on Or-forks</w:t>
            </w:r>
          </w:p>
        </w:tc>
      </w:tr>
      <w:tr w:rsidR="00105334" w:rsidRPr="009E4A20" w14:paraId="6542FA84" w14:textId="77777777" w:rsidTr="00BB632B">
        <w:trPr>
          <w:cantSplit/>
          <w:jc w:val="center"/>
        </w:trPr>
        <w:tc>
          <w:tcPr>
            <w:tcW w:w="470" w:type="dxa"/>
          </w:tcPr>
          <w:p w14:paraId="26EE12ED" w14:textId="77777777" w:rsidR="00105334" w:rsidRPr="009E4A20" w:rsidRDefault="00105334" w:rsidP="00A5567D">
            <w:pPr>
              <w:pStyle w:val="Tabletext"/>
              <w:jc w:val="center"/>
            </w:pPr>
            <w:r w:rsidRPr="009E4A20">
              <w:t>40</w:t>
            </w:r>
          </w:p>
        </w:tc>
        <w:tc>
          <w:tcPr>
            <w:tcW w:w="3975" w:type="dxa"/>
          </w:tcPr>
          <w:p w14:paraId="1658D475" w14:textId="77777777" w:rsidR="00105334" w:rsidRPr="009E4A20" w:rsidRDefault="00105334" w:rsidP="00A5567D">
            <w:pPr>
              <w:pStyle w:val="Tabletext"/>
            </w:pPr>
            <w:r w:rsidRPr="009E4A20">
              <w:t>Define a data model and expression evaluator to express and evaluate conditions at branching points.</w:t>
            </w:r>
          </w:p>
        </w:tc>
        <w:tc>
          <w:tcPr>
            <w:tcW w:w="704" w:type="dxa"/>
          </w:tcPr>
          <w:p w14:paraId="68DB557B" w14:textId="77777777" w:rsidR="00105334" w:rsidRPr="009E4A20" w:rsidRDefault="00105334" w:rsidP="00A5567D">
            <w:pPr>
              <w:pStyle w:val="Tabletext"/>
              <w:jc w:val="center"/>
            </w:pPr>
            <w:r w:rsidRPr="009E4A20">
              <w:t>FR</w:t>
            </w:r>
          </w:p>
        </w:tc>
        <w:tc>
          <w:tcPr>
            <w:tcW w:w="587" w:type="dxa"/>
          </w:tcPr>
          <w:p w14:paraId="416B4CBD" w14:textId="77777777" w:rsidR="00105334" w:rsidRPr="009E4A20" w:rsidRDefault="00105334" w:rsidP="00A5567D">
            <w:pPr>
              <w:pStyle w:val="Tabletext"/>
              <w:jc w:val="center"/>
            </w:pPr>
            <w:r w:rsidRPr="009E4A20">
              <w:t>E</w:t>
            </w:r>
          </w:p>
        </w:tc>
        <w:tc>
          <w:tcPr>
            <w:tcW w:w="1321" w:type="dxa"/>
          </w:tcPr>
          <w:p w14:paraId="4C6BCE91" w14:textId="77777777" w:rsidR="00105334" w:rsidRPr="009E4A20" w:rsidRDefault="00105334" w:rsidP="00A5567D">
            <w:pPr>
              <w:pStyle w:val="Tabletext"/>
              <w:jc w:val="center"/>
            </w:pPr>
            <w:r w:rsidRPr="009E4A20">
              <w:t>9, 6.1.6, 8.2.9</w:t>
            </w:r>
          </w:p>
        </w:tc>
        <w:tc>
          <w:tcPr>
            <w:tcW w:w="2582" w:type="dxa"/>
          </w:tcPr>
          <w:p w14:paraId="5EE07DB2" w14:textId="77777777" w:rsidR="00105334" w:rsidRPr="009E4A20" w:rsidRDefault="00105334" w:rsidP="00A5567D">
            <w:pPr>
              <w:pStyle w:val="Tabletext"/>
              <w:jc w:val="center"/>
            </w:pPr>
            <w:r w:rsidRPr="009E4A20">
              <w:t>URN data language, with use in conditions on Or-forks</w:t>
            </w:r>
          </w:p>
        </w:tc>
      </w:tr>
      <w:tr w:rsidR="00105334" w:rsidRPr="009E4A20" w14:paraId="3063C177" w14:textId="77777777" w:rsidTr="00BB632B">
        <w:trPr>
          <w:cantSplit/>
          <w:jc w:val="center"/>
        </w:trPr>
        <w:tc>
          <w:tcPr>
            <w:tcW w:w="470" w:type="dxa"/>
          </w:tcPr>
          <w:p w14:paraId="55918686" w14:textId="77777777" w:rsidR="00105334" w:rsidRPr="009E4A20" w:rsidRDefault="00105334" w:rsidP="00A5567D">
            <w:pPr>
              <w:pStyle w:val="Tabletext"/>
              <w:jc w:val="center"/>
            </w:pPr>
            <w:r w:rsidRPr="009E4A20">
              <w:t>41</w:t>
            </w:r>
          </w:p>
        </w:tc>
        <w:tc>
          <w:tcPr>
            <w:tcW w:w="3975" w:type="dxa"/>
          </w:tcPr>
          <w:p w14:paraId="4AE2A416" w14:textId="77777777" w:rsidR="00105334" w:rsidRPr="009E4A20" w:rsidRDefault="00105334" w:rsidP="00A5567D">
            <w:pPr>
              <w:pStyle w:val="Tabletext"/>
            </w:pPr>
            <w:r w:rsidRPr="009E4A20">
              <w:t>Specify parallel or concurrent paths.</w:t>
            </w:r>
          </w:p>
        </w:tc>
        <w:tc>
          <w:tcPr>
            <w:tcW w:w="704" w:type="dxa"/>
          </w:tcPr>
          <w:p w14:paraId="73BDBEEC" w14:textId="77777777" w:rsidR="00105334" w:rsidRPr="009E4A20" w:rsidRDefault="00105334" w:rsidP="00A5567D">
            <w:pPr>
              <w:pStyle w:val="Tabletext"/>
              <w:jc w:val="center"/>
            </w:pPr>
            <w:r w:rsidRPr="009E4A20">
              <w:t>FR</w:t>
            </w:r>
          </w:p>
        </w:tc>
        <w:tc>
          <w:tcPr>
            <w:tcW w:w="587" w:type="dxa"/>
          </w:tcPr>
          <w:p w14:paraId="51526942" w14:textId="77777777" w:rsidR="00105334" w:rsidRPr="009E4A20" w:rsidRDefault="00105334" w:rsidP="00A5567D">
            <w:pPr>
              <w:pStyle w:val="Tabletext"/>
              <w:jc w:val="center"/>
            </w:pPr>
            <w:r w:rsidRPr="009E4A20">
              <w:t>E</w:t>
            </w:r>
          </w:p>
        </w:tc>
        <w:tc>
          <w:tcPr>
            <w:tcW w:w="1321" w:type="dxa"/>
          </w:tcPr>
          <w:p w14:paraId="619CD6D3" w14:textId="77777777" w:rsidR="00105334" w:rsidRPr="009E4A20" w:rsidRDefault="00105334" w:rsidP="00A5567D">
            <w:pPr>
              <w:pStyle w:val="Tabletext"/>
              <w:jc w:val="center"/>
            </w:pPr>
            <w:r w:rsidRPr="009E4A20">
              <w:t>8.2.11</w:t>
            </w:r>
          </w:p>
        </w:tc>
        <w:tc>
          <w:tcPr>
            <w:tcW w:w="2582" w:type="dxa"/>
          </w:tcPr>
          <w:p w14:paraId="58EA524A" w14:textId="77777777" w:rsidR="00105334" w:rsidRPr="009E4A20" w:rsidRDefault="00105334" w:rsidP="00A5567D">
            <w:pPr>
              <w:pStyle w:val="Tabletext"/>
              <w:jc w:val="center"/>
            </w:pPr>
            <w:r w:rsidRPr="009E4A20">
              <w:t>And-forks</w:t>
            </w:r>
          </w:p>
        </w:tc>
      </w:tr>
      <w:tr w:rsidR="00105334" w:rsidRPr="009E4A20" w14:paraId="5CEE0BCF" w14:textId="77777777" w:rsidTr="00BB632B">
        <w:trPr>
          <w:cantSplit/>
          <w:jc w:val="center"/>
        </w:trPr>
        <w:tc>
          <w:tcPr>
            <w:tcW w:w="470" w:type="dxa"/>
          </w:tcPr>
          <w:p w14:paraId="7E01D13C" w14:textId="77777777" w:rsidR="00105334" w:rsidRPr="009E4A20" w:rsidRDefault="00105334" w:rsidP="00A5567D">
            <w:pPr>
              <w:pStyle w:val="Tabletext"/>
              <w:jc w:val="center"/>
            </w:pPr>
            <w:r w:rsidRPr="009E4A20">
              <w:t>42</w:t>
            </w:r>
          </w:p>
        </w:tc>
        <w:tc>
          <w:tcPr>
            <w:tcW w:w="3975" w:type="dxa"/>
          </w:tcPr>
          <w:p w14:paraId="26C4F74A" w14:textId="77777777" w:rsidR="00105334" w:rsidRPr="009E4A20" w:rsidRDefault="00105334" w:rsidP="00A5567D">
            <w:pPr>
              <w:pStyle w:val="Tabletext"/>
            </w:pPr>
            <w:r w:rsidRPr="009E4A20">
              <w:t>Specify synchronization of paths within a scenario.</w:t>
            </w:r>
          </w:p>
        </w:tc>
        <w:tc>
          <w:tcPr>
            <w:tcW w:w="704" w:type="dxa"/>
          </w:tcPr>
          <w:p w14:paraId="6D4F9B89" w14:textId="77777777" w:rsidR="00105334" w:rsidRPr="009E4A20" w:rsidRDefault="00105334" w:rsidP="00A5567D">
            <w:pPr>
              <w:pStyle w:val="Tabletext"/>
              <w:jc w:val="center"/>
            </w:pPr>
            <w:r w:rsidRPr="009E4A20">
              <w:t>FR</w:t>
            </w:r>
          </w:p>
        </w:tc>
        <w:tc>
          <w:tcPr>
            <w:tcW w:w="587" w:type="dxa"/>
          </w:tcPr>
          <w:p w14:paraId="220EC5D1" w14:textId="77777777" w:rsidR="00105334" w:rsidRPr="009E4A20" w:rsidRDefault="00105334" w:rsidP="00A5567D">
            <w:pPr>
              <w:pStyle w:val="Tabletext"/>
              <w:jc w:val="center"/>
            </w:pPr>
            <w:r w:rsidRPr="009E4A20">
              <w:t>E</w:t>
            </w:r>
          </w:p>
        </w:tc>
        <w:tc>
          <w:tcPr>
            <w:tcW w:w="1321" w:type="dxa"/>
          </w:tcPr>
          <w:p w14:paraId="2BC79DE5" w14:textId="77777777" w:rsidR="00105334" w:rsidRPr="009E4A20" w:rsidRDefault="00105334" w:rsidP="00A5567D">
            <w:pPr>
              <w:pStyle w:val="Tabletext"/>
              <w:jc w:val="center"/>
            </w:pPr>
            <w:r w:rsidRPr="009E4A20">
              <w:t>8.2.12</w:t>
            </w:r>
          </w:p>
        </w:tc>
        <w:tc>
          <w:tcPr>
            <w:tcW w:w="2582" w:type="dxa"/>
          </w:tcPr>
          <w:p w14:paraId="24013229" w14:textId="77777777" w:rsidR="00105334" w:rsidRPr="009E4A20" w:rsidRDefault="00105334" w:rsidP="00A5567D">
            <w:pPr>
              <w:pStyle w:val="Tabletext"/>
              <w:jc w:val="center"/>
            </w:pPr>
            <w:r w:rsidRPr="009E4A20">
              <w:t>And-joins</w:t>
            </w:r>
          </w:p>
        </w:tc>
      </w:tr>
      <w:tr w:rsidR="00105334" w:rsidRPr="009E4A20" w14:paraId="4B016CEA" w14:textId="77777777" w:rsidTr="00BB632B">
        <w:trPr>
          <w:cantSplit/>
          <w:jc w:val="center"/>
        </w:trPr>
        <w:tc>
          <w:tcPr>
            <w:tcW w:w="470" w:type="dxa"/>
          </w:tcPr>
          <w:p w14:paraId="3347F7E4" w14:textId="77777777" w:rsidR="00105334" w:rsidRPr="009E4A20" w:rsidRDefault="00105334" w:rsidP="00A5567D">
            <w:pPr>
              <w:pStyle w:val="Tabletext"/>
              <w:jc w:val="center"/>
            </w:pPr>
            <w:r w:rsidRPr="009E4A20">
              <w:t>43</w:t>
            </w:r>
          </w:p>
        </w:tc>
        <w:tc>
          <w:tcPr>
            <w:tcW w:w="3975" w:type="dxa"/>
          </w:tcPr>
          <w:p w14:paraId="6AFDAAAF" w14:textId="77777777" w:rsidR="00105334" w:rsidRPr="009E4A20" w:rsidRDefault="00105334" w:rsidP="00A5567D">
            <w:pPr>
              <w:pStyle w:val="Tabletext"/>
            </w:pPr>
            <w:r w:rsidRPr="009E4A20">
              <w:t>Specify synchronization between paths from multiple scenarios.</w:t>
            </w:r>
          </w:p>
        </w:tc>
        <w:tc>
          <w:tcPr>
            <w:tcW w:w="704" w:type="dxa"/>
          </w:tcPr>
          <w:p w14:paraId="2089F902" w14:textId="77777777" w:rsidR="00105334" w:rsidRPr="009E4A20" w:rsidRDefault="00105334" w:rsidP="00A5567D">
            <w:pPr>
              <w:pStyle w:val="Tabletext"/>
              <w:jc w:val="center"/>
            </w:pPr>
            <w:r w:rsidRPr="009E4A20">
              <w:t>FR</w:t>
            </w:r>
          </w:p>
        </w:tc>
        <w:tc>
          <w:tcPr>
            <w:tcW w:w="587" w:type="dxa"/>
          </w:tcPr>
          <w:p w14:paraId="682277E6" w14:textId="77777777" w:rsidR="00105334" w:rsidRPr="009E4A20" w:rsidRDefault="00105334" w:rsidP="00A5567D">
            <w:pPr>
              <w:pStyle w:val="Tabletext"/>
              <w:jc w:val="center"/>
            </w:pPr>
            <w:r w:rsidRPr="009E4A20">
              <w:t>E</w:t>
            </w:r>
          </w:p>
        </w:tc>
        <w:tc>
          <w:tcPr>
            <w:tcW w:w="1321" w:type="dxa"/>
          </w:tcPr>
          <w:p w14:paraId="0D5E98E9" w14:textId="77777777" w:rsidR="00105334" w:rsidRPr="009E4A20" w:rsidRDefault="00105334" w:rsidP="00A5567D">
            <w:pPr>
              <w:pStyle w:val="Tabletext"/>
              <w:jc w:val="center"/>
            </w:pPr>
            <w:r w:rsidRPr="009E4A20">
              <w:t>8.2.14, 8.2.16, 8.2.18</w:t>
            </w:r>
          </w:p>
        </w:tc>
        <w:tc>
          <w:tcPr>
            <w:tcW w:w="2582" w:type="dxa"/>
          </w:tcPr>
          <w:p w14:paraId="011CDAC5" w14:textId="77777777" w:rsidR="00105334" w:rsidRPr="009E4A20" w:rsidRDefault="00105334" w:rsidP="00A5567D">
            <w:pPr>
              <w:pStyle w:val="Tabletext"/>
              <w:jc w:val="center"/>
            </w:pPr>
            <w:r w:rsidRPr="009E4A20">
              <w:t>Waiting places, wait kinds and connects</w:t>
            </w:r>
          </w:p>
        </w:tc>
      </w:tr>
      <w:tr w:rsidR="00105334" w:rsidRPr="009E4A20" w14:paraId="418583E8" w14:textId="77777777" w:rsidTr="00BB632B">
        <w:trPr>
          <w:cantSplit/>
          <w:jc w:val="center"/>
        </w:trPr>
        <w:tc>
          <w:tcPr>
            <w:tcW w:w="470" w:type="dxa"/>
          </w:tcPr>
          <w:p w14:paraId="10BC3370" w14:textId="77777777" w:rsidR="00105334" w:rsidRPr="009E4A20" w:rsidRDefault="00105334" w:rsidP="00752838">
            <w:pPr>
              <w:pStyle w:val="Tabletext"/>
              <w:jc w:val="center"/>
            </w:pPr>
            <w:r w:rsidRPr="009E4A20">
              <w:t>44</w:t>
            </w:r>
          </w:p>
        </w:tc>
        <w:tc>
          <w:tcPr>
            <w:tcW w:w="3975" w:type="dxa"/>
          </w:tcPr>
          <w:p w14:paraId="1F0E1A3E" w14:textId="77777777" w:rsidR="00105334" w:rsidRPr="009E4A20" w:rsidRDefault="00105334" w:rsidP="00752838">
            <w:pPr>
              <w:pStyle w:val="Tabletext"/>
            </w:pPr>
            <w:r w:rsidRPr="009E4A20">
              <w:t>Specify timed synchronization, with a timeout path.</w:t>
            </w:r>
          </w:p>
        </w:tc>
        <w:tc>
          <w:tcPr>
            <w:tcW w:w="704" w:type="dxa"/>
          </w:tcPr>
          <w:p w14:paraId="7B118C18" w14:textId="77777777" w:rsidR="00105334" w:rsidRPr="009E4A20" w:rsidRDefault="00105334" w:rsidP="00752838">
            <w:pPr>
              <w:pStyle w:val="Tabletext"/>
              <w:jc w:val="center"/>
            </w:pPr>
            <w:r w:rsidRPr="009E4A20">
              <w:t>FR</w:t>
            </w:r>
          </w:p>
        </w:tc>
        <w:tc>
          <w:tcPr>
            <w:tcW w:w="587" w:type="dxa"/>
          </w:tcPr>
          <w:p w14:paraId="6B38712C" w14:textId="77777777" w:rsidR="00105334" w:rsidRPr="009E4A20" w:rsidRDefault="00105334" w:rsidP="00752838">
            <w:pPr>
              <w:pStyle w:val="Tabletext"/>
              <w:jc w:val="center"/>
            </w:pPr>
            <w:r w:rsidRPr="009E4A20">
              <w:t>E</w:t>
            </w:r>
          </w:p>
        </w:tc>
        <w:tc>
          <w:tcPr>
            <w:tcW w:w="1321" w:type="dxa"/>
          </w:tcPr>
          <w:p w14:paraId="6F5A99F2" w14:textId="77777777" w:rsidR="00105334" w:rsidRPr="009E4A20" w:rsidRDefault="00105334" w:rsidP="00752838">
            <w:pPr>
              <w:pStyle w:val="Tabletext"/>
              <w:jc w:val="center"/>
            </w:pPr>
            <w:r w:rsidRPr="009E4A20">
              <w:t>8.2.15, 8.2.16, 8.2.18</w:t>
            </w:r>
          </w:p>
        </w:tc>
        <w:tc>
          <w:tcPr>
            <w:tcW w:w="2582" w:type="dxa"/>
          </w:tcPr>
          <w:p w14:paraId="01D0C796" w14:textId="77777777" w:rsidR="00105334" w:rsidRPr="009E4A20" w:rsidRDefault="00105334" w:rsidP="00752838">
            <w:pPr>
              <w:pStyle w:val="Tabletext"/>
              <w:jc w:val="center"/>
            </w:pPr>
            <w:r w:rsidRPr="009E4A20">
              <w:t>Timers, wait kinds</w:t>
            </w:r>
            <w:r w:rsidR="00BB632B">
              <w:t xml:space="preserve"> </w:t>
            </w:r>
            <w:r w:rsidRPr="009E4A20">
              <w:t>and connects</w:t>
            </w:r>
          </w:p>
        </w:tc>
      </w:tr>
      <w:tr w:rsidR="00105334" w:rsidRPr="009E4A20" w14:paraId="3FCA7CF3" w14:textId="77777777" w:rsidTr="00BB632B">
        <w:trPr>
          <w:cantSplit/>
          <w:jc w:val="center"/>
        </w:trPr>
        <w:tc>
          <w:tcPr>
            <w:tcW w:w="470" w:type="dxa"/>
          </w:tcPr>
          <w:p w14:paraId="3A2240E3" w14:textId="77777777" w:rsidR="00105334" w:rsidRPr="009E4A20" w:rsidRDefault="00105334" w:rsidP="00A5567D">
            <w:pPr>
              <w:pStyle w:val="Tabletext"/>
              <w:jc w:val="center"/>
            </w:pPr>
            <w:r w:rsidRPr="009E4A20">
              <w:t>45</w:t>
            </w:r>
          </w:p>
        </w:tc>
        <w:tc>
          <w:tcPr>
            <w:tcW w:w="3975" w:type="dxa"/>
          </w:tcPr>
          <w:p w14:paraId="4F201AA2" w14:textId="77777777" w:rsidR="00105334" w:rsidRPr="009E4A20" w:rsidRDefault="00105334" w:rsidP="00A5567D">
            <w:pPr>
              <w:pStyle w:val="Tabletext"/>
            </w:pPr>
            <w:r w:rsidRPr="009E4A20">
              <w:t>Specify repetitive actions within a scenario.</w:t>
            </w:r>
          </w:p>
        </w:tc>
        <w:tc>
          <w:tcPr>
            <w:tcW w:w="704" w:type="dxa"/>
          </w:tcPr>
          <w:p w14:paraId="1DAA8E59" w14:textId="77777777" w:rsidR="00105334" w:rsidRPr="009E4A20" w:rsidRDefault="00105334" w:rsidP="00A5567D">
            <w:pPr>
              <w:pStyle w:val="Tabletext"/>
              <w:jc w:val="center"/>
            </w:pPr>
            <w:r w:rsidRPr="009E4A20">
              <w:t>FR</w:t>
            </w:r>
          </w:p>
        </w:tc>
        <w:tc>
          <w:tcPr>
            <w:tcW w:w="587" w:type="dxa"/>
          </w:tcPr>
          <w:p w14:paraId="3323A97A" w14:textId="77777777" w:rsidR="00105334" w:rsidRPr="009E4A20" w:rsidRDefault="00105334" w:rsidP="00A5567D">
            <w:pPr>
              <w:pStyle w:val="Tabletext"/>
              <w:jc w:val="center"/>
            </w:pPr>
            <w:r w:rsidRPr="009E4A20">
              <w:t>E</w:t>
            </w:r>
          </w:p>
        </w:tc>
        <w:tc>
          <w:tcPr>
            <w:tcW w:w="1321" w:type="dxa"/>
          </w:tcPr>
          <w:p w14:paraId="7A29692F" w14:textId="77777777" w:rsidR="00105334" w:rsidRPr="009E4A20" w:rsidRDefault="00105334" w:rsidP="00A5567D">
            <w:pPr>
              <w:pStyle w:val="Tabletext"/>
              <w:jc w:val="center"/>
            </w:pPr>
            <w:r w:rsidRPr="009E4A20">
              <w:t>8.2.5</w:t>
            </w:r>
          </w:p>
        </w:tc>
        <w:tc>
          <w:tcPr>
            <w:tcW w:w="2582" w:type="dxa"/>
          </w:tcPr>
          <w:p w14:paraId="21B5354D" w14:textId="77777777" w:rsidR="00105334" w:rsidRPr="009E4A20" w:rsidRDefault="00105334" w:rsidP="00A5567D">
            <w:pPr>
              <w:pStyle w:val="Tabletext"/>
              <w:jc w:val="center"/>
            </w:pPr>
            <w:r w:rsidRPr="009E4A20">
              <w:t>Responsibility reference with repetitionCount attribute</w:t>
            </w:r>
          </w:p>
        </w:tc>
      </w:tr>
      <w:tr w:rsidR="00105334" w:rsidRPr="009E4A20" w14:paraId="59DE471E" w14:textId="77777777" w:rsidTr="00BB632B">
        <w:trPr>
          <w:cantSplit/>
          <w:jc w:val="center"/>
        </w:trPr>
        <w:tc>
          <w:tcPr>
            <w:tcW w:w="470" w:type="dxa"/>
          </w:tcPr>
          <w:p w14:paraId="56285609" w14:textId="77777777" w:rsidR="00105334" w:rsidRPr="009E4A20" w:rsidRDefault="00105334" w:rsidP="00A5567D">
            <w:pPr>
              <w:pStyle w:val="Tabletext"/>
              <w:jc w:val="center"/>
            </w:pPr>
            <w:r w:rsidRPr="009E4A20">
              <w:t>46</w:t>
            </w:r>
          </w:p>
        </w:tc>
        <w:tc>
          <w:tcPr>
            <w:tcW w:w="3975" w:type="dxa"/>
          </w:tcPr>
          <w:p w14:paraId="6479765A" w14:textId="77777777" w:rsidR="00105334" w:rsidRPr="009E4A20" w:rsidRDefault="00105334" w:rsidP="00A5567D">
            <w:pPr>
              <w:pStyle w:val="Tabletext"/>
            </w:pPr>
            <w:r w:rsidRPr="009E4A20">
              <w:t>Support hierarchical decomposition of scenarios.</w:t>
            </w:r>
          </w:p>
        </w:tc>
        <w:tc>
          <w:tcPr>
            <w:tcW w:w="704" w:type="dxa"/>
          </w:tcPr>
          <w:p w14:paraId="22BE47CB" w14:textId="77777777" w:rsidR="00105334" w:rsidRPr="009E4A20" w:rsidRDefault="00105334" w:rsidP="00A5567D">
            <w:pPr>
              <w:pStyle w:val="Tabletext"/>
              <w:jc w:val="center"/>
            </w:pPr>
            <w:r w:rsidRPr="009E4A20">
              <w:t>FR</w:t>
            </w:r>
          </w:p>
        </w:tc>
        <w:tc>
          <w:tcPr>
            <w:tcW w:w="587" w:type="dxa"/>
          </w:tcPr>
          <w:p w14:paraId="78D4FC34" w14:textId="77777777" w:rsidR="00105334" w:rsidRPr="009E4A20" w:rsidRDefault="00105334" w:rsidP="00A5567D">
            <w:pPr>
              <w:pStyle w:val="Tabletext"/>
              <w:jc w:val="center"/>
            </w:pPr>
            <w:r w:rsidRPr="009E4A20">
              <w:t>E</w:t>
            </w:r>
          </w:p>
        </w:tc>
        <w:tc>
          <w:tcPr>
            <w:tcW w:w="1321" w:type="dxa"/>
          </w:tcPr>
          <w:p w14:paraId="1DDC3F58" w14:textId="77777777" w:rsidR="00105334" w:rsidRPr="009E4A20" w:rsidRDefault="00105334" w:rsidP="00A5567D">
            <w:pPr>
              <w:pStyle w:val="Tabletext"/>
              <w:jc w:val="center"/>
            </w:pPr>
            <w:r w:rsidRPr="009E4A20">
              <w:t>8.3</w:t>
            </w:r>
          </w:p>
        </w:tc>
        <w:tc>
          <w:tcPr>
            <w:tcW w:w="2582" w:type="dxa"/>
          </w:tcPr>
          <w:p w14:paraId="2576CE8A" w14:textId="77777777" w:rsidR="00105334" w:rsidRPr="009E4A20" w:rsidRDefault="00105334" w:rsidP="00A5567D">
            <w:pPr>
              <w:pStyle w:val="Tabletext"/>
              <w:jc w:val="center"/>
            </w:pPr>
            <w:r w:rsidRPr="009E4A20">
              <w:t>Stubs and plug-ins</w:t>
            </w:r>
          </w:p>
        </w:tc>
      </w:tr>
      <w:tr w:rsidR="00105334" w:rsidRPr="009E4A20" w14:paraId="4B732C95" w14:textId="77777777" w:rsidTr="00BB632B">
        <w:trPr>
          <w:cantSplit/>
          <w:jc w:val="center"/>
        </w:trPr>
        <w:tc>
          <w:tcPr>
            <w:tcW w:w="470" w:type="dxa"/>
          </w:tcPr>
          <w:p w14:paraId="3F5B3293" w14:textId="77777777" w:rsidR="00105334" w:rsidRPr="009E4A20" w:rsidRDefault="00105334" w:rsidP="00A5567D">
            <w:pPr>
              <w:pStyle w:val="Tabletext"/>
              <w:jc w:val="center"/>
            </w:pPr>
            <w:r w:rsidRPr="009E4A20">
              <w:t>47</w:t>
            </w:r>
          </w:p>
        </w:tc>
        <w:tc>
          <w:tcPr>
            <w:tcW w:w="3975" w:type="dxa"/>
          </w:tcPr>
          <w:p w14:paraId="28B001BA" w14:textId="77777777" w:rsidR="00105334" w:rsidRPr="009E4A20" w:rsidRDefault="00105334" w:rsidP="00A5567D">
            <w:pPr>
              <w:pStyle w:val="Tabletext"/>
            </w:pPr>
            <w:r w:rsidRPr="009E4A20">
              <w:t>Specify subscenarios as scenarios.</w:t>
            </w:r>
          </w:p>
        </w:tc>
        <w:tc>
          <w:tcPr>
            <w:tcW w:w="704" w:type="dxa"/>
          </w:tcPr>
          <w:p w14:paraId="033F0BA0" w14:textId="77777777" w:rsidR="00105334" w:rsidRPr="009E4A20" w:rsidRDefault="00105334" w:rsidP="00A5567D">
            <w:pPr>
              <w:pStyle w:val="Tabletext"/>
              <w:jc w:val="center"/>
            </w:pPr>
            <w:r w:rsidRPr="009E4A20">
              <w:t>FR</w:t>
            </w:r>
          </w:p>
        </w:tc>
        <w:tc>
          <w:tcPr>
            <w:tcW w:w="587" w:type="dxa"/>
          </w:tcPr>
          <w:p w14:paraId="24AD9E71" w14:textId="77777777" w:rsidR="00105334" w:rsidRPr="009E4A20" w:rsidRDefault="00105334" w:rsidP="00A5567D">
            <w:pPr>
              <w:pStyle w:val="Tabletext"/>
              <w:jc w:val="center"/>
            </w:pPr>
            <w:r w:rsidRPr="009E4A20">
              <w:t>E</w:t>
            </w:r>
          </w:p>
        </w:tc>
        <w:tc>
          <w:tcPr>
            <w:tcW w:w="1321" w:type="dxa"/>
          </w:tcPr>
          <w:p w14:paraId="33A41A10" w14:textId="77777777" w:rsidR="00105334" w:rsidRPr="009E4A20" w:rsidRDefault="00105334" w:rsidP="00A5567D">
            <w:pPr>
              <w:pStyle w:val="Tabletext"/>
              <w:jc w:val="center"/>
            </w:pPr>
            <w:r w:rsidRPr="009E4A20">
              <w:t>8.3</w:t>
            </w:r>
          </w:p>
        </w:tc>
        <w:tc>
          <w:tcPr>
            <w:tcW w:w="2582" w:type="dxa"/>
          </w:tcPr>
          <w:p w14:paraId="3988AD75" w14:textId="77777777" w:rsidR="00105334" w:rsidRPr="009E4A20" w:rsidRDefault="00105334" w:rsidP="00A5567D">
            <w:pPr>
              <w:pStyle w:val="Tabletext"/>
              <w:jc w:val="center"/>
            </w:pPr>
            <w:r w:rsidRPr="009E4A20">
              <w:t>Stubs and plug-ins</w:t>
            </w:r>
          </w:p>
        </w:tc>
      </w:tr>
      <w:tr w:rsidR="00105334" w:rsidRPr="009E4A20" w14:paraId="1AA421C7" w14:textId="77777777" w:rsidTr="00BB632B">
        <w:trPr>
          <w:cantSplit/>
          <w:jc w:val="center"/>
        </w:trPr>
        <w:tc>
          <w:tcPr>
            <w:tcW w:w="470" w:type="dxa"/>
          </w:tcPr>
          <w:p w14:paraId="1C822A1F" w14:textId="77777777" w:rsidR="00105334" w:rsidRPr="009E4A20" w:rsidRDefault="00105334" w:rsidP="00A5567D">
            <w:pPr>
              <w:pStyle w:val="Tabletext"/>
              <w:jc w:val="center"/>
            </w:pPr>
            <w:r w:rsidRPr="009E4A20">
              <w:t>48</w:t>
            </w:r>
          </w:p>
        </w:tc>
        <w:tc>
          <w:tcPr>
            <w:tcW w:w="3975" w:type="dxa"/>
          </w:tcPr>
          <w:p w14:paraId="4896A082" w14:textId="77777777" w:rsidR="00105334" w:rsidRPr="009E4A20" w:rsidRDefault="00105334" w:rsidP="00A5567D">
            <w:pPr>
              <w:pStyle w:val="Tabletext"/>
            </w:pPr>
            <w:r w:rsidRPr="009E4A20">
              <w:t>Specify subscenario preconditions and postconditions.</w:t>
            </w:r>
          </w:p>
        </w:tc>
        <w:tc>
          <w:tcPr>
            <w:tcW w:w="704" w:type="dxa"/>
          </w:tcPr>
          <w:p w14:paraId="55986C5F" w14:textId="77777777" w:rsidR="00105334" w:rsidRPr="009E4A20" w:rsidRDefault="00105334" w:rsidP="00A5567D">
            <w:pPr>
              <w:pStyle w:val="Tabletext"/>
              <w:jc w:val="center"/>
            </w:pPr>
            <w:r w:rsidRPr="009E4A20">
              <w:t>FR</w:t>
            </w:r>
          </w:p>
        </w:tc>
        <w:tc>
          <w:tcPr>
            <w:tcW w:w="587" w:type="dxa"/>
          </w:tcPr>
          <w:p w14:paraId="53826DD9" w14:textId="77777777" w:rsidR="00105334" w:rsidRPr="009E4A20" w:rsidRDefault="00105334" w:rsidP="00A5567D">
            <w:pPr>
              <w:pStyle w:val="Tabletext"/>
              <w:jc w:val="center"/>
            </w:pPr>
            <w:r w:rsidRPr="009E4A20">
              <w:t>E</w:t>
            </w:r>
          </w:p>
        </w:tc>
        <w:tc>
          <w:tcPr>
            <w:tcW w:w="1321" w:type="dxa"/>
          </w:tcPr>
          <w:p w14:paraId="4DBD08E7" w14:textId="77777777" w:rsidR="00105334" w:rsidRPr="009E4A20" w:rsidRDefault="00105334" w:rsidP="00A5567D">
            <w:pPr>
              <w:pStyle w:val="Tabletext"/>
              <w:jc w:val="center"/>
            </w:pPr>
            <w:r w:rsidRPr="009E4A20">
              <w:t>8.3.2, 6.1.6</w:t>
            </w:r>
          </w:p>
        </w:tc>
        <w:tc>
          <w:tcPr>
            <w:tcW w:w="2582" w:type="dxa"/>
          </w:tcPr>
          <w:p w14:paraId="680B7569" w14:textId="77777777" w:rsidR="00105334" w:rsidRPr="009E4A20" w:rsidRDefault="00105334" w:rsidP="00A5567D">
            <w:pPr>
              <w:pStyle w:val="Tabletext"/>
              <w:jc w:val="center"/>
            </w:pPr>
            <w:r w:rsidRPr="009E4A20">
              <w:t>Conditions on plug-in bindings</w:t>
            </w:r>
          </w:p>
        </w:tc>
      </w:tr>
      <w:tr w:rsidR="00105334" w:rsidRPr="009E4A20" w14:paraId="3F4F1901" w14:textId="77777777" w:rsidTr="00BB632B">
        <w:trPr>
          <w:cantSplit/>
          <w:jc w:val="center"/>
        </w:trPr>
        <w:tc>
          <w:tcPr>
            <w:tcW w:w="470" w:type="dxa"/>
          </w:tcPr>
          <w:p w14:paraId="25B08099" w14:textId="77777777" w:rsidR="00105334" w:rsidRPr="009E4A20" w:rsidRDefault="00105334" w:rsidP="00A5567D">
            <w:pPr>
              <w:pStyle w:val="Tabletext"/>
              <w:jc w:val="center"/>
            </w:pPr>
            <w:r w:rsidRPr="009E4A20">
              <w:t>49</w:t>
            </w:r>
          </w:p>
        </w:tc>
        <w:tc>
          <w:tcPr>
            <w:tcW w:w="3975" w:type="dxa"/>
          </w:tcPr>
          <w:p w14:paraId="7F4234FC" w14:textId="77777777" w:rsidR="00105334" w:rsidRPr="009E4A20" w:rsidRDefault="00105334" w:rsidP="00A5567D">
            <w:pPr>
              <w:pStyle w:val="Tabletext"/>
            </w:pPr>
            <w:r w:rsidRPr="009E4A20">
              <w:t>Specify scenario containers with multiple subscenarios.</w:t>
            </w:r>
          </w:p>
        </w:tc>
        <w:tc>
          <w:tcPr>
            <w:tcW w:w="704" w:type="dxa"/>
          </w:tcPr>
          <w:p w14:paraId="29F7ABB9" w14:textId="77777777" w:rsidR="00105334" w:rsidRPr="009E4A20" w:rsidRDefault="00105334" w:rsidP="00A5567D">
            <w:pPr>
              <w:pStyle w:val="Tabletext"/>
              <w:jc w:val="center"/>
            </w:pPr>
            <w:r w:rsidRPr="009E4A20">
              <w:t>FR</w:t>
            </w:r>
          </w:p>
        </w:tc>
        <w:tc>
          <w:tcPr>
            <w:tcW w:w="587" w:type="dxa"/>
          </w:tcPr>
          <w:p w14:paraId="1D839B92" w14:textId="77777777" w:rsidR="00105334" w:rsidRPr="009E4A20" w:rsidRDefault="00105334" w:rsidP="00A5567D">
            <w:pPr>
              <w:pStyle w:val="Tabletext"/>
              <w:jc w:val="center"/>
            </w:pPr>
            <w:r w:rsidRPr="009E4A20">
              <w:t>E</w:t>
            </w:r>
          </w:p>
        </w:tc>
        <w:tc>
          <w:tcPr>
            <w:tcW w:w="1321" w:type="dxa"/>
          </w:tcPr>
          <w:p w14:paraId="5CF3EED4" w14:textId="77777777" w:rsidR="00105334" w:rsidRPr="009E4A20" w:rsidRDefault="00105334" w:rsidP="00A5567D">
            <w:pPr>
              <w:pStyle w:val="Tabletext"/>
              <w:jc w:val="center"/>
            </w:pPr>
            <w:r w:rsidRPr="009E4A20">
              <w:t>8.3.1</w:t>
            </w:r>
          </w:p>
        </w:tc>
        <w:tc>
          <w:tcPr>
            <w:tcW w:w="2582" w:type="dxa"/>
          </w:tcPr>
          <w:p w14:paraId="151E1D1A" w14:textId="77777777" w:rsidR="00105334" w:rsidRPr="009E4A20" w:rsidRDefault="00105334" w:rsidP="00A5567D">
            <w:pPr>
              <w:pStyle w:val="Tabletext"/>
              <w:jc w:val="center"/>
            </w:pPr>
            <w:r w:rsidRPr="009E4A20">
              <w:t>Dynamic stubs</w:t>
            </w:r>
          </w:p>
        </w:tc>
      </w:tr>
      <w:tr w:rsidR="00105334" w:rsidRPr="009E4A20" w14:paraId="549C67EA" w14:textId="77777777" w:rsidTr="00BB632B">
        <w:trPr>
          <w:cantSplit/>
          <w:jc w:val="center"/>
        </w:trPr>
        <w:tc>
          <w:tcPr>
            <w:tcW w:w="470" w:type="dxa"/>
          </w:tcPr>
          <w:p w14:paraId="587F1BCB" w14:textId="77777777" w:rsidR="00105334" w:rsidRPr="009E4A20" w:rsidRDefault="00105334" w:rsidP="00A5567D">
            <w:pPr>
              <w:pStyle w:val="Tabletext"/>
              <w:jc w:val="center"/>
            </w:pPr>
            <w:r w:rsidRPr="009E4A20">
              <w:t>50</w:t>
            </w:r>
          </w:p>
        </w:tc>
        <w:tc>
          <w:tcPr>
            <w:tcW w:w="3975" w:type="dxa"/>
          </w:tcPr>
          <w:p w14:paraId="1F5A322F" w14:textId="77777777" w:rsidR="00105334" w:rsidRPr="009E4A20" w:rsidRDefault="00105334" w:rsidP="00A5567D">
            <w:pPr>
              <w:pStyle w:val="Tabletext"/>
            </w:pPr>
            <w:r w:rsidRPr="009E4A20">
              <w:t>Define a data model and expression evaluator to select subscenarios in dynamic containers.</w:t>
            </w:r>
          </w:p>
        </w:tc>
        <w:tc>
          <w:tcPr>
            <w:tcW w:w="704" w:type="dxa"/>
          </w:tcPr>
          <w:p w14:paraId="6243FD14" w14:textId="77777777" w:rsidR="00105334" w:rsidRPr="009E4A20" w:rsidRDefault="00105334" w:rsidP="00A5567D">
            <w:pPr>
              <w:pStyle w:val="Tabletext"/>
              <w:jc w:val="center"/>
            </w:pPr>
            <w:r w:rsidRPr="009E4A20">
              <w:t>FR</w:t>
            </w:r>
          </w:p>
        </w:tc>
        <w:tc>
          <w:tcPr>
            <w:tcW w:w="587" w:type="dxa"/>
          </w:tcPr>
          <w:p w14:paraId="6550D775" w14:textId="77777777" w:rsidR="00105334" w:rsidRPr="009E4A20" w:rsidRDefault="00105334" w:rsidP="00A5567D">
            <w:pPr>
              <w:pStyle w:val="Tabletext"/>
              <w:jc w:val="center"/>
            </w:pPr>
            <w:r w:rsidRPr="009E4A20">
              <w:t>E</w:t>
            </w:r>
          </w:p>
        </w:tc>
        <w:tc>
          <w:tcPr>
            <w:tcW w:w="1321" w:type="dxa"/>
          </w:tcPr>
          <w:p w14:paraId="6966929F" w14:textId="77777777" w:rsidR="00105334" w:rsidRPr="009E4A20" w:rsidRDefault="00105334" w:rsidP="00A5567D">
            <w:pPr>
              <w:pStyle w:val="Tabletext"/>
              <w:jc w:val="center"/>
            </w:pPr>
            <w:r w:rsidRPr="009E4A20">
              <w:t>9, 6.1.6, 8.3.1</w:t>
            </w:r>
          </w:p>
        </w:tc>
        <w:tc>
          <w:tcPr>
            <w:tcW w:w="2582" w:type="dxa"/>
          </w:tcPr>
          <w:p w14:paraId="1F13C5EA" w14:textId="77777777" w:rsidR="00105334" w:rsidRPr="009E4A20" w:rsidRDefault="00105334" w:rsidP="00A5567D">
            <w:pPr>
              <w:pStyle w:val="Tabletext"/>
              <w:jc w:val="center"/>
            </w:pPr>
            <w:r w:rsidRPr="009E4A20">
              <w:t>URN data language, with use in conditions on dynamic stubs</w:t>
            </w:r>
          </w:p>
        </w:tc>
      </w:tr>
      <w:tr w:rsidR="00105334" w:rsidRPr="009E4A20" w14:paraId="44349FA9" w14:textId="77777777" w:rsidTr="00BB632B">
        <w:trPr>
          <w:cantSplit/>
          <w:jc w:val="center"/>
        </w:trPr>
        <w:tc>
          <w:tcPr>
            <w:tcW w:w="470" w:type="dxa"/>
          </w:tcPr>
          <w:p w14:paraId="0F4B67E8" w14:textId="77777777" w:rsidR="00105334" w:rsidRPr="009E4A20" w:rsidRDefault="00105334" w:rsidP="00A5567D">
            <w:pPr>
              <w:pStyle w:val="Tabletext"/>
              <w:jc w:val="center"/>
            </w:pPr>
            <w:r w:rsidRPr="009E4A20">
              <w:t>51</w:t>
            </w:r>
          </w:p>
        </w:tc>
        <w:tc>
          <w:tcPr>
            <w:tcW w:w="3975" w:type="dxa"/>
          </w:tcPr>
          <w:p w14:paraId="5ADDF856" w14:textId="77777777" w:rsidR="00105334" w:rsidRPr="009E4A20" w:rsidRDefault="00105334" w:rsidP="00A5567D">
            <w:pPr>
              <w:pStyle w:val="Tabletext"/>
            </w:pPr>
            <w:r w:rsidRPr="009E4A20">
              <w:t>Group-related scenarios.</w:t>
            </w:r>
          </w:p>
        </w:tc>
        <w:tc>
          <w:tcPr>
            <w:tcW w:w="704" w:type="dxa"/>
          </w:tcPr>
          <w:p w14:paraId="108CD8E8" w14:textId="77777777" w:rsidR="00105334" w:rsidRPr="009E4A20" w:rsidRDefault="00105334" w:rsidP="00A5567D">
            <w:pPr>
              <w:pStyle w:val="Tabletext"/>
              <w:jc w:val="center"/>
            </w:pPr>
            <w:r w:rsidRPr="009E4A20">
              <w:t>FR</w:t>
            </w:r>
          </w:p>
        </w:tc>
        <w:tc>
          <w:tcPr>
            <w:tcW w:w="587" w:type="dxa"/>
          </w:tcPr>
          <w:p w14:paraId="0669F1B5" w14:textId="77777777" w:rsidR="00105334" w:rsidRPr="009E4A20" w:rsidRDefault="00105334" w:rsidP="00A5567D">
            <w:pPr>
              <w:pStyle w:val="Tabletext"/>
              <w:jc w:val="center"/>
            </w:pPr>
            <w:r w:rsidRPr="009E4A20">
              <w:t>E</w:t>
            </w:r>
          </w:p>
        </w:tc>
        <w:tc>
          <w:tcPr>
            <w:tcW w:w="1321" w:type="dxa"/>
          </w:tcPr>
          <w:p w14:paraId="296A73CA" w14:textId="77777777" w:rsidR="00105334" w:rsidRPr="009E4A20" w:rsidRDefault="00105334" w:rsidP="00A5567D">
            <w:pPr>
              <w:pStyle w:val="Tabletext"/>
              <w:jc w:val="center"/>
            </w:pPr>
            <w:r w:rsidRPr="009E4A20">
              <w:t>8.2, 8.5.1</w:t>
            </w:r>
          </w:p>
        </w:tc>
        <w:tc>
          <w:tcPr>
            <w:tcW w:w="2582" w:type="dxa"/>
          </w:tcPr>
          <w:p w14:paraId="73E8C759" w14:textId="77777777" w:rsidR="00105334" w:rsidRPr="009E4A20" w:rsidRDefault="00105334" w:rsidP="00A5567D">
            <w:pPr>
              <w:pStyle w:val="Tabletext"/>
              <w:jc w:val="center"/>
            </w:pPr>
            <w:r w:rsidRPr="009E4A20">
              <w:t>UCM maps and scenario groups</w:t>
            </w:r>
          </w:p>
        </w:tc>
      </w:tr>
      <w:tr w:rsidR="00105334" w:rsidRPr="009E4A20" w14:paraId="073C51E1" w14:textId="77777777" w:rsidTr="00BB632B">
        <w:trPr>
          <w:cantSplit/>
          <w:jc w:val="center"/>
        </w:trPr>
        <w:tc>
          <w:tcPr>
            <w:tcW w:w="470" w:type="dxa"/>
          </w:tcPr>
          <w:p w14:paraId="31DDF9D3" w14:textId="77777777" w:rsidR="00105334" w:rsidRPr="009E4A20" w:rsidRDefault="00105334" w:rsidP="00A5567D">
            <w:pPr>
              <w:pStyle w:val="Tabletext"/>
              <w:jc w:val="center"/>
            </w:pPr>
            <w:r w:rsidRPr="009E4A20">
              <w:t>52</w:t>
            </w:r>
          </w:p>
        </w:tc>
        <w:tc>
          <w:tcPr>
            <w:tcW w:w="3975" w:type="dxa"/>
          </w:tcPr>
          <w:p w14:paraId="2BC5EEEB" w14:textId="77777777" w:rsidR="00105334" w:rsidRPr="009E4A20" w:rsidRDefault="00105334" w:rsidP="00A5567D">
            <w:pPr>
              <w:pStyle w:val="Tabletext"/>
            </w:pPr>
            <w:r w:rsidRPr="009E4A20">
              <w:t>Extract individual scenarios from grouped scenarios.</w:t>
            </w:r>
          </w:p>
        </w:tc>
        <w:tc>
          <w:tcPr>
            <w:tcW w:w="704" w:type="dxa"/>
          </w:tcPr>
          <w:p w14:paraId="636B69FC" w14:textId="77777777" w:rsidR="00105334" w:rsidRPr="009E4A20" w:rsidRDefault="00105334" w:rsidP="00A5567D">
            <w:pPr>
              <w:pStyle w:val="Tabletext"/>
              <w:jc w:val="center"/>
            </w:pPr>
            <w:r w:rsidRPr="009E4A20">
              <w:t>FR</w:t>
            </w:r>
          </w:p>
        </w:tc>
        <w:tc>
          <w:tcPr>
            <w:tcW w:w="587" w:type="dxa"/>
          </w:tcPr>
          <w:p w14:paraId="2ACDE6BA" w14:textId="77777777" w:rsidR="00105334" w:rsidRPr="009E4A20" w:rsidRDefault="00105334" w:rsidP="00A5567D">
            <w:pPr>
              <w:pStyle w:val="Tabletext"/>
              <w:jc w:val="center"/>
            </w:pPr>
            <w:r w:rsidRPr="009E4A20">
              <w:t>E</w:t>
            </w:r>
          </w:p>
        </w:tc>
        <w:tc>
          <w:tcPr>
            <w:tcW w:w="1321" w:type="dxa"/>
          </w:tcPr>
          <w:p w14:paraId="381942EA" w14:textId="77777777" w:rsidR="00105334" w:rsidRPr="009E4A20" w:rsidRDefault="00105334" w:rsidP="00A5567D">
            <w:pPr>
              <w:pStyle w:val="Tabletext"/>
              <w:jc w:val="center"/>
            </w:pPr>
            <w:r w:rsidRPr="009E4A20">
              <w:t>8.5.2, 11.2</w:t>
            </w:r>
          </w:p>
        </w:tc>
        <w:tc>
          <w:tcPr>
            <w:tcW w:w="2582" w:type="dxa"/>
          </w:tcPr>
          <w:p w14:paraId="3C28E094" w14:textId="77777777" w:rsidR="00105334" w:rsidRPr="009E4A20" w:rsidRDefault="00105334" w:rsidP="00A5567D">
            <w:pPr>
              <w:pStyle w:val="Tabletext"/>
              <w:jc w:val="center"/>
            </w:pPr>
            <w:r w:rsidRPr="009E4A20">
              <w:t>Scenario definitions and UCM path traversal mechanism</w:t>
            </w:r>
          </w:p>
        </w:tc>
      </w:tr>
      <w:tr w:rsidR="00105334" w:rsidRPr="009E4A20" w14:paraId="2E9B9E6C" w14:textId="77777777" w:rsidTr="00BB632B">
        <w:trPr>
          <w:cantSplit/>
          <w:jc w:val="center"/>
        </w:trPr>
        <w:tc>
          <w:tcPr>
            <w:tcW w:w="470" w:type="dxa"/>
          </w:tcPr>
          <w:p w14:paraId="301DDC7C" w14:textId="77777777" w:rsidR="00105334" w:rsidRPr="009E4A20" w:rsidRDefault="00105334" w:rsidP="00A5567D">
            <w:pPr>
              <w:pStyle w:val="Tabletext"/>
              <w:jc w:val="center"/>
            </w:pPr>
            <w:r w:rsidRPr="009E4A20">
              <w:t>53</w:t>
            </w:r>
          </w:p>
        </w:tc>
        <w:tc>
          <w:tcPr>
            <w:tcW w:w="3975" w:type="dxa"/>
          </w:tcPr>
          <w:p w14:paraId="04A06049" w14:textId="77777777" w:rsidR="00105334" w:rsidRPr="009E4A20" w:rsidRDefault="00105334" w:rsidP="00A5567D">
            <w:pPr>
              <w:pStyle w:val="Tabletext"/>
            </w:pPr>
            <w:r w:rsidRPr="009E4A20">
              <w:t>Specify individual scenarios using a data model and initializations.</w:t>
            </w:r>
          </w:p>
        </w:tc>
        <w:tc>
          <w:tcPr>
            <w:tcW w:w="704" w:type="dxa"/>
          </w:tcPr>
          <w:p w14:paraId="179A7ED4" w14:textId="77777777" w:rsidR="00105334" w:rsidRPr="009E4A20" w:rsidRDefault="00105334" w:rsidP="00A5567D">
            <w:pPr>
              <w:pStyle w:val="Tabletext"/>
              <w:jc w:val="center"/>
            </w:pPr>
            <w:r w:rsidRPr="009E4A20">
              <w:t>FR</w:t>
            </w:r>
          </w:p>
        </w:tc>
        <w:tc>
          <w:tcPr>
            <w:tcW w:w="587" w:type="dxa"/>
          </w:tcPr>
          <w:p w14:paraId="1D00483C" w14:textId="77777777" w:rsidR="00105334" w:rsidRPr="009E4A20" w:rsidRDefault="00105334" w:rsidP="00A5567D">
            <w:pPr>
              <w:pStyle w:val="Tabletext"/>
              <w:jc w:val="center"/>
            </w:pPr>
            <w:r w:rsidRPr="009E4A20">
              <w:t>E</w:t>
            </w:r>
          </w:p>
        </w:tc>
        <w:tc>
          <w:tcPr>
            <w:tcW w:w="1321" w:type="dxa"/>
          </w:tcPr>
          <w:p w14:paraId="2EDFE8A2" w14:textId="77777777" w:rsidR="00105334" w:rsidRPr="009E4A20" w:rsidRDefault="00105334" w:rsidP="00A5567D">
            <w:pPr>
              <w:pStyle w:val="Tabletext"/>
              <w:jc w:val="center"/>
            </w:pPr>
            <w:r w:rsidRPr="009E4A20">
              <w:t>8.5.3, 9</w:t>
            </w:r>
          </w:p>
        </w:tc>
        <w:tc>
          <w:tcPr>
            <w:tcW w:w="2582" w:type="dxa"/>
          </w:tcPr>
          <w:p w14:paraId="5EEC6997" w14:textId="77777777" w:rsidR="00105334" w:rsidRPr="009E4A20" w:rsidRDefault="00105334" w:rsidP="00A5567D">
            <w:pPr>
              <w:pStyle w:val="Tabletext"/>
              <w:jc w:val="center"/>
            </w:pPr>
            <w:r w:rsidRPr="009E4A20">
              <w:t>Initializations and URN data model</w:t>
            </w:r>
          </w:p>
        </w:tc>
      </w:tr>
      <w:tr w:rsidR="00105334" w:rsidRPr="009E4A20" w14:paraId="11F1B951" w14:textId="77777777" w:rsidTr="00BB632B">
        <w:trPr>
          <w:cantSplit/>
          <w:jc w:val="center"/>
        </w:trPr>
        <w:tc>
          <w:tcPr>
            <w:tcW w:w="470" w:type="dxa"/>
          </w:tcPr>
          <w:p w14:paraId="23196389" w14:textId="77777777" w:rsidR="00105334" w:rsidRPr="009E4A20" w:rsidRDefault="00105334" w:rsidP="00BC2F1C">
            <w:pPr>
              <w:pStyle w:val="Tabletext"/>
              <w:keepNext/>
              <w:keepLines/>
              <w:jc w:val="center"/>
            </w:pPr>
            <w:r w:rsidRPr="009E4A20">
              <w:t>54</w:t>
            </w:r>
          </w:p>
        </w:tc>
        <w:tc>
          <w:tcPr>
            <w:tcW w:w="3975" w:type="dxa"/>
          </w:tcPr>
          <w:p w14:paraId="200C517E" w14:textId="77777777" w:rsidR="00105334" w:rsidRPr="009E4A20" w:rsidRDefault="00105334" w:rsidP="00BC2F1C">
            <w:pPr>
              <w:pStyle w:val="Tabletext"/>
              <w:keepNext/>
              <w:keepLines/>
            </w:pPr>
            <w:r w:rsidRPr="009E4A20">
              <w:t>Express desirable feature interactions in scenarios.</w:t>
            </w:r>
          </w:p>
        </w:tc>
        <w:tc>
          <w:tcPr>
            <w:tcW w:w="704" w:type="dxa"/>
          </w:tcPr>
          <w:p w14:paraId="139F16A2" w14:textId="77777777" w:rsidR="00105334" w:rsidRPr="009E4A20" w:rsidRDefault="00105334" w:rsidP="00BC2F1C">
            <w:pPr>
              <w:pStyle w:val="Tabletext"/>
              <w:keepNext/>
              <w:keepLines/>
              <w:jc w:val="center"/>
            </w:pPr>
            <w:r w:rsidRPr="009E4A20">
              <w:t>FR</w:t>
            </w:r>
          </w:p>
        </w:tc>
        <w:tc>
          <w:tcPr>
            <w:tcW w:w="587" w:type="dxa"/>
          </w:tcPr>
          <w:p w14:paraId="5933FFBE" w14:textId="77777777" w:rsidR="00105334" w:rsidRPr="009E4A20" w:rsidRDefault="00105334" w:rsidP="00BC2F1C">
            <w:pPr>
              <w:pStyle w:val="Tabletext"/>
              <w:keepNext/>
              <w:keepLines/>
              <w:jc w:val="center"/>
            </w:pPr>
            <w:r w:rsidRPr="009E4A20">
              <w:t>E</w:t>
            </w:r>
          </w:p>
        </w:tc>
        <w:tc>
          <w:tcPr>
            <w:tcW w:w="1321" w:type="dxa"/>
          </w:tcPr>
          <w:p w14:paraId="3AE71363" w14:textId="77777777" w:rsidR="00105334" w:rsidRPr="009E4A20" w:rsidRDefault="00105334" w:rsidP="00BC2F1C">
            <w:pPr>
              <w:pStyle w:val="Tabletext"/>
              <w:keepNext/>
              <w:keepLines/>
              <w:jc w:val="center"/>
            </w:pPr>
            <w:r w:rsidRPr="009E4A20">
              <w:t>8.5.2, 11.2</w:t>
            </w:r>
          </w:p>
        </w:tc>
        <w:tc>
          <w:tcPr>
            <w:tcW w:w="2582" w:type="dxa"/>
          </w:tcPr>
          <w:p w14:paraId="4DDF7E01" w14:textId="77777777" w:rsidR="00105334" w:rsidRPr="009E4A20" w:rsidRDefault="00105334" w:rsidP="00BC2F1C">
            <w:pPr>
              <w:pStyle w:val="Tabletext"/>
              <w:keepNext/>
              <w:keepLines/>
              <w:jc w:val="center"/>
            </w:pPr>
            <w:r w:rsidRPr="009E4A20">
              <w:t>Scenario definitions and successful UCM path traversal mechanism</w:t>
            </w:r>
          </w:p>
        </w:tc>
      </w:tr>
      <w:tr w:rsidR="00105334" w:rsidRPr="009E4A20" w14:paraId="67033BEB" w14:textId="77777777" w:rsidTr="00BB632B">
        <w:trPr>
          <w:cantSplit/>
          <w:jc w:val="center"/>
        </w:trPr>
        <w:tc>
          <w:tcPr>
            <w:tcW w:w="470" w:type="dxa"/>
          </w:tcPr>
          <w:p w14:paraId="015F20D0" w14:textId="77777777" w:rsidR="00105334" w:rsidRPr="009E4A20" w:rsidRDefault="00105334" w:rsidP="00A5567D">
            <w:pPr>
              <w:pStyle w:val="Tabletext"/>
              <w:jc w:val="center"/>
            </w:pPr>
            <w:r w:rsidRPr="009E4A20">
              <w:t>55</w:t>
            </w:r>
          </w:p>
        </w:tc>
        <w:tc>
          <w:tcPr>
            <w:tcW w:w="3975" w:type="dxa"/>
          </w:tcPr>
          <w:p w14:paraId="397A6A82" w14:textId="77777777" w:rsidR="00105334" w:rsidRPr="009E4A20" w:rsidRDefault="00105334" w:rsidP="00A5567D">
            <w:pPr>
              <w:pStyle w:val="Tabletext"/>
            </w:pPr>
            <w:r w:rsidRPr="009E4A20">
              <w:t>Detect undesirable feature interactions in scenarios.</w:t>
            </w:r>
          </w:p>
        </w:tc>
        <w:tc>
          <w:tcPr>
            <w:tcW w:w="704" w:type="dxa"/>
          </w:tcPr>
          <w:p w14:paraId="2854D7BE" w14:textId="77777777" w:rsidR="00105334" w:rsidRPr="009E4A20" w:rsidRDefault="00105334" w:rsidP="00A5567D">
            <w:pPr>
              <w:pStyle w:val="Tabletext"/>
              <w:jc w:val="center"/>
            </w:pPr>
            <w:r w:rsidRPr="009E4A20">
              <w:t>FR</w:t>
            </w:r>
          </w:p>
        </w:tc>
        <w:tc>
          <w:tcPr>
            <w:tcW w:w="587" w:type="dxa"/>
          </w:tcPr>
          <w:p w14:paraId="59E56325" w14:textId="77777777" w:rsidR="00105334" w:rsidRPr="009E4A20" w:rsidRDefault="00105334" w:rsidP="00A5567D">
            <w:pPr>
              <w:pStyle w:val="Tabletext"/>
              <w:jc w:val="center"/>
            </w:pPr>
            <w:r w:rsidRPr="009E4A20">
              <w:t>E</w:t>
            </w:r>
          </w:p>
        </w:tc>
        <w:tc>
          <w:tcPr>
            <w:tcW w:w="1321" w:type="dxa"/>
          </w:tcPr>
          <w:p w14:paraId="50197B73" w14:textId="77777777" w:rsidR="00105334" w:rsidRPr="009E4A20" w:rsidRDefault="00105334" w:rsidP="00A5567D">
            <w:pPr>
              <w:pStyle w:val="Tabletext"/>
              <w:jc w:val="center"/>
            </w:pPr>
            <w:r w:rsidRPr="009E4A20">
              <w:t>11.2</w:t>
            </w:r>
          </w:p>
        </w:tc>
        <w:tc>
          <w:tcPr>
            <w:tcW w:w="2582" w:type="dxa"/>
          </w:tcPr>
          <w:p w14:paraId="7CA1D206" w14:textId="77777777" w:rsidR="00105334" w:rsidRPr="009E4A20" w:rsidRDefault="00105334" w:rsidP="00A5567D">
            <w:pPr>
              <w:pStyle w:val="Tabletext"/>
              <w:jc w:val="center"/>
            </w:pPr>
            <w:r w:rsidRPr="009E4A20">
              <w:t>UCM path traversal mechanism errors and warnings</w:t>
            </w:r>
          </w:p>
        </w:tc>
      </w:tr>
      <w:tr w:rsidR="00105334" w:rsidRPr="009E4A20" w14:paraId="43285815" w14:textId="77777777" w:rsidTr="00BB632B">
        <w:trPr>
          <w:cantSplit/>
          <w:jc w:val="center"/>
        </w:trPr>
        <w:tc>
          <w:tcPr>
            <w:tcW w:w="470" w:type="dxa"/>
          </w:tcPr>
          <w:p w14:paraId="021E9D70" w14:textId="77777777" w:rsidR="00105334" w:rsidRPr="009E4A20" w:rsidRDefault="00105334" w:rsidP="00A5567D">
            <w:pPr>
              <w:pStyle w:val="Tabletext"/>
              <w:jc w:val="center"/>
            </w:pPr>
            <w:r w:rsidRPr="009E4A20">
              <w:t>56</w:t>
            </w:r>
          </w:p>
        </w:tc>
        <w:tc>
          <w:tcPr>
            <w:tcW w:w="3975" w:type="dxa"/>
          </w:tcPr>
          <w:p w14:paraId="6B8A76D9" w14:textId="77777777" w:rsidR="00105334" w:rsidRPr="009E4A20" w:rsidRDefault="00105334" w:rsidP="00A5567D">
            <w:pPr>
              <w:pStyle w:val="Tabletext"/>
            </w:pPr>
            <w:r w:rsidRPr="009E4A20">
              <w:t>Specify scenario cancellation situations with scope.</w:t>
            </w:r>
          </w:p>
        </w:tc>
        <w:tc>
          <w:tcPr>
            <w:tcW w:w="704" w:type="dxa"/>
          </w:tcPr>
          <w:p w14:paraId="39FE66A2" w14:textId="77777777" w:rsidR="00105334" w:rsidRPr="009E4A20" w:rsidRDefault="00105334" w:rsidP="00A5567D">
            <w:pPr>
              <w:pStyle w:val="Tabletext"/>
              <w:jc w:val="center"/>
            </w:pPr>
            <w:r w:rsidRPr="009E4A20">
              <w:t>FR</w:t>
            </w:r>
          </w:p>
        </w:tc>
        <w:tc>
          <w:tcPr>
            <w:tcW w:w="587" w:type="dxa"/>
          </w:tcPr>
          <w:p w14:paraId="6FB432BC" w14:textId="77777777" w:rsidR="00105334" w:rsidRPr="009E4A20" w:rsidRDefault="00105334" w:rsidP="00A5567D">
            <w:pPr>
              <w:pStyle w:val="Tabletext"/>
              <w:jc w:val="center"/>
            </w:pPr>
            <w:r w:rsidRPr="009E4A20">
              <w:t>E</w:t>
            </w:r>
          </w:p>
        </w:tc>
        <w:tc>
          <w:tcPr>
            <w:tcW w:w="1321" w:type="dxa"/>
          </w:tcPr>
          <w:p w14:paraId="6F0B46FD" w14:textId="77777777" w:rsidR="00105334" w:rsidRPr="009E4A20" w:rsidRDefault="00105334" w:rsidP="00A5567D">
            <w:pPr>
              <w:pStyle w:val="Tabletext"/>
              <w:jc w:val="center"/>
            </w:pPr>
            <w:r w:rsidRPr="009E4A20">
              <w:t>8.2.6, 8.2.7, 8.2.17</w:t>
            </w:r>
          </w:p>
        </w:tc>
        <w:tc>
          <w:tcPr>
            <w:tcW w:w="2582" w:type="dxa"/>
          </w:tcPr>
          <w:p w14:paraId="1EAF38F2" w14:textId="77777777" w:rsidR="00105334" w:rsidRPr="009E4A20" w:rsidRDefault="00105334" w:rsidP="00A5567D">
            <w:pPr>
              <w:pStyle w:val="Tabletext"/>
              <w:jc w:val="center"/>
            </w:pPr>
            <w:r w:rsidRPr="009E4A20">
              <w:t>Abort start points with abort scope</w:t>
            </w:r>
          </w:p>
        </w:tc>
      </w:tr>
      <w:tr w:rsidR="00105334" w:rsidRPr="009E4A20" w14:paraId="0FC60F44" w14:textId="77777777" w:rsidTr="00BB632B">
        <w:trPr>
          <w:cantSplit/>
          <w:jc w:val="center"/>
        </w:trPr>
        <w:tc>
          <w:tcPr>
            <w:tcW w:w="470" w:type="dxa"/>
          </w:tcPr>
          <w:p w14:paraId="7DC7F1FF" w14:textId="77777777" w:rsidR="00105334" w:rsidRPr="009E4A20" w:rsidRDefault="00105334" w:rsidP="00A5567D">
            <w:pPr>
              <w:pStyle w:val="Tabletext"/>
              <w:jc w:val="center"/>
            </w:pPr>
            <w:r w:rsidRPr="009E4A20">
              <w:t>57</w:t>
            </w:r>
          </w:p>
        </w:tc>
        <w:tc>
          <w:tcPr>
            <w:tcW w:w="3975" w:type="dxa"/>
          </w:tcPr>
          <w:p w14:paraId="7A9BB1B4" w14:textId="77777777" w:rsidR="00105334" w:rsidRPr="009E4A20" w:rsidRDefault="00105334" w:rsidP="00A5567D">
            <w:pPr>
              <w:pStyle w:val="Tabletext"/>
            </w:pPr>
            <w:r w:rsidRPr="009E4A20">
              <w:t>Specify scenarios describing recovery mechanisms.</w:t>
            </w:r>
          </w:p>
        </w:tc>
        <w:tc>
          <w:tcPr>
            <w:tcW w:w="704" w:type="dxa"/>
          </w:tcPr>
          <w:p w14:paraId="41FD4026" w14:textId="77777777" w:rsidR="00105334" w:rsidRPr="009E4A20" w:rsidRDefault="00105334" w:rsidP="00A5567D">
            <w:pPr>
              <w:pStyle w:val="Tabletext"/>
              <w:jc w:val="center"/>
            </w:pPr>
            <w:r w:rsidRPr="009E4A20">
              <w:t>FR</w:t>
            </w:r>
          </w:p>
        </w:tc>
        <w:tc>
          <w:tcPr>
            <w:tcW w:w="587" w:type="dxa"/>
          </w:tcPr>
          <w:p w14:paraId="2B92D217" w14:textId="77777777" w:rsidR="00105334" w:rsidRPr="009E4A20" w:rsidRDefault="00105334" w:rsidP="00A5567D">
            <w:pPr>
              <w:pStyle w:val="Tabletext"/>
              <w:jc w:val="center"/>
            </w:pPr>
            <w:r w:rsidRPr="009E4A20">
              <w:t>E</w:t>
            </w:r>
          </w:p>
        </w:tc>
        <w:tc>
          <w:tcPr>
            <w:tcW w:w="1321" w:type="dxa"/>
          </w:tcPr>
          <w:p w14:paraId="3A927F7E" w14:textId="77777777" w:rsidR="00105334" w:rsidRPr="009E4A20" w:rsidRDefault="00105334" w:rsidP="00A5567D">
            <w:pPr>
              <w:pStyle w:val="Tabletext"/>
              <w:jc w:val="center"/>
            </w:pPr>
            <w:r w:rsidRPr="009E4A20">
              <w:t>8.2.6, 8.2.7, 8.2.17</w:t>
            </w:r>
          </w:p>
        </w:tc>
        <w:tc>
          <w:tcPr>
            <w:tcW w:w="2582" w:type="dxa"/>
          </w:tcPr>
          <w:p w14:paraId="2131D506" w14:textId="77777777" w:rsidR="00105334" w:rsidRPr="009E4A20" w:rsidRDefault="00105334" w:rsidP="00A5567D">
            <w:pPr>
              <w:pStyle w:val="Tabletext"/>
              <w:jc w:val="center"/>
            </w:pPr>
            <w:r w:rsidRPr="009E4A20">
              <w:t>Failure points, failure start points and abort start points</w:t>
            </w:r>
          </w:p>
        </w:tc>
      </w:tr>
      <w:tr w:rsidR="00105334" w:rsidRPr="009E4A20" w14:paraId="1B5E570B" w14:textId="77777777" w:rsidTr="00BB632B">
        <w:trPr>
          <w:cantSplit/>
          <w:jc w:val="center"/>
        </w:trPr>
        <w:tc>
          <w:tcPr>
            <w:tcW w:w="470" w:type="dxa"/>
          </w:tcPr>
          <w:p w14:paraId="3C444D24" w14:textId="77777777" w:rsidR="00105334" w:rsidRPr="009E4A20" w:rsidRDefault="00105334" w:rsidP="00A5567D">
            <w:pPr>
              <w:pStyle w:val="Tabletext"/>
              <w:jc w:val="center"/>
            </w:pPr>
            <w:r w:rsidRPr="009E4A20">
              <w:t>58</w:t>
            </w:r>
          </w:p>
        </w:tc>
        <w:tc>
          <w:tcPr>
            <w:tcW w:w="3975" w:type="dxa"/>
          </w:tcPr>
          <w:p w14:paraId="235022B7" w14:textId="77777777" w:rsidR="00105334" w:rsidRPr="009E4A20" w:rsidRDefault="00105334" w:rsidP="00A5567D">
            <w:pPr>
              <w:pStyle w:val="Tabletext"/>
            </w:pPr>
            <w:r w:rsidRPr="009E4A20">
              <w:t>Specify qualitative time-dependent behaviour in scenarios.</w:t>
            </w:r>
          </w:p>
        </w:tc>
        <w:tc>
          <w:tcPr>
            <w:tcW w:w="704" w:type="dxa"/>
          </w:tcPr>
          <w:p w14:paraId="545088A4" w14:textId="77777777" w:rsidR="00105334" w:rsidRPr="009E4A20" w:rsidRDefault="00105334" w:rsidP="00A5567D">
            <w:pPr>
              <w:pStyle w:val="Tabletext"/>
              <w:jc w:val="center"/>
            </w:pPr>
            <w:r w:rsidRPr="009E4A20">
              <w:t>FR</w:t>
            </w:r>
          </w:p>
        </w:tc>
        <w:tc>
          <w:tcPr>
            <w:tcW w:w="587" w:type="dxa"/>
          </w:tcPr>
          <w:p w14:paraId="3096E454" w14:textId="77777777" w:rsidR="00105334" w:rsidRPr="009E4A20" w:rsidRDefault="00105334" w:rsidP="00A5567D">
            <w:pPr>
              <w:pStyle w:val="Tabletext"/>
              <w:jc w:val="center"/>
            </w:pPr>
            <w:r w:rsidRPr="009E4A20">
              <w:t>E</w:t>
            </w:r>
          </w:p>
        </w:tc>
        <w:tc>
          <w:tcPr>
            <w:tcW w:w="1321" w:type="dxa"/>
          </w:tcPr>
          <w:p w14:paraId="27C241CF" w14:textId="77777777" w:rsidR="00105334" w:rsidRPr="009E4A20" w:rsidRDefault="00105334" w:rsidP="00A5567D">
            <w:pPr>
              <w:pStyle w:val="Tabletext"/>
              <w:jc w:val="center"/>
            </w:pPr>
            <w:r w:rsidRPr="009E4A20">
              <w:t>8.2.15</w:t>
            </w:r>
          </w:p>
        </w:tc>
        <w:tc>
          <w:tcPr>
            <w:tcW w:w="2582" w:type="dxa"/>
          </w:tcPr>
          <w:p w14:paraId="62636D20" w14:textId="77777777" w:rsidR="00105334" w:rsidRPr="009E4A20" w:rsidRDefault="00105334" w:rsidP="00A5567D">
            <w:pPr>
              <w:pStyle w:val="Tabletext"/>
              <w:jc w:val="center"/>
            </w:pPr>
            <w:r w:rsidRPr="009E4A20">
              <w:t>Timers</w:t>
            </w:r>
          </w:p>
        </w:tc>
      </w:tr>
      <w:tr w:rsidR="00105334" w:rsidRPr="009E4A20" w14:paraId="248794F3" w14:textId="77777777" w:rsidTr="00BB632B">
        <w:trPr>
          <w:cantSplit/>
          <w:jc w:val="center"/>
        </w:trPr>
        <w:tc>
          <w:tcPr>
            <w:tcW w:w="470" w:type="dxa"/>
          </w:tcPr>
          <w:p w14:paraId="0D3E027D" w14:textId="77777777" w:rsidR="00105334" w:rsidRPr="009E4A20" w:rsidRDefault="00105334" w:rsidP="00A5567D">
            <w:pPr>
              <w:pStyle w:val="Tabletext"/>
              <w:jc w:val="center"/>
            </w:pPr>
            <w:r w:rsidRPr="009E4A20">
              <w:t>59</w:t>
            </w:r>
          </w:p>
        </w:tc>
        <w:tc>
          <w:tcPr>
            <w:tcW w:w="3975" w:type="dxa"/>
          </w:tcPr>
          <w:p w14:paraId="1EF21F73" w14:textId="77777777" w:rsidR="00105334" w:rsidRPr="009E4A20" w:rsidRDefault="00105334" w:rsidP="00A5567D">
            <w:pPr>
              <w:pStyle w:val="Tabletext"/>
            </w:pPr>
            <w:r w:rsidRPr="009E4A20">
              <w:t>Specify timer types in time-dependent behaviour.</w:t>
            </w:r>
          </w:p>
        </w:tc>
        <w:tc>
          <w:tcPr>
            <w:tcW w:w="704" w:type="dxa"/>
          </w:tcPr>
          <w:p w14:paraId="49AD2E6E" w14:textId="77777777" w:rsidR="00105334" w:rsidRPr="009E4A20" w:rsidRDefault="00105334" w:rsidP="00A5567D">
            <w:pPr>
              <w:pStyle w:val="Tabletext"/>
              <w:jc w:val="center"/>
            </w:pPr>
            <w:r w:rsidRPr="009E4A20">
              <w:t>FR</w:t>
            </w:r>
          </w:p>
        </w:tc>
        <w:tc>
          <w:tcPr>
            <w:tcW w:w="587" w:type="dxa"/>
          </w:tcPr>
          <w:p w14:paraId="13DB1FE2" w14:textId="77777777" w:rsidR="00105334" w:rsidRPr="009E4A20" w:rsidRDefault="00105334" w:rsidP="00A5567D">
            <w:pPr>
              <w:pStyle w:val="Tabletext"/>
              <w:jc w:val="center"/>
            </w:pPr>
            <w:r w:rsidRPr="009E4A20">
              <w:t>E</w:t>
            </w:r>
          </w:p>
        </w:tc>
        <w:tc>
          <w:tcPr>
            <w:tcW w:w="1321" w:type="dxa"/>
          </w:tcPr>
          <w:p w14:paraId="5862E67C" w14:textId="77777777" w:rsidR="00105334" w:rsidRPr="009E4A20" w:rsidRDefault="00105334" w:rsidP="00A5567D">
            <w:pPr>
              <w:pStyle w:val="Tabletext"/>
              <w:jc w:val="center"/>
            </w:pPr>
            <w:r w:rsidRPr="009E4A20">
              <w:t>8.2.15, 8.2.16</w:t>
            </w:r>
          </w:p>
        </w:tc>
        <w:tc>
          <w:tcPr>
            <w:tcW w:w="2582" w:type="dxa"/>
          </w:tcPr>
          <w:p w14:paraId="65310487" w14:textId="77777777" w:rsidR="00105334" w:rsidRPr="009E4A20" w:rsidRDefault="00105334" w:rsidP="00A5567D">
            <w:pPr>
              <w:pStyle w:val="Tabletext"/>
              <w:jc w:val="center"/>
            </w:pPr>
            <w:r w:rsidRPr="009E4A20">
              <w:t>Timers and wait kinds</w:t>
            </w:r>
          </w:p>
        </w:tc>
      </w:tr>
      <w:tr w:rsidR="00105334" w:rsidRPr="009E4A20" w14:paraId="6EF6C796" w14:textId="77777777" w:rsidTr="00BB632B">
        <w:trPr>
          <w:cantSplit/>
          <w:jc w:val="center"/>
        </w:trPr>
        <w:tc>
          <w:tcPr>
            <w:tcW w:w="470" w:type="dxa"/>
          </w:tcPr>
          <w:p w14:paraId="0069E2F5" w14:textId="77777777" w:rsidR="00105334" w:rsidRPr="009E4A20" w:rsidRDefault="00105334" w:rsidP="00A5567D">
            <w:pPr>
              <w:pStyle w:val="Tabletext"/>
              <w:jc w:val="center"/>
            </w:pPr>
            <w:r w:rsidRPr="009E4A20">
              <w:t>60</w:t>
            </w:r>
          </w:p>
        </w:tc>
        <w:tc>
          <w:tcPr>
            <w:tcW w:w="3975" w:type="dxa"/>
          </w:tcPr>
          <w:p w14:paraId="793478B6" w14:textId="77777777" w:rsidR="00105334" w:rsidRPr="009E4A20" w:rsidRDefault="00105334" w:rsidP="00A5567D">
            <w:pPr>
              <w:pStyle w:val="Tabletext"/>
            </w:pPr>
            <w:r w:rsidRPr="009E4A20">
              <w:t>Specify components and references to these components.</w:t>
            </w:r>
          </w:p>
        </w:tc>
        <w:tc>
          <w:tcPr>
            <w:tcW w:w="704" w:type="dxa"/>
          </w:tcPr>
          <w:p w14:paraId="6D07E8A9" w14:textId="77777777" w:rsidR="00105334" w:rsidRPr="009E4A20" w:rsidRDefault="00105334" w:rsidP="00A5567D">
            <w:pPr>
              <w:pStyle w:val="Tabletext"/>
              <w:jc w:val="center"/>
            </w:pPr>
            <w:r w:rsidRPr="009E4A20">
              <w:t>FR</w:t>
            </w:r>
          </w:p>
        </w:tc>
        <w:tc>
          <w:tcPr>
            <w:tcW w:w="587" w:type="dxa"/>
          </w:tcPr>
          <w:p w14:paraId="63757E13" w14:textId="77777777" w:rsidR="00105334" w:rsidRPr="009E4A20" w:rsidRDefault="00105334" w:rsidP="00A5567D">
            <w:pPr>
              <w:pStyle w:val="Tabletext"/>
              <w:jc w:val="center"/>
            </w:pPr>
            <w:r w:rsidRPr="009E4A20">
              <w:t>E</w:t>
            </w:r>
          </w:p>
        </w:tc>
        <w:tc>
          <w:tcPr>
            <w:tcW w:w="1321" w:type="dxa"/>
          </w:tcPr>
          <w:p w14:paraId="2D728149" w14:textId="77777777" w:rsidR="00105334" w:rsidRPr="009E4A20" w:rsidRDefault="00105334" w:rsidP="00BB632B">
            <w:pPr>
              <w:pStyle w:val="Tabletext"/>
              <w:jc w:val="center"/>
            </w:pPr>
            <w:r w:rsidRPr="009E4A20">
              <w:t>8.4.1, 8.4.4</w:t>
            </w:r>
          </w:p>
        </w:tc>
        <w:tc>
          <w:tcPr>
            <w:tcW w:w="2582" w:type="dxa"/>
          </w:tcPr>
          <w:p w14:paraId="1CD693F4" w14:textId="77777777" w:rsidR="00105334" w:rsidRPr="009E4A20" w:rsidRDefault="00105334" w:rsidP="00A5567D">
            <w:pPr>
              <w:pStyle w:val="Tabletext"/>
              <w:jc w:val="center"/>
            </w:pPr>
            <w:r w:rsidRPr="009E4A20">
              <w:t>Components and component references</w:t>
            </w:r>
          </w:p>
        </w:tc>
      </w:tr>
      <w:tr w:rsidR="00105334" w:rsidRPr="009E4A20" w14:paraId="6C0BAD75" w14:textId="77777777" w:rsidTr="00BB632B">
        <w:trPr>
          <w:cantSplit/>
          <w:jc w:val="center"/>
        </w:trPr>
        <w:tc>
          <w:tcPr>
            <w:tcW w:w="470" w:type="dxa"/>
          </w:tcPr>
          <w:p w14:paraId="0C53BE6E" w14:textId="77777777" w:rsidR="00105334" w:rsidRPr="009E4A20" w:rsidRDefault="00105334" w:rsidP="00A5567D">
            <w:pPr>
              <w:pStyle w:val="Tabletext"/>
              <w:jc w:val="center"/>
            </w:pPr>
            <w:r w:rsidRPr="009E4A20">
              <w:t>61</w:t>
            </w:r>
          </w:p>
        </w:tc>
        <w:tc>
          <w:tcPr>
            <w:tcW w:w="3975" w:type="dxa"/>
          </w:tcPr>
          <w:p w14:paraId="03BD3C09" w14:textId="77777777" w:rsidR="00105334" w:rsidRPr="009E4A20" w:rsidRDefault="00105334" w:rsidP="00A5567D">
            <w:pPr>
              <w:pStyle w:val="Tabletext"/>
            </w:pPr>
            <w:r w:rsidRPr="009E4A20">
              <w:t>Specify scenarios without reference to components.</w:t>
            </w:r>
          </w:p>
        </w:tc>
        <w:tc>
          <w:tcPr>
            <w:tcW w:w="704" w:type="dxa"/>
          </w:tcPr>
          <w:p w14:paraId="0DB4CFFB" w14:textId="77777777" w:rsidR="00105334" w:rsidRPr="009E4A20" w:rsidRDefault="00105334" w:rsidP="00A5567D">
            <w:pPr>
              <w:pStyle w:val="Tabletext"/>
              <w:jc w:val="center"/>
            </w:pPr>
            <w:r w:rsidRPr="009E4A20">
              <w:t>FR</w:t>
            </w:r>
          </w:p>
        </w:tc>
        <w:tc>
          <w:tcPr>
            <w:tcW w:w="587" w:type="dxa"/>
          </w:tcPr>
          <w:p w14:paraId="6C9B9830" w14:textId="77777777" w:rsidR="00105334" w:rsidRPr="009E4A20" w:rsidRDefault="00105334" w:rsidP="00A5567D">
            <w:pPr>
              <w:pStyle w:val="Tabletext"/>
              <w:jc w:val="center"/>
            </w:pPr>
            <w:r w:rsidRPr="009E4A20">
              <w:t>E</w:t>
            </w:r>
          </w:p>
        </w:tc>
        <w:tc>
          <w:tcPr>
            <w:tcW w:w="1321" w:type="dxa"/>
          </w:tcPr>
          <w:p w14:paraId="282A58A2" w14:textId="77777777" w:rsidR="00105334" w:rsidRPr="009E4A20" w:rsidRDefault="00105334" w:rsidP="00BB632B">
            <w:pPr>
              <w:pStyle w:val="Tabletext"/>
              <w:jc w:val="center"/>
            </w:pPr>
            <w:r w:rsidRPr="009E4A20">
              <w:t>8.2.2</w:t>
            </w:r>
          </w:p>
        </w:tc>
        <w:tc>
          <w:tcPr>
            <w:tcW w:w="2582" w:type="dxa"/>
          </w:tcPr>
          <w:p w14:paraId="7B97079B" w14:textId="77777777" w:rsidR="00105334" w:rsidRPr="009E4A20" w:rsidRDefault="00105334" w:rsidP="00BB632B">
            <w:pPr>
              <w:pStyle w:val="Tabletext"/>
              <w:jc w:val="center"/>
            </w:pPr>
            <w:r w:rsidRPr="009E4A20">
              <w:t>Path nodes do not need to be bound to components</w:t>
            </w:r>
          </w:p>
        </w:tc>
      </w:tr>
      <w:tr w:rsidR="00105334" w:rsidRPr="009E4A20" w14:paraId="1D5AE632" w14:textId="77777777" w:rsidTr="00BB632B">
        <w:trPr>
          <w:cantSplit/>
          <w:jc w:val="center"/>
        </w:trPr>
        <w:tc>
          <w:tcPr>
            <w:tcW w:w="470" w:type="dxa"/>
          </w:tcPr>
          <w:p w14:paraId="170A4DEE" w14:textId="77777777" w:rsidR="00F53965" w:rsidRPr="00207EA5" w:rsidRDefault="00F53965" w:rsidP="00207EA5">
            <w:pPr>
              <w:pStyle w:val="Tabletext"/>
            </w:pPr>
            <w:r w:rsidRPr="00207EA5">
              <w:t>62</w:t>
            </w:r>
          </w:p>
        </w:tc>
        <w:tc>
          <w:tcPr>
            <w:tcW w:w="3975" w:type="dxa"/>
          </w:tcPr>
          <w:p w14:paraId="015C50A6" w14:textId="77777777" w:rsidR="00F53965" w:rsidRPr="00207EA5" w:rsidRDefault="00F53965" w:rsidP="00207EA5">
            <w:pPr>
              <w:pStyle w:val="Tabletext"/>
            </w:pPr>
            <w:r w:rsidRPr="00207EA5">
              <w:t>Specify scenarios where scenario elements are allocated to components.</w:t>
            </w:r>
          </w:p>
        </w:tc>
        <w:tc>
          <w:tcPr>
            <w:tcW w:w="704" w:type="dxa"/>
          </w:tcPr>
          <w:p w14:paraId="4D8E91B9" w14:textId="77777777" w:rsidR="00F53965" w:rsidRPr="00207EA5" w:rsidRDefault="00F53965" w:rsidP="00207EA5">
            <w:pPr>
              <w:pStyle w:val="Tabletext"/>
            </w:pPr>
            <w:r w:rsidRPr="00207EA5">
              <w:t>FR</w:t>
            </w:r>
          </w:p>
        </w:tc>
        <w:tc>
          <w:tcPr>
            <w:tcW w:w="587" w:type="dxa"/>
          </w:tcPr>
          <w:p w14:paraId="7179407E" w14:textId="77777777" w:rsidR="004E4A44" w:rsidRDefault="00F53965" w:rsidP="004C0711">
            <w:pPr>
              <w:pStyle w:val="Tabletext"/>
              <w:jc w:val="center"/>
            </w:pPr>
            <w:r w:rsidRPr="00207EA5">
              <w:t>E</w:t>
            </w:r>
          </w:p>
        </w:tc>
        <w:tc>
          <w:tcPr>
            <w:tcW w:w="1321" w:type="dxa"/>
          </w:tcPr>
          <w:p w14:paraId="53AC28B8" w14:textId="77777777" w:rsidR="00F53965" w:rsidRPr="00207EA5" w:rsidRDefault="00F53965" w:rsidP="00BB632B">
            <w:pPr>
              <w:pStyle w:val="Tabletext"/>
              <w:jc w:val="center"/>
            </w:pPr>
            <w:r w:rsidRPr="00207EA5">
              <w:t xml:space="preserve">8.2.2, </w:t>
            </w:r>
            <w:r w:rsidR="00371524" w:rsidRPr="009E4A20">
              <w:t xml:space="preserve">8.4.1, </w:t>
            </w:r>
            <w:r w:rsidRPr="00207EA5">
              <w:t>8.4.4</w:t>
            </w:r>
          </w:p>
        </w:tc>
        <w:tc>
          <w:tcPr>
            <w:tcW w:w="2582" w:type="dxa"/>
          </w:tcPr>
          <w:p w14:paraId="0EA2F9EE" w14:textId="77777777" w:rsidR="00F53965" w:rsidRDefault="00F53965" w:rsidP="00BB632B">
            <w:pPr>
              <w:pStyle w:val="Tabletext"/>
              <w:jc w:val="center"/>
            </w:pPr>
            <w:r w:rsidRPr="00207EA5">
              <w:t>Path nodes may be bound to components</w:t>
            </w:r>
          </w:p>
        </w:tc>
      </w:tr>
      <w:tr w:rsidR="00105334" w:rsidRPr="009E4A20" w14:paraId="0C382456" w14:textId="77777777" w:rsidTr="00BB632B">
        <w:trPr>
          <w:cantSplit/>
          <w:jc w:val="center"/>
        </w:trPr>
        <w:tc>
          <w:tcPr>
            <w:tcW w:w="470" w:type="dxa"/>
          </w:tcPr>
          <w:p w14:paraId="433DD19F" w14:textId="77777777" w:rsidR="00105334" w:rsidRPr="009E4A20" w:rsidRDefault="00105334" w:rsidP="00752838">
            <w:pPr>
              <w:pStyle w:val="Tabletext"/>
              <w:jc w:val="center"/>
            </w:pPr>
            <w:r w:rsidRPr="009E4A20">
              <w:t>63</w:t>
            </w:r>
          </w:p>
        </w:tc>
        <w:tc>
          <w:tcPr>
            <w:tcW w:w="3975" w:type="dxa"/>
          </w:tcPr>
          <w:p w14:paraId="359FA936" w14:textId="77777777" w:rsidR="00105334" w:rsidRPr="009E4A20" w:rsidRDefault="00105334" w:rsidP="00752838">
            <w:pPr>
              <w:pStyle w:val="Tabletext"/>
            </w:pPr>
            <w:r w:rsidRPr="009E4A20">
              <w:t>Specify abstract components and COTS.</w:t>
            </w:r>
          </w:p>
        </w:tc>
        <w:tc>
          <w:tcPr>
            <w:tcW w:w="704" w:type="dxa"/>
          </w:tcPr>
          <w:p w14:paraId="492B5E66" w14:textId="77777777" w:rsidR="00105334" w:rsidRPr="009E4A20" w:rsidRDefault="00105334" w:rsidP="00752838">
            <w:pPr>
              <w:pStyle w:val="Tabletext"/>
              <w:jc w:val="center"/>
            </w:pPr>
            <w:r w:rsidRPr="009E4A20">
              <w:t>FR</w:t>
            </w:r>
          </w:p>
        </w:tc>
        <w:tc>
          <w:tcPr>
            <w:tcW w:w="587" w:type="dxa"/>
          </w:tcPr>
          <w:p w14:paraId="1FD14A78" w14:textId="77777777" w:rsidR="00105334" w:rsidRPr="009E4A20" w:rsidRDefault="00105334" w:rsidP="00752838">
            <w:pPr>
              <w:pStyle w:val="Tabletext"/>
              <w:jc w:val="center"/>
            </w:pPr>
            <w:r w:rsidRPr="009E4A20">
              <w:t>E</w:t>
            </w:r>
          </w:p>
        </w:tc>
        <w:tc>
          <w:tcPr>
            <w:tcW w:w="1321" w:type="dxa"/>
          </w:tcPr>
          <w:p w14:paraId="3B22A826" w14:textId="77777777" w:rsidR="00105334" w:rsidRPr="009E4A20" w:rsidRDefault="00105334" w:rsidP="00752838">
            <w:pPr>
              <w:pStyle w:val="Tabletext"/>
              <w:jc w:val="center"/>
            </w:pPr>
            <w:r w:rsidRPr="009E4A20">
              <w:t>8.4.2, 8.4.5</w:t>
            </w:r>
          </w:p>
        </w:tc>
        <w:tc>
          <w:tcPr>
            <w:tcW w:w="2582" w:type="dxa"/>
          </w:tcPr>
          <w:p w14:paraId="3B998961" w14:textId="77777777" w:rsidR="00105334" w:rsidRPr="009E4A20" w:rsidRDefault="00105334" w:rsidP="00752838">
            <w:pPr>
              <w:pStyle w:val="Tabletext"/>
              <w:jc w:val="center"/>
            </w:pPr>
            <w:r w:rsidRPr="009E4A20">
              <w:t>Component types and component bindings</w:t>
            </w:r>
          </w:p>
        </w:tc>
      </w:tr>
      <w:tr w:rsidR="00105334" w:rsidRPr="009E4A20" w14:paraId="43D9DCE4" w14:textId="77777777" w:rsidTr="00BB632B">
        <w:trPr>
          <w:cantSplit/>
          <w:jc w:val="center"/>
        </w:trPr>
        <w:tc>
          <w:tcPr>
            <w:tcW w:w="470" w:type="dxa"/>
          </w:tcPr>
          <w:p w14:paraId="60D69F67" w14:textId="77777777" w:rsidR="00105334" w:rsidRPr="009E4A20" w:rsidRDefault="00105334" w:rsidP="00A5567D">
            <w:pPr>
              <w:pStyle w:val="Tabletext"/>
              <w:jc w:val="center"/>
            </w:pPr>
            <w:r w:rsidRPr="009E4A20">
              <w:t>64</w:t>
            </w:r>
          </w:p>
        </w:tc>
        <w:tc>
          <w:tcPr>
            <w:tcW w:w="3975" w:type="dxa"/>
          </w:tcPr>
          <w:p w14:paraId="24AE1A0C" w14:textId="77777777" w:rsidR="00105334" w:rsidRPr="009E4A20" w:rsidRDefault="00105334" w:rsidP="00A5567D">
            <w:pPr>
              <w:pStyle w:val="Tabletext"/>
            </w:pPr>
            <w:r w:rsidRPr="009E4A20">
              <w:t>Specify dynamic entities.</w:t>
            </w:r>
          </w:p>
        </w:tc>
        <w:tc>
          <w:tcPr>
            <w:tcW w:w="704" w:type="dxa"/>
          </w:tcPr>
          <w:p w14:paraId="4629F9DA" w14:textId="77777777" w:rsidR="00105334" w:rsidRPr="009E4A20" w:rsidRDefault="00105334" w:rsidP="00A5567D">
            <w:pPr>
              <w:pStyle w:val="Tabletext"/>
              <w:jc w:val="center"/>
            </w:pPr>
            <w:r w:rsidRPr="009E4A20">
              <w:t>FR</w:t>
            </w:r>
          </w:p>
        </w:tc>
        <w:tc>
          <w:tcPr>
            <w:tcW w:w="587" w:type="dxa"/>
          </w:tcPr>
          <w:p w14:paraId="53630293" w14:textId="77777777" w:rsidR="00105334" w:rsidRPr="009E4A20" w:rsidRDefault="00105334" w:rsidP="00A5567D">
            <w:pPr>
              <w:pStyle w:val="Tabletext"/>
              <w:jc w:val="center"/>
            </w:pPr>
            <w:r w:rsidRPr="009E4A20">
              <w:t>E</w:t>
            </w:r>
          </w:p>
        </w:tc>
        <w:tc>
          <w:tcPr>
            <w:tcW w:w="1321" w:type="dxa"/>
          </w:tcPr>
          <w:p w14:paraId="1866AE33" w14:textId="77777777" w:rsidR="00105334" w:rsidRPr="009E4A20" w:rsidRDefault="00105334" w:rsidP="00A5567D">
            <w:pPr>
              <w:pStyle w:val="Tabletext"/>
              <w:jc w:val="center"/>
            </w:pPr>
            <w:r w:rsidRPr="009E4A20">
              <w:t>8.4.3, 8.4.5</w:t>
            </w:r>
          </w:p>
        </w:tc>
        <w:tc>
          <w:tcPr>
            <w:tcW w:w="2582" w:type="dxa"/>
          </w:tcPr>
          <w:p w14:paraId="3635AA7A" w14:textId="77777777" w:rsidR="00105334" w:rsidRPr="009E4A20" w:rsidRDefault="00105334" w:rsidP="00A5567D">
            <w:pPr>
              <w:pStyle w:val="Tabletext"/>
              <w:jc w:val="center"/>
            </w:pPr>
            <w:r w:rsidRPr="009E4A20">
              <w:t>Component kinds and component bindings</w:t>
            </w:r>
          </w:p>
        </w:tc>
      </w:tr>
      <w:tr w:rsidR="00105334" w:rsidRPr="009E4A20" w14:paraId="5CC8063A" w14:textId="77777777" w:rsidTr="00BB632B">
        <w:trPr>
          <w:cantSplit/>
          <w:jc w:val="center"/>
        </w:trPr>
        <w:tc>
          <w:tcPr>
            <w:tcW w:w="470" w:type="dxa"/>
          </w:tcPr>
          <w:p w14:paraId="17FBF71D" w14:textId="77777777" w:rsidR="00105334" w:rsidRPr="009E4A20" w:rsidRDefault="00105334" w:rsidP="00A5567D">
            <w:pPr>
              <w:pStyle w:val="Tabletext"/>
              <w:jc w:val="center"/>
            </w:pPr>
            <w:r w:rsidRPr="009E4A20">
              <w:t>65</w:t>
            </w:r>
          </w:p>
        </w:tc>
        <w:tc>
          <w:tcPr>
            <w:tcW w:w="3975" w:type="dxa"/>
          </w:tcPr>
          <w:p w14:paraId="3843D6AC" w14:textId="77777777" w:rsidR="00105334" w:rsidRPr="009E4A20" w:rsidRDefault="00105334" w:rsidP="00A5567D">
            <w:pPr>
              <w:pStyle w:val="Tabletext"/>
            </w:pPr>
            <w:r w:rsidRPr="009E4A20">
              <w:t>Specify system boundaries.</w:t>
            </w:r>
          </w:p>
        </w:tc>
        <w:tc>
          <w:tcPr>
            <w:tcW w:w="704" w:type="dxa"/>
          </w:tcPr>
          <w:p w14:paraId="1D8F54BC" w14:textId="77777777" w:rsidR="00105334" w:rsidRPr="009E4A20" w:rsidRDefault="00105334" w:rsidP="00A5567D">
            <w:pPr>
              <w:pStyle w:val="Tabletext"/>
              <w:jc w:val="center"/>
            </w:pPr>
            <w:r w:rsidRPr="009E4A20">
              <w:t>FR</w:t>
            </w:r>
          </w:p>
        </w:tc>
        <w:tc>
          <w:tcPr>
            <w:tcW w:w="587" w:type="dxa"/>
          </w:tcPr>
          <w:p w14:paraId="1EB27861" w14:textId="77777777" w:rsidR="00105334" w:rsidRPr="009E4A20" w:rsidRDefault="00105334" w:rsidP="00A5567D">
            <w:pPr>
              <w:pStyle w:val="Tabletext"/>
              <w:jc w:val="center"/>
            </w:pPr>
            <w:r w:rsidRPr="009E4A20">
              <w:t>E</w:t>
            </w:r>
          </w:p>
        </w:tc>
        <w:tc>
          <w:tcPr>
            <w:tcW w:w="1321" w:type="dxa"/>
          </w:tcPr>
          <w:p w14:paraId="3FC0F10A" w14:textId="77777777" w:rsidR="00105334" w:rsidRPr="009E4A20" w:rsidRDefault="00105334" w:rsidP="00A5567D">
            <w:pPr>
              <w:pStyle w:val="Tabletext"/>
              <w:jc w:val="center"/>
            </w:pPr>
            <w:r w:rsidRPr="009E4A20">
              <w:t>8.4.1, 8.4.3</w:t>
            </w:r>
          </w:p>
        </w:tc>
        <w:tc>
          <w:tcPr>
            <w:tcW w:w="2582" w:type="dxa"/>
          </w:tcPr>
          <w:p w14:paraId="67EBD144" w14:textId="77777777" w:rsidR="00105334" w:rsidRPr="009E4A20" w:rsidRDefault="00105334" w:rsidP="00A5567D">
            <w:pPr>
              <w:pStyle w:val="Tabletext"/>
              <w:jc w:val="center"/>
            </w:pPr>
            <w:r w:rsidRPr="009E4A20">
              <w:t>Components of kind other than Actor</w:t>
            </w:r>
          </w:p>
        </w:tc>
      </w:tr>
      <w:tr w:rsidR="00105334" w:rsidRPr="009E4A20" w14:paraId="0BE77BB3" w14:textId="77777777" w:rsidTr="00BB632B">
        <w:trPr>
          <w:cantSplit/>
          <w:jc w:val="center"/>
        </w:trPr>
        <w:tc>
          <w:tcPr>
            <w:tcW w:w="470" w:type="dxa"/>
          </w:tcPr>
          <w:p w14:paraId="00A3C7D3" w14:textId="77777777" w:rsidR="00105334" w:rsidRPr="009E4A20" w:rsidRDefault="00105334" w:rsidP="00A5567D">
            <w:pPr>
              <w:pStyle w:val="Tabletext"/>
              <w:jc w:val="center"/>
            </w:pPr>
            <w:r w:rsidRPr="009E4A20">
              <w:t>66</w:t>
            </w:r>
          </w:p>
        </w:tc>
        <w:tc>
          <w:tcPr>
            <w:tcW w:w="3975" w:type="dxa"/>
          </w:tcPr>
          <w:p w14:paraId="26359A95" w14:textId="77777777" w:rsidR="00105334" w:rsidRPr="009E4A20" w:rsidRDefault="00105334" w:rsidP="00A5567D">
            <w:pPr>
              <w:pStyle w:val="Tabletext"/>
            </w:pPr>
            <w:r w:rsidRPr="009E4A20">
              <w:t>Specify the behaviour of the system's environment.</w:t>
            </w:r>
          </w:p>
        </w:tc>
        <w:tc>
          <w:tcPr>
            <w:tcW w:w="704" w:type="dxa"/>
          </w:tcPr>
          <w:p w14:paraId="7178110E" w14:textId="77777777" w:rsidR="00105334" w:rsidRPr="009E4A20" w:rsidRDefault="00105334" w:rsidP="00A5567D">
            <w:pPr>
              <w:pStyle w:val="Tabletext"/>
              <w:jc w:val="center"/>
            </w:pPr>
            <w:r w:rsidRPr="009E4A20">
              <w:t>FR</w:t>
            </w:r>
          </w:p>
        </w:tc>
        <w:tc>
          <w:tcPr>
            <w:tcW w:w="587" w:type="dxa"/>
          </w:tcPr>
          <w:p w14:paraId="26334401" w14:textId="77777777" w:rsidR="00105334" w:rsidRPr="009E4A20" w:rsidRDefault="00105334" w:rsidP="00A5567D">
            <w:pPr>
              <w:pStyle w:val="Tabletext"/>
              <w:jc w:val="center"/>
            </w:pPr>
            <w:r w:rsidRPr="009E4A20">
              <w:t>E</w:t>
            </w:r>
          </w:p>
        </w:tc>
        <w:tc>
          <w:tcPr>
            <w:tcW w:w="1321" w:type="dxa"/>
          </w:tcPr>
          <w:p w14:paraId="17C4AA9D" w14:textId="77777777" w:rsidR="00105334" w:rsidRPr="009E4A20" w:rsidRDefault="00105334" w:rsidP="00A5567D">
            <w:pPr>
              <w:pStyle w:val="Tabletext"/>
              <w:jc w:val="center"/>
            </w:pPr>
            <w:r w:rsidRPr="009E4A20">
              <w:t xml:space="preserve">8.2.2, </w:t>
            </w:r>
            <w:r w:rsidR="002869D2" w:rsidRPr="009E4A20">
              <w:t xml:space="preserve">8.4.1, </w:t>
            </w:r>
            <w:r w:rsidRPr="009E4A20">
              <w:t>8.4.4</w:t>
            </w:r>
          </w:p>
        </w:tc>
        <w:tc>
          <w:tcPr>
            <w:tcW w:w="2582" w:type="dxa"/>
          </w:tcPr>
          <w:p w14:paraId="6ED2111D" w14:textId="77777777" w:rsidR="00105334" w:rsidRPr="009E4A20" w:rsidRDefault="00105334" w:rsidP="00A5567D">
            <w:pPr>
              <w:pStyle w:val="Tabletext"/>
              <w:jc w:val="center"/>
            </w:pPr>
            <w:r w:rsidRPr="009E4A20">
              <w:t>Path nodes not bound to components</w:t>
            </w:r>
          </w:p>
        </w:tc>
      </w:tr>
      <w:tr w:rsidR="00105334" w:rsidRPr="009E4A20" w14:paraId="1A93B55F" w14:textId="77777777" w:rsidTr="00BB632B">
        <w:trPr>
          <w:cantSplit/>
          <w:jc w:val="center"/>
        </w:trPr>
        <w:tc>
          <w:tcPr>
            <w:tcW w:w="470" w:type="dxa"/>
          </w:tcPr>
          <w:p w14:paraId="4A8146BC" w14:textId="77777777" w:rsidR="00105334" w:rsidRPr="009E4A20" w:rsidRDefault="00105334" w:rsidP="00A5567D">
            <w:pPr>
              <w:pStyle w:val="Tabletext"/>
              <w:jc w:val="center"/>
            </w:pPr>
            <w:r w:rsidRPr="009E4A20">
              <w:t>67</w:t>
            </w:r>
          </w:p>
        </w:tc>
        <w:tc>
          <w:tcPr>
            <w:tcW w:w="3975" w:type="dxa"/>
          </w:tcPr>
          <w:p w14:paraId="5C8389CA" w14:textId="77777777" w:rsidR="00105334" w:rsidRPr="009E4A20" w:rsidRDefault="00105334" w:rsidP="00A5567D">
            <w:pPr>
              <w:pStyle w:val="Tabletext"/>
            </w:pPr>
            <w:r w:rsidRPr="009E4A20">
              <w:t>Specify actors external to the system.</w:t>
            </w:r>
          </w:p>
        </w:tc>
        <w:tc>
          <w:tcPr>
            <w:tcW w:w="704" w:type="dxa"/>
          </w:tcPr>
          <w:p w14:paraId="3D49EF03" w14:textId="77777777" w:rsidR="00105334" w:rsidRPr="009E4A20" w:rsidRDefault="00105334" w:rsidP="00A5567D">
            <w:pPr>
              <w:pStyle w:val="Tabletext"/>
              <w:jc w:val="center"/>
            </w:pPr>
            <w:r w:rsidRPr="009E4A20">
              <w:t>FR</w:t>
            </w:r>
          </w:p>
        </w:tc>
        <w:tc>
          <w:tcPr>
            <w:tcW w:w="587" w:type="dxa"/>
          </w:tcPr>
          <w:p w14:paraId="58631DC1" w14:textId="77777777" w:rsidR="00105334" w:rsidRPr="009E4A20" w:rsidRDefault="00105334" w:rsidP="00A5567D">
            <w:pPr>
              <w:pStyle w:val="Tabletext"/>
              <w:jc w:val="center"/>
            </w:pPr>
            <w:r w:rsidRPr="009E4A20">
              <w:t>E</w:t>
            </w:r>
          </w:p>
        </w:tc>
        <w:tc>
          <w:tcPr>
            <w:tcW w:w="1321" w:type="dxa"/>
          </w:tcPr>
          <w:p w14:paraId="6D7962E1" w14:textId="77777777" w:rsidR="00105334" w:rsidRPr="009E4A20" w:rsidRDefault="00105334" w:rsidP="00A5567D">
            <w:pPr>
              <w:pStyle w:val="Tabletext"/>
              <w:jc w:val="center"/>
            </w:pPr>
            <w:r w:rsidRPr="009E4A20">
              <w:t>8.4.1, 8.4.3</w:t>
            </w:r>
          </w:p>
        </w:tc>
        <w:tc>
          <w:tcPr>
            <w:tcW w:w="2582" w:type="dxa"/>
          </w:tcPr>
          <w:p w14:paraId="64D355E9" w14:textId="77777777" w:rsidR="00105334" w:rsidRPr="009E4A20" w:rsidRDefault="00105334" w:rsidP="00A5567D">
            <w:pPr>
              <w:pStyle w:val="Tabletext"/>
              <w:jc w:val="center"/>
            </w:pPr>
            <w:r w:rsidRPr="009E4A20">
              <w:t>Components of kind Actor</w:t>
            </w:r>
          </w:p>
        </w:tc>
      </w:tr>
      <w:tr w:rsidR="00105334" w:rsidRPr="009E4A20" w14:paraId="5B193846" w14:textId="77777777" w:rsidTr="00BB632B">
        <w:trPr>
          <w:cantSplit/>
          <w:jc w:val="center"/>
        </w:trPr>
        <w:tc>
          <w:tcPr>
            <w:tcW w:w="470" w:type="dxa"/>
          </w:tcPr>
          <w:p w14:paraId="2FA1BC4E" w14:textId="77777777" w:rsidR="00105334" w:rsidRPr="009E4A20" w:rsidRDefault="00105334" w:rsidP="00A5567D">
            <w:pPr>
              <w:pStyle w:val="Tabletext"/>
              <w:jc w:val="center"/>
            </w:pPr>
            <w:r w:rsidRPr="009E4A20">
              <w:t>68</w:t>
            </w:r>
          </w:p>
        </w:tc>
        <w:tc>
          <w:tcPr>
            <w:tcW w:w="3975" w:type="dxa"/>
          </w:tcPr>
          <w:p w14:paraId="6AC1B80D" w14:textId="77777777" w:rsidR="00105334" w:rsidRPr="009E4A20" w:rsidRDefault="00105334" w:rsidP="00A5567D">
            <w:pPr>
              <w:pStyle w:val="Tabletext"/>
            </w:pPr>
            <w:r w:rsidRPr="009E4A20">
              <w:t>Support backward traceability from URN to source documents.</w:t>
            </w:r>
          </w:p>
        </w:tc>
        <w:tc>
          <w:tcPr>
            <w:tcW w:w="704" w:type="dxa"/>
          </w:tcPr>
          <w:p w14:paraId="24BEC203" w14:textId="77777777" w:rsidR="00105334" w:rsidRPr="009E4A20" w:rsidRDefault="00105334" w:rsidP="00A5567D">
            <w:pPr>
              <w:pStyle w:val="Tabletext"/>
              <w:jc w:val="center"/>
            </w:pPr>
            <w:r w:rsidRPr="009E4A20">
              <w:t>URN</w:t>
            </w:r>
          </w:p>
        </w:tc>
        <w:tc>
          <w:tcPr>
            <w:tcW w:w="587" w:type="dxa"/>
          </w:tcPr>
          <w:p w14:paraId="4525A729" w14:textId="77777777" w:rsidR="00105334" w:rsidRPr="009E4A20" w:rsidRDefault="00105334" w:rsidP="00A5567D">
            <w:pPr>
              <w:pStyle w:val="Tabletext"/>
              <w:jc w:val="center"/>
            </w:pPr>
            <w:r w:rsidRPr="009E4A20">
              <w:t>E</w:t>
            </w:r>
          </w:p>
        </w:tc>
        <w:tc>
          <w:tcPr>
            <w:tcW w:w="1321" w:type="dxa"/>
          </w:tcPr>
          <w:p w14:paraId="508AA0F7" w14:textId="77777777" w:rsidR="00105334" w:rsidRPr="009E4A20" w:rsidRDefault="00105334" w:rsidP="00A5567D">
            <w:pPr>
              <w:pStyle w:val="Tabletext"/>
              <w:jc w:val="center"/>
            </w:pPr>
            <w:r w:rsidRPr="009E4A20">
              <w:t>6.1.2, 6.1.4</w:t>
            </w:r>
          </w:p>
        </w:tc>
        <w:tc>
          <w:tcPr>
            <w:tcW w:w="2582" w:type="dxa"/>
          </w:tcPr>
          <w:p w14:paraId="714E1219" w14:textId="77777777" w:rsidR="00105334" w:rsidRPr="009E4A20" w:rsidRDefault="00105334" w:rsidP="00A5567D">
            <w:pPr>
              <w:pStyle w:val="Tabletext"/>
              <w:jc w:val="center"/>
            </w:pPr>
            <w:r w:rsidRPr="009E4A20">
              <w:t>Unique model element identifier, metadata</w:t>
            </w:r>
          </w:p>
        </w:tc>
      </w:tr>
      <w:tr w:rsidR="00105334" w:rsidRPr="009E4A20" w14:paraId="747EF075" w14:textId="77777777" w:rsidTr="00BB632B">
        <w:trPr>
          <w:cantSplit/>
          <w:jc w:val="center"/>
        </w:trPr>
        <w:tc>
          <w:tcPr>
            <w:tcW w:w="470" w:type="dxa"/>
          </w:tcPr>
          <w:p w14:paraId="7190C48C" w14:textId="77777777" w:rsidR="00105334" w:rsidRPr="009E4A20" w:rsidRDefault="00105334" w:rsidP="00A5567D">
            <w:pPr>
              <w:pStyle w:val="Tabletext"/>
              <w:jc w:val="center"/>
            </w:pPr>
            <w:r w:rsidRPr="009E4A20">
              <w:t>69</w:t>
            </w:r>
          </w:p>
        </w:tc>
        <w:tc>
          <w:tcPr>
            <w:tcW w:w="3975" w:type="dxa"/>
          </w:tcPr>
          <w:p w14:paraId="59D11702" w14:textId="77777777" w:rsidR="00105334" w:rsidRPr="009E4A20" w:rsidRDefault="00105334" w:rsidP="00A5567D">
            <w:pPr>
              <w:pStyle w:val="Tabletext"/>
            </w:pPr>
            <w:r w:rsidRPr="009E4A20">
              <w:t>Support forward traceability from URN to the other models used in the development process.</w:t>
            </w:r>
          </w:p>
        </w:tc>
        <w:tc>
          <w:tcPr>
            <w:tcW w:w="704" w:type="dxa"/>
          </w:tcPr>
          <w:p w14:paraId="456C9426" w14:textId="77777777" w:rsidR="00105334" w:rsidRPr="009E4A20" w:rsidRDefault="00105334" w:rsidP="00A5567D">
            <w:pPr>
              <w:pStyle w:val="Tabletext"/>
              <w:jc w:val="center"/>
            </w:pPr>
            <w:r w:rsidRPr="009E4A20">
              <w:t>URN</w:t>
            </w:r>
          </w:p>
        </w:tc>
        <w:tc>
          <w:tcPr>
            <w:tcW w:w="587" w:type="dxa"/>
          </w:tcPr>
          <w:p w14:paraId="717C4946" w14:textId="77777777" w:rsidR="00105334" w:rsidRPr="009E4A20" w:rsidRDefault="00105334" w:rsidP="00A5567D">
            <w:pPr>
              <w:pStyle w:val="Tabletext"/>
              <w:jc w:val="center"/>
            </w:pPr>
            <w:r w:rsidRPr="009E4A20">
              <w:t>E</w:t>
            </w:r>
          </w:p>
        </w:tc>
        <w:tc>
          <w:tcPr>
            <w:tcW w:w="1321" w:type="dxa"/>
          </w:tcPr>
          <w:p w14:paraId="4813E99B" w14:textId="77777777" w:rsidR="00105334" w:rsidRPr="009E4A20" w:rsidRDefault="00105334" w:rsidP="00A5567D">
            <w:pPr>
              <w:pStyle w:val="Tabletext"/>
              <w:jc w:val="center"/>
            </w:pPr>
            <w:r w:rsidRPr="009E4A20">
              <w:t>6.1.2, 6.1.4</w:t>
            </w:r>
          </w:p>
        </w:tc>
        <w:tc>
          <w:tcPr>
            <w:tcW w:w="2582" w:type="dxa"/>
          </w:tcPr>
          <w:p w14:paraId="3EF5BDCB" w14:textId="77777777" w:rsidR="00105334" w:rsidRPr="009E4A20" w:rsidRDefault="00105334" w:rsidP="00A5567D">
            <w:pPr>
              <w:pStyle w:val="Tabletext"/>
              <w:jc w:val="center"/>
            </w:pPr>
            <w:r w:rsidRPr="009E4A20">
              <w:t>Unique model element identifier, metadata</w:t>
            </w:r>
          </w:p>
        </w:tc>
      </w:tr>
      <w:tr w:rsidR="00105334" w:rsidRPr="009E4A20" w14:paraId="01E82FB3" w14:textId="77777777" w:rsidTr="00BB632B">
        <w:trPr>
          <w:cantSplit/>
          <w:jc w:val="center"/>
        </w:trPr>
        <w:tc>
          <w:tcPr>
            <w:tcW w:w="470" w:type="dxa"/>
          </w:tcPr>
          <w:p w14:paraId="44DB9EEE" w14:textId="77777777" w:rsidR="00105334" w:rsidRPr="009E4A20" w:rsidRDefault="00105334" w:rsidP="00A5567D">
            <w:pPr>
              <w:pStyle w:val="Tabletext"/>
              <w:jc w:val="center"/>
            </w:pPr>
            <w:r w:rsidRPr="009E4A20">
              <w:t>70</w:t>
            </w:r>
          </w:p>
        </w:tc>
        <w:tc>
          <w:tcPr>
            <w:tcW w:w="3975" w:type="dxa"/>
          </w:tcPr>
          <w:p w14:paraId="386CF5FD" w14:textId="77777777" w:rsidR="00105334" w:rsidRPr="009E4A20" w:rsidRDefault="00105334" w:rsidP="00A5567D">
            <w:pPr>
              <w:pStyle w:val="Tabletext"/>
            </w:pPr>
            <w:r w:rsidRPr="009E4A20">
              <w:t>Support facilities to connect URN elements to external requirements objects.</w:t>
            </w:r>
          </w:p>
        </w:tc>
        <w:tc>
          <w:tcPr>
            <w:tcW w:w="704" w:type="dxa"/>
          </w:tcPr>
          <w:p w14:paraId="4725C978" w14:textId="77777777" w:rsidR="00105334" w:rsidRPr="009E4A20" w:rsidRDefault="00105334" w:rsidP="00A5567D">
            <w:pPr>
              <w:pStyle w:val="Tabletext"/>
              <w:jc w:val="center"/>
            </w:pPr>
            <w:r w:rsidRPr="009E4A20">
              <w:t>URN</w:t>
            </w:r>
          </w:p>
        </w:tc>
        <w:tc>
          <w:tcPr>
            <w:tcW w:w="587" w:type="dxa"/>
          </w:tcPr>
          <w:p w14:paraId="0FAEE347" w14:textId="77777777" w:rsidR="00105334" w:rsidRPr="009E4A20" w:rsidRDefault="00105334" w:rsidP="00A5567D">
            <w:pPr>
              <w:pStyle w:val="Tabletext"/>
              <w:jc w:val="center"/>
            </w:pPr>
            <w:r w:rsidRPr="009E4A20">
              <w:t>E</w:t>
            </w:r>
          </w:p>
        </w:tc>
        <w:tc>
          <w:tcPr>
            <w:tcW w:w="1321" w:type="dxa"/>
          </w:tcPr>
          <w:p w14:paraId="4351D6BC" w14:textId="77777777" w:rsidR="00105334" w:rsidRPr="009E4A20" w:rsidRDefault="00105334" w:rsidP="00A5567D">
            <w:pPr>
              <w:pStyle w:val="Tabletext"/>
              <w:jc w:val="center"/>
            </w:pPr>
            <w:r w:rsidRPr="009E4A20">
              <w:t>6.1.2, 6.1.4</w:t>
            </w:r>
          </w:p>
        </w:tc>
        <w:tc>
          <w:tcPr>
            <w:tcW w:w="2582" w:type="dxa"/>
          </w:tcPr>
          <w:p w14:paraId="35A7D020" w14:textId="77777777" w:rsidR="00105334" w:rsidRPr="009E4A20" w:rsidRDefault="00105334" w:rsidP="00A5567D">
            <w:pPr>
              <w:pStyle w:val="Tabletext"/>
              <w:jc w:val="center"/>
            </w:pPr>
            <w:r w:rsidRPr="009E4A20">
              <w:t>Unique model element identifier, metadata</w:t>
            </w:r>
          </w:p>
        </w:tc>
      </w:tr>
      <w:tr w:rsidR="00105334" w:rsidRPr="009E4A20" w14:paraId="426DF643" w14:textId="77777777" w:rsidTr="00BB632B">
        <w:trPr>
          <w:cantSplit/>
          <w:jc w:val="center"/>
        </w:trPr>
        <w:tc>
          <w:tcPr>
            <w:tcW w:w="470" w:type="dxa"/>
          </w:tcPr>
          <w:p w14:paraId="437A91DC" w14:textId="77777777" w:rsidR="00105334" w:rsidRPr="009E4A20" w:rsidRDefault="00105334" w:rsidP="00A5567D">
            <w:pPr>
              <w:pStyle w:val="Tabletext"/>
              <w:jc w:val="center"/>
            </w:pPr>
            <w:r w:rsidRPr="009E4A20">
              <w:t>71</w:t>
            </w:r>
          </w:p>
        </w:tc>
        <w:tc>
          <w:tcPr>
            <w:tcW w:w="3975" w:type="dxa"/>
          </w:tcPr>
          <w:p w14:paraId="503A88BA" w14:textId="77777777" w:rsidR="00105334" w:rsidRPr="009E4A20" w:rsidRDefault="00105334" w:rsidP="00A5567D">
            <w:pPr>
              <w:pStyle w:val="Tabletext"/>
            </w:pPr>
            <w:r w:rsidRPr="009E4A20">
              <w:t>Enable transformations to elements of other languages in the ITU-T family of languages and of UML.</w:t>
            </w:r>
          </w:p>
        </w:tc>
        <w:tc>
          <w:tcPr>
            <w:tcW w:w="704" w:type="dxa"/>
          </w:tcPr>
          <w:p w14:paraId="709C3650" w14:textId="77777777" w:rsidR="00105334" w:rsidRPr="009E4A20" w:rsidRDefault="00105334" w:rsidP="00A5567D">
            <w:pPr>
              <w:pStyle w:val="Tabletext"/>
              <w:jc w:val="center"/>
            </w:pPr>
            <w:r w:rsidRPr="009E4A20">
              <w:t>URN</w:t>
            </w:r>
          </w:p>
        </w:tc>
        <w:tc>
          <w:tcPr>
            <w:tcW w:w="587" w:type="dxa"/>
          </w:tcPr>
          <w:p w14:paraId="33DC86BC" w14:textId="77777777" w:rsidR="00105334" w:rsidRPr="009E4A20" w:rsidRDefault="00105334" w:rsidP="00A5567D">
            <w:pPr>
              <w:pStyle w:val="Tabletext"/>
              <w:jc w:val="center"/>
            </w:pPr>
            <w:r w:rsidRPr="009E4A20">
              <w:t>D</w:t>
            </w:r>
          </w:p>
        </w:tc>
        <w:tc>
          <w:tcPr>
            <w:tcW w:w="1321" w:type="dxa"/>
          </w:tcPr>
          <w:p w14:paraId="2E29B4E3" w14:textId="77777777" w:rsidR="00105334" w:rsidRPr="009E4A20" w:rsidRDefault="00105334" w:rsidP="00A5567D">
            <w:pPr>
              <w:pStyle w:val="Tabletext"/>
              <w:jc w:val="center"/>
            </w:pPr>
            <w:r w:rsidRPr="009E4A20">
              <w:t>11.2</w:t>
            </w:r>
          </w:p>
        </w:tc>
        <w:tc>
          <w:tcPr>
            <w:tcW w:w="2582" w:type="dxa"/>
          </w:tcPr>
          <w:p w14:paraId="110D3319" w14:textId="77777777" w:rsidR="00105334" w:rsidRPr="009E4A20" w:rsidRDefault="00105334" w:rsidP="00A5567D">
            <w:pPr>
              <w:pStyle w:val="Tabletext"/>
              <w:jc w:val="center"/>
            </w:pPr>
            <w:r w:rsidRPr="009E4A20">
              <w:t>UCM path traversal mechanism</w:t>
            </w:r>
          </w:p>
        </w:tc>
      </w:tr>
      <w:tr w:rsidR="00105334" w:rsidRPr="009E4A20" w14:paraId="04C70E86" w14:textId="77777777" w:rsidTr="00BB632B">
        <w:trPr>
          <w:cantSplit/>
          <w:jc w:val="center"/>
        </w:trPr>
        <w:tc>
          <w:tcPr>
            <w:tcW w:w="470" w:type="dxa"/>
          </w:tcPr>
          <w:p w14:paraId="0F8D3A51" w14:textId="77777777" w:rsidR="00105334" w:rsidRPr="009E4A20" w:rsidRDefault="00105334" w:rsidP="00A5567D">
            <w:pPr>
              <w:pStyle w:val="Tabletext"/>
              <w:jc w:val="center"/>
            </w:pPr>
            <w:r w:rsidRPr="009E4A20">
              <w:t>72</w:t>
            </w:r>
          </w:p>
        </w:tc>
        <w:tc>
          <w:tcPr>
            <w:tcW w:w="3975" w:type="dxa"/>
          </w:tcPr>
          <w:p w14:paraId="3802DDF6" w14:textId="77777777" w:rsidR="00105334" w:rsidRPr="009E4A20" w:rsidRDefault="00105334" w:rsidP="00A5567D">
            <w:pPr>
              <w:pStyle w:val="Tabletext"/>
            </w:pPr>
            <w:r w:rsidRPr="009E4A20">
              <w:t>Support traceability between operational aspects of goal/NFR models and responsibilities/scenarios in scenario models.</w:t>
            </w:r>
          </w:p>
        </w:tc>
        <w:tc>
          <w:tcPr>
            <w:tcW w:w="704" w:type="dxa"/>
          </w:tcPr>
          <w:p w14:paraId="610A0A78" w14:textId="77777777" w:rsidR="00105334" w:rsidRPr="009E4A20" w:rsidRDefault="00105334" w:rsidP="00A5567D">
            <w:pPr>
              <w:pStyle w:val="Tabletext"/>
              <w:jc w:val="center"/>
            </w:pPr>
            <w:r w:rsidRPr="009E4A20">
              <w:t>URN</w:t>
            </w:r>
          </w:p>
        </w:tc>
        <w:tc>
          <w:tcPr>
            <w:tcW w:w="587" w:type="dxa"/>
          </w:tcPr>
          <w:p w14:paraId="59409135" w14:textId="77777777" w:rsidR="00105334" w:rsidRPr="009E4A20" w:rsidRDefault="00105334" w:rsidP="00A5567D">
            <w:pPr>
              <w:pStyle w:val="Tabletext"/>
              <w:jc w:val="center"/>
            </w:pPr>
            <w:r w:rsidRPr="009E4A20">
              <w:t>E</w:t>
            </w:r>
          </w:p>
        </w:tc>
        <w:tc>
          <w:tcPr>
            <w:tcW w:w="1321" w:type="dxa"/>
          </w:tcPr>
          <w:p w14:paraId="1D0F8283" w14:textId="77777777" w:rsidR="00105334" w:rsidRPr="009E4A20" w:rsidRDefault="00105334" w:rsidP="00A5567D">
            <w:pPr>
              <w:pStyle w:val="Tabletext"/>
              <w:jc w:val="center"/>
            </w:pPr>
            <w:r w:rsidRPr="009E4A20">
              <w:t>6.1.3</w:t>
            </w:r>
          </w:p>
        </w:tc>
        <w:tc>
          <w:tcPr>
            <w:tcW w:w="2582" w:type="dxa"/>
          </w:tcPr>
          <w:p w14:paraId="770E9069" w14:textId="77777777" w:rsidR="00105334" w:rsidRPr="009E4A20" w:rsidRDefault="00105334" w:rsidP="00A5567D">
            <w:pPr>
              <w:pStyle w:val="Tabletext"/>
              <w:jc w:val="center"/>
            </w:pPr>
            <w:r w:rsidRPr="009E4A20">
              <w:t>URN links</w:t>
            </w:r>
          </w:p>
        </w:tc>
      </w:tr>
      <w:tr w:rsidR="00105334" w:rsidRPr="009E4A20" w14:paraId="1CA68EAF" w14:textId="77777777" w:rsidTr="00BB632B">
        <w:trPr>
          <w:cantSplit/>
          <w:jc w:val="center"/>
        </w:trPr>
        <w:tc>
          <w:tcPr>
            <w:tcW w:w="470" w:type="dxa"/>
          </w:tcPr>
          <w:p w14:paraId="6384E040" w14:textId="77777777" w:rsidR="00105334" w:rsidRPr="009E4A20" w:rsidRDefault="00105334" w:rsidP="00A5567D">
            <w:pPr>
              <w:pStyle w:val="Tabletext"/>
              <w:jc w:val="center"/>
            </w:pPr>
            <w:r w:rsidRPr="009E4A20">
              <w:t>73</w:t>
            </w:r>
          </w:p>
        </w:tc>
        <w:tc>
          <w:tcPr>
            <w:tcW w:w="3975" w:type="dxa"/>
          </w:tcPr>
          <w:p w14:paraId="7B9BF294" w14:textId="77777777" w:rsidR="00105334" w:rsidRPr="009E4A20" w:rsidRDefault="00105334" w:rsidP="00A5567D">
            <w:pPr>
              <w:pStyle w:val="Tabletext"/>
            </w:pPr>
            <w:r w:rsidRPr="009E4A20">
              <w:t>Support traceability between performance constraints in NFR models and responsibilities/scenarios/response-time requirements in scenario models.</w:t>
            </w:r>
          </w:p>
        </w:tc>
        <w:tc>
          <w:tcPr>
            <w:tcW w:w="704" w:type="dxa"/>
          </w:tcPr>
          <w:p w14:paraId="28B61738" w14:textId="77777777" w:rsidR="00105334" w:rsidRPr="009E4A20" w:rsidRDefault="00105334" w:rsidP="00A5567D">
            <w:pPr>
              <w:pStyle w:val="Tabletext"/>
              <w:jc w:val="center"/>
            </w:pPr>
            <w:r w:rsidRPr="009E4A20">
              <w:t>URN</w:t>
            </w:r>
          </w:p>
        </w:tc>
        <w:tc>
          <w:tcPr>
            <w:tcW w:w="587" w:type="dxa"/>
          </w:tcPr>
          <w:p w14:paraId="6CA59822" w14:textId="77777777" w:rsidR="00105334" w:rsidRPr="009E4A20" w:rsidRDefault="00105334" w:rsidP="00A5567D">
            <w:pPr>
              <w:pStyle w:val="Tabletext"/>
              <w:jc w:val="center"/>
            </w:pPr>
            <w:r w:rsidRPr="009E4A20">
              <w:t>E</w:t>
            </w:r>
          </w:p>
        </w:tc>
        <w:tc>
          <w:tcPr>
            <w:tcW w:w="1321" w:type="dxa"/>
          </w:tcPr>
          <w:p w14:paraId="27CA338F" w14:textId="77777777" w:rsidR="00105334" w:rsidRPr="009E4A20" w:rsidRDefault="00105334" w:rsidP="00A5567D">
            <w:pPr>
              <w:pStyle w:val="Tabletext"/>
              <w:jc w:val="center"/>
            </w:pPr>
            <w:r w:rsidRPr="009E4A20">
              <w:t>6.1.3</w:t>
            </w:r>
          </w:p>
        </w:tc>
        <w:tc>
          <w:tcPr>
            <w:tcW w:w="2582" w:type="dxa"/>
          </w:tcPr>
          <w:p w14:paraId="1328BB4F" w14:textId="77777777" w:rsidR="00105334" w:rsidRPr="009E4A20" w:rsidRDefault="00105334" w:rsidP="00A5567D">
            <w:pPr>
              <w:pStyle w:val="Tabletext"/>
              <w:jc w:val="center"/>
            </w:pPr>
            <w:r w:rsidRPr="009E4A20">
              <w:t>URN links</w:t>
            </w:r>
          </w:p>
        </w:tc>
      </w:tr>
      <w:tr w:rsidR="00105334" w:rsidRPr="009E4A20" w14:paraId="050FDE08" w14:textId="77777777" w:rsidTr="00BB632B">
        <w:trPr>
          <w:cantSplit/>
          <w:jc w:val="center"/>
        </w:trPr>
        <w:tc>
          <w:tcPr>
            <w:tcW w:w="470" w:type="dxa"/>
          </w:tcPr>
          <w:p w14:paraId="3CBC7FE7" w14:textId="77777777" w:rsidR="00105334" w:rsidRPr="009E4A20" w:rsidRDefault="00105334" w:rsidP="00A5567D">
            <w:pPr>
              <w:pStyle w:val="Tabletext"/>
              <w:jc w:val="center"/>
            </w:pPr>
            <w:r w:rsidRPr="009E4A20">
              <w:t>74</w:t>
            </w:r>
          </w:p>
        </w:tc>
        <w:tc>
          <w:tcPr>
            <w:tcW w:w="3975" w:type="dxa"/>
          </w:tcPr>
          <w:p w14:paraId="2683A0D4" w14:textId="77777777" w:rsidR="00105334" w:rsidRPr="009E4A20" w:rsidRDefault="00105334" w:rsidP="00A5567D">
            <w:pPr>
              <w:pStyle w:val="Tabletext"/>
            </w:pPr>
            <w:r w:rsidRPr="009E4A20">
              <w:t>Support the testing of requirements.</w:t>
            </w:r>
          </w:p>
        </w:tc>
        <w:tc>
          <w:tcPr>
            <w:tcW w:w="704" w:type="dxa"/>
          </w:tcPr>
          <w:p w14:paraId="22BDABAD" w14:textId="77777777" w:rsidR="00105334" w:rsidRPr="009E4A20" w:rsidRDefault="00105334" w:rsidP="00A5567D">
            <w:pPr>
              <w:pStyle w:val="Tabletext"/>
              <w:jc w:val="center"/>
            </w:pPr>
            <w:r w:rsidRPr="009E4A20">
              <w:t>URN</w:t>
            </w:r>
          </w:p>
        </w:tc>
        <w:tc>
          <w:tcPr>
            <w:tcW w:w="587" w:type="dxa"/>
          </w:tcPr>
          <w:p w14:paraId="616FCA56" w14:textId="77777777" w:rsidR="00105334" w:rsidRPr="009E4A20" w:rsidRDefault="00105334" w:rsidP="00A5567D">
            <w:pPr>
              <w:pStyle w:val="Tabletext"/>
              <w:jc w:val="center"/>
            </w:pPr>
            <w:r w:rsidRPr="009E4A20">
              <w:t>E</w:t>
            </w:r>
          </w:p>
        </w:tc>
        <w:tc>
          <w:tcPr>
            <w:tcW w:w="1321" w:type="dxa"/>
          </w:tcPr>
          <w:p w14:paraId="18B231D1" w14:textId="77777777" w:rsidR="00105334" w:rsidRPr="009E4A20" w:rsidRDefault="00105334" w:rsidP="00A5567D">
            <w:pPr>
              <w:pStyle w:val="Tabletext"/>
              <w:jc w:val="center"/>
            </w:pPr>
            <w:r w:rsidRPr="009E4A20">
              <w:t>8.5</w:t>
            </w:r>
          </w:p>
        </w:tc>
        <w:tc>
          <w:tcPr>
            <w:tcW w:w="2582" w:type="dxa"/>
          </w:tcPr>
          <w:p w14:paraId="072DD9F9" w14:textId="77777777" w:rsidR="00105334" w:rsidRPr="009E4A20" w:rsidRDefault="00105334" w:rsidP="00A5567D">
            <w:pPr>
              <w:pStyle w:val="Tabletext"/>
              <w:jc w:val="center"/>
            </w:pPr>
            <w:r w:rsidRPr="009E4A20">
              <w:t>Scenario definitions</w:t>
            </w:r>
          </w:p>
        </w:tc>
      </w:tr>
      <w:tr w:rsidR="00105334" w:rsidRPr="009E4A20" w14:paraId="56D8A8C8" w14:textId="77777777" w:rsidTr="00BB632B">
        <w:trPr>
          <w:cantSplit/>
          <w:jc w:val="center"/>
        </w:trPr>
        <w:tc>
          <w:tcPr>
            <w:tcW w:w="470" w:type="dxa"/>
          </w:tcPr>
          <w:p w14:paraId="4CC591B4" w14:textId="77777777" w:rsidR="00105334" w:rsidRPr="009E4A20" w:rsidRDefault="00105334" w:rsidP="00A5567D">
            <w:pPr>
              <w:pStyle w:val="Tabletext"/>
              <w:jc w:val="center"/>
            </w:pPr>
            <w:r w:rsidRPr="009E4A20">
              <w:t>75</w:t>
            </w:r>
          </w:p>
        </w:tc>
        <w:tc>
          <w:tcPr>
            <w:tcW w:w="3975" w:type="dxa"/>
          </w:tcPr>
          <w:p w14:paraId="52737417" w14:textId="77777777" w:rsidR="00105334" w:rsidRPr="009E4A20" w:rsidRDefault="00105334" w:rsidP="00A5567D">
            <w:pPr>
              <w:pStyle w:val="Tabletext"/>
            </w:pPr>
            <w:r w:rsidRPr="009E4A20">
              <w:t>Support testing based on requirements.</w:t>
            </w:r>
          </w:p>
        </w:tc>
        <w:tc>
          <w:tcPr>
            <w:tcW w:w="704" w:type="dxa"/>
          </w:tcPr>
          <w:p w14:paraId="32397E0F" w14:textId="77777777" w:rsidR="00105334" w:rsidRPr="009E4A20" w:rsidRDefault="00105334" w:rsidP="00A5567D">
            <w:pPr>
              <w:pStyle w:val="Tabletext"/>
              <w:jc w:val="center"/>
            </w:pPr>
            <w:r w:rsidRPr="009E4A20">
              <w:t>FR</w:t>
            </w:r>
          </w:p>
        </w:tc>
        <w:tc>
          <w:tcPr>
            <w:tcW w:w="587" w:type="dxa"/>
          </w:tcPr>
          <w:p w14:paraId="62A5C7E9" w14:textId="77777777" w:rsidR="00105334" w:rsidRPr="009E4A20" w:rsidRDefault="00105334" w:rsidP="00A5567D">
            <w:pPr>
              <w:pStyle w:val="Tabletext"/>
              <w:jc w:val="center"/>
            </w:pPr>
            <w:r w:rsidRPr="009E4A20">
              <w:t>E</w:t>
            </w:r>
          </w:p>
        </w:tc>
        <w:tc>
          <w:tcPr>
            <w:tcW w:w="1321" w:type="dxa"/>
          </w:tcPr>
          <w:p w14:paraId="0CF313E8" w14:textId="77777777" w:rsidR="00105334" w:rsidRPr="009E4A20" w:rsidRDefault="00105334" w:rsidP="00A5567D">
            <w:pPr>
              <w:pStyle w:val="Tabletext"/>
              <w:jc w:val="center"/>
            </w:pPr>
            <w:r w:rsidRPr="009E4A20">
              <w:t>8.5</w:t>
            </w:r>
          </w:p>
        </w:tc>
        <w:tc>
          <w:tcPr>
            <w:tcW w:w="2582" w:type="dxa"/>
          </w:tcPr>
          <w:p w14:paraId="644F7216" w14:textId="77777777" w:rsidR="00105334" w:rsidRPr="009E4A20" w:rsidRDefault="00105334" w:rsidP="00A5567D">
            <w:pPr>
              <w:pStyle w:val="Tabletext"/>
              <w:jc w:val="center"/>
            </w:pPr>
            <w:r w:rsidRPr="009E4A20">
              <w:t>Scenario definitions</w:t>
            </w:r>
          </w:p>
        </w:tc>
      </w:tr>
      <w:tr w:rsidR="00105334" w:rsidRPr="009E4A20" w14:paraId="78FAA445" w14:textId="77777777" w:rsidTr="00BB632B">
        <w:trPr>
          <w:cantSplit/>
          <w:jc w:val="center"/>
        </w:trPr>
        <w:tc>
          <w:tcPr>
            <w:tcW w:w="470" w:type="dxa"/>
          </w:tcPr>
          <w:p w14:paraId="50CFE4FC" w14:textId="77777777" w:rsidR="00105334" w:rsidRPr="009E4A20" w:rsidRDefault="00105334" w:rsidP="00A5567D">
            <w:pPr>
              <w:pStyle w:val="Tabletext"/>
              <w:jc w:val="center"/>
            </w:pPr>
            <w:r w:rsidRPr="009E4A20">
              <w:t>76</w:t>
            </w:r>
          </w:p>
        </w:tc>
        <w:tc>
          <w:tcPr>
            <w:tcW w:w="3975" w:type="dxa"/>
          </w:tcPr>
          <w:p w14:paraId="529079B4" w14:textId="77777777" w:rsidR="00105334" w:rsidRPr="009E4A20" w:rsidRDefault="00105334" w:rsidP="00A5567D">
            <w:pPr>
              <w:pStyle w:val="Tabletext"/>
            </w:pPr>
            <w:r w:rsidRPr="009E4A20">
              <w:t>Support the evaluation of the satisfaction of goals and NFRs.</w:t>
            </w:r>
          </w:p>
        </w:tc>
        <w:tc>
          <w:tcPr>
            <w:tcW w:w="704" w:type="dxa"/>
          </w:tcPr>
          <w:p w14:paraId="0B99C649" w14:textId="77777777" w:rsidR="00105334" w:rsidRPr="009E4A20" w:rsidRDefault="00105334" w:rsidP="00A5567D">
            <w:pPr>
              <w:pStyle w:val="Tabletext"/>
              <w:jc w:val="center"/>
            </w:pPr>
            <w:r w:rsidRPr="009E4A20">
              <w:t>NFR</w:t>
            </w:r>
          </w:p>
        </w:tc>
        <w:tc>
          <w:tcPr>
            <w:tcW w:w="587" w:type="dxa"/>
          </w:tcPr>
          <w:p w14:paraId="25589478" w14:textId="77777777" w:rsidR="00105334" w:rsidRPr="009E4A20" w:rsidRDefault="00105334" w:rsidP="00A5567D">
            <w:pPr>
              <w:pStyle w:val="Tabletext"/>
              <w:jc w:val="center"/>
            </w:pPr>
            <w:r w:rsidRPr="009E4A20">
              <w:t>E</w:t>
            </w:r>
          </w:p>
        </w:tc>
        <w:tc>
          <w:tcPr>
            <w:tcW w:w="1321" w:type="dxa"/>
          </w:tcPr>
          <w:p w14:paraId="5244910A" w14:textId="77777777" w:rsidR="00105334" w:rsidRPr="009E4A20" w:rsidRDefault="00105334" w:rsidP="00A5567D">
            <w:pPr>
              <w:pStyle w:val="Tabletext"/>
              <w:jc w:val="center"/>
            </w:pPr>
            <w:r w:rsidRPr="009E4A20">
              <w:t>7.5, Appendix II</w:t>
            </w:r>
          </w:p>
        </w:tc>
        <w:tc>
          <w:tcPr>
            <w:tcW w:w="2582" w:type="dxa"/>
          </w:tcPr>
          <w:p w14:paraId="2B7D177B" w14:textId="77777777" w:rsidR="00105334" w:rsidRPr="009E4A20" w:rsidRDefault="00105334" w:rsidP="00BB632B">
            <w:pPr>
              <w:pStyle w:val="Tabletext"/>
              <w:jc w:val="center"/>
            </w:pPr>
            <w:r w:rsidRPr="009E4A20">
              <w:t xml:space="preserve">Evaluation strategies, GRL </w:t>
            </w:r>
            <w:r w:rsidR="0018070C" w:rsidRPr="009E4A20">
              <w:t>e</w:t>
            </w:r>
            <w:r w:rsidRPr="009E4A20">
              <w:t xml:space="preserve">valuation </w:t>
            </w:r>
            <w:r w:rsidR="0018070C" w:rsidRPr="009E4A20">
              <w:t>a</w:t>
            </w:r>
            <w:r w:rsidRPr="009E4A20">
              <w:t>lgorithms</w:t>
            </w:r>
          </w:p>
        </w:tc>
      </w:tr>
      <w:tr w:rsidR="00105334" w:rsidRPr="009E4A20" w14:paraId="4692B2B4" w14:textId="77777777" w:rsidTr="00BB632B">
        <w:trPr>
          <w:cantSplit/>
          <w:jc w:val="center"/>
        </w:trPr>
        <w:tc>
          <w:tcPr>
            <w:tcW w:w="470" w:type="dxa"/>
          </w:tcPr>
          <w:p w14:paraId="427CDC0F" w14:textId="77777777" w:rsidR="00105334" w:rsidRPr="009E4A20" w:rsidRDefault="00105334" w:rsidP="00A5567D">
            <w:pPr>
              <w:pStyle w:val="Tabletext"/>
              <w:jc w:val="center"/>
            </w:pPr>
            <w:r w:rsidRPr="009E4A20">
              <w:t>77</w:t>
            </w:r>
          </w:p>
        </w:tc>
        <w:tc>
          <w:tcPr>
            <w:tcW w:w="3975" w:type="dxa"/>
          </w:tcPr>
          <w:p w14:paraId="4B1301FE" w14:textId="77777777" w:rsidR="00105334" w:rsidRPr="009E4A20" w:rsidRDefault="00105334" w:rsidP="00A5567D">
            <w:pPr>
              <w:pStyle w:val="Tabletext"/>
            </w:pPr>
            <w:r w:rsidRPr="009E4A20">
              <w:t>Enable preliminary analysis of performance properties.</w:t>
            </w:r>
          </w:p>
        </w:tc>
        <w:tc>
          <w:tcPr>
            <w:tcW w:w="704" w:type="dxa"/>
          </w:tcPr>
          <w:p w14:paraId="33403F3F" w14:textId="77777777" w:rsidR="00105334" w:rsidRPr="009E4A20" w:rsidRDefault="00105334" w:rsidP="00A5567D">
            <w:pPr>
              <w:pStyle w:val="Tabletext"/>
              <w:jc w:val="center"/>
            </w:pPr>
            <w:r w:rsidRPr="009E4A20">
              <w:t>URN</w:t>
            </w:r>
          </w:p>
        </w:tc>
        <w:tc>
          <w:tcPr>
            <w:tcW w:w="587" w:type="dxa"/>
          </w:tcPr>
          <w:p w14:paraId="42C722C9" w14:textId="77777777" w:rsidR="00105334" w:rsidRPr="009E4A20" w:rsidRDefault="00105334" w:rsidP="00A5567D">
            <w:pPr>
              <w:pStyle w:val="Tabletext"/>
              <w:jc w:val="center"/>
            </w:pPr>
            <w:r w:rsidRPr="009E4A20">
              <w:t>E</w:t>
            </w:r>
          </w:p>
        </w:tc>
        <w:tc>
          <w:tcPr>
            <w:tcW w:w="1321" w:type="dxa"/>
          </w:tcPr>
          <w:p w14:paraId="6C8E5D1F" w14:textId="77777777" w:rsidR="00105334" w:rsidRPr="009E4A20" w:rsidRDefault="00105334" w:rsidP="00A5567D">
            <w:pPr>
              <w:pStyle w:val="Tabletext"/>
              <w:jc w:val="center"/>
            </w:pPr>
            <w:r w:rsidRPr="009E4A20">
              <w:t>8.6</w:t>
            </w:r>
          </w:p>
        </w:tc>
        <w:tc>
          <w:tcPr>
            <w:tcW w:w="2582" w:type="dxa"/>
          </w:tcPr>
          <w:p w14:paraId="2C9761E1" w14:textId="77777777" w:rsidR="00105334" w:rsidRPr="009E4A20" w:rsidRDefault="00105334" w:rsidP="00A5567D">
            <w:pPr>
              <w:pStyle w:val="Tabletext"/>
              <w:jc w:val="center"/>
            </w:pPr>
            <w:r w:rsidRPr="009E4A20">
              <w:t>UCM performance annotations</w:t>
            </w:r>
          </w:p>
        </w:tc>
      </w:tr>
      <w:tr w:rsidR="00105334" w:rsidRPr="009E4A20" w14:paraId="5CF38427" w14:textId="77777777" w:rsidTr="00BB632B">
        <w:trPr>
          <w:cantSplit/>
          <w:jc w:val="center"/>
        </w:trPr>
        <w:tc>
          <w:tcPr>
            <w:tcW w:w="470" w:type="dxa"/>
          </w:tcPr>
          <w:p w14:paraId="04DE858D" w14:textId="77777777" w:rsidR="00105334" w:rsidRPr="009E4A20" w:rsidRDefault="00105334" w:rsidP="00A5567D">
            <w:pPr>
              <w:pStyle w:val="Tabletext"/>
              <w:jc w:val="center"/>
            </w:pPr>
            <w:r w:rsidRPr="009E4A20">
              <w:t>78</w:t>
            </w:r>
          </w:p>
        </w:tc>
        <w:tc>
          <w:tcPr>
            <w:tcW w:w="3975" w:type="dxa"/>
          </w:tcPr>
          <w:p w14:paraId="67B623C0" w14:textId="77777777" w:rsidR="00105334" w:rsidRPr="009E4A20" w:rsidRDefault="00105334" w:rsidP="00A5567D">
            <w:pPr>
              <w:pStyle w:val="Tabletext"/>
            </w:pPr>
            <w:r w:rsidRPr="009E4A20">
              <w:t>Attach performance/workload annotations to scenario elements.</w:t>
            </w:r>
          </w:p>
        </w:tc>
        <w:tc>
          <w:tcPr>
            <w:tcW w:w="704" w:type="dxa"/>
          </w:tcPr>
          <w:p w14:paraId="51865910" w14:textId="77777777" w:rsidR="00105334" w:rsidRPr="009E4A20" w:rsidRDefault="00105334" w:rsidP="00A5567D">
            <w:pPr>
              <w:pStyle w:val="Tabletext"/>
              <w:jc w:val="center"/>
            </w:pPr>
            <w:r w:rsidRPr="009E4A20">
              <w:t>FR</w:t>
            </w:r>
          </w:p>
        </w:tc>
        <w:tc>
          <w:tcPr>
            <w:tcW w:w="587" w:type="dxa"/>
          </w:tcPr>
          <w:p w14:paraId="2A138C43" w14:textId="77777777" w:rsidR="00105334" w:rsidRPr="009E4A20" w:rsidRDefault="00105334" w:rsidP="00A5567D">
            <w:pPr>
              <w:pStyle w:val="Tabletext"/>
              <w:jc w:val="center"/>
            </w:pPr>
            <w:r w:rsidRPr="009E4A20">
              <w:t>E</w:t>
            </w:r>
          </w:p>
        </w:tc>
        <w:tc>
          <w:tcPr>
            <w:tcW w:w="1321" w:type="dxa"/>
          </w:tcPr>
          <w:p w14:paraId="4AF8AAD3" w14:textId="77777777" w:rsidR="00105334" w:rsidRPr="009E4A20" w:rsidRDefault="00105334" w:rsidP="00A5567D">
            <w:pPr>
              <w:pStyle w:val="Tabletext"/>
              <w:jc w:val="center"/>
            </w:pPr>
            <w:r w:rsidRPr="009E4A20">
              <w:t>8.6</w:t>
            </w:r>
          </w:p>
        </w:tc>
        <w:tc>
          <w:tcPr>
            <w:tcW w:w="2582" w:type="dxa"/>
          </w:tcPr>
          <w:p w14:paraId="40BE3B3E" w14:textId="77777777" w:rsidR="00105334" w:rsidRPr="009E4A20" w:rsidRDefault="00105334" w:rsidP="00A5567D">
            <w:pPr>
              <w:pStyle w:val="Tabletext"/>
              <w:jc w:val="center"/>
            </w:pPr>
            <w:r w:rsidRPr="009E4A20">
              <w:t>UCM performance annotations</w:t>
            </w:r>
          </w:p>
        </w:tc>
      </w:tr>
      <w:tr w:rsidR="00105334" w:rsidRPr="009E4A20" w14:paraId="35C327D9" w14:textId="77777777" w:rsidTr="00BB632B">
        <w:trPr>
          <w:cantSplit/>
          <w:jc w:val="center"/>
        </w:trPr>
        <w:tc>
          <w:tcPr>
            <w:tcW w:w="470" w:type="dxa"/>
          </w:tcPr>
          <w:p w14:paraId="0521A2B7" w14:textId="77777777" w:rsidR="00105334" w:rsidRPr="009E4A20" w:rsidRDefault="00105334" w:rsidP="00A5567D">
            <w:pPr>
              <w:pStyle w:val="Tabletext"/>
              <w:jc w:val="center"/>
            </w:pPr>
            <w:r w:rsidRPr="009E4A20">
              <w:t>79</w:t>
            </w:r>
          </w:p>
        </w:tc>
        <w:tc>
          <w:tcPr>
            <w:tcW w:w="3975" w:type="dxa"/>
          </w:tcPr>
          <w:p w14:paraId="766BF216" w14:textId="77777777" w:rsidR="00105334" w:rsidRPr="009E4A20" w:rsidRDefault="00105334" w:rsidP="00A5567D">
            <w:pPr>
              <w:pStyle w:val="Tabletext"/>
            </w:pPr>
            <w:r w:rsidRPr="009E4A20">
              <w:t>Specify the environment's processing capacity, network delays and services provided.</w:t>
            </w:r>
          </w:p>
        </w:tc>
        <w:tc>
          <w:tcPr>
            <w:tcW w:w="704" w:type="dxa"/>
          </w:tcPr>
          <w:p w14:paraId="26332B42" w14:textId="77777777" w:rsidR="00105334" w:rsidRPr="009E4A20" w:rsidRDefault="00105334" w:rsidP="00A5567D">
            <w:pPr>
              <w:pStyle w:val="Tabletext"/>
              <w:jc w:val="center"/>
            </w:pPr>
            <w:r w:rsidRPr="009E4A20">
              <w:t>FR</w:t>
            </w:r>
          </w:p>
        </w:tc>
        <w:tc>
          <w:tcPr>
            <w:tcW w:w="587" w:type="dxa"/>
          </w:tcPr>
          <w:p w14:paraId="140F40CC" w14:textId="77777777" w:rsidR="00105334" w:rsidRPr="009E4A20" w:rsidRDefault="00105334" w:rsidP="00A5567D">
            <w:pPr>
              <w:pStyle w:val="Tabletext"/>
              <w:jc w:val="center"/>
            </w:pPr>
            <w:r w:rsidRPr="009E4A20">
              <w:t>E</w:t>
            </w:r>
          </w:p>
        </w:tc>
        <w:tc>
          <w:tcPr>
            <w:tcW w:w="1321" w:type="dxa"/>
          </w:tcPr>
          <w:p w14:paraId="28357FF8" w14:textId="77777777" w:rsidR="00105334" w:rsidRPr="009E4A20" w:rsidRDefault="00105334" w:rsidP="00A5567D">
            <w:pPr>
              <w:pStyle w:val="Tabletext"/>
              <w:jc w:val="center"/>
            </w:pPr>
            <w:r w:rsidRPr="009E4A20">
              <w:t>8.6</w:t>
            </w:r>
          </w:p>
        </w:tc>
        <w:tc>
          <w:tcPr>
            <w:tcW w:w="2582" w:type="dxa"/>
          </w:tcPr>
          <w:p w14:paraId="277B06DE" w14:textId="77777777" w:rsidR="00105334" w:rsidRPr="009E4A20" w:rsidRDefault="00105334" w:rsidP="00A5567D">
            <w:pPr>
              <w:pStyle w:val="Tabletext"/>
              <w:jc w:val="center"/>
            </w:pPr>
            <w:r w:rsidRPr="009E4A20">
              <w:t>UCM performance annotations</w:t>
            </w:r>
          </w:p>
        </w:tc>
      </w:tr>
      <w:tr w:rsidR="00105334" w:rsidRPr="009E4A20" w14:paraId="6A219735" w14:textId="77777777" w:rsidTr="00BB632B">
        <w:trPr>
          <w:cantSplit/>
          <w:jc w:val="center"/>
        </w:trPr>
        <w:tc>
          <w:tcPr>
            <w:tcW w:w="470" w:type="dxa"/>
          </w:tcPr>
          <w:p w14:paraId="1ADC8853" w14:textId="77777777" w:rsidR="00105334" w:rsidRPr="009E4A20" w:rsidRDefault="00105334" w:rsidP="00A5567D">
            <w:pPr>
              <w:pStyle w:val="Tabletext"/>
              <w:jc w:val="center"/>
            </w:pPr>
            <w:r w:rsidRPr="009E4A20">
              <w:t>80</w:t>
            </w:r>
          </w:p>
        </w:tc>
        <w:tc>
          <w:tcPr>
            <w:tcW w:w="3975" w:type="dxa"/>
          </w:tcPr>
          <w:p w14:paraId="19669F7D" w14:textId="77777777" w:rsidR="00105334" w:rsidRPr="009E4A20" w:rsidRDefault="00105334" w:rsidP="00A5567D">
            <w:pPr>
              <w:pStyle w:val="Tabletext"/>
            </w:pPr>
            <w:r w:rsidRPr="009E4A20">
              <w:t>Specify response times in terms of target fragments of scenarios.</w:t>
            </w:r>
          </w:p>
        </w:tc>
        <w:tc>
          <w:tcPr>
            <w:tcW w:w="704" w:type="dxa"/>
          </w:tcPr>
          <w:p w14:paraId="11012EE4" w14:textId="77777777" w:rsidR="00105334" w:rsidRPr="009E4A20" w:rsidRDefault="00105334" w:rsidP="00A5567D">
            <w:pPr>
              <w:pStyle w:val="Tabletext"/>
              <w:jc w:val="center"/>
            </w:pPr>
            <w:r w:rsidRPr="009E4A20">
              <w:t>FR</w:t>
            </w:r>
          </w:p>
        </w:tc>
        <w:tc>
          <w:tcPr>
            <w:tcW w:w="587" w:type="dxa"/>
          </w:tcPr>
          <w:p w14:paraId="7570A84F" w14:textId="77777777" w:rsidR="00105334" w:rsidRPr="009E4A20" w:rsidRDefault="00105334" w:rsidP="00A5567D">
            <w:pPr>
              <w:pStyle w:val="Tabletext"/>
              <w:jc w:val="center"/>
            </w:pPr>
            <w:r w:rsidRPr="009E4A20">
              <w:t>E</w:t>
            </w:r>
          </w:p>
        </w:tc>
        <w:tc>
          <w:tcPr>
            <w:tcW w:w="1321" w:type="dxa"/>
          </w:tcPr>
          <w:p w14:paraId="7DF5C379" w14:textId="77777777" w:rsidR="00105334" w:rsidRPr="009E4A20" w:rsidRDefault="00105334" w:rsidP="00A5567D">
            <w:pPr>
              <w:pStyle w:val="Tabletext"/>
              <w:jc w:val="center"/>
            </w:pPr>
            <w:r w:rsidRPr="009E4A20">
              <w:t>8.5.2, 8.6</w:t>
            </w:r>
          </w:p>
        </w:tc>
        <w:tc>
          <w:tcPr>
            <w:tcW w:w="2582" w:type="dxa"/>
          </w:tcPr>
          <w:p w14:paraId="585904FF" w14:textId="77777777" w:rsidR="00105334" w:rsidRPr="009E4A20" w:rsidRDefault="00105334" w:rsidP="00A5567D">
            <w:pPr>
              <w:pStyle w:val="Tabletext"/>
              <w:jc w:val="center"/>
            </w:pPr>
            <w:r w:rsidRPr="009E4A20">
              <w:t>Scenario definitions, UCM performance annotations</w:t>
            </w:r>
          </w:p>
        </w:tc>
      </w:tr>
      <w:tr w:rsidR="00105334" w:rsidRPr="009E4A20" w14:paraId="7AE09043" w14:textId="77777777" w:rsidTr="00BB632B">
        <w:trPr>
          <w:cantSplit/>
          <w:jc w:val="center"/>
        </w:trPr>
        <w:tc>
          <w:tcPr>
            <w:tcW w:w="470" w:type="dxa"/>
          </w:tcPr>
          <w:p w14:paraId="25B2ADAA" w14:textId="77777777" w:rsidR="00105334" w:rsidRPr="009E4A20" w:rsidRDefault="00105334" w:rsidP="00A5567D">
            <w:pPr>
              <w:pStyle w:val="Tabletext"/>
              <w:jc w:val="center"/>
            </w:pPr>
            <w:r w:rsidRPr="009E4A20">
              <w:t>81</w:t>
            </w:r>
          </w:p>
        </w:tc>
        <w:tc>
          <w:tcPr>
            <w:tcW w:w="3975" w:type="dxa"/>
          </w:tcPr>
          <w:p w14:paraId="52BD0B54" w14:textId="77777777" w:rsidR="00105334" w:rsidRPr="009E4A20" w:rsidRDefault="00105334" w:rsidP="00A5567D">
            <w:pPr>
              <w:pStyle w:val="Tabletext"/>
            </w:pPr>
            <w:r w:rsidRPr="009E4A20">
              <w:t>Specify identifiers for the model elements.</w:t>
            </w:r>
          </w:p>
        </w:tc>
        <w:tc>
          <w:tcPr>
            <w:tcW w:w="704" w:type="dxa"/>
          </w:tcPr>
          <w:p w14:paraId="396874AD" w14:textId="77777777" w:rsidR="00105334" w:rsidRPr="009E4A20" w:rsidRDefault="00105334" w:rsidP="00A5567D">
            <w:pPr>
              <w:pStyle w:val="Tabletext"/>
              <w:jc w:val="center"/>
            </w:pPr>
            <w:r w:rsidRPr="009E4A20">
              <w:t>URN</w:t>
            </w:r>
          </w:p>
        </w:tc>
        <w:tc>
          <w:tcPr>
            <w:tcW w:w="587" w:type="dxa"/>
          </w:tcPr>
          <w:p w14:paraId="7750DE8C" w14:textId="77777777" w:rsidR="00105334" w:rsidRPr="009E4A20" w:rsidRDefault="00105334" w:rsidP="00A5567D">
            <w:pPr>
              <w:pStyle w:val="Tabletext"/>
              <w:jc w:val="center"/>
            </w:pPr>
            <w:r w:rsidRPr="009E4A20">
              <w:t>E</w:t>
            </w:r>
          </w:p>
        </w:tc>
        <w:tc>
          <w:tcPr>
            <w:tcW w:w="1321" w:type="dxa"/>
          </w:tcPr>
          <w:p w14:paraId="7476888F" w14:textId="77777777" w:rsidR="00105334" w:rsidRPr="009E4A20" w:rsidRDefault="00105334" w:rsidP="00A5567D">
            <w:pPr>
              <w:pStyle w:val="Tabletext"/>
              <w:jc w:val="center"/>
            </w:pPr>
            <w:r w:rsidRPr="009E4A20">
              <w:t>6.1.2</w:t>
            </w:r>
          </w:p>
        </w:tc>
        <w:tc>
          <w:tcPr>
            <w:tcW w:w="2582" w:type="dxa"/>
          </w:tcPr>
          <w:p w14:paraId="0261BEC7" w14:textId="77777777" w:rsidR="00105334" w:rsidRPr="009E4A20" w:rsidRDefault="00105334" w:rsidP="00A5567D">
            <w:pPr>
              <w:pStyle w:val="Tabletext"/>
              <w:jc w:val="center"/>
            </w:pPr>
            <w:r w:rsidRPr="009E4A20">
              <w:t>URNmodelElement with unique id attribute</w:t>
            </w:r>
          </w:p>
        </w:tc>
      </w:tr>
      <w:tr w:rsidR="00105334" w:rsidRPr="009E4A20" w14:paraId="5BB27636" w14:textId="77777777" w:rsidTr="00BB632B">
        <w:trPr>
          <w:cantSplit/>
          <w:jc w:val="center"/>
        </w:trPr>
        <w:tc>
          <w:tcPr>
            <w:tcW w:w="470" w:type="dxa"/>
          </w:tcPr>
          <w:p w14:paraId="140B4E7C" w14:textId="77777777" w:rsidR="00105334" w:rsidRPr="009E4A20" w:rsidRDefault="00105334" w:rsidP="00752838">
            <w:pPr>
              <w:pStyle w:val="Tabletext"/>
              <w:jc w:val="center"/>
            </w:pPr>
            <w:r w:rsidRPr="009E4A20">
              <w:t>82</w:t>
            </w:r>
          </w:p>
        </w:tc>
        <w:tc>
          <w:tcPr>
            <w:tcW w:w="3975" w:type="dxa"/>
          </w:tcPr>
          <w:p w14:paraId="10CEA412" w14:textId="77777777" w:rsidR="00105334" w:rsidRPr="009E4A20" w:rsidRDefault="00105334" w:rsidP="00752838">
            <w:pPr>
              <w:pStyle w:val="Tabletext"/>
            </w:pPr>
            <w:r w:rsidRPr="009E4A20">
              <w:t>Specify document versions.</w:t>
            </w:r>
          </w:p>
        </w:tc>
        <w:tc>
          <w:tcPr>
            <w:tcW w:w="704" w:type="dxa"/>
          </w:tcPr>
          <w:p w14:paraId="627902C8" w14:textId="77777777" w:rsidR="00105334" w:rsidRPr="009E4A20" w:rsidRDefault="00105334" w:rsidP="00752838">
            <w:pPr>
              <w:pStyle w:val="Tabletext"/>
              <w:jc w:val="center"/>
            </w:pPr>
            <w:r w:rsidRPr="009E4A20">
              <w:t>URN</w:t>
            </w:r>
          </w:p>
        </w:tc>
        <w:tc>
          <w:tcPr>
            <w:tcW w:w="587" w:type="dxa"/>
          </w:tcPr>
          <w:p w14:paraId="576C8DFE" w14:textId="77777777" w:rsidR="00105334" w:rsidRPr="009E4A20" w:rsidRDefault="00105334" w:rsidP="00752838">
            <w:pPr>
              <w:pStyle w:val="Tabletext"/>
              <w:jc w:val="center"/>
            </w:pPr>
            <w:r w:rsidRPr="009E4A20">
              <w:t>E</w:t>
            </w:r>
          </w:p>
        </w:tc>
        <w:tc>
          <w:tcPr>
            <w:tcW w:w="1321" w:type="dxa"/>
          </w:tcPr>
          <w:p w14:paraId="7A903338" w14:textId="77777777" w:rsidR="00105334" w:rsidRPr="009E4A20" w:rsidRDefault="00105334" w:rsidP="00752838">
            <w:pPr>
              <w:pStyle w:val="Tabletext"/>
              <w:jc w:val="center"/>
            </w:pPr>
            <w:r w:rsidRPr="009E4A20">
              <w:t>6.2.1</w:t>
            </w:r>
          </w:p>
        </w:tc>
        <w:tc>
          <w:tcPr>
            <w:tcW w:w="2582" w:type="dxa"/>
          </w:tcPr>
          <w:p w14:paraId="0909E568" w14:textId="77777777" w:rsidR="00105334" w:rsidRPr="009E4A20" w:rsidRDefault="00105334" w:rsidP="00752838">
            <w:pPr>
              <w:pStyle w:val="Tabletext"/>
              <w:jc w:val="center"/>
            </w:pPr>
            <w:r w:rsidRPr="009E4A20">
              <w:t>specVersion</w:t>
            </w:r>
          </w:p>
        </w:tc>
      </w:tr>
      <w:tr w:rsidR="00105334" w:rsidRPr="009E4A20" w14:paraId="510018F9" w14:textId="77777777" w:rsidTr="00BB632B">
        <w:trPr>
          <w:cantSplit/>
          <w:jc w:val="center"/>
        </w:trPr>
        <w:tc>
          <w:tcPr>
            <w:tcW w:w="470" w:type="dxa"/>
          </w:tcPr>
          <w:p w14:paraId="686DCEA1" w14:textId="77777777" w:rsidR="00105334" w:rsidRPr="009E4A20" w:rsidRDefault="00105334" w:rsidP="00752838">
            <w:pPr>
              <w:pStyle w:val="Tabletext"/>
              <w:jc w:val="center"/>
            </w:pPr>
            <w:r w:rsidRPr="009E4A20">
              <w:t>83</w:t>
            </w:r>
          </w:p>
        </w:tc>
        <w:tc>
          <w:tcPr>
            <w:tcW w:w="3975" w:type="dxa"/>
          </w:tcPr>
          <w:p w14:paraId="579CEE99" w14:textId="77777777" w:rsidR="00105334" w:rsidRPr="009E4A20" w:rsidRDefault="00105334" w:rsidP="00752838">
            <w:pPr>
              <w:pStyle w:val="Tabletext"/>
            </w:pPr>
            <w:r w:rsidRPr="009E4A20">
              <w:t>Support textual annotations traceable to graphical elements.</w:t>
            </w:r>
          </w:p>
        </w:tc>
        <w:tc>
          <w:tcPr>
            <w:tcW w:w="704" w:type="dxa"/>
          </w:tcPr>
          <w:p w14:paraId="3A7A43F1" w14:textId="77777777" w:rsidR="00105334" w:rsidRPr="009E4A20" w:rsidRDefault="00105334" w:rsidP="00752838">
            <w:pPr>
              <w:pStyle w:val="Tabletext"/>
              <w:jc w:val="center"/>
            </w:pPr>
            <w:r w:rsidRPr="009E4A20">
              <w:t>URN</w:t>
            </w:r>
          </w:p>
        </w:tc>
        <w:tc>
          <w:tcPr>
            <w:tcW w:w="587" w:type="dxa"/>
          </w:tcPr>
          <w:p w14:paraId="7F8D3EA7" w14:textId="77777777" w:rsidR="00105334" w:rsidRPr="009E4A20" w:rsidRDefault="00105334" w:rsidP="00752838">
            <w:pPr>
              <w:pStyle w:val="Tabletext"/>
              <w:jc w:val="center"/>
            </w:pPr>
            <w:r w:rsidRPr="009E4A20">
              <w:t>E</w:t>
            </w:r>
          </w:p>
        </w:tc>
        <w:tc>
          <w:tcPr>
            <w:tcW w:w="1321" w:type="dxa"/>
          </w:tcPr>
          <w:p w14:paraId="68A97F28" w14:textId="77777777" w:rsidR="00105334" w:rsidRPr="009E4A20" w:rsidRDefault="00105334" w:rsidP="00752838">
            <w:pPr>
              <w:pStyle w:val="Tabletext"/>
              <w:jc w:val="center"/>
            </w:pPr>
            <w:r w:rsidRPr="009E4A20">
              <w:t>7.8.13</w:t>
            </w:r>
          </w:p>
        </w:tc>
        <w:tc>
          <w:tcPr>
            <w:tcW w:w="2582" w:type="dxa"/>
          </w:tcPr>
          <w:p w14:paraId="4980105A" w14:textId="77777777" w:rsidR="00105334" w:rsidRPr="009E4A20" w:rsidRDefault="00105334" w:rsidP="00752838">
            <w:pPr>
              <w:pStyle w:val="Tabletext"/>
              <w:jc w:val="center"/>
            </w:pPr>
            <w:r w:rsidRPr="009E4A20">
              <w:t>Comments</w:t>
            </w:r>
          </w:p>
        </w:tc>
      </w:tr>
      <w:tr w:rsidR="00105334" w:rsidRPr="009E4A20" w14:paraId="1657A3D6" w14:textId="77777777" w:rsidTr="00BB632B">
        <w:trPr>
          <w:cantSplit/>
          <w:jc w:val="center"/>
        </w:trPr>
        <w:tc>
          <w:tcPr>
            <w:tcW w:w="470" w:type="dxa"/>
          </w:tcPr>
          <w:p w14:paraId="0BCADEDA" w14:textId="77777777" w:rsidR="00105334" w:rsidRPr="009E4A20" w:rsidRDefault="00105334" w:rsidP="00752838">
            <w:pPr>
              <w:pStyle w:val="Tabletext"/>
              <w:jc w:val="center"/>
            </w:pPr>
            <w:r w:rsidRPr="009E4A20">
              <w:t>84</w:t>
            </w:r>
          </w:p>
        </w:tc>
        <w:tc>
          <w:tcPr>
            <w:tcW w:w="3975" w:type="dxa"/>
          </w:tcPr>
          <w:p w14:paraId="00D4153C" w14:textId="77777777" w:rsidR="00105334" w:rsidRPr="009E4A20" w:rsidRDefault="00105334" w:rsidP="00752838">
            <w:pPr>
              <w:pStyle w:val="Tabletext"/>
            </w:pPr>
            <w:r w:rsidRPr="009E4A20">
              <w:t>Support a graphical representation of requirements.</w:t>
            </w:r>
          </w:p>
        </w:tc>
        <w:tc>
          <w:tcPr>
            <w:tcW w:w="704" w:type="dxa"/>
          </w:tcPr>
          <w:p w14:paraId="633F4F93" w14:textId="77777777" w:rsidR="00105334" w:rsidRPr="009E4A20" w:rsidRDefault="00105334" w:rsidP="00752838">
            <w:pPr>
              <w:pStyle w:val="Tabletext"/>
              <w:jc w:val="center"/>
            </w:pPr>
            <w:r w:rsidRPr="009E4A20">
              <w:t>URN</w:t>
            </w:r>
          </w:p>
        </w:tc>
        <w:tc>
          <w:tcPr>
            <w:tcW w:w="587" w:type="dxa"/>
          </w:tcPr>
          <w:p w14:paraId="0EDC9DC3" w14:textId="77777777" w:rsidR="00105334" w:rsidRPr="009E4A20" w:rsidRDefault="00105334" w:rsidP="00752838">
            <w:pPr>
              <w:pStyle w:val="Tabletext"/>
              <w:jc w:val="center"/>
            </w:pPr>
            <w:r w:rsidRPr="009E4A20">
              <w:t>E</w:t>
            </w:r>
          </w:p>
        </w:tc>
        <w:tc>
          <w:tcPr>
            <w:tcW w:w="1321" w:type="dxa"/>
          </w:tcPr>
          <w:p w14:paraId="409CFB3C" w14:textId="77777777" w:rsidR="00105334" w:rsidRPr="009E4A20" w:rsidRDefault="00105334" w:rsidP="00752838">
            <w:pPr>
              <w:pStyle w:val="Tabletext"/>
              <w:jc w:val="center"/>
            </w:pPr>
            <w:r w:rsidRPr="009E4A20">
              <w:t>6.2, 7.8, 8.7</w:t>
            </w:r>
          </w:p>
        </w:tc>
        <w:tc>
          <w:tcPr>
            <w:tcW w:w="2582" w:type="dxa"/>
          </w:tcPr>
          <w:p w14:paraId="615F0BE1" w14:textId="77777777" w:rsidR="00105334" w:rsidRPr="009E4A20" w:rsidRDefault="00105334" w:rsidP="00752838">
            <w:pPr>
              <w:pStyle w:val="Tabletext"/>
              <w:jc w:val="center"/>
            </w:pPr>
            <w:r w:rsidRPr="009E4A20">
              <w:t>Concrete grammar metaclasses and graphical concrete syntax</w:t>
            </w:r>
          </w:p>
        </w:tc>
      </w:tr>
      <w:tr w:rsidR="00105334" w:rsidRPr="009E4A20" w14:paraId="10C59EFD" w14:textId="77777777" w:rsidTr="00BB632B">
        <w:trPr>
          <w:cantSplit/>
          <w:jc w:val="center"/>
        </w:trPr>
        <w:tc>
          <w:tcPr>
            <w:tcW w:w="470" w:type="dxa"/>
          </w:tcPr>
          <w:p w14:paraId="3B350E34" w14:textId="77777777" w:rsidR="00105334" w:rsidRPr="009E4A20" w:rsidRDefault="00105334" w:rsidP="00A5567D">
            <w:pPr>
              <w:pStyle w:val="Tabletext"/>
              <w:jc w:val="center"/>
            </w:pPr>
            <w:r w:rsidRPr="009E4A20">
              <w:t>85</w:t>
            </w:r>
          </w:p>
        </w:tc>
        <w:tc>
          <w:tcPr>
            <w:tcW w:w="3975" w:type="dxa"/>
          </w:tcPr>
          <w:p w14:paraId="7D6EA2F9" w14:textId="77777777" w:rsidR="00105334" w:rsidRPr="009E4A20" w:rsidRDefault="00105334" w:rsidP="00A5567D">
            <w:pPr>
              <w:pStyle w:val="Tabletext"/>
            </w:pPr>
            <w:r w:rsidRPr="009E4A20">
              <w:t>Support a tool-oriented interchange format.</w:t>
            </w:r>
          </w:p>
        </w:tc>
        <w:tc>
          <w:tcPr>
            <w:tcW w:w="704" w:type="dxa"/>
          </w:tcPr>
          <w:p w14:paraId="186F329B" w14:textId="77777777" w:rsidR="00105334" w:rsidRPr="009E4A20" w:rsidRDefault="00105334" w:rsidP="00A5567D">
            <w:pPr>
              <w:pStyle w:val="Tabletext"/>
              <w:jc w:val="center"/>
            </w:pPr>
            <w:r w:rsidRPr="009E4A20">
              <w:t>URN</w:t>
            </w:r>
          </w:p>
        </w:tc>
        <w:tc>
          <w:tcPr>
            <w:tcW w:w="587" w:type="dxa"/>
          </w:tcPr>
          <w:p w14:paraId="7CF5196E" w14:textId="77777777" w:rsidR="00105334" w:rsidRPr="009E4A20" w:rsidRDefault="00105334" w:rsidP="00A5567D">
            <w:pPr>
              <w:pStyle w:val="Tabletext"/>
              <w:jc w:val="center"/>
            </w:pPr>
            <w:r w:rsidRPr="009E4A20">
              <w:t>E</w:t>
            </w:r>
          </w:p>
        </w:tc>
        <w:tc>
          <w:tcPr>
            <w:tcW w:w="1321" w:type="dxa"/>
          </w:tcPr>
          <w:p w14:paraId="61DD88D8" w14:textId="77777777" w:rsidR="00105334" w:rsidRPr="009E4A20" w:rsidRDefault="00105334" w:rsidP="00A5567D">
            <w:pPr>
              <w:pStyle w:val="Tabletext"/>
              <w:jc w:val="center"/>
            </w:pPr>
            <w:r w:rsidRPr="009E4A20">
              <w:t>10</w:t>
            </w:r>
          </w:p>
        </w:tc>
        <w:tc>
          <w:tcPr>
            <w:tcW w:w="2582" w:type="dxa"/>
          </w:tcPr>
          <w:p w14:paraId="0AD7B84A" w14:textId="77777777" w:rsidR="00105334" w:rsidRPr="009E4A20" w:rsidRDefault="00105334" w:rsidP="00A5567D">
            <w:pPr>
              <w:pStyle w:val="Tabletext"/>
              <w:jc w:val="center"/>
            </w:pPr>
            <w:r w:rsidRPr="009E4A20">
              <w:t>URN interchange format</w:t>
            </w:r>
          </w:p>
        </w:tc>
      </w:tr>
      <w:tr w:rsidR="00105334" w:rsidRPr="009E4A20" w14:paraId="72CBCD9D" w14:textId="77777777" w:rsidTr="00BB632B">
        <w:trPr>
          <w:cantSplit/>
          <w:jc w:val="center"/>
        </w:trPr>
        <w:tc>
          <w:tcPr>
            <w:tcW w:w="470" w:type="dxa"/>
          </w:tcPr>
          <w:p w14:paraId="08711AEB" w14:textId="77777777" w:rsidR="00105334" w:rsidRPr="009E4A20" w:rsidRDefault="00105334" w:rsidP="00A5567D">
            <w:pPr>
              <w:pStyle w:val="Tabletext"/>
              <w:jc w:val="center"/>
            </w:pPr>
            <w:r w:rsidRPr="009E4A20">
              <w:t>86</w:t>
            </w:r>
          </w:p>
        </w:tc>
        <w:tc>
          <w:tcPr>
            <w:tcW w:w="3975" w:type="dxa"/>
          </w:tcPr>
          <w:p w14:paraId="76225606" w14:textId="77777777" w:rsidR="00105334" w:rsidRPr="009E4A20" w:rsidRDefault="00105334" w:rsidP="00A5567D">
            <w:pPr>
              <w:pStyle w:val="Tabletext"/>
            </w:pPr>
            <w:r w:rsidRPr="009E4A20">
              <w:t>Support textual annotations displayable on conventional media.</w:t>
            </w:r>
          </w:p>
        </w:tc>
        <w:tc>
          <w:tcPr>
            <w:tcW w:w="704" w:type="dxa"/>
          </w:tcPr>
          <w:p w14:paraId="1E4B2E46" w14:textId="77777777" w:rsidR="00105334" w:rsidRPr="009E4A20" w:rsidRDefault="00105334" w:rsidP="00A5567D">
            <w:pPr>
              <w:pStyle w:val="Tabletext"/>
              <w:jc w:val="center"/>
            </w:pPr>
            <w:r w:rsidRPr="009E4A20">
              <w:t>URN</w:t>
            </w:r>
          </w:p>
        </w:tc>
        <w:tc>
          <w:tcPr>
            <w:tcW w:w="587" w:type="dxa"/>
          </w:tcPr>
          <w:p w14:paraId="453B0447" w14:textId="77777777" w:rsidR="00105334" w:rsidRPr="009E4A20" w:rsidRDefault="00105334" w:rsidP="00A5567D">
            <w:pPr>
              <w:pStyle w:val="Tabletext"/>
              <w:jc w:val="center"/>
            </w:pPr>
            <w:r w:rsidRPr="009E4A20">
              <w:t>E</w:t>
            </w:r>
          </w:p>
        </w:tc>
        <w:tc>
          <w:tcPr>
            <w:tcW w:w="1321" w:type="dxa"/>
          </w:tcPr>
          <w:p w14:paraId="041FF143" w14:textId="77777777" w:rsidR="00105334" w:rsidRPr="009E4A20" w:rsidRDefault="00105334" w:rsidP="00A5567D">
            <w:pPr>
              <w:pStyle w:val="Tabletext"/>
              <w:jc w:val="center"/>
            </w:pPr>
            <w:r w:rsidRPr="009E4A20">
              <w:t>7.8.13</w:t>
            </w:r>
          </w:p>
        </w:tc>
        <w:tc>
          <w:tcPr>
            <w:tcW w:w="2582" w:type="dxa"/>
          </w:tcPr>
          <w:p w14:paraId="5877462B" w14:textId="77777777" w:rsidR="00105334" w:rsidRPr="009E4A20" w:rsidRDefault="00105334" w:rsidP="00A5567D">
            <w:pPr>
              <w:pStyle w:val="Tabletext"/>
              <w:jc w:val="center"/>
            </w:pPr>
            <w:r w:rsidRPr="009E4A20">
              <w:t>Comments</w:t>
            </w:r>
          </w:p>
        </w:tc>
      </w:tr>
      <w:tr w:rsidR="00105334" w:rsidRPr="009E4A20" w14:paraId="725965B6" w14:textId="77777777" w:rsidTr="00BB632B">
        <w:trPr>
          <w:cantSplit/>
          <w:jc w:val="center"/>
        </w:trPr>
        <w:tc>
          <w:tcPr>
            <w:tcW w:w="470" w:type="dxa"/>
          </w:tcPr>
          <w:p w14:paraId="0F9BF2C1" w14:textId="77777777" w:rsidR="00105334" w:rsidRPr="009E4A20" w:rsidRDefault="00105334" w:rsidP="00A5567D">
            <w:pPr>
              <w:pStyle w:val="Tabletext"/>
              <w:jc w:val="center"/>
            </w:pPr>
            <w:r w:rsidRPr="009E4A20">
              <w:t>87</w:t>
            </w:r>
          </w:p>
        </w:tc>
        <w:tc>
          <w:tcPr>
            <w:tcW w:w="3975" w:type="dxa"/>
          </w:tcPr>
          <w:p w14:paraId="6CBC8D2F" w14:textId="77777777" w:rsidR="00105334" w:rsidRPr="009E4A20" w:rsidRDefault="00105334" w:rsidP="00A5567D">
            <w:pPr>
              <w:pStyle w:val="Tabletext"/>
            </w:pPr>
            <w:r w:rsidRPr="009E4A20">
              <w:t>Support the grouping of any elements in a model.</w:t>
            </w:r>
          </w:p>
        </w:tc>
        <w:tc>
          <w:tcPr>
            <w:tcW w:w="704" w:type="dxa"/>
          </w:tcPr>
          <w:p w14:paraId="18813153" w14:textId="77777777" w:rsidR="00105334" w:rsidRPr="009E4A20" w:rsidRDefault="00105334" w:rsidP="00A5567D">
            <w:pPr>
              <w:pStyle w:val="Tabletext"/>
              <w:jc w:val="center"/>
            </w:pPr>
            <w:r w:rsidRPr="009E4A20">
              <w:t>URN</w:t>
            </w:r>
          </w:p>
        </w:tc>
        <w:tc>
          <w:tcPr>
            <w:tcW w:w="587" w:type="dxa"/>
          </w:tcPr>
          <w:p w14:paraId="2F4DEA56" w14:textId="77777777" w:rsidR="00105334" w:rsidRPr="009E4A20" w:rsidRDefault="00105334" w:rsidP="00A5567D">
            <w:pPr>
              <w:pStyle w:val="Tabletext"/>
              <w:jc w:val="center"/>
            </w:pPr>
            <w:r w:rsidRPr="009E4A20">
              <w:t>E</w:t>
            </w:r>
          </w:p>
        </w:tc>
        <w:tc>
          <w:tcPr>
            <w:tcW w:w="1321" w:type="dxa"/>
          </w:tcPr>
          <w:p w14:paraId="5B23AD06" w14:textId="77777777" w:rsidR="00105334" w:rsidRPr="009E4A20" w:rsidRDefault="00105334" w:rsidP="00A5567D">
            <w:pPr>
              <w:pStyle w:val="Tabletext"/>
              <w:jc w:val="center"/>
            </w:pPr>
            <w:r w:rsidRPr="009E4A20">
              <w:t>6.1.5</w:t>
            </w:r>
          </w:p>
        </w:tc>
        <w:tc>
          <w:tcPr>
            <w:tcW w:w="2582" w:type="dxa"/>
          </w:tcPr>
          <w:p w14:paraId="02B19979" w14:textId="77777777" w:rsidR="00105334" w:rsidRPr="009E4A20" w:rsidRDefault="00105334" w:rsidP="00A5567D">
            <w:pPr>
              <w:pStyle w:val="Tabletext"/>
              <w:jc w:val="center"/>
            </w:pPr>
            <w:r w:rsidRPr="009E4A20">
              <w:t>Concern</w:t>
            </w:r>
          </w:p>
        </w:tc>
      </w:tr>
      <w:tr w:rsidR="00105334" w:rsidRPr="009E4A20" w14:paraId="2B6A9760" w14:textId="77777777" w:rsidTr="00BB632B">
        <w:trPr>
          <w:cantSplit/>
          <w:jc w:val="center"/>
        </w:trPr>
        <w:tc>
          <w:tcPr>
            <w:tcW w:w="470" w:type="dxa"/>
          </w:tcPr>
          <w:p w14:paraId="6A9FDE25" w14:textId="77777777" w:rsidR="00105334" w:rsidRPr="009E4A20" w:rsidRDefault="00105334" w:rsidP="00A5567D">
            <w:pPr>
              <w:pStyle w:val="Tabletext"/>
              <w:jc w:val="center"/>
            </w:pPr>
            <w:r w:rsidRPr="009E4A20">
              <w:t>88</w:t>
            </w:r>
          </w:p>
        </w:tc>
        <w:tc>
          <w:tcPr>
            <w:tcW w:w="3975" w:type="dxa"/>
          </w:tcPr>
          <w:p w14:paraId="121A18EC" w14:textId="77777777" w:rsidR="00105334" w:rsidRPr="009E4A20" w:rsidRDefault="00105334" w:rsidP="00A5567D">
            <w:pPr>
              <w:pStyle w:val="Tabletext"/>
            </w:pPr>
            <w:r w:rsidRPr="009E4A20">
              <w:t>Support annotating any model element with name-value pairs.</w:t>
            </w:r>
          </w:p>
        </w:tc>
        <w:tc>
          <w:tcPr>
            <w:tcW w:w="704" w:type="dxa"/>
          </w:tcPr>
          <w:p w14:paraId="0E3AC34B" w14:textId="77777777" w:rsidR="00105334" w:rsidRPr="009E4A20" w:rsidRDefault="00105334" w:rsidP="00A5567D">
            <w:pPr>
              <w:pStyle w:val="Tabletext"/>
              <w:jc w:val="center"/>
            </w:pPr>
            <w:r w:rsidRPr="009E4A20">
              <w:t>URN</w:t>
            </w:r>
          </w:p>
        </w:tc>
        <w:tc>
          <w:tcPr>
            <w:tcW w:w="587" w:type="dxa"/>
          </w:tcPr>
          <w:p w14:paraId="7F62D881" w14:textId="77777777" w:rsidR="00105334" w:rsidRPr="009E4A20" w:rsidRDefault="00105334" w:rsidP="00A5567D">
            <w:pPr>
              <w:pStyle w:val="Tabletext"/>
              <w:jc w:val="center"/>
            </w:pPr>
            <w:r w:rsidRPr="009E4A20">
              <w:t>E</w:t>
            </w:r>
          </w:p>
        </w:tc>
        <w:tc>
          <w:tcPr>
            <w:tcW w:w="1321" w:type="dxa"/>
          </w:tcPr>
          <w:p w14:paraId="0E18B8EA" w14:textId="77777777" w:rsidR="00105334" w:rsidRPr="009E4A20" w:rsidRDefault="00105334" w:rsidP="00A5567D">
            <w:pPr>
              <w:pStyle w:val="Tabletext"/>
              <w:jc w:val="center"/>
            </w:pPr>
            <w:r w:rsidRPr="009E4A20">
              <w:t>6.1.4</w:t>
            </w:r>
          </w:p>
        </w:tc>
        <w:tc>
          <w:tcPr>
            <w:tcW w:w="2582" w:type="dxa"/>
          </w:tcPr>
          <w:p w14:paraId="657A99C9" w14:textId="77777777" w:rsidR="00105334" w:rsidRPr="009E4A20" w:rsidRDefault="00105334" w:rsidP="00A5567D">
            <w:pPr>
              <w:pStyle w:val="Tabletext"/>
              <w:jc w:val="center"/>
            </w:pPr>
            <w:r w:rsidRPr="009E4A20">
              <w:t>Metadata</w:t>
            </w:r>
          </w:p>
        </w:tc>
      </w:tr>
      <w:tr w:rsidR="00105334" w:rsidRPr="009E4A20" w14:paraId="3587CDE4" w14:textId="77777777" w:rsidTr="00BB632B">
        <w:trPr>
          <w:cantSplit/>
          <w:jc w:val="center"/>
        </w:trPr>
        <w:tc>
          <w:tcPr>
            <w:tcW w:w="470" w:type="dxa"/>
          </w:tcPr>
          <w:p w14:paraId="333E122C" w14:textId="77777777" w:rsidR="00105334" w:rsidRPr="009E4A20" w:rsidRDefault="00105334" w:rsidP="00A5567D">
            <w:pPr>
              <w:pStyle w:val="Tabletext"/>
              <w:jc w:val="center"/>
            </w:pPr>
            <w:r w:rsidRPr="009E4A20">
              <w:t>89</w:t>
            </w:r>
          </w:p>
        </w:tc>
        <w:tc>
          <w:tcPr>
            <w:tcW w:w="3975" w:type="dxa"/>
          </w:tcPr>
          <w:p w14:paraId="6F4BE2B8" w14:textId="77777777" w:rsidR="00105334" w:rsidRPr="009E4A20" w:rsidRDefault="00105334" w:rsidP="00A5567D">
            <w:pPr>
              <w:pStyle w:val="Tabletext"/>
            </w:pPr>
            <w:r w:rsidRPr="009E4A20">
              <w:t>Support linking any pair of model elements.</w:t>
            </w:r>
          </w:p>
        </w:tc>
        <w:tc>
          <w:tcPr>
            <w:tcW w:w="704" w:type="dxa"/>
          </w:tcPr>
          <w:p w14:paraId="4D45AAA6" w14:textId="77777777" w:rsidR="00105334" w:rsidRPr="009E4A20" w:rsidRDefault="00105334" w:rsidP="00A5567D">
            <w:pPr>
              <w:pStyle w:val="Tabletext"/>
              <w:jc w:val="center"/>
            </w:pPr>
            <w:r w:rsidRPr="009E4A20">
              <w:t>URN</w:t>
            </w:r>
          </w:p>
        </w:tc>
        <w:tc>
          <w:tcPr>
            <w:tcW w:w="587" w:type="dxa"/>
          </w:tcPr>
          <w:p w14:paraId="04B07B40" w14:textId="77777777" w:rsidR="00105334" w:rsidRPr="009E4A20" w:rsidRDefault="00105334" w:rsidP="00A5567D">
            <w:pPr>
              <w:pStyle w:val="Tabletext"/>
              <w:jc w:val="center"/>
            </w:pPr>
            <w:r w:rsidRPr="009E4A20">
              <w:t>E</w:t>
            </w:r>
          </w:p>
        </w:tc>
        <w:tc>
          <w:tcPr>
            <w:tcW w:w="1321" w:type="dxa"/>
          </w:tcPr>
          <w:p w14:paraId="0174EAAB" w14:textId="77777777" w:rsidR="00105334" w:rsidRPr="009E4A20" w:rsidRDefault="00105334" w:rsidP="00A5567D">
            <w:pPr>
              <w:pStyle w:val="Tabletext"/>
              <w:jc w:val="center"/>
            </w:pPr>
            <w:r w:rsidRPr="009E4A20">
              <w:t>6.1.3</w:t>
            </w:r>
          </w:p>
        </w:tc>
        <w:tc>
          <w:tcPr>
            <w:tcW w:w="2582" w:type="dxa"/>
          </w:tcPr>
          <w:p w14:paraId="7D5B603C" w14:textId="77777777" w:rsidR="00105334" w:rsidRPr="009E4A20" w:rsidRDefault="00105334" w:rsidP="00A5567D">
            <w:pPr>
              <w:pStyle w:val="Tabletext"/>
              <w:jc w:val="center"/>
            </w:pPr>
            <w:r w:rsidRPr="009E4A20">
              <w:t>URN links</w:t>
            </w:r>
          </w:p>
        </w:tc>
      </w:tr>
    </w:tbl>
    <w:p w14:paraId="35F27F04" w14:textId="77777777" w:rsidR="00105334" w:rsidRPr="009E4A20" w:rsidRDefault="00105334" w:rsidP="00BA5FFC">
      <w:pPr>
        <w:pStyle w:val="Heading1"/>
      </w:pPr>
      <w:bookmarkStart w:id="1630" w:name="_Ref204417526"/>
      <w:bookmarkStart w:id="1631" w:name="_Toc209515196"/>
      <w:bookmarkStart w:id="1632" w:name="_Toc247962373"/>
      <w:bookmarkStart w:id="1633" w:name="_Toc334947983"/>
      <w:bookmarkStart w:id="1634" w:name="_Toc209070195"/>
      <w:bookmarkStart w:id="1635" w:name="_Toc338686241"/>
      <w:bookmarkStart w:id="1636" w:name="_Toc349637992"/>
      <w:bookmarkStart w:id="1637" w:name="_Toc350503506"/>
      <w:bookmarkStart w:id="1638" w:name="_Toc352750735"/>
      <w:bookmarkStart w:id="1639" w:name="_Toc521922111"/>
      <w:r w:rsidRPr="009E4A20">
        <w:t>13</w:t>
      </w:r>
      <w:r w:rsidRPr="009E4A20">
        <w:tab/>
        <w:t>Tool compliance</w:t>
      </w:r>
      <w:bookmarkEnd w:id="1630"/>
      <w:bookmarkEnd w:id="1631"/>
      <w:bookmarkEnd w:id="1632"/>
      <w:bookmarkEnd w:id="1633"/>
      <w:bookmarkEnd w:id="1634"/>
      <w:bookmarkEnd w:id="1635"/>
      <w:bookmarkEnd w:id="1636"/>
      <w:bookmarkEnd w:id="1637"/>
      <w:bookmarkEnd w:id="1638"/>
      <w:bookmarkEnd w:id="1639"/>
    </w:p>
    <w:p w14:paraId="32FF9877" w14:textId="77777777" w:rsidR="00105334" w:rsidRPr="009E4A20" w:rsidRDefault="00105334" w:rsidP="00105334">
      <w:r w:rsidRPr="009E4A20">
        <w:t xml:space="preserve">This clause defines the compliance for tools that claim to support the User Requirements Notation and which therefore </w:t>
      </w:r>
      <w:r w:rsidRPr="009E4A20">
        <w:rPr>
          <w:rFonts w:cs="TimesNewRoman"/>
          <w:lang w:eastAsia="en-CA"/>
        </w:rPr>
        <w:t>should be capable of creating, editing, presenting and analysing valid URN specifications.</w:t>
      </w:r>
      <w:r w:rsidRPr="009E4A20">
        <w:t xml:space="preserve"> The validity of a URN specification is defined as in </w:t>
      </w:r>
      <w:r w:rsidRPr="009E4A20">
        <w:rPr>
          <w:cs/>
        </w:rPr>
        <w:t>‎</w:t>
      </w:r>
      <w:r w:rsidRPr="009E4A20">
        <w:t>clause 5.2.1.</w:t>
      </w:r>
    </w:p>
    <w:p w14:paraId="1288E92C" w14:textId="77777777" w:rsidR="00105334" w:rsidRPr="009E4A20" w:rsidRDefault="00105334" w:rsidP="00BA5FFC">
      <w:pPr>
        <w:pStyle w:val="Heading2"/>
      </w:pPr>
      <w:bookmarkStart w:id="1640" w:name="_Toc209515197"/>
      <w:bookmarkStart w:id="1641" w:name="_Toc247962374"/>
      <w:bookmarkStart w:id="1642" w:name="_Toc334947984"/>
      <w:bookmarkStart w:id="1643" w:name="_Toc209070196"/>
      <w:bookmarkStart w:id="1644" w:name="_Toc338686242"/>
      <w:bookmarkStart w:id="1645" w:name="_Toc349637993"/>
      <w:bookmarkStart w:id="1646" w:name="_Toc350503507"/>
      <w:bookmarkStart w:id="1647" w:name="_Toc352750736"/>
      <w:bookmarkStart w:id="1648" w:name="_Toc521922112"/>
      <w:r w:rsidRPr="009E4A20">
        <w:t>13.1</w:t>
      </w:r>
      <w:r w:rsidRPr="009E4A20">
        <w:tab/>
        <w:t>Definitions of valid tools</w:t>
      </w:r>
      <w:bookmarkEnd w:id="1640"/>
      <w:bookmarkEnd w:id="1641"/>
      <w:bookmarkEnd w:id="1642"/>
      <w:bookmarkEnd w:id="1643"/>
      <w:bookmarkEnd w:id="1644"/>
      <w:bookmarkEnd w:id="1645"/>
      <w:bookmarkEnd w:id="1646"/>
      <w:bookmarkEnd w:id="1647"/>
      <w:bookmarkEnd w:id="1648"/>
    </w:p>
    <w:p w14:paraId="2965EB97" w14:textId="77777777" w:rsidR="00105334" w:rsidRPr="009E4A20" w:rsidRDefault="00105334" w:rsidP="00BA5FFC">
      <w:pPr>
        <w:pStyle w:val="Heading3"/>
      </w:pPr>
      <w:bookmarkStart w:id="1649" w:name="_Toc209515198"/>
      <w:bookmarkStart w:id="1650" w:name="_Toc334947985"/>
      <w:bookmarkStart w:id="1651" w:name="_Toc209070197"/>
      <w:r w:rsidRPr="009E4A20">
        <w:t>13.1.1</w:t>
      </w:r>
      <w:r w:rsidRPr="009E4A20">
        <w:tab/>
        <w:t>Compliant URN tool</w:t>
      </w:r>
      <w:bookmarkEnd w:id="1649"/>
      <w:bookmarkEnd w:id="1650"/>
      <w:bookmarkEnd w:id="1651"/>
    </w:p>
    <w:p w14:paraId="460BD8F2" w14:textId="77777777" w:rsidR="00105334" w:rsidRPr="009E4A20" w:rsidRDefault="00105334" w:rsidP="00105334">
      <w:r w:rsidRPr="009E4A20">
        <w:t>A tool that detects non-compliance of a description with this Recommendation. If the tool handles a superset notation, it is allowed to categorize non-compliance as a warning rather than a failure.</w:t>
      </w:r>
    </w:p>
    <w:p w14:paraId="4F8E94A1" w14:textId="77777777" w:rsidR="00105334" w:rsidRPr="009E4A20" w:rsidRDefault="00105334" w:rsidP="00BA5FFC">
      <w:pPr>
        <w:pStyle w:val="Heading3"/>
      </w:pPr>
      <w:bookmarkStart w:id="1652" w:name="_Toc209515199"/>
      <w:bookmarkStart w:id="1653" w:name="_Toc334947986"/>
      <w:bookmarkStart w:id="1654" w:name="_Toc209070198"/>
      <w:r w:rsidRPr="009E4A20">
        <w:t>13.1.2</w:t>
      </w:r>
      <w:r w:rsidRPr="009E4A20">
        <w:tab/>
        <w:t>Valid URN tool</w:t>
      </w:r>
      <w:bookmarkEnd w:id="1652"/>
      <w:bookmarkEnd w:id="1653"/>
      <w:bookmarkEnd w:id="1654"/>
    </w:p>
    <w:p w14:paraId="2BE8C0BA" w14:textId="77777777" w:rsidR="00105334" w:rsidRPr="009E4A20" w:rsidRDefault="00105334" w:rsidP="00105334">
      <w:r w:rsidRPr="009E4A20">
        <w:t>A compliant URN tool that supports the abstract grammar defined in this Recommendation and fulfils the requirements of the GRL model evaluation and of the UCM path traversal mechanism defined in clause 11.</w:t>
      </w:r>
    </w:p>
    <w:p w14:paraId="1B366A0D" w14:textId="77777777" w:rsidR="00105334" w:rsidRPr="009E4A20" w:rsidRDefault="00105334" w:rsidP="00BA5FFC">
      <w:pPr>
        <w:pStyle w:val="Heading3"/>
      </w:pPr>
      <w:bookmarkStart w:id="1655" w:name="_Toc209515200"/>
      <w:bookmarkStart w:id="1656" w:name="_Toc334947987"/>
      <w:bookmarkStart w:id="1657" w:name="_Toc209070199"/>
      <w:r w:rsidRPr="009E4A20">
        <w:t>13.1.3</w:t>
      </w:r>
      <w:r w:rsidRPr="009E4A20">
        <w:tab/>
        <w:t>Valid graphical URN tool</w:t>
      </w:r>
      <w:bookmarkEnd w:id="1655"/>
      <w:bookmarkEnd w:id="1656"/>
      <w:bookmarkEnd w:id="1657"/>
    </w:p>
    <w:p w14:paraId="118F3D55" w14:textId="77777777" w:rsidR="00105334" w:rsidRPr="009E4A20" w:rsidRDefault="00105334" w:rsidP="00105334">
      <w:r w:rsidRPr="009E4A20">
        <w:t>A valid URN tool that also supports the concrete grammar defined in this Recommendation.</w:t>
      </w:r>
    </w:p>
    <w:p w14:paraId="3F3099BB" w14:textId="77777777" w:rsidR="00105334" w:rsidRPr="009E4A20" w:rsidRDefault="00105334" w:rsidP="00BA5FFC">
      <w:pPr>
        <w:pStyle w:val="Heading3"/>
      </w:pPr>
      <w:bookmarkStart w:id="1658" w:name="_Toc209515201"/>
      <w:bookmarkStart w:id="1659" w:name="_Toc334947988"/>
      <w:bookmarkStart w:id="1660" w:name="_Toc209070200"/>
      <w:r w:rsidRPr="009E4A20">
        <w:t>13.1.4</w:t>
      </w:r>
      <w:r w:rsidRPr="009E4A20">
        <w:tab/>
        <w:t>Compliant GRL tool</w:t>
      </w:r>
      <w:bookmarkEnd w:id="1658"/>
      <w:bookmarkEnd w:id="1659"/>
      <w:bookmarkEnd w:id="1660"/>
    </w:p>
    <w:p w14:paraId="46866915" w14:textId="77777777" w:rsidR="00105334" w:rsidRPr="009E4A20" w:rsidRDefault="00105334" w:rsidP="00105334">
      <w:r w:rsidRPr="009E4A20">
        <w:t>A tool that detects non-compliance of a GRL description with this Recommendation. If the tool handles a superset notation, it is allowed to categorize non-compliance as a warning rather than a failure.</w:t>
      </w:r>
    </w:p>
    <w:p w14:paraId="2D7A35C7" w14:textId="77777777" w:rsidR="00105334" w:rsidRPr="009E4A20" w:rsidRDefault="00105334" w:rsidP="00BA5FFC">
      <w:pPr>
        <w:pStyle w:val="Heading3"/>
      </w:pPr>
      <w:bookmarkStart w:id="1661" w:name="_Toc209515202"/>
      <w:bookmarkStart w:id="1662" w:name="_Toc334947989"/>
      <w:bookmarkStart w:id="1663" w:name="_Toc209070201"/>
      <w:r w:rsidRPr="009E4A20">
        <w:t>13.1.5</w:t>
      </w:r>
      <w:r w:rsidRPr="009E4A20">
        <w:tab/>
        <w:t>Valid GRL tool</w:t>
      </w:r>
      <w:bookmarkEnd w:id="1661"/>
      <w:bookmarkEnd w:id="1662"/>
      <w:bookmarkEnd w:id="1663"/>
    </w:p>
    <w:p w14:paraId="446DE364" w14:textId="77777777" w:rsidR="00105334" w:rsidRPr="009E4A20" w:rsidRDefault="00105334" w:rsidP="00105334">
      <w:r w:rsidRPr="009E4A20">
        <w:t>A compliant GRL tool that supports the GRL abstract grammar defined in this Recommendation and fulfils the requirements of the GRL model evaluation defined in clause 11.1.</w:t>
      </w:r>
    </w:p>
    <w:p w14:paraId="46B953D6" w14:textId="77777777" w:rsidR="00105334" w:rsidRPr="009E4A20" w:rsidRDefault="00105334" w:rsidP="00BA5FFC">
      <w:pPr>
        <w:pStyle w:val="Heading3"/>
      </w:pPr>
      <w:bookmarkStart w:id="1664" w:name="_Toc209515203"/>
      <w:bookmarkStart w:id="1665" w:name="_Toc334947990"/>
      <w:bookmarkStart w:id="1666" w:name="_Toc209070202"/>
      <w:r w:rsidRPr="009E4A20">
        <w:t>13.1.6</w:t>
      </w:r>
      <w:r w:rsidRPr="009E4A20">
        <w:tab/>
        <w:t>Valid graphical GRL tool</w:t>
      </w:r>
      <w:bookmarkEnd w:id="1664"/>
      <w:bookmarkEnd w:id="1665"/>
      <w:bookmarkEnd w:id="1666"/>
    </w:p>
    <w:p w14:paraId="4ED210C8" w14:textId="77777777" w:rsidR="00105334" w:rsidRPr="009E4A20" w:rsidRDefault="00105334" w:rsidP="00105334">
      <w:r w:rsidRPr="009E4A20">
        <w:t>A valid GRL tool that also supports the GRL concrete grammar defined in this Recommendation.</w:t>
      </w:r>
    </w:p>
    <w:p w14:paraId="6BDAB2E7" w14:textId="77777777" w:rsidR="00105334" w:rsidRPr="009E4A20" w:rsidRDefault="00105334" w:rsidP="00BA5FFC">
      <w:pPr>
        <w:pStyle w:val="Heading3"/>
      </w:pPr>
      <w:bookmarkStart w:id="1667" w:name="_Toc209515204"/>
      <w:bookmarkStart w:id="1668" w:name="_Toc334947991"/>
      <w:bookmarkStart w:id="1669" w:name="_Toc209070203"/>
      <w:r w:rsidRPr="009E4A20">
        <w:t>13.1.7</w:t>
      </w:r>
      <w:r w:rsidRPr="009E4A20">
        <w:tab/>
        <w:t>Compliant UCM tool</w:t>
      </w:r>
      <w:bookmarkEnd w:id="1667"/>
      <w:bookmarkEnd w:id="1668"/>
      <w:bookmarkEnd w:id="1669"/>
    </w:p>
    <w:p w14:paraId="400E377D" w14:textId="77777777" w:rsidR="00105334" w:rsidRPr="009E4A20" w:rsidRDefault="00105334" w:rsidP="00105334">
      <w:r w:rsidRPr="009E4A20">
        <w:t>A tool that detects non-compliance of a UCM description with this Recommendation. If the tool handles a superset notation, it is allowed to categorize non-compliance as a warning rather than a failure.</w:t>
      </w:r>
    </w:p>
    <w:p w14:paraId="7C737BB7" w14:textId="77777777" w:rsidR="00105334" w:rsidRPr="009E4A20" w:rsidRDefault="00105334" w:rsidP="00BA5FFC">
      <w:pPr>
        <w:pStyle w:val="Heading3"/>
      </w:pPr>
      <w:bookmarkStart w:id="1670" w:name="_Toc209515205"/>
      <w:bookmarkStart w:id="1671" w:name="_Toc334947992"/>
      <w:bookmarkStart w:id="1672" w:name="_Toc209070204"/>
      <w:r w:rsidRPr="009E4A20">
        <w:t>13.1.8</w:t>
      </w:r>
      <w:r w:rsidRPr="009E4A20">
        <w:tab/>
        <w:t>Valid UCM tool</w:t>
      </w:r>
      <w:bookmarkEnd w:id="1670"/>
      <w:bookmarkEnd w:id="1671"/>
      <w:bookmarkEnd w:id="1672"/>
    </w:p>
    <w:p w14:paraId="755E1C5B" w14:textId="77777777" w:rsidR="00105334" w:rsidRPr="009E4A20" w:rsidRDefault="00105334" w:rsidP="00105334">
      <w:r w:rsidRPr="009E4A20">
        <w:t>A compliant UCM tool that supports the UCM abstract grammar defined in this Recommendation and fulfils the requirements of the UCM path traversal mechanism defined in clause 11.2.</w:t>
      </w:r>
    </w:p>
    <w:p w14:paraId="3672B915" w14:textId="77777777" w:rsidR="00105334" w:rsidRPr="009E4A20" w:rsidRDefault="00105334" w:rsidP="00BA5FFC">
      <w:pPr>
        <w:pStyle w:val="Heading3"/>
      </w:pPr>
      <w:bookmarkStart w:id="1673" w:name="_Toc209515206"/>
      <w:bookmarkStart w:id="1674" w:name="_Toc334947993"/>
      <w:bookmarkStart w:id="1675" w:name="_Toc209070205"/>
      <w:r w:rsidRPr="009E4A20">
        <w:t>13.1.9</w:t>
      </w:r>
      <w:r w:rsidRPr="009E4A20">
        <w:tab/>
        <w:t>Valid graphical UCM tool</w:t>
      </w:r>
      <w:bookmarkEnd w:id="1673"/>
      <w:bookmarkEnd w:id="1674"/>
      <w:bookmarkEnd w:id="1675"/>
    </w:p>
    <w:p w14:paraId="6A33355D" w14:textId="77777777" w:rsidR="00105334" w:rsidRPr="009E4A20" w:rsidRDefault="00105334" w:rsidP="00105334">
      <w:r w:rsidRPr="009E4A20">
        <w:t>A valid UCM tool that also supports the UCM concrete grammar defined in this Recommendation.</w:t>
      </w:r>
    </w:p>
    <w:p w14:paraId="49932FB7" w14:textId="77777777" w:rsidR="00105334" w:rsidRPr="009E4A20" w:rsidRDefault="00105334" w:rsidP="00C358DC">
      <w:pPr>
        <w:pStyle w:val="Heading2"/>
      </w:pPr>
      <w:bookmarkStart w:id="1676" w:name="_Toc209515207"/>
      <w:bookmarkStart w:id="1677" w:name="_Toc247962375"/>
      <w:bookmarkStart w:id="1678" w:name="_Toc334947994"/>
      <w:bookmarkStart w:id="1679" w:name="_Toc209070206"/>
      <w:bookmarkStart w:id="1680" w:name="_Toc338686243"/>
      <w:bookmarkStart w:id="1681" w:name="_Toc349637994"/>
      <w:bookmarkStart w:id="1682" w:name="_Toc350503508"/>
      <w:bookmarkStart w:id="1683" w:name="_Toc352750737"/>
      <w:bookmarkStart w:id="1684" w:name="_Toc521922113"/>
      <w:r w:rsidRPr="009E4A20">
        <w:t>13.2</w:t>
      </w:r>
      <w:r w:rsidRPr="009E4A20">
        <w:tab/>
        <w:t>Conformance</w:t>
      </w:r>
      <w:bookmarkEnd w:id="1676"/>
      <w:bookmarkEnd w:id="1677"/>
      <w:bookmarkEnd w:id="1678"/>
      <w:bookmarkEnd w:id="1679"/>
      <w:bookmarkEnd w:id="1680"/>
      <w:bookmarkEnd w:id="1681"/>
      <w:bookmarkEnd w:id="1682"/>
      <w:bookmarkEnd w:id="1683"/>
      <w:bookmarkEnd w:id="1684"/>
    </w:p>
    <w:p w14:paraId="2E9A4DC8" w14:textId="77777777" w:rsidR="00105334" w:rsidRPr="009E4A20" w:rsidRDefault="00105334" w:rsidP="00105334">
      <w:r w:rsidRPr="009E4A20">
        <w:t>A conformance statement clearly identifying the language features and requirements not supported should accompany any tool that handles a subset of this Recommendation. If no conformance statement is provided, it shall be assumed that the tool is a valid graphical URN tool. It is therefore preferable to supply a conformance statement; otherwise, any unsupported feature allows the tool to be rejected as invalid.</w:t>
      </w:r>
    </w:p>
    <w:p w14:paraId="70A6C460" w14:textId="77777777" w:rsidR="00C358DC" w:rsidRPr="009E4A20" w:rsidRDefault="00C358DC">
      <w:pPr>
        <w:tabs>
          <w:tab w:val="clear" w:pos="794"/>
          <w:tab w:val="clear" w:pos="1191"/>
          <w:tab w:val="clear" w:pos="1588"/>
          <w:tab w:val="clear" w:pos="1985"/>
        </w:tabs>
        <w:overflowPunct/>
        <w:autoSpaceDE/>
        <w:autoSpaceDN/>
        <w:adjustRightInd/>
        <w:spacing w:before="0"/>
        <w:jc w:val="left"/>
        <w:textAlignment w:val="auto"/>
        <w:rPr>
          <w:b/>
          <w:sz w:val="28"/>
        </w:rPr>
      </w:pPr>
      <w:bookmarkStart w:id="1685" w:name="_Toc209070207"/>
      <w:bookmarkStart w:id="1686" w:name="_Ref496236188"/>
      <w:r w:rsidRPr="009E4A20">
        <w:br w:type="page"/>
      </w:r>
    </w:p>
    <w:p w14:paraId="48C88518" w14:textId="77777777" w:rsidR="00105334" w:rsidRPr="009E4A20" w:rsidRDefault="00A5567D" w:rsidP="00F907A4">
      <w:pPr>
        <w:pStyle w:val="AnnexNoTitle"/>
      </w:pPr>
      <w:bookmarkStart w:id="1687" w:name="_Ref206423244"/>
      <w:bookmarkStart w:id="1688" w:name="_Ref206423266"/>
      <w:bookmarkStart w:id="1689" w:name="_Ref206478351"/>
      <w:bookmarkStart w:id="1690" w:name="_Toc209515208"/>
      <w:bookmarkStart w:id="1691" w:name="_Toc247962376"/>
      <w:bookmarkStart w:id="1692" w:name="_Toc334947995"/>
      <w:bookmarkStart w:id="1693" w:name="_Toc338686244"/>
      <w:bookmarkStart w:id="1694" w:name="_Toc349637995"/>
      <w:bookmarkStart w:id="1695" w:name="_Toc350503509"/>
      <w:bookmarkStart w:id="1696" w:name="_Toc352750738"/>
      <w:r w:rsidRPr="009E4A20">
        <w:t>Annex A</w:t>
      </w:r>
      <w:r w:rsidRPr="009E4A20">
        <w:br/>
      </w:r>
      <w:r w:rsidRPr="009E4A20">
        <w:br/>
      </w:r>
      <w:r w:rsidR="00105334" w:rsidRPr="009E4A20">
        <w:t xml:space="preserve">URN </w:t>
      </w:r>
      <w:r w:rsidR="0018070C" w:rsidRPr="009E4A20">
        <w:t>i</w:t>
      </w:r>
      <w:r w:rsidR="00105334" w:rsidRPr="009E4A20">
        <w:t xml:space="preserve">nterchange </w:t>
      </w:r>
      <w:r w:rsidR="0018070C" w:rsidRPr="009E4A20">
        <w:t>f</w:t>
      </w:r>
      <w:r w:rsidR="00105334" w:rsidRPr="009E4A20">
        <w:t xml:space="preserve">ormat: XML </w:t>
      </w:r>
      <w:r w:rsidR="0018070C" w:rsidRPr="009E4A20">
        <w:t>s</w:t>
      </w:r>
      <w:r w:rsidR="00105334" w:rsidRPr="009E4A20">
        <w:t>chema</w:t>
      </w:r>
      <w:bookmarkEnd w:id="1685"/>
      <w:bookmarkEnd w:id="1687"/>
      <w:bookmarkEnd w:id="1688"/>
      <w:bookmarkEnd w:id="1689"/>
      <w:bookmarkEnd w:id="1690"/>
      <w:bookmarkEnd w:id="1691"/>
      <w:bookmarkEnd w:id="1692"/>
      <w:bookmarkEnd w:id="1693"/>
      <w:bookmarkEnd w:id="1694"/>
      <w:bookmarkEnd w:id="1695"/>
      <w:bookmarkEnd w:id="1696"/>
    </w:p>
    <w:p w14:paraId="4FA6CB0D" w14:textId="77777777" w:rsidR="00105334" w:rsidRPr="009E4A20" w:rsidRDefault="00105334" w:rsidP="00A5567D">
      <w:pPr>
        <w:jc w:val="center"/>
      </w:pPr>
      <w:r w:rsidRPr="009E4A20">
        <w:t>(This annex forms an integral part of this Recommendation.)</w:t>
      </w:r>
    </w:p>
    <w:p w14:paraId="4CC889B0" w14:textId="77777777" w:rsidR="00105334" w:rsidRPr="009E4A20" w:rsidRDefault="00105334" w:rsidP="00A5567D">
      <w:pPr>
        <w:pStyle w:val="Normalaftertitle"/>
      </w:pPr>
      <w:r w:rsidRPr="009E4A20">
        <w:t>The following XML schema defines the URN interchange format. It is explained in clause 10.</w:t>
      </w:r>
    </w:p>
    <w:p w14:paraId="44570838" w14:textId="77777777" w:rsidR="00105334" w:rsidRPr="009E4A20" w:rsidRDefault="00105334" w:rsidP="00105334"/>
    <w:p w14:paraId="59E319AB" w14:textId="6C3CAD8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&lt;?</w:t>
      </w:r>
      <w:r w:rsidRPr="009E4A20">
        <w:rPr>
          <w:rFonts w:ascii="Times New Roman" w:hAnsi="Times New Roman" w:cs="Times New Roman"/>
          <w:b/>
          <w:bCs/>
          <w:sz w:val="18"/>
          <w:szCs w:val="18"/>
        </w:rPr>
        <w:t>xml version</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1.0</w:t>
      </w:r>
      <w:r w:rsidR="00092D53">
        <w:rPr>
          <w:rFonts w:ascii="Times New Roman" w:hAnsi="Times New Roman" w:cs="Times New Roman"/>
          <w:sz w:val="18"/>
          <w:szCs w:val="18"/>
        </w:rPr>
        <w:t>"</w:t>
      </w:r>
      <w:r w:rsidRPr="009E4A20">
        <w:rPr>
          <w:rFonts w:ascii="Times New Roman" w:hAnsi="Times New Roman" w:cs="Times New Roman"/>
          <w:b/>
          <w:bCs/>
          <w:sz w:val="18"/>
          <w:szCs w:val="18"/>
        </w:rPr>
        <w:t> encoding</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UTF-8</w:t>
      </w:r>
      <w:r w:rsidR="00092D53">
        <w:rPr>
          <w:rFonts w:ascii="Times New Roman" w:hAnsi="Times New Roman" w:cs="Times New Roman"/>
          <w:sz w:val="18"/>
          <w:szCs w:val="18"/>
        </w:rPr>
        <w:t>"</w:t>
      </w:r>
      <w:r w:rsidRPr="009E4A20">
        <w:rPr>
          <w:rFonts w:ascii="Times New Roman" w:hAnsi="Times New Roman" w:cs="Times New Roman"/>
          <w:b/>
          <w:bCs/>
          <w:sz w:val="18"/>
          <w:szCs w:val="18"/>
        </w:rPr>
        <w:t> standalone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5CA05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&lt;!--</w:t>
      </w:r>
    </w:p>
    <w:p w14:paraId="1480270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 Schema for the User Requirements Notation (Recommendation ITU-T Z.151)</w:t>
      </w:r>
    </w:p>
    <w:p w14:paraId="136660CF"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Version: 20120902</w:t>
      </w:r>
    </w:p>
    <w:p w14:paraId="599CA530"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--&gt;</w:t>
      </w:r>
    </w:p>
    <w:p w14:paraId="697A00EB" w14:textId="6E308F8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&lt;xsd:</w:t>
      </w:r>
      <w:r w:rsidRPr="00B915A0">
        <w:rPr>
          <w:rFonts w:ascii="Times New Roman" w:hAnsi="Times New Roman" w:cs="Times New Roman"/>
          <w:b/>
          <w:bCs/>
          <w:sz w:val="18"/>
          <w:szCs w:val="18"/>
          <w:lang w:val="fr-CH"/>
        </w:rPr>
        <w:t>schema</w:t>
      </w:r>
      <w:r w:rsidRPr="00B915A0">
        <w:rPr>
          <w:rFonts w:ascii="Times New Roman" w:hAnsi="Times New Roman" w:cs="Times New Roman"/>
          <w:sz w:val="18"/>
          <w:szCs w:val="18"/>
          <w:lang w:val="fr-CH"/>
        </w:rPr>
        <w:t> </w:t>
      </w:r>
      <w:r w:rsidRPr="00B915A0">
        <w:rPr>
          <w:rFonts w:ascii="Times New Roman" w:hAnsi="Times New Roman" w:cs="Times New Roman"/>
          <w:b/>
          <w:bCs/>
          <w:sz w:val="18"/>
          <w:szCs w:val="18"/>
          <w:lang w:val="fr-CH"/>
        </w:rPr>
        <w:t>xmlns</w:t>
      </w:r>
      <w:r w:rsidRPr="00B915A0">
        <w:rPr>
          <w:rFonts w:ascii="Times New Roman" w:hAnsi="Times New Roman" w:cs="Times New Roman"/>
          <w:sz w:val="18"/>
          <w:szCs w:val="18"/>
          <w:lang w:val="fr-CH"/>
        </w:rPr>
        <w:t>:</w:t>
      </w:r>
      <w:r w:rsidRPr="00B915A0">
        <w:rPr>
          <w:rFonts w:ascii="Times New Roman" w:hAnsi="Times New Roman" w:cs="Times New Roman"/>
          <w:b/>
          <w:bCs/>
          <w:sz w:val="18"/>
          <w:szCs w:val="18"/>
          <w:lang w:val="fr-CH"/>
        </w:rPr>
        <w:t>xsd</w:t>
      </w:r>
      <w:r w:rsidRPr="00B915A0">
        <w:rPr>
          <w:rFonts w:ascii="Times New Roman" w:hAnsi="Times New Roman" w:cs="Times New Roman"/>
          <w:sz w:val="18"/>
          <w:szCs w:val="18"/>
          <w:lang w:val="fr-CH"/>
        </w:rPr>
        <w:t>=</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http://www.w3.org/2001/XMLSchema</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 </w:t>
      </w:r>
      <w:r w:rsidRPr="00B915A0">
        <w:rPr>
          <w:rFonts w:ascii="Times New Roman" w:hAnsi="Times New Roman" w:cs="Times New Roman"/>
          <w:b/>
          <w:bCs/>
          <w:sz w:val="18"/>
          <w:szCs w:val="18"/>
          <w:lang w:val="fr-CH"/>
        </w:rPr>
        <w:t>attributeFormDefault</w:t>
      </w:r>
      <w:r w:rsidRPr="00B915A0">
        <w:rPr>
          <w:rFonts w:ascii="Times New Roman" w:hAnsi="Times New Roman" w:cs="Times New Roman"/>
          <w:sz w:val="18"/>
          <w:szCs w:val="18"/>
          <w:lang w:val="fr-CH"/>
        </w:rPr>
        <w:t>=</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unqualified</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 </w:t>
      </w:r>
    </w:p>
    <w:p w14:paraId="08823973" w14:textId="7418EEE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lang w:val="fr-CH"/>
        </w:rPr>
        <w:t xml:space="preserve">                                                         </w:t>
      </w:r>
      <w:r w:rsidRPr="009E4A20">
        <w:rPr>
          <w:rFonts w:ascii="Times New Roman" w:hAnsi="Times New Roman" w:cs="Times New Roman"/>
          <w:b/>
          <w:bCs/>
          <w:sz w:val="18"/>
          <w:szCs w:val="18"/>
        </w:rPr>
        <w:t>elementFormDefault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qualified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6E2B0D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p>
    <w:p w14:paraId="41A70D8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0BFFE8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Root Element  ===== --&gt;</w:t>
      </w:r>
    </w:p>
    <w:p w14:paraId="2094DAF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99FE4C2" w14:textId="3E3978C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URNspec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617A97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4CCFC8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Simple Type Definitions ============  --&gt;</w:t>
      </w:r>
    </w:p>
    <w:p w14:paraId="270130D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bookmarkEnd w:id="1686"/>
    <w:p w14:paraId="73BAB75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D18504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ComponentKind  --&gt;</w:t>
      </w:r>
    </w:p>
    <w:p w14:paraId="08CCC5A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2C870CA" w14:textId="795951C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E9BC149" w14:textId="2FCE9FA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852E76F" w14:textId="03E1D69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Team</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F8565F7" w14:textId="7E6B465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Object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BA58A00" w14:textId="2C65295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Process</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8ABF09A" w14:textId="578EA1B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Agent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73A0C2D" w14:textId="38E084C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8F1F81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15C7206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133238E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8BCCB1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ContributionType  --&gt;</w:t>
      </w:r>
    </w:p>
    <w:p w14:paraId="4DC7B91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213DC95" w14:textId="7FDE46E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F01E8F7" w14:textId="2ECA7A8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753255A" w14:textId="79454BC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Make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BCC9B19" w14:textId="61DC1EE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Help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3671122" w14:textId="0CF3B43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SomePositive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409135A" w14:textId="4B2E972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Unknown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B3840E8" w14:textId="17C02C6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SomeNegative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81EDCA0" w14:textId="34899CD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Hurt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3029F85" w14:textId="04BA98A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Break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6AE906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01E6862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03B54BA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D23219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DatatypeKind  --&gt;</w:t>
      </w:r>
    </w:p>
    <w:p w14:paraId="27CBFD2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7BC90C5" w14:textId="06440F8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DatatypeKind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0AC535" w14:textId="6BBD7CA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03C74D2" w14:textId="5CAB0F5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A5A6BCA" w14:textId="2581984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9E5F382" w14:textId="3F90E49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Enumeration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5BB94D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484B164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03A1EDB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6297C7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DecompositionType  --&gt;</w:t>
      </w:r>
    </w:p>
    <w:p w14:paraId="3098CC2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0DCD5CC" w14:textId="5D0D8B4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DecompositionType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302E6F2" w14:textId="74FF24D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162CB3A" w14:textId="5007C5E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61B2678" w14:textId="74321EF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XOR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A9F9E7E" w14:textId="2A11EFC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IOR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8FFEF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4736517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09DFC0A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7EECDF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DeviceKind  --&gt;</w:t>
      </w:r>
    </w:p>
    <w:p w14:paraId="4F613E6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0A3A093" w14:textId="43767CC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DeviceKind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0541939" w14:textId="2A38CAF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5584FD0" w14:textId="7091BF6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Processor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7FAA992" w14:textId="7B61DA5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Disk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6480116" w14:textId="0DCC010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DSP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35E619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26D1B07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556BDFA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67017B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FailureKind  --&gt;</w:t>
      </w:r>
    </w:p>
    <w:p w14:paraId="354B49C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45975BD" w14:textId="6E520B8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7069A78" w14:textId="5632CD7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360BA05" w14:textId="46E32A9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0CD3625" w14:textId="6D77A88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Abort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BA30BAC" w14:textId="793BD61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None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903A45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1BC49C2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60A7A2C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A1D0DA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ImportanceType  --&gt;</w:t>
      </w:r>
    </w:p>
    <w:p w14:paraId="67A28E1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2313BC7" w14:textId="304F0C2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ImportanceType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5CF2912" w14:textId="2642A84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76760F8" w14:textId="6B50835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High</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3FFE43B" w14:textId="7D325D4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Medium</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AE398FA" w14:textId="290B874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Low</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8709E17" w14:textId="3E92ADA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None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36DA82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30D8CB2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07F6F2C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7CCCB6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IntentionalElementType  --&gt;</w:t>
      </w:r>
    </w:p>
    <w:p w14:paraId="76A42C1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33B9FD5" w14:textId="72B7701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IntentionalElementType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16F7A6E" w14:textId="5458B9B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CB8B5CF" w14:textId="1CD2CCC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Softgoal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523BD1D" w14:textId="7EE7BCD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Goal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71ABF21" w14:textId="13BFF51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Task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823144E" w14:textId="75E18CC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4CEBA79" w14:textId="2ECC0ED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Belief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9D4680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44A7DDF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76FB052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7017A6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QualitativeLabel  --&gt;</w:t>
      </w:r>
    </w:p>
    <w:p w14:paraId="2EC1244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2995205" w14:textId="394EB3E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QualitativeLabel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EEC5353" w14:textId="3DACCB9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B4551E6" w14:textId="728CF9E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Denied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D63A79D" w14:textId="40602E8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WeaklyDenied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32221AF" w14:textId="0D3D277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WeaklySatisfied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F72DC6A" w14:textId="7935FDF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Satisfied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47E9DF0" w14:textId="248183C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Conflict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87DB8FD" w14:textId="0E38D95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Unknown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A2E693F" w14:textId="69D09A1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None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1887D9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2C46CC5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33191DB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594AFB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TimeUnit  --&gt;</w:t>
      </w:r>
    </w:p>
    <w:p w14:paraId="1426FED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70A55E4" w14:textId="0E6170D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TimeUnit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28DEDFC" w14:textId="7C7A923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9EFB470" w14:textId="04D940C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year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BEA0900" w14:textId="1DC29F4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day</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C681673" w14:textId="29E7C61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031FE43" w14:textId="1103B44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F42AED" w14:textId="58C3ED4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ms</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A1FB717" w14:textId="44BA4CF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us</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DBFC3E6" w14:textId="2E9B469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ns</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0CB208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0BABA9F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53A366A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EA613C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WaitKind  --&gt;</w:t>
      </w:r>
    </w:p>
    <w:p w14:paraId="0451D29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209037C" w14:textId="6CEC5BB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WaitKind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ED785F6" w14:textId="0C1F76F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D3B0701" w14:textId="7E01CA1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Transient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C88AD00" w14:textId="3D2FCB4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enumeration</w:t>
      </w:r>
      <w:r w:rsidRPr="009E4A20">
        <w:rPr>
          <w:rFonts w:ascii="Times New Roman" w:hAnsi="Times New Roman" w:cs="Times New Roman"/>
          <w:sz w:val="18"/>
          <w:szCs w:val="18"/>
        </w:rPr>
        <w:t> </w:t>
      </w:r>
      <w:r w:rsidRPr="009E4A20">
        <w:rPr>
          <w:rFonts w:ascii="Times New Roman" w:hAnsi="Times New Roman" w:cs="Times New Roman"/>
          <w:b/>
          <w:bCs/>
          <w:sz w:val="18"/>
          <w:szCs w:val="18"/>
        </w:rPr>
        <w:t>value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Persistent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261816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restriction</w:t>
      </w:r>
      <w:r w:rsidRPr="009E4A20">
        <w:rPr>
          <w:rFonts w:ascii="Times New Roman" w:hAnsi="Times New Roman" w:cs="Times New Roman"/>
          <w:sz w:val="18"/>
          <w:szCs w:val="18"/>
        </w:rPr>
        <w:t>&gt;</w:t>
      </w:r>
    </w:p>
    <w:p w14:paraId="21AD892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simpleType</w:t>
      </w:r>
      <w:r w:rsidRPr="009E4A20">
        <w:rPr>
          <w:rFonts w:ascii="Times New Roman" w:hAnsi="Times New Roman" w:cs="Times New Roman"/>
          <w:sz w:val="18"/>
          <w:szCs w:val="18"/>
        </w:rPr>
        <w:t>&gt;</w:t>
      </w:r>
    </w:p>
    <w:p w14:paraId="1972B2F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p>
    <w:p w14:paraId="6049ABB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54D657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Complex Type Definitions ===========  --&gt;</w:t>
      </w:r>
    </w:p>
    <w:p w14:paraId="053A8C3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221780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906E69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ActiveResource  --&gt;</w:t>
      </w:r>
    </w:p>
    <w:p w14:paraId="28C9B36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CF37FBB" w14:textId="794EE50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ActiveResource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4780D9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CAD24FB" w14:textId="5868F72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GeneralResource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970789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ACF16AB" w14:textId="576E147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opTime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5A5617C" w14:textId="7D7334F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unit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TimeUnit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49990D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25643D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1274C69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4F2D5D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30243D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8F070E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Actor  --&gt;</w:t>
      </w:r>
    </w:p>
    <w:p w14:paraId="1B2949A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9FB7ACA" w14:textId="01BB93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FA2592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243B2E4" w14:textId="06BEB03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GRLLinkableElement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A32C0B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818689F" w14:textId="14E23AB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collapsedRefs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5B729FC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CollapsedActorRef --&gt;</w:t>
      </w:r>
    </w:p>
    <w:p w14:paraId="5768BDF5" w14:textId="50EB3CD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ActorRef --&gt;</w:t>
      </w:r>
    </w:p>
    <w:p w14:paraId="684C34F8" w14:textId="55A1F60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elems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4E990D8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GRLContainableElement --&gt;</w:t>
      </w:r>
    </w:p>
    <w:p w14:paraId="60A98C9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382BFA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29FEC10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D41250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737644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30FAC1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ActorRef  --&gt;</w:t>
      </w:r>
    </w:p>
    <w:p w14:paraId="6B4B0C6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927E83E" w14:textId="6BFBD99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B05731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B1DB1D2" w14:textId="226452A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D3B850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F6C33AA" w14:textId="7416D09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506E8D5" w14:textId="5BF9D76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actorDef</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Actor --&gt;</w:t>
      </w:r>
    </w:p>
    <w:p w14:paraId="051F18B0" w14:textId="1522A0E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nodes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GRLNode --&gt;</w:t>
      </w:r>
    </w:p>
    <w:p w14:paraId="1502BB3B" w14:textId="4B718E7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4D58F1E" w14:textId="75FEA66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size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Size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FE02CB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62058D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61FE4E8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417AA5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AEEE43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9B6ABC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AndFork  --&gt;</w:t>
      </w:r>
    </w:p>
    <w:p w14:paraId="7FE91DA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D227AA3" w14:textId="35807F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AndFork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EC78E4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8A99261" w14:textId="213DEC1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C617E9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3430BA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E23BFF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C894C7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AndJoin  --&gt;</w:t>
      </w:r>
    </w:p>
    <w:p w14:paraId="4A46445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4B9C8A2" w14:textId="1618E3C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AndJoin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652935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8EB5C0E" w14:textId="20A38DC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8374AB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C395EB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FF25F7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045A77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ClosedWorkload  --&gt;</w:t>
      </w:r>
    </w:p>
    <w:p w14:paraId="6B37038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89051AD" w14:textId="13D66DC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ClosedWorkload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39A33B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DBDB89D" w14:textId="4331EDE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260121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AA1BE0B" w14:textId="220EF89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population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A045162" w14:textId="6EB5305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externalDelay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2B30EF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A51149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138F7A9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25E9A0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24871C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041108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CollapsedActorRef  --&gt;</w:t>
      </w:r>
    </w:p>
    <w:p w14:paraId="4B24990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60E9EDE" w14:textId="144080A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CollapsedActorRef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9F18CE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2B6729A" w14:textId="3D7818D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C572FC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7D090C1" w14:textId="3B9427D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Actor --&gt;</w:t>
      </w:r>
    </w:p>
    <w:p w14:paraId="574DFD1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5F2AE3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2A1399C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CFE460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1D2186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3FEB2F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Comment  --&gt;</w:t>
      </w:r>
    </w:p>
    <w:p w14:paraId="5D2439C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1CA03F3" w14:textId="500368D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E066DF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7B6BEFA" w14:textId="1717FF5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description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8C979E0" w14:textId="6415361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4556649" w14:textId="623D4E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B41C52E" w14:textId="7A25A4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width</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5363434" w14:textId="137E40E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height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B7D7519" w14:textId="13DE57C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fillColor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702217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7CB975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879EA3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81AA19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Component  --&gt;</w:t>
      </w:r>
    </w:p>
    <w:p w14:paraId="00B4CE8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363FA3E" w14:textId="3ECDD2C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D83F74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AB1A967" w14:textId="74CC360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CBCD7B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3ACF41B" w14:textId="6886BC8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kind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D1D7B1D" w14:textId="7EEE7B9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protected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F08D011" w14:textId="7C65CE4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context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022EF6C" w14:textId="3CB53FF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type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ComponentType --&gt;</w:t>
      </w:r>
    </w:p>
    <w:p w14:paraId="6747D481" w14:textId="44AB311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includedComponents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49B043A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Component --&gt;</w:t>
      </w:r>
    </w:p>
    <w:p w14:paraId="0A1F97D7" w14:textId="67E5412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includingComponents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7910BB7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Component --&gt;</w:t>
      </w:r>
    </w:p>
    <w:p w14:paraId="11F5A6F2" w14:textId="6164EF8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host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ProcessingResource --&gt;</w:t>
      </w:r>
    </w:p>
    <w:p w14:paraId="18124132" w14:textId="4FAAC17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resource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PassiveResource --&gt;</w:t>
      </w:r>
    </w:p>
    <w:p w14:paraId="0F5BE63F" w14:textId="6D7BB70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539CB28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ComponentRef --&gt;</w:t>
      </w:r>
    </w:p>
    <w:p w14:paraId="3D792B33" w14:textId="5241734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style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ConcreteStyle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C7B14A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8D4FFD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2E67068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171A6A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013576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10D7C4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ComponentBinding  --&gt;</w:t>
      </w:r>
    </w:p>
    <w:p w14:paraId="3D65E33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8CBC2DA" w14:textId="74210A7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BFEEC4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DBC2E46" w14:textId="435DF46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sz w:val="18"/>
          <w:szCs w:val="18"/>
        </w:rPr>
        <w:t>element</w:t>
      </w:r>
      <w:r w:rsidRPr="009E4A20">
        <w:rPr>
          <w:rFonts w:ascii="Times New Roman" w:hAnsi="Times New Roman" w:cs="Times New Roman"/>
          <w:sz w:val="18"/>
          <w:szCs w:val="18"/>
        </w:rPr>
        <w:t xml:space="preserve"> </w:t>
      </w:r>
      <w:r w:rsidRPr="009E4A20">
        <w:rPr>
          <w:rFonts w:ascii="Times New Roman" w:hAnsi="Times New Roman" w:cs="Times New Roman"/>
          <w:b/>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id</w:t>
      </w:r>
      <w:r w:rsidR="00092D53">
        <w:rPr>
          <w:rFonts w:ascii="Times New Roman" w:hAnsi="Times New Roman" w:cs="Times New Roman"/>
          <w:sz w:val="18"/>
          <w:szCs w:val="18"/>
        </w:rPr>
        <w:t>"</w:t>
      </w:r>
      <w:r w:rsidRPr="009E4A20">
        <w:rPr>
          <w:rFonts w:ascii="Times New Roman" w:hAnsi="Times New Roman" w:cs="Times New Roman"/>
          <w:sz w:val="18"/>
          <w:szCs w:val="18"/>
        </w:rPr>
        <w:t xml:space="preserve"> </w:t>
      </w:r>
      <w:r w:rsidRPr="009E4A20">
        <w:rPr>
          <w:rFonts w:ascii="Times New Roman" w:hAnsi="Times New Roman" w:cs="Times New Roman"/>
          <w:b/>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w:t>
      </w:r>
      <w:r w:rsidR="00092D53">
        <w:rPr>
          <w:rFonts w:ascii="Times New Roman" w:hAnsi="Times New Roman" w:cs="Times New Roman"/>
          <w:sz w:val="18"/>
          <w:szCs w:val="18"/>
        </w:rPr>
        <w:t>"</w:t>
      </w:r>
      <w:r w:rsidRPr="009E4A20">
        <w:rPr>
          <w:rFonts w:ascii="Times New Roman" w:hAnsi="Times New Roman" w:cs="Times New Roman"/>
          <w:sz w:val="18"/>
          <w:szCs w:val="18"/>
        </w:rPr>
        <w:t xml:space="preserve"> /&gt; &lt;!-- ADDED because ComponentBinding is not a URNmodelElement (no ID) --&gt;</w:t>
      </w:r>
    </w:p>
    <w:p w14:paraId="47480746" w14:textId="51598DF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parentComponent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ComponentRef --&gt;</w:t>
      </w:r>
    </w:p>
    <w:p w14:paraId="314BEC16" w14:textId="5476B3E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pluginComponent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ComponentRef --&gt;</w:t>
      </w:r>
    </w:p>
    <w:p w14:paraId="48ACD1C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8F955B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05A998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EC0015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ComponentRef  --&gt;</w:t>
      </w:r>
    </w:p>
    <w:p w14:paraId="170157A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98B939B" w14:textId="71D854B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AAA6C2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7044C58" w14:textId="7591E93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AF1919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06AAACA" w14:textId="7915951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parentBindings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2726E0E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ComponentBinding --&gt;</w:t>
      </w:r>
    </w:p>
    <w:p w14:paraId="198F99E6" w14:textId="1E319F2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pluginBindings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350FD01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ComponentBinding --&gt;</w:t>
      </w:r>
    </w:p>
    <w:p w14:paraId="3AADE8E7" w14:textId="4AB751D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compDef</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 --&gt;</w:t>
      </w:r>
    </w:p>
    <w:p w14:paraId="3CCCBFC2" w14:textId="069EF41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5E54727" w14:textId="50B1D47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children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ComponentRef --&gt;</w:t>
      </w:r>
    </w:p>
    <w:p w14:paraId="17E75632" w14:textId="4EE0513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parent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ComponentRef --&gt;</w:t>
      </w:r>
    </w:p>
    <w:p w14:paraId="20E28A64" w14:textId="79DCE75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nodes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PathNode --&gt;</w:t>
      </w:r>
    </w:p>
    <w:p w14:paraId="2DE3EA15" w14:textId="7A86EF8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B97F39C" w14:textId="2719F9D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size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Size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F69623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8E8C65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150D0D6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0C9267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FD5F74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E7C3A4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ComponentType  --&gt;</w:t>
      </w:r>
    </w:p>
    <w:p w14:paraId="3ED4ADA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017B7AB" w14:textId="2B50AA3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8EDCB3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59A3B13" w14:textId="6B440F0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8D9288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DF5DBED" w14:textId="4959556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instances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 --&gt;</w:t>
      </w:r>
    </w:p>
    <w:p w14:paraId="6C02F51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881D6C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3818DB7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CA8624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2CE6BB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4085C3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Concern  --&gt;</w:t>
      </w:r>
    </w:p>
    <w:p w14:paraId="5FC5D3E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35E909E" w14:textId="18CBD57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Concern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DDEDF7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A30429C" w14:textId="1340F06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7814B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1C08E19" w14:textId="7B0A680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3181D3D" w14:textId="0D909D6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elements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0F2683E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sz w:val="15"/>
          <w:szCs w:val="15"/>
        </w:rPr>
        <w:t xml:space="preserve">                       </w:t>
      </w:r>
      <w:r w:rsidRPr="009E4A20">
        <w:rPr>
          <w:rFonts w:ascii="Times New Roman" w:hAnsi="Times New Roman" w:cs="Times New Roman"/>
          <w:sz w:val="18"/>
          <w:szCs w:val="18"/>
        </w:rPr>
        <w:t>&lt;!-- URNmodelElement --&gt;</w:t>
      </w:r>
    </w:p>
    <w:p w14:paraId="53A001F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C78965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92D064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F57079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8CA38F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0F930A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ConcreteCondition  --&gt;</w:t>
      </w:r>
    </w:p>
    <w:p w14:paraId="52CC625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5E57E1F" w14:textId="3B9E10D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0242EE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728EE67" w14:textId="14E4BCA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84E90A8" w14:textId="13C4044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description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910291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C0529B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D1DA9C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606BA1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ConcreteGRLspec  --&gt;</w:t>
      </w:r>
    </w:p>
    <w:p w14:paraId="0B1CED4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FC8759E" w14:textId="68B0A9C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ConcreteGRLspec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5515A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32C66D4" w14:textId="0ECE745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showAsMeansEnd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971D80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F78D4D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98914B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AEC92B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ConcreteStrategy  --&gt;</w:t>
      </w:r>
    </w:p>
    <w:p w14:paraId="10C52EF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7A80528" w14:textId="1124879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ConcreteStrategy</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3DAD5A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D4346E6" w14:textId="1619DDF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author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903E09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4CBBE3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74D617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EA17E2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ConcreteStyle  --&gt;</w:t>
      </w:r>
    </w:p>
    <w:p w14:paraId="2472840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83FC7CC" w14:textId="296D965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ConcreteStyle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1E0D35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918C8EF" w14:textId="4A8D15D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lineColor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6E15D3A" w14:textId="53D10B3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fillColor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EC26332" w14:textId="10FEE66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filled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26448F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C4ED58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7761D08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E892E3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ConcreteURNspec  --&gt;</w:t>
      </w:r>
    </w:p>
    <w:p w14:paraId="6FBE10B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9938974" w14:textId="4A03D8D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ConcreteURNspec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C0D0CA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BABDAAD" w14:textId="6F990CF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description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AF127E5" w14:textId="309927B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author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0943835" w14:textId="58C8482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created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13D360D" w14:textId="6E442D9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modified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44F60AD" w14:textId="1D1376A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specVersion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43C790E" w14:textId="50E2E0E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urnVersion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EFCEE5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85175A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81B318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648DCA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Condition  --&gt;</w:t>
      </w:r>
    </w:p>
    <w:p w14:paraId="54465BE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A41315F" w14:textId="2E180EA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20FCBA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3056E3C" w14:textId="5AE98EE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expression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262CB17" w14:textId="6882DBE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desc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315FC48" w14:textId="1A1646D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D7C489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3F8F0F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0410B1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A538FF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Connect  --&gt;</w:t>
      </w:r>
    </w:p>
    <w:p w14:paraId="22C7581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48C38C2" w14:textId="4C5102C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Connect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26A5DB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59A1D41" w14:textId="4488FC0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461366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0710DE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C2FDDE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361494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Contribution  --&gt;</w:t>
      </w:r>
    </w:p>
    <w:p w14:paraId="6645040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0B80023" w14:textId="1F5E092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DE9DF1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0201475" w14:textId="10E2B6A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ElementLink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9BD73B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40D9701" w14:textId="3121260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Unknown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866C52D" w14:textId="1565D455"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9E4A20">
        <w:rPr>
          <w:rFonts w:ascii="Times New Roman" w:hAnsi="Times New Roman" w:cs="Times New Roman"/>
          <w:sz w:val="18"/>
          <w:szCs w:val="18"/>
        </w:rPr>
        <w:t>          </w:t>
      </w:r>
      <w:r w:rsidRPr="00F6362C">
        <w:rPr>
          <w:rFonts w:ascii="Times New Roman" w:hAnsi="Times New Roman" w:cs="Times New Roman"/>
          <w:sz w:val="18"/>
          <w:szCs w:val="18"/>
          <w:lang w:val="fr-CH"/>
        </w:rPr>
        <w:t>&lt;xsd:</w:t>
      </w:r>
      <w:r w:rsidRPr="00F6362C">
        <w:rPr>
          <w:rFonts w:ascii="Times New Roman" w:hAnsi="Times New Roman" w:cs="Times New Roman"/>
          <w:b/>
          <w:bCs/>
          <w:sz w:val="18"/>
          <w:szCs w:val="18"/>
          <w:lang w:val="fr-CH"/>
        </w:rPr>
        <w:t>element</w:t>
      </w:r>
      <w:r w:rsidRPr="00F6362C">
        <w:rPr>
          <w:rFonts w:ascii="Times New Roman" w:hAnsi="Times New Roman" w:cs="Times New Roman"/>
          <w:sz w:val="18"/>
          <w:szCs w:val="18"/>
          <w:lang w:val="fr-CH"/>
        </w:rPr>
        <w:t> </w:t>
      </w:r>
      <w:r w:rsidRPr="00F6362C">
        <w:rPr>
          <w:rFonts w:ascii="Times New Roman" w:hAnsi="Times New Roman" w:cs="Times New Roman"/>
          <w:b/>
          <w:bCs/>
          <w:sz w:val="18"/>
          <w:szCs w:val="18"/>
          <w:lang w:val="fr-CH"/>
        </w:rPr>
        <w:t>name</w:t>
      </w:r>
      <w:r w:rsidRPr="00F6362C">
        <w:rPr>
          <w:rFonts w:ascii="Times New Roman" w:hAnsi="Times New Roman" w:cs="Times New Roman"/>
          <w:sz w:val="18"/>
          <w:szCs w:val="18"/>
          <w:lang w:val="fr-CH"/>
        </w:rPr>
        <w:t>=</w:t>
      </w:r>
      <w:r w:rsidR="00092D53">
        <w:rPr>
          <w:rFonts w:ascii="Times New Roman" w:hAnsi="Times New Roman" w:cs="Times New Roman"/>
          <w:sz w:val="18"/>
          <w:szCs w:val="18"/>
          <w:lang w:val="fr-CH"/>
        </w:rPr>
        <w:t>"</w:t>
      </w:r>
      <w:r w:rsidRPr="00F6362C">
        <w:rPr>
          <w:rFonts w:ascii="Times New Roman" w:hAnsi="Times New Roman" w:cs="Times New Roman"/>
          <w:sz w:val="18"/>
          <w:szCs w:val="18"/>
          <w:lang w:val="fr-CH"/>
        </w:rPr>
        <w:t>quantitativeContribution</w:t>
      </w:r>
      <w:r w:rsidR="00092D53">
        <w:rPr>
          <w:rFonts w:ascii="Times New Roman" w:hAnsi="Times New Roman" w:cs="Times New Roman"/>
          <w:sz w:val="18"/>
          <w:szCs w:val="18"/>
          <w:lang w:val="fr-CH"/>
        </w:rPr>
        <w:t>"</w:t>
      </w:r>
      <w:r w:rsidRPr="00F6362C">
        <w:rPr>
          <w:rFonts w:ascii="Times New Roman" w:hAnsi="Times New Roman" w:cs="Times New Roman"/>
          <w:sz w:val="18"/>
          <w:szCs w:val="18"/>
          <w:lang w:val="fr-CH"/>
        </w:rPr>
        <w:t> </w:t>
      </w:r>
      <w:r w:rsidRPr="00F6362C">
        <w:rPr>
          <w:rFonts w:ascii="Times New Roman" w:hAnsi="Times New Roman" w:cs="Times New Roman"/>
          <w:b/>
          <w:bCs/>
          <w:sz w:val="18"/>
          <w:szCs w:val="18"/>
          <w:lang w:val="fr-CH"/>
        </w:rPr>
        <w:t>type</w:t>
      </w:r>
      <w:r w:rsidRPr="00F6362C">
        <w:rPr>
          <w:rFonts w:ascii="Times New Roman" w:hAnsi="Times New Roman" w:cs="Times New Roman"/>
          <w:sz w:val="18"/>
          <w:szCs w:val="18"/>
          <w:lang w:val="fr-CH"/>
        </w:rPr>
        <w:t>=</w:t>
      </w:r>
      <w:r w:rsidR="00092D53">
        <w:rPr>
          <w:rFonts w:ascii="Times New Roman" w:hAnsi="Times New Roman" w:cs="Times New Roman"/>
          <w:sz w:val="18"/>
          <w:szCs w:val="18"/>
          <w:lang w:val="fr-CH"/>
        </w:rPr>
        <w:t>"</w:t>
      </w:r>
      <w:r w:rsidRPr="00F6362C">
        <w:rPr>
          <w:rFonts w:ascii="Times New Roman" w:hAnsi="Times New Roman" w:cs="Times New Roman"/>
          <w:sz w:val="18"/>
          <w:szCs w:val="18"/>
          <w:lang w:val="fr-CH"/>
        </w:rPr>
        <w:t>xsd:integer</w:t>
      </w:r>
      <w:r w:rsidR="00092D53">
        <w:rPr>
          <w:rFonts w:ascii="Times New Roman" w:hAnsi="Times New Roman" w:cs="Times New Roman"/>
          <w:sz w:val="18"/>
          <w:szCs w:val="18"/>
          <w:lang w:val="fr-CH"/>
        </w:rPr>
        <w:t>"</w:t>
      </w:r>
      <w:r w:rsidRPr="00F6362C">
        <w:rPr>
          <w:rFonts w:ascii="Times New Roman" w:hAnsi="Times New Roman" w:cs="Times New Roman"/>
          <w:sz w:val="18"/>
          <w:szCs w:val="18"/>
          <w:lang w:val="fr-CH"/>
        </w:rPr>
        <w:t>/&gt;</w:t>
      </w:r>
    </w:p>
    <w:p w14:paraId="59A71195" w14:textId="64543C8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F6362C">
        <w:rPr>
          <w:rFonts w:ascii="Times New Roman" w:hAnsi="Times New Roman" w:cs="Times New Roman"/>
          <w:sz w:val="18"/>
          <w:szCs w:val="18"/>
          <w:lang w:val="fr-CH"/>
        </w:rPr>
        <w:t>          </w:t>
      </w:r>
      <w:r w:rsidRPr="009E4A20">
        <w:rPr>
          <w:rFonts w:ascii="Times New Roman" w:hAnsi="Times New Roman" w:cs="Times New Roman"/>
          <w:sz w:val="18"/>
          <w:szCs w:val="18"/>
        </w:rPr>
        <w:t>&lt;xsd: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correlation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95A70D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DA8080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247D9D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97BFD6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4B4D6B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89D3DA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ContributionChange  --&gt;</w:t>
      </w:r>
    </w:p>
    <w:p w14:paraId="4354464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319EF30" w14:textId="428F467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ContributionChange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4F9B78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B02FE53" w14:textId="11D40A7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Unknown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newContribution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CE3A426" w14:textId="16B6AA2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newQuantitativeContribution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41D1228" w14:textId="3EAB26A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Contribution --&gt;</w:t>
      </w:r>
    </w:p>
    <w:p w14:paraId="4A4E65E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CA7C21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ACE5D5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9DF18F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ContributionContext  --&gt;</w:t>
      </w:r>
    </w:p>
    <w:p w14:paraId="6ECE619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E83138E" w14:textId="0BD5EDF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ContributionContext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5921AD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11D2F88" w14:textId="698A422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7B5446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00F0980" w14:textId="47DE400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changes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ContributionChange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BEC4FA9" w14:textId="28B2839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groups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43B8F04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ContributionContextGroup --&gt;</w:t>
      </w:r>
    </w:p>
    <w:p w14:paraId="28E653CB" w14:textId="24FB7AB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parentContexts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27296C9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ContributionContext --&gt;</w:t>
      </w:r>
    </w:p>
    <w:p w14:paraId="7B378829" w14:textId="502D79E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includedContexts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xsd:IDREFS</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1C6F8CA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ContributionContext {ordered} --&gt;</w:t>
      </w:r>
    </w:p>
    <w:p w14:paraId="7E738A9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1992F0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CAE0DC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C52D31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079371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542E1A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ContributionContextGroup  --&gt;</w:t>
      </w:r>
    </w:p>
    <w:p w14:paraId="61D82A1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CD2E349" w14:textId="37301A9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ContributionContextGroup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1662CD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7D29B87" w14:textId="00E6224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5A5741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762964D" w14:textId="2CBE987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4C2CF7FD"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9E4A20">
        <w:rPr>
          <w:rFonts w:ascii="Times New Roman" w:hAnsi="Times New Roman" w:cs="Times New Roman"/>
          <w:sz w:val="18"/>
          <w:szCs w:val="18"/>
        </w:rPr>
        <w:t xml:space="preserve">                       </w:t>
      </w:r>
      <w:r w:rsidRPr="00B915A0">
        <w:rPr>
          <w:rFonts w:ascii="Times New Roman" w:hAnsi="Times New Roman" w:cs="Times New Roman"/>
          <w:sz w:val="18"/>
          <w:szCs w:val="18"/>
          <w:lang w:val="fr-CH"/>
        </w:rPr>
        <w:t>&lt;!-- ContributionContext --&gt;</w:t>
      </w:r>
    </w:p>
    <w:p w14:paraId="743293F3"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sequence</w:t>
      </w:r>
      <w:r w:rsidRPr="00B915A0">
        <w:rPr>
          <w:rFonts w:ascii="Times New Roman" w:hAnsi="Times New Roman" w:cs="Times New Roman"/>
          <w:sz w:val="18"/>
          <w:szCs w:val="18"/>
          <w:lang w:val="fr-CH"/>
        </w:rPr>
        <w:t>&gt;</w:t>
      </w:r>
    </w:p>
    <w:p w14:paraId="5362D8D2"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extension</w:t>
      </w:r>
      <w:r w:rsidRPr="00B915A0">
        <w:rPr>
          <w:rFonts w:ascii="Times New Roman" w:hAnsi="Times New Roman" w:cs="Times New Roman"/>
          <w:sz w:val="18"/>
          <w:szCs w:val="18"/>
          <w:lang w:val="fr-CH"/>
        </w:rPr>
        <w:t>&gt;</w:t>
      </w:r>
    </w:p>
    <w:p w14:paraId="1224E0C2"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complexContent</w:t>
      </w:r>
      <w:r w:rsidRPr="00B915A0">
        <w:rPr>
          <w:rFonts w:ascii="Times New Roman" w:hAnsi="Times New Roman" w:cs="Times New Roman"/>
          <w:sz w:val="18"/>
          <w:szCs w:val="18"/>
          <w:lang w:val="fr-CH"/>
        </w:rPr>
        <w:t>&gt;</w:t>
      </w:r>
    </w:p>
    <w:p w14:paraId="2BCF3E9B"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complexType</w:t>
      </w:r>
      <w:r w:rsidRPr="00B915A0">
        <w:rPr>
          <w:rFonts w:ascii="Times New Roman" w:hAnsi="Times New Roman" w:cs="Times New Roman"/>
          <w:sz w:val="18"/>
          <w:szCs w:val="18"/>
          <w:lang w:val="fr-CH"/>
        </w:rPr>
        <w:t>&gt;</w:t>
      </w:r>
    </w:p>
    <w:p w14:paraId="48A188C4"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 ~~~~~~~~~~~~~~~~~~~~~~~~~~~~~~~~~~~~~~~~~~~~~~~~~~ --&gt;</w:t>
      </w:r>
    </w:p>
    <w:p w14:paraId="7808937A"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  Decomposition  --&gt;</w:t>
      </w:r>
    </w:p>
    <w:p w14:paraId="7C0EAC13"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 ~~~~~~~~~~~~~~~~~~~~~~~~~~~~~~~~~~~~~~~~~~~~~~~~~~ --&gt;</w:t>
      </w:r>
    </w:p>
    <w:p w14:paraId="59EC3F60" w14:textId="33BF0413"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complexType</w:t>
      </w:r>
      <w:r w:rsidRPr="00B915A0">
        <w:rPr>
          <w:rFonts w:ascii="Times New Roman" w:hAnsi="Times New Roman" w:cs="Times New Roman"/>
          <w:sz w:val="18"/>
          <w:szCs w:val="18"/>
          <w:lang w:val="fr-CH"/>
        </w:rPr>
        <w:t> </w:t>
      </w:r>
      <w:r w:rsidRPr="00B915A0">
        <w:rPr>
          <w:rFonts w:ascii="Times New Roman" w:hAnsi="Times New Roman" w:cs="Times New Roman"/>
          <w:b/>
          <w:bCs/>
          <w:sz w:val="18"/>
          <w:szCs w:val="18"/>
          <w:lang w:val="fr-CH"/>
        </w:rPr>
        <w:t>name</w:t>
      </w:r>
      <w:r w:rsidRPr="00B915A0">
        <w:rPr>
          <w:rFonts w:ascii="Times New Roman" w:hAnsi="Times New Roman" w:cs="Times New Roman"/>
          <w:sz w:val="18"/>
          <w:szCs w:val="18"/>
          <w:lang w:val="fr-CH"/>
        </w:rPr>
        <w:t>=</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Decomposition</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&gt;</w:t>
      </w:r>
    </w:p>
    <w:p w14:paraId="5748240F"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complexContent</w:t>
      </w:r>
      <w:r w:rsidRPr="00B915A0">
        <w:rPr>
          <w:rFonts w:ascii="Times New Roman" w:hAnsi="Times New Roman" w:cs="Times New Roman"/>
          <w:sz w:val="18"/>
          <w:szCs w:val="18"/>
          <w:lang w:val="fr-CH"/>
        </w:rPr>
        <w:t>&gt;</w:t>
      </w:r>
    </w:p>
    <w:p w14:paraId="059C39A8" w14:textId="1257073B"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extension</w:t>
      </w:r>
      <w:r w:rsidRPr="00B915A0">
        <w:rPr>
          <w:rFonts w:ascii="Times New Roman" w:hAnsi="Times New Roman" w:cs="Times New Roman"/>
          <w:sz w:val="18"/>
          <w:szCs w:val="18"/>
          <w:lang w:val="fr-CH"/>
        </w:rPr>
        <w:t> </w:t>
      </w:r>
      <w:r w:rsidRPr="00B915A0">
        <w:rPr>
          <w:rFonts w:ascii="Times New Roman" w:hAnsi="Times New Roman" w:cs="Times New Roman"/>
          <w:b/>
          <w:bCs/>
          <w:sz w:val="18"/>
          <w:szCs w:val="18"/>
          <w:lang w:val="fr-CH"/>
        </w:rPr>
        <w:t>base</w:t>
      </w:r>
      <w:r w:rsidRPr="00B915A0">
        <w:rPr>
          <w:rFonts w:ascii="Times New Roman" w:hAnsi="Times New Roman" w:cs="Times New Roman"/>
          <w:sz w:val="18"/>
          <w:szCs w:val="18"/>
          <w:lang w:val="fr-CH"/>
        </w:rPr>
        <w:t>=</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ElementLink</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/&gt;</w:t>
      </w:r>
    </w:p>
    <w:p w14:paraId="555C8C37"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complexContent</w:t>
      </w:r>
      <w:r w:rsidRPr="00B915A0">
        <w:rPr>
          <w:rFonts w:ascii="Times New Roman" w:hAnsi="Times New Roman" w:cs="Times New Roman"/>
          <w:sz w:val="18"/>
          <w:szCs w:val="18"/>
          <w:lang w:val="fr-CH"/>
        </w:rPr>
        <w:t>&gt;</w:t>
      </w:r>
    </w:p>
    <w:p w14:paraId="5A7BFDEF"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complexType</w:t>
      </w:r>
      <w:r w:rsidRPr="00B915A0">
        <w:rPr>
          <w:rFonts w:ascii="Times New Roman" w:hAnsi="Times New Roman" w:cs="Times New Roman"/>
          <w:sz w:val="18"/>
          <w:szCs w:val="18"/>
          <w:lang w:val="fr-CH"/>
        </w:rPr>
        <w:t>&gt;</w:t>
      </w:r>
    </w:p>
    <w:p w14:paraId="61C99F80"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 ~~~~~~~~~~~~~~~~~~~~~~~~~~~~~~~~~~~~~~~~~~~~~~~~~~ --&gt;</w:t>
      </w:r>
    </w:p>
    <w:p w14:paraId="0EF8DE00"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  Demand  --&gt;</w:t>
      </w:r>
    </w:p>
    <w:p w14:paraId="7C695A12" w14:textId="77777777"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 ~~~~~~~~~~~~~~~~~~~~~~~~~~~~~~~~~~~~~~~~~~~~~~~~~~ --&gt;</w:t>
      </w:r>
    </w:p>
    <w:p w14:paraId="70B16DF4" w14:textId="060DB94D" w:rsidR="00105334" w:rsidRPr="00B915A0" w:rsidRDefault="00105334" w:rsidP="00105334">
      <w:pPr>
        <w:pStyle w:val="XMLCode"/>
        <w:spacing w:before="0" w:beforeAutospacing="0" w:after="0" w:afterAutospacing="0"/>
        <w:rPr>
          <w:rFonts w:ascii="Times New Roman" w:hAnsi="Times New Roman" w:cs="Times New Roman"/>
          <w:sz w:val="18"/>
          <w:szCs w:val="18"/>
          <w:lang w:val="fr-CH"/>
        </w:rPr>
      </w:pPr>
      <w:r w:rsidRPr="00B915A0">
        <w:rPr>
          <w:rFonts w:ascii="Times New Roman" w:hAnsi="Times New Roman" w:cs="Times New Roman"/>
          <w:sz w:val="18"/>
          <w:szCs w:val="18"/>
          <w:lang w:val="fr-CH"/>
        </w:rPr>
        <w:t>  &lt;xsd:</w:t>
      </w:r>
      <w:r w:rsidRPr="00B915A0">
        <w:rPr>
          <w:rFonts w:ascii="Times New Roman" w:hAnsi="Times New Roman" w:cs="Times New Roman"/>
          <w:b/>
          <w:bCs/>
          <w:sz w:val="18"/>
          <w:szCs w:val="18"/>
          <w:lang w:val="fr-CH"/>
        </w:rPr>
        <w:t>complexType</w:t>
      </w:r>
      <w:r w:rsidRPr="00B915A0">
        <w:rPr>
          <w:rFonts w:ascii="Times New Roman" w:hAnsi="Times New Roman" w:cs="Times New Roman"/>
          <w:sz w:val="18"/>
          <w:szCs w:val="18"/>
          <w:lang w:val="fr-CH"/>
        </w:rPr>
        <w:t> </w:t>
      </w:r>
      <w:r w:rsidRPr="00B915A0">
        <w:rPr>
          <w:rFonts w:ascii="Times New Roman" w:hAnsi="Times New Roman" w:cs="Times New Roman"/>
          <w:b/>
          <w:bCs/>
          <w:sz w:val="18"/>
          <w:szCs w:val="18"/>
          <w:lang w:val="fr-CH"/>
        </w:rPr>
        <w:t>name</w:t>
      </w:r>
      <w:r w:rsidRPr="00B915A0">
        <w:rPr>
          <w:rFonts w:ascii="Times New Roman" w:hAnsi="Times New Roman" w:cs="Times New Roman"/>
          <w:sz w:val="18"/>
          <w:szCs w:val="18"/>
          <w:lang w:val="fr-CH"/>
        </w:rPr>
        <w:t>=</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Demand</w:t>
      </w:r>
      <w:r w:rsidR="00092D53" w:rsidRPr="00B915A0">
        <w:rPr>
          <w:rFonts w:ascii="Times New Roman" w:hAnsi="Times New Roman" w:cs="Times New Roman"/>
          <w:sz w:val="18"/>
          <w:szCs w:val="18"/>
          <w:lang w:val="fr-CH"/>
        </w:rPr>
        <w:t>"</w:t>
      </w:r>
      <w:r w:rsidRPr="00B915A0">
        <w:rPr>
          <w:rFonts w:ascii="Times New Roman" w:hAnsi="Times New Roman" w:cs="Times New Roman"/>
          <w:sz w:val="18"/>
          <w:szCs w:val="18"/>
          <w:lang w:val="fr-CH"/>
        </w:rPr>
        <w:t>&gt;</w:t>
      </w:r>
    </w:p>
    <w:p w14:paraId="61D42EF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lang w:val="fr-CH"/>
        </w:rPr>
        <w:t>    </w:t>
      </w:r>
      <w:r w:rsidRPr="009E4A20">
        <w:rPr>
          <w:rFonts w:ascii="Times New Roman" w:hAnsi="Times New Roman" w:cs="Times New Roman"/>
          <w:sz w:val="18"/>
          <w:szCs w:val="18"/>
        </w:rPr>
        <w:t>&lt;xsd: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4198C6C" w14:textId="659EC8F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quantity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32CDFE8" w14:textId="49696C2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resource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ExternalOperation --&gt;</w:t>
      </w:r>
    </w:p>
    <w:p w14:paraId="6B96847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865E55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81C060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62143E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Dependency  --&gt;</w:t>
      </w:r>
    </w:p>
    <w:p w14:paraId="7537595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76C8AF8" w14:textId="25A2BCA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Dependency</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A1C36D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771B645" w14:textId="4EF5DB4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ElementLink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06A43D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7B87F1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6BF0913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6FFA82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Description  --&gt;</w:t>
      </w:r>
    </w:p>
    <w:p w14:paraId="18E18F7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04AB3A3" w14:textId="1167C93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Description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CDA260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7F245D2" w14:textId="2E4B8A6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description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46D4A4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FC6659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9346B3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B02AFA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DirectionArrow  --&gt;</w:t>
      </w:r>
    </w:p>
    <w:p w14:paraId="011A08E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ED4D205" w14:textId="560DF3C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DirectionArrow</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58A01E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A78CCEC" w14:textId="07155AD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75A3BD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BB5C91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7EF92F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CE5653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ElementLink  --&gt;</w:t>
      </w:r>
    </w:p>
    <w:p w14:paraId="0767FEB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BA46EE7" w14:textId="28464AA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ElementLink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E3F706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2C7189F" w14:textId="0FFE659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B086E5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D7EE77C" w14:textId="056966A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LinkRef --&gt;</w:t>
      </w:r>
    </w:p>
    <w:p w14:paraId="18836A00" w14:textId="38E0C86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dest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GRLLinkableElement --&gt;</w:t>
      </w:r>
    </w:p>
    <w:p w14:paraId="04862F56" w14:textId="464C820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src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GRLLinkableElement --&gt;</w:t>
      </w:r>
    </w:p>
    <w:p w14:paraId="2AD2A59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E27B0A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03AFE65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E25113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F11605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8AAA84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EmptyPoint  --&gt;</w:t>
      </w:r>
    </w:p>
    <w:p w14:paraId="6606731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07B6978" w14:textId="5449C1E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EmptyPoint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989E81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A9905AD" w14:textId="0C07A32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B7BC9D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6FA161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32E4EE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29649B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EndPoint  --&gt;</w:t>
      </w:r>
    </w:p>
    <w:p w14:paraId="2A95C73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F097B5A" w14:textId="69E11DB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EndPoint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9CDFFC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ED9D467" w14:textId="6BFCC41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5B630D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97D3FA9" w14:textId="42F6AF8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outBindings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05002B3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OutBinding --&gt;</w:t>
      </w:r>
    </w:p>
    <w:p w14:paraId="728670E9" w14:textId="74E7F27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postcondition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AA680A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0A135D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39B706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D338CC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DABE5E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6A00A0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EnumerationType  --&gt;</w:t>
      </w:r>
    </w:p>
    <w:p w14:paraId="14AD044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C8A2D46" w14:textId="4625567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EnumerationType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BF7BE9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A57200A" w14:textId="3ABFB44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B74E53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E8B4B8B" w14:textId="64ED71F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values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0DE1365" w14:textId="024CA22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instances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Variable --&gt;</w:t>
      </w:r>
    </w:p>
    <w:p w14:paraId="129B0C4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13363C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0B887F0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E7EC57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069C1A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4377E6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Evaluation  --&gt;</w:t>
      </w:r>
    </w:p>
    <w:p w14:paraId="3FF8577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54005E3" w14:textId="04E9098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Evaluation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42E9BE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B1F9681" w14:textId="0B7FC4E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evaluation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5DDA582" w14:textId="52B6ED0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None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qualitativeEvaluation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QualitativeLabel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323537A" w14:textId="6AA9286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exceeds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D4654B2" w14:textId="1141D00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indicatorEval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IndicatorEvaluation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E2C27A6" w14:textId="7C06B26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intElement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GRLContainableElement --&gt;</w:t>
      </w:r>
    </w:p>
    <w:p w14:paraId="2EF9F63B" w14:textId="5DD0591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conversion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IndicatorConversion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667F0B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C89F6D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73D0757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F36653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EvaluationStrategy  --&gt;</w:t>
      </w:r>
    </w:p>
    <w:p w14:paraId="04D6B24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B82DEFB" w14:textId="0B38438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EvaluationStrategy</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6B1271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5346F85" w14:textId="6329D03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7A731E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43377F6" w14:textId="69EBE73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evaluations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Evaluation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58E05FD" w14:textId="22753CA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group</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StrategiesGroup --&gt;</w:t>
      </w:r>
    </w:p>
    <w:p w14:paraId="54888AC8" w14:textId="59797FD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parentStrategies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15410CA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EvaluationStrategy --&gt;</w:t>
      </w:r>
    </w:p>
    <w:p w14:paraId="7B8E142A" w14:textId="1A6AF31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includedStrategies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xsd:IDREFS</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14A8786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EvaluationStrategy {ordered} --&gt;</w:t>
      </w:r>
    </w:p>
    <w:p w14:paraId="1E1F1B7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A6CC81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2A44245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3331A9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A8FC56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895FE1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ExternalOperation  --&gt;</w:t>
      </w:r>
    </w:p>
    <w:p w14:paraId="5D420FE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A69C0D4" w14:textId="228B68B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ExternalOperation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61754A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817DAD1" w14:textId="193FDD4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ActiveResource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63274B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8B3924C" w14:textId="076AB41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demands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Demand --&gt;</w:t>
      </w:r>
    </w:p>
    <w:p w14:paraId="1C00724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82E0E8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9F1067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E9316B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BDB6FE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C61C43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FailurePoint --&gt;</w:t>
      </w:r>
    </w:p>
    <w:p w14:paraId="1DB077A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5E9F737" w14:textId="0BE404D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FailurePoint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BBDB46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7BE8878" w14:textId="67CBA48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3862E2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DA53760" w14:textId="51385DA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64A5A7B" w14:textId="118D316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D7DFD3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56833B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1994122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089178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658096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A6CB3B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GeneralResource  --&gt;</w:t>
      </w:r>
    </w:p>
    <w:p w14:paraId="373664E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CC965B5" w14:textId="0F4A77E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GeneralResource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54F934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8D2631D" w14:textId="19E2AEB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A31123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794E182" w14:textId="3BD0738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1</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multiplicity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xsd:nonNegativeInteger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59C1908" w14:textId="6EC7BE4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schedPolicy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0793BD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5F8C10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231300C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B1222E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71D1790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C1D6A4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GRLGraph  --&gt;</w:t>
      </w:r>
    </w:p>
    <w:p w14:paraId="5F82B9C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51EB40E" w14:textId="395012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GRLGraph</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5EE5AF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424CCC9" w14:textId="7F47EBF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2D11C0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B2E012E" w14:textId="6D60C0A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connections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EF00F1D" w14:textId="4C2A774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nodes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A80975D" w14:textId="5807E98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23B9DBB" w14:textId="3344E9A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comments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41EEBB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144E08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0A67A01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474AF6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B78D1B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5130DA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GRLContainableElement  --&gt;</w:t>
      </w:r>
    </w:p>
    <w:p w14:paraId="76FFE99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2B1B7A6" w14:textId="6FF014D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GRLContainableElement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6DF3B2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CEC93C5" w14:textId="2791AD1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GRLLinkableElement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AEDAF2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B663D8B" w14:textId="1218017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Actor --&gt;</w:t>
      </w:r>
    </w:p>
    <w:p w14:paraId="4C53E26D" w14:textId="7E1E913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49223CD9"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9E4A20">
        <w:rPr>
          <w:rFonts w:ascii="Times New Roman" w:hAnsi="Times New Roman" w:cs="Times New Roman"/>
          <w:sz w:val="18"/>
          <w:szCs w:val="18"/>
        </w:rPr>
        <w:t xml:space="preserve">                       </w:t>
      </w:r>
      <w:r w:rsidRPr="00F6362C">
        <w:rPr>
          <w:rFonts w:ascii="Times New Roman" w:hAnsi="Times New Roman" w:cs="Times New Roman"/>
          <w:sz w:val="18"/>
          <w:szCs w:val="18"/>
          <w:lang w:val="fr-CH"/>
        </w:rPr>
        <w:t>&lt;!-- IntentionalElementRef --&gt;</w:t>
      </w:r>
    </w:p>
    <w:p w14:paraId="41853516"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F6362C">
        <w:rPr>
          <w:rFonts w:ascii="Times New Roman" w:hAnsi="Times New Roman" w:cs="Times New Roman"/>
          <w:sz w:val="18"/>
          <w:szCs w:val="18"/>
          <w:lang w:val="fr-CH"/>
        </w:rPr>
        <w:t>        &lt;/xsd:</w:t>
      </w:r>
      <w:r w:rsidRPr="00F6362C">
        <w:rPr>
          <w:rFonts w:ascii="Times New Roman" w:hAnsi="Times New Roman" w:cs="Times New Roman"/>
          <w:b/>
          <w:bCs/>
          <w:sz w:val="18"/>
          <w:szCs w:val="18"/>
          <w:lang w:val="fr-CH"/>
        </w:rPr>
        <w:t>sequence</w:t>
      </w:r>
      <w:r w:rsidRPr="00F6362C">
        <w:rPr>
          <w:rFonts w:ascii="Times New Roman" w:hAnsi="Times New Roman" w:cs="Times New Roman"/>
          <w:sz w:val="18"/>
          <w:szCs w:val="18"/>
          <w:lang w:val="fr-CH"/>
        </w:rPr>
        <w:t>&gt;</w:t>
      </w:r>
    </w:p>
    <w:p w14:paraId="2E52682E"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F6362C">
        <w:rPr>
          <w:rFonts w:ascii="Times New Roman" w:hAnsi="Times New Roman" w:cs="Times New Roman"/>
          <w:sz w:val="18"/>
          <w:szCs w:val="18"/>
          <w:lang w:val="fr-CH"/>
        </w:rPr>
        <w:t>      &lt;/xsd:</w:t>
      </w:r>
      <w:r w:rsidRPr="00F6362C">
        <w:rPr>
          <w:rFonts w:ascii="Times New Roman" w:hAnsi="Times New Roman" w:cs="Times New Roman"/>
          <w:b/>
          <w:bCs/>
          <w:sz w:val="18"/>
          <w:szCs w:val="18"/>
          <w:lang w:val="fr-CH"/>
        </w:rPr>
        <w:t>extension</w:t>
      </w:r>
      <w:r w:rsidRPr="00F6362C">
        <w:rPr>
          <w:rFonts w:ascii="Times New Roman" w:hAnsi="Times New Roman" w:cs="Times New Roman"/>
          <w:sz w:val="18"/>
          <w:szCs w:val="18"/>
          <w:lang w:val="fr-CH"/>
        </w:rPr>
        <w:t>&gt;</w:t>
      </w:r>
    </w:p>
    <w:p w14:paraId="2A7388B9"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F6362C">
        <w:rPr>
          <w:rFonts w:ascii="Times New Roman" w:hAnsi="Times New Roman" w:cs="Times New Roman"/>
          <w:sz w:val="18"/>
          <w:szCs w:val="18"/>
          <w:lang w:val="fr-CH"/>
        </w:rPr>
        <w:t>    &lt;/xsd:</w:t>
      </w:r>
      <w:r w:rsidRPr="00F6362C">
        <w:rPr>
          <w:rFonts w:ascii="Times New Roman" w:hAnsi="Times New Roman" w:cs="Times New Roman"/>
          <w:b/>
          <w:bCs/>
          <w:sz w:val="18"/>
          <w:szCs w:val="18"/>
          <w:lang w:val="fr-CH"/>
        </w:rPr>
        <w:t>complexContent</w:t>
      </w:r>
      <w:r w:rsidRPr="00F6362C">
        <w:rPr>
          <w:rFonts w:ascii="Times New Roman" w:hAnsi="Times New Roman" w:cs="Times New Roman"/>
          <w:sz w:val="18"/>
          <w:szCs w:val="18"/>
          <w:lang w:val="fr-CH"/>
        </w:rPr>
        <w:t>&gt;</w:t>
      </w:r>
    </w:p>
    <w:p w14:paraId="2D50FD25"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F6362C">
        <w:rPr>
          <w:rFonts w:ascii="Times New Roman" w:hAnsi="Times New Roman" w:cs="Times New Roman"/>
          <w:sz w:val="18"/>
          <w:szCs w:val="18"/>
          <w:lang w:val="fr-CH"/>
        </w:rPr>
        <w:t>  &lt;/xsd:</w:t>
      </w:r>
      <w:r w:rsidRPr="00F6362C">
        <w:rPr>
          <w:rFonts w:ascii="Times New Roman" w:hAnsi="Times New Roman" w:cs="Times New Roman"/>
          <w:b/>
          <w:bCs/>
          <w:sz w:val="18"/>
          <w:szCs w:val="18"/>
          <w:lang w:val="fr-CH"/>
        </w:rPr>
        <w:t>complexType</w:t>
      </w:r>
      <w:r w:rsidRPr="00F6362C">
        <w:rPr>
          <w:rFonts w:ascii="Times New Roman" w:hAnsi="Times New Roman" w:cs="Times New Roman"/>
          <w:sz w:val="18"/>
          <w:szCs w:val="18"/>
          <w:lang w:val="fr-CH"/>
        </w:rPr>
        <w:t>&gt;</w:t>
      </w:r>
    </w:p>
    <w:p w14:paraId="170C496A"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F6362C">
        <w:rPr>
          <w:rFonts w:ascii="Times New Roman" w:hAnsi="Times New Roman" w:cs="Times New Roman"/>
          <w:sz w:val="18"/>
          <w:szCs w:val="18"/>
          <w:lang w:val="fr-CH"/>
        </w:rPr>
        <w:t>  &lt;!-- ~~~~~~~~~~~~~~~~~~~~~~~~~~~~~~~~~~~~~~~~~~~~~~~~~~ --&gt;</w:t>
      </w:r>
    </w:p>
    <w:p w14:paraId="4D691A3C"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F6362C">
        <w:rPr>
          <w:rFonts w:ascii="Times New Roman" w:hAnsi="Times New Roman" w:cs="Times New Roman"/>
          <w:sz w:val="18"/>
          <w:szCs w:val="18"/>
          <w:lang w:val="fr-CH"/>
        </w:rPr>
        <w:t>  &lt;!--  GRLLinkableElement  --&gt;</w:t>
      </w:r>
    </w:p>
    <w:p w14:paraId="54204883" w14:textId="77777777" w:rsidR="00105334" w:rsidRPr="00F6362C" w:rsidRDefault="00105334" w:rsidP="00105334">
      <w:pPr>
        <w:pStyle w:val="XMLCode"/>
        <w:spacing w:before="0" w:beforeAutospacing="0" w:after="0" w:afterAutospacing="0"/>
        <w:rPr>
          <w:rFonts w:ascii="Times New Roman" w:hAnsi="Times New Roman" w:cs="Times New Roman"/>
          <w:sz w:val="18"/>
          <w:szCs w:val="18"/>
          <w:lang w:val="fr-CH"/>
        </w:rPr>
      </w:pPr>
      <w:r w:rsidRPr="00F6362C">
        <w:rPr>
          <w:rFonts w:ascii="Times New Roman" w:hAnsi="Times New Roman" w:cs="Times New Roman"/>
          <w:sz w:val="18"/>
          <w:szCs w:val="18"/>
          <w:lang w:val="fr-CH"/>
        </w:rPr>
        <w:t>  &lt;!-- ~~~~~~~~~~~~~~~~~~~~~~~~~~~~~~~~~~~~~~~~~~~~~~~~~~ --&gt;</w:t>
      </w:r>
    </w:p>
    <w:p w14:paraId="758AA5D3" w14:textId="11941F80"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F6362C">
        <w:rPr>
          <w:rFonts w:ascii="Times New Roman" w:hAnsi="Times New Roman" w:cs="Times New Roman"/>
          <w:sz w:val="18"/>
          <w:szCs w:val="18"/>
          <w:lang w:val="fr-CH"/>
        </w:rPr>
        <w:t>  </w:t>
      </w:r>
      <w:r w:rsidRPr="00B915A0">
        <w:rPr>
          <w:rFonts w:ascii="Times New Roman" w:hAnsi="Times New Roman" w:cs="Times New Roman"/>
          <w:sz w:val="18"/>
          <w:szCs w:val="18"/>
        </w:rPr>
        <w:t>&lt;xsd:</w:t>
      </w:r>
      <w:r w:rsidRPr="00B915A0">
        <w:rPr>
          <w:rFonts w:ascii="Times New Roman" w:hAnsi="Times New Roman" w:cs="Times New Roman"/>
          <w:b/>
          <w:bCs/>
          <w:sz w:val="18"/>
          <w:szCs w:val="18"/>
        </w:rPr>
        <w:t>complexType</w:t>
      </w:r>
      <w:r w:rsidRPr="00B915A0">
        <w:rPr>
          <w:rFonts w:ascii="Times New Roman" w:hAnsi="Times New Roman" w:cs="Times New Roman"/>
          <w:sz w:val="18"/>
          <w:szCs w:val="18"/>
        </w:rPr>
        <w:t> </w:t>
      </w:r>
      <w:r w:rsidRPr="00B915A0">
        <w:rPr>
          <w:rFonts w:ascii="Times New Roman" w:hAnsi="Times New Roman" w:cs="Times New Roman"/>
          <w:b/>
          <w:bCs/>
          <w:sz w:val="18"/>
          <w:szCs w:val="18"/>
        </w:rPr>
        <w:t>name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GRLLinkableElement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&gt;</w:t>
      </w:r>
    </w:p>
    <w:p w14:paraId="6308807E" w14:textId="77777777"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complexContent</w:t>
      </w:r>
      <w:r w:rsidRPr="00B915A0">
        <w:rPr>
          <w:rFonts w:ascii="Times New Roman" w:hAnsi="Times New Roman" w:cs="Times New Roman"/>
          <w:sz w:val="18"/>
          <w:szCs w:val="18"/>
        </w:rPr>
        <w:t>&gt;</w:t>
      </w:r>
    </w:p>
    <w:p w14:paraId="583650E4" w14:textId="6A3E41DD"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extension</w:t>
      </w:r>
      <w:r w:rsidRPr="00B915A0">
        <w:rPr>
          <w:rFonts w:ascii="Times New Roman" w:hAnsi="Times New Roman" w:cs="Times New Roman"/>
          <w:sz w:val="18"/>
          <w:szCs w:val="18"/>
        </w:rPr>
        <w:t> </w:t>
      </w:r>
      <w:r w:rsidRPr="00B915A0">
        <w:rPr>
          <w:rFonts w:ascii="Times New Roman" w:hAnsi="Times New Roman" w:cs="Times New Roman"/>
          <w:b/>
          <w:bCs/>
          <w:sz w:val="18"/>
          <w:szCs w:val="18"/>
        </w:rPr>
        <w:t>base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GRLmodelElement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&gt;</w:t>
      </w:r>
    </w:p>
    <w:p w14:paraId="36CA22FB" w14:textId="77777777"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sequence</w:t>
      </w:r>
      <w:r w:rsidRPr="00B915A0">
        <w:rPr>
          <w:rFonts w:ascii="Times New Roman" w:hAnsi="Times New Roman" w:cs="Times New Roman"/>
          <w:sz w:val="18"/>
          <w:szCs w:val="18"/>
        </w:rPr>
        <w:t>&gt;</w:t>
      </w:r>
    </w:p>
    <w:p w14:paraId="03ACBD18" w14:textId="76C0A02F"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element</w:t>
      </w:r>
      <w:r w:rsidRPr="00B915A0">
        <w:rPr>
          <w:rFonts w:ascii="Times New Roman" w:hAnsi="Times New Roman" w:cs="Times New Roman"/>
          <w:sz w:val="18"/>
          <w:szCs w:val="18"/>
        </w:rPr>
        <w:t> </w:t>
      </w:r>
      <w:r w:rsidRPr="00B915A0">
        <w:rPr>
          <w:rFonts w:ascii="Times New Roman" w:hAnsi="Times New Roman" w:cs="Times New Roman"/>
          <w:b/>
          <w:bCs/>
          <w:sz w:val="18"/>
          <w:szCs w:val="18"/>
        </w:rPr>
        <w:t>default</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None</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 </w:t>
      </w:r>
      <w:r w:rsidRPr="00B915A0">
        <w:rPr>
          <w:rFonts w:ascii="Times New Roman" w:hAnsi="Times New Roman" w:cs="Times New Roman"/>
          <w:b/>
          <w:bCs/>
          <w:sz w:val="18"/>
          <w:szCs w:val="18"/>
        </w:rPr>
        <w:t>name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importance</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 </w:t>
      </w:r>
      <w:r w:rsidRPr="00B915A0">
        <w:rPr>
          <w:rFonts w:ascii="Times New Roman" w:hAnsi="Times New Roman" w:cs="Times New Roman"/>
          <w:b/>
          <w:bCs/>
          <w:sz w:val="18"/>
          <w:szCs w:val="18"/>
        </w:rPr>
        <w:t>type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ImportanceType</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/&gt;</w:t>
      </w:r>
    </w:p>
    <w:p w14:paraId="14DF0741" w14:textId="4773168F"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element</w:t>
      </w:r>
      <w:r w:rsidRPr="00B915A0">
        <w:rPr>
          <w:rFonts w:ascii="Times New Roman" w:hAnsi="Times New Roman" w:cs="Times New Roman"/>
          <w:sz w:val="18"/>
          <w:szCs w:val="18"/>
        </w:rPr>
        <w:t> </w:t>
      </w:r>
      <w:r w:rsidRPr="00B915A0">
        <w:rPr>
          <w:rFonts w:ascii="Times New Roman" w:hAnsi="Times New Roman" w:cs="Times New Roman"/>
          <w:b/>
          <w:bCs/>
          <w:sz w:val="18"/>
          <w:szCs w:val="18"/>
        </w:rPr>
        <w:t>name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importanceQuantitative</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 </w:t>
      </w:r>
      <w:r w:rsidRPr="00B915A0">
        <w:rPr>
          <w:rFonts w:ascii="Times New Roman" w:hAnsi="Times New Roman" w:cs="Times New Roman"/>
          <w:b/>
          <w:bCs/>
          <w:sz w:val="18"/>
          <w:szCs w:val="18"/>
        </w:rPr>
        <w:t>type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xsd:integer</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/&gt;</w:t>
      </w:r>
    </w:p>
    <w:p w14:paraId="4B2611AB" w14:textId="06340D6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w:t>
      </w:r>
      <w:r w:rsidRPr="009E4A20">
        <w:rPr>
          <w:rFonts w:ascii="Times New Roman" w:hAnsi="Times New Roman" w:cs="Times New Roman"/>
          <w:sz w:val="18"/>
          <w:szCs w:val="18"/>
        </w:rPr>
        <w:t>&lt;xsd: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linksDest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ElementLink --&gt;</w:t>
      </w:r>
    </w:p>
    <w:p w14:paraId="0E80AAC9" w14:textId="2F74FC8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linksSrc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ElementLink --&gt;</w:t>
      </w:r>
    </w:p>
    <w:p w14:paraId="79249671" w14:textId="5A21611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style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ConcreteStyle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BAC5A7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E16A8B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6547F5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2A6832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69013DF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FB2F05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GRLmodelElement  --&gt;</w:t>
      </w:r>
    </w:p>
    <w:p w14:paraId="3EBA271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67BA60F" w14:textId="1048220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09E401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20DF731" w14:textId="4A9BAFA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CD0F32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70D360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0DD6A2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93D3C7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GRLNode  --&gt;</w:t>
      </w:r>
    </w:p>
    <w:p w14:paraId="6D44ADB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EC835B1" w14:textId="3A19BA2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1C0B1C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870D71E" w14:textId="65F2FF9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BF959B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7F47836" w14:textId="425A308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LinkRef --&gt;</w:t>
      </w:r>
    </w:p>
    <w:p w14:paraId="48B46D35" w14:textId="5DB4C3E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succ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LinkRef --&gt;</w:t>
      </w:r>
    </w:p>
    <w:p w14:paraId="4CCE6FEE" w14:textId="56B2FA8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contRef</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ActorRef --&gt;</w:t>
      </w:r>
    </w:p>
    <w:p w14:paraId="26A8E9F5" w14:textId="5B0A3B9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9243671" w14:textId="45A7C64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size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Size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D49701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55E9A9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95D8A7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494E6F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F6E853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DF9CBB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GRLspec  --&gt;</w:t>
      </w:r>
    </w:p>
    <w:p w14:paraId="1309674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ACAE36E" w14:textId="22F3352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483E35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2B5DF37" w14:textId="59F892A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intElements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GRLContainableElement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64133EC" w14:textId="498144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indConversions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IndicatorConversion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E71B0A3" w14:textId="5A54103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contribContextGroups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ContributionContextGroup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A923721" w14:textId="03A87C8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contribContexts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ContributionContext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659C5A1" w14:textId="1BC0730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Actor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CFF86C2" w14:textId="61B4CB2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ElementLink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1E18F13" w14:textId="40F7AAE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groups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StrategiesGroup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53ABA80" w14:textId="4553B3A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strategies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EvaluationStrategy</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91177DF" w14:textId="6FF0363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grlGraphs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GRLGraph</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E3088C5" w14:textId="61402A4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info</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ConcreteGRLspec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6FBB07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0AE1A0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22952F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661829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InBinding  --&gt;</w:t>
      </w:r>
    </w:p>
    <w:p w14:paraId="05DB83B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157F6EA" w14:textId="47BBEFE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6A8522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263EE77" w14:textId="24A03D6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sz w:val="18"/>
          <w:szCs w:val="18"/>
        </w:rPr>
        <w:t>element</w:t>
      </w:r>
      <w:r w:rsidRPr="009E4A20">
        <w:rPr>
          <w:rFonts w:ascii="Times New Roman" w:hAnsi="Times New Roman" w:cs="Times New Roman"/>
          <w:sz w:val="18"/>
          <w:szCs w:val="18"/>
        </w:rPr>
        <w:t xml:space="preserve"> </w:t>
      </w:r>
      <w:r w:rsidRPr="009E4A20">
        <w:rPr>
          <w:rFonts w:ascii="Times New Roman" w:hAnsi="Times New Roman" w:cs="Times New Roman"/>
          <w:b/>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id</w:t>
      </w:r>
      <w:r w:rsidR="00092D53">
        <w:rPr>
          <w:rFonts w:ascii="Times New Roman" w:hAnsi="Times New Roman" w:cs="Times New Roman"/>
          <w:sz w:val="18"/>
          <w:szCs w:val="18"/>
        </w:rPr>
        <w:t>"</w:t>
      </w:r>
      <w:r w:rsidRPr="009E4A20">
        <w:rPr>
          <w:rFonts w:ascii="Times New Roman" w:hAnsi="Times New Roman" w:cs="Times New Roman"/>
          <w:sz w:val="18"/>
          <w:szCs w:val="18"/>
        </w:rPr>
        <w:t xml:space="preserve"> </w:t>
      </w:r>
      <w:r w:rsidRPr="009E4A20">
        <w:rPr>
          <w:rFonts w:ascii="Times New Roman" w:hAnsi="Times New Roman" w:cs="Times New Roman"/>
          <w:b/>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w:t>
      </w:r>
      <w:r w:rsidR="00092D53">
        <w:rPr>
          <w:rFonts w:ascii="Times New Roman" w:hAnsi="Times New Roman" w:cs="Times New Roman"/>
          <w:sz w:val="18"/>
          <w:szCs w:val="18"/>
        </w:rPr>
        <w:t>"</w:t>
      </w:r>
      <w:r w:rsidRPr="009E4A20">
        <w:rPr>
          <w:rFonts w:ascii="Times New Roman" w:hAnsi="Times New Roman" w:cs="Times New Roman"/>
          <w:sz w:val="18"/>
          <w:szCs w:val="18"/>
        </w:rPr>
        <w:t xml:space="preserve"> /&gt; &lt;!-- ADDED because InBinding is not a URNmodelElement (no ID) --&gt;</w:t>
      </w:r>
    </w:p>
    <w:p w14:paraId="7EC03EB1" w14:textId="4B28807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startPoint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StartPoint --&gt;</w:t>
      </w:r>
    </w:p>
    <w:p w14:paraId="3032090F" w14:textId="7F76BEF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stubEntry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NodeConnection --&gt;</w:t>
      </w:r>
    </w:p>
    <w:p w14:paraId="0A92489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8F6741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1CF42B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73E083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Indicator  --&gt;</w:t>
      </w:r>
    </w:p>
    <w:p w14:paraId="01CF161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08FCCA6" w14:textId="45E2192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7AAB0A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A48F2C6" w14:textId="027D006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GRLContainableElement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B966E6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5157CAC" w14:textId="3D8CE50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unit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45C888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CEDBBA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&lt;/xsd:extension&gt;</w:t>
      </w:r>
    </w:p>
    <w:p w14:paraId="6744694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688B04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4E0411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A2D849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IndicatorConversion  --&gt;</w:t>
      </w:r>
    </w:p>
    <w:p w14:paraId="2F43828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BF30BF8" w14:textId="55A0CFC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IndicatorConversion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61F194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218F5F5" w14:textId="718E0A3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2A090F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4E55EB1" w14:textId="7F1F7F2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unit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E6E90C8" w14:textId="6ED12D7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02B5296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Evaluation --&gt;</w:t>
      </w:r>
    </w:p>
    <w:p w14:paraId="7B01A7E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993738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8C409B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3B66FA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8E5308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B8492D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IndicatorEvaluation  --&gt;</w:t>
      </w:r>
    </w:p>
    <w:p w14:paraId="580271D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0D51073" w14:textId="0B749BF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IndicatorEvaluation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8E50E7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6684996" w14:textId="78560F1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realWorldValue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9DBEA57" w14:textId="63ADA82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realWorldLabel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4B9E63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AC0D6C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72FD004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F00E8D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Initialization  --&gt;</w:t>
      </w:r>
    </w:p>
    <w:p w14:paraId="10F1E89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B75746D" w14:textId="4E3554E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Initialization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400459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979F949" w14:textId="0390548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value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75D3A0A" w14:textId="2FB4960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variable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Variable --&gt;</w:t>
      </w:r>
    </w:p>
    <w:p w14:paraId="5E88674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1EED9D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3291A0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AD7519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IntentionalElement  --&gt;</w:t>
      </w:r>
    </w:p>
    <w:p w14:paraId="41629ED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F73AD43" w14:textId="4725DD9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IntentionalElement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3CACE6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65D81B6" w14:textId="6CA03D1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GRLContainableElement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C460EB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6AF5607" w14:textId="394B943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type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IntentionalElementType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F841253" w14:textId="4C66FF0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AND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decompositionType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DecompositionType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8BFD47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245C82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6A1D00A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5AEB0C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9C09F4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DAB50A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IntentionalElementRef  --&gt;</w:t>
      </w:r>
    </w:p>
    <w:p w14:paraId="30427CD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1BC6AAD" w14:textId="04EE2BB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IntentionalElementRef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4551A2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FD949EC" w14:textId="1FEBB1B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DF5C7F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905116B" w14:textId="3332AE6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def</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GRLContainableElement --&gt;</w:t>
      </w:r>
    </w:p>
    <w:p w14:paraId="427A02A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DC5614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83247C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BF936E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62BAFA3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A1E6E8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Label  --&gt;</w:t>
      </w:r>
    </w:p>
    <w:p w14:paraId="3C82A9E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BBDB91E" w14:textId="2DC8093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873B3C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9C59BB6" w14:textId="4A5A12B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deltaX</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CF35F99" w14:textId="1F3BC22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deltaY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FA7393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D49C0A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17094D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70A011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LinearConversion  --&gt;</w:t>
      </w:r>
    </w:p>
    <w:p w14:paraId="35D8060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B6B19F9" w14:textId="3AEA85E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LinearConversion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6D0357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CA08939" w14:textId="5B7575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IndicatorConversion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5BD2BD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548CD87" w14:textId="766CEF7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targetValue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5015A68" w14:textId="7F2164F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thresholdValue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FF6219F" w14:textId="5A2BB1D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worstValue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074A27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58855B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3A4D1BB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B2CBA8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DFBD93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1C880C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LinkRef  --&gt;</w:t>
      </w:r>
    </w:p>
    <w:p w14:paraId="0401007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57B116C" w14:textId="10878AF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D583E4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D5B1E56" w14:textId="0655227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BA7A79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9D4A68B" w14:textId="4A91661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curve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E05EACD" w14:textId="1DB9F95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ElementLink --&gt;</w:t>
      </w:r>
    </w:p>
    <w:p w14:paraId="240D9F2E" w14:textId="7BCC34B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bendpoints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LinkRefBendpoint</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39A05FF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{ordered} --&gt;</w:t>
      </w:r>
    </w:p>
    <w:p w14:paraId="588F09D5" w14:textId="0874279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2790E91" w14:textId="3A96857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target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GRLNode --&gt;</w:t>
      </w:r>
    </w:p>
    <w:p w14:paraId="79309083" w14:textId="399DE1D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source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GRLNode --&gt;</w:t>
      </w:r>
    </w:p>
    <w:p w14:paraId="5724E88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DF8717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F25721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A97AFD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8423F0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0779FB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LinkRefBendpoint  --&gt;</w:t>
      </w:r>
    </w:p>
    <w:p w14:paraId="3836281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0ACA54B" w14:textId="13DAD27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LinkRefBendpoint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A4DE4C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94F2294" w14:textId="65F2EEC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BEE51A5" w14:textId="1ABC420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0BF048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B1D83D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658807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C4429A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Metadata  --&gt;</w:t>
      </w:r>
    </w:p>
    <w:p w14:paraId="7DFE7A6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6AB9F7C" w14:textId="7A4740A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Metadata</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112238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FE8BBF7" w14:textId="682CD45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name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E7FE419" w14:textId="3FBEFB8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value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B5E661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F7FD72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66EAA3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E8419B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NodeConnection  --&gt;</w:t>
      </w:r>
    </w:p>
    <w:p w14:paraId="1CDAEA8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5650D19" w14:textId="3C5A4B3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NodeConnection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0B444C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EC09309" w14:textId="6F99BEA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w:t>
      </w:r>
      <w:r w:rsidR="00092D53">
        <w:rPr>
          <w:rFonts w:ascii="Times New Roman" w:hAnsi="Times New Roman" w:cs="Times New Roman"/>
          <w:sz w:val="18"/>
          <w:szCs w:val="18"/>
        </w:rPr>
        <w:t>"</w:t>
      </w:r>
      <w:r w:rsidRPr="009E4A20">
        <w:rPr>
          <w:rFonts w:ascii="Times New Roman" w:hAnsi="Times New Roman" w:cs="Times New Roman"/>
          <w:sz w:val="18"/>
          <w:szCs w:val="18"/>
        </w:rPr>
        <w:t xml:space="preserve">/&gt; &lt;!-- ADDED because NodeConnection is not a URNmodelElement (no ID) --&gt;         </w:t>
      </w:r>
    </w:p>
    <w:p w14:paraId="3CD5B84E" w14:textId="2292769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100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probability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xsd:nonNegativeInteger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E0C61DF" w14:textId="30107AA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threshold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C13AA89" w14:textId="7C3532D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inBindings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InBinding --&gt;</w:t>
      </w:r>
    </w:p>
    <w:p w14:paraId="498233CB" w14:textId="254E9F4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outBindings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OutBinding --&gt;</w:t>
      </w:r>
    </w:p>
    <w:p w14:paraId="2309CD7D" w14:textId="2A68E1D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A1CE69D" w14:textId="7B7912A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timer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Timer --&gt;</w:t>
      </w:r>
    </w:p>
    <w:p w14:paraId="51C7E356" w14:textId="71C10F3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C692CF6" w14:textId="58557C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target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PathNode --&gt;</w:t>
      </w:r>
    </w:p>
    <w:p w14:paraId="69EEC796" w14:textId="74EEE60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source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PathNode --&gt;</w:t>
      </w:r>
    </w:p>
    <w:p w14:paraId="086BA6D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4EBC49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3E2C4A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DA0148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OWPeriodic  --&gt;</w:t>
      </w:r>
    </w:p>
    <w:p w14:paraId="7140B6F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AB90557" w14:textId="0166174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OWPeriodic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70EB72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A94C66E" w14:textId="4C01302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OpenWorkload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88D487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F21191F" w14:textId="4E808D0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period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3CDC70E" w14:textId="206ACB8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deviation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5A233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5072CC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6F4EE40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08ED0C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1EC8CC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AE0AAD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OWPhaseType  --&gt;</w:t>
      </w:r>
    </w:p>
    <w:p w14:paraId="0807EFE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38C1271" w14:textId="388CFC1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OWPhaseType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FAC4D7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025CFD0" w14:textId="68CEFBB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OpenWorkload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5A22DC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9C26B75" w14:textId="5499315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alpha</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2A12446" w14:textId="20AEC4D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AF950D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99E556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A3EB3A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27EA45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F74ABD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9F18DC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OWPoisson  --&gt;</w:t>
      </w:r>
    </w:p>
    <w:p w14:paraId="62D9055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AAF236A" w14:textId="06207B9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OWPoisson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BEE6B8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4A0FC74" w14:textId="1698169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OpenWorkload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F01CE4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3532EFE" w14:textId="187B9E4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mean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93E9EC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25D8C8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9E53A9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A06608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71B1A3B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6E33FD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OWUniform  --&gt;</w:t>
      </w:r>
    </w:p>
    <w:p w14:paraId="1714B4C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069284B" w14:textId="3DC0631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OWUniform</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D3B767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D3CE6C2" w14:textId="043A7BC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OpenWorkload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46D826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830B921" w14:textId="4A0FAF2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start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03B0FAB" w14:textId="11E02AA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4D4BD2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0697D8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0A02602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830123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7376B2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415655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OpenWorkload  --&gt;</w:t>
      </w:r>
    </w:p>
    <w:p w14:paraId="73DEB09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128C0C2" w14:textId="0EB1406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OpenWorkload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377A5B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01D7C7B" w14:textId="574AC76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63D3F1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6AA4F5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6EB28B5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298F83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OrFork  --&gt;</w:t>
      </w:r>
    </w:p>
    <w:p w14:paraId="51779EB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5109D8E" w14:textId="5F20AD8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OrFork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97950F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E22E6DF" w14:textId="57B80E4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BFFD12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006A9D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AAE88A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4BC551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OrJoin  --&gt;</w:t>
      </w:r>
    </w:p>
    <w:p w14:paraId="5818391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4528E2E" w14:textId="031B6DC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OrJoin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E25535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8FB78F6" w14:textId="1C00989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25C6A5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E68071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7E59AE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E74991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OutBinding  --&gt;</w:t>
      </w:r>
    </w:p>
    <w:p w14:paraId="4A22B76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0E33B18" w14:textId="47F47B8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OutBinding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85EDC8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A3F654A" w14:textId="7F09A0A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sz w:val="18"/>
          <w:szCs w:val="18"/>
        </w:rPr>
        <w:t>element</w:t>
      </w:r>
      <w:r w:rsidRPr="009E4A20">
        <w:rPr>
          <w:rFonts w:ascii="Times New Roman" w:hAnsi="Times New Roman" w:cs="Times New Roman"/>
          <w:sz w:val="18"/>
          <w:szCs w:val="18"/>
        </w:rPr>
        <w:t xml:space="preserve"> </w:t>
      </w:r>
      <w:r w:rsidRPr="009E4A20">
        <w:rPr>
          <w:rFonts w:ascii="Times New Roman" w:hAnsi="Times New Roman" w:cs="Times New Roman"/>
          <w:b/>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id</w:t>
      </w:r>
      <w:r w:rsidR="00092D53">
        <w:rPr>
          <w:rFonts w:ascii="Times New Roman" w:hAnsi="Times New Roman" w:cs="Times New Roman"/>
          <w:sz w:val="18"/>
          <w:szCs w:val="18"/>
        </w:rPr>
        <w:t>"</w:t>
      </w:r>
      <w:r w:rsidRPr="009E4A20">
        <w:rPr>
          <w:rFonts w:ascii="Times New Roman" w:hAnsi="Times New Roman" w:cs="Times New Roman"/>
          <w:sz w:val="18"/>
          <w:szCs w:val="18"/>
        </w:rPr>
        <w:t xml:space="preserve"> </w:t>
      </w:r>
      <w:r w:rsidRPr="009E4A20">
        <w:rPr>
          <w:rFonts w:ascii="Times New Roman" w:hAnsi="Times New Roman" w:cs="Times New Roman"/>
          <w:b/>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w:t>
      </w:r>
      <w:r w:rsidR="00092D53">
        <w:rPr>
          <w:rFonts w:ascii="Times New Roman" w:hAnsi="Times New Roman" w:cs="Times New Roman"/>
          <w:sz w:val="18"/>
          <w:szCs w:val="18"/>
        </w:rPr>
        <w:t>"</w:t>
      </w:r>
      <w:r w:rsidRPr="009E4A20">
        <w:rPr>
          <w:rFonts w:ascii="Times New Roman" w:hAnsi="Times New Roman" w:cs="Times New Roman"/>
          <w:sz w:val="18"/>
          <w:szCs w:val="18"/>
        </w:rPr>
        <w:t xml:space="preserve"> /&gt; &lt;!-- ADDED because OutBinding is not a URNmodelElement (no ID) --&gt;</w:t>
      </w:r>
    </w:p>
    <w:p w14:paraId="3D1D827A" w14:textId="767F7E1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endPoint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EndPoint --&gt;</w:t>
      </w:r>
    </w:p>
    <w:p w14:paraId="30235DCF" w14:textId="1035E32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stubExit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NodeConnection --&gt;</w:t>
      </w:r>
    </w:p>
    <w:p w14:paraId="57D29FB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64647A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137F4D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AB98D4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PassiveResource  --&gt;</w:t>
      </w:r>
    </w:p>
    <w:p w14:paraId="2B6E22E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B3DDBA6" w14:textId="3549099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PassiveResource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F20401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34711C4" w14:textId="25E13FC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GeneralResource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813F2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160A8CB" w14:textId="183D6A1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 --&gt;</w:t>
      </w:r>
    </w:p>
    <w:p w14:paraId="44381D5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7CA187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F18D40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68C2CF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AA5368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F29A12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PathNode  --&gt;</w:t>
      </w:r>
    </w:p>
    <w:p w14:paraId="4B17186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010D23B" w14:textId="580FE39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05E09F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2B0E4C1" w14:textId="3B6ABDC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744976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D713BB6" w14:textId="1DA294F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C0C812C" w14:textId="22DC5EE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26C4367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NodeConnection --&gt;</w:t>
      </w:r>
    </w:p>
    <w:p w14:paraId="506A905B" w14:textId="20707C6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succ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2330C91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NodeConnection --&gt;</w:t>
      </w:r>
    </w:p>
    <w:p w14:paraId="219ECBD3" w14:textId="06E7762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contRef</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ComponentRef --&gt;</w:t>
      </w:r>
    </w:p>
    <w:p w14:paraId="63FE2309" w14:textId="26ACE54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792F1C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B5138A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05F739B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86DA2D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10C833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811E97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PluginBinding  --&gt;</w:t>
      </w:r>
    </w:p>
    <w:p w14:paraId="6236149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FC155C0" w14:textId="7B70507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PluginBinding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7037F9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C439435" w14:textId="3F40FA7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w:t>
      </w:r>
      <w:r w:rsidR="00092D53">
        <w:rPr>
          <w:rFonts w:ascii="Times New Roman" w:hAnsi="Times New Roman" w:cs="Times New Roman"/>
          <w:sz w:val="18"/>
          <w:szCs w:val="18"/>
        </w:rPr>
        <w:t>"</w:t>
      </w:r>
      <w:r w:rsidRPr="009E4A20">
        <w:rPr>
          <w:rFonts w:ascii="Times New Roman" w:hAnsi="Times New Roman" w:cs="Times New Roman"/>
          <w:sz w:val="18"/>
          <w:szCs w:val="18"/>
        </w:rPr>
        <w:t>/&gt; &lt;!-- ADDED because PluginBinding is not a URNmodelElement (no ID) --&gt;</w:t>
      </w:r>
    </w:p>
    <w:p w14:paraId="77999DDA" w14:textId="34DC536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100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probability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xsd:nonNegativeInteger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B49A3E9" w14:textId="3D42D8E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replicationFactor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3221B41" w14:textId="67FBD8B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E7C5EE3" w14:textId="5D0A2EA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out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OutBinding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450EEE0" w14:textId="1F65707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plugin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UCMmap --&gt;</w:t>
      </w:r>
    </w:p>
    <w:p w14:paraId="6FE8DAFE" w14:textId="0018702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precondition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3263763" w14:textId="288C1D9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C27A73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84678B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6291E40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1E537A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Position  --&gt;</w:t>
      </w:r>
    </w:p>
    <w:p w14:paraId="219414F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8F4729D" w14:textId="1071836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4DDBDA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9C2DBCF" w14:textId="7A48FE7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37769FE" w14:textId="1A15E6C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y</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72A0E4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372FEA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D9F46D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26DBD1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ProcessingResource  --&gt;</w:t>
      </w:r>
    </w:p>
    <w:p w14:paraId="46FBCF0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54332AA" w14:textId="05F9297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ProcessingResource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DFB87C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59516AA" w14:textId="3CDEF2C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ActiveResource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393602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7DBD33D" w14:textId="458739E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Processor</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kind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DeviceKind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743B1BD" w14:textId="41D4B88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0B066CC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Component --&gt;</w:t>
      </w:r>
    </w:p>
    <w:p w14:paraId="10874B2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15B20F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100C58A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4B0FB7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4AC026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5E54B7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QualToQMapping  --&gt;</w:t>
      </w:r>
    </w:p>
    <w:p w14:paraId="288DCFF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370944B" w14:textId="23EE144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QualToQMapping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0F5DF5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386854B" w14:textId="12E3424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realWorldLabel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AB462FD" w14:textId="5F7CC44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evaluation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5466E75" w14:textId="73EC99C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qualitativeEvaluation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QualitativeLabel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A0863BC" w14:textId="2780D4D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exceeds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EE6E60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B14A13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179BE0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67C06D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QualToQMappings  --&gt;</w:t>
      </w:r>
    </w:p>
    <w:p w14:paraId="4F1EEF9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0DB8EAF" w14:textId="502C5D4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QualToQMappings</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1FDCD4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0B9FB61" w14:textId="622A402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IndicatorConversion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9EDB47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F313FBB" w14:textId="28434F8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mappings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QualToQMapping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F669E2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ECD56D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068963C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FC6865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E1B98E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3C5E10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Responsibility  --&gt;</w:t>
      </w:r>
    </w:p>
    <w:p w14:paraId="3957E20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B87F23F" w14:textId="0B72630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Responsibility</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9655FD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1196B08" w14:textId="2E5E4F5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72BDBC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89B8B9B" w14:textId="47FB7AF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expression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2478E20" w14:textId="061DC47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demands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Demand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E245324" w14:textId="7111D1A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respRefs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RespRef --&gt;</w:t>
      </w:r>
    </w:p>
    <w:p w14:paraId="12966D1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FE4ADA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2E5C6E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40BE4A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74FD3F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C83FAA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RespRef  --&gt;</w:t>
      </w:r>
    </w:p>
    <w:p w14:paraId="0E33DAE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6615130" w14:textId="2F0AB18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RespRef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E74A20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B78256F" w14:textId="204D7FE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B40CCB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FFA8DEE" w14:textId="487B4F2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repetitionCount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A23AA32" w14:textId="6F6E44A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hostDemand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54505A0" w14:textId="2E9276F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respDef</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Responsibility --&gt;</w:t>
      </w:r>
    </w:p>
    <w:p w14:paraId="13F58D3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E37326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36954E7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8F01C2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E74AD6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D2C385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ScenarioDef  --&gt;</w:t>
      </w:r>
    </w:p>
    <w:p w14:paraId="5479E36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315CE0B" w14:textId="187FAEC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ScenarioDef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68E5DD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EB35694" w14:textId="33B0AA9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10D323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24B9E79" w14:textId="5E4DB78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initializations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Initialization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A0B80E5" w14:textId="07F15DC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postconditions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65C8B1C" w14:textId="039B04E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preconditions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7519AAB" w14:textId="25EA543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parentScenarios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70A788B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ScenarioDef --&gt;</w:t>
      </w:r>
    </w:p>
    <w:p w14:paraId="66355C60" w14:textId="7D6D7C7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includedScenarios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xsd:IDREFS</w:t>
      </w:r>
      <w:r w:rsidR="00092D53">
        <w:rPr>
          <w:rFonts w:ascii="Times New Roman" w:hAnsi="Times New Roman" w:cs="Times New Roman"/>
          <w:sz w:val="18"/>
          <w:szCs w:val="18"/>
        </w:rPr>
        <w:t>"</w:t>
      </w:r>
      <w:r w:rsidRPr="009E4A20">
        <w:rPr>
          <w:rFonts w:ascii="Times New Roman" w:hAnsi="Times New Roman" w:cs="Times New Roman"/>
          <w:sz w:val="18"/>
          <w:szCs w:val="18"/>
        </w:rPr>
        <w:t>/&gt;  &lt;!-- ScenarioDef {ordered} --&gt;</w:t>
      </w:r>
    </w:p>
    <w:p w14:paraId="2825C530" w14:textId="7F751DB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groups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ScenarioGroup --&gt;</w:t>
      </w:r>
    </w:p>
    <w:p w14:paraId="4C0A9502" w14:textId="4CDDC70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startPoints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xsd:IDREFS</w:t>
      </w:r>
      <w:r w:rsidR="00092D53">
        <w:rPr>
          <w:rFonts w:ascii="Times New Roman" w:hAnsi="Times New Roman" w:cs="Times New Roman"/>
          <w:sz w:val="18"/>
          <w:szCs w:val="18"/>
        </w:rPr>
        <w:t>"</w:t>
      </w:r>
      <w:r w:rsidRPr="009E4A20">
        <w:rPr>
          <w:rFonts w:ascii="Times New Roman" w:hAnsi="Times New Roman" w:cs="Times New Roman"/>
          <w:sz w:val="18"/>
          <w:szCs w:val="18"/>
        </w:rPr>
        <w:t>/&gt;  &lt;!-- StartPoint {ordered} --&gt;</w:t>
      </w:r>
    </w:p>
    <w:p w14:paraId="4D034E02" w14:textId="14C4D22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endPoints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12D48C3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EndPoint --&gt;</w:t>
      </w:r>
    </w:p>
    <w:p w14:paraId="7F145D5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B4CDAD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E756CF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9E1EBF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B25367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DA7831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ScenarioGroup  --&gt;</w:t>
      </w:r>
    </w:p>
    <w:p w14:paraId="4E5CFFF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0D4953F" w14:textId="19AB0ED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ScenarioGroup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66E8F0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A717354" w14:textId="0DD6EBF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D62466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E3435BC" w14:textId="210C581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scenarios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13FE565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ScenarioDef --&gt;</w:t>
      </w:r>
    </w:p>
    <w:p w14:paraId="1F43612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6F2362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4514907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0F63F4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1E5724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1A5E33E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Size  --&gt;</w:t>
      </w:r>
    </w:p>
    <w:p w14:paraId="2AFA3FD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D7119C3" w14:textId="5F2891A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Size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6F6402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0090598" w14:textId="1870BA1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width</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5286CBD" w14:textId="042C176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height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xsd:integer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AE0644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D74CF6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545EFA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7077A7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StartPoint  --&gt;</w:t>
      </w:r>
    </w:p>
    <w:p w14:paraId="64F2D65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314B126" w14:textId="7667717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StartPoint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BDCE2D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3F6F206" w14:textId="6085319C"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3AFB88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747FA66" w14:textId="20F7A68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None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failureKind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F5DFA96" w14:textId="3D4F8CD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failureList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3633D09" w14:textId="11D3059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failureLabel</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Label</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129555F" w14:textId="2CB0842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workload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9BCBB7C" w14:textId="463FA8E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inBindings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487150B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InBinding --&gt;</w:t>
      </w:r>
    </w:p>
    <w:p w14:paraId="3E31C166" w14:textId="4AB0600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precondition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Condition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5D54A7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29653A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4C131B4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4098FA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DD93AA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1AD21D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StrategiesGroup  --&gt;</w:t>
      </w:r>
    </w:p>
    <w:p w14:paraId="09F72B6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A485459" w14:textId="3467C55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StrategiesGroup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3D8BCE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CD51E86" w14:textId="4BD54FC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700E4B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852A80D" w14:textId="11951F6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strategies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1605F2D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EvaluationStrategy --&gt;</w:t>
      </w:r>
    </w:p>
    <w:p w14:paraId="7D41B5C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CE8BDA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67BFDE5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6C2B94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74ABFA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9A7EC0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Stub  --&gt;</w:t>
      </w:r>
    </w:p>
    <w:p w14:paraId="4A16610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795CC0B" w14:textId="73BD6CD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Stub</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8C1B52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A4FC6B4" w14:textId="7D93C98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186B4F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7D85B51" w14:textId="743552E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dynamic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233FD22" w14:textId="42574D5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synchronizing</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F82B880" w14:textId="1D6FB35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blocking</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4ECD45A" w14:textId="34B0EEF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bindings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PluginBinding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C9B66F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0CA360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888512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009E73D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9CE4F0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AB99BA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Timer  --&gt;</w:t>
      </w:r>
    </w:p>
    <w:p w14:paraId="1D9617A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2158F40" w14:textId="61B8B15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Timer</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025453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0DD4D50" w14:textId="37036A7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WaitingPlace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4EBB2F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13E1483" w14:textId="5246309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timeoutPath</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NodeConnection --&gt;</w:t>
      </w:r>
    </w:p>
    <w:p w14:paraId="05A5AA7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3F88D4D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7F5A3ED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442A2FF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17F4A3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B4DC80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UCMmap  --&gt;</w:t>
      </w:r>
    </w:p>
    <w:p w14:paraId="61FFEEB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276B0F6" w14:textId="6F1542E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UCMmap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E6FA13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6B887845" w14:textId="5AFAACB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D7ADF3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1DD2D77E" w14:textId="6B9CD68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singleton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xsd:boolean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CA1B665" w14:textId="6EB2AEA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parentStub</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w:t>
      </w:r>
    </w:p>
    <w:p w14:paraId="22DF0E5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xml:space="preserve">                       &lt;!-- PluginBinding --&gt;</w:t>
      </w:r>
    </w:p>
    <w:p w14:paraId="62351A28" w14:textId="7AA3ED3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contRefs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ComponentRef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A395D7B" w14:textId="048BD61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connections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NodeConnection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5C3EF34" w14:textId="3265C8D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nodes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8BC8E94" w14:textId="12FCF1E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comments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4B6CB2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39CC66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5075180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7282CA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1B4691B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D4FC02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UCMmodelElement  --&gt;</w:t>
      </w:r>
    </w:p>
    <w:p w14:paraId="778CD49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0C3A480" w14:textId="70C0AC4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C8ABD0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181CEF8" w14:textId="45D3DE0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BEDC06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AFA439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5E000FC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436B602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UCMspec  --&gt;</w:t>
      </w:r>
    </w:p>
    <w:p w14:paraId="095382F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3D51C2B" w14:textId="3BDEFEF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1A68BE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D52783B" w14:textId="711F30B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enumerationTypes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EnumerationType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0FDB62AE" w14:textId="684421B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variables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Variable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E6553CC" w14:textId="62A1276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scenarioGroups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ScenarioGroup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04CA7DB" w14:textId="5A26345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resources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GeneralResource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7D04204" w14:textId="68CF7F7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ucmMaps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UCMmap</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B817BE7" w14:textId="36F2D05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17B2EB3" w14:textId="0FDC67A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componentTypes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ComponentType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DBB6484" w14:textId="445685E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responsibilities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Responsibility</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90BED7A" w14:textId="47863AB3"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scenarioDefs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ScenarioDef</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9A22CC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D9C7E6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7A9DA0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3A1F448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URNlink  --&gt;</w:t>
      </w:r>
    </w:p>
    <w:p w14:paraId="5C95733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C7111D0" w14:textId="6DEAAED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URNlink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8C551C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4DFD50D" w14:textId="372FC04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9FD3AAD"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2C0C859" w14:textId="1FF7A98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type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8D305CD" w14:textId="1F86115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toElem</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URNmodelElement --&gt;</w:t>
      </w:r>
    </w:p>
    <w:p w14:paraId="029272E7" w14:textId="346BBF7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fromElem</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URNmodelElement --&gt;</w:t>
      </w:r>
    </w:p>
    <w:p w14:paraId="474EAAD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FFC9FF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0990ED58"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17EE081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21B7FF0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2AC0097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URNmodelElement  --&gt;</w:t>
      </w:r>
    </w:p>
    <w:p w14:paraId="2436C94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4D3ABF6" w14:textId="2266C57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778E50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3F7A751" w14:textId="54E943D4"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EDAC3D7" w14:textId="69589FD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name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997DAC9" w14:textId="784D56A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metadata</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Metadata</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1B11607" w14:textId="2C1AAC15"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toLinks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URNlink --&gt;</w:t>
      </w:r>
    </w:p>
    <w:p w14:paraId="31A6EF8C" w14:textId="1810964A"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fromLinks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URNlink --&gt;</w:t>
      </w:r>
    </w:p>
    <w:p w14:paraId="6C40A200" w14:textId="3BDB85DB"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w:t>
      </w:r>
      <w:r w:rsidRPr="00B915A0">
        <w:rPr>
          <w:rFonts w:ascii="Times New Roman" w:hAnsi="Times New Roman" w:cs="Times New Roman"/>
          <w:sz w:val="18"/>
          <w:szCs w:val="18"/>
        </w:rPr>
        <w:t>&lt;xsd:</w:t>
      </w:r>
      <w:r w:rsidRPr="00B915A0">
        <w:rPr>
          <w:rFonts w:ascii="Times New Roman" w:hAnsi="Times New Roman" w:cs="Times New Roman"/>
          <w:b/>
          <w:bCs/>
          <w:sz w:val="18"/>
          <w:szCs w:val="18"/>
        </w:rPr>
        <w:t>element</w:t>
      </w:r>
      <w:r w:rsidRPr="00B915A0">
        <w:rPr>
          <w:rFonts w:ascii="Times New Roman" w:hAnsi="Times New Roman" w:cs="Times New Roman"/>
          <w:sz w:val="18"/>
          <w:szCs w:val="18"/>
        </w:rPr>
        <w:t> </w:t>
      </w:r>
      <w:r w:rsidRPr="00B915A0">
        <w:rPr>
          <w:rFonts w:ascii="Times New Roman" w:hAnsi="Times New Roman" w:cs="Times New Roman"/>
          <w:b/>
          <w:bCs/>
          <w:sz w:val="18"/>
          <w:szCs w:val="18"/>
        </w:rPr>
        <w:t>minOccurs</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0</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 </w:t>
      </w:r>
      <w:r w:rsidRPr="00B915A0">
        <w:rPr>
          <w:rFonts w:ascii="Times New Roman" w:hAnsi="Times New Roman" w:cs="Times New Roman"/>
          <w:b/>
          <w:bCs/>
          <w:sz w:val="18"/>
          <w:szCs w:val="18"/>
        </w:rPr>
        <w:t>name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desc</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 </w:t>
      </w:r>
      <w:r w:rsidRPr="00B915A0">
        <w:rPr>
          <w:rFonts w:ascii="Times New Roman" w:hAnsi="Times New Roman" w:cs="Times New Roman"/>
          <w:b/>
          <w:bCs/>
          <w:sz w:val="18"/>
          <w:szCs w:val="18"/>
        </w:rPr>
        <w:t>type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Description</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/&gt;</w:t>
      </w:r>
    </w:p>
    <w:p w14:paraId="0693D988" w14:textId="79F2C8CE"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element</w:t>
      </w:r>
      <w:r w:rsidRPr="00B915A0">
        <w:rPr>
          <w:rFonts w:ascii="Times New Roman" w:hAnsi="Times New Roman" w:cs="Times New Roman"/>
          <w:sz w:val="18"/>
          <w:szCs w:val="18"/>
        </w:rPr>
        <w:t> </w:t>
      </w:r>
      <w:r w:rsidRPr="00B915A0">
        <w:rPr>
          <w:rFonts w:ascii="Times New Roman" w:hAnsi="Times New Roman" w:cs="Times New Roman"/>
          <w:b/>
          <w:bCs/>
          <w:sz w:val="18"/>
          <w:szCs w:val="18"/>
        </w:rPr>
        <w:t>minOccurs</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0</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 </w:t>
      </w:r>
      <w:r w:rsidRPr="00B915A0">
        <w:rPr>
          <w:rFonts w:ascii="Times New Roman" w:hAnsi="Times New Roman" w:cs="Times New Roman"/>
          <w:b/>
          <w:bCs/>
          <w:sz w:val="18"/>
          <w:szCs w:val="18"/>
        </w:rPr>
        <w:t>name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concern</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 </w:t>
      </w:r>
      <w:r w:rsidRPr="00B915A0">
        <w:rPr>
          <w:rFonts w:ascii="Times New Roman" w:hAnsi="Times New Roman" w:cs="Times New Roman"/>
          <w:b/>
          <w:bCs/>
          <w:sz w:val="18"/>
          <w:szCs w:val="18"/>
        </w:rPr>
        <w:t>type</w:t>
      </w:r>
      <w:r w:rsidRPr="00B915A0">
        <w:rPr>
          <w:rFonts w:ascii="Times New Roman" w:hAnsi="Times New Roman" w:cs="Times New Roman"/>
          <w:sz w:val="18"/>
          <w:szCs w:val="18"/>
        </w:rPr>
        <w:t>=</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xsd:IDREF</w:t>
      </w:r>
      <w:r w:rsidR="00092D53" w:rsidRPr="00B915A0">
        <w:rPr>
          <w:rFonts w:ascii="Times New Roman" w:hAnsi="Times New Roman" w:cs="Times New Roman"/>
          <w:sz w:val="18"/>
          <w:szCs w:val="18"/>
        </w:rPr>
        <w:t>"</w:t>
      </w:r>
      <w:r w:rsidRPr="00B915A0">
        <w:rPr>
          <w:rFonts w:ascii="Times New Roman" w:hAnsi="Times New Roman" w:cs="Times New Roman"/>
          <w:sz w:val="18"/>
          <w:szCs w:val="18"/>
        </w:rPr>
        <w:t>/&gt; &lt;!-- Concern --&gt;</w:t>
      </w:r>
    </w:p>
    <w:p w14:paraId="710CEFE0" w14:textId="77777777" w:rsidR="00105334" w:rsidRPr="00B915A0" w:rsidRDefault="00105334" w:rsidP="00105334">
      <w:pPr>
        <w:pStyle w:val="XMLCode"/>
        <w:tabs>
          <w:tab w:val="clear" w:pos="1588"/>
          <w:tab w:val="clear" w:pos="1985"/>
          <w:tab w:val="center" w:pos="4816"/>
        </w:tabs>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sequence</w:t>
      </w:r>
      <w:r w:rsidRPr="00B915A0">
        <w:rPr>
          <w:rFonts w:ascii="Times New Roman" w:hAnsi="Times New Roman" w:cs="Times New Roman"/>
          <w:sz w:val="18"/>
          <w:szCs w:val="18"/>
        </w:rPr>
        <w:t>&gt;</w:t>
      </w:r>
      <w:r w:rsidRPr="00B915A0">
        <w:rPr>
          <w:rFonts w:ascii="Times New Roman" w:hAnsi="Times New Roman" w:cs="Times New Roman"/>
          <w:sz w:val="18"/>
          <w:szCs w:val="18"/>
        </w:rPr>
        <w:tab/>
      </w:r>
    </w:p>
    <w:p w14:paraId="185B4A6E" w14:textId="77777777"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&lt;/xsd:</w:t>
      </w:r>
      <w:r w:rsidRPr="00B915A0">
        <w:rPr>
          <w:rFonts w:ascii="Times New Roman" w:hAnsi="Times New Roman" w:cs="Times New Roman"/>
          <w:b/>
          <w:bCs/>
          <w:sz w:val="18"/>
          <w:szCs w:val="18"/>
        </w:rPr>
        <w:t>complexType</w:t>
      </w:r>
      <w:r w:rsidRPr="00B915A0">
        <w:rPr>
          <w:rFonts w:ascii="Times New Roman" w:hAnsi="Times New Roman" w:cs="Times New Roman"/>
          <w:sz w:val="18"/>
          <w:szCs w:val="18"/>
        </w:rPr>
        <w:t>&gt;</w:t>
      </w:r>
    </w:p>
    <w:p w14:paraId="014320BA" w14:textId="77777777" w:rsidR="00105334" w:rsidRPr="00B915A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&lt;!-- ~~~~~~~~~~~~~~~~~~~~~~~~~~~~~~~~~~~~~~~~~~~~~~~~~~ --&gt;</w:t>
      </w:r>
    </w:p>
    <w:p w14:paraId="074B2CF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B915A0">
        <w:rPr>
          <w:rFonts w:ascii="Times New Roman" w:hAnsi="Times New Roman" w:cs="Times New Roman"/>
          <w:sz w:val="18"/>
          <w:szCs w:val="18"/>
        </w:rPr>
        <w:t>  </w:t>
      </w:r>
      <w:r w:rsidRPr="009E4A20">
        <w:rPr>
          <w:rFonts w:ascii="Times New Roman" w:hAnsi="Times New Roman" w:cs="Times New Roman"/>
          <w:sz w:val="18"/>
          <w:szCs w:val="18"/>
        </w:rPr>
        <w:t>&lt;!--  URNspec  --&gt;</w:t>
      </w:r>
    </w:p>
    <w:p w14:paraId="6A094F8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023C07A8" w14:textId="391FE9FF"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3FE768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415B8E3" w14:textId="059B6C9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name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xsd:string</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3062D4E0" w14:textId="6644E41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ucmspec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A8D6B3E" w14:textId="1EA039F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metadata</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Metadata</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E580981" w14:textId="6C04E71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urnLinks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URNlink</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2718DDB" w14:textId="6CAD9F2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grlspec</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GRLspec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95BC4EE" w14:textId="691415C2"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info</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ConcreteURNspec</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09EA50B" w14:textId="2ECA2B8B"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maxOccurs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unbounded</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concerns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Concern</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12E74E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E46CC6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4D1D78FE"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EB78ABA"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Variable  --&gt;</w:t>
      </w:r>
    </w:p>
    <w:p w14:paraId="6251F55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7D3DB024" w14:textId="2BE844E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Variable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29B555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C265CB3" w14:textId="6398E63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6BF144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2B7A7636" w14:textId="76F2C3BE"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Boolean</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type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DatatypeKind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415BDDA" w14:textId="37A68BE1"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minOccurs</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0</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enumerationType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xsd:IDREF</w:t>
      </w:r>
      <w:r w:rsidR="00092D53">
        <w:rPr>
          <w:rFonts w:ascii="Times New Roman" w:hAnsi="Times New Roman" w:cs="Times New Roman"/>
          <w:sz w:val="18"/>
          <w:szCs w:val="18"/>
        </w:rPr>
        <w:t>"</w:t>
      </w:r>
      <w:r w:rsidRPr="009E4A20">
        <w:rPr>
          <w:rFonts w:ascii="Times New Roman" w:hAnsi="Times New Roman" w:cs="Times New Roman"/>
          <w:sz w:val="18"/>
          <w:szCs w:val="18"/>
        </w:rPr>
        <w:t>/&gt; &lt;!-- EnumerationType --&gt;</w:t>
      </w:r>
    </w:p>
    <w:p w14:paraId="21210B92"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0BC59C6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370F113C"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58150C81"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3A8D854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23FF65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WaitingPlace  --&gt;</w:t>
      </w:r>
    </w:p>
    <w:p w14:paraId="4ADB901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4330284" w14:textId="2C7EC93D"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WaitingPlace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13F4651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1D6BC62" w14:textId="53F30278"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PathNode</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4605C8B4"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66F177B5" w14:textId="2DCCB599"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waitType</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WaitKind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588A3E2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4A806C5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3BC9023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29671C8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73BE1605"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5E5FB9BF"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Workload  --&gt;</w:t>
      </w:r>
    </w:p>
    <w:p w14:paraId="1965BF03"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 ~~~~~~~~~~~~~~~~~~~~~~~~~~~~~~~~~~~~~~~~~~~~~~~~~~ --&gt;</w:t>
      </w:r>
    </w:p>
    <w:p w14:paraId="6F5D9BC5" w14:textId="64D0A2D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Workload</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752DD1E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79DB2039" w14:textId="7B812690"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 </w:t>
      </w:r>
      <w:r w:rsidRPr="009E4A20">
        <w:rPr>
          <w:rFonts w:ascii="Times New Roman" w:hAnsi="Times New Roman" w:cs="Times New Roman"/>
          <w:b/>
          <w:bCs/>
          <w:sz w:val="18"/>
          <w:szCs w:val="18"/>
        </w:rPr>
        <w:t>base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UCMmodelElement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667034A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79A0AD93" w14:textId="155F4F76"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element</w:t>
      </w:r>
      <w:r w:rsidRPr="009E4A20">
        <w:rPr>
          <w:rFonts w:ascii="Times New Roman" w:hAnsi="Times New Roman" w:cs="Times New Roman"/>
          <w:sz w:val="18"/>
          <w:szCs w:val="18"/>
        </w:rPr>
        <w:t> </w:t>
      </w:r>
      <w:r w:rsidRPr="009E4A20">
        <w:rPr>
          <w:rFonts w:ascii="Times New Roman" w:hAnsi="Times New Roman" w:cs="Times New Roman"/>
          <w:b/>
          <w:bCs/>
          <w:sz w:val="18"/>
          <w:szCs w:val="18"/>
        </w:rPr>
        <w:t>default</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ms</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name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unit</w:t>
      </w:r>
      <w:r w:rsidR="00092D53">
        <w:rPr>
          <w:rFonts w:ascii="Times New Roman" w:hAnsi="Times New Roman" w:cs="Times New Roman"/>
          <w:sz w:val="18"/>
          <w:szCs w:val="18"/>
        </w:rPr>
        <w:t>"</w:t>
      </w:r>
      <w:r w:rsidRPr="009E4A20">
        <w:rPr>
          <w:rFonts w:ascii="Times New Roman" w:hAnsi="Times New Roman" w:cs="Times New Roman"/>
          <w:sz w:val="18"/>
          <w:szCs w:val="18"/>
        </w:rPr>
        <w:t> </w:t>
      </w:r>
      <w:r w:rsidRPr="009E4A20">
        <w:rPr>
          <w:rFonts w:ascii="Times New Roman" w:hAnsi="Times New Roman" w:cs="Times New Roman"/>
          <w:b/>
          <w:bCs/>
          <w:sz w:val="18"/>
          <w:szCs w:val="18"/>
        </w:rPr>
        <w:t>type</w:t>
      </w:r>
      <w:r w:rsidRPr="009E4A20">
        <w:rPr>
          <w:rFonts w:ascii="Times New Roman" w:hAnsi="Times New Roman" w:cs="Times New Roman"/>
          <w:sz w:val="18"/>
          <w:szCs w:val="18"/>
        </w:rPr>
        <w:t>=</w:t>
      </w:r>
      <w:r w:rsidR="00092D53">
        <w:rPr>
          <w:rFonts w:ascii="Times New Roman" w:hAnsi="Times New Roman" w:cs="Times New Roman"/>
          <w:sz w:val="18"/>
          <w:szCs w:val="18"/>
        </w:rPr>
        <w:t>"</w:t>
      </w:r>
      <w:r w:rsidRPr="009E4A20">
        <w:rPr>
          <w:rFonts w:ascii="Times New Roman" w:hAnsi="Times New Roman" w:cs="Times New Roman"/>
          <w:sz w:val="18"/>
          <w:szCs w:val="18"/>
        </w:rPr>
        <w:t>TimeUnit</w:t>
      </w:r>
      <w:r w:rsidR="00092D53">
        <w:rPr>
          <w:rFonts w:ascii="Times New Roman" w:hAnsi="Times New Roman" w:cs="Times New Roman"/>
          <w:sz w:val="18"/>
          <w:szCs w:val="18"/>
        </w:rPr>
        <w:t>"</w:t>
      </w:r>
      <w:r w:rsidRPr="009E4A20">
        <w:rPr>
          <w:rFonts w:ascii="Times New Roman" w:hAnsi="Times New Roman" w:cs="Times New Roman"/>
          <w:sz w:val="18"/>
          <w:szCs w:val="18"/>
        </w:rPr>
        <w:t>/&gt;</w:t>
      </w:r>
    </w:p>
    <w:p w14:paraId="242FE879"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sequence</w:t>
      </w:r>
      <w:r w:rsidRPr="009E4A20">
        <w:rPr>
          <w:rFonts w:ascii="Times New Roman" w:hAnsi="Times New Roman" w:cs="Times New Roman"/>
          <w:sz w:val="18"/>
          <w:szCs w:val="18"/>
        </w:rPr>
        <w:t>&gt;</w:t>
      </w:r>
    </w:p>
    <w:p w14:paraId="5CF63E66"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extension</w:t>
      </w:r>
      <w:r w:rsidRPr="009E4A20">
        <w:rPr>
          <w:rFonts w:ascii="Times New Roman" w:hAnsi="Times New Roman" w:cs="Times New Roman"/>
          <w:sz w:val="18"/>
          <w:szCs w:val="18"/>
        </w:rPr>
        <w:t>&gt;</w:t>
      </w:r>
    </w:p>
    <w:p w14:paraId="6DC4C417"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complexContent</w:t>
      </w:r>
      <w:r w:rsidRPr="009E4A20">
        <w:rPr>
          <w:rFonts w:ascii="Times New Roman" w:hAnsi="Times New Roman" w:cs="Times New Roman"/>
          <w:sz w:val="18"/>
          <w:szCs w:val="18"/>
        </w:rPr>
        <w:t>&gt;</w:t>
      </w:r>
    </w:p>
    <w:p w14:paraId="30A39BEB"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  &lt;/xsd:</w:t>
      </w:r>
      <w:r w:rsidRPr="009E4A20">
        <w:rPr>
          <w:rFonts w:ascii="Times New Roman" w:hAnsi="Times New Roman" w:cs="Times New Roman"/>
          <w:b/>
          <w:bCs/>
          <w:sz w:val="18"/>
          <w:szCs w:val="18"/>
        </w:rPr>
        <w:t>complexType</w:t>
      </w:r>
      <w:r w:rsidRPr="009E4A20">
        <w:rPr>
          <w:rFonts w:ascii="Times New Roman" w:hAnsi="Times New Roman" w:cs="Times New Roman"/>
          <w:sz w:val="18"/>
          <w:szCs w:val="18"/>
        </w:rPr>
        <w:t>&gt;</w:t>
      </w:r>
    </w:p>
    <w:p w14:paraId="0FA16010" w14:textId="77777777" w:rsidR="00105334" w:rsidRPr="009E4A20" w:rsidRDefault="00105334" w:rsidP="00105334">
      <w:pPr>
        <w:pStyle w:val="XMLCode"/>
        <w:spacing w:before="0" w:beforeAutospacing="0" w:after="0" w:afterAutospacing="0"/>
        <w:rPr>
          <w:rFonts w:ascii="Times New Roman" w:hAnsi="Times New Roman" w:cs="Times New Roman"/>
          <w:sz w:val="18"/>
          <w:szCs w:val="18"/>
        </w:rPr>
      </w:pPr>
      <w:r w:rsidRPr="009E4A20">
        <w:rPr>
          <w:rFonts w:ascii="Times New Roman" w:hAnsi="Times New Roman" w:cs="Times New Roman"/>
          <w:sz w:val="18"/>
          <w:szCs w:val="18"/>
        </w:rPr>
        <w:t>&lt;/xsd:</w:t>
      </w:r>
      <w:r w:rsidRPr="009E4A20">
        <w:rPr>
          <w:rFonts w:ascii="Times New Roman" w:hAnsi="Times New Roman" w:cs="Times New Roman"/>
          <w:b/>
          <w:bCs/>
          <w:sz w:val="18"/>
          <w:szCs w:val="18"/>
        </w:rPr>
        <w:t>schema</w:t>
      </w:r>
      <w:r w:rsidRPr="009E4A20">
        <w:rPr>
          <w:rFonts w:ascii="Times New Roman" w:hAnsi="Times New Roman" w:cs="Times New Roman"/>
          <w:sz w:val="18"/>
          <w:szCs w:val="18"/>
        </w:rPr>
        <w:t>&gt;</w:t>
      </w:r>
    </w:p>
    <w:p w14:paraId="3CEF098C" w14:textId="77777777" w:rsidR="00105334" w:rsidRPr="009E4A20" w:rsidRDefault="00105334" w:rsidP="00105334">
      <w:pPr>
        <w:spacing w:before="0"/>
      </w:pPr>
    </w:p>
    <w:p w14:paraId="394E217E" w14:textId="77777777" w:rsidR="00105334" w:rsidRPr="009E4A20" w:rsidRDefault="00105334" w:rsidP="00105334"/>
    <w:p w14:paraId="0567AC41" w14:textId="77777777" w:rsidR="00105334" w:rsidRPr="009E4A20" w:rsidRDefault="00105334" w:rsidP="00105334"/>
    <w:p w14:paraId="7547E60B" w14:textId="77777777" w:rsidR="00A5567D" w:rsidRPr="009E4A20" w:rsidRDefault="00A5567D">
      <w:pPr>
        <w:tabs>
          <w:tab w:val="clear" w:pos="794"/>
          <w:tab w:val="clear" w:pos="1191"/>
          <w:tab w:val="clear" w:pos="1588"/>
          <w:tab w:val="clear" w:pos="1985"/>
        </w:tabs>
        <w:overflowPunct/>
        <w:autoSpaceDE/>
        <w:autoSpaceDN/>
        <w:adjustRightInd/>
        <w:spacing w:before="0"/>
        <w:jc w:val="left"/>
        <w:textAlignment w:val="auto"/>
        <w:rPr>
          <w:b/>
          <w:sz w:val="28"/>
        </w:rPr>
      </w:pPr>
      <w:bookmarkStart w:id="1697" w:name="_Ref334354528"/>
      <w:r w:rsidRPr="009E4A20">
        <w:br w:type="page"/>
      </w:r>
    </w:p>
    <w:p w14:paraId="6251292F" w14:textId="77777777" w:rsidR="009129B2" w:rsidRPr="009E4A20" w:rsidRDefault="009129B2" w:rsidP="009129B2">
      <w:pPr>
        <w:pStyle w:val="AnnexNoTitle"/>
      </w:pPr>
      <w:bookmarkStart w:id="1698" w:name="_Toc349637996"/>
      <w:bookmarkStart w:id="1699" w:name="_Toc350503510"/>
      <w:bookmarkStart w:id="1700" w:name="_Toc352750739"/>
      <w:bookmarkStart w:id="1701" w:name="_Toc338686245"/>
      <w:r w:rsidRPr="009E4A20">
        <w:t xml:space="preserve">Annex </w:t>
      </w:r>
      <w:r>
        <w:t>B</w:t>
      </w:r>
      <w:r w:rsidRPr="009E4A20">
        <w:br/>
      </w:r>
      <w:r w:rsidRPr="009E4A20">
        <w:br/>
      </w:r>
      <w:r>
        <w:t xml:space="preserve">Textual </w:t>
      </w:r>
      <w:r w:rsidRPr="009E4A20">
        <w:t xml:space="preserve">URN </w:t>
      </w:r>
      <w:r>
        <w:t>specification</w:t>
      </w:r>
    </w:p>
    <w:p w14:paraId="5EA5CD35" w14:textId="77777777" w:rsidR="009129B2" w:rsidRDefault="009129B2" w:rsidP="009129B2">
      <w:pPr>
        <w:jc w:val="center"/>
      </w:pPr>
      <w:r w:rsidRPr="009E4A20">
        <w:t>(This annex forms an integral part of this Recommendation.)</w:t>
      </w:r>
    </w:p>
    <w:p w14:paraId="19BE61FE" w14:textId="77777777" w:rsidR="009129B2" w:rsidRPr="009E4A20" w:rsidRDefault="009129B2" w:rsidP="009129B2">
      <w:pPr>
        <w:pStyle w:val="Heading2"/>
      </w:pPr>
      <w:bookmarkStart w:id="1702" w:name="_Toc521922114"/>
      <w:r>
        <w:t>B</w:t>
      </w:r>
      <w:r w:rsidRPr="009E4A20">
        <w:t>.1</w:t>
      </w:r>
      <w:r w:rsidRPr="009E4A20">
        <w:tab/>
      </w:r>
      <w:r>
        <w:t xml:space="preserve">Introduction to </w:t>
      </w:r>
      <w:r w:rsidR="009108FC">
        <w:t>the T</w:t>
      </w:r>
      <w:r>
        <w:t>extual URN specification</w:t>
      </w:r>
      <w:bookmarkEnd w:id="1702"/>
    </w:p>
    <w:p w14:paraId="37C20ACA" w14:textId="1FB7014D" w:rsidR="00495019" w:rsidRPr="0031619F" w:rsidRDefault="00495019" w:rsidP="00495019">
      <w:r w:rsidRPr="0031619F">
        <w:t xml:space="preserve">This </w:t>
      </w:r>
      <w:r w:rsidR="00BF0883">
        <w:t>a</w:t>
      </w:r>
      <w:r w:rsidRPr="0031619F">
        <w:t xml:space="preserve">nnex describes the textual syntax for the User Requirements Notation, called TURN (Textual URN). For the purpose of this </w:t>
      </w:r>
      <w:r w:rsidR="00BF0883">
        <w:t>a</w:t>
      </w:r>
      <w:r w:rsidRPr="0031619F">
        <w:t>nnex, the URN definitions in clauses 6 to 8 are referred to as URN</w:t>
      </w:r>
      <w:r w:rsidR="003B1002">
        <w:t xml:space="preserve">, </w:t>
      </w:r>
      <w:r w:rsidRPr="0031619F">
        <w:t>GRL</w:t>
      </w:r>
      <w:r w:rsidR="003B1002">
        <w:t xml:space="preserve">, or </w:t>
      </w:r>
      <w:r w:rsidRPr="0031619F">
        <w:t xml:space="preserve">UCM, while the textual syntax defined in this </w:t>
      </w:r>
      <w:r w:rsidR="00BF0883">
        <w:t>a</w:t>
      </w:r>
      <w:r w:rsidRPr="0031619F">
        <w:t>nnex is referred to as the Textual URN</w:t>
      </w:r>
      <w:r w:rsidR="003B1002">
        <w:t xml:space="preserve">, Textual </w:t>
      </w:r>
      <w:r w:rsidRPr="0031619F">
        <w:t>GRL</w:t>
      </w:r>
      <w:r w:rsidR="003B1002">
        <w:t xml:space="preserve">, or Textual </w:t>
      </w:r>
      <w:r w:rsidRPr="0031619F">
        <w:t xml:space="preserve">UCM. The </w:t>
      </w:r>
      <w:r w:rsidR="00BF0883">
        <w:t>a</w:t>
      </w:r>
      <w:r w:rsidRPr="0031619F">
        <w:t xml:space="preserve">nnex shows </w:t>
      </w:r>
      <w:r w:rsidR="003B1002">
        <w:t>an</w:t>
      </w:r>
      <w:r w:rsidRPr="0031619F">
        <w:t xml:space="preserve"> example</w:t>
      </w:r>
      <w:r w:rsidR="003B1002">
        <w:t xml:space="preserve"> for GRL and UCM, respectively,</w:t>
      </w:r>
      <w:r w:rsidRPr="0031619F">
        <w:t xml:space="preserve"> and their corresponding TURN specification. In addition, the TURN grammar is specified.</w:t>
      </w:r>
    </w:p>
    <w:p w14:paraId="2A24C618" w14:textId="77777777" w:rsidR="00495019" w:rsidRDefault="00495019" w:rsidP="00495019">
      <w:pPr>
        <w:rPr>
          <w:noProof/>
        </w:rPr>
      </w:pPr>
      <w:r w:rsidRPr="00F618F4">
        <w:rPr>
          <w:noProof/>
        </w:rPr>
        <w:t>The main objective of TURN is to support the modeling of very large URN specification</w:t>
      </w:r>
      <w:r>
        <w:rPr>
          <w:noProof/>
        </w:rPr>
        <w:t>s</w:t>
      </w:r>
      <w:r w:rsidRPr="00F618F4">
        <w:rPr>
          <w:noProof/>
        </w:rPr>
        <w:t xml:space="preserve">, where scalability issues have been encountered with the graphical syntax. </w:t>
      </w:r>
      <w:r w:rsidR="009108FC">
        <w:rPr>
          <w:noProof/>
        </w:rPr>
        <w:t>Navigating</w:t>
      </w:r>
      <w:r w:rsidRPr="00F618F4">
        <w:rPr>
          <w:noProof/>
        </w:rPr>
        <w:t xml:space="preserve"> thousands of separate maps </w:t>
      </w:r>
      <w:r w:rsidR="00142680">
        <w:rPr>
          <w:noProof/>
        </w:rPr>
        <w:t xml:space="preserve">or goal graphs </w:t>
      </w:r>
      <w:r w:rsidRPr="00F618F4">
        <w:rPr>
          <w:noProof/>
        </w:rPr>
        <w:t xml:space="preserve">as distinct diagrams becomes unwieldy. Similarly, a map with many paths that cannot be shown on a single screen or printed page becomes difficult to understand. In addition, the entering of large specifications in graphical tools has proven tedious, as the </w:t>
      </w:r>
      <w:r w:rsidR="0016541C">
        <w:rPr>
          <w:noProof/>
        </w:rPr>
        <w:t xml:space="preserve">user </w:t>
      </w:r>
      <w:r w:rsidRPr="00F618F4">
        <w:rPr>
          <w:noProof/>
        </w:rPr>
        <w:t>must be concerned with layout issues that are unrelated to the information that is attempted to be modeled.</w:t>
      </w:r>
      <w:r>
        <w:rPr>
          <w:noProof/>
        </w:rPr>
        <w:t xml:space="preserve"> In general, TURN offers an alternative input medium for URN specifications. This is also useful for small URN specification, where the modeler may choose to use both representations, i.e. the textual syntax which is typically faster for entering a specification and the graphical syntax which is typically faster for understanding small to medium-sized specifications.</w:t>
      </w:r>
    </w:p>
    <w:p w14:paraId="5FD050F9" w14:textId="77777777" w:rsidR="00495019" w:rsidRPr="0031619F" w:rsidRDefault="00495019" w:rsidP="00495019">
      <w:pPr>
        <w:tabs>
          <w:tab w:val="left" w:pos="1418"/>
        </w:tabs>
      </w:pPr>
      <w:r w:rsidRPr="0031619F">
        <w:rPr>
          <w:noProof/>
        </w:rPr>
        <w:t>The TURN grammar strike</w:t>
      </w:r>
      <w:r>
        <w:rPr>
          <w:noProof/>
        </w:rPr>
        <w:t>s</w:t>
      </w:r>
      <w:r w:rsidRPr="0031619F">
        <w:rPr>
          <w:noProof/>
        </w:rPr>
        <w:t xml:space="preserve"> a balance between supporting as many language features of URN as possible and the usability, convenience, and expediency of the textual syntax. Not all URN concepts are supported</w:t>
      </w:r>
      <w:r w:rsidR="00AA7C79">
        <w:rPr>
          <w:noProof/>
        </w:rPr>
        <w:t>. T</w:t>
      </w:r>
      <w:r w:rsidRPr="0031619F">
        <w:rPr>
          <w:noProof/>
        </w:rPr>
        <w:t xml:space="preserve">he differences are highlighted and a mapping is described </w:t>
      </w:r>
      <w:r>
        <w:rPr>
          <w:noProof/>
        </w:rPr>
        <w:t xml:space="preserve">from </w:t>
      </w:r>
      <w:r w:rsidRPr="0031619F">
        <w:rPr>
          <w:noProof/>
        </w:rPr>
        <w:t xml:space="preserve">the TURN grammar to </w:t>
      </w:r>
      <w:r w:rsidR="00AA7C79">
        <w:rPr>
          <w:noProof/>
        </w:rPr>
        <w:t>the abstract grammar of</w:t>
      </w:r>
      <w:r w:rsidRPr="0031619F">
        <w:rPr>
          <w:noProof/>
        </w:rPr>
        <w:t xml:space="preserve"> URN. T</w:t>
      </w:r>
      <w:r w:rsidRPr="0031619F">
        <w:t xml:space="preserve">he textual syntax for GRL covers </w:t>
      </w:r>
      <w:r>
        <w:t xml:space="preserve">the abstract grammar of </w:t>
      </w:r>
      <w:r w:rsidRPr="0031619F">
        <w:t xml:space="preserve">GRL in its entirety. </w:t>
      </w:r>
      <w:r w:rsidR="0016541C">
        <w:t>C</w:t>
      </w:r>
      <w:r w:rsidR="0016541C" w:rsidRPr="0016541C">
        <w:t>ollapsed actor</w:t>
      </w:r>
      <w:r w:rsidR="00531CA3">
        <w:t xml:space="preserve"> refe</w:t>
      </w:r>
      <w:r w:rsidR="0016541C" w:rsidRPr="0016541C">
        <w:t>rences from the concrete grammar of GRL</w:t>
      </w:r>
      <w:r w:rsidR="0016541C">
        <w:t xml:space="preserve"> are not covered.</w:t>
      </w:r>
      <w:r w:rsidR="0016541C" w:rsidRPr="0016541C">
        <w:t xml:space="preserve"> </w:t>
      </w:r>
      <w:r w:rsidRPr="0031619F">
        <w:t>The textual syntax for UCM does not cover performance concepts</w:t>
      </w:r>
      <w:r>
        <w:t>, component types,</w:t>
      </w:r>
      <w:r w:rsidRPr="0031619F">
        <w:t xml:space="preserve"> </w:t>
      </w:r>
      <w:r w:rsidR="008274A7">
        <w:t>descriptions of model elements</w:t>
      </w:r>
      <w:r w:rsidR="0016541C">
        <w:t xml:space="preserve"> (all not an essential part of the UCM notation)</w:t>
      </w:r>
      <w:r w:rsidR="008274A7">
        <w:t xml:space="preserve">, </w:t>
      </w:r>
      <w:r w:rsidRPr="0031619F">
        <w:t>and empty points from the abstract grammar of UCM but everything else</w:t>
      </w:r>
      <w:r>
        <w:t xml:space="preserve"> from the abstract grammar of UCM</w:t>
      </w:r>
      <w:r w:rsidRPr="0031619F">
        <w:t>.</w:t>
      </w:r>
      <w:r>
        <w:t xml:space="preserve"> The first two are not essential to a URN specification, while empty points are covered indirectly</w:t>
      </w:r>
      <w:r w:rsidR="008274A7">
        <w:t xml:space="preserve"> and comments may be used for descriptions</w:t>
      </w:r>
      <w:r>
        <w:t>.</w:t>
      </w:r>
      <w:r w:rsidR="0025768B">
        <w:t xml:space="preserve"> Direction arrows from the concrete grammar of UCM are not supported.</w:t>
      </w:r>
    </w:p>
    <w:p w14:paraId="55BF3A85" w14:textId="6B0FED24" w:rsidR="00495019" w:rsidRPr="0031619F" w:rsidRDefault="00AA7C79" w:rsidP="00AA7C79">
      <w:r>
        <w:rPr>
          <w:noProof/>
        </w:rPr>
        <w:t>Logically a TURN specification is a single body of text that for handling purposes may be split into more than one file, but how multiple files are treated as a single body is a methodology and/or tool issue beyond the scope of this Recommendation.</w:t>
      </w:r>
      <w:r w:rsidR="00495019">
        <w:rPr>
          <w:noProof/>
        </w:rPr>
        <w:t xml:space="preserve"> Furthermore, even though this </w:t>
      </w:r>
      <w:r w:rsidR="00BF0883">
        <w:rPr>
          <w:noProof/>
        </w:rPr>
        <w:t>a</w:t>
      </w:r>
      <w:r w:rsidR="00495019">
        <w:rPr>
          <w:noProof/>
        </w:rPr>
        <w:t>nnex only uses keywords with lower case characters in the TURN grammar, all keywords are case-insensitive.</w:t>
      </w:r>
    </w:p>
    <w:p w14:paraId="2434E6E5" w14:textId="77777777" w:rsidR="00495019" w:rsidRPr="0031619F" w:rsidRDefault="00495019" w:rsidP="00495019">
      <w:r w:rsidRPr="0031619F">
        <w:rPr>
          <w:noProof/>
        </w:rPr>
        <w:t>All constraints and default values specified in clauses 6, 7, and 8 also apply to a TURN specification unless stated otherwise</w:t>
      </w:r>
      <w:r w:rsidR="00860803">
        <w:rPr>
          <w:noProof/>
        </w:rPr>
        <w:t xml:space="preserve"> and only if the corresponding metaclass is covered by TURN</w:t>
      </w:r>
      <w:r w:rsidRPr="0031619F">
        <w:rPr>
          <w:noProof/>
        </w:rPr>
        <w:t xml:space="preserve">. In the TURN grammar, </w:t>
      </w:r>
      <w:r>
        <w:rPr>
          <w:noProof/>
        </w:rPr>
        <w:t xml:space="preserve">referenced </w:t>
      </w:r>
      <w:r w:rsidRPr="0031619F">
        <w:rPr>
          <w:noProof/>
        </w:rPr>
        <w:t xml:space="preserve">elements are identified by a </w:t>
      </w:r>
      <w:r>
        <w:rPr>
          <w:noProof/>
        </w:rPr>
        <w:t>&lt;</w:t>
      </w:r>
      <w:r w:rsidR="00B12242">
        <w:rPr>
          <w:noProof/>
        </w:rPr>
        <w:t>Name</w:t>
      </w:r>
      <w:r>
        <w:rPr>
          <w:noProof/>
        </w:rPr>
        <w:t>&gt;</w:t>
      </w:r>
      <w:r w:rsidRPr="0031619F">
        <w:rPr>
          <w:noProof/>
        </w:rPr>
        <w:t xml:space="preserve"> </w:t>
      </w:r>
      <w:r w:rsidRPr="0031619F">
        <w:t>instead of the id attribute used in URN</w:t>
      </w:r>
      <w:r w:rsidR="00B12242">
        <w:t xml:space="preserve"> as explained in more detail in B.2</w:t>
      </w:r>
      <w:r w:rsidRPr="0031619F">
        <w:rPr>
          <w:noProof/>
        </w:rPr>
        <w:t xml:space="preserve">. The </w:t>
      </w:r>
      <w:r>
        <w:rPr>
          <w:noProof/>
        </w:rPr>
        <w:t>&lt;</w:t>
      </w:r>
      <w:r w:rsidR="00B12242">
        <w:rPr>
          <w:noProof/>
        </w:rPr>
        <w:t>Name</w:t>
      </w:r>
      <w:r>
        <w:rPr>
          <w:noProof/>
        </w:rPr>
        <w:t>&gt;</w:t>
      </w:r>
      <w:r w:rsidRPr="0031619F">
        <w:rPr>
          <w:noProof/>
        </w:rPr>
        <w:t xml:space="preserve"> is used </w:t>
      </w:r>
      <w:r w:rsidRPr="0031619F">
        <w:t>instead of the</w:t>
      </w:r>
      <w:r>
        <w:t xml:space="preserve"> numerical</w:t>
      </w:r>
      <w:r w:rsidRPr="0031619F">
        <w:t xml:space="preserve"> id attribute, because the unique id attribute is automatically assigned </w:t>
      </w:r>
      <w:r w:rsidR="00D76726">
        <w:t xml:space="preserve">to ensure uniqueness </w:t>
      </w:r>
      <w:r w:rsidRPr="0031619F">
        <w:t>and not directly used by a modeller. Having to explicitly keep track of such numbers is error-prone and inconvenient.</w:t>
      </w:r>
    </w:p>
    <w:p w14:paraId="1C8AAC38" w14:textId="5D095D29" w:rsidR="009D123B" w:rsidRDefault="00495019" w:rsidP="00495019">
      <w:r w:rsidRPr="0031619F">
        <w:t xml:space="preserve">The TURN grammar in this </w:t>
      </w:r>
      <w:r w:rsidR="00BF0883">
        <w:t>a</w:t>
      </w:r>
      <w:r w:rsidRPr="0031619F">
        <w:t xml:space="preserve">nnex builds on the grammar defined in clause 9. </w:t>
      </w:r>
      <w:r w:rsidR="009D123B">
        <w:t xml:space="preserve">Text conforming to the grammar defined in clause 9 </w:t>
      </w:r>
      <w:r w:rsidR="00D76726">
        <w:t>is</w:t>
      </w:r>
      <w:r w:rsidR="009D123B">
        <w:t xml:space="preserve"> used as the Text describing the detail of conditions, responsibility actions, or metadata.</w:t>
      </w:r>
    </w:p>
    <w:p w14:paraId="0EFDAFB2" w14:textId="4B47DB11" w:rsidR="00495019" w:rsidRDefault="00495019" w:rsidP="00495019">
      <w:r w:rsidRPr="0031619F">
        <w:t xml:space="preserve">As with all grammars defined in this Recommendation, the conventions of [ITU-T Z.111] also apply to this </w:t>
      </w:r>
      <w:r w:rsidR="00BF0883">
        <w:t>a</w:t>
      </w:r>
      <w:r w:rsidRPr="0031619F">
        <w:t xml:space="preserve">nnex. The </w:t>
      </w:r>
      <w:r>
        <w:t>mapping</w:t>
      </w:r>
      <w:r w:rsidRPr="0031619F">
        <w:t xml:space="preserve"> from TURN to URN adheres to the following general guidelines</w:t>
      </w:r>
      <w:r w:rsidR="009D123B">
        <w:t>.</w:t>
      </w:r>
      <w:r>
        <w:t xml:space="preserve"> TURN production rules are mapped by default to the URN metaclass</w:t>
      </w:r>
      <w:r w:rsidR="000F123F">
        <w:t xml:space="preserve"> </w:t>
      </w:r>
      <w:r w:rsidR="00C24458">
        <w:t xml:space="preserve">with the same name as </w:t>
      </w:r>
      <w:r w:rsidR="009D123B">
        <w:t>the</w:t>
      </w:r>
      <w:r w:rsidR="00C24458">
        <w:t xml:space="preserve"> TURN production rule </w:t>
      </w:r>
      <w:r w:rsidR="000F123F">
        <w:t>including any attributes with the same name</w:t>
      </w:r>
      <w:r w:rsidRPr="0031619F">
        <w:rPr>
          <w:noProof/>
        </w:rPr>
        <w:t>.</w:t>
      </w:r>
      <w:r w:rsidR="009D123B" w:rsidRPr="009D123B">
        <w:t xml:space="preserve"> </w:t>
      </w:r>
      <w:r w:rsidR="009D123B">
        <w:t>The mapping of the Textual URN to the abstract syntax is given in English text augmenting the grammar.</w:t>
      </w:r>
    </w:p>
    <w:p w14:paraId="354A00DA" w14:textId="4E6A881C" w:rsidR="005D5152" w:rsidRPr="004472DC" w:rsidRDefault="005D5152" w:rsidP="005D5152">
      <w:r w:rsidRPr="004472DC">
        <w:t xml:space="preserve">Comments </w:t>
      </w:r>
      <w:r>
        <w:t xml:space="preserve">in TURN </w:t>
      </w:r>
      <w:r w:rsidRPr="004472DC">
        <w:t>are in C++</w:t>
      </w:r>
      <w:r>
        <w:t>/Java</w:t>
      </w:r>
      <w:r w:rsidRPr="004472DC">
        <w:t xml:space="preserve"> style, supporting both bounded comments (enclosed</w:t>
      </w:r>
      <w:r>
        <w:t xml:space="preserve"> </w:t>
      </w:r>
      <w:r w:rsidRPr="004472DC">
        <w:t xml:space="preserve">by </w:t>
      </w:r>
      <w:r w:rsidR="00092D53">
        <w:t>"</w:t>
      </w:r>
      <w:r w:rsidRPr="004472DC">
        <w:t>/*</w:t>
      </w:r>
      <w:r w:rsidR="00092D53">
        <w:t>"</w:t>
      </w:r>
      <w:r w:rsidRPr="004472DC">
        <w:t xml:space="preserve"> and </w:t>
      </w:r>
      <w:r w:rsidR="00092D53">
        <w:t>"</w:t>
      </w:r>
      <w:r w:rsidRPr="004472DC">
        <w:t>*/</w:t>
      </w:r>
      <w:r w:rsidR="00092D53">
        <w:t>"</w:t>
      </w:r>
      <w:r w:rsidRPr="004472DC">
        <w:t>, which can be nested) and terminated comments which</w:t>
      </w:r>
      <w:r>
        <w:t xml:space="preserve"> </w:t>
      </w:r>
      <w:r w:rsidRPr="004472DC">
        <w:t xml:space="preserve">extend from </w:t>
      </w:r>
      <w:r w:rsidR="00092D53">
        <w:t>"</w:t>
      </w:r>
      <w:r w:rsidRPr="004472DC">
        <w:t>//</w:t>
      </w:r>
      <w:r w:rsidR="00092D53">
        <w:t>"</w:t>
      </w:r>
      <w:r w:rsidRPr="004472DC">
        <w:t xml:space="preserve"> to the end of the current line.</w:t>
      </w:r>
    </w:p>
    <w:p w14:paraId="730F8615" w14:textId="77777777" w:rsidR="00495019" w:rsidRPr="009E4A20" w:rsidRDefault="00495019" w:rsidP="004F5B93">
      <w:pPr>
        <w:pStyle w:val="Heading2"/>
      </w:pPr>
      <w:bookmarkStart w:id="1703" w:name="_Toc521922115"/>
      <w:r>
        <w:t>B</w:t>
      </w:r>
      <w:r w:rsidRPr="009E4A20">
        <w:t>.</w:t>
      </w:r>
      <w:r>
        <w:t>2</w:t>
      </w:r>
      <w:r w:rsidRPr="009E4A20">
        <w:tab/>
      </w:r>
      <w:r w:rsidRPr="00495019">
        <w:t xml:space="preserve">User Requirements </w:t>
      </w:r>
      <w:r w:rsidR="00CB33DD">
        <w:t>Notation</w:t>
      </w:r>
      <w:r w:rsidRPr="00495019">
        <w:t xml:space="preserve">: </w:t>
      </w:r>
      <w:r w:rsidR="00CB33DD">
        <w:t>c</w:t>
      </w:r>
      <w:r w:rsidRPr="00495019">
        <w:t xml:space="preserve">ore </w:t>
      </w:r>
      <w:r w:rsidR="00CB33DD">
        <w:t>c</w:t>
      </w:r>
      <w:r w:rsidRPr="00495019">
        <w:t>oncepts</w:t>
      </w:r>
      <w:bookmarkEnd w:id="1703"/>
    </w:p>
    <w:p w14:paraId="3597BA22" w14:textId="77777777" w:rsidR="00495019" w:rsidRPr="0031619F" w:rsidRDefault="00495019" w:rsidP="00495019">
      <w:r w:rsidRPr="0031619F">
        <w:t>The TURN grammar in this section covers clause 6, i.e. the core concepts of URN. All concepts are covered by TURN.</w:t>
      </w:r>
      <w:r w:rsidR="003049ED">
        <w:t xml:space="preserve"> Listing B.1 shows the grammar</w:t>
      </w:r>
      <w:r w:rsidR="00487B81">
        <w:t xml:space="preserve"> interspersed with explanatory text</w:t>
      </w:r>
      <w:r w:rsidR="00DE27F9">
        <w:t xml:space="preserve"> </w:t>
      </w:r>
      <w:r w:rsidR="0069350A">
        <w:t>that introduces the Textual URN by example</w:t>
      </w:r>
      <w:r w:rsidR="003049ED">
        <w:t>, while Listing B.2 gives a concrete example TURN specification of the core concepts of URN.</w:t>
      </w:r>
      <w:r w:rsidR="00D14612">
        <w:t xml:space="preserve"> </w:t>
      </w:r>
      <w:r w:rsidR="00D14612" w:rsidRPr="008A307C">
        <w:t xml:space="preserve">For the abstract </w:t>
      </w:r>
      <w:r w:rsidR="00D14612">
        <w:t xml:space="preserve">grammar </w:t>
      </w:r>
      <w:r w:rsidR="00D14612" w:rsidRPr="008A307C">
        <w:t xml:space="preserve">of a </w:t>
      </w:r>
      <w:r w:rsidR="00D14612">
        <w:t>URN model</w:t>
      </w:r>
      <w:r w:rsidR="00D14612" w:rsidRPr="008A307C">
        <w:t xml:space="preserve"> to be complete, additional links have to be created between the objects of the constructed </w:t>
      </w:r>
      <w:r w:rsidR="00D14612">
        <w:t>URN model</w:t>
      </w:r>
      <w:r w:rsidR="00D14612" w:rsidRPr="008A307C">
        <w:t xml:space="preserve">. These links can be inferred from the abstract </w:t>
      </w:r>
      <w:r w:rsidR="00D14612">
        <w:t xml:space="preserve">grammar </w:t>
      </w:r>
      <w:r w:rsidR="00D14612" w:rsidRPr="008A307C">
        <w:t>and are not further described.</w:t>
      </w:r>
    </w:p>
    <w:p w14:paraId="18CC706A" w14:textId="77777777" w:rsidR="004F5B93" w:rsidRPr="009E4A20" w:rsidRDefault="008B5F15" w:rsidP="004F5B93">
      <w:pPr>
        <w:pStyle w:val="TableNoTitle"/>
      </w:pPr>
      <w:r>
        <w:t>Listing</w:t>
      </w:r>
      <w:r w:rsidR="004F5B93" w:rsidRPr="009E4A20">
        <w:t xml:space="preserve"> </w:t>
      </w:r>
      <w:r w:rsidR="004F5B93">
        <w:t>B.</w:t>
      </w:r>
      <w:r w:rsidR="004F5B93" w:rsidRPr="009E4A20">
        <w:t>1</w:t>
      </w:r>
      <w:r w:rsidR="00DB68F6">
        <w:t>(a)</w:t>
      </w:r>
      <w:r w:rsidR="004F5B93" w:rsidRPr="009E4A20">
        <w:t xml:space="preserve"> – </w:t>
      </w:r>
      <w:r w:rsidR="00495019" w:rsidRPr="00495019">
        <w:t>Grammar for core concepts of Textual User Requirements Notation</w:t>
      </w:r>
    </w:p>
    <w:tbl>
      <w:tblPr>
        <w:tblStyle w:val="TableGrid"/>
        <w:tblW w:w="4900" w:type="pct"/>
        <w:jc w:val="center"/>
        <w:tblLook w:val="04A0" w:firstRow="1" w:lastRow="0" w:firstColumn="1" w:lastColumn="0" w:noHBand="0" w:noVBand="1"/>
      </w:tblPr>
      <w:tblGrid>
        <w:gridCol w:w="9436"/>
      </w:tblGrid>
      <w:tr w:rsidR="00DB68F6" w:rsidRPr="00DB68F6" w14:paraId="48D979FD" w14:textId="77777777" w:rsidTr="00DB68F6">
        <w:trPr>
          <w:trHeight w:val="723"/>
          <w:jc w:val="center"/>
        </w:trPr>
        <w:tc>
          <w:tcPr>
            <w:tcW w:w="9658" w:type="dxa"/>
          </w:tcPr>
          <w:p w14:paraId="76013F9D" w14:textId="77777777" w:rsidR="00DB68F6" w:rsidRPr="00DB68F6" w:rsidRDefault="00DB68F6" w:rsidP="00DB68F6">
            <w:pPr>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 xml:space="preserve">&lt;URNspec&gt; ::= </w:t>
            </w:r>
            <w:r w:rsidRPr="00DB68F6">
              <w:rPr>
                <w:rFonts w:ascii="Consolas" w:hAnsi="Consolas" w:cs="Consolas"/>
                <w:b/>
                <w:noProof/>
                <w:color w:val="2A00FF"/>
                <w:sz w:val="20"/>
                <w:szCs w:val="20"/>
              </w:rPr>
              <w:t>urnModel</w:t>
            </w:r>
            <w:r w:rsidRPr="00DB68F6">
              <w:rPr>
                <w:rFonts w:ascii="Consolas" w:hAnsi="Consolas" w:cs="Consolas"/>
                <w:noProof/>
                <w:color w:val="000000"/>
                <w:sz w:val="20"/>
                <w:szCs w:val="20"/>
              </w:rPr>
              <w:t xml:space="preserve"> &lt;TURNidentifier&gt;</w:t>
            </w:r>
          </w:p>
          <w:p w14:paraId="28F25137" w14:textId="77777777" w:rsidR="00DB68F6" w:rsidRPr="00DB68F6" w:rsidRDefault="00DB68F6" w:rsidP="00DB68F6">
            <w:pPr>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ab/>
              <w:t>[&lt;ConcreteURNspec&gt;]</w:t>
            </w:r>
          </w:p>
          <w:p w14:paraId="73226319" w14:textId="77777777" w:rsidR="00DB68F6" w:rsidRDefault="00DB68F6" w:rsidP="00DB68F6">
            <w:pPr>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ab/>
            </w:r>
            <w:r w:rsidR="00387991">
              <w:rPr>
                <w:rFonts w:ascii="Consolas" w:hAnsi="Consolas" w:cs="Consolas"/>
                <w:noProof/>
                <w:color w:val="000000"/>
                <w:sz w:val="20"/>
                <w:szCs w:val="20"/>
              </w:rPr>
              <w:t>{</w:t>
            </w:r>
            <w:r w:rsidR="00387991" w:rsidRPr="00DB68F6">
              <w:rPr>
                <w:rFonts w:ascii="Consolas" w:hAnsi="Consolas" w:cs="Consolas"/>
                <w:noProof/>
                <w:color w:val="000000"/>
                <w:sz w:val="20"/>
                <w:szCs w:val="20"/>
              </w:rPr>
              <w:t>&lt;GRLspec&gt; | &lt;UCMspec&gt; | &lt;Concern&gt; | &lt;URNlink&gt; | &lt;Metadata&gt;</w:t>
            </w:r>
            <w:r w:rsidR="00387991">
              <w:rPr>
                <w:rFonts w:ascii="Consolas" w:hAnsi="Consolas" w:cs="Consolas"/>
                <w:noProof/>
                <w:color w:val="000000"/>
                <w:sz w:val="20"/>
                <w:szCs w:val="20"/>
              </w:rPr>
              <w:t>}</w:t>
            </w:r>
            <w:r w:rsidRPr="00DB68F6">
              <w:rPr>
                <w:rFonts w:ascii="Consolas" w:hAnsi="Consolas" w:cs="Consolas"/>
                <w:noProof/>
                <w:color w:val="000000"/>
                <w:sz w:val="20"/>
                <w:szCs w:val="20"/>
              </w:rPr>
              <w:t>*</w:t>
            </w:r>
          </w:p>
          <w:p w14:paraId="0940B829" w14:textId="77777777" w:rsidR="00DB68F6" w:rsidRDefault="00DB68F6" w:rsidP="00DB68F6">
            <w:pPr>
              <w:spacing w:before="0"/>
              <w:jc w:val="left"/>
              <w:rPr>
                <w:rFonts w:ascii="Consolas" w:hAnsi="Consolas" w:cs="Consolas"/>
                <w:noProof/>
                <w:color w:val="000000"/>
                <w:sz w:val="20"/>
                <w:szCs w:val="20"/>
              </w:rPr>
            </w:pPr>
          </w:p>
          <w:p w14:paraId="12E5BCF6" w14:textId="77777777" w:rsidR="00DB68F6" w:rsidRPr="00DB68F6" w:rsidRDefault="00DB68F6" w:rsidP="00DB68F6">
            <w:pPr>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 xml:space="preserve">&lt;ConcreteURNspec&gt; ::= </w:t>
            </w:r>
            <w:r w:rsidRPr="00DB68F6">
              <w:rPr>
                <w:rFonts w:ascii="Consolas" w:hAnsi="Consolas" w:cs="Consolas"/>
                <w:noProof/>
                <w:sz w:val="20"/>
                <w:szCs w:val="20"/>
              </w:rPr>
              <w:t>&lt;left curly bracket&gt;</w:t>
            </w:r>
          </w:p>
          <w:p w14:paraId="128EE876" w14:textId="77777777" w:rsidR="00DB68F6" w:rsidRPr="00DB68F6" w:rsidRDefault="00DB68F6" w:rsidP="00DB68F6">
            <w:pPr>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ab/>
              <w:t>[</w:t>
            </w:r>
            <w:r w:rsidRPr="00DB68F6">
              <w:rPr>
                <w:rFonts w:ascii="Consolas" w:hAnsi="Consolas" w:cs="Consolas"/>
                <w:b/>
                <w:noProof/>
                <w:color w:val="2A00FF"/>
                <w:sz w:val="20"/>
                <w:szCs w:val="20"/>
              </w:rPr>
              <w:t>description</w:t>
            </w:r>
            <w:r w:rsidRPr="00DB68F6">
              <w:rPr>
                <w:rFonts w:ascii="Consolas" w:hAnsi="Consolas" w:cs="Consolas"/>
                <w:noProof/>
                <w:color w:val="000000"/>
                <w:sz w:val="20"/>
                <w:szCs w:val="20"/>
              </w:rPr>
              <w:t xml:space="preserve"> &lt;String&gt;]</w:t>
            </w:r>
          </w:p>
          <w:p w14:paraId="0F78A819"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color w:val="000000"/>
                <w:sz w:val="20"/>
                <w:szCs w:val="20"/>
              </w:rPr>
              <w:tab/>
              <w:t>[</w:t>
            </w:r>
            <w:r w:rsidRPr="00DB68F6">
              <w:rPr>
                <w:rFonts w:ascii="Consolas" w:hAnsi="Consolas" w:cs="Consolas"/>
                <w:b/>
                <w:noProof/>
                <w:color w:val="2A00FF"/>
                <w:sz w:val="20"/>
                <w:szCs w:val="20"/>
              </w:rPr>
              <w:t>author</w:t>
            </w:r>
            <w:r w:rsidRPr="00DB68F6">
              <w:rPr>
                <w:rFonts w:ascii="Consolas" w:hAnsi="Consolas" w:cs="Consolas"/>
                <w:noProof/>
                <w:color w:val="000000"/>
                <w:sz w:val="20"/>
                <w:szCs w:val="20"/>
              </w:rPr>
              <w:t xml:space="preserve"> &lt;String&gt;]</w:t>
            </w:r>
          </w:p>
          <w:p w14:paraId="22D58786"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color w:val="000000"/>
                <w:sz w:val="20"/>
                <w:szCs w:val="20"/>
              </w:rPr>
              <w:tab/>
              <w:t>[</w:t>
            </w:r>
            <w:r w:rsidRPr="00DB68F6">
              <w:rPr>
                <w:rFonts w:ascii="Consolas" w:hAnsi="Consolas" w:cs="Consolas"/>
                <w:b/>
                <w:noProof/>
                <w:color w:val="2A00FF"/>
                <w:sz w:val="20"/>
                <w:szCs w:val="20"/>
              </w:rPr>
              <w:t>created</w:t>
            </w:r>
            <w:r w:rsidRPr="00DB68F6">
              <w:rPr>
                <w:rFonts w:ascii="Consolas" w:hAnsi="Consolas" w:cs="Consolas"/>
                <w:noProof/>
                <w:color w:val="000000"/>
                <w:sz w:val="20"/>
                <w:szCs w:val="20"/>
              </w:rPr>
              <w:t xml:space="preserve"> &lt;String&gt;]</w:t>
            </w:r>
          </w:p>
          <w:p w14:paraId="74BCDB3F"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color w:val="000000"/>
                <w:sz w:val="20"/>
                <w:szCs w:val="20"/>
              </w:rPr>
              <w:tab/>
              <w:t>[</w:t>
            </w:r>
            <w:r w:rsidRPr="00DB68F6">
              <w:rPr>
                <w:rFonts w:ascii="Consolas" w:hAnsi="Consolas" w:cs="Consolas"/>
                <w:b/>
                <w:noProof/>
                <w:color w:val="2A00FF"/>
                <w:sz w:val="20"/>
                <w:szCs w:val="20"/>
              </w:rPr>
              <w:t>modified</w:t>
            </w:r>
            <w:r w:rsidRPr="00DB68F6">
              <w:rPr>
                <w:rFonts w:ascii="Consolas" w:hAnsi="Consolas" w:cs="Consolas"/>
                <w:noProof/>
                <w:color w:val="000000"/>
                <w:sz w:val="20"/>
                <w:szCs w:val="20"/>
              </w:rPr>
              <w:t xml:space="preserve"> &lt;String&gt;]</w:t>
            </w:r>
          </w:p>
          <w:p w14:paraId="0C33E93D"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color w:val="000000"/>
                <w:sz w:val="20"/>
                <w:szCs w:val="20"/>
              </w:rPr>
              <w:tab/>
              <w:t>[</w:t>
            </w:r>
            <w:r w:rsidRPr="00DB68F6">
              <w:rPr>
                <w:rFonts w:ascii="Consolas" w:hAnsi="Consolas" w:cs="Consolas"/>
                <w:b/>
                <w:noProof/>
                <w:color w:val="2A00FF"/>
                <w:sz w:val="20"/>
                <w:szCs w:val="20"/>
              </w:rPr>
              <w:t>version</w:t>
            </w:r>
            <w:r w:rsidRPr="00DB68F6">
              <w:rPr>
                <w:rFonts w:ascii="Consolas" w:hAnsi="Consolas" w:cs="Consolas"/>
                <w:noProof/>
                <w:color w:val="000000"/>
                <w:sz w:val="20"/>
                <w:szCs w:val="20"/>
              </w:rPr>
              <w:t xml:space="preserve"> &lt;String&gt;]</w:t>
            </w:r>
          </w:p>
          <w:p w14:paraId="3E878B9F" w14:textId="77777777" w:rsidR="00DB68F6" w:rsidRPr="00DB68F6" w:rsidRDefault="00DB68F6" w:rsidP="00DB68F6">
            <w:pPr>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ab/>
              <w:t>[</w:t>
            </w:r>
            <w:r w:rsidRPr="00DB68F6">
              <w:rPr>
                <w:rFonts w:ascii="Consolas" w:hAnsi="Consolas" w:cs="Consolas"/>
                <w:b/>
                <w:noProof/>
                <w:color w:val="2A00FF"/>
                <w:sz w:val="20"/>
                <w:szCs w:val="20"/>
              </w:rPr>
              <w:t>urnVersion</w:t>
            </w:r>
            <w:r w:rsidRPr="00DB68F6">
              <w:rPr>
                <w:rFonts w:ascii="Consolas" w:hAnsi="Consolas" w:cs="Consolas"/>
                <w:noProof/>
                <w:color w:val="000000"/>
                <w:sz w:val="20"/>
                <w:szCs w:val="20"/>
              </w:rPr>
              <w:t xml:space="preserve"> &lt;String&gt;]</w:t>
            </w:r>
          </w:p>
          <w:p w14:paraId="71043105" w14:textId="77777777" w:rsidR="00DB68F6" w:rsidRPr="00DB68F6" w:rsidRDefault="00DB68F6" w:rsidP="00387991">
            <w:pPr>
              <w:spacing w:before="0"/>
              <w:jc w:val="left"/>
              <w:rPr>
                <w:rFonts w:ascii="Consolas" w:hAnsi="Consolas" w:cs="Consolas"/>
                <w:noProof/>
                <w:color w:val="000000"/>
                <w:sz w:val="20"/>
                <w:szCs w:val="20"/>
              </w:rPr>
            </w:pPr>
            <w:r w:rsidRPr="00DB68F6">
              <w:rPr>
                <w:rFonts w:ascii="Consolas" w:hAnsi="Consolas" w:cs="Consolas"/>
                <w:noProof/>
                <w:sz w:val="20"/>
                <w:szCs w:val="20"/>
              </w:rPr>
              <w:t>&lt;right curly bracket&gt;</w:t>
            </w:r>
          </w:p>
        </w:tc>
      </w:tr>
    </w:tbl>
    <w:p w14:paraId="5A29AB69" w14:textId="77777777" w:rsidR="00DB68F6" w:rsidRPr="00CD2F67" w:rsidRDefault="001D1907" w:rsidP="00CD2F67">
      <w:r w:rsidRPr="004472DC">
        <w:t>A &lt;</w:t>
      </w:r>
      <w:r>
        <w:t>URNspec</w:t>
      </w:r>
      <w:r w:rsidRPr="004472DC">
        <w:t xml:space="preserve">&gt; represents a </w:t>
      </w:r>
      <w:r>
        <w:t>URNspec</w:t>
      </w:r>
      <w:r w:rsidRPr="004472DC">
        <w:t>.</w:t>
      </w:r>
      <w:r w:rsidR="00DB68F6" w:rsidRPr="00CD2F67">
        <w:t xml:space="preserve"> &lt;TURNidentifier&gt; </w:t>
      </w:r>
      <w:r w:rsidRPr="00CD2F67">
        <w:t xml:space="preserve">represents </w:t>
      </w:r>
      <w:r w:rsidR="00DB68F6" w:rsidRPr="00CD2F67">
        <w:t>URNSpec.name.</w:t>
      </w:r>
    </w:p>
    <w:p w14:paraId="0BA1C672" w14:textId="778DF96F" w:rsidR="001D1907" w:rsidRDefault="001D1907" w:rsidP="00971396">
      <w:r w:rsidRPr="004472DC">
        <w:t>A &lt;</w:t>
      </w:r>
      <w:r>
        <w:t>ConcreteURNspec</w:t>
      </w:r>
      <w:r w:rsidRPr="004472DC">
        <w:t xml:space="preserve">&gt; represents a </w:t>
      </w:r>
      <w:r>
        <w:t>ConcreteURNSpec</w:t>
      </w:r>
      <w:r w:rsidRPr="004472DC">
        <w:t>.</w:t>
      </w:r>
      <w:r w:rsidR="00971396">
        <w:t xml:space="preserve"> 'description', 'author', 'created'</w:t>
      </w:r>
      <w:r>
        <w:t>,</w:t>
      </w:r>
      <w:r w:rsidR="00971396">
        <w:t xml:space="preserve"> 'modified', 'version', and '</w:t>
      </w:r>
      <w:r>
        <w:t>urnVersion</w:t>
      </w:r>
      <w:r w:rsidR="00971396">
        <w:t>'</w:t>
      </w:r>
      <w:r>
        <w:t xml:space="preserve"> map to the attributes of ConcreteURNspec with the same name.</w:t>
      </w:r>
    </w:p>
    <w:p w14:paraId="5846BB16" w14:textId="78E75329" w:rsidR="00DB68F6" w:rsidRPr="00CD2F67" w:rsidRDefault="009E139F" w:rsidP="00CD2F67">
      <w:r w:rsidRPr="00CD2F67">
        <w:t xml:space="preserve">For more information on &lt;GRLspec&gt;, see </w:t>
      </w:r>
      <w:r w:rsidR="00B915A0">
        <w:t>clause</w:t>
      </w:r>
      <w:r w:rsidRPr="00CD2F67">
        <w:t xml:space="preserve"> B.3 on the </w:t>
      </w:r>
      <w:r w:rsidR="00DB68F6" w:rsidRPr="00CD2F67">
        <w:t>Goal-oriented Requirement Language</w:t>
      </w:r>
      <w:r w:rsidRPr="00CD2F67">
        <w:t xml:space="preserve">. For more information on &lt;UCMspec&gt;, see Section B.4 on </w:t>
      </w:r>
      <w:r w:rsidR="00DB68F6" w:rsidRPr="00CD2F67">
        <w:t>Use Case Maps</w:t>
      </w:r>
      <w:r w:rsidRPr="00CD2F67">
        <w:t>.</w:t>
      </w:r>
    </w:p>
    <w:p w14:paraId="2C841342" w14:textId="77777777" w:rsidR="00DB68F6" w:rsidRPr="009E4A20" w:rsidRDefault="00DB68F6" w:rsidP="00DB68F6">
      <w:pPr>
        <w:pStyle w:val="TableNoTitle"/>
      </w:pPr>
      <w:r>
        <w:t>Listing</w:t>
      </w:r>
      <w:r w:rsidRPr="009E4A20">
        <w:t xml:space="preserve"> </w:t>
      </w:r>
      <w:r>
        <w:t>B.</w:t>
      </w:r>
      <w:r w:rsidRPr="009E4A20">
        <w:t>1</w:t>
      </w:r>
      <w:r>
        <w:t>(b)</w:t>
      </w:r>
      <w:r w:rsidRPr="009E4A20">
        <w:t xml:space="preserve"> – </w:t>
      </w:r>
      <w:r w:rsidRPr="00495019">
        <w:t xml:space="preserve">Grammar for core concepts of </w:t>
      </w:r>
      <w:r>
        <w:t>TURN (continued)</w:t>
      </w:r>
    </w:p>
    <w:tbl>
      <w:tblPr>
        <w:tblStyle w:val="TableGrid"/>
        <w:tblW w:w="4900" w:type="pct"/>
        <w:jc w:val="center"/>
        <w:tblLook w:val="04A0" w:firstRow="1" w:lastRow="0" w:firstColumn="1" w:lastColumn="0" w:noHBand="0" w:noVBand="1"/>
      </w:tblPr>
      <w:tblGrid>
        <w:gridCol w:w="9436"/>
      </w:tblGrid>
      <w:tr w:rsidR="00DB68F6" w:rsidRPr="00DB68F6" w14:paraId="60550D08" w14:textId="77777777" w:rsidTr="00DB68F6">
        <w:trPr>
          <w:trHeight w:val="967"/>
          <w:jc w:val="center"/>
        </w:trPr>
        <w:tc>
          <w:tcPr>
            <w:tcW w:w="9658" w:type="dxa"/>
          </w:tcPr>
          <w:p w14:paraId="61E3A3C4"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 xml:space="preserve">&lt;Concern&gt; ::= </w:t>
            </w:r>
            <w:r w:rsidRPr="00DB68F6">
              <w:rPr>
                <w:rFonts w:ascii="Consolas" w:hAnsi="Consolas" w:cs="Consolas"/>
                <w:b/>
                <w:noProof/>
                <w:color w:val="2A00FF"/>
                <w:sz w:val="20"/>
                <w:szCs w:val="20"/>
              </w:rPr>
              <w:t>concern</w:t>
            </w:r>
            <w:r w:rsidRPr="00DB68F6">
              <w:rPr>
                <w:rFonts w:ascii="Consolas" w:hAnsi="Consolas" w:cs="Consolas"/>
                <w:noProof/>
                <w:sz w:val="20"/>
                <w:szCs w:val="20"/>
              </w:rPr>
              <w:t xml:space="preserve"> </w:t>
            </w:r>
            <w:r w:rsidRPr="00DB68F6">
              <w:rPr>
                <w:rFonts w:ascii="Consolas" w:hAnsi="Consolas" w:cs="Consolas"/>
                <w:noProof/>
                <w:color w:val="000000"/>
                <w:sz w:val="20"/>
                <w:szCs w:val="20"/>
              </w:rPr>
              <w:t>&lt;Name&gt; &lt;colon&gt;</w:t>
            </w:r>
          </w:p>
          <w:p w14:paraId="750E7968"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ab/>
              <w:t>[&lt;Condition&gt;]</w:t>
            </w:r>
          </w:p>
          <w:p w14:paraId="47547781"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ab/>
              <w:t>&lt;Qualified</w:t>
            </w:r>
            <w:r w:rsidRPr="00DB68F6">
              <w:rPr>
                <w:rFonts w:ascii="Consolas" w:hAnsi="Consolas" w:cs="Consolas"/>
                <w:noProof/>
                <w:color w:val="000000"/>
                <w:sz w:val="20"/>
                <w:szCs w:val="20"/>
              </w:rPr>
              <w:t>ReferenceToURNmodelElement</w:t>
            </w:r>
            <w:r w:rsidRPr="00DB68F6">
              <w:rPr>
                <w:rFonts w:ascii="Consolas" w:hAnsi="Consolas" w:cs="Consolas"/>
                <w:noProof/>
                <w:sz w:val="20"/>
                <w:szCs w:val="20"/>
              </w:rPr>
              <w:t xml:space="preserve">&gt; {&lt;comma&gt; </w:t>
            </w:r>
          </w:p>
          <w:p w14:paraId="0E7958EC"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ab/>
            </w:r>
            <w:r w:rsidRPr="00DB68F6">
              <w:rPr>
                <w:rFonts w:ascii="Consolas" w:hAnsi="Consolas" w:cs="Consolas"/>
                <w:noProof/>
                <w:sz w:val="20"/>
                <w:szCs w:val="20"/>
              </w:rPr>
              <w:tab/>
              <w:t>&lt;Qualified</w:t>
            </w:r>
            <w:r w:rsidRPr="00DB68F6">
              <w:rPr>
                <w:rFonts w:ascii="Consolas" w:hAnsi="Consolas" w:cs="Consolas"/>
                <w:noProof/>
                <w:color w:val="000000"/>
                <w:sz w:val="20"/>
                <w:szCs w:val="20"/>
              </w:rPr>
              <w:t>ReferenceToURNmodelElement</w:t>
            </w:r>
            <w:r w:rsidRPr="00DB68F6">
              <w:rPr>
                <w:rFonts w:ascii="Consolas" w:hAnsi="Consolas" w:cs="Consolas"/>
                <w:noProof/>
                <w:sz w:val="20"/>
                <w:szCs w:val="20"/>
              </w:rPr>
              <w:t>&gt;}*</w:t>
            </w:r>
          </w:p>
        </w:tc>
      </w:tr>
    </w:tbl>
    <w:p w14:paraId="39E1C7B2" w14:textId="77777777" w:rsidR="00DB68F6" w:rsidRPr="00CD2F67" w:rsidRDefault="00CD2F67" w:rsidP="00CD2F67">
      <w:r w:rsidRPr="004472DC">
        <w:t>A &lt;</w:t>
      </w:r>
      <w:r>
        <w:t>Concern</w:t>
      </w:r>
      <w:r w:rsidRPr="004472DC">
        <w:t xml:space="preserve">&gt; represents a </w:t>
      </w:r>
      <w:r>
        <w:t>Concern</w:t>
      </w:r>
      <w:r w:rsidRPr="004472DC">
        <w:t>.</w:t>
      </w:r>
      <w:r w:rsidR="00DB68F6" w:rsidRPr="00CD2F67">
        <w:t xml:space="preserve"> </w:t>
      </w:r>
      <w:r w:rsidR="00CD5C1D">
        <w:t xml:space="preserve">&lt;Name&gt; is mapped to Concern.name according to the rules specified for &lt;Name&gt;. </w:t>
      </w:r>
      <w:r w:rsidR="00DB68F6" w:rsidRPr="00CD2F67">
        <w:t>&lt;QualifiedReferenceToURNmodelElement&gt;</w:t>
      </w:r>
      <w:r w:rsidR="00C475A0">
        <w:t xml:space="preserve"> item</w:t>
      </w:r>
      <w:r w:rsidR="00DB68F6" w:rsidRPr="00CD2F67">
        <w:t xml:space="preserve">s </w:t>
      </w:r>
      <w:r w:rsidR="00203018">
        <w:t>uniquely identify</w:t>
      </w:r>
      <w:r w:rsidR="00476F48">
        <w:t xml:space="preserve"> </w:t>
      </w:r>
      <w:r w:rsidR="00DB68F6" w:rsidRPr="00CD2F67">
        <w:t>Concern.elements.</w:t>
      </w:r>
      <w:r w:rsidR="00476F48">
        <w:t xml:space="preserve"> The optional &lt;Condition&gt; represents Concern.condition.</w:t>
      </w:r>
    </w:p>
    <w:p w14:paraId="25B6BEB3" w14:textId="77777777" w:rsidR="00DB68F6" w:rsidRPr="009E4A20" w:rsidRDefault="00DB68F6" w:rsidP="00DB68F6">
      <w:pPr>
        <w:pStyle w:val="TableNoTitle"/>
      </w:pPr>
      <w:r>
        <w:t>Listing</w:t>
      </w:r>
      <w:r w:rsidRPr="009E4A20">
        <w:t xml:space="preserve"> </w:t>
      </w:r>
      <w:r>
        <w:t>B.</w:t>
      </w:r>
      <w:r w:rsidRPr="009E4A20">
        <w:t>1</w:t>
      </w:r>
      <w:r>
        <w:t>(c)</w:t>
      </w:r>
      <w:r w:rsidRPr="009E4A20">
        <w:t xml:space="preserve"> – </w:t>
      </w:r>
      <w:r w:rsidRPr="00495019">
        <w:t xml:space="preserve">Grammar for core concepts of </w:t>
      </w:r>
      <w:r>
        <w:t>TURN (continued)</w:t>
      </w:r>
    </w:p>
    <w:tbl>
      <w:tblPr>
        <w:tblStyle w:val="TableGrid"/>
        <w:tblW w:w="4900" w:type="pct"/>
        <w:jc w:val="center"/>
        <w:tblLook w:val="04A0" w:firstRow="1" w:lastRow="0" w:firstColumn="1" w:lastColumn="0" w:noHBand="0" w:noVBand="1"/>
      </w:tblPr>
      <w:tblGrid>
        <w:gridCol w:w="9436"/>
      </w:tblGrid>
      <w:tr w:rsidR="00DB68F6" w:rsidRPr="00DB68F6" w14:paraId="63EC7860" w14:textId="77777777" w:rsidTr="00DB68F6">
        <w:trPr>
          <w:trHeight w:val="478"/>
          <w:jc w:val="center"/>
        </w:trPr>
        <w:tc>
          <w:tcPr>
            <w:tcW w:w="9658" w:type="dxa"/>
          </w:tcPr>
          <w:p w14:paraId="6EBE93FE"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&lt;Condition&gt; ::=</w:t>
            </w:r>
          </w:p>
          <w:p w14:paraId="2040759B"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ab/>
              <w:t>{&lt;left square bracket&gt; &lt;BooleanExpression&gt; &lt;right square bracket&gt;}</w:t>
            </w:r>
          </w:p>
        </w:tc>
      </w:tr>
    </w:tbl>
    <w:p w14:paraId="01D2D624" w14:textId="77777777" w:rsidR="00DB68F6" w:rsidRPr="00CD2F67" w:rsidRDefault="00DF4A92" w:rsidP="00CD2F67">
      <w:r w:rsidRPr="004472DC">
        <w:t>A &lt;</w:t>
      </w:r>
      <w:r>
        <w:t>Condition</w:t>
      </w:r>
      <w:r w:rsidRPr="004472DC">
        <w:t xml:space="preserve">&gt; represents a </w:t>
      </w:r>
      <w:r>
        <w:t>Condition</w:t>
      </w:r>
      <w:r w:rsidRPr="004472DC">
        <w:t>.</w:t>
      </w:r>
      <w:r w:rsidRPr="00CD2F67">
        <w:t xml:space="preserve"> </w:t>
      </w:r>
      <w:r w:rsidR="00DB68F6" w:rsidRPr="00CD2F67">
        <w:t xml:space="preserve">&lt;BooleanExpression&gt; </w:t>
      </w:r>
      <w:r>
        <w:t xml:space="preserve">represents </w:t>
      </w:r>
      <w:r w:rsidR="00DB68F6" w:rsidRPr="00CD2F67">
        <w:t>Condition.expression.</w:t>
      </w:r>
    </w:p>
    <w:p w14:paraId="106DDFB3" w14:textId="77777777" w:rsidR="00DB68F6" w:rsidRPr="009E4A20" w:rsidRDefault="00DB68F6" w:rsidP="00DB68F6">
      <w:pPr>
        <w:pStyle w:val="TableNoTitle"/>
      </w:pPr>
      <w:r>
        <w:t>Listing</w:t>
      </w:r>
      <w:r w:rsidRPr="009E4A20">
        <w:t xml:space="preserve"> </w:t>
      </w:r>
      <w:r>
        <w:t>B.</w:t>
      </w:r>
      <w:r w:rsidRPr="009E4A20">
        <w:t>1</w:t>
      </w:r>
      <w:r>
        <w:t>(d)</w:t>
      </w:r>
      <w:r w:rsidRPr="009E4A20">
        <w:t xml:space="preserve"> – </w:t>
      </w:r>
      <w:r w:rsidRPr="00495019">
        <w:t xml:space="preserve">Grammar for core concepts of </w:t>
      </w:r>
      <w:r>
        <w:t>TURN (continued)</w:t>
      </w:r>
    </w:p>
    <w:tbl>
      <w:tblPr>
        <w:tblStyle w:val="TableGrid"/>
        <w:tblW w:w="4900" w:type="pct"/>
        <w:jc w:val="center"/>
        <w:tblLook w:val="04A0" w:firstRow="1" w:lastRow="0" w:firstColumn="1" w:lastColumn="0" w:noHBand="0" w:noVBand="1"/>
      </w:tblPr>
      <w:tblGrid>
        <w:gridCol w:w="9436"/>
      </w:tblGrid>
      <w:tr w:rsidR="00DB68F6" w:rsidRPr="00DB68F6" w14:paraId="145FEF4E" w14:textId="77777777" w:rsidTr="00DB68F6">
        <w:trPr>
          <w:trHeight w:val="967"/>
          <w:jc w:val="center"/>
        </w:trPr>
        <w:tc>
          <w:tcPr>
            <w:tcW w:w="9658" w:type="dxa"/>
          </w:tcPr>
          <w:p w14:paraId="622B877B"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 xml:space="preserve">&lt;URNlink&gt; ::= </w:t>
            </w:r>
            <w:r w:rsidRPr="00DB68F6">
              <w:rPr>
                <w:rFonts w:ascii="Consolas" w:hAnsi="Consolas" w:cs="Consolas"/>
                <w:noProof/>
                <w:color w:val="000000"/>
                <w:sz w:val="20"/>
                <w:szCs w:val="20"/>
              </w:rPr>
              <w:t xml:space="preserve"> </w:t>
            </w:r>
            <w:r w:rsidRPr="00DB68F6">
              <w:rPr>
                <w:rFonts w:ascii="Consolas" w:hAnsi="Consolas" w:cs="Consolas"/>
                <w:b/>
                <w:noProof/>
                <w:color w:val="2A00FF"/>
                <w:sz w:val="20"/>
                <w:szCs w:val="20"/>
              </w:rPr>
              <w:t>link</w:t>
            </w:r>
            <w:r w:rsidRPr="00DB68F6">
              <w:rPr>
                <w:rFonts w:ascii="Consolas" w:hAnsi="Consolas" w:cs="Consolas"/>
                <w:noProof/>
                <w:sz w:val="20"/>
                <w:szCs w:val="20"/>
              </w:rPr>
              <w:t xml:space="preserve"> [</w:t>
            </w:r>
            <w:r w:rsidRPr="00DB68F6">
              <w:rPr>
                <w:rFonts w:ascii="Consolas" w:hAnsi="Consolas" w:cs="Consolas"/>
                <w:noProof/>
                <w:color w:val="000000"/>
                <w:sz w:val="20"/>
                <w:szCs w:val="20"/>
              </w:rPr>
              <w:t>&lt;Name&gt; &lt;colon&gt;]</w:t>
            </w:r>
          </w:p>
          <w:p w14:paraId="3AF96608" w14:textId="77777777" w:rsidR="00DB68F6" w:rsidRPr="00DB68F6" w:rsidRDefault="00DB68F6" w:rsidP="00DB68F6">
            <w:pPr>
              <w:tabs>
                <w:tab w:val="left" w:pos="720"/>
                <w:tab w:val="left" w:pos="1440"/>
                <w:tab w:val="left" w:pos="2160"/>
                <w:tab w:val="left" w:pos="2880"/>
                <w:tab w:val="left" w:pos="3600"/>
                <w:tab w:val="center" w:pos="5290"/>
              </w:tabs>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ab/>
              <w:t>[</w:t>
            </w:r>
            <w:r w:rsidR="0073318A">
              <w:rPr>
                <w:rFonts w:ascii="Consolas" w:hAnsi="Consolas" w:cs="Consolas"/>
                <w:noProof/>
                <w:color w:val="000000"/>
                <w:sz w:val="20"/>
                <w:szCs w:val="20"/>
              </w:rPr>
              <w:t>&lt;left square bracket&gt;</w:t>
            </w:r>
            <w:r w:rsidRPr="00DB68F6">
              <w:rPr>
                <w:rFonts w:ascii="Consolas" w:hAnsi="Consolas" w:cs="Consolas"/>
                <w:noProof/>
                <w:color w:val="000000"/>
                <w:sz w:val="20"/>
                <w:szCs w:val="20"/>
              </w:rPr>
              <w:t xml:space="preserve"> &lt;Text&gt;</w:t>
            </w:r>
            <w:r w:rsidR="0073318A">
              <w:rPr>
                <w:rFonts w:ascii="Consolas" w:hAnsi="Consolas" w:cs="Consolas"/>
                <w:noProof/>
                <w:color w:val="000000"/>
                <w:sz w:val="20"/>
                <w:szCs w:val="20"/>
              </w:rPr>
              <w:t xml:space="preserve"> &lt;right square bracket&gt;</w:t>
            </w:r>
            <w:r w:rsidRPr="00DB68F6">
              <w:rPr>
                <w:rFonts w:ascii="Consolas" w:hAnsi="Consolas" w:cs="Consolas"/>
                <w:noProof/>
                <w:color w:val="000000"/>
                <w:sz w:val="20"/>
                <w:szCs w:val="20"/>
              </w:rPr>
              <w:t>]</w:t>
            </w:r>
          </w:p>
          <w:p w14:paraId="0CCC0D69"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ab/>
            </w:r>
            <w:r w:rsidRPr="00DB68F6">
              <w:rPr>
                <w:rFonts w:ascii="Consolas" w:hAnsi="Consolas" w:cs="Consolas"/>
                <w:noProof/>
                <w:color w:val="000000"/>
                <w:sz w:val="20"/>
                <w:szCs w:val="20"/>
              </w:rPr>
              <w:t>&lt;QualifiedReferenceToURNmodelElement&gt;</w:t>
            </w:r>
            <w:r w:rsidRPr="00DB68F6">
              <w:rPr>
                <w:rFonts w:ascii="Consolas" w:hAnsi="Consolas" w:cs="Consolas"/>
                <w:noProof/>
                <w:sz w:val="20"/>
                <w:szCs w:val="20"/>
              </w:rPr>
              <w:t xml:space="preserve"> &lt;long arrow&gt; </w:t>
            </w:r>
          </w:p>
          <w:p w14:paraId="0B2B3A15"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ab/>
            </w:r>
            <w:r w:rsidRPr="00DB68F6">
              <w:rPr>
                <w:rFonts w:ascii="Consolas" w:hAnsi="Consolas" w:cs="Consolas"/>
                <w:noProof/>
                <w:sz w:val="20"/>
                <w:szCs w:val="20"/>
              </w:rPr>
              <w:tab/>
            </w:r>
            <w:r w:rsidRPr="00DB68F6">
              <w:rPr>
                <w:rFonts w:ascii="Consolas" w:hAnsi="Consolas" w:cs="Consolas"/>
                <w:noProof/>
                <w:color w:val="000000"/>
                <w:sz w:val="20"/>
                <w:szCs w:val="20"/>
              </w:rPr>
              <w:t>&lt;QualifiedReferenceToURNmodelElement&gt;</w:t>
            </w:r>
          </w:p>
        </w:tc>
      </w:tr>
    </w:tbl>
    <w:p w14:paraId="3F6C353D" w14:textId="77777777" w:rsidR="00DB68F6" w:rsidRPr="00CD2F67" w:rsidRDefault="00635755" w:rsidP="00CD2F67">
      <w:r w:rsidRPr="004472DC">
        <w:t>A &lt;</w:t>
      </w:r>
      <w:r>
        <w:t>URNlink</w:t>
      </w:r>
      <w:r w:rsidRPr="004472DC">
        <w:t xml:space="preserve">&gt; represents a </w:t>
      </w:r>
      <w:r>
        <w:t>URNlink</w:t>
      </w:r>
      <w:r w:rsidRPr="004472DC">
        <w:t>.</w:t>
      </w:r>
      <w:r w:rsidRPr="00CD2F67">
        <w:t xml:space="preserve"> </w:t>
      </w:r>
      <w:r w:rsidR="00CD5C1D">
        <w:t xml:space="preserve">&lt;Name&gt; is mapped to URNlink.name according to the rules specified for &lt;Name&gt;. If &lt;Name&gt; is not specified, the name is empty. </w:t>
      </w:r>
      <w:r w:rsidR="00B16CFC">
        <w:t xml:space="preserve">&lt;Text&gt; represents URNlink.type. </w:t>
      </w:r>
      <w:r w:rsidR="00DB68F6" w:rsidRPr="00CD2F67">
        <w:t xml:space="preserve">The first &lt;QualifiedReferenceToURNmodelElement&gt; </w:t>
      </w:r>
      <w:r w:rsidR="00203018">
        <w:t>uniquely identifies</w:t>
      </w:r>
      <w:r>
        <w:t xml:space="preserve"> </w:t>
      </w:r>
      <w:r w:rsidR="00DB68F6" w:rsidRPr="00CD2F67">
        <w:t xml:space="preserve">URNlink.fromElem. The second &lt;QualifiedReferenceToURNmodelElement&gt; </w:t>
      </w:r>
      <w:r w:rsidR="00203018">
        <w:t>uniquely identifies</w:t>
      </w:r>
      <w:r>
        <w:t xml:space="preserve"> </w:t>
      </w:r>
      <w:r w:rsidR="00DB68F6" w:rsidRPr="00CD2F67">
        <w:t>URNlink.toElem.</w:t>
      </w:r>
    </w:p>
    <w:p w14:paraId="35433DF3" w14:textId="77777777" w:rsidR="00DB68F6" w:rsidRPr="009E4A20" w:rsidRDefault="00DB68F6" w:rsidP="00DB68F6">
      <w:pPr>
        <w:pStyle w:val="TableNoTitle"/>
      </w:pPr>
      <w:r>
        <w:t>Listing</w:t>
      </w:r>
      <w:r w:rsidRPr="009E4A20">
        <w:t xml:space="preserve"> </w:t>
      </w:r>
      <w:r>
        <w:t>B.</w:t>
      </w:r>
      <w:r w:rsidRPr="009E4A20">
        <w:t>1</w:t>
      </w:r>
      <w:r>
        <w:t>(e)</w:t>
      </w:r>
      <w:r w:rsidRPr="009E4A20">
        <w:t xml:space="preserve"> – </w:t>
      </w:r>
      <w:r w:rsidRPr="00495019">
        <w:t xml:space="preserve">Grammar for core concepts of </w:t>
      </w:r>
      <w:r>
        <w:t>TURN (continued)</w:t>
      </w:r>
    </w:p>
    <w:tbl>
      <w:tblPr>
        <w:tblStyle w:val="TableGrid"/>
        <w:tblW w:w="4900" w:type="pct"/>
        <w:jc w:val="center"/>
        <w:tblLook w:val="04A0" w:firstRow="1" w:lastRow="0" w:firstColumn="1" w:lastColumn="0" w:noHBand="0" w:noVBand="1"/>
      </w:tblPr>
      <w:tblGrid>
        <w:gridCol w:w="9436"/>
      </w:tblGrid>
      <w:tr w:rsidR="00DB68F6" w:rsidRPr="00DB68F6" w14:paraId="2DCAD667" w14:textId="77777777" w:rsidTr="00DB68F6">
        <w:trPr>
          <w:trHeight w:val="723"/>
          <w:jc w:val="center"/>
        </w:trPr>
        <w:tc>
          <w:tcPr>
            <w:tcW w:w="9658" w:type="dxa"/>
          </w:tcPr>
          <w:p w14:paraId="6FAC767B"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&lt;Metadata&gt; ::=</w:t>
            </w:r>
          </w:p>
          <w:p w14:paraId="464A3968" w14:textId="77777777" w:rsidR="00DB68F6" w:rsidRPr="00DB68F6" w:rsidRDefault="00DB68F6" w:rsidP="00DB68F6">
            <w:pPr>
              <w:spacing w:before="0"/>
              <w:jc w:val="left"/>
              <w:rPr>
                <w:rFonts w:ascii="Consolas" w:hAnsi="Consolas" w:cs="Consolas"/>
                <w:noProof/>
                <w:color w:val="000000"/>
                <w:sz w:val="20"/>
                <w:szCs w:val="20"/>
              </w:rPr>
            </w:pPr>
            <w:r w:rsidRPr="00DB68F6">
              <w:rPr>
                <w:rFonts w:ascii="Consolas" w:hAnsi="Consolas" w:cs="Consolas"/>
                <w:noProof/>
                <w:sz w:val="20"/>
                <w:szCs w:val="20"/>
              </w:rPr>
              <w:tab/>
              <w:t>{</w:t>
            </w:r>
            <w:r w:rsidRPr="00DB68F6">
              <w:rPr>
                <w:rFonts w:ascii="Consolas" w:hAnsi="Consolas" w:cs="Consolas"/>
                <w:b/>
                <w:noProof/>
                <w:color w:val="2A00FF"/>
                <w:sz w:val="20"/>
                <w:szCs w:val="20"/>
              </w:rPr>
              <w:t>metadata</w:t>
            </w:r>
            <w:r w:rsidRPr="00DB68F6">
              <w:rPr>
                <w:rFonts w:ascii="Consolas" w:hAnsi="Consolas" w:cs="Consolas"/>
                <w:noProof/>
                <w:sz w:val="20"/>
                <w:szCs w:val="20"/>
              </w:rPr>
              <w:t xml:space="preserve"> | {</w:t>
            </w:r>
            <w:r w:rsidRPr="00DB68F6">
              <w:rPr>
                <w:rFonts w:ascii="Consolas" w:hAnsi="Consolas" w:cs="Consolas"/>
                <w:noProof/>
                <w:color w:val="000000"/>
                <w:sz w:val="20"/>
                <w:szCs w:val="20"/>
              </w:rPr>
              <w:t xml:space="preserve">&lt;QualifiedReferenceToURNmodelElement&gt; &lt;colon&gt;}} </w:t>
            </w:r>
          </w:p>
          <w:p w14:paraId="288913D7" w14:textId="77777777" w:rsidR="00DB68F6" w:rsidRPr="00DB68F6" w:rsidRDefault="00DB68F6" w:rsidP="00DB68F6">
            <w:pPr>
              <w:spacing w:before="0"/>
              <w:jc w:val="left"/>
              <w:rPr>
                <w:rFonts w:ascii="Consolas" w:hAnsi="Consolas" w:cs="Consolas"/>
                <w:noProof/>
                <w:sz w:val="20"/>
                <w:szCs w:val="20"/>
              </w:rPr>
            </w:pPr>
            <w:r w:rsidRPr="00DB68F6">
              <w:rPr>
                <w:rFonts w:ascii="Consolas" w:hAnsi="Consolas" w:cs="Consolas"/>
                <w:noProof/>
                <w:sz w:val="20"/>
                <w:szCs w:val="20"/>
              </w:rPr>
              <w:tab/>
              <w:t>&lt;identifier&gt; &lt;equal sign&gt; &lt;left square bracket&gt; &lt;Text&gt; &lt;right square bracket&gt;</w:t>
            </w:r>
          </w:p>
        </w:tc>
      </w:tr>
    </w:tbl>
    <w:p w14:paraId="59900934" w14:textId="4E243E46" w:rsidR="00DB68F6" w:rsidRPr="00CD2F67" w:rsidRDefault="003645EB" w:rsidP="00CD2F67">
      <w:r w:rsidRPr="003645EB">
        <w:t>A &lt;</w:t>
      </w:r>
      <w:r>
        <w:t>Metadata</w:t>
      </w:r>
      <w:r w:rsidRPr="003645EB">
        <w:t xml:space="preserve">&gt; represents a </w:t>
      </w:r>
      <w:r>
        <w:t>Metadata</w:t>
      </w:r>
      <w:r w:rsidRPr="003645EB">
        <w:t xml:space="preserve">. </w:t>
      </w:r>
      <w:r w:rsidR="00DB68F6" w:rsidRPr="00CD2F67">
        <w:t xml:space="preserve">When a &lt;QualifiedReferenceToURNmodelElement&gt; is specified, then the &lt;Metadata&gt; is contained in the referenced URNmodelElement. </w:t>
      </w:r>
      <w:r>
        <w:t xml:space="preserve">When </w:t>
      </w:r>
      <w:r w:rsidR="00E73160">
        <w:t>'</w:t>
      </w:r>
      <w:r>
        <w:t>metadata</w:t>
      </w:r>
      <w:r w:rsidR="00E73160">
        <w:t>'</w:t>
      </w:r>
      <w:r>
        <w:t xml:space="preserve"> is present, t</w:t>
      </w:r>
      <w:r w:rsidR="00DB68F6" w:rsidRPr="00CD2F67">
        <w:t xml:space="preserve">he &lt;Metadata&gt; is contained in the URNspec (i.e. it is for the URNspec). &lt;identifier&gt; </w:t>
      </w:r>
      <w:r>
        <w:t>represents</w:t>
      </w:r>
      <w:r w:rsidR="00DB68F6" w:rsidRPr="00CD2F67">
        <w:t xml:space="preserve"> Metadata.name. &lt;Text&gt; </w:t>
      </w:r>
      <w:r>
        <w:t>represents</w:t>
      </w:r>
      <w:r w:rsidR="00DB68F6" w:rsidRPr="00CD2F67">
        <w:t xml:space="preserve"> Metadata.value.</w:t>
      </w:r>
    </w:p>
    <w:p w14:paraId="05BDFD4A" w14:textId="77777777" w:rsidR="00DB68F6" w:rsidRPr="009E4A20" w:rsidRDefault="00DB68F6" w:rsidP="00DB68F6">
      <w:pPr>
        <w:pStyle w:val="TableNoTitle"/>
      </w:pPr>
      <w:r>
        <w:t>Listing</w:t>
      </w:r>
      <w:r w:rsidRPr="009E4A20">
        <w:t xml:space="preserve"> </w:t>
      </w:r>
      <w:r>
        <w:t>B.</w:t>
      </w:r>
      <w:r w:rsidRPr="009E4A20">
        <w:t>1</w:t>
      </w:r>
      <w:r>
        <w:t>(f)</w:t>
      </w:r>
      <w:r w:rsidRPr="009E4A20">
        <w:t xml:space="preserve"> – </w:t>
      </w:r>
      <w:r w:rsidRPr="00495019">
        <w:t xml:space="preserve">Grammar for core concepts of </w:t>
      </w:r>
      <w:r>
        <w:t>TURN (continued)</w:t>
      </w:r>
    </w:p>
    <w:tbl>
      <w:tblPr>
        <w:tblStyle w:val="TableGrid"/>
        <w:tblW w:w="4900" w:type="pct"/>
        <w:jc w:val="center"/>
        <w:tblLook w:val="04A0" w:firstRow="1" w:lastRow="0" w:firstColumn="1" w:lastColumn="0" w:noHBand="0" w:noVBand="1"/>
      </w:tblPr>
      <w:tblGrid>
        <w:gridCol w:w="9436"/>
      </w:tblGrid>
      <w:tr w:rsidR="00DB68F6" w:rsidRPr="00DB68F6" w14:paraId="1845F0AD" w14:textId="77777777" w:rsidTr="00DB68F6">
        <w:trPr>
          <w:jc w:val="center"/>
        </w:trPr>
        <w:tc>
          <w:tcPr>
            <w:tcW w:w="9658" w:type="dxa"/>
          </w:tcPr>
          <w:p w14:paraId="64AABAD9" w14:textId="77777777" w:rsidR="00DB68F6" w:rsidRDefault="00DB68F6" w:rsidP="00DB68F6">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DB68F6">
              <w:rPr>
                <w:rFonts w:ascii="Consolas" w:hAnsi="Consolas" w:cs="Consolas"/>
                <w:color w:val="000000"/>
                <w:sz w:val="20"/>
                <w:szCs w:val="20"/>
              </w:rPr>
              <w:t>&lt;QualifiedReferenceToURNmodelElement&gt; ::= &lt;QualifiedTURNidentifier&gt;</w:t>
            </w:r>
          </w:p>
          <w:p w14:paraId="04CF152A" w14:textId="77777777" w:rsidR="00254C9C" w:rsidRDefault="00254C9C" w:rsidP="00DB68F6">
            <w:pPr>
              <w:pStyle w:val="XtextSpecification"/>
              <w:tabs>
                <w:tab w:val="clear" w:pos="567"/>
                <w:tab w:val="clear" w:pos="1134"/>
                <w:tab w:val="clear" w:pos="1701"/>
                <w:tab w:val="clear" w:pos="2268"/>
                <w:tab w:val="clear" w:pos="2835"/>
              </w:tabs>
              <w:spacing w:line="240" w:lineRule="auto"/>
              <w:jc w:val="left"/>
              <w:rPr>
                <w:rFonts w:ascii="Consolas" w:hAnsi="Consolas" w:cs="Consolas"/>
                <w:sz w:val="20"/>
                <w:szCs w:val="20"/>
              </w:rPr>
            </w:pPr>
          </w:p>
          <w:p w14:paraId="176BA92D" w14:textId="77777777" w:rsidR="00254C9C" w:rsidRPr="00DB68F6" w:rsidRDefault="00254C9C" w:rsidP="001534B0">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DB68F6">
              <w:rPr>
                <w:rFonts w:ascii="Consolas" w:hAnsi="Consolas" w:cs="Consolas"/>
                <w:sz w:val="20"/>
                <w:szCs w:val="20"/>
              </w:rPr>
              <w:t xml:space="preserve">&lt;QualifiedTURNidentifier&gt; ::= </w:t>
            </w:r>
            <w:r w:rsidR="001534B0">
              <w:rPr>
                <w:rFonts w:ascii="Consolas" w:hAnsi="Consolas" w:cs="Consolas"/>
                <w:sz w:val="20"/>
                <w:szCs w:val="20"/>
              </w:rPr>
              <w:t>{</w:t>
            </w:r>
            <w:r w:rsidRPr="00DB68F6">
              <w:rPr>
                <w:rFonts w:ascii="Consolas" w:hAnsi="Consolas" w:cs="Consolas"/>
                <w:sz w:val="20"/>
                <w:szCs w:val="20"/>
              </w:rPr>
              <w:t>&lt;Name&gt; &lt;full stop&gt;</w:t>
            </w:r>
            <w:r w:rsidR="001534B0">
              <w:rPr>
                <w:rFonts w:ascii="Consolas" w:hAnsi="Consolas" w:cs="Consolas"/>
                <w:sz w:val="20"/>
                <w:szCs w:val="20"/>
              </w:rPr>
              <w:t>}*</w:t>
            </w:r>
            <w:r w:rsidRPr="00DB68F6">
              <w:rPr>
                <w:rFonts w:ascii="Consolas" w:hAnsi="Consolas" w:cs="Consolas"/>
                <w:sz w:val="20"/>
                <w:szCs w:val="20"/>
              </w:rPr>
              <w:t xml:space="preserve"> &lt;Name&gt;</w:t>
            </w:r>
          </w:p>
        </w:tc>
      </w:tr>
    </w:tbl>
    <w:p w14:paraId="4E2EE1B5" w14:textId="77777777" w:rsidR="00DB68F6" w:rsidRDefault="007C01BC" w:rsidP="00CD2F67">
      <w:r>
        <w:t xml:space="preserve">The &lt;QualifiedTURNidentifier&gt; of a </w:t>
      </w:r>
      <w:r w:rsidR="0035008D">
        <w:t>&lt;QualifiedReferenceToURNmodelElement</w:t>
      </w:r>
      <w:r w:rsidR="002529E0">
        <w:t>&gt;</w:t>
      </w:r>
      <w:r w:rsidR="0035008D">
        <w:t xml:space="preserve"> </w:t>
      </w:r>
      <w:r>
        <w:t>uniquely identi</w:t>
      </w:r>
      <w:r w:rsidR="00DC02D3">
        <w:softHyphen/>
      </w:r>
      <w:r>
        <w:t>fies</w:t>
      </w:r>
      <w:r w:rsidR="00DC02D3">
        <w:t xml:space="preserve"> the referenced</w:t>
      </w:r>
      <w:r w:rsidR="00DB68F6" w:rsidRPr="00CD2F67">
        <w:t xml:space="preserve"> URNmodelElement (i.e. a &lt;Concern&gt;, &lt;URNlink&gt;, &lt;Actor&gt;, </w:t>
      </w:r>
      <w:r w:rsidR="00DC7847">
        <w:t>&lt;GRLContainableElement&gt; (</w:t>
      </w:r>
      <w:r w:rsidR="00DB68F6" w:rsidRPr="00CD2F67">
        <w:t xml:space="preserve">&lt;IntentionalElement&gt;, </w:t>
      </w:r>
      <w:r w:rsidR="00DC7847">
        <w:t xml:space="preserve">&lt;Indicator&gt;), </w:t>
      </w:r>
      <w:r w:rsidR="00DB68F6" w:rsidRPr="00CD2F67">
        <w:t>&lt;ElementLink&gt; (&lt;Contribution&gt;, &lt;Decomposition&gt;, &lt;Dependency&gt;), &lt;StrategiesGroup&gt;, &lt;EvaluationStrategy&gt;, &lt;IndicatorConver</w:t>
      </w:r>
      <w:r w:rsidR="00DC02D3">
        <w:softHyphen/>
      </w:r>
      <w:r w:rsidR="00DB68F6" w:rsidRPr="00CD2F67">
        <w:t>sion&gt; (&lt;LinearConversion&gt;, &lt;QualToQMappings&gt;), &lt;ContributionContextGroup&gt;, &lt;Contribu</w:t>
      </w:r>
      <w:r w:rsidR="00DC02D3">
        <w:softHyphen/>
      </w:r>
      <w:r w:rsidR="00DB68F6" w:rsidRPr="00CD2F67">
        <w:t>tionContext&gt;, &lt;UCMmap&gt;, &lt;StartPoint&gt;, &lt;RespRef&gt;, &lt;OrJoin&gt;, &lt;AndJoin&gt;, &lt;WaitingPlace&gt;, &lt;Timer&gt;, &lt;FailurePoint&gt;, &lt;OrFork&gt;, &lt;AndFork&gt;, &lt;Stub&gt;, &lt;EndPoint&gt;, &lt;ComponentRef&gt;, &lt;Sce</w:t>
      </w:r>
      <w:r w:rsidR="00DC02D3">
        <w:softHyphen/>
      </w:r>
      <w:r w:rsidR="00DB68F6" w:rsidRPr="00CD2F67">
        <w:t>narioGroup&gt;, &lt;ScenarioDef&gt;, &lt;Variable&gt;, or &lt;EnumerationType&gt;)</w:t>
      </w:r>
      <w:r w:rsidR="0035008D">
        <w:t>.</w:t>
      </w:r>
    </w:p>
    <w:p w14:paraId="7795B3D1" w14:textId="77777777" w:rsidR="0035008D" w:rsidRPr="00CD2F67" w:rsidRDefault="0035008D" w:rsidP="00CD2F67">
      <w:r>
        <w:t>Since the names of some URN model elements may be the same (e.g., start points and end points on different maps), a &lt;Q</w:t>
      </w:r>
      <w:r w:rsidR="00BD081B">
        <w:t>ualifiedTURN</w:t>
      </w:r>
      <w:r w:rsidR="001534B0">
        <w:t>i</w:t>
      </w:r>
      <w:r w:rsidR="00BD081B">
        <w:t>dentifier&gt; includes the name of the container of a model element.</w:t>
      </w:r>
      <w:r w:rsidR="001D3178">
        <w:t xml:space="preserve"> The left &lt;Name&gt; is always the container of the right &lt;Name&gt; for any pair of adjacent &lt;Name&gt; items</w:t>
      </w:r>
      <w:r w:rsidR="00867480">
        <w:t xml:space="preserve"> separated by a &lt;full stop&gt;</w:t>
      </w:r>
      <w:r w:rsidR="001D3178">
        <w:t xml:space="preserve"> (i.e., several nested containers may be specified).</w:t>
      </w:r>
    </w:p>
    <w:p w14:paraId="45205BAD" w14:textId="77777777" w:rsidR="00DB68F6" w:rsidRPr="009E4A20" w:rsidRDefault="00DB68F6" w:rsidP="00DB68F6">
      <w:pPr>
        <w:pStyle w:val="TableNoTitle"/>
      </w:pPr>
      <w:r>
        <w:t>Listing</w:t>
      </w:r>
      <w:r w:rsidRPr="009E4A20">
        <w:t xml:space="preserve"> </w:t>
      </w:r>
      <w:r>
        <w:t>B.</w:t>
      </w:r>
      <w:r w:rsidRPr="009E4A20">
        <w:t>1</w:t>
      </w:r>
      <w:r>
        <w:t>(g)</w:t>
      </w:r>
      <w:r w:rsidRPr="009E4A20">
        <w:t xml:space="preserve"> – </w:t>
      </w:r>
      <w:r w:rsidRPr="00495019">
        <w:t xml:space="preserve">Grammar for core concepts of </w:t>
      </w:r>
      <w:r>
        <w:t>TURN (continued)</w:t>
      </w:r>
    </w:p>
    <w:tbl>
      <w:tblPr>
        <w:tblStyle w:val="TableGrid"/>
        <w:tblW w:w="4900" w:type="pct"/>
        <w:jc w:val="center"/>
        <w:tblLook w:val="04A0" w:firstRow="1" w:lastRow="0" w:firstColumn="1" w:lastColumn="0" w:noHBand="0" w:noVBand="1"/>
      </w:tblPr>
      <w:tblGrid>
        <w:gridCol w:w="9436"/>
      </w:tblGrid>
      <w:tr w:rsidR="00DB68F6" w:rsidRPr="00DB68F6" w14:paraId="6FB354A0" w14:textId="77777777" w:rsidTr="00DB68F6">
        <w:trPr>
          <w:jc w:val="center"/>
        </w:trPr>
        <w:tc>
          <w:tcPr>
            <w:tcW w:w="9658" w:type="dxa"/>
          </w:tcPr>
          <w:p w14:paraId="0569D458" w14:textId="77777777" w:rsidR="00DB68F6" w:rsidRDefault="00DB68F6" w:rsidP="00DB68F6">
            <w:pPr>
              <w:tabs>
                <w:tab w:val="left" w:pos="7044"/>
              </w:tabs>
              <w:spacing w:before="0"/>
              <w:jc w:val="left"/>
              <w:rPr>
                <w:rFonts w:ascii="Consolas" w:hAnsi="Consolas" w:cs="Consolas"/>
                <w:noProof/>
                <w:color w:val="000000"/>
                <w:sz w:val="20"/>
                <w:szCs w:val="20"/>
              </w:rPr>
            </w:pPr>
            <w:r w:rsidRPr="00DB68F6">
              <w:rPr>
                <w:rFonts w:ascii="Consolas" w:hAnsi="Consolas" w:cs="Consolas"/>
                <w:noProof/>
                <w:color w:val="000000"/>
                <w:sz w:val="20"/>
                <w:szCs w:val="20"/>
              </w:rPr>
              <w:t>&lt;Name&gt; ::= {&lt;TURNidentifier&gt; [&lt;hash sign&gt; &lt;DisplayName&gt;]} | [&lt;DisplayName&gt;]</w:t>
            </w:r>
          </w:p>
          <w:p w14:paraId="4803D4F0" w14:textId="77777777" w:rsidR="00254C9C" w:rsidRDefault="00254C9C" w:rsidP="00DB68F6">
            <w:pPr>
              <w:tabs>
                <w:tab w:val="left" w:pos="7044"/>
              </w:tabs>
              <w:spacing w:before="0"/>
              <w:jc w:val="left"/>
              <w:rPr>
                <w:rFonts w:ascii="Consolas" w:hAnsi="Consolas" w:cs="Consolas"/>
                <w:noProof/>
                <w:color w:val="000000"/>
                <w:sz w:val="20"/>
                <w:szCs w:val="20"/>
              </w:rPr>
            </w:pPr>
          </w:p>
          <w:p w14:paraId="560CD207" w14:textId="77777777" w:rsidR="00865B4C" w:rsidRDefault="00865B4C" w:rsidP="00DB68F6">
            <w:pPr>
              <w:tabs>
                <w:tab w:val="left" w:pos="7044"/>
              </w:tabs>
              <w:spacing w:before="0"/>
              <w:jc w:val="left"/>
              <w:rPr>
                <w:rFonts w:ascii="Consolas" w:hAnsi="Consolas" w:cs="Consolas"/>
                <w:color w:val="000000"/>
                <w:sz w:val="20"/>
                <w:szCs w:val="20"/>
              </w:rPr>
            </w:pPr>
            <w:r w:rsidRPr="00DB68F6">
              <w:rPr>
                <w:rFonts w:ascii="Consolas" w:hAnsi="Consolas" w:cs="Consolas"/>
                <w:color w:val="000000"/>
                <w:sz w:val="20"/>
                <w:szCs w:val="20"/>
              </w:rPr>
              <w:t>&lt;TURNidentifier&gt; ::= &lt;identifier&gt; | &lt;String&gt;</w:t>
            </w:r>
          </w:p>
          <w:p w14:paraId="44E24463" w14:textId="77777777" w:rsidR="00865B4C" w:rsidRDefault="00865B4C" w:rsidP="00DB68F6">
            <w:pPr>
              <w:tabs>
                <w:tab w:val="left" w:pos="7044"/>
              </w:tabs>
              <w:spacing w:before="0"/>
              <w:jc w:val="left"/>
              <w:rPr>
                <w:rFonts w:ascii="Consolas" w:hAnsi="Consolas" w:cs="Consolas"/>
                <w:noProof/>
                <w:color w:val="000000"/>
                <w:sz w:val="20"/>
                <w:szCs w:val="20"/>
              </w:rPr>
            </w:pPr>
          </w:p>
          <w:p w14:paraId="37666EBF" w14:textId="77777777" w:rsidR="00254C9C" w:rsidRPr="00DB68F6" w:rsidRDefault="00254C9C" w:rsidP="00DB68F6">
            <w:pPr>
              <w:tabs>
                <w:tab w:val="left" w:pos="7044"/>
              </w:tabs>
              <w:spacing w:before="0"/>
              <w:jc w:val="left"/>
              <w:rPr>
                <w:rFonts w:ascii="Consolas" w:hAnsi="Consolas" w:cs="Consolas"/>
                <w:noProof/>
                <w:color w:val="000000"/>
                <w:sz w:val="20"/>
                <w:szCs w:val="20"/>
              </w:rPr>
            </w:pPr>
            <w:r w:rsidRPr="00DB68F6">
              <w:rPr>
                <w:rFonts w:ascii="Consolas" w:hAnsi="Consolas" w:cs="Consolas"/>
                <w:color w:val="000000"/>
                <w:sz w:val="20"/>
                <w:szCs w:val="20"/>
              </w:rPr>
              <w:t>&lt;DisplayName&gt; ::= &lt;identifier&gt; | &lt;String&gt;</w:t>
            </w:r>
          </w:p>
        </w:tc>
      </w:tr>
    </w:tbl>
    <w:p w14:paraId="4DC263A7" w14:textId="77777777" w:rsidR="00DB68F6" w:rsidRPr="00CD2F67" w:rsidRDefault="00DB68F6" w:rsidP="00CD2F67">
      <w:r w:rsidRPr="00CD2F67">
        <w:t xml:space="preserve">A &lt;Name&gt; identifies a model element. The &lt;TURNidentifier&gt; represents the </w:t>
      </w:r>
      <w:r w:rsidR="003F4DCA">
        <w:t xml:space="preserve">unique </w:t>
      </w:r>
      <w:r w:rsidRPr="00CD2F67">
        <w:t>id</w:t>
      </w:r>
      <w:r w:rsidR="003F4DCA">
        <w:t>entifier</w:t>
      </w:r>
      <w:r w:rsidRPr="00CD2F67">
        <w:t xml:space="preserve"> of the model element</w:t>
      </w:r>
      <w:r w:rsidR="003F4DCA">
        <w:t xml:space="preserve"> in the TURN specification</w:t>
      </w:r>
      <w:r w:rsidRPr="00CD2F67">
        <w:t xml:space="preserve">. </w:t>
      </w:r>
      <w:r w:rsidR="00692C9A">
        <w:t xml:space="preserve">If &lt;TURNidentifier&gt; is not specified, then the &lt;DisplayName&gt; is used as the unique identifier. </w:t>
      </w:r>
      <w:r w:rsidRPr="00CD2F67">
        <w:t xml:space="preserve">The &lt;DisplayName&gt; represents the name of the model element. </w:t>
      </w:r>
      <w:r w:rsidR="00E24393">
        <w:t xml:space="preserve">If the &lt;DisplayName&gt; is not specified, then the &lt;TURNidentifier&gt; is also used for the name of the model element. </w:t>
      </w:r>
      <w:r w:rsidRPr="00CD2F67">
        <w:t>The motivation behind &lt;Name&gt; is to allow elements to be identified and referenced easily within a TURN specification</w:t>
      </w:r>
      <w:r w:rsidR="00E21003">
        <w:t xml:space="preserve"> using the shorter</w:t>
      </w:r>
      <w:r w:rsidRPr="00CD2F67">
        <w:t xml:space="preserve"> &lt;TURNidentifier&gt; </w:t>
      </w:r>
      <w:r w:rsidR="00E21003">
        <w:t xml:space="preserve">instead of the longer </w:t>
      </w:r>
      <w:r w:rsidRPr="00CD2F67">
        <w:t>&lt;DisplayName&gt;</w:t>
      </w:r>
      <w:r w:rsidR="00E21003">
        <w:t>.</w:t>
      </w:r>
      <w:r w:rsidR="00D103B7">
        <w:t xml:space="preserve"> Furthermore, &lt;RespRef&gt; and &lt;ComponentRef&gt; make use of the &lt;Name&gt; to also identify the associated Responsibility and Component, respectively, as explained below.</w:t>
      </w:r>
    </w:p>
    <w:p w14:paraId="3575DC4E" w14:textId="77777777" w:rsidR="00DB68F6" w:rsidRDefault="00A062A2" w:rsidP="00CD2F67">
      <w:r>
        <w:t xml:space="preserve">&lt;identifier&gt; is defined in clause 9. </w:t>
      </w:r>
      <w:r w:rsidR="00DB68F6" w:rsidRPr="00CD2F67">
        <w:t>Any keyword of the Textual URN may not be used as an &lt;identifier&gt; in TURN</w:t>
      </w:r>
      <w:r w:rsidR="00692C9A">
        <w:t>, as a &lt;String&gt; in &lt;TURNidentifier&gt;, and as a &lt;String&gt; in &lt;DisplayName&gt;</w:t>
      </w:r>
      <w:r w:rsidR="00DB68F6" w:rsidRPr="00CD2F67">
        <w:t>.</w:t>
      </w:r>
    </w:p>
    <w:p w14:paraId="05915FA0" w14:textId="77777777" w:rsidR="00943F14" w:rsidRDefault="00943F14" w:rsidP="00943F14">
      <w:r>
        <w:t xml:space="preserve">The following examples illustrate the three </w:t>
      </w:r>
      <w:r w:rsidR="00C5135B">
        <w:t>cases</w:t>
      </w:r>
      <w:r>
        <w:t xml:space="preserve"> for &lt;Name&gt;.</w:t>
      </w:r>
    </w:p>
    <w:p w14:paraId="350E34F3" w14:textId="4440BAB9" w:rsidR="00943F14" w:rsidRDefault="00943F14" w:rsidP="00D70A7A">
      <w:pPr>
        <w:ind w:left="720"/>
      </w:pPr>
      <w:r>
        <w:t xml:space="preserve">1) </w:t>
      </w:r>
      <w:r w:rsidR="00692C9A">
        <w:t>F</w:t>
      </w:r>
      <w:r>
        <w:t>ull name (e.g., fwd1#</w:t>
      </w:r>
      <w:r w:rsidR="00092D53">
        <w:t>"</w:t>
      </w:r>
      <w:r>
        <w:t>forward Signal</w:t>
      </w:r>
      <w:r w:rsidR="00092D53">
        <w:t>"</w:t>
      </w:r>
      <w:r>
        <w:t xml:space="preserve"> or fwd1#forwardSignal</w:t>
      </w:r>
      <w:r w:rsidR="00692C9A">
        <w:t xml:space="preserve"> or </w:t>
      </w:r>
      <w:r w:rsidR="00092D53">
        <w:t>"</w:t>
      </w:r>
      <w:r w:rsidR="00692C9A">
        <w:t>forward 1</w:t>
      </w:r>
      <w:r w:rsidR="00092D53">
        <w:t>"</w:t>
      </w:r>
      <w:r w:rsidR="00692C9A">
        <w:t>#</w:t>
      </w:r>
      <w:r w:rsidR="00092D53">
        <w:t>"</w:t>
      </w:r>
      <w:r w:rsidR="00692C9A">
        <w:t>forward Signal</w:t>
      </w:r>
      <w:r w:rsidR="00092D53">
        <w:t>"</w:t>
      </w:r>
      <w:r w:rsidR="00692C9A">
        <w:t xml:space="preserve"> or </w:t>
      </w:r>
      <w:r w:rsidR="00092D53">
        <w:t>"</w:t>
      </w:r>
      <w:r w:rsidR="00692C9A">
        <w:t>forward 1</w:t>
      </w:r>
      <w:r w:rsidR="00092D53">
        <w:t>"</w:t>
      </w:r>
      <w:r w:rsidR="00692C9A">
        <w:t>#forwardSignal</w:t>
      </w:r>
      <w:r>
        <w:t>)</w:t>
      </w:r>
    </w:p>
    <w:p w14:paraId="7D120E1D" w14:textId="4CE64352" w:rsidR="00943F14" w:rsidRDefault="00943F14" w:rsidP="00D70A7A">
      <w:pPr>
        <w:ind w:left="720"/>
      </w:pPr>
      <w:r>
        <w:t xml:space="preserve">2. </w:t>
      </w:r>
      <w:r w:rsidR="00692C9A">
        <w:t>&lt;D</w:t>
      </w:r>
      <w:r>
        <w:t>isplay</w:t>
      </w:r>
      <w:r w:rsidR="00692C9A">
        <w:t>N</w:t>
      </w:r>
      <w:r>
        <w:t>ame</w:t>
      </w:r>
      <w:r w:rsidR="00692C9A">
        <w:t>&gt;</w:t>
      </w:r>
      <w:r>
        <w:t xml:space="preserve"> only</w:t>
      </w:r>
      <w:r w:rsidR="00692C9A">
        <w:t xml:space="preserve"> (e.g.,</w:t>
      </w:r>
      <w:r>
        <w:t xml:space="preserve"> </w:t>
      </w:r>
      <w:r w:rsidR="00092D53">
        <w:t>"</w:t>
      </w:r>
      <w:r>
        <w:t>forward Signal</w:t>
      </w:r>
      <w:r w:rsidR="00092D53">
        <w:t>"</w:t>
      </w:r>
      <w:r>
        <w:t xml:space="preserve"> or forwardSignal</w:t>
      </w:r>
      <w:r w:rsidR="00692C9A">
        <w:t>)</w:t>
      </w:r>
    </w:p>
    <w:p w14:paraId="38B46572" w14:textId="6199D2E6" w:rsidR="00943F14" w:rsidRDefault="00943F14" w:rsidP="00D70A7A">
      <w:pPr>
        <w:ind w:left="720"/>
      </w:pPr>
      <w:r>
        <w:t xml:space="preserve">3. </w:t>
      </w:r>
      <w:r w:rsidR="00692C9A">
        <w:t xml:space="preserve">&lt;TURNidentifier&gt; </w:t>
      </w:r>
      <w:r>
        <w:t>only</w:t>
      </w:r>
      <w:r w:rsidR="00692C9A">
        <w:t xml:space="preserve"> (e.g., </w:t>
      </w:r>
      <w:r>
        <w:t>fwd1</w:t>
      </w:r>
      <w:r w:rsidR="00692C9A">
        <w:t xml:space="preserve"> or </w:t>
      </w:r>
      <w:r w:rsidR="00092D53">
        <w:t>"</w:t>
      </w:r>
      <w:r w:rsidR="00692C9A">
        <w:t>forward 1</w:t>
      </w:r>
      <w:r w:rsidR="00092D53">
        <w:t>"</w:t>
      </w:r>
      <w:r w:rsidR="00692C9A">
        <w:t>)</w:t>
      </w:r>
    </w:p>
    <w:p w14:paraId="7BA4AA71" w14:textId="77777777" w:rsidR="00943F14" w:rsidRDefault="00692C9A" w:rsidP="00D103B7">
      <w:r>
        <w:t>C</w:t>
      </w:r>
      <w:r w:rsidR="00943F14">
        <w:t xml:space="preserve">ase 1 introduces a short </w:t>
      </w:r>
      <w:r>
        <w:t>&lt;</w:t>
      </w:r>
      <w:r w:rsidR="00943F14">
        <w:t>TURNid</w:t>
      </w:r>
      <w:r>
        <w:t>entifier&gt;</w:t>
      </w:r>
      <w:r w:rsidR="00943F14">
        <w:t xml:space="preserve"> to be used in references instead of </w:t>
      </w:r>
      <w:r>
        <w:t xml:space="preserve">having </w:t>
      </w:r>
      <w:r w:rsidR="00C5135B">
        <w:t xml:space="preserve">to </w:t>
      </w:r>
      <w:r w:rsidR="00943F14">
        <w:t>writ</w:t>
      </w:r>
      <w:r w:rsidR="00C5135B">
        <w:t>e</w:t>
      </w:r>
      <w:r>
        <w:t xml:space="preserve"> </w:t>
      </w:r>
      <w:r w:rsidR="00943F14">
        <w:t xml:space="preserve">the long </w:t>
      </w:r>
      <w:r>
        <w:t>&lt;DisplayN</w:t>
      </w:r>
      <w:r w:rsidR="00943F14">
        <w:t>ame</w:t>
      </w:r>
      <w:r>
        <w:t>&gt;</w:t>
      </w:r>
      <w:r w:rsidR="00943F14">
        <w:t xml:space="preserve"> all the time. </w:t>
      </w:r>
      <w:r>
        <w:t>T</w:t>
      </w:r>
      <w:r w:rsidR="00943F14">
        <w:t xml:space="preserve">he name of the </w:t>
      </w:r>
      <w:r w:rsidR="00D103B7">
        <w:t xml:space="preserve">model </w:t>
      </w:r>
      <w:r w:rsidR="00943F14">
        <w:t>element is</w:t>
      </w:r>
      <w:r>
        <w:t xml:space="preserve"> the &lt;DisplayName&gt;. T</w:t>
      </w:r>
      <w:r w:rsidR="00943F14">
        <w:t xml:space="preserve">he </w:t>
      </w:r>
      <w:r>
        <w:t xml:space="preserve">unique identifier of the model element in </w:t>
      </w:r>
      <w:r w:rsidR="00C5135B">
        <w:t xml:space="preserve">the </w:t>
      </w:r>
      <w:r>
        <w:t>TURN</w:t>
      </w:r>
      <w:r w:rsidR="00C5135B">
        <w:t xml:space="preserve"> specification</w:t>
      </w:r>
      <w:r>
        <w:t xml:space="preserve"> is the &lt;</w:t>
      </w:r>
      <w:r w:rsidR="00943F14">
        <w:t>TURNid</w:t>
      </w:r>
      <w:r>
        <w:t>entifier&gt;</w:t>
      </w:r>
      <w:r w:rsidR="00943F14">
        <w:t>.</w:t>
      </w:r>
    </w:p>
    <w:p w14:paraId="772B9DB2" w14:textId="77777777" w:rsidR="00943F14" w:rsidRDefault="00C5135B" w:rsidP="00943F14">
      <w:r>
        <w:t>F</w:t>
      </w:r>
      <w:r w:rsidR="00943F14">
        <w:t xml:space="preserve">or </w:t>
      </w:r>
      <w:r>
        <w:t>&lt;RespRef&gt; and &lt;C</w:t>
      </w:r>
      <w:r w:rsidR="00943F14">
        <w:t>omponent</w:t>
      </w:r>
      <w:r>
        <w:t>Ref&gt;</w:t>
      </w:r>
      <w:r w:rsidR="00943F14">
        <w:t>, th</w:t>
      </w:r>
      <w:r w:rsidR="00D103B7">
        <w:t>e &lt;TURNidentifier&gt; is the unique identifier of the &lt;RespRef&gt; or &lt;ComponentRef&gt;, the &lt;DisplayName&gt; is the unique identifier of the associated Reponsibility (i.e., RespRef.respDef) or Component (i.e, ComponentRef.compDef), and the &lt;Display Name&gt; is the name of the &lt;RespRef&gt; or &lt;ComponentRef&gt; as well as the name of their associated Responsibility or Component, respectively.</w:t>
      </w:r>
    </w:p>
    <w:p w14:paraId="5F4D9E30" w14:textId="77777777" w:rsidR="00943F14" w:rsidRDefault="00D103B7" w:rsidP="00943F14">
      <w:r>
        <w:t xml:space="preserve">For Case 2, the model element is </w:t>
      </w:r>
      <w:r w:rsidR="005D53CB">
        <w:t xml:space="preserve">identified and </w:t>
      </w:r>
      <w:r>
        <w:t>referenced with its &lt;DisplayName&gt;</w:t>
      </w:r>
      <w:r w:rsidR="005D53CB">
        <w:t>, i.e. the long name is used for referencing</w:t>
      </w:r>
      <w:r>
        <w:t>. Hence, the &lt;DisplayName&gt; is used as the unique identifier of the model element in the TURN specification. The name of the mode</w:t>
      </w:r>
      <w:r w:rsidR="005D53CB">
        <w:t>l element is also the &lt;DisplayName&gt;</w:t>
      </w:r>
      <w:r>
        <w:t>.</w:t>
      </w:r>
    </w:p>
    <w:p w14:paraId="3FBA8043" w14:textId="77777777" w:rsidR="005D53CB" w:rsidRDefault="005D53CB" w:rsidP="005D53CB">
      <w:r>
        <w:t>For &lt;RespRef&gt; and &lt;ComponentRef&gt;, the &lt;RespRef&gt; and &lt;ComponentRef&gt; does not need to be uniquely identified and hence the &lt;DisplayName&gt; is the unique identifier of the associated Reponsibility (i.e., RespRef.respDef) or Component (i.e, ComponentRef.compDef). The &lt;Display Name&gt; is also the name of the &lt;RespRef&gt; or &lt;ComponentRef&gt; as well as the name of their associated Responsibility or Component, respectively.</w:t>
      </w:r>
    </w:p>
    <w:p w14:paraId="70D76899" w14:textId="77777777" w:rsidR="00943F14" w:rsidRDefault="005D53CB" w:rsidP="00943F14">
      <w:r>
        <w:t>For Case 3, the model element is identified and referenced with its &lt;TURNidentifier&gt;, i.e., a long name is not required for this particular model element. Hence, the &lt;TURNidentifier&gt; is used as the unique identifier of the model element in the TURN specification. The name of the model element is also the &lt;TURNidentifier&gt;.</w:t>
      </w:r>
    </w:p>
    <w:p w14:paraId="12D4A2C1" w14:textId="77777777" w:rsidR="005D53CB" w:rsidRDefault="005D53CB" w:rsidP="005D53CB">
      <w:r>
        <w:t>For &lt;RespRef&gt; and &lt;ComponentRef&gt;, the &lt;RespRef&gt; and &lt;ComponentRef&gt; does not need to be uniquely identified and hence the &lt;TURNidentifier&gt; is the unique identifier of the associated Reponsibility (i.e., RespRef.respDef) or Component (i.e, ComponentRef.compDef). The &lt;TURNidentifier&gt; is also the name of the &lt;RespRef&gt; or &lt;ComponentRef&gt; as well as the name of their associated Responsibility or Component, respectively.</w:t>
      </w:r>
    </w:p>
    <w:p w14:paraId="0274929F" w14:textId="77777777" w:rsidR="00DB68F6" w:rsidRPr="00CD2F67" w:rsidRDefault="005D53CB" w:rsidP="00CD2F67">
      <w:r>
        <w:t xml:space="preserve">A &lt;Name&gt; does not have to be globally unique. </w:t>
      </w:r>
      <w:r w:rsidR="00DB68F6" w:rsidRPr="00CD2F67">
        <w:t>The following rules apply: (i) the &lt;</w:t>
      </w:r>
      <w:r w:rsidR="00E24393">
        <w:t>Name</w:t>
      </w:r>
      <w:r w:rsidR="00DB68F6" w:rsidRPr="00CD2F67">
        <w:t>&gt; of each top-level element in the core (&lt;Concern&gt;, &lt;URNLink&gt;), in the GRL specification (&lt;Actor&gt;, &lt;StrategiesGroup&gt;, &lt;EvaluationStrategy&gt;, &lt;IndicatorConversion&gt;, &lt;ContributionContextGroup&gt;, &lt;Contribution</w:t>
      </w:r>
      <w:r w:rsidR="0033044E">
        <w:softHyphen/>
      </w:r>
      <w:r w:rsidR="00DB68F6" w:rsidRPr="00CD2F67">
        <w:t>Context&gt;; see clause B.3), and the UCM specification (&lt;UCMmap&gt;, &lt;ScenarioGroup&gt;, &lt;ScenarioDef&gt;, &lt;Variable&gt;</w:t>
      </w:r>
      <w:r w:rsidR="00E21003">
        <w:t>, &lt;EnumerationType&gt;</w:t>
      </w:r>
      <w:r w:rsidR="00DB68F6" w:rsidRPr="00CD2F67">
        <w:t>; see clause B.4) must be unique; (ii) the &lt;</w:t>
      </w:r>
      <w:r w:rsidR="00197EAA">
        <w:t>Name</w:t>
      </w:r>
      <w:r w:rsidR="00DB68F6" w:rsidRPr="00CD2F67">
        <w:t>&gt; of each referenc</w:t>
      </w:r>
      <w:r w:rsidR="00E21003">
        <w:t>able</w:t>
      </w:r>
      <w:r w:rsidR="00DB68F6" w:rsidRPr="00CD2F67">
        <w:t xml:space="preserve"> element within a GRL &lt;Actor&gt; must be unique; (iii) the &lt;</w:t>
      </w:r>
      <w:r w:rsidR="00197EAA">
        <w:t>Name</w:t>
      </w:r>
      <w:r w:rsidR="00DB68F6" w:rsidRPr="00CD2F67">
        <w:t>&gt; of each referenc</w:t>
      </w:r>
      <w:r w:rsidR="00E21003">
        <w:t>able</w:t>
      </w:r>
      <w:r w:rsidR="00DB68F6" w:rsidRPr="00CD2F67">
        <w:t xml:space="preserve"> element within a &lt;UCMmap&gt; must be unique with the exception of &lt;RespRef&gt;</w:t>
      </w:r>
      <w:r w:rsidR="00C475A0">
        <w:t xml:space="preserve"> item</w:t>
      </w:r>
      <w:r w:rsidR="00DB68F6" w:rsidRPr="00CD2F67">
        <w:t>s and &lt;EndPoint&gt;</w:t>
      </w:r>
      <w:r w:rsidR="00C475A0">
        <w:t xml:space="preserve"> item</w:t>
      </w:r>
      <w:r w:rsidR="00DB68F6" w:rsidRPr="00CD2F67">
        <w:t>s.</w:t>
      </w:r>
      <w:r w:rsidR="00197EAA">
        <w:t xml:space="preserve"> A &lt;Name&gt; is unique because either the &lt;TURNidentifier&gt; is unique or the &lt;DisplayName&gt; is unique if &lt;TURNidentifier&gt; is not used.</w:t>
      </w:r>
    </w:p>
    <w:p w14:paraId="4D297C55" w14:textId="7E75F9BF" w:rsidR="00E21003" w:rsidRPr="00CD2F67" w:rsidRDefault="00E21003" w:rsidP="00E21003">
      <w:r w:rsidRPr="00CD2F67">
        <w:t>If a &lt;Name&gt; occurs in a definition</w:t>
      </w:r>
      <w:r w:rsidR="00070A9E">
        <w:t xml:space="preserve"> (i.e., not in a production rule that contains </w:t>
      </w:r>
      <w:r w:rsidR="00092D53">
        <w:t>"</w:t>
      </w:r>
      <w:r w:rsidR="00070A9E">
        <w:t>ReferenceTo</w:t>
      </w:r>
      <w:r w:rsidR="00092D53">
        <w:t>"</w:t>
      </w:r>
      <w:r w:rsidR="00070A9E">
        <w:t>)</w:t>
      </w:r>
      <w:r w:rsidRPr="00CD2F67">
        <w:t xml:space="preserve">, and no &lt;hash sign&gt; is present, the &lt;Name&gt; is interpreted as &lt;TURNidentifier&gt;. The name of the model element is then considered to be identical to the </w:t>
      </w:r>
      <w:r w:rsidR="00070A9E">
        <w:t xml:space="preserve">unique </w:t>
      </w:r>
      <w:r w:rsidRPr="00CD2F67">
        <w:t>id</w:t>
      </w:r>
      <w:r w:rsidR="00070A9E">
        <w:t>entifier</w:t>
      </w:r>
      <w:r w:rsidRPr="00CD2F67">
        <w:t xml:space="preserve"> of the model element. If a &lt;Name&gt; occurs in a reference</w:t>
      </w:r>
      <w:r w:rsidR="00070A9E">
        <w:t xml:space="preserve"> (i.e., a production rule that contains </w:t>
      </w:r>
      <w:r w:rsidR="00092D53">
        <w:t>"</w:t>
      </w:r>
      <w:r w:rsidR="00070A9E">
        <w:t>ReferenceTo</w:t>
      </w:r>
      <w:r w:rsidR="00092D53">
        <w:t>"</w:t>
      </w:r>
      <w:r w:rsidR="00070A9E">
        <w:t>)</w:t>
      </w:r>
      <w:r w:rsidRPr="00CD2F67">
        <w:t>, the name is first interpreted as a &lt;TURNidentifier&gt; and the specification is searched for a matching model element. If a model element with a matching id</w:t>
      </w:r>
      <w:r w:rsidR="00A355A8">
        <w:t>entifier</w:t>
      </w:r>
      <w:r w:rsidRPr="00CD2F67">
        <w:t xml:space="preserve"> is found, the &lt;Name&gt; refers to that model element. If no matching model element is found, the &lt;Name&gt; is interpreted as &lt;DisplayName&gt;, and the specification is searched for a matching model element. If a model element with a matching name is found, the &lt;Name&gt; refers to that model element. If no matching model element is found, the specification is not well-formed. A &lt;hash sign&gt; must not be present in a reference.</w:t>
      </w:r>
    </w:p>
    <w:p w14:paraId="4B93A6EA" w14:textId="77777777" w:rsidR="00E21003" w:rsidRPr="00CD2F67" w:rsidRDefault="00E21003" w:rsidP="00E21003">
      <w:r w:rsidRPr="00CD2F67">
        <w:t>When an &lt;EndPoint&gt;, &lt;StartPoint&gt;, &lt;WaitingPlace&gt;, &lt;Timer&gt;, or &lt;FailurePoint&gt; does not have a name, an anonymous name is used as the id</w:t>
      </w:r>
      <w:r w:rsidR="00A355A8">
        <w:t>entifier</w:t>
      </w:r>
      <w:r w:rsidRPr="00CD2F67">
        <w:t xml:space="preserve"> of the PathNode and the empty string is used as its name.</w:t>
      </w:r>
    </w:p>
    <w:p w14:paraId="7A774E46" w14:textId="77777777" w:rsidR="00DB68F6" w:rsidRPr="009E4A20" w:rsidRDefault="00DB68F6" w:rsidP="00DB68F6">
      <w:pPr>
        <w:pStyle w:val="TableNoTitle"/>
      </w:pPr>
      <w:r>
        <w:t>Listing</w:t>
      </w:r>
      <w:r w:rsidRPr="009E4A20">
        <w:t xml:space="preserve"> </w:t>
      </w:r>
      <w:r>
        <w:t>B.</w:t>
      </w:r>
      <w:r w:rsidRPr="009E4A20">
        <w:t>1</w:t>
      </w:r>
      <w:r>
        <w:t>(</w:t>
      </w:r>
      <w:r w:rsidR="00865B4C">
        <w:t>h</w:t>
      </w:r>
      <w:r>
        <w:t>)</w:t>
      </w:r>
      <w:r w:rsidRPr="009E4A20">
        <w:t xml:space="preserve"> – </w:t>
      </w:r>
      <w:r w:rsidRPr="00495019">
        <w:t xml:space="preserve">Grammar for core concepts of </w:t>
      </w:r>
      <w:r>
        <w:t>TURN (continued)</w:t>
      </w:r>
    </w:p>
    <w:tbl>
      <w:tblPr>
        <w:tblStyle w:val="TableGrid"/>
        <w:tblW w:w="4900" w:type="pct"/>
        <w:jc w:val="center"/>
        <w:tblLook w:val="04A0" w:firstRow="1" w:lastRow="0" w:firstColumn="1" w:lastColumn="0" w:noHBand="0" w:noVBand="1"/>
      </w:tblPr>
      <w:tblGrid>
        <w:gridCol w:w="9436"/>
      </w:tblGrid>
      <w:tr w:rsidR="00A062A2" w:rsidRPr="00DB68F6" w14:paraId="090983F7" w14:textId="77777777" w:rsidTr="00A062A2">
        <w:trPr>
          <w:jc w:val="center"/>
        </w:trPr>
        <w:tc>
          <w:tcPr>
            <w:tcW w:w="0" w:type="auto"/>
          </w:tcPr>
          <w:p w14:paraId="4E02C984" w14:textId="77777777" w:rsidR="00A062A2" w:rsidRPr="00D70A7A" w:rsidRDefault="00A062A2" w:rsidP="0009209E">
            <w:pPr>
              <w:pStyle w:val="XtextSpecification"/>
              <w:tabs>
                <w:tab w:val="clear" w:pos="567"/>
                <w:tab w:val="clear" w:pos="1134"/>
                <w:tab w:val="clear" w:pos="1701"/>
                <w:tab w:val="clear" w:pos="2268"/>
                <w:tab w:val="clear" w:pos="2835"/>
              </w:tabs>
              <w:spacing w:line="240" w:lineRule="auto"/>
              <w:jc w:val="left"/>
              <w:rPr>
                <w:rFonts w:ascii="Consolas" w:hAnsi="Consolas" w:cs="Consolas"/>
                <w:i/>
                <w:color w:val="000000"/>
                <w:sz w:val="20"/>
                <w:szCs w:val="20"/>
              </w:rPr>
            </w:pPr>
            <w:r w:rsidRPr="000D555F">
              <w:rPr>
                <w:rFonts w:ascii="Consolas" w:hAnsi="Consolas" w:cs="Consolas"/>
                <w:color w:val="000000"/>
                <w:sz w:val="20"/>
                <w:szCs w:val="20"/>
              </w:rPr>
              <w:t xml:space="preserve">&lt;Text&gt; ::= </w:t>
            </w:r>
            <w:r w:rsidR="0009209E" w:rsidRPr="0009209E">
              <w:rPr>
                <w:rFonts w:ascii="Consolas" w:hAnsi="Consolas" w:cs="Consolas"/>
                <w:color w:val="000000"/>
                <w:sz w:val="20"/>
                <w:szCs w:val="20"/>
              </w:rPr>
              <w:t>&lt;not right square bracket&gt;+</w:t>
            </w:r>
          </w:p>
          <w:p w14:paraId="5BF9B0FB" w14:textId="77777777" w:rsidR="005F34CD" w:rsidRDefault="00A062A2" w:rsidP="0009209E">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0D555F">
              <w:rPr>
                <w:rFonts w:ascii="Consolas" w:hAnsi="Consolas" w:cs="Consolas"/>
                <w:color w:val="000000"/>
                <w:sz w:val="20"/>
                <w:szCs w:val="20"/>
              </w:rPr>
              <w:t xml:space="preserve">&lt;String&gt; ::= </w:t>
            </w:r>
            <w:r w:rsidR="005F34CD">
              <w:rPr>
                <w:rFonts w:ascii="Consolas" w:hAnsi="Consolas" w:cs="Consolas"/>
                <w:color w:val="000000"/>
                <w:sz w:val="20"/>
                <w:szCs w:val="20"/>
              </w:rPr>
              <w:t>&lt;quotation mark&gt;</w:t>
            </w:r>
          </w:p>
          <w:p w14:paraId="150779D5" w14:textId="77777777" w:rsidR="00DF42D2" w:rsidRPr="000D555F" w:rsidRDefault="005F34CD" w:rsidP="0009209E">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Pr>
                <w:rFonts w:ascii="Consolas" w:hAnsi="Consolas" w:cs="Consolas"/>
                <w:color w:val="000000"/>
                <w:sz w:val="20"/>
                <w:szCs w:val="20"/>
              </w:rPr>
              <w:tab/>
            </w:r>
            <w:r w:rsidR="0009209E" w:rsidRPr="0009209E">
              <w:rPr>
                <w:rFonts w:ascii="Consolas" w:hAnsi="Consolas" w:cs="Consolas"/>
                <w:color w:val="000000"/>
                <w:sz w:val="20"/>
                <w:szCs w:val="20"/>
              </w:rPr>
              <w:t>&lt;not quotation mark</w:t>
            </w:r>
            <w:r w:rsidR="0009209E">
              <w:rPr>
                <w:rFonts w:ascii="Consolas" w:hAnsi="Consolas" w:cs="Consolas"/>
                <w:color w:val="000000"/>
                <w:sz w:val="20"/>
                <w:szCs w:val="20"/>
              </w:rPr>
              <w:t xml:space="preserve"> or space</w:t>
            </w:r>
            <w:r w:rsidR="0009209E" w:rsidRPr="0009209E">
              <w:rPr>
                <w:rFonts w:ascii="Consolas" w:hAnsi="Consolas" w:cs="Consolas"/>
                <w:color w:val="000000"/>
                <w:sz w:val="20"/>
                <w:szCs w:val="20"/>
              </w:rPr>
              <w:t>&gt;</w:t>
            </w:r>
            <w:r w:rsidR="0009209E">
              <w:rPr>
                <w:rFonts w:ascii="Consolas" w:hAnsi="Consolas" w:cs="Consolas"/>
                <w:color w:val="000000"/>
                <w:sz w:val="20"/>
                <w:szCs w:val="20"/>
              </w:rPr>
              <w:t xml:space="preserve"> </w:t>
            </w:r>
            <w:r w:rsidR="0009209E" w:rsidRPr="0009209E">
              <w:rPr>
                <w:rFonts w:ascii="Consolas" w:hAnsi="Consolas" w:cs="Consolas"/>
                <w:color w:val="000000"/>
                <w:sz w:val="20"/>
                <w:szCs w:val="20"/>
              </w:rPr>
              <w:t>&lt;not quotation mark&gt;</w:t>
            </w:r>
            <w:r w:rsidR="0009209E">
              <w:rPr>
                <w:rFonts w:ascii="Consolas" w:hAnsi="Consolas" w:cs="Consolas"/>
                <w:color w:val="000000"/>
                <w:sz w:val="20"/>
                <w:szCs w:val="20"/>
              </w:rPr>
              <w:t>*</w:t>
            </w:r>
          </w:p>
          <w:p w14:paraId="5AD9A264" w14:textId="77777777" w:rsidR="00E5748D" w:rsidRPr="000D555F" w:rsidRDefault="00DF42D2" w:rsidP="00DB68F6">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0D555F">
              <w:rPr>
                <w:rFonts w:ascii="Consolas" w:hAnsi="Consolas" w:cs="Consolas"/>
                <w:color w:val="000000"/>
                <w:sz w:val="20"/>
                <w:szCs w:val="20"/>
              </w:rPr>
              <w:t>&lt;quotation mark&gt;</w:t>
            </w:r>
          </w:p>
          <w:p w14:paraId="6A37B124" w14:textId="77777777" w:rsidR="00A062A2" w:rsidRDefault="00A062A2" w:rsidP="003101F5">
            <w:pPr>
              <w:pStyle w:val="XtextSpecification"/>
              <w:tabs>
                <w:tab w:val="clear" w:pos="567"/>
                <w:tab w:val="clear" w:pos="1134"/>
                <w:tab w:val="clear" w:pos="1701"/>
                <w:tab w:val="clear" w:pos="2268"/>
                <w:tab w:val="clear" w:pos="2835"/>
                <w:tab w:val="left" w:pos="9885"/>
              </w:tabs>
              <w:spacing w:line="240" w:lineRule="auto"/>
              <w:jc w:val="left"/>
              <w:rPr>
                <w:rFonts w:ascii="Consolas" w:hAnsi="Consolas" w:cs="Consolas"/>
                <w:color w:val="000000"/>
                <w:sz w:val="20"/>
                <w:szCs w:val="20"/>
              </w:rPr>
            </w:pPr>
            <w:r w:rsidRPr="000D555F">
              <w:rPr>
                <w:rFonts w:ascii="Consolas" w:hAnsi="Consolas" w:cs="Consolas"/>
                <w:color w:val="000000"/>
                <w:sz w:val="20"/>
                <w:szCs w:val="20"/>
              </w:rPr>
              <w:t>&lt;BooleanExpression&gt; ::= &lt;expression&gt;</w:t>
            </w:r>
          </w:p>
          <w:p w14:paraId="7593919C" w14:textId="77777777" w:rsidR="00E5748D" w:rsidRDefault="00E5748D" w:rsidP="003101F5">
            <w:pPr>
              <w:pStyle w:val="XtextSpecification"/>
              <w:tabs>
                <w:tab w:val="clear" w:pos="567"/>
                <w:tab w:val="clear" w:pos="1134"/>
                <w:tab w:val="clear" w:pos="1701"/>
                <w:tab w:val="clear" w:pos="2268"/>
                <w:tab w:val="clear" w:pos="2835"/>
                <w:tab w:val="left" w:pos="9885"/>
              </w:tabs>
              <w:spacing w:line="240" w:lineRule="auto"/>
              <w:jc w:val="left"/>
              <w:rPr>
                <w:rFonts w:ascii="Consolas" w:hAnsi="Consolas" w:cs="Consolas"/>
                <w:color w:val="000000"/>
                <w:sz w:val="20"/>
                <w:szCs w:val="20"/>
              </w:rPr>
            </w:pPr>
          </w:p>
          <w:p w14:paraId="3945FE37" w14:textId="77777777" w:rsidR="00E5748D" w:rsidRDefault="00E5748D" w:rsidP="003101F5">
            <w:pPr>
              <w:pStyle w:val="XtextSpecification"/>
              <w:tabs>
                <w:tab w:val="clear" w:pos="567"/>
                <w:tab w:val="clear" w:pos="1134"/>
                <w:tab w:val="clear" w:pos="1701"/>
                <w:tab w:val="clear" w:pos="2268"/>
                <w:tab w:val="clear" w:pos="2835"/>
                <w:tab w:val="left" w:pos="9885"/>
              </w:tabs>
              <w:spacing w:line="240" w:lineRule="auto"/>
              <w:jc w:val="left"/>
              <w:rPr>
                <w:rFonts w:ascii="Consolas" w:hAnsi="Consolas" w:cs="Consolas"/>
                <w:i/>
                <w:color w:val="000000"/>
                <w:sz w:val="20"/>
                <w:szCs w:val="20"/>
              </w:rPr>
            </w:pPr>
            <w:r>
              <w:rPr>
                <w:rFonts w:ascii="Consolas" w:hAnsi="Consolas" w:cs="Consolas"/>
                <w:color w:val="000000"/>
                <w:sz w:val="20"/>
                <w:szCs w:val="20"/>
              </w:rPr>
              <w:t xml:space="preserve">&lt;not right square bracket&gt; ::= </w:t>
            </w:r>
            <w:r w:rsidRPr="00E5748D">
              <w:rPr>
                <w:rFonts w:ascii="Consolas" w:hAnsi="Consolas" w:cs="Consolas"/>
                <w:i/>
                <w:color w:val="000000"/>
                <w:sz w:val="20"/>
                <w:szCs w:val="20"/>
              </w:rPr>
              <w:t xml:space="preserve">(any printable character or space character </w:t>
            </w:r>
          </w:p>
          <w:p w14:paraId="4D36573A" w14:textId="77777777" w:rsidR="00E5748D" w:rsidRPr="000D555F" w:rsidRDefault="00E5748D" w:rsidP="00E5748D">
            <w:pPr>
              <w:pStyle w:val="XtextSpecification"/>
              <w:tabs>
                <w:tab w:val="clear" w:pos="567"/>
                <w:tab w:val="clear" w:pos="1134"/>
                <w:tab w:val="clear" w:pos="1701"/>
                <w:tab w:val="clear" w:pos="2268"/>
                <w:tab w:val="clear" w:pos="2835"/>
              </w:tabs>
              <w:spacing w:line="240" w:lineRule="auto"/>
              <w:jc w:val="left"/>
              <w:rPr>
                <w:rFonts w:ascii="Consolas" w:hAnsi="Consolas" w:cs="Consolas"/>
                <w:i/>
                <w:color w:val="000000"/>
                <w:sz w:val="20"/>
                <w:szCs w:val="20"/>
              </w:rPr>
            </w:pPr>
            <w:r w:rsidRPr="000D555F">
              <w:rPr>
                <w:rFonts w:ascii="Consolas" w:hAnsi="Consolas" w:cs="Consolas"/>
                <w:i/>
                <w:color w:val="000000"/>
                <w:sz w:val="20"/>
                <w:szCs w:val="20"/>
              </w:rPr>
              <w:tab/>
            </w:r>
            <w:r>
              <w:rPr>
                <w:rFonts w:ascii="Consolas" w:hAnsi="Consolas" w:cs="Consolas"/>
                <w:i/>
                <w:color w:val="000000"/>
                <w:sz w:val="20"/>
                <w:szCs w:val="20"/>
              </w:rPr>
              <w:t>r</w:t>
            </w:r>
            <w:r w:rsidRPr="00E5748D">
              <w:rPr>
                <w:rFonts w:ascii="Consolas" w:hAnsi="Consolas" w:cs="Consolas"/>
                <w:i/>
                <w:color w:val="000000"/>
                <w:sz w:val="20"/>
                <w:szCs w:val="20"/>
              </w:rPr>
              <w:t>ecommended in UCS [ITU-T T.55] except RIGHT SQUARE BRACKET)</w:t>
            </w:r>
          </w:p>
          <w:p w14:paraId="38BD1E58" w14:textId="77777777" w:rsidR="0009209E" w:rsidRDefault="0009209E" w:rsidP="0009209E">
            <w:pPr>
              <w:pStyle w:val="XtextSpecification"/>
              <w:tabs>
                <w:tab w:val="clear" w:pos="567"/>
                <w:tab w:val="clear" w:pos="1134"/>
                <w:tab w:val="clear" w:pos="1701"/>
                <w:tab w:val="clear" w:pos="2268"/>
                <w:tab w:val="clear" w:pos="2835"/>
              </w:tabs>
              <w:spacing w:line="240" w:lineRule="auto"/>
              <w:jc w:val="left"/>
              <w:rPr>
                <w:rFonts w:ascii="Consolas" w:hAnsi="Consolas" w:cs="Consolas"/>
                <w:i/>
                <w:color w:val="000000"/>
                <w:sz w:val="20"/>
                <w:szCs w:val="20"/>
              </w:rPr>
            </w:pPr>
            <w:r>
              <w:rPr>
                <w:rFonts w:ascii="Consolas" w:hAnsi="Consolas" w:cs="Consolas"/>
                <w:color w:val="000000"/>
                <w:sz w:val="20"/>
                <w:szCs w:val="20"/>
              </w:rPr>
              <w:t xml:space="preserve">&lt;not quotation mark or space&gt; ::= </w:t>
            </w:r>
            <w:r w:rsidRPr="00AE123C">
              <w:rPr>
                <w:rFonts w:ascii="Consolas" w:hAnsi="Consolas" w:cs="Consolas"/>
                <w:i/>
                <w:color w:val="000000"/>
                <w:sz w:val="20"/>
                <w:szCs w:val="20"/>
              </w:rPr>
              <w:t xml:space="preserve">(any printable character recommended in UCS </w:t>
            </w:r>
          </w:p>
          <w:p w14:paraId="4A41DA61" w14:textId="77777777" w:rsidR="0009209E" w:rsidRPr="00497F5F" w:rsidRDefault="0009209E" w:rsidP="0009209E">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lang w:val="fr-CH"/>
              </w:rPr>
            </w:pPr>
            <w:r>
              <w:rPr>
                <w:rFonts w:ascii="Consolas" w:hAnsi="Consolas" w:cs="Consolas"/>
                <w:i/>
                <w:color w:val="000000"/>
                <w:sz w:val="20"/>
                <w:szCs w:val="20"/>
              </w:rPr>
              <w:tab/>
            </w:r>
            <w:r w:rsidRPr="00497F5F">
              <w:rPr>
                <w:rFonts w:ascii="Consolas" w:hAnsi="Consolas" w:cs="Consolas"/>
                <w:i/>
                <w:color w:val="000000"/>
                <w:sz w:val="20"/>
                <w:szCs w:val="20"/>
                <w:lang w:val="fr-CH"/>
              </w:rPr>
              <w:t>[ITU-T T.55] except QUOTATION MARK)</w:t>
            </w:r>
          </w:p>
          <w:p w14:paraId="5B638EDB" w14:textId="77777777" w:rsidR="0009209E" w:rsidRDefault="0009209E" w:rsidP="00D70A7A">
            <w:pPr>
              <w:pStyle w:val="XtextSpecification"/>
              <w:tabs>
                <w:tab w:val="clear" w:pos="567"/>
                <w:tab w:val="clear" w:pos="1134"/>
                <w:tab w:val="clear" w:pos="1701"/>
                <w:tab w:val="clear" w:pos="2268"/>
                <w:tab w:val="clear" w:pos="2835"/>
              </w:tabs>
              <w:spacing w:line="240" w:lineRule="auto"/>
              <w:jc w:val="left"/>
              <w:rPr>
                <w:rFonts w:ascii="Consolas" w:hAnsi="Consolas" w:cs="Consolas"/>
                <w:i/>
                <w:color w:val="000000"/>
                <w:sz w:val="20"/>
                <w:szCs w:val="20"/>
              </w:rPr>
            </w:pPr>
            <w:r>
              <w:rPr>
                <w:rFonts w:ascii="Consolas" w:hAnsi="Consolas" w:cs="Consolas"/>
                <w:color w:val="000000"/>
                <w:sz w:val="20"/>
                <w:szCs w:val="20"/>
              </w:rPr>
              <w:t xml:space="preserve">&lt;not quotation mark&gt; ::= </w:t>
            </w:r>
            <w:r w:rsidRPr="00AE123C">
              <w:rPr>
                <w:rFonts w:ascii="Consolas" w:hAnsi="Consolas" w:cs="Consolas"/>
                <w:i/>
                <w:color w:val="000000"/>
                <w:sz w:val="20"/>
                <w:szCs w:val="20"/>
              </w:rPr>
              <w:t xml:space="preserve">(any printable character or space character recommended in </w:t>
            </w:r>
          </w:p>
          <w:p w14:paraId="156C5CAD" w14:textId="77777777" w:rsidR="00E5748D" w:rsidRPr="00497F5F" w:rsidRDefault="0009209E" w:rsidP="00D70A7A">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lang w:val="fr-CH"/>
              </w:rPr>
            </w:pPr>
            <w:r>
              <w:rPr>
                <w:rFonts w:ascii="Consolas" w:hAnsi="Consolas" w:cs="Consolas"/>
                <w:i/>
                <w:color w:val="000000"/>
                <w:sz w:val="20"/>
                <w:szCs w:val="20"/>
              </w:rPr>
              <w:tab/>
            </w:r>
            <w:r w:rsidRPr="00497F5F">
              <w:rPr>
                <w:rFonts w:ascii="Consolas" w:hAnsi="Consolas" w:cs="Consolas"/>
                <w:i/>
                <w:color w:val="000000"/>
                <w:sz w:val="20"/>
                <w:szCs w:val="20"/>
                <w:lang w:val="fr-CH"/>
              </w:rPr>
              <w:t>UCS [ITU-T T.55] except QUOTATION MARK)</w:t>
            </w:r>
          </w:p>
          <w:p w14:paraId="792C08A6" w14:textId="77777777" w:rsidR="00A062A2" w:rsidRPr="00497F5F" w:rsidRDefault="00A062A2" w:rsidP="00DB68F6">
            <w:pPr>
              <w:spacing w:before="0"/>
              <w:jc w:val="left"/>
              <w:rPr>
                <w:rFonts w:ascii="Consolas" w:hAnsi="Consolas" w:cs="Consolas"/>
                <w:color w:val="000000"/>
                <w:sz w:val="20"/>
                <w:szCs w:val="20"/>
                <w:lang w:val="fr-CH"/>
              </w:rPr>
            </w:pPr>
          </w:p>
          <w:p w14:paraId="2954C42A" w14:textId="77777777" w:rsidR="00A062A2" w:rsidRPr="000D555F" w:rsidRDefault="00A062A2" w:rsidP="00DB68F6">
            <w:pPr>
              <w:spacing w:before="0"/>
              <w:jc w:val="left"/>
              <w:rPr>
                <w:rFonts w:ascii="Consolas" w:hAnsi="Consolas" w:cs="Consolas"/>
                <w:noProof/>
                <w:sz w:val="20"/>
                <w:szCs w:val="20"/>
              </w:rPr>
            </w:pPr>
            <w:r w:rsidRPr="000D555F">
              <w:rPr>
                <w:rFonts w:ascii="Consolas" w:hAnsi="Consolas" w:cs="Consolas"/>
                <w:noProof/>
                <w:sz w:val="20"/>
                <w:szCs w:val="20"/>
              </w:rPr>
              <w:t xml:space="preserve">&lt;left curly bracket&gt; ::= </w:t>
            </w:r>
            <w:r w:rsidRPr="000D555F">
              <w:rPr>
                <w:rFonts w:ascii="Consolas" w:hAnsi="Consolas" w:cs="Consolas"/>
                <w:b/>
                <w:noProof/>
                <w:color w:val="2A00FF"/>
                <w:sz w:val="20"/>
                <w:szCs w:val="20"/>
              </w:rPr>
              <w:t>{</w:t>
            </w:r>
          </w:p>
          <w:p w14:paraId="33F63C7A" w14:textId="77777777" w:rsidR="00A062A2" w:rsidRPr="000D555F" w:rsidRDefault="00A062A2" w:rsidP="00DB68F6">
            <w:pPr>
              <w:spacing w:before="0"/>
              <w:jc w:val="left"/>
              <w:rPr>
                <w:rFonts w:ascii="Consolas" w:hAnsi="Consolas" w:cs="Consolas"/>
                <w:noProof/>
                <w:sz w:val="20"/>
                <w:szCs w:val="20"/>
              </w:rPr>
            </w:pPr>
            <w:r w:rsidRPr="000D555F">
              <w:rPr>
                <w:rFonts w:ascii="Consolas" w:hAnsi="Consolas" w:cs="Consolas"/>
                <w:noProof/>
                <w:sz w:val="20"/>
                <w:szCs w:val="20"/>
              </w:rPr>
              <w:t xml:space="preserve">&lt;right curly bracket&gt; ::= </w:t>
            </w:r>
            <w:r w:rsidRPr="000D555F">
              <w:rPr>
                <w:rFonts w:ascii="Consolas" w:hAnsi="Consolas" w:cs="Consolas"/>
                <w:b/>
                <w:noProof/>
                <w:color w:val="2A00FF"/>
                <w:sz w:val="20"/>
                <w:szCs w:val="20"/>
              </w:rPr>
              <w:t>}</w:t>
            </w:r>
          </w:p>
          <w:p w14:paraId="087AD729" w14:textId="77777777" w:rsidR="00A062A2" w:rsidRPr="000D555F" w:rsidRDefault="00A062A2" w:rsidP="00DB68F6">
            <w:pPr>
              <w:spacing w:before="0"/>
              <w:jc w:val="left"/>
              <w:rPr>
                <w:rFonts w:ascii="Consolas" w:hAnsi="Consolas" w:cs="Consolas"/>
                <w:noProof/>
                <w:sz w:val="20"/>
                <w:szCs w:val="20"/>
              </w:rPr>
            </w:pPr>
            <w:r w:rsidRPr="000D555F">
              <w:rPr>
                <w:rFonts w:ascii="Consolas" w:hAnsi="Consolas" w:cs="Consolas"/>
                <w:noProof/>
                <w:sz w:val="20"/>
                <w:szCs w:val="20"/>
              </w:rPr>
              <w:t xml:space="preserve">&lt;colon&gt; ::= </w:t>
            </w:r>
            <w:r w:rsidRPr="000D555F">
              <w:rPr>
                <w:rFonts w:ascii="Consolas" w:hAnsi="Consolas" w:cs="Consolas"/>
                <w:b/>
                <w:noProof/>
                <w:color w:val="2A00FF"/>
                <w:sz w:val="20"/>
                <w:szCs w:val="20"/>
              </w:rPr>
              <w:t>:</w:t>
            </w:r>
          </w:p>
          <w:p w14:paraId="6B9CF444" w14:textId="77777777" w:rsidR="00A062A2" w:rsidRPr="000D555F" w:rsidRDefault="00A062A2" w:rsidP="00DB68F6">
            <w:pPr>
              <w:tabs>
                <w:tab w:val="left" w:pos="2880"/>
              </w:tabs>
              <w:spacing w:before="0"/>
              <w:jc w:val="left"/>
              <w:rPr>
                <w:rFonts w:ascii="Consolas" w:hAnsi="Consolas" w:cs="Consolas"/>
                <w:noProof/>
                <w:sz w:val="20"/>
                <w:szCs w:val="20"/>
              </w:rPr>
            </w:pPr>
            <w:r w:rsidRPr="000D555F">
              <w:rPr>
                <w:rFonts w:ascii="Consolas" w:hAnsi="Consolas" w:cs="Consolas"/>
                <w:noProof/>
                <w:sz w:val="20"/>
                <w:szCs w:val="20"/>
              </w:rPr>
              <w:t xml:space="preserve">&lt;comma&gt; ::= </w:t>
            </w:r>
            <w:r w:rsidRPr="000D555F">
              <w:rPr>
                <w:rFonts w:ascii="Consolas" w:hAnsi="Consolas" w:cs="Consolas"/>
                <w:b/>
                <w:noProof/>
                <w:color w:val="2A00FF"/>
                <w:sz w:val="20"/>
                <w:szCs w:val="20"/>
              </w:rPr>
              <w:t>,</w:t>
            </w:r>
          </w:p>
          <w:p w14:paraId="7F53D3A1" w14:textId="77777777" w:rsidR="00A062A2" w:rsidRPr="000D555F" w:rsidRDefault="00A062A2" w:rsidP="00DB68F6">
            <w:pPr>
              <w:spacing w:before="0"/>
              <w:jc w:val="left"/>
              <w:rPr>
                <w:rFonts w:ascii="Consolas" w:hAnsi="Consolas" w:cs="Consolas"/>
                <w:noProof/>
                <w:sz w:val="20"/>
                <w:szCs w:val="20"/>
              </w:rPr>
            </w:pPr>
            <w:r w:rsidRPr="000D555F">
              <w:rPr>
                <w:rFonts w:ascii="Consolas" w:hAnsi="Consolas" w:cs="Consolas"/>
                <w:noProof/>
                <w:sz w:val="20"/>
                <w:szCs w:val="20"/>
              </w:rPr>
              <w:t xml:space="preserve">&lt;left square bracket&gt; ::= </w:t>
            </w:r>
            <w:r w:rsidRPr="000D555F">
              <w:rPr>
                <w:rFonts w:ascii="Consolas" w:hAnsi="Consolas" w:cs="Consolas"/>
                <w:b/>
                <w:noProof/>
                <w:color w:val="2A00FF"/>
                <w:sz w:val="20"/>
                <w:szCs w:val="20"/>
              </w:rPr>
              <w:t>[</w:t>
            </w:r>
          </w:p>
          <w:p w14:paraId="4DEABC4D" w14:textId="77777777" w:rsidR="00A062A2" w:rsidRPr="000D555F" w:rsidRDefault="00A062A2" w:rsidP="00DB68F6">
            <w:pPr>
              <w:spacing w:before="0"/>
              <w:jc w:val="left"/>
              <w:rPr>
                <w:rFonts w:ascii="Consolas" w:hAnsi="Consolas" w:cs="Consolas"/>
                <w:noProof/>
                <w:sz w:val="20"/>
                <w:szCs w:val="20"/>
              </w:rPr>
            </w:pPr>
            <w:r w:rsidRPr="000D555F">
              <w:rPr>
                <w:rFonts w:ascii="Consolas" w:hAnsi="Consolas" w:cs="Consolas"/>
                <w:noProof/>
                <w:sz w:val="20"/>
                <w:szCs w:val="20"/>
              </w:rPr>
              <w:t xml:space="preserve">&lt;right square bracket&gt; ::= </w:t>
            </w:r>
            <w:r w:rsidRPr="000D555F">
              <w:rPr>
                <w:rFonts w:ascii="Consolas" w:hAnsi="Consolas" w:cs="Consolas"/>
                <w:b/>
                <w:noProof/>
                <w:color w:val="2A00FF"/>
                <w:sz w:val="20"/>
                <w:szCs w:val="20"/>
              </w:rPr>
              <w:t>]</w:t>
            </w:r>
          </w:p>
          <w:p w14:paraId="4146B6B5" w14:textId="77777777" w:rsidR="00E46700" w:rsidRPr="000D555F" w:rsidRDefault="00E46700" w:rsidP="00E46700">
            <w:pPr>
              <w:spacing w:before="0"/>
              <w:jc w:val="left"/>
              <w:rPr>
                <w:rFonts w:ascii="Consolas" w:hAnsi="Consolas" w:cs="Consolas"/>
                <w:noProof/>
                <w:sz w:val="20"/>
                <w:szCs w:val="20"/>
              </w:rPr>
            </w:pPr>
            <w:r w:rsidRPr="000D555F">
              <w:rPr>
                <w:rFonts w:ascii="Consolas" w:hAnsi="Consolas" w:cs="Consolas"/>
                <w:noProof/>
                <w:sz w:val="20"/>
                <w:szCs w:val="20"/>
              </w:rPr>
              <w:t xml:space="preserve">&lt;long arrow&gt; ::= </w:t>
            </w:r>
            <w:r w:rsidRPr="000D555F">
              <w:rPr>
                <w:rFonts w:ascii="Consolas" w:hAnsi="Consolas" w:cs="Consolas"/>
                <w:b/>
                <w:noProof/>
                <w:color w:val="2A00FF"/>
                <w:sz w:val="20"/>
                <w:szCs w:val="20"/>
              </w:rPr>
              <w:t>--&gt;</w:t>
            </w:r>
          </w:p>
          <w:p w14:paraId="50DC0456" w14:textId="77777777" w:rsidR="00E46700" w:rsidRPr="000D555F" w:rsidRDefault="00E46700" w:rsidP="00E46700">
            <w:pPr>
              <w:tabs>
                <w:tab w:val="left" w:pos="2880"/>
              </w:tabs>
              <w:spacing w:before="0"/>
              <w:jc w:val="left"/>
              <w:rPr>
                <w:rFonts w:ascii="Consolas" w:hAnsi="Consolas" w:cs="Consolas"/>
                <w:noProof/>
                <w:sz w:val="20"/>
                <w:szCs w:val="20"/>
              </w:rPr>
            </w:pPr>
            <w:r w:rsidRPr="000D555F">
              <w:rPr>
                <w:rFonts w:ascii="Consolas" w:hAnsi="Consolas" w:cs="Consolas"/>
                <w:noProof/>
                <w:sz w:val="20"/>
                <w:szCs w:val="20"/>
              </w:rPr>
              <w:t xml:space="preserve">&lt;equal sign&gt; ::= </w:t>
            </w:r>
            <w:r w:rsidRPr="000D555F">
              <w:rPr>
                <w:rFonts w:ascii="Consolas" w:hAnsi="Consolas" w:cs="Consolas"/>
                <w:b/>
                <w:noProof/>
                <w:color w:val="2A00FF"/>
                <w:sz w:val="20"/>
                <w:szCs w:val="20"/>
              </w:rPr>
              <w:t>=</w:t>
            </w:r>
          </w:p>
          <w:p w14:paraId="239F3521" w14:textId="77777777" w:rsidR="00E46700" w:rsidRPr="000D555F" w:rsidRDefault="00E46700" w:rsidP="00E46700">
            <w:pPr>
              <w:spacing w:before="0"/>
              <w:jc w:val="left"/>
              <w:rPr>
                <w:rFonts w:ascii="Consolas" w:hAnsi="Consolas" w:cs="Consolas"/>
                <w:noProof/>
                <w:sz w:val="20"/>
                <w:szCs w:val="20"/>
              </w:rPr>
            </w:pPr>
            <w:r w:rsidRPr="000D555F">
              <w:rPr>
                <w:rFonts w:ascii="Consolas" w:hAnsi="Consolas" w:cs="Consolas"/>
                <w:noProof/>
                <w:sz w:val="20"/>
                <w:szCs w:val="20"/>
              </w:rPr>
              <w:t xml:space="preserve">&lt;full stop&gt; ::= </w:t>
            </w:r>
            <w:r w:rsidRPr="000D555F">
              <w:rPr>
                <w:rFonts w:ascii="Consolas" w:hAnsi="Consolas" w:cs="Consolas"/>
                <w:b/>
                <w:noProof/>
                <w:color w:val="2A00FF"/>
                <w:sz w:val="20"/>
                <w:szCs w:val="20"/>
              </w:rPr>
              <w:t>.</w:t>
            </w:r>
          </w:p>
          <w:p w14:paraId="2DC5FD52" w14:textId="77777777" w:rsidR="00E46700" w:rsidRPr="000D555F" w:rsidRDefault="00E46700" w:rsidP="00E46700">
            <w:pPr>
              <w:spacing w:before="0"/>
              <w:jc w:val="left"/>
              <w:rPr>
                <w:rFonts w:ascii="Consolas" w:hAnsi="Consolas" w:cs="Consolas"/>
                <w:noProof/>
                <w:sz w:val="20"/>
                <w:szCs w:val="20"/>
              </w:rPr>
            </w:pPr>
            <w:r w:rsidRPr="000D555F">
              <w:rPr>
                <w:rFonts w:ascii="Consolas" w:hAnsi="Consolas" w:cs="Consolas"/>
                <w:noProof/>
                <w:sz w:val="20"/>
                <w:szCs w:val="20"/>
              </w:rPr>
              <w:t xml:space="preserve">&lt;hash sign&gt; ::= </w:t>
            </w:r>
            <w:r w:rsidRPr="000D555F">
              <w:rPr>
                <w:rFonts w:ascii="Consolas" w:hAnsi="Consolas" w:cs="Consolas"/>
                <w:b/>
                <w:noProof/>
                <w:color w:val="2A00FF"/>
                <w:sz w:val="20"/>
                <w:szCs w:val="20"/>
              </w:rPr>
              <w:t>#</w:t>
            </w:r>
          </w:p>
          <w:p w14:paraId="1F93ED76" w14:textId="5231EC84" w:rsidR="002F5292" w:rsidRPr="000D555F" w:rsidRDefault="0073318A" w:rsidP="000D555F">
            <w:pPr>
              <w:spacing w:before="0"/>
              <w:jc w:val="left"/>
              <w:rPr>
                <w:rFonts w:ascii="Consolas" w:hAnsi="Consolas" w:cs="Consolas"/>
                <w:b/>
                <w:noProof/>
                <w:color w:val="2A00FF"/>
                <w:sz w:val="20"/>
                <w:szCs w:val="20"/>
              </w:rPr>
            </w:pPr>
            <w:r w:rsidRPr="000D555F">
              <w:rPr>
                <w:rFonts w:ascii="Consolas" w:hAnsi="Consolas" w:cs="Consolas"/>
                <w:noProof/>
                <w:sz w:val="20"/>
                <w:szCs w:val="20"/>
              </w:rPr>
              <w:t xml:space="preserve">&lt;quotation mark&gt; ::= </w:t>
            </w:r>
            <w:r w:rsidR="00092D53">
              <w:rPr>
                <w:rFonts w:ascii="Consolas" w:hAnsi="Consolas" w:cs="Consolas"/>
                <w:b/>
                <w:noProof/>
                <w:color w:val="2A00FF"/>
                <w:sz w:val="20"/>
                <w:szCs w:val="20"/>
              </w:rPr>
              <w:t>"</w:t>
            </w:r>
          </w:p>
        </w:tc>
      </w:tr>
    </w:tbl>
    <w:p w14:paraId="4D1841C5" w14:textId="61EF551E" w:rsidR="00314551" w:rsidRPr="00CD2F67" w:rsidRDefault="00314551" w:rsidP="007F4FFF">
      <w:r>
        <w:t>A &lt;BooleanExpression&gt; is an &lt;expression&gt; whose computed type is Boolean as defined in clause</w:t>
      </w:r>
      <w:r w:rsidR="007F4FFF">
        <w:t> </w:t>
      </w:r>
      <w:r>
        <w:t>9.3. &lt;expression&gt; and &lt;integer literal&gt; are defined in clause 9.</w:t>
      </w:r>
      <w:r w:rsidR="00650D6B">
        <w:t xml:space="preserve"> Note that Listing B.1(h) shows all lexical definitions required for the textual syntax of the core concepts of URN, but also for the Textual GRL </w:t>
      </w:r>
      <w:r w:rsidR="00FB061B">
        <w:t xml:space="preserve">(see B.3) </w:t>
      </w:r>
      <w:r w:rsidR="00650D6B">
        <w:t>and Textual UCM</w:t>
      </w:r>
      <w:r w:rsidR="00FB061B">
        <w:t xml:space="preserve"> (see B.4)</w:t>
      </w:r>
      <w:r w:rsidR="002214AD">
        <w:t>.</w:t>
      </w:r>
    </w:p>
    <w:p w14:paraId="369FEE65" w14:textId="77777777" w:rsidR="00F37CEC" w:rsidRPr="009E4A20" w:rsidRDefault="00F37CEC" w:rsidP="00F37CEC">
      <w:pPr>
        <w:pStyle w:val="TableNoTitle"/>
      </w:pPr>
      <w:r>
        <w:t>Listing</w:t>
      </w:r>
      <w:r w:rsidRPr="009E4A20">
        <w:t xml:space="preserve"> </w:t>
      </w:r>
      <w:r>
        <w:t>B.2</w:t>
      </w:r>
      <w:r w:rsidRPr="009E4A20">
        <w:t xml:space="preserve"> – </w:t>
      </w:r>
      <w:r w:rsidRPr="00F37CEC">
        <w:t>Example TURN for URN core concepts</w:t>
      </w:r>
    </w:p>
    <w:tbl>
      <w:tblPr>
        <w:tblStyle w:val="TableGrid"/>
        <w:tblW w:w="4900" w:type="pct"/>
        <w:jc w:val="center"/>
        <w:tblBorders>
          <w:insideH w:val="dashSmallGap" w:sz="4" w:space="0" w:color="auto"/>
          <w:insideV w:val="dashSmallGap" w:sz="4" w:space="0" w:color="auto"/>
        </w:tblBorders>
        <w:tblLayout w:type="fixed"/>
        <w:tblLook w:val="04A0" w:firstRow="1" w:lastRow="0" w:firstColumn="1" w:lastColumn="0" w:noHBand="0" w:noVBand="1"/>
      </w:tblPr>
      <w:tblGrid>
        <w:gridCol w:w="9436"/>
      </w:tblGrid>
      <w:tr w:rsidR="00F37CEC" w:rsidRPr="0031619F" w14:paraId="30500DDF" w14:textId="77777777" w:rsidTr="001D0140">
        <w:trPr>
          <w:jc w:val="center"/>
        </w:trPr>
        <w:tc>
          <w:tcPr>
            <w:tcW w:w="10465" w:type="dxa"/>
          </w:tcPr>
          <w:p w14:paraId="30896BA3" w14:textId="77777777"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b/>
                <w:bCs/>
                <w:noProof/>
                <w:color w:val="7F0055"/>
                <w:sz w:val="20"/>
                <w:szCs w:val="20"/>
              </w:rPr>
              <w:t>urnModel</w:t>
            </w:r>
            <w:r w:rsidRPr="0031619F">
              <w:rPr>
                <w:rFonts w:ascii="Consolas" w:hAnsi="Consolas" w:cs="Consolas"/>
                <w:noProof/>
                <w:color w:val="000000"/>
                <w:sz w:val="20"/>
                <w:szCs w:val="20"/>
              </w:rPr>
              <w:t xml:space="preserve"> Example {</w:t>
            </w:r>
          </w:p>
          <w:p w14:paraId="22F328FA" w14:textId="0A5822DF"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description</w:t>
            </w:r>
            <w:r w:rsidRPr="0031619F">
              <w:rPr>
                <w:rFonts w:ascii="Consolas" w:hAnsi="Consolas" w:cs="Consolas"/>
                <w:noProof/>
                <w:color w:val="000000"/>
                <w:sz w:val="20"/>
                <w:szCs w:val="20"/>
              </w:rPr>
              <w:t xml:space="preserve"> </w:t>
            </w:r>
            <w:r w:rsidR="00092D53">
              <w:rPr>
                <w:rFonts w:ascii="Consolas" w:hAnsi="Consolas" w:cs="Consolas"/>
                <w:noProof/>
                <w:color w:val="2A00FF"/>
                <w:sz w:val="20"/>
                <w:szCs w:val="20"/>
              </w:rPr>
              <w:t>"</w:t>
            </w:r>
            <w:r w:rsidRPr="0031619F">
              <w:rPr>
                <w:rFonts w:ascii="Consolas" w:hAnsi="Consolas" w:cs="Consolas"/>
                <w:noProof/>
                <w:color w:val="2A00FF"/>
                <w:sz w:val="20"/>
                <w:szCs w:val="20"/>
              </w:rPr>
              <w:t>This is an example.</w:t>
            </w:r>
            <w:r w:rsidR="00092D53">
              <w:rPr>
                <w:rFonts w:ascii="Consolas" w:hAnsi="Consolas" w:cs="Consolas"/>
                <w:noProof/>
                <w:color w:val="2A00FF"/>
                <w:sz w:val="20"/>
                <w:szCs w:val="20"/>
              </w:rPr>
              <w:t>"</w:t>
            </w:r>
          </w:p>
          <w:p w14:paraId="6577D3B6" w14:textId="0E4F8D7E"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 xml:space="preserve">author </w:t>
            </w:r>
            <w:r w:rsidR="00092D53">
              <w:rPr>
                <w:rFonts w:ascii="Consolas" w:hAnsi="Consolas" w:cs="Consolas"/>
                <w:noProof/>
                <w:color w:val="2A00FF"/>
                <w:sz w:val="20"/>
                <w:szCs w:val="20"/>
              </w:rPr>
              <w:t>"</w:t>
            </w:r>
            <w:r w:rsidRPr="0031619F">
              <w:rPr>
                <w:rFonts w:ascii="Consolas" w:hAnsi="Consolas" w:cs="Consolas"/>
                <w:noProof/>
                <w:color w:val="2A00FF"/>
                <w:sz w:val="20"/>
                <w:szCs w:val="20"/>
              </w:rPr>
              <w:t>ITU-T</w:t>
            </w:r>
            <w:r w:rsidR="00092D53">
              <w:rPr>
                <w:rFonts w:ascii="Consolas" w:hAnsi="Consolas" w:cs="Consolas"/>
                <w:noProof/>
                <w:color w:val="2A00FF"/>
                <w:sz w:val="20"/>
                <w:szCs w:val="20"/>
              </w:rPr>
              <w:t>"</w:t>
            </w:r>
          </w:p>
          <w:p w14:paraId="4101E59A" w14:textId="6012B2AA"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 xml:space="preserve">created </w:t>
            </w:r>
            <w:r w:rsidR="00092D53">
              <w:rPr>
                <w:rFonts w:ascii="Consolas" w:hAnsi="Consolas" w:cs="Consolas"/>
                <w:noProof/>
                <w:color w:val="2A00FF"/>
                <w:sz w:val="20"/>
                <w:szCs w:val="20"/>
              </w:rPr>
              <w:t>"</w:t>
            </w:r>
            <w:r w:rsidRPr="0031619F">
              <w:rPr>
                <w:rFonts w:ascii="Consolas" w:hAnsi="Consolas" w:cs="Consolas"/>
                <w:noProof/>
                <w:color w:val="2A00FF"/>
                <w:sz w:val="20"/>
                <w:szCs w:val="20"/>
              </w:rPr>
              <w:t>Feb-20-2017</w:t>
            </w:r>
            <w:r w:rsidR="00092D53">
              <w:rPr>
                <w:rFonts w:ascii="Consolas" w:hAnsi="Consolas" w:cs="Consolas"/>
                <w:noProof/>
                <w:color w:val="2A00FF"/>
                <w:sz w:val="20"/>
                <w:szCs w:val="20"/>
              </w:rPr>
              <w:t>"</w:t>
            </w:r>
          </w:p>
          <w:p w14:paraId="00D221C9" w14:textId="355C88A9"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 xml:space="preserve">modified </w:t>
            </w:r>
            <w:r w:rsidR="00092D53">
              <w:rPr>
                <w:rFonts w:ascii="Consolas" w:hAnsi="Consolas" w:cs="Consolas"/>
                <w:noProof/>
                <w:color w:val="2A00FF"/>
                <w:sz w:val="20"/>
                <w:szCs w:val="20"/>
              </w:rPr>
              <w:t>"</w:t>
            </w:r>
            <w:r w:rsidRPr="0031619F">
              <w:rPr>
                <w:rFonts w:ascii="Consolas" w:hAnsi="Consolas" w:cs="Consolas"/>
                <w:noProof/>
                <w:color w:val="2A00FF"/>
                <w:sz w:val="20"/>
                <w:szCs w:val="20"/>
              </w:rPr>
              <w:t>Feb-20-2017</w:t>
            </w:r>
            <w:r w:rsidR="00092D53">
              <w:rPr>
                <w:rFonts w:ascii="Consolas" w:hAnsi="Consolas" w:cs="Consolas"/>
                <w:noProof/>
                <w:color w:val="2A00FF"/>
                <w:sz w:val="20"/>
                <w:szCs w:val="20"/>
              </w:rPr>
              <w:t>"</w:t>
            </w:r>
          </w:p>
          <w:p w14:paraId="1866D185" w14:textId="3E24A959"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 xml:space="preserve">version </w:t>
            </w:r>
            <w:r w:rsidR="00092D53">
              <w:rPr>
                <w:rFonts w:ascii="Consolas" w:hAnsi="Consolas" w:cs="Consolas"/>
                <w:noProof/>
                <w:color w:val="2A00FF"/>
                <w:sz w:val="20"/>
                <w:szCs w:val="20"/>
              </w:rPr>
              <w:t>"</w:t>
            </w:r>
            <w:r w:rsidRPr="0031619F">
              <w:rPr>
                <w:rFonts w:ascii="Consolas" w:hAnsi="Consolas" w:cs="Consolas"/>
                <w:noProof/>
                <w:color w:val="2A00FF"/>
                <w:sz w:val="20"/>
                <w:szCs w:val="20"/>
              </w:rPr>
              <w:t>1.0</w:t>
            </w:r>
            <w:r w:rsidR="00092D53">
              <w:rPr>
                <w:rFonts w:ascii="Consolas" w:hAnsi="Consolas" w:cs="Consolas"/>
                <w:noProof/>
                <w:color w:val="2A00FF"/>
                <w:sz w:val="20"/>
                <w:szCs w:val="20"/>
              </w:rPr>
              <w:t>"</w:t>
            </w:r>
          </w:p>
          <w:p w14:paraId="3B80A952" w14:textId="1FB9A43F"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 xml:space="preserve">urnVersion </w:t>
            </w:r>
            <w:r w:rsidR="00092D53">
              <w:rPr>
                <w:rFonts w:ascii="Consolas" w:hAnsi="Consolas" w:cs="Consolas"/>
                <w:noProof/>
                <w:color w:val="2A00FF"/>
                <w:sz w:val="20"/>
                <w:szCs w:val="20"/>
              </w:rPr>
              <w:t>"</w:t>
            </w:r>
            <w:r w:rsidRPr="0031619F">
              <w:rPr>
                <w:rFonts w:ascii="Consolas" w:hAnsi="Consolas" w:cs="Consolas"/>
                <w:noProof/>
                <w:color w:val="2A00FF"/>
                <w:sz w:val="20"/>
                <w:szCs w:val="20"/>
              </w:rPr>
              <w:t>29.0</w:t>
            </w:r>
            <w:r w:rsidR="00092D53">
              <w:rPr>
                <w:rFonts w:ascii="Consolas" w:hAnsi="Consolas" w:cs="Consolas"/>
                <w:noProof/>
                <w:color w:val="2A00FF"/>
                <w:sz w:val="20"/>
                <w:szCs w:val="20"/>
              </w:rPr>
              <w:t>"</w:t>
            </w:r>
          </w:p>
          <w:p w14:paraId="51EC7123" w14:textId="77777777"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w:t>
            </w:r>
          </w:p>
          <w:p w14:paraId="76BD32AA" w14:textId="77777777" w:rsidR="00F37CEC" w:rsidRPr="0031619F" w:rsidRDefault="00F37CEC" w:rsidP="00F37CEC">
            <w:pPr>
              <w:tabs>
                <w:tab w:val="left" w:pos="3162"/>
              </w:tabs>
              <w:spacing w:before="0"/>
              <w:jc w:val="left"/>
              <w:rPr>
                <w:rFonts w:ascii="Consolas" w:hAnsi="Consolas" w:cs="Consolas"/>
                <w:noProof/>
                <w:color w:val="000000"/>
                <w:sz w:val="20"/>
                <w:szCs w:val="20"/>
              </w:rPr>
            </w:pPr>
          </w:p>
          <w:p w14:paraId="534D93A0" w14:textId="77777777"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 // see section for Goal-oriented Requirement Language</w:t>
            </w:r>
          </w:p>
          <w:p w14:paraId="6225424E" w14:textId="77777777" w:rsidR="00F37CEC" w:rsidRPr="0031619F" w:rsidRDefault="00F37CEC" w:rsidP="00F37CEC">
            <w:pPr>
              <w:spacing w:before="0"/>
              <w:jc w:val="left"/>
              <w:rPr>
                <w:rFonts w:ascii="Consolas" w:hAnsi="Consolas" w:cs="Consolas"/>
                <w:noProof/>
                <w:sz w:val="20"/>
                <w:szCs w:val="20"/>
              </w:rPr>
            </w:pPr>
          </w:p>
          <w:p w14:paraId="4A6D9ABA" w14:textId="77777777"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noProof/>
                <w:color w:val="000000"/>
                <w:sz w:val="20"/>
                <w:szCs w:val="20"/>
              </w:rPr>
              <w:t>... // see section for Use Case Maps</w:t>
            </w:r>
          </w:p>
          <w:p w14:paraId="69D5BD17" w14:textId="77777777" w:rsidR="00F37CEC" w:rsidRPr="0031619F" w:rsidRDefault="00F37CEC" w:rsidP="00F37CEC">
            <w:pPr>
              <w:tabs>
                <w:tab w:val="left" w:pos="3162"/>
              </w:tabs>
              <w:spacing w:before="0"/>
              <w:jc w:val="left"/>
              <w:rPr>
                <w:rFonts w:ascii="Consolas" w:hAnsi="Consolas" w:cs="Consolas"/>
                <w:noProof/>
                <w:color w:val="000000"/>
                <w:sz w:val="20"/>
                <w:szCs w:val="20"/>
              </w:rPr>
            </w:pPr>
          </w:p>
          <w:p w14:paraId="47C40E4C" w14:textId="77777777"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b/>
                <w:bCs/>
                <w:noProof/>
                <w:color w:val="7F0055"/>
                <w:sz w:val="20"/>
                <w:szCs w:val="20"/>
              </w:rPr>
              <w:t>concern</w:t>
            </w:r>
            <w:r w:rsidRPr="0031619F">
              <w:rPr>
                <w:rFonts w:ascii="Consolas" w:hAnsi="Consolas" w:cs="Consolas"/>
                <w:noProof/>
                <w:color w:val="000000"/>
                <w:sz w:val="20"/>
                <w:szCs w:val="20"/>
              </w:rPr>
              <w:t xml:space="preserve"> TCConcern : </w:t>
            </w:r>
            <w:r w:rsidRPr="0031619F">
              <w:rPr>
                <w:rFonts w:ascii="Consolas" w:hAnsi="Consolas" w:cs="Consolas"/>
                <w:noProof/>
                <w:sz w:val="20"/>
                <w:szCs w:val="20"/>
              </w:rPr>
              <w:t>TelP</w:t>
            </w:r>
          </w:p>
          <w:p w14:paraId="47654583" w14:textId="77777777" w:rsidR="00F37CEC" w:rsidRPr="0031619F" w:rsidRDefault="00F37CEC" w:rsidP="00F37CEC">
            <w:pPr>
              <w:tabs>
                <w:tab w:val="left" w:pos="3162"/>
              </w:tabs>
              <w:spacing w:before="0"/>
              <w:jc w:val="left"/>
              <w:rPr>
                <w:rFonts w:ascii="Consolas" w:hAnsi="Consolas" w:cs="Consolas"/>
                <w:noProof/>
                <w:color w:val="000000"/>
                <w:sz w:val="20"/>
                <w:szCs w:val="20"/>
              </w:rPr>
            </w:pPr>
          </w:p>
          <w:p w14:paraId="13288C82" w14:textId="77777777" w:rsidR="00F37CEC" w:rsidRPr="0031619F" w:rsidRDefault="00F37CEC" w:rsidP="00F37CEC">
            <w:pPr>
              <w:spacing w:before="0"/>
              <w:jc w:val="left"/>
              <w:rPr>
                <w:rFonts w:ascii="Consolas" w:hAnsi="Consolas" w:cs="Consolas"/>
                <w:noProof/>
                <w:sz w:val="20"/>
                <w:szCs w:val="20"/>
              </w:rPr>
            </w:pPr>
            <w:r w:rsidRPr="0031619F">
              <w:rPr>
                <w:rFonts w:ascii="Consolas" w:hAnsi="Consolas" w:cs="Consolas"/>
                <w:b/>
                <w:bCs/>
                <w:noProof/>
                <w:color w:val="7F0055"/>
                <w:sz w:val="20"/>
                <w:szCs w:val="20"/>
              </w:rPr>
              <w:t>link</w:t>
            </w:r>
            <w:r w:rsidRPr="0031619F">
              <w:rPr>
                <w:rFonts w:ascii="Consolas" w:hAnsi="Consolas" w:cs="Consolas"/>
                <w:noProof/>
                <w:color w:val="000000"/>
                <w:sz w:val="20"/>
                <w:szCs w:val="20"/>
              </w:rPr>
              <w:t xml:space="preserve"> </w:t>
            </w:r>
            <w:r w:rsidR="00C5443E">
              <w:rPr>
                <w:rFonts w:ascii="Consolas" w:hAnsi="Consolas" w:cs="Consolas"/>
                <w:noProof/>
                <w:sz w:val="20"/>
                <w:szCs w:val="20"/>
              </w:rPr>
              <w:t>[trace]</w:t>
            </w:r>
            <w:r w:rsidR="004E2DA1" w:rsidRPr="0031619F">
              <w:rPr>
                <w:rFonts w:ascii="Consolas" w:hAnsi="Consolas" w:cs="Consolas"/>
                <w:bCs/>
                <w:noProof/>
                <w:sz w:val="20"/>
                <w:szCs w:val="20"/>
              </w:rPr>
              <w:t xml:space="preserve"> </w:t>
            </w:r>
            <w:r w:rsidRPr="0031619F">
              <w:rPr>
                <w:rFonts w:ascii="Consolas" w:hAnsi="Consolas" w:cs="Consolas"/>
                <w:bCs/>
                <w:noProof/>
                <w:sz w:val="20"/>
                <w:szCs w:val="20"/>
              </w:rPr>
              <w:t>TelP --&gt;</w:t>
            </w:r>
            <w:r w:rsidRPr="0031619F">
              <w:rPr>
                <w:rFonts w:ascii="Consolas" w:hAnsi="Consolas" w:cs="Consolas"/>
                <w:noProof/>
                <w:sz w:val="20"/>
                <w:szCs w:val="20"/>
              </w:rPr>
              <w:t xml:space="preserve"> OAgent</w:t>
            </w:r>
          </w:p>
          <w:p w14:paraId="15A30982" w14:textId="77777777" w:rsidR="00F37CEC" w:rsidRDefault="00F37CEC" w:rsidP="00F37CEC">
            <w:pPr>
              <w:spacing w:before="0"/>
              <w:jc w:val="left"/>
              <w:rPr>
                <w:rFonts w:ascii="Consolas" w:hAnsi="Consolas" w:cs="Consolas"/>
                <w:noProof/>
                <w:sz w:val="20"/>
                <w:szCs w:val="20"/>
              </w:rPr>
            </w:pPr>
            <w:r w:rsidRPr="0031619F">
              <w:rPr>
                <w:rFonts w:ascii="Consolas" w:hAnsi="Consolas" w:cs="Consolas"/>
                <w:b/>
                <w:bCs/>
                <w:noProof/>
                <w:color w:val="7F0055"/>
                <w:sz w:val="20"/>
                <w:szCs w:val="20"/>
              </w:rPr>
              <w:t>link</w:t>
            </w:r>
            <w:r w:rsidRPr="0031619F">
              <w:rPr>
                <w:rFonts w:ascii="Consolas" w:hAnsi="Consolas" w:cs="Consolas"/>
                <w:noProof/>
                <w:color w:val="000000"/>
                <w:sz w:val="20"/>
                <w:szCs w:val="20"/>
              </w:rPr>
              <w:t xml:space="preserve"> </w:t>
            </w:r>
            <w:r w:rsidR="00C5443E">
              <w:rPr>
                <w:rFonts w:ascii="Consolas" w:hAnsi="Consolas" w:cs="Consolas"/>
                <w:noProof/>
                <w:sz w:val="20"/>
                <w:szCs w:val="20"/>
              </w:rPr>
              <w:t>[trace]</w:t>
            </w:r>
            <w:r w:rsidR="004E2DA1" w:rsidRPr="0031619F">
              <w:rPr>
                <w:rFonts w:ascii="Consolas" w:hAnsi="Consolas" w:cs="Consolas"/>
                <w:bCs/>
                <w:noProof/>
                <w:sz w:val="20"/>
                <w:szCs w:val="20"/>
              </w:rPr>
              <w:t xml:space="preserve"> </w:t>
            </w:r>
            <w:r w:rsidRPr="0031619F">
              <w:rPr>
                <w:rFonts w:ascii="Consolas" w:hAnsi="Consolas" w:cs="Consolas"/>
                <w:bCs/>
                <w:noProof/>
                <w:sz w:val="20"/>
                <w:szCs w:val="20"/>
              </w:rPr>
              <w:t>TelP --&gt;</w:t>
            </w:r>
            <w:r w:rsidRPr="0031619F">
              <w:rPr>
                <w:rFonts w:ascii="Consolas" w:hAnsi="Consolas" w:cs="Consolas"/>
                <w:noProof/>
                <w:sz w:val="20"/>
                <w:szCs w:val="20"/>
              </w:rPr>
              <w:t xml:space="preserve"> TAgent</w:t>
            </w:r>
          </w:p>
          <w:p w14:paraId="2AB06F22" w14:textId="77777777" w:rsidR="00916BD5" w:rsidRDefault="00916BD5" w:rsidP="00F37CEC">
            <w:pPr>
              <w:spacing w:before="0"/>
              <w:jc w:val="left"/>
              <w:rPr>
                <w:rFonts w:ascii="Consolas" w:hAnsi="Consolas" w:cs="Consolas"/>
                <w:noProof/>
                <w:sz w:val="20"/>
                <w:szCs w:val="20"/>
              </w:rPr>
            </w:pPr>
          </w:p>
          <w:p w14:paraId="4DA439F3" w14:textId="77777777" w:rsidR="00916BD5" w:rsidRPr="00916BD5" w:rsidRDefault="00916BD5" w:rsidP="009E12C4">
            <w:pPr>
              <w:spacing w:before="0"/>
              <w:jc w:val="left"/>
              <w:rPr>
                <w:rFonts w:ascii="Consolas" w:hAnsi="Consolas" w:cs="Consolas"/>
                <w:noProof/>
                <w:sz w:val="20"/>
                <w:szCs w:val="20"/>
              </w:rPr>
            </w:pPr>
            <w:r>
              <w:rPr>
                <w:rFonts w:ascii="Consolas" w:hAnsi="Consolas" w:cs="Consolas"/>
                <w:noProof/>
                <w:color w:val="000000"/>
                <w:sz w:val="20"/>
                <w:szCs w:val="20"/>
              </w:rPr>
              <w:t xml:space="preserve">TCConcern : </w:t>
            </w:r>
            <w:r w:rsidRPr="0031619F">
              <w:rPr>
                <w:rFonts w:ascii="Consolas" w:hAnsi="Consolas" w:cs="Consolas"/>
                <w:bCs/>
                <w:noProof/>
                <w:sz w:val="20"/>
                <w:szCs w:val="20"/>
              </w:rPr>
              <w:t xml:space="preserve">CompanyValue </w:t>
            </w:r>
            <w:r>
              <w:rPr>
                <w:rFonts w:ascii="Consolas" w:hAnsi="Consolas" w:cs="Consolas"/>
                <w:bCs/>
                <w:noProof/>
                <w:sz w:val="20"/>
                <w:szCs w:val="20"/>
              </w:rPr>
              <w:t>=</w:t>
            </w:r>
            <w:r w:rsidRPr="0031619F">
              <w:rPr>
                <w:rFonts w:ascii="Consolas" w:hAnsi="Consolas" w:cs="Consolas"/>
                <w:noProof/>
                <w:sz w:val="20"/>
                <w:szCs w:val="20"/>
              </w:rPr>
              <w:t xml:space="preserve"> </w:t>
            </w:r>
            <w:r w:rsidR="003F1F67">
              <w:rPr>
                <w:rFonts w:ascii="Consolas" w:hAnsi="Consolas" w:cs="Consolas"/>
                <w:noProof/>
                <w:sz w:val="20"/>
                <w:szCs w:val="20"/>
              </w:rPr>
              <w:t>[</w:t>
            </w:r>
            <w:r w:rsidRPr="0031619F">
              <w:rPr>
                <w:rFonts w:ascii="Consolas" w:hAnsi="Consolas" w:cs="Consolas"/>
                <w:noProof/>
                <w:sz w:val="20"/>
                <w:szCs w:val="20"/>
              </w:rPr>
              <w:t>High</w:t>
            </w:r>
            <w:r w:rsidR="003F1F67">
              <w:rPr>
                <w:rFonts w:ascii="Consolas" w:hAnsi="Consolas" w:cs="Consolas"/>
                <w:noProof/>
                <w:sz w:val="20"/>
                <w:szCs w:val="20"/>
              </w:rPr>
              <w:t>]</w:t>
            </w:r>
          </w:p>
        </w:tc>
      </w:tr>
    </w:tbl>
    <w:p w14:paraId="0A3101C0" w14:textId="77777777" w:rsidR="0082747D" w:rsidRPr="009E4A20" w:rsidRDefault="0082747D" w:rsidP="0082747D">
      <w:pPr>
        <w:pStyle w:val="Heading2"/>
      </w:pPr>
      <w:bookmarkStart w:id="1704" w:name="_Toc521922116"/>
      <w:r>
        <w:t>B</w:t>
      </w:r>
      <w:r w:rsidRPr="009E4A20">
        <w:t>.</w:t>
      </w:r>
      <w:r>
        <w:t>3</w:t>
      </w:r>
      <w:r w:rsidRPr="009E4A20">
        <w:tab/>
      </w:r>
      <w:r w:rsidRPr="00C51292">
        <w:rPr>
          <w:noProof/>
        </w:rPr>
        <w:t>Goal-oriented Requirement Language</w:t>
      </w:r>
      <w:bookmarkEnd w:id="1704"/>
    </w:p>
    <w:p w14:paraId="151CDF25" w14:textId="77777777" w:rsidR="00F37CEC" w:rsidRPr="0031619F" w:rsidRDefault="00F37CEC" w:rsidP="00F37CEC">
      <w:r w:rsidRPr="0031619F">
        <w:t xml:space="preserve">The TURN grammar in this section covers clause 7, i.e. the GRL concepts of URN. All concepts </w:t>
      </w:r>
      <w:r>
        <w:t xml:space="preserve">in the abstract grammar of GRL </w:t>
      </w:r>
      <w:r w:rsidRPr="0031619F">
        <w:t>are covered by TURN.</w:t>
      </w:r>
      <w:r w:rsidR="004F2AE5">
        <w:t xml:space="preserve"> Listing B.3 gives a concrete example TURN specification of the GRL concepts of URN, showing </w:t>
      </w:r>
      <w:r w:rsidR="00BF42A2">
        <w:t>a possible</w:t>
      </w:r>
      <w:r w:rsidR="004F2AE5">
        <w:t xml:space="preserve"> textual syntax for the graphical URN model in Figure B.1. Listing B.4 shows the grammar</w:t>
      </w:r>
      <w:r w:rsidR="00177007">
        <w:t xml:space="preserve"> interspersed with explanatory text</w:t>
      </w:r>
      <w:r w:rsidR="0069350A">
        <w:t xml:space="preserve"> that introduces the Textual GRL by example</w:t>
      </w:r>
      <w:r w:rsidR="004F2AE5">
        <w:t>.</w:t>
      </w:r>
    </w:p>
    <w:p w14:paraId="0FA9515B" w14:textId="1C2FFCD8" w:rsidR="00764981" w:rsidRPr="009E4A20" w:rsidRDefault="005B722A" w:rsidP="00E91595">
      <w:pPr>
        <w:pStyle w:val="Figure"/>
      </w:pPr>
      <w:r>
        <w:rPr>
          <w:noProof/>
          <w:lang w:val="en-US" w:eastAsia="zh-CN"/>
        </w:rPr>
        <w:drawing>
          <wp:inline distT="0" distB="0" distL="0" distR="0" wp14:anchorId="78039B3E" wp14:editId="4BEE55F8">
            <wp:extent cx="6096012" cy="29017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Z.151(18)_FB.1.png"/>
                    <pic:cNvPicPr/>
                  </pic:nvPicPr>
                  <pic:blipFill>
                    <a:blip r:embed="rId172" cstate="print">
                      <a:extLst>
                        <a:ext uri="{28A0092B-C50C-407E-A947-70E740481C1C}">
                          <a14:useLocalDpi xmlns:a14="http://schemas.microsoft.com/office/drawing/2010/main" val="0"/>
                        </a:ext>
                      </a:extLst>
                    </a:blip>
                    <a:stretch>
                      <a:fillRect/>
                    </a:stretch>
                  </pic:blipFill>
                  <pic:spPr>
                    <a:xfrm>
                      <a:off x="0" y="0"/>
                      <a:ext cx="6096012" cy="2901702"/>
                    </a:xfrm>
                    <a:prstGeom prst="rect">
                      <a:avLst/>
                    </a:prstGeom>
                  </pic:spPr>
                </pic:pic>
              </a:graphicData>
            </a:graphic>
          </wp:inline>
        </w:drawing>
      </w:r>
    </w:p>
    <w:p w14:paraId="6DA2CB66" w14:textId="77777777" w:rsidR="00764981" w:rsidRDefault="00764981" w:rsidP="00E91595">
      <w:pPr>
        <w:pStyle w:val="FigureNoTitle"/>
      </w:pPr>
      <w:r w:rsidRPr="009E4A20">
        <w:rPr>
          <w:bCs/>
        </w:rPr>
        <w:t>Figure </w:t>
      </w:r>
      <w:r>
        <w:rPr>
          <w:bCs/>
        </w:rPr>
        <w:t>B</w:t>
      </w:r>
      <w:r w:rsidRPr="009E4A20">
        <w:rPr>
          <w:bCs/>
        </w:rPr>
        <w:t>.</w:t>
      </w:r>
      <w:r>
        <w:rPr>
          <w:bCs/>
        </w:rPr>
        <w:t>1</w:t>
      </w:r>
      <w:r w:rsidRPr="009E4A20">
        <w:rPr>
          <w:bCs/>
        </w:rPr>
        <w:t xml:space="preserve"> </w:t>
      </w:r>
      <w:r w:rsidRPr="009E4A20">
        <w:t xml:space="preserve">– </w:t>
      </w:r>
      <w:r>
        <w:t>Example GRL model</w:t>
      </w:r>
    </w:p>
    <w:p w14:paraId="196202DD" w14:textId="77777777" w:rsidR="00F37CEC" w:rsidRDefault="00F37CEC" w:rsidP="00657991">
      <w:pPr>
        <w:pStyle w:val="Normalaftertitle"/>
      </w:pPr>
      <w:r w:rsidRPr="0031619F">
        <w:t>While the TURN grammar matches the GRL metamodel to a large degree, there are some minor differences</w:t>
      </w:r>
      <w:r>
        <w:t>:</w:t>
      </w:r>
    </w:p>
    <w:p w14:paraId="6014A708" w14:textId="17DDD6FE" w:rsidR="00F37CEC" w:rsidRDefault="00280B2A" w:rsidP="00F37CEC">
      <w:pPr>
        <w:pStyle w:val="enumlev1"/>
      </w:pPr>
      <w:r>
        <w:t>1</w:t>
      </w:r>
      <w:r w:rsidR="00F37CEC">
        <w:t>.</w:t>
      </w:r>
      <w:r w:rsidR="00F37CEC">
        <w:tab/>
      </w:r>
      <w:r w:rsidR="00D04BB1">
        <w:t xml:space="preserve">The TURN grammar does not allow </w:t>
      </w:r>
      <w:r w:rsidR="00F37CEC">
        <w:t xml:space="preserve">links among actors </w:t>
      </w:r>
      <w:r w:rsidR="00D04BB1">
        <w:t xml:space="preserve">to be specified. </w:t>
      </w:r>
      <w:r w:rsidR="00C23D2F">
        <w:t>However</w:t>
      </w:r>
      <w:r w:rsidR="00D04BB1">
        <w:t xml:space="preserve">, this </w:t>
      </w:r>
      <w:r w:rsidR="00F37CEC">
        <w:t xml:space="preserve">is more of a </w:t>
      </w:r>
      <w:r w:rsidR="00D04BB1">
        <w:t xml:space="preserve">graphical </w:t>
      </w:r>
      <w:r w:rsidR="00F37CEC">
        <w:t>visualization issue than a specification issue and hence not as useful for a TURN specification.</w:t>
      </w:r>
    </w:p>
    <w:p w14:paraId="1358DA71" w14:textId="77777777" w:rsidR="00F37CEC" w:rsidRDefault="00280B2A" w:rsidP="00F37CEC">
      <w:pPr>
        <w:pStyle w:val="enumlev1"/>
      </w:pPr>
      <w:r>
        <w:t>2</w:t>
      </w:r>
      <w:r w:rsidR="00F37CEC">
        <w:t>.</w:t>
      </w:r>
      <w:r w:rsidR="00F37CEC">
        <w:tab/>
      </w:r>
      <w:r w:rsidR="00D04BB1">
        <w:t>The TURN grammar requires an intentional</w:t>
      </w:r>
      <w:r w:rsidR="00F37CEC">
        <w:t xml:space="preserve"> element </w:t>
      </w:r>
      <w:r w:rsidR="00D04BB1">
        <w:t>to be specified inside</w:t>
      </w:r>
      <w:r w:rsidR="00F37CEC">
        <w:t xml:space="preserve"> an actor, </w:t>
      </w:r>
      <w:r w:rsidR="00D04BB1">
        <w:t>which</w:t>
      </w:r>
      <w:r w:rsidR="00F37CEC">
        <w:t xml:space="preserve"> results in a well-nested specification that is easier to comprehend and maintain.</w:t>
      </w:r>
      <w:r>
        <w:t xml:space="preserve"> Intentional elements outside an actor are not allowed.</w:t>
      </w:r>
    </w:p>
    <w:p w14:paraId="52C0D02E" w14:textId="77777777" w:rsidR="00F37CEC" w:rsidRDefault="00FB061B" w:rsidP="00F37CEC">
      <w:pPr>
        <w:pStyle w:val="enumlev1"/>
      </w:pPr>
      <w:r>
        <w:t>3</w:t>
      </w:r>
      <w:r w:rsidR="00F37CEC">
        <w:t>.</w:t>
      </w:r>
      <w:r w:rsidR="00F37CEC">
        <w:tab/>
        <w:t xml:space="preserve">The TURN grammar allows either qualitative or quantitative importance/contribution values to be specified for an element but not both at the same time. </w:t>
      </w:r>
      <w:r w:rsidR="00280B2A">
        <w:t>However, t</w:t>
      </w:r>
      <w:r w:rsidR="00F37CEC">
        <w:t>his restriction reflects the spirit of URN.</w:t>
      </w:r>
    </w:p>
    <w:p w14:paraId="49FF5837" w14:textId="77777777" w:rsidR="0082747D" w:rsidRPr="009E4A20" w:rsidRDefault="008B5F15" w:rsidP="00764981">
      <w:pPr>
        <w:pStyle w:val="TableNoTitle"/>
      </w:pPr>
      <w:r>
        <w:t>Listing</w:t>
      </w:r>
      <w:r w:rsidR="0082747D" w:rsidRPr="009E4A20">
        <w:t xml:space="preserve"> </w:t>
      </w:r>
      <w:r w:rsidR="0082747D">
        <w:t>B.</w:t>
      </w:r>
      <w:r w:rsidR="003962C6">
        <w:t>3</w:t>
      </w:r>
      <w:r w:rsidR="0082747D" w:rsidRPr="009E4A20">
        <w:t xml:space="preserve"> – </w:t>
      </w:r>
      <w:r w:rsidR="003962C6" w:rsidRPr="003962C6">
        <w:t>TURN for example GRL model from Figure B.1</w:t>
      </w:r>
    </w:p>
    <w:p w14:paraId="63E81836" w14:textId="77777777" w:rsidR="0082747D" w:rsidRPr="0061605F" w:rsidRDefault="0082747D" w:rsidP="00D47748">
      <w:pPr>
        <w:rPr>
          <w:sz w:val="2"/>
          <w:szCs w:val="2"/>
        </w:rPr>
      </w:pPr>
    </w:p>
    <w:p w14:paraId="59F5AE7A" w14:textId="77777777" w:rsidR="00D47748" w:rsidRPr="0061605F" w:rsidRDefault="00D47748" w:rsidP="00D47748">
      <w:pPr>
        <w:rPr>
          <w:sz w:val="2"/>
          <w:szCs w:val="2"/>
        </w:rPr>
      </w:pPr>
    </w:p>
    <w:tbl>
      <w:tblPr>
        <w:tblStyle w:val="TableGrid"/>
        <w:tblW w:w="4900" w:type="pct"/>
        <w:jc w:val="center"/>
        <w:tblBorders>
          <w:insideH w:val="dashSmallGap" w:sz="4" w:space="0" w:color="auto"/>
          <w:insideV w:val="dashSmallGap" w:sz="4" w:space="0" w:color="auto"/>
        </w:tblBorders>
        <w:tblLayout w:type="fixed"/>
        <w:tblLook w:val="04A0" w:firstRow="1" w:lastRow="0" w:firstColumn="1" w:lastColumn="0" w:noHBand="0" w:noVBand="1"/>
      </w:tblPr>
      <w:tblGrid>
        <w:gridCol w:w="9436"/>
      </w:tblGrid>
      <w:tr w:rsidR="003962C6" w:rsidRPr="0031619F" w14:paraId="515A2633" w14:textId="77777777" w:rsidTr="0090366C">
        <w:trPr>
          <w:jc w:val="center"/>
        </w:trPr>
        <w:tc>
          <w:tcPr>
            <w:tcW w:w="9658" w:type="dxa"/>
          </w:tcPr>
          <w:p w14:paraId="41335683" w14:textId="4C3BF07A"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b/>
                <w:bCs/>
                <w:noProof/>
                <w:color w:val="7F0055"/>
                <w:sz w:val="20"/>
                <w:szCs w:val="20"/>
              </w:rPr>
              <w:t>actor</w:t>
            </w:r>
            <w:r w:rsidRPr="0031619F">
              <w:rPr>
                <w:rFonts w:ascii="Consolas" w:hAnsi="Consolas" w:cs="Consolas"/>
                <w:noProof/>
                <w:color w:val="000000"/>
                <w:sz w:val="20"/>
                <w:szCs w:val="20"/>
              </w:rPr>
              <w:t xml:space="preserve"> TelP#</w:t>
            </w:r>
            <w:r w:rsidR="00092D53">
              <w:rPr>
                <w:rFonts w:ascii="Consolas" w:hAnsi="Consolas" w:cs="Consolas"/>
                <w:noProof/>
                <w:color w:val="2A00FF"/>
                <w:sz w:val="20"/>
                <w:szCs w:val="20"/>
              </w:rPr>
              <w:t>"</w:t>
            </w:r>
            <w:r w:rsidRPr="0031619F">
              <w:rPr>
                <w:rFonts w:ascii="Consolas" w:hAnsi="Consolas" w:cs="Consolas"/>
                <w:noProof/>
                <w:color w:val="2A00FF"/>
                <w:sz w:val="20"/>
                <w:szCs w:val="20"/>
              </w:rPr>
              <w:t>Telecom Provider</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698AB169"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importance</w:t>
            </w:r>
            <w:r w:rsidRPr="0031619F">
              <w:rPr>
                <w:rFonts w:ascii="Consolas" w:hAnsi="Consolas" w:cs="Consolas"/>
                <w:noProof/>
                <w:color w:val="000000"/>
                <w:sz w:val="20"/>
                <w:szCs w:val="20"/>
              </w:rPr>
              <w:t xml:space="preserve"> 100</w:t>
            </w:r>
          </w:p>
          <w:p w14:paraId="08C4F079" w14:textId="255B7ECF"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goal</w:t>
            </w:r>
            <w:r w:rsidRPr="0031619F">
              <w:rPr>
                <w:rFonts w:ascii="Consolas" w:hAnsi="Consolas" w:cs="Consolas"/>
                <w:noProof/>
                <w:color w:val="000000"/>
                <w:sz w:val="20"/>
                <w:szCs w:val="20"/>
              </w:rPr>
              <w:t xml:space="preserve"> VoiceConn#</w:t>
            </w:r>
            <w:r w:rsidR="00092D53">
              <w:rPr>
                <w:rFonts w:ascii="Consolas" w:hAnsi="Consolas" w:cs="Consolas"/>
                <w:noProof/>
                <w:color w:val="2A00FF"/>
                <w:sz w:val="20"/>
                <w:szCs w:val="20"/>
              </w:rPr>
              <w:t>"</w:t>
            </w:r>
            <w:r w:rsidRPr="0031619F">
              <w:rPr>
                <w:rFonts w:ascii="Consolas" w:hAnsi="Consolas" w:cs="Consolas"/>
                <w:noProof/>
                <w:color w:val="2A00FF"/>
                <w:sz w:val="20"/>
                <w:szCs w:val="20"/>
              </w:rPr>
              <w:t>Voice Connection Be Setup</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064A17F2"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importance</w:t>
            </w:r>
            <w:r w:rsidRPr="0031619F">
              <w:rPr>
                <w:rFonts w:ascii="Consolas" w:hAnsi="Consolas" w:cs="Consolas"/>
                <w:noProof/>
                <w:color w:val="000000"/>
                <w:sz w:val="20"/>
                <w:szCs w:val="20"/>
              </w:rPr>
              <w:t xml:space="preserve"> 50</w:t>
            </w:r>
          </w:p>
          <w:p w14:paraId="6385450D"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w:t>
            </w:r>
          </w:p>
          <w:p w14:paraId="0AB6EF06" w14:textId="5ED9EB9D"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softgoal</w:t>
            </w:r>
            <w:r w:rsidRPr="0031619F">
              <w:rPr>
                <w:rFonts w:ascii="Consolas" w:hAnsi="Consolas" w:cs="Consolas"/>
                <w:noProof/>
                <w:color w:val="000000"/>
                <w:sz w:val="20"/>
                <w:szCs w:val="20"/>
              </w:rPr>
              <w:t xml:space="preserve"> HighRel#</w:t>
            </w:r>
            <w:r w:rsidR="00092D53">
              <w:rPr>
                <w:rFonts w:ascii="Consolas" w:hAnsi="Consolas" w:cs="Consolas"/>
                <w:noProof/>
                <w:color w:val="2A00FF"/>
                <w:sz w:val="20"/>
                <w:szCs w:val="20"/>
              </w:rPr>
              <w:t>"</w:t>
            </w:r>
            <w:r w:rsidRPr="0031619F">
              <w:rPr>
                <w:rFonts w:ascii="Consolas" w:hAnsi="Consolas" w:cs="Consolas"/>
                <w:noProof/>
                <w:color w:val="2A00FF"/>
                <w:sz w:val="20"/>
                <w:szCs w:val="20"/>
              </w:rPr>
              <w:t>High Reliability</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26FC70DA" w14:textId="0CF350EA"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description</w:t>
            </w:r>
            <w:r w:rsidRPr="0031619F">
              <w:rPr>
                <w:rFonts w:ascii="Consolas" w:hAnsi="Consolas" w:cs="Consolas"/>
                <w:noProof/>
                <w:color w:val="000000"/>
                <w:sz w:val="20"/>
                <w:szCs w:val="20"/>
              </w:rPr>
              <w:t xml:space="preserve"> </w:t>
            </w:r>
            <w:r w:rsidR="00092D53">
              <w:rPr>
                <w:rFonts w:ascii="Consolas" w:hAnsi="Consolas" w:cs="Consolas"/>
                <w:noProof/>
                <w:color w:val="2A00FF"/>
                <w:sz w:val="20"/>
                <w:szCs w:val="20"/>
              </w:rPr>
              <w:t>"</w:t>
            </w:r>
            <w:r w:rsidRPr="0031619F">
              <w:rPr>
                <w:rFonts w:ascii="Consolas" w:hAnsi="Consolas" w:cs="Consolas"/>
                <w:noProof/>
                <w:color w:val="2A00FF"/>
                <w:sz w:val="20"/>
                <w:szCs w:val="20"/>
              </w:rPr>
              <w:t>This is the most important objective of the stakeholder.</w:t>
            </w:r>
            <w:r w:rsidR="00092D53">
              <w:rPr>
                <w:rFonts w:ascii="Consolas" w:hAnsi="Consolas" w:cs="Consolas"/>
                <w:noProof/>
                <w:color w:val="2A00FF"/>
                <w:sz w:val="20"/>
                <w:szCs w:val="20"/>
              </w:rPr>
              <w:t>"</w:t>
            </w:r>
          </w:p>
          <w:p w14:paraId="3D823376" w14:textId="77777777" w:rsidR="003962C6" w:rsidRPr="00B915A0"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B915A0">
              <w:rPr>
                <w:rFonts w:ascii="Consolas" w:hAnsi="Consolas" w:cs="Consolas"/>
                <w:b/>
                <w:bCs/>
                <w:noProof/>
                <w:color w:val="7F0055"/>
                <w:sz w:val="20"/>
                <w:szCs w:val="20"/>
              </w:rPr>
              <w:t>importance</w:t>
            </w:r>
            <w:r w:rsidRPr="00B915A0">
              <w:rPr>
                <w:rFonts w:ascii="Consolas" w:hAnsi="Consolas" w:cs="Consolas"/>
                <w:noProof/>
                <w:color w:val="000000"/>
                <w:sz w:val="20"/>
                <w:szCs w:val="20"/>
              </w:rPr>
              <w:t xml:space="preserve"> 75</w:t>
            </w:r>
          </w:p>
          <w:p w14:paraId="46FD0EA8" w14:textId="77777777" w:rsidR="003962C6" w:rsidRPr="00B915A0" w:rsidRDefault="003962C6" w:rsidP="003962C6">
            <w:pPr>
              <w:spacing w:before="0"/>
              <w:jc w:val="left"/>
              <w:rPr>
                <w:rFonts w:ascii="Consolas" w:hAnsi="Consolas" w:cs="Consolas"/>
                <w:noProof/>
                <w:sz w:val="20"/>
                <w:szCs w:val="20"/>
              </w:rPr>
            </w:pPr>
            <w:r w:rsidRPr="00B915A0">
              <w:rPr>
                <w:rFonts w:ascii="Consolas" w:hAnsi="Consolas" w:cs="Consolas"/>
                <w:noProof/>
                <w:color w:val="000000"/>
                <w:sz w:val="20"/>
                <w:szCs w:val="20"/>
              </w:rPr>
              <w:tab/>
              <w:t>}</w:t>
            </w:r>
          </w:p>
          <w:p w14:paraId="7528263C" w14:textId="546FB853" w:rsidR="003962C6" w:rsidRPr="00B915A0" w:rsidRDefault="003962C6" w:rsidP="003962C6">
            <w:pPr>
              <w:spacing w:before="0"/>
              <w:jc w:val="left"/>
              <w:rPr>
                <w:rFonts w:ascii="Consolas" w:hAnsi="Consolas" w:cs="Consolas"/>
                <w:noProof/>
                <w:sz w:val="20"/>
                <w:szCs w:val="20"/>
              </w:rPr>
            </w:pPr>
            <w:r w:rsidRPr="00B915A0">
              <w:rPr>
                <w:rFonts w:ascii="Consolas" w:hAnsi="Consolas" w:cs="Consolas"/>
                <w:noProof/>
                <w:color w:val="000000"/>
                <w:sz w:val="20"/>
                <w:szCs w:val="20"/>
              </w:rPr>
              <w:tab/>
            </w:r>
            <w:r w:rsidRPr="00B915A0">
              <w:rPr>
                <w:rFonts w:ascii="Consolas" w:hAnsi="Consolas" w:cs="Consolas"/>
                <w:b/>
                <w:bCs/>
                <w:noProof/>
                <w:color w:val="7F0055"/>
                <w:sz w:val="20"/>
                <w:szCs w:val="20"/>
              </w:rPr>
              <w:t>softgoal</w:t>
            </w:r>
            <w:r w:rsidRPr="00B915A0">
              <w:rPr>
                <w:rFonts w:ascii="Consolas" w:hAnsi="Consolas" w:cs="Consolas"/>
                <w:noProof/>
                <w:color w:val="000000"/>
                <w:sz w:val="20"/>
                <w:szCs w:val="20"/>
              </w:rPr>
              <w:t xml:space="preserve"> SpecUsage#</w:t>
            </w:r>
            <w:r w:rsidR="00092D53" w:rsidRPr="00B915A0">
              <w:rPr>
                <w:rFonts w:ascii="Consolas" w:hAnsi="Consolas" w:cs="Consolas"/>
                <w:noProof/>
                <w:color w:val="2A00FF"/>
                <w:sz w:val="20"/>
                <w:szCs w:val="20"/>
              </w:rPr>
              <w:t>"</w:t>
            </w:r>
            <w:r w:rsidRPr="00B915A0">
              <w:rPr>
                <w:rFonts w:ascii="Consolas" w:hAnsi="Consolas" w:cs="Consolas"/>
                <w:noProof/>
                <w:color w:val="2A00FF"/>
                <w:sz w:val="20"/>
                <w:szCs w:val="20"/>
              </w:rPr>
              <w:t>Minimize Spectrum Usage</w:t>
            </w:r>
            <w:r w:rsidR="00092D53" w:rsidRPr="00B915A0">
              <w:rPr>
                <w:rFonts w:ascii="Consolas" w:hAnsi="Consolas" w:cs="Consolas"/>
                <w:noProof/>
                <w:color w:val="2A00FF"/>
                <w:sz w:val="20"/>
                <w:szCs w:val="20"/>
              </w:rPr>
              <w:t>"</w:t>
            </w:r>
            <w:r w:rsidRPr="00B915A0">
              <w:rPr>
                <w:rFonts w:ascii="Consolas" w:hAnsi="Consolas" w:cs="Consolas"/>
                <w:noProof/>
                <w:color w:val="000000"/>
                <w:sz w:val="20"/>
                <w:szCs w:val="20"/>
              </w:rPr>
              <w:t xml:space="preserve"> {</w:t>
            </w:r>
          </w:p>
          <w:p w14:paraId="204FB885" w14:textId="77777777" w:rsidR="003962C6" w:rsidRPr="00B915A0" w:rsidRDefault="003962C6" w:rsidP="003962C6">
            <w:pPr>
              <w:spacing w:before="0"/>
              <w:jc w:val="left"/>
              <w:rPr>
                <w:rFonts w:ascii="Consolas" w:hAnsi="Consolas" w:cs="Consolas"/>
                <w:noProof/>
                <w:sz w:val="20"/>
                <w:szCs w:val="20"/>
              </w:rPr>
            </w:pPr>
            <w:r w:rsidRPr="00B915A0">
              <w:rPr>
                <w:rFonts w:ascii="Consolas" w:hAnsi="Consolas" w:cs="Consolas"/>
                <w:noProof/>
                <w:color w:val="000000"/>
                <w:sz w:val="20"/>
                <w:szCs w:val="20"/>
              </w:rPr>
              <w:tab/>
            </w:r>
            <w:r w:rsidRPr="00B915A0">
              <w:rPr>
                <w:rFonts w:ascii="Consolas" w:hAnsi="Consolas" w:cs="Consolas"/>
                <w:noProof/>
                <w:color w:val="000000"/>
                <w:sz w:val="20"/>
                <w:szCs w:val="20"/>
              </w:rPr>
              <w:tab/>
            </w:r>
            <w:r w:rsidRPr="00B915A0">
              <w:rPr>
                <w:rFonts w:ascii="Consolas" w:hAnsi="Consolas" w:cs="Consolas"/>
                <w:b/>
                <w:bCs/>
                <w:noProof/>
                <w:color w:val="7F0055"/>
                <w:sz w:val="20"/>
                <w:szCs w:val="20"/>
              </w:rPr>
              <w:t>importance</w:t>
            </w:r>
            <w:r w:rsidRPr="00B915A0">
              <w:rPr>
                <w:rFonts w:ascii="Consolas" w:hAnsi="Consolas" w:cs="Consolas"/>
                <w:noProof/>
                <w:color w:val="000000"/>
                <w:sz w:val="20"/>
                <w:szCs w:val="20"/>
              </w:rPr>
              <w:t xml:space="preserve"> 60</w:t>
            </w:r>
          </w:p>
          <w:p w14:paraId="2D668F5F" w14:textId="77777777" w:rsidR="003962C6" w:rsidRPr="0031619F" w:rsidRDefault="003962C6" w:rsidP="003962C6">
            <w:pPr>
              <w:spacing w:before="0"/>
              <w:jc w:val="left"/>
              <w:rPr>
                <w:rFonts w:ascii="Consolas" w:hAnsi="Consolas" w:cs="Consolas"/>
                <w:noProof/>
                <w:sz w:val="20"/>
                <w:szCs w:val="20"/>
              </w:rPr>
            </w:pPr>
            <w:r w:rsidRPr="00B915A0">
              <w:rPr>
                <w:rFonts w:ascii="Consolas" w:hAnsi="Consolas" w:cs="Consolas"/>
                <w:noProof/>
                <w:color w:val="000000"/>
                <w:sz w:val="20"/>
                <w:szCs w:val="20"/>
              </w:rPr>
              <w:tab/>
            </w:r>
            <w:r w:rsidRPr="0031619F">
              <w:rPr>
                <w:rFonts w:ascii="Consolas" w:hAnsi="Consolas" w:cs="Consolas"/>
                <w:noProof/>
                <w:color w:val="000000"/>
                <w:sz w:val="20"/>
                <w:szCs w:val="20"/>
              </w:rPr>
              <w:t>}</w:t>
            </w:r>
          </w:p>
          <w:p w14:paraId="52970D2C" w14:textId="6DBF2D1E"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task</w:t>
            </w:r>
            <w:r w:rsidRPr="0031619F">
              <w:rPr>
                <w:rFonts w:ascii="Consolas" w:hAnsi="Consolas" w:cs="Consolas"/>
                <w:noProof/>
                <w:color w:val="000000"/>
                <w:sz w:val="20"/>
                <w:szCs w:val="20"/>
              </w:rPr>
              <w:t xml:space="preserve"> MakeVoiceOverInternet#</w:t>
            </w:r>
            <w:r w:rsidR="00092D53">
              <w:rPr>
                <w:rFonts w:ascii="Consolas" w:hAnsi="Consolas" w:cs="Consolas"/>
                <w:noProof/>
                <w:color w:val="2A00FF"/>
                <w:sz w:val="20"/>
                <w:szCs w:val="20"/>
              </w:rPr>
              <w:t>"</w:t>
            </w:r>
            <w:r w:rsidRPr="0031619F">
              <w:rPr>
                <w:rFonts w:ascii="Consolas" w:hAnsi="Consolas" w:cs="Consolas"/>
                <w:noProof/>
                <w:color w:val="2A00FF"/>
                <w:sz w:val="20"/>
                <w:szCs w:val="20"/>
              </w:rPr>
              <w:t>Make Voice Connection Over Internet</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07E12CC6"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contributesTo</w:t>
            </w:r>
            <w:r w:rsidRPr="0031619F">
              <w:rPr>
                <w:rFonts w:ascii="Consolas" w:hAnsi="Consolas" w:cs="Consolas"/>
                <w:noProof/>
                <w:color w:val="000000"/>
                <w:sz w:val="20"/>
                <w:szCs w:val="20"/>
              </w:rPr>
              <w:t xml:space="preserve"> HighRel </w:t>
            </w:r>
            <w:r w:rsidRPr="0031619F">
              <w:rPr>
                <w:rFonts w:ascii="Consolas" w:hAnsi="Consolas" w:cs="Consolas"/>
                <w:b/>
                <w:bCs/>
                <w:noProof/>
                <w:color w:val="7F0055"/>
                <w:sz w:val="20"/>
                <w:szCs w:val="20"/>
              </w:rPr>
              <w:t>with</w:t>
            </w:r>
            <w:r w:rsidRPr="0031619F">
              <w:rPr>
                <w:rFonts w:ascii="Consolas" w:hAnsi="Consolas" w:cs="Consolas"/>
                <w:noProof/>
                <w:color w:val="000000"/>
                <w:sz w:val="20"/>
                <w:szCs w:val="20"/>
              </w:rPr>
              <w:t xml:space="preserve"> </w:t>
            </w:r>
            <w:r w:rsidRPr="0031619F">
              <w:rPr>
                <w:rFonts w:ascii="Consolas" w:hAnsi="Consolas" w:cs="Consolas"/>
                <w:b/>
                <w:bCs/>
                <w:noProof/>
                <w:color w:val="7F0055"/>
                <w:sz w:val="20"/>
                <w:szCs w:val="20"/>
              </w:rPr>
              <w:t>somePositive</w:t>
            </w:r>
          </w:p>
          <w:p w14:paraId="647F6EF6"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contributesTo</w:t>
            </w:r>
            <w:r w:rsidRPr="0031619F">
              <w:rPr>
                <w:rFonts w:ascii="Consolas" w:hAnsi="Consolas" w:cs="Consolas"/>
                <w:noProof/>
                <w:color w:val="000000"/>
                <w:sz w:val="20"/>
                <w:szCs w:val="20"/>
              </w:rPr>
              <w:t xml:space="preserve"> SpecUsage </w:t>
            </w:r>
            <w:r w:rsidRPr="0031619F">
              <w:rPr>
                <w:rFonts w:ascii="Consolas" w:hAnsi="Consolas" w:cs="Consolas"/>
                <w:b/>
                <w:bCs/>
                <w:noProof/>
                <w:color w:val="7F0055"/>
                <w:sz w:val="20"/>
                <w:szCs w:val="20"/>
              </w:rPr>
              <w:t>correlated with somePositive</w:t>
            </w:r>
          </w:p>
          <w:p w14:paraId="07D0B4B4"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xor</w:t>
            </w:r>
            <w:r w:rsidRPr="0031619F">
              <w:rPr>
                <w:rFonts w:ascii="Consolas" w:hAnsi="Consolas" w:cs="Consolas"/>
                <w:noProof/>
                <w:color w:val="000000"/>
                <w:sz w:val="20"/>
                <w:szCs w:val="20"/>
              </w:rPr>
              <w:t xml:space="preserve"> </w:t>
            </w:r>
            <w:r w:rsidRPr="0031619F">
              <w:rPr>
                <w:rFonts w:ascii="Consolas" w:hAnsi="Consolas" w:cs="Consolas"/>
                <w:b/>
                <w:bCs/>
                <w:noProof/>
                <w:color w:val="7F0055"/>
                <w:sz w:val="20"/>
                <w:szCs w:val="20"/>
              </w:rPr>
              <w:t>decomposes</w:t>
            </w:r>
            <w:r w:rsidRPr="0031619F">
              <w:rPr>
                <w:rFonts w:ascii="Consolas" w:hAnsi="Consolas" w:cs="Consolas"/>
                <w:noProof/>
                <w:color w:val="000000"/>
                <w:sz w:val="20"/>
                <w:szCs w:val="20"/>
              </w:rPr>
              <w:t xml:space="preserve"> VoiceConn</w:t>
            </w:r>
          </w:p>
          <w:p w14:paraId="6CB10EFE"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w:t>
            </w:r>
          </w:p>
          <w:p w14:paraId="5F99098D" w14:textId="2868D811"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task</w:t>
            </w:r>
            <w:r w:rsidRPr="0031619F">
              <w:rPr>
                <w:rFonts w:ascii="Consolas" w:hAnsi="Consolas" w:cs="Consolas"/>
                <w:noProof/>
                <w:color w:val="000000"/>
                <w:sz w:val="20"/>
                <w:szCs w:val="20"/>
              </w:rPr>
              <w:t xml:space="preserve"> MakeVoiceOverWireless#</w:t>
            </w:r>
            <w:r w:rsidR="00092D53">
              <w:rPr>
                <w:rFonts w:ascii="Consolas" w:hAnsi="Consolas" w:cs="Consolas"/>
                <w:noProof/>
                <w:color w:val="2A00FF"/>
                <w:sz w:val="20"/>
                <w:szCs w:val="20"/>
              </w:rPr>
              <w:t>"</w:t>
            </w:r>
            <w:r w:rsidRPr="0031619F">
              <w:rPr>
                <w:rFonts w:ascii="Consolas" w:hAnsi="Consolas" w:cs="Consolas"/>
                <w:noProof/>
                <w:color w:val="2A00FF"/>
                <w:sz w:val="20"/>
                <w:szCs w:val="20"/>
              </w:rPr>
              <w:t>Make Voice Connection Over Wireless</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0D1059FE"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t xml:space="preserve">contWirelessVoiceConnToHighRel </w:t>
            </w:r>
            <w:r w:rsidRPr="0031619F">
              <w:rPr>
                <w:rFonts w:ascii="Consolas" w:hAnsi="Consolas" w:cs="Consolas"/>
                <w:b/>
                <w:bCs/>
                <w:noProof/>
                <w:color w:val="7F0055"/>
                <w:sz w:val="20"/>
                <w:szCs w:val="20"/>
              </w:rPr>
              <w:t>contributesTo</w:t>
            </w:r>
            <w:r w:rsidRPr="0031619F">
              <w:rPr>
                <w:rFonts w:ascii="Consolas" w:hAnsi="Consolas" w:cs="Consolas"/>
                <w:noProof/>
                <w:color w:val="000000"/>
                <w:sz w:val="20"/>
                <w:szCs w:val="20"/>
              </w:rPr>
              <w:t xml:space="preserve"> HighRel </w:t>
            </w:r>
            <w:r w:rsidRPr="0031619F">
              <w:rPr>
                <w:rFonts w:ascii="Consolas" w:hAnsi="Consolas" w:cs="Consolas"/>
                <w:b/>
                <w:bCs/>
                <w:noProof/>
                <w:color w:val="7F0055"/>
                <w:sz w:val="20"/>
                <w:szCs w:val="20"/>
              </w:rPr>
              <w:t>with</w:t>
            </w:r>
            <w:r w:rsidRPr="0031619F">
              <w:rPr>
                <w:rFonts w:ascii="Consolas" w:hAnsi="Consolas" w:cs="Consolas"/>
                <w:noProof/>
                <w:color w:val="000000"/>
                <w:sz w:val="20"/>
                <w:szCs w:val="20"/>
              </w:rPr>
              <w:t xml:space="preserve"> </w:t>
            </w:r>
            <w:r w:rsidRPr="0031619F">
              <w:rPr>
                <w:rFonts w:ascii="Consolas" w:hAnsi="Consolas" w:cs="Consolas"/>
                <w:b/>
                <w:bCs/>
                <w:noProof/>
                <w:color w:val="7F0055"/>
                <w:sz w:val="20"/>
                <w:szCs w:val="20"/>
              </w:rPr>
              <w:t>make</w:t>
            </w:r>
          </w:p>
          <w:p w14:paraId="47590ABD"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contributesTo</w:t>
            </w:r>
            <w:r w:rsidRPr="0031619F">
              <w:rPr>
                <w:rFonts w:ascii="Consolas" w:hAnsi="Consolas" w:cs="Consolas"/>
                <w:noProof/>
                <w:color w:val="000000"/>
                <w:sz w:val="20"/>
                <w:szCs w:val="20"/>
              </w:rPr>
              <w:t xml:space="preserve"> SpecUsage </w:t>
            </w:r>
            <w:r w:rsidRPr="0031619F">
              <w:rPr>
                <w:rFonts w:ascii="Consolas" w:hAnsi="Consolas" w:cs="Consolas"/>
                <w:b/>
                <w:bCs/>
                <w:noProof/>
                <w:color w:val="7F0055"/>
                <w:sz w:val="20"/>
                <w:szCs w:val="20"/>
              </w:rPr>
              <w:t>correlated with someNegative</w:t>
            </w:r>
          </w:p>
          <w:p w14:paraId="3DFDC79B"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xor</w:t>
            </w:r>
            <w:r w:rsidRPr="0031619F">
              <w:rPr>
                <w:rFonts w:ascii="Consolas" w:hAnsi="Consolas" w:cs="Consolas"/>
                <w:noProof/>
                <w:color w:val="000000"/>
                <w:sz w:val="20"/>
                <w:szCs w:val="20"/>
              </w:rPr>
              <w:t xml:space="preserve"> </w:t>
            </w:r>
            <w:r w:rsidRPr="0031619F">
              <w:rPr>
                <w:rFonts w:ascii="Consolas" w:hAnsi="Consolas" w:cs="Consolas"/>
                <w:b/>
                <w:bCs/>
                <w:noProof/>
                <w:color w:val="7F0055"/>
                <w:sz w:val="20"/>
                <w:szCs w:val="20"/>
              </w:rPr>
              <w:t>decomposes</w:t>
            </w:r>
            <w:r w:rsidRPr="0031619F">
              <w:rPr>
                <w:rFonts w:ascii="Consolas" w:hAnsi="Consolas" w:cs="Consolas"/>
                <w:noProof/>
                <w:color w:val="000000"/>
                <w:sz w:val="20"/>
                <w:szCs w:val="20"/>
              </w:rPr>
              <w:t xml:space="preserve"> VoiceConn</w:t>
            </w:r>
          </w:p>
          <w:p w14:paraId="4BDF6212"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w:t>
            </w:r>
          </w:p>
          <w:p w14:paraId="53C2216F" w14:textId="7D2C6F54" w:rsidR="003962C6" w:rsidRDefault="003962C6" w:rsidP="003962C6">
            <w:pPr>
              <w:spacing w:before="0"/>
              <w:jc w:val="left"/>
              <w:rPr>
                <w:rFonts w:ascii="Consolas" w:hAnsi="Consolas" w:cs="Consolas"/>
                <w:noProof/>
                <w:color w:val="2A00F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indicator</w:t>
            </w:r>
            <w:r w:rsidRPr="0031619F">
              <w:rPr>
                <w:rFonts w:ascii="Consolas" w:hAnsi="Consolas" w:cs="Consolas"/>
                <w:noProof/>
                <w:color w:val="000000"/>
                <w:sz w:val="20"/>
                <w:szCs w:val="20"/>
              </w:rPr>
              <w:t xml:space="preserve"> VoiceConnFailureRate</w:t>
            </w:r>
            <w:r>
              <w:rPr>
                <w:rFonts w:ascii="Consolas" w:hAnsi="Consolas" w:cs="Consolas"/>
                <w:noProof/>
                <w:color w:val="000000"/>
                <w:sz w:val="20"/>
                <w:szCs w:val="20"/>
              </w:rPr>
              <w:t>#</w:t>
            </w:r>
            <w:r w:rsidR="00092D53">
              <w:rPr>
                <w:rFonts w:ascii="Consolas" w:hAnsi="Consolas" w:cs="Consolas"/>
                <w:noProof/>
                <w:color w:val="2A00FF"/>
                <w:sz w:val="20"/>
                <w:szCs w:val="20"/>
              </w:rPr>
              <w:t>"</w:t>
            </w:r>
            <w:r w:rsidRPr="0031619F">
              <w:rPr>
                <w:rFonts w:ascii="Consolas" w:hAnsi="Consolas" w:cs="Consolas"/>
                <w:noProof/>
                <w:color w:val="2A00FF"/>
                <w:sz w:val="20"/>
                <w:szCs w:val="20"/>
              </w:rPr>
              <w:t xml:space="preserve">Failure Rate for Voice ConnectionOver </w:t>
            </w:r>
          </w:p>
          <w:p w14:paraId="59897172" w14:textId="24970026" w:rsidR="003962C6" w:rsidRPr="0031619F" w:rsidRDefault="003962C6" w:rsidP="003962C6">
            <w:pPr>
              <w:spacing w:before="0"/>
              <w:jc w:val="left"/>
              <w:rPr>
                <w:rFonts w:ascii="Consolas" w:hAnsi="Consolas" w:cs="Consolas"/>
                <w:noProof/>
                <w:sz w:val="20"/>
                <w:szCs w:val="20"/>
              </w:rPr>
            </w:pPr>
            <w:r>
              <w:rPr>
                <w:rFonts w:ascii="Consolas" w:hAnsi="Consolas" w:cs="Consolas"/>
                <w:noProof/>
                <w:color w:val="2A00FF"/>
                <w:sz w:val="20"/>
                <w:szCs w:val="20"/>
              </w:rPr>
              <w:tab/>
            </w:r>
            <w:r>
              <w:rPr>
                <w:rFonts w:ascii="Consolas" w:hAnsi="Consolas" w:cs="Consolas"/>
                <w:noProof/>
                <w:color w:val="2A00FF"/>
                <w:sz w:val="20"/>
                <w:szCs w:val="20"/>
              </w:rPr>
              <w:tab/>
            </w:r>
            <w:r w:rsidRPr="0031619F">
              <w:rPr>
                <w:rFonts w:ascii="Consolas" w:hAnsi="Consolas" w:cs="Consolas"/>
                <w:noProof/>
                <w:color w:val="2A00FF"/>
                <w:sz w:val="20"/>
                <w:szCs w:val="20"/>
              </w:rPr>
              <w:t>Internet</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08D1FF41" w14:textId="686AB7B8"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unit</w:t>
            </w:r>
            <w:r w:rsidRPr="0031619F">
              <w:rPr>
                <w:rFonts w:ascii="Consolas" w:hAnsi="Consolas" w:cs="Consolas"/>
                <w:noProof/>
                <w:color w:val="000000"/>
                <w:sz w:val="20"/>
                <w:szCs w:val="20"/>
              </w:rPr>
              <w:t xml:space="preserve"> </w:t>
            </w:r>
            <w:r w:rsidR="00092D53">
              <w:rPr>
                <w:rFonts w:ascii="Consolas" w:hAnsi="Consolas" w:cs="Consolas"/>
                <w:noProof/>
                <w:color w:val="2A00FF"/>
                <w:sz w:val="20"/>
                <w:szCs w:val="20"/>
              </w:rPr>
              <w:t>"</w:t>
            </w:r>
            <w:r w:rsidRPr="0031619F">
              <w:rPr>
                <w:rFonts w:ascii="Consolas" w:hAnsi="Consolas" w:cs="Consolas"/>
                <w:noProof/>
                <w:color w:val="2A00FF"/>
                <w:sz w:val="20"/>
                <w:szCs w:val="20"/>
              </w:rPr>
              <w:t>failures/week/10000 connections</w:t>
            </w:r>
            <w:r w:rsidR="00092D53">
              <w:rPr>
                <w:rFonts w:ascii="Consolas" w:hAnsi="Consolas" w:cs="Consolas"/>
                <w:noProof/>
                <w:color w:val="2A00FF"/>
                <w:sz w:val="20"/>
                <w:szCs w:val="20"/>
              </w:rPr>
              <w:t>"</w:t>
            </w:r>
          </w:p>
          <w:p w14:paraId="7B3A161C" w14:textId="77777777" w:rsidR="003962C6" w:rsidRPr="0031619F" w:rsidRDefault="003962C6" w:rsidP="003962C6">
            <w:pPr>
              <w:spacing w:before="0"/>
              <w:jc w:val="left"/>
              <w:rPr>
                <w:rFonts w:ascii="Consolas" w:hAnsi="Consolas" w:cs="Consolas"/>
                <w:b/>
                <w:bCs/>
                <w:noProof/>
                <w:color w:val="7F0055"/>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t xml:space="preserve">contVoiceConnFailureRateToInternetVoiceConn </w:t>
            </w:r>
            <w:r w:rsidRPr="0031619F">
              <w:rPr>
                <w:rFonts w:ascii="Consolas" w:hAnsi="Consolas" w:cs="Consolas"/>
                <w:b/>
                <w:bCs/>
                <w:noProof/>
                <w:color w:val="7F0055"/>
                <w:sz w:val="20"/>
                <w:szCs w:val="20"/>
              </w:rPr>
              <w:t>contributesTo</w:t>
            </w:r>
          </w:p>
          <w:p w14:paraId="7E6F2488"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b/>
                <w:bCs/>
                <w:noProof/>
                <w:color w:val="7F0055"/>
                <w:sz w:val="20"/>
                <w:szCs w:val="20"/>
              </w:rPr>
              <w:tab/>
            </w:r>
            <w:r w:rsidRPr="0031619F">
              <w:rPr>
                <w:rFonts w:ascii="Consolas" w:hAnsi="Consolas" w:cs="Consolas"/>
                <w:b/>
                <w:bCs/>
                <w:noProof/>
                <w:color w:val="7F0055"/>
                <w:sz w:val="20"/>
                <w:szCs w:val="20"/>
              </w:rPr>
              <w:tab/>
            </w:r>
            <w:r w:rsidRPr="0031619F">
              <w:rPr>
                <w:rFonts w:ascii="Consolas" w:hAnsi="Consolas" w:cs="Consolas"/>
                <w:b/>
                <w:bCs/>
                <w:noProof/>
                <w:color w:val="7F0055"/>
                <w:sz w:val="20"/>
                <w:szCs w:val="20"/>
              </w:rPr>
              <w:tab/>
            </w:r>
            <w:r w:rsidRPr="0031619F">
              <w:rPr>
                <w:rFonts w:ascii="Consolas" w:hAnsi="Consolas" w:cs="Consolas"/>
                <w:noProof/>
                <w:color w:val="000000"/>
                <w:sz w:val="20"/>
                <w:szCs w:val="20"/>
              </w:rPr>
              <w:t xml:space="preserve">MakeVoiceOverInternet </w:t>
            </w:r>
            <w:r w:rsidRPr="0031619F">
              <w:rPr>
                <w:rFonts w:ascii="Consolas" w:hAnsi="Consolas" w:cs="Consolas"/>
                <w:b/>
                <w:bCs/>
                <w:noProof/>
                <w:color w:val="7F0055"/>
                <w:sz w:val="20"/>
                <w:szCs w:val="20"/>
              </w:rPr>
              <w:t>with</w:t>
            </w:r>
            <w:r w:rsidRPr="0031619F">
              <w:rPr>
                <w:rFonts w:ascii="Consolas" w:hAnsi="Consolas" w:cs="Consolas"/>
                <w:noProof/>
                <w:color w:val="000000"/>
                <w:sz w:val="20"/>
                <w:szCs w:val="20"/>
              </w:rPr>
              <w:t xml:space="preserve"> 100</w:t>
            </w:r>
          </w:p>
          <w:p w14:paraId="08D9790F"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dependsOn</w:t>
            </w:r>
            <w:r w:rsidRPr="0031619F">
              <w:rPr>
                <w:rFonts w:ascii="Consolas" w:hAnsi="Consolas" w:cs="Consolas"/>
                <w:noProof/>
                <w:color w:val="000000"/>
                <w:sz w:val="20"/>
                <w:szCs w:val="20"/>
              </w:rPr>
              <w:t xml:space="preserve"> Tech.LoggEquip</w:t>
            </w:r>
          </w:p>
          <w:p w14:paraId="1A05ED79"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w:t>
            </w:r>
          </w:p>
          <w:p w14:paraId="7073F732" w14:textId="03A43C88"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belief</w:t>
            </w:r>
            <w:r w:rsidRPr="0031619F">
              <w:rPr>
                <w:rFonts w:ascii="Consolas" w:hAnsi="Consolas" w:cs="Consolas"/>
                <w:noProof/>
                <w:color w:val="000000"/>
                <w:sz w:val="20"/>
                <w:szCs w:val="20"/>
              </w:rPr>
              <w:t xml:space="preserve"> WirelessReliability#</w:t>
            </w:r>
            <w:r w:rsidR="00092D53">
              <w:rPr>
                <w:rFonts w:ascii="Consolas" w:hAnsi="Consolas" w:cs="Consolas"/>
                <w:noProof/>
                <w:color w:val="2A00FF"/>
                <w:sz w:val="20"/>
                <w:szCs w:val="20"/>
              </w:rPr>
              <w:t>"</w:t>
            </w:r>
            <w:r w:rsidRPr="0031619F">
              <w:rPr>
                <w:rFonts w:ascii="Consolas" w:hAnsi="Consolas" w:cs="Consolas"/>
                <w:noProof/>
                <w:color w:val="2A00FF"/>
                <w:sz w:val="20"/>
                <w:szCs w:val="20"/>
              </w:rPr>
              <w:t>Wireless is less reliable than Internet</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2BDF3ADE"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contributesTo</w:t>
            </w:r>
            <w:r w:rsidRPr="0031619F">
              <w:rPr>
                <w:rFonts w:ascii="Consolas" w:hAnsi="Consolas" w:cs="Consolas"/>
                <w:noProof/>
                <w:color w:val="000000"/>
                <w:sz w:val="20"/>
                <w:szCs w:val="20"/>
              </w:rPr>
              <w:t xml:space="preserve"> HighRel </w:t>
            </w:r>
            <w:r w:rsidRPr="0031619F">
              <w:rPr>
                <w:rFonts w:ascii="Consolas" w:hAnsi="Consolas" w:cs="Consolas"/>
                <w:b/>
                <w:bCs/>
                <w:noProof/>
                <w:color w:val="7F0055"/>
                <w:sz w:val="20"/>
                <w:szCs w:val="20"/>
              </w:rPr>
              <w:t>with</w:t>
            </w:r>
            <w:r w:rsidRPr="0031619F">
              <w:rPr>
                <w:rFonts w:ascii="Consolas" w:hAnsi="Consolas" w:cs="Consolas"/>
                <w:noProof/>
                <w:color w:val="000000"/>
                <w:sz w:val="20"/>
                <w:szCs w:val="20"/>
              </w:rPr>
              <w:t xml:space="preserve"> </w:t>
            </w:r>
            <w:r w:rsidRPr="0031619F">
              <w:rPr>
                <w:rFonts w:ascii="Consolas" w:hAnsi="Consolas" w:cs="Consolas"/>
                <w:b/>
                <w:bCs/>
                <w:noProof/>
                <w:color w:val="7F0055"/>
                <w:sz w:val="20"/>
                <w:szCs w:val="20"/>
              </w:rPr>
              <w:t>SomeNegative</w:t>
            </w:r>
          </w:p>
          <w:p w14:paraId="2DE21A4F"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w:t>
            </w:r>
          </w:p>
          <w:p w14:paraId="5618235D"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w:t>
            </w:r>
          </w:p>
          <w:p w14:paraId="77117861" w14:textId="6CE5BE89"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b/>
                <w:bCs/>
                <w:noProof/>
                <w:color w:val="7F0055"/>
                <w:sz w:val="20"/>
                <w:szCs w:val="20"/>
              </w:rPr>
              <w:t>actor</w:t>
            </w:r>
            <w:r w:rsidRPr="0031619F">
              <w:rPr>
                <w:rFonts w:ascii="Consolas" w:hAnsi="Consolas" w:cs="Consolas"/>
                <w:noProof/>
                <w:color w:val="000000"/>
                <w:sz w:val="20"/>
                <w:szCs w:val="20"/>
              </w:rPr>
              <w:t xml:space="preserve"> Tech#</w:t>
            </w:r>
            <w:r w:rsidR="00092D53">
              <w:rPr>
                <w:rFonts w:ascii="Consolas" w:hAnsi="Consolas" w:cs="Consolas"/>
                <w:noProof/>
                <w:color w:val="2A00FF"/>
                <w:sz w:val="20"/>
                <w:szCs w:val="20"/>
              </w:rPr>
              <w:t>"</w:t>
            </w:r>
            <w:r w:rsidRPr="0031619F">
              <w:rPr>
                <w:rFonts w:ascii="Consolas" w:hAnsi="Consolas" w:cs="Consolas"/>
                <w:noProof/>
                <w:color w:val="2A00FF"/>
                <w:sz w:val="20"/>
                <w:szCs w:val="20"/>
              </w:rPr>
              <w:t>Technician</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74441A05" w14:textId="0857F69A"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resource</w:t>
            </w:r>
            <w:r w:rsidRPr="0031619F">
              <w:rPr>
                <w:rFonts w:ascii="Consolas" w:hAnsi="Consolas" w:cs="Consolas"/>
                <w:noProof/>
                <w:color w:val="000000"/>
                <w:sz w:val="20"/>
                <w:szCs w:val="20"/>
              </w:rPr>
              <w:t xml:space="preserve"> LoggEquip#</w:t>
            </w:r>
            <w:r w:rsidR="00092D53">
              <w:rPr>
                <w:rFonts w:ascii="Consolas" w:hAnsi="Consolas" w:cs="Consolas"/>
                <w:noProof/>
                <w:color w:val="2A00FF"/>
                <w:sz w:val="20"/>
                <w:szCs w:val="20"/>
              </w:rPr>
              <w:t>"</w:t>
            </w:r>
            <w:r w:rsidRPr="0031619F">
              <w:rPr>
                <w:rFonts w:ascii="Consolas" w:hAnsi="Consolas" w:cs="Consolas"/>
                <w:noProof/>
                <w:color w:val="2A00FF"/>
                <w:sz w:val="20"/>
                <w:szCs w:val="20"/>
              </w:rPr>
              <w:t>Logging Equipment</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73A72A86"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dependsOn</w:t>
            </w:r>
            <w:r w:rsidRPr="0031619F">
              <w:rPr>
                <w:rFonts w:ascii="Consolas" w:hAnsi="Consolas" w:cs="Consolas"/>
                <w:noProof/>
                <w:color w:val="000000"/>
                <w:sz w:val="20"/>
                <w:szCs w:val="20"/>
              </w:rPr>
              <w:t xml:space="preserve"> EquipSetup</w:t>
            </w:r>
          </w:p>
          <w:p w14:paraId="6F17487E"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w:t>
            </w:r>
          </w:p>
          <w:p w14:paraId="6B4506AD" w14:textId="590238C1"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task</w:t>
            </w:r>
            <w:r w:rsidRPr="0031619F">
              <w:rPr>
                <w:rFonts w:ascii="Consolas" w:hAnsi="Consolas" w:cs="Consolas"/>
                <w:noProof/>
                <w:color w:val="000000"/>
                <w:sz w:val="20"/>
                <w:szCs w:val="20"/>
              </w:rPr>
              <w:t xml:space="preserve"> EquipSetup#</w:t>
            </w:r>
            <w:r w:rsidR="00092D53">
              <w:rPr>
                <w:rFonts w:ascii="Consolas" w:hAnsi="Consolas" w:cs="Consolas"/>
                <w:noProof/>
                <w:color w:val="2A00FF"/>
                <w:sz w:val="20"/>
                <w:szCs w:val="20"/>
              </w:rPr>
              <w:t>"</w:t>
            </w:r>
            <w:r w:rsidRPr="0031619F">
              <w:rPr>
                <w:rFonts w:ascii="Consolas" w:hAnsi="Consolas" w:cs="Consolas"/>
                <w:noProof/>
                <w:color w:val="2A00FF"/>
                <w:sz w:val="20"/>
                <w:szCs w:val="20"/>
              </w:rPr>
              <w:t>Correctly setup logging equipment</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521E1342"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importance</w:t>
            </w:r>
            <w:r w:rsidRPr="0031619F">
              <w:rPr>
                <w:rFonts w:ascii="Consolas" w:hAnsi="Consolas" w:cs="Consolas"/>
                <w:noProof/>
                <w:color w:val="000000"/>
                <w:sz w:val="20"/>
                <w:szCs w:val="20"/>
              </w:rPr>
              <w:t xml:space="preserve"> 100</w:t>
            </w:r>
          </w:p>
          <w:p w14:paraId="66D5A0EB"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w:t>
            </w:r>
          </w:p>
          <w:p w14:paraId="2C8B3E53"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w:t>
            </w:r>
          </w:p>
          <w:p w14:paraId="74E2BFA7"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b/>
                <w:bCs/>
                <w:noProof/>
                <w:color w:val="7F0055"/>
                <w:sz w:val="20"/>
                <w:szCs w:val="20"/>
              </w:rPr>
              <w:t>strategiesGroup</w:t>
            </w:r>
            <w:r w:rsidRPr="0031619F">
              <w:rPr>
                <w:rFonts w:ascii="Consolas" w:hAnsi="Consolas" w:cs="Consolas"/>
                <w:noProof/>
                <w:color w:val="000000"/>
                <w:sz w:val="20"/>
                <w:szCs w:val="20"/>
              </w:rPr>
              <w:t xml:space="preserve"> SG1 : Eval1</w:t>
            </w:r>
          </w:p>
          <w:p w14:paraId="39DF7124" w14:textId="390B01B3"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b/>
                <w:bCs/>
                <w:noProof/>
                <w:color w:val="7F0055"/>
                <w:sz w:val="20"/>
                <w:szCs w:val="20"/>
              </w:rPr>
              <w:t>strategy</w:t>
            </w:r>
            <w:r w:rsidRPr="0031619F">
              <w:rPr>
                <w:rFonts w:ascii="Consolas" w:hAnsi="Consolas" w:cs="Consolas"/>
                <w:noProof/>
                <w:color w:val="000000"/>
                <w:sz w:val="20"/>
                <w:szCs w:val="20"/>
              </w:rPr>
              <w:t xml:space="preserve"> Eval1#</w:t>
            </w:r>
            <w:r w:rsidR="00092D53">
              <w:rPr>
                <w:rFonts w:ascii="Consolas" w:hAnsi="Consolas" w:cs="Consolas"/>
                <w:noProof/>
                <w:color w:val="2A00FF"/>
                <w:sz w:val="20"/>
                <w:szCs w:val="20"/>
              </w:rPr>
              <w:t>"</w:t>
            </w:r>
            <w:r w:rsidRPr="0031619F">
              <w:rPr>
                <w:rFonts w:ascii="Consolas" w:hAnsi="Consolas" w:cs="Consolas"/>
                <w:noProof/>
                <w:color w:val="2A00FF"/>
                <w:sz w:val="20"/>
                <w:szCs w:val="20"/>
              </w:rPr>
              <w:t>Internet Connection</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4C043523" w14:textId="274F695D"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author</w:t>
            </w:r>
            <w:r w:rsidRPr="0031619F">
              <w:rPr>
                <w:rFonts w:ascii="Consolas" w:hAnsi="Consolas" w:cs="Consolas"/>
                <w:noProof/>
                <w:color w:val="000000"/>
                <w:sz w:val="20"/>
                <w:szCs w:val="20"/>
              </w:rPr>
              <w:t xml:space="preserve"> </w:t>
            </w:r>
            <w:r w:rsidR="00092D53">
              <w:rPr>
                <w:rFonts w:ascii="Consolas" w:hAnsi="Consolas" w:cs="Consolas"/>
                <w:noProof/>
                <w:color w:val="2A00FF"/>
                <w:sz w:val="20"/>
                <w:szCs w:val="20"/>
              </w:rPr>
              <w:t>"</w:t>
            </w:r>
            <w:r w:rsidRPr="0031619F">
              <w:rPr>
                <w:rFonts w:ascii="Consolas" w:hAnsi="Consolas" w:cs="Consolas"/>
                <w:noProof/>
                <w:color w:val="2A00FF"/>
                <w:sz w:val="20"/>
                <w:szCs w:val="20"/>
              </w:rPr>
              <w:t>ITU-T</w:t>
            </w:r>
            <w:r w:rsidR="00092D53">
              <w:rPr>
                <w:rFonts w:ascii="Consolas" w:hAnsi="Consolas" w:cs="Consolas"/>
                <w:noProof/>
                <w:color w:val="2A00FF"/>
                <w:sz w:val="20"/>
                <w:szCs w:val="20"/>
              </w:rPr>
              <w:t>"</w:t>
            </w:r>
          </w:p>
          <w:p w14:paraId="58776F5B" w14:textId="77777777"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noProof/>
                <w:color w:val="000000"/>
                <w:sz w:val="20"/>
                <w:szCs w:val="20"/>
              </w:rPr>
              <w:tab/>
              <w:t xml:space="preserve">Tech.EquipSetup </w:t>
            </w:r>
            <w:r w:rsidRPr="0031619F">
              <w:rPr>
                <w:rFonts w:ascii="Consolas" w:hAnsi="Consolas" w:cs="Consolas"/>
                <w:b/>
                <w:bCs/>
                <w:noProof/>
                <w:color w:val="7F0055"/>
                <w:sz w:val="20"/>
                <w:szCs w:val="20"/>
              </w:rPr>
              <w:t>evaluation</w:t>
            </w:r>
            <w:r w:rsidRPr="0031619F">
              <w:rPr>
                <w:rFonts w:ascii="Consolas" w:hAnsi="Consolas" w:cs="Consolas"/>
                <w:noProof/>
                <w:color w:val="000000"/>
                <w:sz w:val="20"/>
                <w:szCs w:val="20"/>
              </w:rPr>
              <w:t xml:space="preserve"> 100</w:t>
            </w:r>
          </w:p>
          <w:p w14:paraId="78F7E89F"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t xml:space="preserve">TelP.VoiceConnFailureRate </w:t>
            </w:r>
            <w:r w:rsidRPr="0031619F">
              <w:rPr>
                <w:rFonts w:ascii="Consolas" w:hAnsi="Consolas" w:cs="Consolas"/>
                <w:b/>
                <w:bCs/>
                <w:noProof/>
                <w:color w:val="7F0055"/>
                <w:sz w:val="20"/>
                <w:szCs w:val="20"/>
              </w:rPr>
              <w:t>real</w:t>
            </w:r>
            <w:r w:rsidRPr="0031619F">
              <w:rPr>
                <w:rFonts w:ascii="Consolas" w:hAnsi="Consolas" w:cs="Consolas"/>
                <w:noProof/>
                <w:color w:val="000000"/>
                <w:sz w:val="20"/>
                <w:szCs w:val="20"/>
              </w:rPr>
              <w:t xml:space="preserve"> 265 </w:t>
            </w:r>
            <w:r w:rsidRPr="0031619F">
              <w:rPr>
                <w:rFonts w:ascii="Consolas" w:hAnsi="Consolas" w:cs="Consolas"/>
                <w:b/>
                <w:bCs/>
                <w:noProof/>
                <w:color w:val="7F0055"/>
                <w:sz w:val="20"/>
                <w:szCs w:val="20"/>
              </w:rPr>
              <w:t>convertedWith</w:t>
            </w:r>
            <w:r w:rsidRPr="0031619F">
              <w:rPr>
                <w:rFonts w:ascii="Consolas" w:hAnsi="Consolas" w:cs="Consolas"/>
                <w:noProof/>
                <w:color w:val="000000"/>
                <w:sz w:val="20"/>
                <w:szCs w:val="20"/>
              </w:rPr>
              <w:t xml:space="preserve"> LC1</w:t>
            </w:r>
          </w:p>
          <w:p w14:paraId="59A4118C"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w:t>
            </w:r>
          </w:p>
          <w:p w14:paraId="06421662" w14:textId="1DA945D5"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b/>
                <w:bCs/>
                <w:noProof/>
                <w:color w:val="7F0055"/>
                <w:sz w:val="20"/>
                <w:szCs w:val="20"/>
              </w:rPr>
              <w:t>linearConversion</w:t>
            </w:r>
            <w:r w:rsidRPr="0031619F">
              <w:rPr>
                <w:rFonts w:ascii="Consolas" w:hAnsi="Consolas" w:cs="Consolas"/>
                <w:noProof/>
                <w:color w:val="000000"/>
                <w:sz w:val="20"/>
                <w:szCs w:val="20"/>
              </w:rPr>
              <w:t xml:space="preserve"> LC1#</w:t>
            </w:r>
            <w:r w:rsidR="00092D53">
              <w:rPr>
                <w:rFonts w:ascii="Consolas" w:hAnsi="Consolas" w:cs="Consolas"/>
                <w:noProof/>
                <w:color w:val="2A00FF"/>
                <w:sz w:val="20"/>
                <w:szCs w:val="20"/>
              </w:rPr>
              <w:t>"</w:t>
            </w:r>
            <w:r w:rsidRPr="0031619F">
              <w:rPr>
                <w:rFonts w:ascii="Consolas" w:hAnsi="Consolas" w:cs="Consolas"/>
                <w:noProof/>
                <w:color w:val="2A00FF"/>
                <w:sz w:val="20"/>
                <w:szCs w:val="20"/>
              </w:rPr>
              <w:t>Weakly Failures</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30615E02" w14:textId="493C1785"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unit</w:t>
            </w:r>
            <w:r w:rsidRPr="0031619F">
              <w:rPr>
                <w:rFonts w:ascii="Consolas" w:hAnsi="Consolas" w:cs="Consolas"/>
                <w:noProof/>
                <w:color w:val="000000"/>
                <w:sz w:val="20"/>
                <w:szCs w:val="20"/>
              </w:rPr>
              <w:t xml:space="preserve"> </w:t>
            </w:r>
            <w:r w:rsidR="00092D53">
              <w:rPr>
                <w:rFonts w:ascii="Consolas" w:hAnsi="Consolas" w:cs="Consolas"/>
                <w:noProof/>
                <w:color w:val="2A00FF"/>
                <w:sz w:val="20"/>
                <w:szCs w:val="20"/>
              </w:rPr>
              <w:t>"</w:t>
            </w:r>
            <w:r w:rsidRPr="0031619F">
              <w:rPr>
                <w:rFonts w:ascii="Consolas" w:hAnsi="Consolas" w:cs="Consolas"/>
                <w:noProof/>
                <w:color w:val="2A00FF"/>
                <w:sz w:val="20"/>
                <w:szCs w:val="20"/>
              </w:rPr>
              <w:t>failures/week/10000 connections</w:t>
            </w:r>
            <w:r w:rsidR="00092D53">
              <w:rPr>
                <w:rFonts w:ascii="Consolas" w:hAnsi="Consolas" w:cs="Consolas"/>
                <w:noProof/>
                <w:color w:val="2A00FF"/>
                <w:sz w:val="20"/>
                <w:szCs w:val="20"/>
              </w:rPr>
              <w:t>"</w:t>
            </w:r>
          </w:p>
          <w:p w14:paraId="2260333E"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target</w:t>
            </w:r>
            <w:r w:rsidRPr="0031619F">
              <w:rPr>
                <w:rFonts w:ascii="Consolas" w:hAnsi="Consolas" w:cs="Consolas"/>
                <w:noProof/>
                <w:color w:val="000000"/>
                <w:sz w:val="20"/>
                <w:szCs w:val="20"/>
              </w:rPr>
              <w:t xml:space="preserve"> 0</w:t>
            </w:r>
          </w:p>
          <w:p w14:paraId="5F9A940F"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threshold</w:t>
            </w:r>
            <w:r w:rsidRPr="0031619F">
              <w:rPr>
                <w:rFonts w:ascii="Consolas" w:hAnsi="Consolas" w:cs="Consolas"/>
                <w:noProof/>
                <w:color w:val="000000"/>
                <w:sz w:val="20"/>
                <w:szCs w:val="20"/>
              </w:rPr>
              <w:t xml:space="preserve"> 500</w:t>
            </w:r>
          </w:p>
          <w:p w14:paraId="482EE8AD" w14:textId="77777777"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worst</w:t>
            </w:r>
            <w:r w:rsidRPr="0031619F">
              <w:rPr>
                <w:rFonts w:ascii="Consolas" w:hAnsi="Consolas" w:cs="Consolas"/>
                <w:noProof/>
                <w:color w:val="000000"/>
                <w:sz w:val="20"/>
                <w:szCs w:val="20"/>
              </w:rPr>
              <w:t xml:space="preserve"> 10000</w:t>
            </w:r>
          </w:p>
          <w:p w14:paraId="4AA11DE6" w14:textId="77777777"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noProof/>
                <w:color w:val="000000"/>
                <w:sz w:val="20"/>
                <w:szCs w:val="20"/>
              </w:rPr>
              <w:t>}</w:t>
            </w:r>
          </w:p>
          <w:p w14:paraId="2204CD5C" w14:textId="77777777" w:rsidR="003962C6" w:rsidRDefault="003962C6" w:rsidP="003962C6">
            <w:pPr>
              <w:spacing w:before="0"/>
              <w:jc w:val="left"/>
              <w:rPr>
                <w:rFonts w:ascii="Consolas" w:hAnsi="Consolas" w:cs="Consolas"/>
                <w:noProof/>
                <w:sz w:val="20"/>
                <w:szCs w:val="20"/>
              </w:rPr>
            </w:pPr>
            <w:r w:rsidRPr="0031619F">
              <w:rPr>
                <w:rFonts w:ascii="Consolas" w:hAnsi="Consolas" w:cs="Consolas"/>
                <w:noProof/>
                <w:sz w:val="20"/>
                <w:szCs w:val="20"/>
              </w:rPr>
              <w:t xml:space="preserve">// The following mappingConversion is an alternative to the above linearConversion as </w:t>
            </w:r>
          </w:p>
          <w:p w14:paraId="2D46FCDE" w14:textId="77777777" w:rsidR="003962C6" w:rsidRDefault="003962C6" w:rsidP="003962C6">
            <w:pPr>
              <w:spacing w:before="0"/>
              <w:jc w:val="left"/>
              <w:rPr>
                <w:rFonts w:ascii="Consolas" w:hAnsi="Consolas" w:cs="Consolas"/>
                <w:noProof/>
                <w:sz w:val="20"/>
                <w:szCs w:val="20"/>
              </w:rPr>
            </w:pPr>
            <w:r>
              <w:rPr>
                <w:rFonts w:ascii="Consolas" w:hAnsi="Consolas" w:cs="Consolas"/>
                <w:noProof/>
                <w:sz w:val="20"/>
                <w:szCs w:val="20"/>
              </w:rPr>
              <w:t xml:space="preserve">// </w:t>
            </w:r>
            <w:r w:rsidRPr="0031619F">
              <w:rPr>
                <w:rFonts w:ascii="Consolas" w:hAnsi="Consolas" w:cs="Consolas"/>
                <w:noProof/>
                <w:sz w:val="20"/>
                <w:szCs w:val="20"/>
              </w:rPr>
              <w:t xml:space="preserve">only one may be specified for the same element (i.e. VoiceConnFailureRate). If the </w:t>
            </w:r>
          </w:p>
          <w:p w14:paraId="175F9E34" w14:textId="77777777" w:rsidR="003962C6" w:rsidRDefault="003962C6" w:rsidP="003962C6">
            <w:pPr>
              <w:spacing w:before="0"/>
              <w:jc w:val="left"/>
              <w:rPr>
                <w:rFonts w:ascii="Consolas" w:hAnsi="Consolas" w:cs="Consolas"/>
                <w:noProof/>
                <w:sz w:val="20"/>
                <w:szCs w:val="20"/>
              </w:rPr>
            </w:pPr>
            <w:r>
              <w:rPr>
                <w:rFonts w:ascii="Consolas" w:hAnsi="Consolas" w:cs="Consolas"/>
                <w:noProof/>
                <w:sz w:val="20"/>
                <w:szCs w:val="20"/>
              </w:rPr>
              <w:t xml:space="preserve">// </w:t>
            </w:r>
            <w:r w:rsidRPr="0031619F">
              <w:rPr>
                <w:rFonts w:ascii="Consolas" w:hAnsi="Consolas" w:cs="Consolas"/>
                <w:noProof/>
                <w:sz w:val="20"/>
                <w:szCs w:val="20"/>
              </w:rPr>
              <w:t xml:space="preserve">mappingConversion is used, then the mappingConversion replaces the </w:t>
            </w:r>
          </w:p>
          <w:p w14:paraId="4A44E44B" w14:textId="664ACE46" w:rsidR="003962C6" w:rsidRDefault="003962C6" w:rsidP="003962C6">
            <w:pPr>
              <w:spacing w:before="0"/>
              <w:jc w:val="left"/>
              <w:rPr>
                <w:rFonts w:ascii="Consolas" w:hAnsi="Consolas" w:cs="Consolas"/>
                <w:noProof/>
                <w:sz w:val="20"/>
                <w:szCs w:val="20"/>
              </w:rPr>
            </w:pPr>
            <w:r>
              <w:rPr>
                <w:rFonts w:ascii="Consolas" w:hAnsi="Consolas" w:cs="Consolas"/>
                <w:noProof/>
                <w:sz w:val="20"/>
                <w:szCs w:val="20"/>
              </w:rPr>
              <w:t xml:space="preserve">// </w:t>
            </w:r>
            <w:r w:rsidRPr="0031619F">
              <w:rPr>
                <w:rFonts w:ascii="Consolas" w:hAnsi="Consolas" w:cs="Consolas"/>
                <w:noProof/>
                <w:sz w:val="20"/>
                <w:szCs w:val="20"/>
              </w:rPr>
              <w:t>linearConversion in strategy Eval1 (TelP.VoiceConnFailureRate {</w:t>
            </w:r>
            <w:r w:rsidRPr="0031619F">
              <w:rPr>
                <w:rFonts w:ascii="Consolas" w:hAnsi="Consolas" w:cs="Consolas"/>
                <w:b/>
                <w:bCs/>
                <w:noProof/>
                <w:color w:val="7F0055"/>
                <w:sz w:val="20"/>
                <w:szCs w:val="20"/>
              </w:rPr>
              <w:t>real</w:t>
            </w:r>
            <w:r w:rsidRPr="0031619F">
              <w:rPr>
                <w:rFonts w:ascii="Consolas" w:hAnsi="Consolas" w:cs="Consolas"/>
                <w:noProof/>
                <w:sz w:val="20"/>
                <w:szCs w:val="20"/>
              </w:rPr>
              <w:t xml:space="preserve"> </w:t>
            </w:r>
            <w:r w:rsidR="00092D53">
              <w:rPr>
                <w:rFonts w:ascii="Consolas" w:hAnsi="Consolas" w:cs="Consolas"/>
                <w:noProof/>
                <w:sz w:val="20"/>
                <w:szCs w:val="20"/>
              </w:rPr>
              <w:t>"</w:t>
            </w:r>
            <w:r w:rsidRPr="0031619F">
              <w:rPr>
                <w:rFonts w:ascii="Consolas" w:hAnsi="Consolas" w:cs="Consolas"/>
                <w:noProof/>
                <w:sz w:val="20"/>
                <w:szCs w:val="20"/>
              </w:rPr>
              <w:t>Class 2</w:t>
            </w:r>
            <w:r w:rsidR="00092D53">
              <w:rPr>
                <w:rFonts w:ascii="Consolas" w:hAnsi="Consolas" w:cs="Consolas"/>
                <w:noProof/>
                <w:sz w:val="20"/>
                <w:szCs w:val="20"/>
              </w:rPr>
              <w:t>"</w:t>
            </w:r>
            <w:r w:rsidRPr="0031619F">
              <w:rPr>
                <w:rFonts w:ascii="Consolas" w:hAnsi="Consolas" w:cs="Consolas"/>
                <w:noProof/>
                <w:sz w:val="20"/>
                <w:szCs w:val="20"/>
              </w:rPr>
              <w:t xml:space="preserve"> </w:t>
            </w:r>
          </w:p>
          <w:p w14:paraId="4FF6DBF3" w14:textId="77777777" w:rsidR="003962C6" w:rsidRDefault="003962C6" w:rsidP="003962C6">
            <w:pPr>
              <w:spacing w:before="0"/>
              <w:jc w:val="left"/>
              <w:rPr>
                <w:rFonts w:ascii="Consolas" w:hAnsi="Consolas" w:cs="Consolas"/>
                <w:noProof/>
                <w:sz w:val="20"/>
                <w:szCs w:val="20"/>
              </w:rPr>
            </w:pPr>
            <w:r>
              <w:rPr>
                <w:rFonts w:ascii="Consolas" w:hAnsi="Consolas" w:cs="Consolas"/>
                <w:noProof/>
                <w:sz w:val="20"/>
                <w:szCs w:val="20"/>
              </w:rPr>
              <w:t xml:space="preserve">// </w:t>
            </w:r>
            <w:r w:rsidRPr="0031619F">
              <w:rPr>
                <w:rFonts w:ascii="Consolas" w:hAnsi="Consolas" w:cs="Consolas"/>
                <w:b/>
                <w:bCs/>
                <w:noProof/>
                <w:color w:val="7F0055"/>
                <w:sz w:val="20"/>
                <w:szCs w:val="20"/>
              </w:rPr>
              <w:t>convertedWith</w:t>
            </w:r>
            <w:r w:rsidRPr="0031619F">
              <w:rPr>
                <w:rFonts w:ascii="Consolas" w:hAnsi="Consolas" w:cs="Consolas"/>
                <w:noProof/>
                <w:sz w:val="20"/>
                <w:szCs w:val="20"/>
              </w:rPr>
              <w:t xml:space="preserve"> MC1}). Note that Class 2 in Table 3 at the end of clause 7.6 is </w:t>
            </w:r>
          </w:p>
          <w:p w14:paraId="4C60D6CA" w14:textId="77777777" w:rsidR="003962C6" w:rsidRPr="0031619F" w:rsidRDefault="003962C6" w:rsidP="003962C6">
            <w:pPr>
              <w:spacing w:before="0"/>
              <w:jc w:val="left"/>
              <w:rPr>
                <w:rFonts w:ascii="Consolas" w:hAnsi="Consolas" w:cs="Consolas"/>
                <w:noProof/>
                <w:sz w:val="20"/>
                <w:szCs w:val="20"/>
              </w:rPr>
            </w:pPr>
            <w:r>
              <w:rPr>
                <w:rFonts w:ascii="Consolas" w:hAnsi="Consolas" w:cs="Consolas"/>
                <w:noProof/>
                <w:sz w:val="20"/>
                <w:szCs w:val="20"/>
              </w:rPr>
              <w:t xml:space="preserve">// </w:t>
            </w:r>
            <w:r w:rsidRPr="0031619F">
              <w:rPr>
                <w:rFonts w:ascii="Consolas" w:hAnsi="Consolas" w:cs="Consolas"/>
                <w:noProof/>
                <w:sz w:val="20"/>
                <w:szCs w:val="20"/>
              </w:rPr>
              <w:t>assumed to map to 47 instead of 25 to match the example in Figure B.1.</w:t>
            </w:r>
          </w:p>
          <w:p w14:paraId="3A1CD13C" w14:textId="06F5F364"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b/>
                <w:bCs/>
                <w:noProof/>
                <w:color w:val="7F0055"/>
                <w:sz w:val="20"/>
                <w:szCs w:val="20"/>
              </w:rPr>
              <w:t>MappingConversion</w:t>
            </w:r>
            <w:r w:rsidRPr="0031619F">
              <w:rPr>
                <w:rFonts w:ascii="Consolas" w:hAnsi="Consolas" w:cs="Consolas"/>
                <w:noProof/>
                <w:sz w:val="20"/>
                <w:szCs w:val="20"/>
              </w:rPr>
              <w:t xml:space="preserve"> MC1#</w:t>
            </w:r>
            <w:r w:rsidR="00092D53">
              <w:rPr>
                <w:rFonts w:ascii="Consolas" w:hAnsi="Consolas" w:cs="Consolas"/>
                <w:noProof/>
                <w:color w:val="2A00FF"/>
                <w:sz w:val="20"/>
                <w:szCs w:val="20"/>
              </w:rPr>
              <w:t>"</w:t>
            </w:r>
            <w:r w:rsidRPr="0031619F">
              <w:rPr>
                <w:rFonts w:ascii="Consolas" w:hAnsi="Consolas" w:cs="Consolas"/>
                <w:noProof/>
                <w:color w:val="2A00FF"/>
                <w:sz w:val="20"/>
                <w:szCs w:val="20"/>
              </w:rPr>
              <w:t>EquipmentClassification</w:t>
            </w:r>
            <w:r w:rsidR="00092D53">
              <w:rPr>
                <w:rFonts w:ascii="Consolas" w:hAnsi="Consolas" w:cs="Consolas"/>
                <w:noProof/>
                <w:color w:val="2A00FF"/>
                <w:sz w:val="20"/>
                <w:szCs w:val="20"/>
              </w:rPr>
              <w:t>"</w:t>
            </w:r>
            <w:r w:rsidRPr="0031619F">
              <w:rPr>
                <w:rFonts w:ascii="Consolas" w:hAnsi="Consolas" w:cs="Consolas"/>
                <w:noProof/>
                <w:sz w:val="20"/>
                <w:szCs w:val="20"/>
              </w:rPr>
              <w:t xml:space="preserve"> {</w:t>
            </w:r>
          </w:p>
          <w:p w14:paraId="7E93BA11" w14:textId="5EB1DAC4"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unit</w:t>
            </w:r>
            <w:r w:rsidRPr="0031619F">
              <w:rPr>
                <w:rFonts w:ascii="Consolas" w:hAnsi="Consolas" w:cs="Consolas"/>
                <w:noProof/>
                <w:color w:val="000000"/>
                <w:sz w:val="20"/>
                <w:szCs w:val="20"/>
              </w:rPr>
              <w:t xml:space="preserve"> </w:t>
            </w:r>
            <w:r w:rsidR="00092D53">
              <w:rPr>
                <w:rFonts w:ascii="Consolas" w:hAnsi="Consolas" w:cs="Consolas"/>
                <w:noProof/>
                <w:color w:val="2A00FF"/>
                <w:sz w:val="20"/>
                <w:szCs w:val="20"/>
              </w:rPr>
              <w:t>"</w:t>
            </w:r>
            <w:r w:rsidRPr="0031619F">
              <w:rPr>
                <w:rFonts w:ascii="Consolas" w:hAnsi="Consolas" w:cs="Consolas"/>
                <w:noProof/>
                <w:color w:val="2A00FF"/>
                <w:sz w:val="20"/>
                <w:szCs w:val="20"/>
              </w:rPr>
              <w:t>equipment class</w:t>
            </w:r>
            <w:r w:rsidR="00092D53">
              <w:rPr>
                <w:rFonts w:ascii="Consolas" w:hAnsi="Consolas" w:cs="Consolas"/>
                <w:noProof/>
                <w:color w:val="2A00FF"/>
                <w:sz w:val="20"/>
                <w:szCs w:val="20"/>
              </w:rPr>
              <w:t>"</w:t>
            </w:r>
          </w:p>
          <w:p w14:paraId="04562520" w14:textId="1F7A2C75"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sz w:val="20"/>
                <w:szCs w:val="20"/>
              </w:rPr>
              <w:tab/>
            </w:r>
            <w:r w:rsidRPr="0031619F">
              <w:rPr>
                <w:rFonts w:ascii="Consolas" w:hAnsi="Consolas" w:cs="Consolas"/>
                <w:b/>
                <w:bCs/>
                <w:noProof/>
                <w:color w:val="7F0055"/>
                <w:sz w:val="20"/>
                <w:szCs w:val="20"/>
              </w:rPr>
              <w:t>real</w:t>
            </w:r>
            <w:r w:rsidRPr="0031619F">
              <w:rPr>
                <w:rFonts w:ascii="Consolas" w:hAnsi="Consolas" w:cs="Consolas"/>
                <w:noProof/>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Class 1</w:t>
            </w:r>
            <w:r w:rsidR="00092D53">
              <w:rPr>
                <w:rFonts w:ascii="Consolas" w:hAnsi="Consolas" w:cs="Consolas"/>
                <w:noProof/>
                <w:color w:val="2A00FF"/>
                <w:sz w:val="20"/>
                <w:szCs w:val="20"/>
              </w:rPr>
              <w:t>"</w:t>
            </w:r>
            <w:r w:rsidRPr="0031619F">
              <w:rPr>
                <w:rFonts w:ascii="Consolas" w:hAnsi="Consolas" w:cs="Consolas"/>
                <w:noProof/>
                <w:sz w:val="20"/>
                <w:szCs w:val="20"/>
              </w:rPr>
              <w:t xml:space="preserve"> --&gt; 100</w:t>
            </w:r>
          </w:p>
          <w:p w14:paraId="77DAF558" w14:textId="4E9F1E9E"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sz w:val="20"/>
                <w:szCs w:val="20"/>
              </w:rPr>
              <w:tab/>
            </w:r>
            <w:r w:rsidRPr="0031619F">
              <w:rPr>
                <w:rFonts w:ascii="Consolas" w:hAnsi="Consolas" w:cs="Consolas"/>
                <w:b/>
                <w:bCs/>
                <w:noProof/>
                <w:color w:val="7F0055"/>
                <w:sz w:val="20"/>
                <w:szCs w:val="20"/>
              </w:rPr>
              <w:t>real</w:t>
            </w:r>
            <w:r w:rsidRPr="0031619F">
              <w:rPr>
                <w:rFonts w:ascii="Consolas" w:hAnsi="Consolas" w:cs="Consolas"/>
                <w:noProof/>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Class 2</w:t>
            </w:r>
            <w:r w:rsidR="00092D53">
              <w:rPr>
                <w:rFonts w:ascii="Consolas" w:hAnsi="Consolas" w:cs="Consolas"/>
                <w:noProof/>
                <w:color w:val="2A00FF"/>
                <w:sz w:val="20"/>
                <w:szCs w:val="20"/>
              </w:rPr>
              <w:t>"</w:t>
            </w:r>
            <w:r w:rsidRPr="0031619F">
              <w:rPr>
                <w:rFonts w:ascii="Consolas" w:hAnsi="Consolas" w:cs="Consolas"/>
                <w:noProof/>
                <w:sz w:val="20"/>
                <w:szCs w:val="20"/>
              </w:rPr>
              <w:t xml:space="preserve"> --&gt; 47</w:t>
            </w:r>
          </w:p>
          <w:p w14:paraId="26031E11" w14:textId="1118CC0E" w:rsidR="003962C6" w:rsidRPr="0031619F" w:rsidRDefault="003962C6" w:rsidP="003962C6">
            <w:pPr>
              <w:spacing w:before="0"/>
              <w:jc w:val="left"/>
              <w:rPr>
                <w:rFonts w:ascii="Consolas" w:hAnsi="Consolas" w:cs="Consolas"/>
                <w:noProof/>
                <w:sz w:val="20"/>
                <w:szCs w:val="20"/>
              </w:rPr>
            </w:pPr>
            <w:r w:rsidRPr="0031619F">
              <w:rPr>
                <w:rFonts w:ascii="Consolas" w:hAnsi="Consolas" w:cs="Consolas"/>
                <w:noProof/>
                <w:sz w:val="20"/>
                <w:szCs w:val="20"/>
              </w:rPr>
              <w:tab/>
            </w:r>
            <w:r w:rsidRPr="0031619F">
              <w:rPr>
                <w:rFonts w:ascii="Consolas" w:hAnsi="Consolas" w:cs="Consolas"/>
                <w:b/>
                <w:bCs/>
                <w:noProof/>
                <w:color w:val="7F0055"/>
                <w:sz w:val="20"/>
                <w:szCs w:val="20"/>
              </w:rPr>
              <w:t>real</w:t>
            </w:r>
            <w:r w:rsidRPr="0031619F">
              <w:rPr>
                <w:rFonts w:ascii="Consolas" w:hAnsi="Consolas" w:cs="Consolas"/>
                <w:noProof/>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Class 3</w:t>
            </w:r>
            <w:r w:rsidR="00092D53">
              <w:rPr>
                <w:rFonts w:ascii="Consolas" w:hAnsi="Consolas" w:cs="Consolas"/>
                <w:noProof/>
                <w:color w:val="2A00FF"/>
                <w:sz w:val="20"/>
                <w:szCs w:val="20"/>
              </w:rPr>
              <w:t>"</w:t>
            </w:r>
            <w:r w:rsidRPr="0031619F">
              <w:rPr>
                <w:rFonts w:ascii="Consolas" w:hAnsi="Consolas" w:cs="Consolas"/>
                <w:noProof/>
                <w:sz w:val="20"/>
                <w:szCs w:val="20"/>
              </w:rPr>
              <w:t xml:space="preserve"> --&gt; -25</w:t>
            </w:r>
          </w:p>
          <w:p w14:paraId="60A537A2" w14:textId="77777777"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noProof/>
                <w:sz w:val="20"/>
                <w:szCs w:val="20"/>
              </w:rPr>
              <w:t>}</w:t>
            </w:r>
          </w:p>
          <w:p w14:paraId="3D542A4D" w14:textId="77777777" w:rsidR="003962C6" w:rsidRDefault="003962C6" w:rsidP="003962C6">
            <w:pPr>
              <w:spacing w:before="0"/>
              <w:jc w:val="left"/>
              <w:rPr>
                <w:rFonts w:ascii="Consolas" w:hAnsi="Consolas" w:cs="Consolas"/>
                <w:noProof/>
                <w:color w:val="000000"/>
                <w:sz w:val="20"/>
                <w:szCs w:val="20"/>
              </w:rPr>
            </w:pPr>
            <w:r w:rsidRPr="0031619F">
              <w:rPr>
                <w:rFonts w:ascii="Consolas" w:hAnsi="Consolas" w:cs="Consolas"/>
                <w:noProof/>
                <w:color w:val="000000"/>
                <w:sz w:val="20"/>
                <w:szCs w:val="20"/>
              </w:rPr>
              <w:t xml:space="preserve">// These examples of conributionContexts describe the situation where (a) the make </w:t>
            </w:r>
          </w:p>
          <w:p w14:paraId="60E7ADC1" w14:textId="77777777" w:rsidR="003962C6" w:rsidRDefault="003962C6" w:rsidP="003962C6">
            <w:pPr>
              <w:spacing w:before="0"/>
              <w:jc w:val="left"/>
              <w:rPr>
                <w:rFonts w:ascii="Consolas" w:hAnsi="Consolas" w:cs="Consolas"/>
                <w:noProof/>
                <w:color w:val="000000"/>
                <w:sz w:val="20"/>
                <w:szCs w:val="20"/>
              </w:rPr>
            </w:pPr>
            <w:r>
              <w:rPr>
                <w:rFonts w:ascii="Consolas" w:hAnsi="Consolas" w:cs="Consolas"/>
                <w:noProof/>
                <w:color w:val="000000"/>
                <w:sz w:val="20"/>
                <w:szCs w:val="20"/>
              </w:rPr>
              <w:t xml:space="preserve">// </w:t>
            </w:r>
            <w:r w:rsidRPr="0031619F">
              <w:rPr>
                <w:rFonts w:ascii="Consolas" w:hAnsi="Consolas" w:cs="Consolas"/>
                <w:noProof/>
                <w:color w:val="000000"/>
                <w:sz w:val="20"/>
                <w:szCs w:val="20"/>
              </w:rPr>
              <w:t xml:space="preserve">contribution in Figure B.2 is changed to a help contribution (as described by the </w:t>
            </w:r>
          </w:p>
          <w:p w14:paraId="3301A087" w14:textId="77777777" w:rsidR="003962C6" w:rsidRDefault="003962C6" w:rsidP="003962C6">
            <w:pPr>
              <w:spacing w:before="0"/>
              <w:jc w:val="left"/>
              <w:rPr>
                <w:rFonts w:ascii="Consolas" w:hAnsi="Consolas" w:cs="Consolas"/>
                <w:noProof/>
                <w:color w:val="000000"/>
                <w:sz w:val="20"/>
                <w:szCs w:val="20"/>
              </w:rPr>
            </w:pPr>
            <w:r>
              <w:rPr>
                <w:rFonts w:ascii="Consolas" w:hAnsi="Consolas" w:cs="Consolas"/>
                <w:noProof/>
                <w:color w:val="000000"/>
                <w:sz w:val="20"/>
                <w:szCs w:val="20"/>
              </w:rPr>
              <w:t xml:space="preserve">// </w:t>
            </w:r>
            <w:r w:rsidRPr="0031619F">
              <w:rPr>
                <w:rFonts w:ascii="Consolas" w:hAnsi="Consolas" w:cs="Consolas"/>
                <w:noProof/>
                <w:color w:val="000000"/>
                <w:sz w:val="20"/>
                <w:szCs w:val="20"/>
              </w:rPr>
              <w:t xml:space="preserve">Pessimistic context) and (b) the 100 contribution is additionally changed to 50 </w:t>
            </w:r>
          </w:p>
          <w:p w14:paraId="60782598" w14:textId="77777777" w:rsidR="003962C6" w:rsidRPr="0031619F" w:rsidRDefault="003962C6" w:rsidP="003962C6">
            <w:pPr>
              <w:spacing w:before="0"/>
              <w:jc w:val="left"/>
              <w:rPr>
                <w:rFonts w:ascii="Consolas" w:hAnsi="Consolas" w:cs="Consolas"/>
                <w:noProof/>
                <w:color w:val="000000"/>
                <w:sz w:val="20"/>
                <w:szCs w:val="20"/>
              </w:rPr>
            </w:pPr>
            <w:r>
              <w:rPr>
                <w:rFonts w:ascii="Consolas" w:hAnsi="Consolas" w:cs="Consolas"/>
                <w:noProof/>
                <w:color w:val="000000"/>
                <w:sz w:val="20"/>
                <w:szCs w:val="20"/>
              </w:rPr>
              <w:t xml:space="preserve">// </w:t>
            </w:r>
            <w:r w:rsidRPr="0031619F">
              <w:rPr>
                <w:rFonts w:ascii="Consolas" w:hAnsi="Consolas" w:cs="Consolas"/>
                <w:noProof/>
                <w:color w:val="000000"/>
                <w:sz w:val="20"/>
                <w:szCs w:val="20"/>
              </w:rPr>
              <w:t>(as described by the PessimisticIneffective context).</w:t>
            </w:r>
          </w:p>
          <w:p w14:paraId="7C472E27" w14:textId="77777777" w:rsidR="003962C6" w:rsidRPr="00497F5F" w:rsidRDefault="003962C6" w:rsidP="003962C6">
            <w:pPr>
              <w:spacing w:before="0"/>
              <w:jc w:val="left"/>
              <w:rPr>
                <w:rFonts w:ascii="Consolas" w:hAnsi="Consolas" w:cs="Consolas"/>
                <w:noProof/>
                <w:sz w:val="20"/>
                <w:szCs w:val="20"/>
                <w:lang w:val="fr-CH"/>
              </w:rPr>
            </w:pPr>
            <w:r w:rsidRPr="00497F5F">
              <w:rPr>
                <w:rFonts w:ascii="Consolas" w:hAnsi="Consolas" w:cs="Consolas"/>
                <w:b/>
                <w:bCs/>
                <w:noProof/>
                <w:color w:val="7F0055"/>
                <w:sz w:val="20"/>
                <w:szCs w:val="20"/>
                <w:lang w:val="fr-CH"/>
              </w:rPr>
              <w:t>contributionContextGroup</w:t>
            </w:r>
            <w:r w:rsidRPr="00497F5F">
              <w:rPr>
                <w:rFonts w:ascii="Consolas" w:hAnsi="Consolas" w:cs="Consolas"/>
                <w:noProof/>
                <w:color w:val="000000"/>
                <w:sz w:val="20"/>
                <w:szCs w:val="20"/>
                <w:lang w:val="fr-CH"/>
              </w:rPr>
              <w:t xml:space="preserve"> CCG1 : CCP, CCPI</w:t>
            </w:r>
          </w:p>
          <w:p w14:paraId="51C28AA0" w14:textId="3F291660" w:rsidR="003962C6" w:rsidRPr="00497F5F" w:rsidRDefault="003962C6" w:rsidP="003962C6">
            <w:pPr>
              <w:spacing w:before="0"/>
              <w:jc w:val="left"/>
              <w:rPr>
                <w:rFonts w:ascii="Consolas" w:hAnsi="Consolas" w:cs="Consolas"/>
                <w:noProof/>
                <w:color w:val="000000"/>
                <w:sz w:val="20"/>
                <w:szCs w:val="20"/>
                <w:lang w:val="fr-CH"/>
              </w:rPr>
            </w:pPr>
            <w:r w:rsidRPr="00497F5F">
              <w:rPr>
                <w:rFonts w:ascii="Consolas" w:hAnsi="Consolas" w:cs="Consolas"/>
                <w:b/>
                <w:bCs/>
                <w:noProof/>
                <w:color w:val="7F0055"/>
                <w:sz w:val="20"/>
                <w:szCs w:val="20"/>
                <w:lang w:val="fr-CH"/>
              </w:rPr>
              <w:t>contributionContext</w:t>
            </w:r>
            <w:r w:rsidRPr="00497F5F">
              <w:rPr>
                <w:rFonts w:ascii="Consolas" w:hAnsi="Consolas" w:cs="Consolas"/>
                <w:noProof/>
                <w:color w:val="000000"/>
                <w:sz w:val="20"/>
                <w:szCs w:val="20"/>
                <w:lang w:val="fr-CH"/>
              </w:rPr>
              <w:t xml:space="preserve"> CCP#</w:t>
            </w:r>
            <w:r w:rsidR="00092D53">
              <w:rPr>
                <w:rFonts w:ascii="Consolas" w:hAnsi="Consolas" w:cs="Consolas"/>
                <w:noProof/>
                <w:color w:val="2A00FF"/>
                <w:sz w:val="20"/>
                <w:szCs w:val="20"/>
                <w:lang w:val="fr-CH"/>
              </w:rPr>
              <w:t>"</w:t>
            </w:r>
            <w:r w:rsidRPr="00497F5F">
              <w:rPr>
                <w:rFonts w:ascii="Consolas" w:hAnsi="Consolas" w:cs="Consolas"/>
                <w:noProof/>
                <w:color w:val="2A00FF"/>
                <w:sz w:val="20"/>
                <w:szCs w:val="20"/>
                <w:lang w:val="fr-CH"/>
              </w:rPr>
              <w:t>Pessimistic</w:t>
            </w:r>
            <w:r w:rsidR="00092D53">
              <w:rPr>
                <w:rFonts w:ascii="Consolas" w:hAnsi="Consolas" w:cs="Consolas"/>
                <w:noProof/>
                <w:color w:val="2A00FF"/>
                <w:sz w:val="20"/>
                <w:szCs w:val="20"/>
                <w:lang w:val="fr-CH"/>
              </w:rPr>
              <w:t>"</w:t>
            </w:r>
            <w:r w:rsidRPr="00497F5F">
              <w:rPr>
                <w:rFonts w:ascii="Consolas" w:hAnsi="Consolas" w:cs="Consolas"/>
                <w:noProof/>
                <w:color w:val="000000"/>
                <w:sz w:val="20"/>
                <w:szCs w:val="20"/>
                <w:lang w:val="fr-CH"/>
              </w:rPr>
              <w:t xml:space="preserve"> {</w:t>
            </w:r>
          </w:p>
          <w:p w14:paraId="2F4CEABA" w14:textId="77777777" w:rsidR="003962C6" w:rsidRPr="0031619F" w:rsidRDefault="003962C6" w:rsidP="003962C6">
            <w:pPr>
              <w:spacing w:before="0"/>
              <w:jc w:val="left"/>
              <w:rPr>
                <w:rFonts w:ascii="Consolas" w:hAnsi="Consolas" w:cs="Consolas"/>
                <w:noProof/>
                <w:color w:val="000000"/>
                <w:sz w:val="20"/>
                <w:szCs w:val="20"/>
              </w:rPr>
            </w:pPr>
            <w:r w:rsidRPr="00497F5F">
              <w:rPr>
                <w:rFonts w:ascii="Consolas" w:hAnsi="Consolas" w:cs="Consolas"/>
                <w:noProof/>
                <w:color w:val="000000"/>
                <w:sz w:val="20"/>
                <w:szCs w:val="20"/>
                <w:lang w:val="fr-CH"/>
              </w:rPr>
              <w:tab/>
            </w:r>
            <w:r w:rsidRPr="0031619F">
              <w:rPr>
                <w:rFonts w:ascii="Consolas" w:hAnsi="Consolas" w:cs="Consolas"/>
                <w:noProof/>
                <w:color w:val="000000"/>
                <w:sz w:val="20"/>
                <w:szCs w:val="20"/>
              </w:rPr>
              <w:t xml:space="preserve">contWirelessVoiceConnToHighRel </w:t>
            </w:r>
            <w:r w:rsidRPr="0031619F">
              <w:rPr>
                <w:rFonts w:ascii="Consolas" w:hAnsi="Consolas" w:cs="Consolas"/>
                <w:b/>
                <w:bCs/>
                <w:noProof/>
                <w:color w:val="7F0055"/>
                <w:sz w:val="20"/>
                <w:szCs w:val="20"/>
              </w:rPr>
              <w:t>with</w:t>
            </w:r>
            <w:r w:rsidRPr="0031619F">
              <w:rPr>
                <w:rFonts w:ascii="Consolas" w:hAnsi="Consolas" w:cs="Consolas"/>
                <w:noProof/>
                <w:color w:val="000000"/>
                <w:sz w:val="20"/>
                <w:szCs w:val="20"/>
              </w:rPr>
              <w:t xml:space="preserve"> </w:t>
            </w:r>
            <w:r w:rsidRPr="0031619F">
              <w:rPr>
                <w:rFonts w:ascii="Consolas" w:hAnsi="Consolas" w:cs="Consolas"/>
                <w:b/>
                <w:bCs/>
                <w:noProof/>
                <w:color w:val="7F0055"/>
                <w:sz w:val="20"/>
                <w:szCs w:val="20"/>
              </w:rPr>
              <w:t>help</w:t>
            </w:r>
          </w:p>
          <w:p w14:paraId="34D5A9CD" w14:textId="77777777"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noProof/>
                <w:color w:val="000000"/>
                <w:sz w:val="20"/>
                <w:szCs w:val="20"/>
              </w:rPr>
              <w:t>}</w:t>
            </w:r>
          </w:p>
          <w:p w14:paraId="03DFFB36" w14:textId="19B240E2"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b/>
                <w:bCs/>
                <w:noProof/>
                <w:color w:val="7F0055"/>
                <w:sz w:val="20"/>
                <w:szCs w:val="20"/>
              </w:rPr>
              <w:t>contributionContext</w:t>
            </w:r>
            <w:r w:rsidRPr="0031619F">
              <w:rPr>
                <w:rFonts w:ascii="Consolas" w:hAnsi="Consolas" w:cs="Consolas"/>
                <w:noProof/>
                <w:color w:val="000000"/>
                <w:sz w:val="20"/>
                <w:szCs w:val="20"/>
              </w:rPr>
              <w:t xml:space="preserve"> CCPI#</w:t>
            </w:r>
            <w:r w:rsidR="00092D53">
              <w:rPr>
                <w:rFonts w:ascii="Consolas" w:hAnsi="Consolas" w:cs="Consolas"/>
                <w:noProof/>
                <w:color w:val="2A00FF"/>
                <w:sz w:val="20"/>
                <w:szCs w:val="20"/>
              </w:rPr>
              <w:t>"</w:t>
            </w:r>
            <w:r w:rsidRPr="0031619F">
              <w:rPr>
                <w:rFonts w:ascii="Consolas" w:hAnsi="Consolas" w:cs="Consolas"/>
                <w:noProof/>
                <w:color w:val="2A00FF"/>
                <w:sz w:val="20"/>
                <w:szCs w:val="20"/>
              </w:rPr>
              <w:t>PessimisticIneffective</w:t>
            </w:r>
            <w:r w:rsidR="00092D53">
              <w:rPr>
                <w:rFonts w:ascii="Consolas" w:hAnsi="Consolas" w:cs="Consolas"/>
                <w:noProof/>
                <w:color w:val="2A00FF"/>
                <w:sz w:val="20"/>
                <w:szCs w:val="20"/>
              </w:rPr>
              <w:t>"</w:t>
            </w:r>
            <w:r w:rsidRPr="0031619F">
              <w:rPr>
                <w:rFonts w:ascii="Consolas" w:hAnsi="Consolas" w:cs="Consolas"/>
                <w:noProof/>
                <w:color w:val="000000"/>
                <w:sz w:val="20"/>
                <w:szCs w:val="20"/>
              </w:rPr>
              <w:t xml:space="preserve"> {</w:t>
            </w:r>
          </w:p>
          <w:p w14:paraId="42B50302" w14:textId="77777777"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noProof/>
                <w:color w:val="000000"/>
                <w:sz w:val="20"/>
                <w:szCs w:val="20"/>
              </w:rPr>
              <w:tab/>
              <w:t xml:space="preserve">contVoiceConnFailureRateToInternetVoiceConn </w:t>
            </w:r>
            <w:r w:rsidRPr="0031619F">
              <w:rPr>
                <w:rFonts w:ascii="Consolas" w:hAnsi="Consolas" w:cs="Consolas"/>
                <w:b/>
                <w:bCs/>
                <w:noProof/>
                <w:color w:val="7F0055"/>
                <w:sz w:val="20"/>
                <w:szCs w:val="20"/>
              </w:rPr>
              <w:t>with</w:t>
            </w:r>
            <w:r w:rsidRPr="0031619F">
              <w:rPr>
                <w:rFonts w:ascii="Consolas" w:hAnsi="Consolas" w:cs="Consolas"/>
                <w:noProof/>
                <w:color w:val="000000"/>
                <w:sz w:val="20"/>
                <w:szCs w:val="20"/>
              </w:rPr>
              <w:t xml:space="preserve"> 50</w:t>
            </w:r>
          </w:p>
          <w:p w14:paraId="35414D00" w14:textId="77777777"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noProof/>
                <w:color w:val="000000"/>
                <w:sz w:val="20"/>
                <w:szCs w:val="20"/>
              </w:rPr>
              <w:tab/>
            </w:r>
            <w:r w:rsidRPr="0031619F">
              <w:rPr>
                <w:rFonts w:ascii="Consolas" w:hAnsi="Consolas" w:cs="Consolas"/>
                <w:b/>
                <w:bCs/>
                <w:noProof/>
                <w:color w:val="7F0055"/>
                <w:sz w:val="20"/>
                <w:szCs w:val="20"/>
              </w:rPr>
              <w:t>includes</w:t>
            </w:r>
            <w:r w:rsidRPr="0031619F">
              <w:rPr>
                <w:rFonts w:ascii="Consolas" w:hAnsi="Consolas" w:cs="Consolas"/>
                <w:noProof/>
                <w:color w:val="000000"/>
                <w:sz w:val="20"/>
                <w:szCs w:val="20"/>
              </w:rPr>
              <w:t xml:space="preserve"> Pessimistic</w:t>
            </w:r>
          </w:p>
          <w:p w14:paraId="2533DAB5" w14:textId="77777777" w:rsidR="003962C6" w:rsidRPr="0031619F" w:rsidRDefault="003962C6" w:rsidP="003962C6">
            <w:pPr>
              <w:spacing w:before="0"/>
              <w:jc w:val="left"/>
              <w:rPr>
                <w:rFonts w:ascii="Consolas" w:hAnsi="Consolas" w:cs="Consolas"/>
                <w:noProof/>
                <w:color w:val="000000"/>
                <w:sz w:val="20"/>
                <w:szCs w:val="20"/>
              </w:rPr>
            </w:pPr>
            <w:r w:rsidRPr="0031619F">
              <w:rPr>
                <w:rFonts w:ascii="Consolas" w:hAnsi="Consolas" w:cs="Consolas"/>
                <w:noProof/>
                <w:color w:val="000000"/>
                <w:sz w:val="20"/>
                <w:szCs w:val="20"/>
              </w:rPr>
              <w:t>}</w:t>
            </w:r>
          </w:p>
        </w:tc>
      </w:tr>
    </w:tbl>
    <w:p w14:paraId="0A784135" w14:textId="77777777" w:rsidR="0090366C" w:rsidRDefault="0090366C" w:rsidP="0090366C">
      <w:r>
        <w:t xml:space="preserve">Listing B.4 provides </w:t>
      </w:r>
      <w:r w:rsidR="00D14612">
        <w:t>the</w:t>
      </w:r>
      <w:r>
        <w:t xml:space="preserve"> grammar for the Textual GRL. The </w:t>
      </w:r>
      <w:r w:rsidR="007A3014">
        <w:t>text</w:t>
      </w:r>
      <w:r>
        <w:t xml:space="preserve"> between the </w:t>
      </w:r>
      <w:r w:rsidR="007A3014">
        <w:t>listings</w:t>
      </w:r>
      <w:r>
        <w:t xml:space="preserve"> describe</w:t>
      </w:r>
      <w:r w:rsidR="007A3014">
        <w:t>s</w:t>
      </w:r>
      <w:r>
        <w:t xml:space="preserve"> the mapping from the textual syntax to the abstract grammar of GRL. The mapping is provided by describing the element in the abstract grammar of GRL that are created corresponding to the concrete syntax elements encountered in a Textual GRL specification. </w:t>
      </w:r>
      <w:r w:rsidRPr="008A307C">
        <w:t xml:space="preserve">For the abstract </w:t>
      </w:r>
      <w:r>
        <w:t xml:space="preserve">grammar </w:t>
      </w:r>
      <w:r w:rsidRPr="008A307C">
        <w:t xml:space="preserve">of a </w:t>
      </w:r>
      <w:r>
        <w:t>GRL model</w:t>
      </w:r>
      <w:r w:rsidRPr="008A307C">
        <w:t xml:space="preserve"> to be complete, additional links have to be created between the objects of the constructed </w:t>
      </w:r>
      <w:r>
        <w:t>GRL model</w:t>
      </w:r>
      <w:r w:rsidRPr="008A307C">
        <w:t xml:space="preserve">. These links can be inferred from the abstract </w:t>
      </w:r>
      <w:r>
        <w:t xml:space="preserve">grammar </w:t>
      </w:r>
      <w:r w:rsidRPr="008A307C">
        <w:t>and are not further described.</w:t>
      </w:r>
    </w:p>
    <w:p w14:paraId="426A3717" w14:textId="77777777" w:rsidR="006D1C78" w:rsidRPr="009E4A20" w:rsidRDefault="006D1C78" w:rsidP="006D1C78">
      <w:pPr>
        <w:pStyle w:val="TableNoTitle"/>
      </w:pPr>
      <w:r>
        <w:t>Listing</w:t>
      </w:r>
      <w:r w:rsidRPr="009E4A20">
        <w:t xml:space="preserve"> </w:t>
      </w:r>
      <w:r>
        <w:t>B.</w:t>
      </w:r>
      <w:r w:rsidR="003962C6">
        <w:t>4</w:t>
      </w:r>
      <w:r w:rsidR="00B808CB">
        <w:t>(a)</w:t>
      </w:r>
      <w:r w:rsidRPr="009E4A20">
        <w:t xml:space="preserve"> – </w:t>
      </w:r>
      <w:r w:rsidR="003962C6" w:rsidRPr="003962C6">
        <w:t>Grammar for Textual GRL</w:t>
      </w:r>
    </w:p>
    <w:tbl>
      <w:tblPr>
        <w:tblStyle w:val="TableGrid"/>
        <w:tblW w:w="4900" w:type="pct"/>
        <w:jc w:val="center"/>
        <w:tblLook w:val="04A0" w:firstRow="1" w:lastRow="0" w:firstColumn="1" w:lastColumn="0" w:noHBand="0" w:noVBand="1"/>
      </w:tblPr>
      <w:tblGrid>
        <w:gridCol w:w="9436"/>
      </w:tblGrid>
      <w:tr w:rsidR="00B808CB" w:rsidRPr="00B808CB" w14:paraId="09319EEB" w14:textId="77777777" w:rsidTr="00B808CB">
        <w:trPr>
          <w:trHeight w:val="723"/>
          <w:jc w:val="center"/>
        </w:trPr>
        <w:tc>
          <w:tcPr>
            <w:tcW w:w="9658" w:type="dxa"/>
          </w:tcPr>
          <w:p w14:paraId="7FD046F7" w14:textId="77777777" w:rsidR="00B808CB" w:rsidRPr="00B808CB" w:rsidRDefault="00B808CB" w:rsidP="00B808CB">
            <w:pPr>
              <w:spacing w:before="0"/>
              <w:jc w:val="left"/>
              <w:rPr>
                <w:rFonts w:ascii="Consolas" w:hAnsi="Consolas" w:cs="Consolas"/>
                <w:noProof/>
                <w:sz w:val="20"/>
                <w:szCs w:val="20"/>
              </w:rPr>
            </w:pPr>
            <w:r w:rsidRPr="00B808CB">
              <w:rPr>
                <w:rFonts w:ascii="Consolas" w:hAnsi="Consolas" w:cs="Consolas"/>
                <w:noProof/>
                <w:sz w:val="20"/>
                <w:szCs w:val="20"/>
              </w:rPr>
              <w:t>&lt;GRLspec&gt; ::=</w:t>
            </w:r>
          </w:p>
          <w:p w14:paraId="743F7B39" w14:textId="77777777" w:rsidR="00B808CB" w:rsidRPr="00B808CB" w:rsidRDefault="00B808CB" w:rsidP="00B808CB">
            <w:pPr>
              <w:tabs>
                <w:tab w:val="left" w:pos="720"/>
                <w:tab w:val="left" w:pos="1440"/>
                <w:tab w:val="left" w:pos="2160"/>
                <w:tab w:val="left" w:pos="2880"/>
                <w:tab w:val="left" w:pos="3600"/>
                <w:tab w:val="left" w:pos="4125"/>
              </w:tabs>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w:t>
            </w:r>
            <w:r w:rsidRPr="00B808CB">
              <w:rPr>
                <w:rFonts w:ascii="Consolas" w:hAnsi="Consolas" w:cs="Consolas"/>
                <w:b/>
                <w:noProof/>
                <w:color w:val="2A00FF"/>
                <w:sz w:val="20"/>
                <w:szCs w:val="20"/>
              </w:rPr>
              <w:t>showAsMeansEnd</w:t>
            </w:r>
            <w:r w:rsidRPr="00B808CB">
              <w:rPr>
                <w:rFonts w:ascii="Consolas" w:hAnsi="Consolas" w:cs="Consolas"/>
                <w:noProof/>
                <w:color w:val="000000"/>
                <w:sz w:val="20"/>
                <w:szCs w:val="20"/>
              </w:rPr>
              <w:t>]</w:t>
            </w:r>
          </w:p>
          <w:p w14:paraId="42671F89" w14:textId="77777777" w:rsidR="00CB280D" w:rsidRPr="00B808CB" w:rsidRDefault="00B808CB" w:rsidP="00387991">
            <w:pPr>
              <w:spacing w:before="0"/>
              <w:jc w:val="left"/>
              <w:rPr>
                <w:rFonts w:ascii="Consolas" w:hAnsi="Consolas" w:cs="Consolas"/>
                <w:noProof/>
                <w:sz w:val="20"/>
                <w:szCs w:val="20"/>
              </w:rPr>
            </w:pPr>
            <w:r w:rsidRPr="00B808CB">
              <w:rPr>
                <w:rFonts w:ascii="Consolas" w:hAnsi="Consolas" w:cs="Consolas"/>
                <w:noProof/>
                <w:sz w:val="20"/>
                <w:szCs w:val="20"/>
              </w:rPr>
              <w:tab/>
            </w:r>
            <w:r w:rsidR="00387991">
              <w:rPr>
                <w:rFonts w:ascii="Consolas" w:hAnsi="Consolas" w:cs="Consolas"/>
                <w:noProof/>
                <w:sz w:val="20"/>
                <w:szCs w:val="20"/>
              </w:rPr>
              <w:t>{</w:t>
            </w:r>
            <w:r w:rsidR="00CB280D" w:rsidRPr="00B808CB">
              <w:rPr>
                <w:rFonts w:ascii="Consolas" w:hAnsi="Consolas" w:cs="Consolas"/>
                <w:noProof/>
                <w:sz w:val="20"/>
                <w:szCs w:val="20"/>
              </w:rPr>
              <w:t xml:space="preserve">&lt;Actor&gt; | &lt;StrategiesGroup&gt; | &lt;EvaluationStrategy&gt; | &lt;IndicatorConversion&gt; | </w:t>
            </w:r>
            <w:r w:rsidR="00CB280D" w:rsidRPr="00B808CB">
              <w:rPr>
                <w:rFonts w:ascii="Consolas" w:hAnsi="Consolas" w:cs="Consolas"/>
                <w:noProof/>
                <w:sz w:val="20"/>
                <w:szCs w:val="20"/>
              </w:rPr>
              <w:tab/>
              <w:t>&lt;ContributionContextGroup&gt; | &lt;ContributionContext&gt;</w:t>
            </w:r>
            <w:r w:rsidR="00387991">
              <w:rPr>
                <w:rFonts w:ascii="Consolas" w:hAnsi="Consolas" w:cs="Consolas"/>
                <w:noProof/>
                <w:sz w:val="20"/>
                <w:szCs w:val="20"/>
              </w:rPr>
              <w:t>}*</w:t>
            </w:r>
          </w:p>
        </w:tc>
      </w:tr>
    </w:tbl>
    <w:p w14:paraId="4FAA502C" w14:textId="77777777" w:rsidR="00B808CB" w:rsidRPr="00B808CB" w:rsidRDefault="00B808CB" w:rsidP="00B808CB">
      <w:r w:rsidRPr="004472DC">
        <w:t>A &lt;</w:t>
      </w:r>
      <w:r>
        <w:t>GRLspec</w:t>
      </w:r>
      <w:r w:rsidRPr="004472DC">
        <w:t xml:space="preserve">&gt; represents a </w:t>
      </w:r>
      <w:r>
        <w:t>GRLspec</w:t>
      </w:r>
      <w:r w:rsidRPr="004472DC">
        <w:t>.</w:t>
      </w:r>
    </w:p>
    <w:p w14:paraId="53D287AB" w14:textId="77777777" w:rsidR="00B808CB" w:rsidRPr="00B808CB" w:rsidRDefault="00B808CB" w:rsidP="00B808CB">
      <w:r w:rsidRPr="00B808CB">
        <w:t>If 'showAsMeansEnd' is present, GRLspec.info.showAsMeansEnd is true; otherwise it is false.</w:t>
      </w:r>
    </w:p>
    <w:p w14:paraId="4EAB833C" w14:textId="77777777" w:rsidR="00B808CB" w:rsidRPr="009E4A20" w:rsidRDefault="00B808CB" w:rsidP="00B808CB">
      <w:pPr>
        <w:pStyle w:val="TableNoTitle"/>
      </w:pPr>
      <w:r>
        <w:t>Listing</w:t>
      </w:r>
      <w:r w:rsidRPr="009E4A20">
        <w:t xml:space="preserve"> </w:t>
      </w:r>
      <w:r>
        <w:t>B.4(b)</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5EA4564C" w14:textId="77777777" w:rsidTr="00B808CB">
        <w:trPr>
          <w:trHeight w:val="967"/>
          <w:jc w:val="center"/>
        </w:trPr>
        <w:tc>
          <w:tcPr>
            <w:tcW w:w="9658" w:type="dxa"/>
          </w:tcPr>
          <w:p w14:paraId="24D68604" w14:textId="77777777" w:rsidR="00B808CB" w:rsidRPr="00B808CB" w:rsidRDefault="00B808CB" w:rsidP="00B808CB">
            <w:pPr>
              <w:tabs>
                <w:tab w:val="center" w:pos="5290"/>
              </w:tabs>
              <w:spacing w:before="0"/>
              <w:jc w:val="left"/>
              <w:rPr>
                <w:rFonts w:ascii="Consolas" w:hAnsi="Consolas" w:cs="Consolas"/>
                <w:noProof/>
                <w:sz w:val="20"/>
                <w:szCs w:val="20"/>
              </w:rPr>
            </w:pPr>
            <w:r w:rsidRPr="00B808CB">
              <w:rPr>
                <w:rFonts w:ascii="Consolas" w:hAnsi="Consolas" w:cs="Consolas"/>
                <w:noProof/>
                <w:color w:val="000000"/>
                <w:sz w:val="20"/>
                <w:szCs w:val="20"/>
              </w:rPr>
              <w:t xml:space="preserve">&lt;Actor&gt; ::= </w:t>
            </w:r>
            <w:r w:rsidRPr="00B808CB">
              <w:rPr>
                <w:rFonts w:ascii="Consolas" w:hAnsi="Consolas" w:cs="Consolas"/>
                <w:b/>
                <w:noProof/>
                <w:color w:val="2A00FF"/>
                <w:sz w:val="20"/>
                <w:szCs w:val="20"/>
              </w:rPr>
              <w:t>actor</w:t>
            </w:r>
            <w:r w:rsidRPr="00B808CB">
              <w:rPr>
                <w:rFonts w:ascii="Consolas" w:hAnsi="Consolas" w:cs="Consolas"/>
                <w:noProof/>
                <w:color w:val="000000"/>
                <w:sz w:val="20"/>
                <w:szCs w:val="20"/>
              </w:rPr>
              <w:t xml:space="preserve"> &lt;Name&gt;</w:t>
            </w:r>
            <w:r w:rsidRPr="00B808CB">
              <w:rPr>
                <w:rFonts w:ascii="Consolas" w:hAnsi="Consolas" w:cs="Consolas"/>
                <w:noProof/>
                <w:sz w:val="20"/>
                <w:szCs w:val="20"/>
              </w:rPr>
              <w:t xml:space="preserve"> &lt;left curly bracket&gt;</w:t>
            </w:r>
          </w:p>
          <w:p w14:paraId="54E00C89" w14:textId="77777777" w:rsidR="00B808CB" w:rsidRPr="00B808CB" w:rsidRDefault="00B808CB" w:rsidP="00B808CB">
            <w:pPr>
              <w:spacing w:before="0"/>
              <w:jc w:val="left"/>
              <w:rPr>
                <w:rFonts w:ascii="Consolas" w:hAnsi="Consolas" w:cs="Consolas"/>
                <w:noProof/>
                <w:sz w:val="20"/>
                <w:szCs w:val="20"/>
              </w:rPr>
            </w:pPr>
            <w:r w:rsidRPr="00B808CB">
              <w:rPr>
                <w:rFonts w:ascii="Consolas" w:hAnsi="Consolas" w:cs="Consolas"/>
                <w:noProof/>
                <w:color w:val="000000"/>
                <w:sz w:val="20"/>
                <w:szCs w:val="20"/>
              </w:rPr>
              <w:tab/>
              <w:t>[</w:t>
            </w:r>
            <w:r w:rsidRPr="00B808CB">
              <w:rPr>
                <w:rFonts w:ascii="Consolas" w:hAnsi="Consolas" w:cs="Consolas"/>
                <w:b/>
                <w:noProof/>
                <w:color w:val="2A00FF"/>
                <w:sz w:val="20"/>
                <w:szCs w:val="20"/>
              </w:rPr>
              <w:t>importance</w:t>
            </w:r>
            <w:r w:rsidRPr="00B808CB">
              <w:rPr>
                <w:rFonts w:ascii="Consolas" w:hAnsi="Consolas" w:cs="Consolas"/>
                <w:noProof/>
                <w:color w:val="000000"/>
                <w:sz w:val="20"/>
                <w:szCs w:val="20"/>
              </w:rPr>
              <w:t xml:space="preserve"> {&lt;ImportanceType&gt; | &lt;QuantitativeValue&gt;}]</w:t>
            </w:r>
          </w:p>
          <w:p w14:paraId="324DCFBE" w14:textId="77777777" w:rsidR="00B808CB" w:rsidRP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&lt;</w:t>
            </w:r>
            <w:r w:rsidR="00DC7847">
              <w:rPr>
                <w:rFonts w:ascii="Consolas" w:hAnsi="Consolas" w:cs="Consolas"/>
                <w:noProof/>
                <w:color w:val="000000"/>
                <w:sz w:val="20"/>
                <w:szCs w:val="20"/>
              </w:rPr>
              <w:t>GRLContainable</w:t>
            </w:r>
            <w:r w:rsidRPr="00B808CB">
              <w:rPr>
                <w:rFonts w:ascii="Consolas" w:hAnsi="Consolas" w:cs="Consolas"/>
                <w:noProof/>
                <w:color w:val="000000"/>
                <w:sz w:val="20"/>
                <w:szCs w:val="20"/>
              </w:rPr>
              <w:t>Element&gt;*</w:t>
            </w:r>
          </w:p>
          <w:p w14:paraId="6E277C0B" w14:textId="77777777" w:rsidR="00B808CB" w:rsidRDefault="00B808CB" w:rsidP="00B808CB">
            <w:pPr>
              <w:spacing w:before="0"/>
              <w:jc w:val="left"/>
              <w:rPr>
                <w:rFonts w:ascii="Consolas" w:hAnsi="Consolas" w:cs="Consolas"/>
                <w:noProof/>
                <w:sz w:val="20"/>
                <w:szCs w:val="20"/>
              </w:rPr>
            </w:pPr>
            <w:r w:rsidRPr="00B808CB">
              <w:rPr>
                <w:rFonts w:ascii="Consolas" w:hAnsi="Consolas" w:cs="Consolas"/>
                <w:noProof/>
                <w:sz w:val="20"/>
                <w:szCs w:val="20"/>
              </w:rPr>
              <w:t>&lt;right curly bracket&gt;</w:t>
            </w:r>
          </w:p>
          <w:p w14:paraId="7BCEB1E5" w14:textId="77777777" w:rsidR="00185715" w:rsidRDefault="00185715" w:rsidP="00B808CB">
            <w:pPr>
              <w:spacing w:before="0"/>
              <w:jc w:val="left"/>
              <w:rPr>
                <w:rFonts w:ascii="Consolas" w:hAnsi="Consolas" w:cs="Consolas"/>
                <w:noProof/>
                <w:sz w:val="20"/>
                <w:szCs w:val="20"/>
              </w:rPr>
            </w:pPr>
          </w:p>
          <w:p w14:paraId="438BA0CB" w14:textId="77777777" w:rsidR="00185715" w:rsidRPr="00B808CB" w:rsidRDefault="00185715" w:rsidP="00B808CB">
            <w:pPr>
              <w:spacing w:before="0"/>
              <w:jc w:val="left"/>
              <w:rPr>
                <w:rFonts w:ascii="Consolas" w:hAnsi="Consolas" w:cs="Consolas"/>
                <w:noProof/>
                <w:sz w:val="20"/>
                <w:szCs w:val="20"/>
              </w:rPr>
            </w:pPr>
            <w:r w:rsidRPr="00B808CB">
              <w:rPr>
                <w:rFonts w:ascii="Consolas" w:hAnsi="Consolas" w:cs="Consolas"/>
                <w:color w:val="000000"/>
                <w:sz w:val="20"/>
                <w:szCs w:val="20"/>
              </w:rPr>
              <w:t xml:space="preserve">&lt;ImportanceType&gt; ::= </w:t>
            </w:r>
            <w:r w:rsidRPr="00B808CB">
              <w:rPr>
                <w:rFonts w:ascii="Consolas" w:hAnsi="Consolas" w:cs="Consolas"/>
                <w:b/>
                <w:color w:val="2A00FF"/>
                <w:sz w:val="20"/>
                <w:szCs w:val="20"/>
              </w:rPr>
              <w:t>high</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medium</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low</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none</w:t>
            </w:r>
          </w:p>
        </w:tc>
      </w:tr>
    </w:tbl>
    <w:p w14:paraId="618F978B" w14:textId="79557516" w:rsidR="00B808CB" w:rsidRPr="00B808CB" w:rsidRDefault="00D60ACD" w:rsidP="00B808CB">
      <w:r w:rsidRPr="004472DC">
        <w:t>A</w:t>
      </w:r>
      <w:r>
        <w:t>n</w:t>
      </w:r>
      <w:r w:rsidRPr="004472DC">
        <w:t xml:space="preserve"> &lt;</w:t>
      </w:r>
      <w:r>
        <w:t>Actor</w:t>
      </w:r>
      <w:r w:rsidRPr="004472DC">
        <w:t>&gt; represents a</w:t>
      </w:r>
      <w:r>
        <w:t>n</w:t>
      </w:r>
      <w:r w:rsidRPr="004472DC">
        <w:t xml:space="preserve"> </w:t>
      </w:r>
      <w:r>
        <w:t>Actor</w:t>
      </w:r>
      <w:r w:rsidRPr="004472DC">
        <w:t>.</w:t>
      </w:r>
      <w:r w:rsidR="00B25C71">
        <w:t xml:space="preserve"> </w:t>
      </w:r>
      <w:r w:rsidR="00CD5C1D">
        <w:t xml:space="preserve">&lt;Name&gt; is mapped to Actor.name according to the rules specified for &lt;Name&gt;. </w:t>
      </w:r>
      <w:r w:rsidR="008C2DB5">
        <w:t xml:space="preserve">&lt;ImportanceType&gt; represents Actor.importance. </w:t>
      </w:r>
      <w:r w:rsidR="00185715">
        <w:t xml:space="preserve">If &lt;ImportanceType&gt; is </w:t>
      </w:r>
      <w:r w:rsidR="00E73160">
        <w:t>'</w:t>
      </w:r>
      <w:r w:rsidR="00185715">
        <w:t>high</w:t>
      </w:r>
      <w:r w:rsidR="00E73160">
        <w:t>'</w:t>
      </w:r>
      <w:r w:rsidR="00185715">
        <w:t xml:space="preserve">, then Actor.importance is High. If &lt;ImportanceType&gt; is </w:t>
      </w:r>
      <w:r w:rsidR="00E73160">
        <w:t>'</w:t>
      </w:r>
      <w:r w:rsidR="00185715">
        <w:t>medium</w:t>
      </w:r>
      <w:r w:rsidR="00E73160">
        <w:t>'</w:t>
      </w:r>
      <w:r w:rsidR="00185715">
        <w:t xml:space="preserve">, then Actor.importance is Medium. If &lt;ImportanceType&gt; is </w:t>
      </w:r>
      <w:r w:rsidR="00E73160">
        <w:t>'</w:t>
      </w:r>
      <w:r w:rsidR="00185715">
        <w:t>low</w:t>
      </w:r>
      <w:r w:rsidR="00E73160">
        <w:t>'</w:t>
      </w:r>
      <w:r w:rsidR="00185715">
        <w:t xml:space="preserve">, then Actor.importance is Low. If &lt;ImportanceType&gt; is </w:t>
      </w:r>
      <w:r w:rsidR="00E73160">
        <w:t>'</w:t>
      </w:r>
      <w:r w:rsidR="00185715">
        <w:t>none</w:t>
      </w:r>
      <w:r w:rsidR="00E73160">
        <w:t>'</w:t>
      </w:r>
      <w:r w:rsidR="00185715">
        <w:t xml:space="preserve">, then Actor.importance is None. </w:t>
      </w:r>
      <w:r w:rsidR="008C2DB5">
        <w:t>&lt;QuantitativeValue&gt; represents Actor.importanceQuantitative.</w:t>
      </w:r>
    </w:p>
    <w:p w14:paraId="5CB5ABF3" w14:textId="77777777" w:rsidR="00B808CB" w:rsidRPr="009E4A20" w:rsidRDefault="00B808CB" w:rsidP="00B808CB">
      <w:pPr>
        <w:pStyle w:val="TableNoTitle"/>
      </w:pPr>
      <w:r>
        <w:t>Listing</w:t>
      </w:r>
      <w:r w:rsidRPr="009E4A20">
        <w:t xml:space="preserve"> </w:t>
      </w:r>
      <w:r>
        <w:t>B.4(c)</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1CD49BCD" w14:textId="77777777" w:rsidTr="00D60ACD">
        <w:trPr>
          <w:trHeight w:val="1211"/>
          <w:jc w:val="center"/>
        </w:trPr>
        <w:tc>
          <w:tcPr>
            <w:tcW w:w="9658" w:type="dxa"/>
          </w:tcPr>
          <w:p w14:paraId="40927E2A" w14:textId="77777777" w:rsidR="00DC7847" w:rsidRDefault="00DC7847" w:rsidP="00B808CB">
            <w:pPr>
              <w:spacing w:before="0"/>
              <w:jc w:val="left"/>
              <w:rPr>
                <w:rFonts w:ascii="Consolas" w:hAnsi="Consolas" w:cs="Consolas"/>
                <w:noProof/>
                <w:color w:val="000000"/>
                <w:sz w:val="20"/>
                <w:szCs w:val="20"/>
              </w:rPr>
            </w:pPr>
            <w:r>
              <w:rPr>
                <w:rFonts w:ascii="Consolas" w:hAnsi="Consolas" w:cs="Consolas"/>
                <w:noProof/>
                <w:color w:val="000000"/>
                <w:sz w:val="20"/>
                <w:szCs w:val="20"/>
              </w:rPr>
              <w:t xml:space="preserve">&lt;GRLContainableElement&gt; ::= </w:t>
            </w:r>
          </w:p>
          <w:p w14:paraId="4EFEF8E2" w14:textId="77777777" w:rsidR="00DC7847" w:rsidRDefault="00DC7847" w:rsidP="00B808CB">
            <w:pPr>
              <w:spacing w:before="0"/>
              <w:jc w:val="left"/>
              <w:rPr>
                <w:rFonts w:ascii="Consolas" w:hAnsi="Consolas" w:cs="Consolas"/>
                <w:noProof/>
                <w:color w:val="000000"/>
                <w:sz w:val="20"/>
                <w:szCs w:val="20"/>
              </w:rPr>
            </w:pPr>
            <w:r>
              <w:rPr>
                <w:rFonts w:ascii="Consolas" w:hAnsi="Consolas" w:cs="Consolas"/>
                <w:noProof/>
                <w:color w:val="000000"/>
                <w:sz w:val="20"/>
                <w:szCs w:val="20"/>
              </w:rPr>
              <w:tab/>
              <w:t>&lt;IntentionalElement&gt; | &lt;Indicator&gt;</w:t>
            </w:r>
          </w:p>
          <w:p w14:paraId="269ED7F6" w14:textId="77777777" w:rsidR="00DC7847" w:rsidRDefault="00DC7847" w:rsidP="00B808CB">
            <w:pPr>
              <w:spacing w:before="0"/>
              <w:jc w:val="left"/>
              <w:rPr>
                <w:rFonts w:ascii="Consolas" w:hAnsi="Consolas" w:cs="Consolas"/>
                <w:noProof/>
                <w:color w:val="000000"/>
                <w:sz w:val="20"/>
                <w:szCs w:val="20"/>
              </w:rPr>
            </w:pPr>
          </w:p>
          <w:p w14:paraId="36CFB463" w14:textId="77777777" w:rsidR="00B808CB" w:rsidRPr="00B808CB" w:rsidRDefault="00B808CB" w:rsidP="00B808CB">
            <w:pPr>
              <w:spacing w:before="0"/>
              <w:jc w:val="left"/>
              <w:rPr>
                <w:rFonts w:ascii="Consolas" w:hAnsi="Consolas" w:cs="Consolas"/>
                <w:noProof/>
                <w:sz w:val="20"/>
                <w:szCs w:val="20"/>
              </w:rPr>
            </w:pPr>
            <w:r w:rsidRPr="00B808CB">
              <w:rPr>
                <w:rFonts w:ascii="Consolas" w:hAnsi="Consolas" w:cs="Consolas"/>
                <w:noProof/>
                <w:color w:val="000000"/>
                <w:sz w:val="20"/>
                <w:szCs w:val="20"/>
              </w:rPr>
              <w:t>&lt;IntentionalElement&gt; ::= &lt;IntentionalElementType&gt; &lt;Name&gt;</w:t>
            </w:r>
            <w:r w:rsidRPr="00B808CB">
              <w:rPr>
                <w:rFonts w:ascii="Consolas" w:hAnsi="Consolas" w:cs="Consolas"/>
                <w:noProof/>
                <w:sz w:val="20"/>
                <w:szCs w:val="20"/>
              </w:rPr>
              <w:t xml:space="preserve"> &lt;left curly bracket&gt;</w:t>
            </w:r>
          </w:p>
          <w:p w14:paraId="59480065" w14:textId="77777777" w:rsidR="00B808CB" w:rsidRPr="00B808CB" w:rsidRDefault="00B808CB" w:rsidP="00B808CB">
            <w:pPr>
              <w:spacing w:before="0"/>
              <w:jc w:val="left"/>
              <w:rPr>
                <w:rFonts w:ascii="Consolas" w:hAnsi="Consolas" w:cs="Consolas"/>
                <w:noProof/>
                <w:sz w:val="20"/>
                <w:szCs w:val="20"/>
              </w:rPr>
            </w:pPr>
            <w:r w:rsidRPr="00B808CB">
              <w:rPr>
                <w:rFonts w:ascii="Consolas" w:hAnsi="Consolas" w:cs="Consolas"/>
                <w:noProof/>
                <w:color w:val="000000"/>
                <w:sz w:val="20"/>
                <w:szCs w:val="20"/>
              </w:rPr>
              <w:tab/>
              <w:t>[</w:t>
            </w:r>
            <w:r w:rsidRPr="00B808CB">
              <w:rPr>
                <w:rFonts w:ascii="Consolas" w:hAnsi="Consolas" w:cs="Consolas"/>
                <w:b/>
                <w:noProof/>
                <w:color w:val="2A00FF"/>
                <w:sz w:val="20"/>
                <w:szCs w:val="20"/>
              </w:rPr>
              <w:t>importance</w:t>
            </w:r>
            <w:r w:rsidRPr="00B808CB">
              <w:rPr>
                <w:rFonts w:ascii="Consolas" w:hAnsi="Consolas" w:cs="Consolas"/>
                <w:noProof/>
                <w:color w:val="000000"/>
                <w:sz w:val="20"/>
                <w:szCs w:val="20"/>
              </w:rPr>
              <w:t xml:space="preserve"> {&lt;ImportanceType&gt; | &lt;QuantitativeValue&gt;}]</w:t>
            </w:r>
          </w:p>
          <w:p w14:paraId="3A441901" w14:textId="77777777" w:rsidR="00B808CB" w:rsidRPr="00B808CB" w:rsidRDefault="00B808CB" w:rsidP="00B808CB">
            <w:pPr>
              <w:spacing w:before="0"/>
              <w:jc w:val="left"/>
              <w:rPr>
                <w:rFonts w:ascii="Consolas" w:hAnsi="Consolas" w:cs="Consolas"/>
                <w:noProof/>
                <w:sz w:val="20"/>
                <w:szCs w:val="20"/>
              </w:rPr>
            </w:pPr>
            <w:r w:rsidRPr="00B808CB">
              <w:rPr>
                <w:rFonts w:ascii="Consolas" w:hAnsi="Consolas" w:cs="Consolas"/>
                <w:noProof/>
                <w:color w:val="000000"/>
                <w:sz w:val="20"/>
                <w:szCs w:val="20"/>
              </w:rPr>
              <w:tab/>
              <w:t>&lt;ElementLink&gt;*</w:t>
            </w:r>
          </w:p>
          <w:p w14:paraId="61800DEF" w14:textId="77777777" w:rsidR="00B808CB" w:rsidRDefault="00B808CB" w:rsidP="00B808CB">
            <w:pPr>
              <w:spacing w:before="0"/>
              <w:jc w:val="left"/>
              <w:rPr>
                <w:rFonts w:ascii="Consolas" w:hAnsi="Consolas" w:cs="Consolas"/>
                <w:noProof/>
                <w:sz w:val="20"/>
                <w:szCs w:val="20"/>
              </w:rPr>
            </w:pPr>
            <w:r w:rsidRPr="00B808CB">
              <w:rPr>
                <w:rFonts w:ascii="Consolas" w:hAnsi="Consolas" w:cs="Consolas"/>
                <w:noProof/>
                <w:sz w:val="20"/>
                <w:szCs w:val="20"/>
              </w:rPr>
              <w:t>&lt;right curly bracket&gt;</w:t>
            </w:r>
          </w:p>
          <w:p w14:paraId="08A36A1C" w14:textId="77777777" w:rsidR="00185715" w:rsidRDefault="00185715" w:rsidP="00B808CB">
            <w:pPr>
              <w:spacing w:before="0"/>
              <w:jc w:val="left"/>
              <w:rPr>
                <w:rFonts w:ascii="Consolas" w:hAnsi="Consolas" w:cs="Consolas"/>
                <w:noProof/>
                <w:sz w:val="20"/>
                <w:szCs w:val="20"/>
              </w:rPr>
            </w:pPr>
          </w:p>
          <w:p w14:paraId="002A7750" w14:textId="77777777" w:rsidR="00DC7847" w:rsidRDefault="00062616" w:rsidP="00DC7847">
            <w:pPr>
              <w:spacing w:before="0"/>
              <w:jc w:val="left"/>
              <w:rPr>
                <w:rFonts w:ascii="Consolas" w:hAnsi="Consolas" w:cs="Consolas"/>
                <w:b/>
                <w:color w:val="2A00FF"/>
                <w:sz w:val="20"/>
                <w:szCs w:val="20"/>
              </w:rPr>
            </w:pPr>
            <w:r w:rsidRPr="00B808CB">
              <w:rPr>
                <w:rFonts w:ascii="Consolas" w:hAnsi="Consolas" w:cs="Consolas"/>
                <w:color w:val="000000"/>
                <w:sz w:val="20"/>
                <w:szCs w:val="20"/>
              </w:rPr>
              <w:t xml:space="preserve">&lt;IntentionalElementType&gt; ::= </w:t>
            </w:r>
            <w:r w:rsidRPr="00B808CB">
              <w:rPr>
                <w:rFonts w:ascii="Consolas" w:hAnsi="Consolas" w:cs="Consolas"/>
                <w:b/>
                <w:color w:val="2A00FF"/>
                <w:sz w:val="20"/>
                <w:szCs w:val="20"/>
              </w:rPr>
              <w:t>softgoal</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goal</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task</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resource</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belief</w:t>
            </w:r>
          </w:p>
          <w:p w14:paraId="782FE1F2" w14:textId="77777777" w:rsidR="00DC7847" w:rsidRDefault="00DC7847" w:rsidP="00DC7847">
            <w:pPr>
              <w:spacing w:before="0"/>
              <w:jc w:val="left"/>
              <w:rPr>
                <w:rFonts w:ascii="Consolas" w:hAnsi="Consolas" w:cs="Consolas"/>
                <w:b/>
                <w:color w:val="2A00FF"/>
                <w:sz w:val="20"/>
                <w:szCs w:val="20"/>
              </w:rPr>
            </w:pPr>
          </w:p>
          <w:p w14:paraId="5FFBEF5C" w14:textId="77777777" w:rsidR="00DC7847" w:rsidRPr="00B808CB" w:rsidRDefault="00DC7847" w:rsidP="00DC7847">
            <w:pPr>
              <w:spacing w:before="0"/>
              <w:jc w:val="left"/>
              <w:rPr>
                <w:rFonts w:ascii="Consolas" w:hAnsi="Consolas" w:cs="Consolas"/>
                <w:noProof/>
                <w:sz w:val="20"/>
                <w:szCs w:val="20"/>
              </w:rPr>
            </w:pPr>
            <w:r w:rsidRPr="00B808CB">
              <w:rPr>
                <w:rFonts w:ascii="Consolas" w:hAnsi="Consolas" w:cs="Consolas"/>
                <w:noProof/>
                <w:color w:val="000000"/>
                <w:sz w:val="20"/>
                <w:szCs w:val="20"/>
              </w:rPr>
              <w:t>&lt;</w:t>
            </w:r>
            <w:r>
              <w:rPr>
                <w:rFonts w:ascii="Consolas" w:hAnsi="Consolas" w:cs="Consolas"/>
                <w:noProof/>
                <w:color w:val="000000"/>
                <w:sz w:val="20"/>
                <w:szCs w:val="20"/>
              </w:rPr>
              <w:t>Indicator</w:t>
            </w:r>
            <w:r w:rsidRPr="00B808CB">
              <w:rPr>
                <w:rFonts w:ascii="Consolas" w:hAnsi="Consolas" w:cs="Consolas"/>
                <w:noProof/>
                <w:color w:val="000000"/>
                <w:sz w:val="20"/>
                <w:szCs w:val="20"/>
              </w:rPr>
              <w:t xml:space="preserve">&gt; ::= </w:t>
            </w:r>
            <w:r w:rsidRPr="00B808CB">
              <w:rPr>
                <w:rFonts w:ascii="Consolas" w:hAnsi="Consolas" w:cs="Consolas"/>
                <w:b/>
                <w:color w:val="2A00FF"/>
                <w:sz w:val="20"/>
                <w:szCs w:val="20"/>
              </w:rPr>
              <w:t>indicator</w:t>
            </w:r>
            <w:r w:rsidRPr="00B808CB">
              <w:rPr>
                <w:rFonts w:ascii="Consolas" w:hAnsi="Consolas" w:cs="Consolas"/>
                <w:noProof/>
                <w:color w:val="000000"/>
                <w:sz w:val="20"/>
                <w:szCs w:val="20"/>
              </w:rPr>
              <w:t xml:space="preserve"> &lt;Name&gt;</w:t>
            </w:r>
            <w:r w:rsidRPr="00B808CB">
              <w:rPr>
                <w:rFonts w:ascii="Consolas" w:hAnsi="Consolas" w:cs="Consolas"/>
                <w:noProof/>
                <w:sz w:val="20"/>
                <w:szCs w:val="20"/>
              </w:rPr>
              <w:t xml:space="preserve"> &lt;left curly bracket&gt;</w:t>
            </w:r>
          </w:p>
          <w:p w14:paraId="5F1A7A9B" w14:textId="77777777" w:rsidR="00DC7847" w:rsidRPr="00497F5F" w:rsidRDefault="00DC7847" w:rsidP="00DC7847">
            <w:pPr>
              <w:spacing w:before="0"/>
              <w:jc w:val="left"/>
              <w:rPr>
                <w:rFonts w:ascii="Consolas" w:hAnsi="Consolas" w:cs="Consolas"/>
                <w:noProof/>
                <w:sz w:val="20"/>
                <w:szCs w:val="20"/>
                <w:lang w:val="fr-CH"/>
              </w:rPr>
            </w:pPr>
            <w:r w:rsidRPr="00B808CB">
              <w:rPr>
                <w:rFonts w:ascii="Consolas" w:hAnsi="Consolas" w:cs="Consolas"/>
                <w:noProof/>
                <w:color w:val="000000"/>
                <w:sz w:val="20"/>
                <w:szCs w:val="20"/>
              </w:rPr>
              <w:tab/>
            </w:r>
            <w:r w:rsidRPr="00497F5F">
              <w:rPr>
                <w:rFonts w:ascii="Consolas" w:hAnsi="Consolas" w:cs="Consolas"/>
                <w:noProof/>
                <w:color w:val="000000"/>
                <w:sz w:val="20"/>
                <w:szCs w:val="20"/>
                <w:lang w:val="fr-CH"/>
              </w:rPr>
              <w:t>[</w:t>
            </w:r>
            <w:r w:rsidRPr="00497F5F">
              <w:rPr>
                <w:rFonts w:ascii="Consolas" w:hAnsi="Consolas" w:cs="Consolas"/>
                <w:b/>
                <w:noProof/>
                <w:color w:val="2A00FF"/>
                <w:sz w:val="20"/>
                <w:szCs w:val="20"/>
                <w:lang w:val="fr-CH"/>
              </w:rPr>
              <w:t>importance</w:t>
            </w:r>
            <w:r w:rsidRPr="00497F5F">
              <w:rPr>
                <w:rFonts w:ascii="Consolas" w:hAnsi="Consolas" w:cs="Consolas"/>
                <w:noProof/>
                <w:color w:val="000000"/>
                <w:sz w:val="20"/>
                <w:szCs w:val="20"/>
                <w:lang w:val="fr-CH"/>
              </w:rPr>
              <w:t xml:space="preserve"> {&lt;ImportanceType&gt; | &lt;QuantitativeValue&gt;}]</w:t>
            </w:r>
          </w:p>
          <w:p w14:paraId="15DE7284" w14:textId="77777777" w:rsidR="00DC7847" w:rsidRPr="00497F5F" w:rsidRDefault="00DC7847" w:rsidP="00DC7847">
            <w:pPr>
              <w:spacing w:before="0"/>
              <w:jc w:val="left"/>
              <w:rPr>
                <w:rFonts w:ascii="Consolas" w:hAnsi="Consolas" w:cs="Consolas"/>
                <w:noProof/>
                <w:sz w:val="20"/>
                <w:szCs w:val="20"/>
                <w:lang w:val="fr-CH"/>
              </w:rPr>
            </w:pPr>
            <w:r w:rsidRPr="00497F5F">
              <w:rPr>
                <w:rFonts w:ascii="Consolas" w:hAnsi="Consolas" w:cs="Consolas"/>
                <w:noProof/>
                <w:color w:val="000000"/>
                <w:sz w:val="20"/>
                <w:szCs w:val="20"/>
                <w:lang w:val="fr-CH"/>
              </w:rPr>
              <w:tab/>
              <w:t>[</w:t>
            </w:r>
            <w:r w:rsidRPr="00497F5F">
              <w:rPr>
                <w:rFonts w:ascii="Consolas" w:hAnsi="Consolas" w:cs="Consolas"/>
                <w:b/>
                <w:noProof/>
                <w:color w:val="2A00FF"/>
                <w:sz w:val="20"/>
                <w:szCs w:val="20"/>
                <w:lang w:val="fr-CH"/>
              </w:rPr>
              <w:t>unit</w:t>
            </w:r>
            <w:r w:rsidRPr="00497F5F">
              <w:rPr>
                <w:rFonts w:ascii="Consolas" w:hAnsi="Consolas" w:cs="Consolas"/>
                <w:noProof/>
                <w:color w:val="000000"/>
                <w:sz w:val="20"/>
                <w:szCs w:val="20"/>
                <w:lang w:val="fr-CH"/>
              </w:rPr>
              <w:t xml:space="preserve"> &lt;String&gt;]</w:t>
            </w:r>
          </w:p>
          <w:p w14:paraId="11DBDC24" w14:textId="77777777" w:rsidR="00DC7847" w:rsidRPr="00B808CB" w:rsidRDefault="00DC7847" w:rsidP="00DC7847">
            <w:pPr>
              <w:spacing w:before="0"/>
              <w:jc w:val="left"/>
              <w:rPr>
                <w:rFonts w:ascii="Consolas" w:hAnsi="Consolas" w:cs="Consolas"/>
                <w:noProof/>
                <w:sz w:val="20"/>
                <w:szCs w:val="20"/>
              </w:rPr>
            </w:pPr>
            <w:r w:rsidRPr="00497F5F">
              <w:rPr>
                <w:rFonts w:ascii="Consolas" w:hAnsi="Consolas" w:cs="Consolas"/>
                <w:noProof/>
                <w:color w:val="000000"/>
                <w:sz w:val="20"/>
                <w:szCs w:val="20"/>
                <w:lang w:val="fr-CH"/>
              </w:rPr>
              <w:tab/>
            </w:r>
            <w:r w:rsidRPr="00B808CB">
              <w:rPr>
                <w:rFonts w:ascii="Consolas" w:hAnsi="Consolas" w:cs="Consolas"/>
                <w:noProof/>
                <w:color w:val="000000"/>
                <w:sz w:val="20"/>
                <w:szCs w:val="20"/>
              </w:rPr>
              <w:t>&lt;ElementLink&gt;*</w:t>
            </w:r>
          </w:p>
          <w:p w14:paraId="3A990EAB" w14:textId="77777777" w:rsidR="00185715" w:rsidRPr="00B808CB" w:rsidRDefault="00DC7847" w:rsidP="00DC7847">
            <w:pPr>
              <w:spacing w:before="0"/>
              <w:jc w:val="left"/>
              <w:rPr>
                <w:rFonts w:ascii="Consolas" w:hAnsi="Consolas" w:cs="Consolas"/>
                <w:noProof/>
                <w:sz w:val="20"/>
                <w:szCs w:val="20"/>
              </w:rPr>
            </w:pPr>
            <w:r w:rsidRPr="00B808CB">
              <w:rPr>
                <w:rFonts w:ascii="Consolas" w:hAnsi="Consolas" w:cs="Consolas"/>
                <w:noProof/>
                <w:sz w:val="20"/>
                <w:szCs w:val="20"/>
              </w:rPr>
              <w:t>&lt;right curly bracket&gt;</w:t>
            </w:r>
          </w:p>
        </w:tc>
      </w:tr>
    </w:tbl>
    <w:p w14:paraId="2369CD9C" w14:textId="77777777" w:rsidR="00B808CB" w:rsidRPr="00B808CB" w:rsidRDefault="00DC7847" w:rsidP="00B808CB">
      <w:r>
        <w:t xml:space="preserve">A &lt;GRLContainableElement&gt; represents a GRLContainableElement. </w:t>
      </w:r>
      <w:r w:rsidR="00D60ACD" w:rsidRPr="004472DC">
        <w:t>A</w:t>
      </w:r>
      <w:r w:rsidR="00D60ACD">
        <w:t>n</w:t>
      </w:r>
      <w:r w:rsidR="00D60ACD" w:rsidRPr="004472DC">
        <w:t xml:space="preserve"> &lt;</w:t>
      </w:r>
      <w:r w:rsidR="00D60ACD">
        <w:t>IntentionalElement</w:t>
      </w:r>
      <w:r w:rsidR="00D60ACD" w:rsidRPr="004472DC">
        <w:t>&gt; represents a</w:t>
      </w:r>
      <w:r w:rsidR="0035064E">
        <w:t>n</w:t>
      </w:r>
      <w:r w:rsidR="00D60ACD" w:rsidRPr="004472DC">
        <w:t xml:space="preserve"> </w:t>
      </w:r>
      <w:r w:rsidR="00D60ACD">
        <w:t>IntentionalElement</w:t>
      </w:r>
      <w:r>
        <w:t>. An &lt;Indicator&gt; represents</w:t>
      </w:r>
      <w:r w:rsidR="00D60ACD">
        <w:t xml:space="preserve"> an Indicator</w:t>
      </w:r>
      <w:r w:rsidR="00D60ACD" w:rsidRPr="004472DC">
        <w:t>.</w:t>
      </w:r>
      <w:r w:rsidR="00834AA4">
        <w:t xml:space="preserve"> </w:t>
      </w:r>
      <w:r>
        <w:t>Note that t</w:t>
      </w:r>
      <w:r w:rsidR="00B808CB" w:rsidRPr="00B808CB">
        <w:t>he &lt;DecompositionType&gt; is specified with &lt;Decomposition&gt;.</w:t>
      </w:r>
    </w:p>
    <w:p w14:paraId="2D018DC0" w14:textId="4981F348" w:rsidR="00241D5E" w:rsidRDefault="00DC7847" w:rsidP="00241D5E">
      <w:r>
        <w:t xml:space="preserve">For &lt;IntentionalElement&gt;, </w:t>
      </w:r>
      <w:r w:rsidR="00CD5C1D">
        <w:t xml:space="preserve">&lt;Name&gt; is mapped to IntentionalElement.name according to the rules specified for &lt;Name&gt;. </w:t>
      </w:r>
      <w:r w:rsidR="00241D5E">
        <w:t>&lt;</w:t>
      </w:r>
      <w:r w:rsidR="00241D5E" w:rsidRPr="00062616">
        <w:t>IntentionalElementType</w:t>
      </w:r>
      <w:r w:rsidR="00241D5E">
        <w:t>&gt; represents IntentionalElement.type. If &lt;</w:t>
      </w:r>
      <w:r w:rsidR="00241D5E" w:rsidRPr="00062616">
        <w:t>Inten</w:t>
      </w:r>
      <w:r w:rsidR="00957C1C">
        <w:softHyphen/>
      </w:r>
      <w:r w:rsidR="00241D5E" w:rsidRPr="00062616">
        <w:t>tionalElementType</w:t>
      </w:r>
      <w:r w:rsidR="00241D5E">
        <w:t xml:space="preserve">&gt; is </w:t>
      </w:r>
      <w:r w:rsidR="00E73160">
        <w:t>'</w:t>
      </w:r>
      <w:r w:rsidR="00241D5E" w:rsidRPr="00062616">
        <w:t>softgoal</w:t>
      </w:r>
      <w:r w:rsidR="00E73160">
        <w:t>'</w:t>
      </w:r>
      <w:r w:rsidR="00241D5E">
        <w:t>,</w:t>
      </w:r>
      <w:r w:rsidR="00241D5E" w:rsidRPr="00062616">
        <w:t xml:space="preserve"> </w:t>
      </w:r>
      <w:r w:rsidR="00E73160">
        <w:t>'</w:t>
      </w:r>
      <w:r w:rsidR="00241D5E" w:rsidRPr="00062616">
        <w:t>goal</w:t>
      </w:r>
      <w:r w:rsidR="00E73160">
        <w:t>'</w:t>
      </w:r>
      <w:r w:rsidR="00241D5E">
        <w:t>,</w:t>
      </w:r>
      <w:r w:rsidR="00241D5E" w:rsidRPr="00062616">
        <w:t xml:space="preserve"> </w:t>
      </w:r>
      <w:r w:rsidR="00E73160">
        <w:t>'</w:t>
      </w:r>
      <w:r w:rsidR="00241D5E" w:rsidRPr="00062616">
        <w:t>task</w:t>
      </w:r>
      <w:r w:rsidR="00E73160">
        <w:t>'</w:t>
      </w:r>
      <w:r w:rsidR="00241D5E">
        <w:t>,</w:t>
      </w:r>
      <w:r w:rsidR="00241D5E" w:rsidRPr="00062616">
        <w:t xml:space="preserve"> </w:t>
      </w:r>
      <w:r w:rsidR="00E73160">
        <w:t>'</w:t>
      </w:r>
      <w:r w:rsidR="00241D5E" w:rsidRPr="00062616">
        <w:t>resource</w:t>
      </w:r>
      <w:r w:rsidR="00E73160">
        <w:t>'</w:t>
      </w:r>
      <w:r w:rsidR="00241D5E">
        <w:t>,</w:t>
      </w:r>
      <w:r w:rsidR="00241D5E" w:rsidRPr="00062616">
        <w:t xml:space="preserve"> </w:t>
      </w:r>
      <w:r w:rsidR="00241D5E">
        <w:t xml:space="preserve">or </w:t>
      </w:r>
      <w:r w:rsidR="00E73160">
        <w:t>'</w:t>
      </w:r>
      <w:r w:rsidR="00241D5E" w:rsidRPr="00062616">
        <w:t>belief</w:t>
      </w:r>
      <w:r w:rsidR="00E73160">
        <w:t>'</w:t>
      </w:r>
      <w:r w:rsidR="00241D5E">
        <w:t>, then IntentionalEle</w:t>
      </w:r>
      <w:r>
        <w:softHyphen/>
      </w:r>
      <w:r w:rsidR="00241D5E">
        <w:t>ment.type is S</w:t>
      </w:r>
      <w:r w:rsidR="00241D5E" w:rsidRPr="00062616">
        <w:t>oftgoal</w:t>
      </w:r>
      <w:r w:rsidR="00241D5E">
        <w:t>, G</w:t>
      </w:r>
      <w:r w:rsidR="00241D5E" w:rsidRPr="00062616">
        <w:t>oal</w:t>
      </w:r>
      <w:r w:rsidR="00241D5E">
        <w:t>, T</w:t>
      </w:r>
      <w:r w:rsidR="00241D5E" w:rsidRPr="00062616">
        <w:t>ask</w:t>
      </w:r>
      <w:r w:rsidR="00241D5E">
        <w:t>, R</w:t>
      </w:r>
      <w:r w:rsidR="00241D5E" w:rsidRPr="00062616">
        <w:t>esource</w:t>
      </w:r>
      <w:r w:rsidR="00241D5E">
        <w:t>, or B</w:t>
      </w:r>
      <w:r w:rsidR="00241D5E" w:rsidRPr="00062616">
        <w:t>elief</w:t>
      </w:r>
      <w:r w:rsidR="00241D5E">
        <w:t xml:space="preserve">, respectively. </w:t>
      </w:r>
      <w:r w:rsidR="00834AA4">
        <w:t>&lt;ImportanceType&gt; represents Intention</w:t>
      </w:r>
      <w:r w:rsidR="00957C1C">
        <w:softHyphen/>
      </w:r>
      <w:r w:rsidR="00834AA4">
        <w:t xml:space="preserve">alElement.importance. If &lt;ImportanceType&gt; is </w:t>
      </w:r>
      <w:r w:rsidR="00E73160">
        <w:t>'</w:t>
      </w:r>
      <w:r w:rsidR="00834AA4">
        <w:t>high</w:t>
      </w:r>
      <w:r w:rsidR="00E73160">
        <w:t>'</w:t>
      </w:r>
      <w:r w:rsidR="00834AA4">
        <w:t xml:space="preserve">, then IntentionalElement.importance is High. If &lt;ImportanceType&gt; is </w:t>
      </w:r>
      <w:r w:rsidR="00E73160">
        <w:t>'</w:t>
      </w:r>
      <w:r w:rsidR="00834AA4">
        <w:t>medium</w:t>
      </w:r>
      <w:r w:rsidR="00E73160">
        <w:t>'</w:t>
      </w:r>
      <w:r w:rsidR="00834AA4">
        <w:t>, then IntentionalElement.importance is Medium. If &lt;Im</w:t>
      </w:r>
      <w:r w:rsidR="00957C1C">
        <w:softHyphen/>
      </w:r>
      <w:r w:rsidR="00834AA4">
        <w:t xml:space="preserve">portanceType&gt; is </w:t>
      </w:r>
      <w:r w:rsidR="00E73160">
        <w:t>'</w:t>
      </w:r>
      <w:r w:rsidR="00834AA4">
        <w:t>low</w:t>
      </w:r>
      <w:r w:rsidR="00E73160">
        <w:t>'</w:t>
      </w:r>
      <w:r w:rsidR="00834AA4">
        <w:t xml:space="preserve">, then IntentionalElement.importance is Low. If &lt;ImportanceType&gt; is </w:t>
      </w:r>
      <w:r w:rsidR="00E73160">
        <w:t>'</w:t>
      </w:r>
      <w:r w:rsidR="00834AA4">
        <w:t>none</w:t>
      </w:r>
      <w:r w:rsidR="00E73160">
        <w:t>'</w:t>
      </w:r>
      <w:r w:rsidR="00834AA4">
        <w:t xml:space="preserve">, then IntentionalElement.importance is None. </w:t>
      </w:r>
      <w:r w:rsidR="00241D5E" w:rsidRPr="00B808CB">
        <w:t xml:space="preserve">&lt;QuantitativeValue&gt; </w:t>
      </w:r>
      <w:r w:rsidR="00241D5E">
        <w:t xml:space="preserve">represents </w:t>
      </w:r>
      <w:r w:rsidR="00241D5E" w:rsidRPr="00B808CB">
        <w:t>Intention</w:t>
      </w:r>
      <w:r w:rsidR="00957C1C">
        <w:softHyphen/>
      </w:r>
      <w:r w:rsidR="00241D5E" w:rsidRPr="00B808CB">
        <w:t>alElement.importanceQuantitative.</w:t>
      </w:r>
    </w:p>
    <w:p w14:paraId="2FA7BB71" w14:textId="7B6335B8" w:rsidR="00241D5E" w:rsidRDefault="00DC7847" w:rsidP="00241D5E">
      <w:r>
        <w:t>For &lt;Indicator&gt;</w:t>
      </w:r>
      <w:r w:rsidR="00834AA4">
        <w:t xml:space="preserve">, </w:t>
      </w:r>
      <w:r w:rsidR="00CD5C1D">
        <w:t xml:space="preserve">&lt;Name&gt; is mapped to Indicator.name according to the rules specified for &lt;Name&gt;. </w:t>
      </w:r>
      <w:r w:rsidR="00834AA4">
        <w:t xml:space="preserve">&lt;ImportanceType&gt; represents Indicator.importance. If &lt;ImportanceType&gt; is </w:t>
      </w:r>
      <w:r w:rsidR="00E73160">
        <w:t>'</w:t>
      </w:r>
      <w:r w:rsidR="00834AA4">
        <w:t>high</w:t>
      </w:r>
      <w:r w:rsidR="00E73160">
        <w:t>'</w:t>
      </w:r>
      <w:r w:rsidR="00834AA4">
        <w:t xml:space="preserve">, then Indicator.importance is High. If &lt;ImportanceType&gt; is </w:t>
      </w:r>
      <w:r w:rsidR="00E73160">
        <w:t>'</w:t>
      </w:r>
      <w:r w:rsidR="00834AA4">
        <w:t>medium</w:t>
      </w:r>
      <w:r w:rsidR="00E73160">
        <w:t>'</w:t>
      </w:r>
      <w:r w:rsidR="00834AA4">
        <w:t>, then Indica</w:t>
      </w:r>
      <w:r>
        <w:softHyphen/>
      </w:r>
      <w:r w:rsidR="00834AA4">
        <w:t xml:space="preserve">tor.importance is Medium. If &lt;ImportanceType&gt; is </w:t>
      </w:r>
      <w:r w:rsidR="00E73160">
        <w:t>'</w:t>
      </w:r>
      <w:r w:rsidR="00834AA4">
        <w:t>low</w:t>
      </w:r>
      <w:r w:rsidR="00E73160">
        <w:t>'</w:t>
      </w:r>
      <w:r w:rsidR="00834AA4">
        <w:t xml:space="preserve">, then Indicator.importance is Low. If &lt;ImportanceType&gt; is </w:t>
      </w:r>
      <w:r w:rsidR="00E73160">
        <w:t>'</w:t>
      </w:r>
      <w:r w:rsidR="00834AA4">
        <w:t>none</w:t>
      </w:r>
      <w:r w:rsidR="00E73160">
        <w:t>'</w:t>
      </w:r>
      <w:r w:rsidR="00834AA4">
        <w:t xml:space="preserve">, then Indicator.importance is None. </w:t>
      </w:r>
      <w:r w:rsidR="00834AA4" w:rsidRPr="00B808CB">
        <w:t xml:space="preserve">&lt;QuantitativeValue&gt; </w:t>
      </w:r>
      <w:r w:rsidR="00834AA4">
        <w:t>represents Indica</w:t>
      </w:r>
      <w:r w:rsidR="00957C1C">
        <w:softHyphen/>
      </w:r>
      <w:r w:rsidR="00834AA4">
        <w:t>tor</w:t>
      </w:r>
      <w:r w:rsidR="00834AA4" w:rsidRPr="00B808CB">
        <w:t>.importanceQuantitative.</w:t>
      </w:r>
      <w:r w:rsidR="00834AA4">
        <w:t xml:space="preserve"> </w:t>
      </w:r>
      <w:r w:rsidR="00834AA4" w:rsidRPr="00B808CB">
        <w:t>The unit of an Indicator is covered by the 'unit' &lt;String&gt;.</w:t>
      </w:r>
    </w:p>
    <w:p w14:paraId="50CEBCD6" w14:textId="77777777" w:rsidR="00B808CB" w:rsidRPr="009E4A20" w:rsidRDefault="00B808CB" w:rsidP="00957C1C">
      <w:pPr>
        <w:pStyle w:val="TableNoTitle"/>
      </w:pPr>
      <w:r>
        <w:t>Listing</w:t>
      </w:r>
      <w:r w:rsidRPr="009E4A20">
        <w:t xml:space="preserve"> </w:t>
      </w:r>
      <w:r>
        <w:t>B.4(d)</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76C09610" w14:textId="77777777" w:rsidTr="00D60ACD">
        <w:trPr>
          <w:trHeight w:val="478"/>
          <w:jc w:val="center"/>
        </w:trPr>
        <w:tc>
          <w:tcPr>
            <w:tcW w:w="9658" w:type="dxa"/>
          </w:tcPr>
          <w:p w14:paraId="262F2EF7" w14:textId="77777777" w:rsidR="00B808CB" w:rsidRP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 xml:space="preserve">&lt;ElementLink&gt; ::= </w:t>
            </w:r>
          </w:p>
          <w:p w14:paraId="7B298FAC" w14:textId="77777777" w:rsid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&lt;Contribution&gt; | &lt;Decomposition&gt; | &lt;Dependency&gt;</w:t>
            </w:r>
          </w:p>
          <w:p w14:paraId="0479A071" w14:textId="77777777" w:rsidR="00D06FC3" w:rsidRDefault="00D06FC3" w:rsidP="00B808CB">
            <w:pPr>
              <w:spacing w:before="0"/>
              <w:jc w:val="left"/>
              <w:rPr>
                <w:rFonts w:ascii="Consolas" w:hAnsi="Consolas" w:cs="Consolas"/>
                <w:noProof/>
                <w:color w:val="000000"/>
                <w:sz w:val="20"/>
                <w:szCs w:val="20"/>
              </w:rPr>
            </w:pPr>
          </w:p>
          <w:p w14:paraId="490CB257" w14:textId="77777777" w:rsidR="00D06FC3" w:rsidRPr="00B808CB" w:rsidRDefault="00D06FC3" w:rsidP="00D06FC3">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&lt;Contribution&gt; ::= [&lt;Name&gt;]</w:t>
            </w:r>
          </w:p>
          <w:p w14:paraId="0722A2A7" w14:textId="77777777" w:rsidR="00D06FC3" w:rsidRPr="00B808CB" w:rsidRDefault="00D06FC3" w:rsidP="00D06FC3">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r>
            <w:r w:rsidRPr="00B808CB">
              <w:rPr>
                <w:rFonts w:ascii="Consolas" w:hAnsi="Consolas" w:cs="Consolas"/>
                <w:b/>
                <w:noProof/>
                <w:color w:val="2A00FF"/>
                <w:sz w:val="20"/>
                <w:szCs w:val="20"/>
              </w:rPr>
              <w:t>contributesTo</w:t>
            </w:r>
            <w:r w:rsidRPr="00B808CB">
              <w:rPr>
                <w:rFonts w:ascii="Consolas" w:hAnsi="Consolas" w:cs="Consolas"/>
                <w:noProof/>
                <w:color w:val="000000"/>
                <w:sz w:val="20"/>
                <w:szCs w:val="20"/>
              </w:rPr>
              <w:t xml:space="preserve"> &lt;ReferenceTo</w:t>
            </w:r>
            <w:r w:rsidR="00A71F8C">
              <w:rPr>
                <w:rFonts w:ascii="Consolas" w:hAnsi="Consolas" w:cs="Consolas"/>
                <w:noProof/>
                <w:color w:val="000000"/>
                <w:sz w:val="20"/>
                <w:szCs w:val="20"/>
              </w:rPr>
              <w:t>GRLContainable</w:t>
            </w:r>
            <w:r w:rsidRPr="00B808CB">
              <w:rPr>
                <w:rFonts w:ascii="Consolas" w:hAnsi="Consolas" w:cs="Consolas"/>
                <w:noProof/>
                <w:color w:val="000000"/>
                <w:sz w:val="20"/>
                <w:szCs w:val="20"/>
              </w:rPr>
              <w:t>Element&gt;</w:t>
            </w:r>
          </w:p>
          <w:p w14:paraId="56C69B7C" w14:textId="77777777" w:rsidR="00D06FC3" w:rsidRDefault="00D06FC3" w:rsidP="00D06FC3">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w:t>
            </w:r>
            <w:r w:rsidRPr="00B808CB">
              <w:rPr>
                <w:rFonts w:ascii="Consolas" w:hAnsi="Consolas" w:cs="Consolas"/>
                <w:b/>
                <w:noProof/>
                <w:color w:val="2A00FF"/>
                <w:sz w:val="20"/>
                <w:szCs w:val="20"/>
              </w:rPr>
              <w:t>correlated</w:t>
            </w:r>
            <w:r w:rsidRPr="00B808CB">
              <w:rPr>
                <w:rFonts w:ascii="Consolas" w:hAnsi="Consolas" w:cs="Consolas"/>
                <w:noProof/>
                <w:color w:val="000000"/>
                <w:sz w:val="20"/>
                <w:szCs w:val="20"/>
              </w:rPr>
              <w:t xml:space="preserve">] </w:t>
            </w:r>
            <w:r w:rsidRPr="00B808CB">
              <w:rPr>
                <w:rFonts w:ascii="Consolas" w:hAnsi="Consolas" w:cs="Consolas"/>
                <w:b/>
                <w:noProof/>
                <w:color w:val="2A00FF"/>
                <w:sz w:val="20"/>
                <w:szCs w:val="20"/>
              </w:rPr>
              <w:t>with</w:t>
            </w:r>
            <w:r w:rsidRPr="00B808CB">
              <w:rPr>
                <w:rFonts w:ascii="Consolas" w:hAnsi="Consolas" w:cs="Consolas"/>
                <w:noProof/>
                <w:color w:val="000000"/>
                <w:sz w:val="20"/>
                <w:szCs w:val="20"/>
              </w:rPr>
              <w:t xml:space="preserve"> {&lt;ContributionType&gt; | &lt;QuantitativeValue&gt;}</w:t>
            </w:r>
          </w:p>
          <w:p w14:paraId="1C47D471" w14:textId="77777777" w:rsidR="0034422D" w:rsidRDefault="0034422D" w:rsidP="00D06FC3">
            <w:pPr>
              <w:spacing w:before="0"/>
              <w:jc w:val="left"/>
              <w:rPr>
                <w:rFonts w:ascii="Consolas" w:hAnsi="Consolas" w:cs="Consolas"/>
                <w:noProof/>
                <w:color w:val="000000"/>
                <w:sz w:val="20"/>
                <w:szCs w:val="20"/>
              </w:rPr>
            </w:pPr>
          </w:p>
          <w:p w14:paraId="0AADB837" w14:textId="77777777" w:rsidR="0034422D" w:rsidRPr="00B808CB" w:rsidRDefault="0034422D" w:rsidP="0034422D">
            <w:pPr>
              <w:pStyle w:val="XtextSpecification"/>
              <w:spacing w:line="240" w:lineRule="auto"/>
              <w:jc w:val="left"/>
              <w:rPr>
                <w:rFonts w:ascii="Consolas" w:hAnsi="Consolas" w:cs="Consolas"/>
                <w:color w:val="000000"/>
                <w:sz w:val="20"/>
                <w:szCs w:val="20"/>
              </w:rPr>
            </w:pPr>
            <w:r w:rsidRPr="00B808CB">
              <w:rPr>
                <w:rFonts w:ascii="Consolas" w:hAnsi="Consolas" w:cs="Consolas"/>
                <w:color w:val="000000"/>
                <w:sz w:val="20"/>
                <w:szCs w:val="20"/>
              </w:rPr>
              <w:t xml:space="preserve">&lt;ContributionType&gt; ::= </w:t>
            </w:r>
            <w:r w:rsidRPr="00B808CB">
              <w:rPr>
                <w:rFonts w:ascii="Consolas" w:hAnsi="Consolas" w:cs="Consolas"/>
                <w:b/>
                <w:color w:val="2A00FF"/>
                <w:sz w:val="20"/>
                <w:szCs w:val="20"/>
              </w:rPr>
              <w:t>make</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help</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somePositive</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unknown</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someNegative</w:t>
            </w:r>
            <w:r w:rsidRPr="00B808CB">
              <w:rPr>
                <w:rFonts w:ascii="Consolas" w:hAnsi="Consolas" w:cs="Consolas"/>
                <w:color w:val="000000"/>
                <w:sz w:val="20"/>
                <w:szCs w:val="20"/>
              </w:rPr>
              <w:t xml:space="preserve">| </w:t>
            </w:r>
            <w:r w:rsidRPr="00B808CB">
              <w:rPr>
                <w:rFonts w:ascii="Consolas" w:hAnsi="Consolas" w:cs="Consolas"/>
                <w:b/>
                <w:color w:val="2A00FF"/>
                <w:sz w:val="20"/>
                <w:szCs w:val="20"/>
              </w:rPr>
              <w:t>hurt</w:t>
            </w:r>
            <w:r w:rsidRPr="00B808CB">
              <w:rPr>
                <w:rFonts w:ascii="Consolas" w:hAnsi="Consolas" w:cs="Consolas"/>
                <w:color w:val="000000"/>
                <w:sz w:val="20"/>
                <w:szCs w:val="20"/>
              </w:rPr>
              <w:t xml:space="preserve"> |</w:t>
            </w:r>
          </w:p>
          <w:p w14:paraId="4580BC32" w14:textId="77777777" w:rsidR="0034422D" w:rsidRPr="00B808CB" w:rsidRDefault="0034422D" w:rsidP="0034422D">
            <w:pPr>
              <w:spacing w:before="0"/>
              <w:jc w:val="left"/>
              <w:rPr>
                <w:rFonts w:ascii="Consolas" w:hAnsi="Consolas" w:cs="Consolas"/>
                <w:noProof/>
                <w:color w:val="000000"/>
                <w:sz w:val="20"/>
                <w:szCs w:val="20"/>
              </w:rPr>
            </w:pPr>
            <w:r w:rsidRPr="00B808CB">
              <w:rPr>
                <w:rFonts w:ascii="Consolas" w:hAnsi="Consolas" w:cs="Consolas"/>
                <w:color w:val="000000"/>
                <w:sz w:val="20"/>
                <w:szCs w:val="20"/>
              </w:rPr>
              <w:t xml:space="preserve">                       </w:t>
            </w:r>
            <w:r w:rsidRPr="00B808CB">
              <w:rPr>
                <w:rFonts w:ascii="Consolas" w:hAnsi="Consolas" w:cs="Consolas"/>
                <w:b/>
                <w:color w:val="2A00FF"/>
                <w:sz w:val="20"/>
                <w:szCs w:val="20"/>
              </w:rPr>
              <w:t>break</w:t>
            </w:r>
          </w:p>
        </w:tc>
      </w:tr>
    </w:tbl>
    <w:p w14:paraId="5549E417" w14:textId="77777777" w:rsidR="00B808CB" w:rsidRPr="00B808CB" w:rsidRDefault="00D60ACD" w:rsidP="00B808CB">
      <w:r w:rsidRPr="004472DC">
        <w:t>A</w:t>
      </w:r>
      <w:r>
        <w:t>n</w:t>
      </w:r>
      <w:r w:rsidRPr="004472DC">
        <w:t xml:space="preserve"> &lt;</w:t>
      </w:r>
      <w:r>
        <w:t>ElementLink</w:t>
      </w:r>
      <w:r w:rsidRPr="004472DC">
        <w:t>&gt; represents a</w:t>
      </w:r>
      <w:r>
        <w:t>n</w:t>
      </w:r>
      <w:r w:rsidRPr="004472DC">
        <w:t xml:space="preserve"> </w:t>
      </w:r>
      <w:r>
        <w:t>ElementLink</w:t>
      </w:r>
      <w:r w:rsidRPr="004472DC">
        <w:t>.</w:t>
      </w:r>
    </w:p>
    <w:p w14:paraId="0EC01F00" w14:textId="7C95BAE0" w:rsidR="00B808CB" w:rsidRDefault="00D60ACD" w:rsidP="00B808CB">
      <w:r w:rsidRPr="004472DC">
        <w:t>A &lt;</w:t>
      </w:r>
      <w:r>
        <w:t>Contribution</w:t>
      </w:r>
      <w:r w:rsidRPr="004472DC">
        <w:t xml:space="preserve">&gt; represents a </w:t>
      </w:r>
      <w:r>
        <w:t>Contribution</w:t>
      </w:r>
      <w:r w:rsidRPr="004472DC">
        <w:t>.</w:t>
      </w:r>
      <w:r w:rsidR="00B808CB" w:rsidRPr="00B808CB">
        <w:t xml:space="preserve"> </w:t>
      </w:r>
      <w:r w:rsidR="00CD5C1D">
        <w:t xml:space="preserve">&lt;Name&gt; is mapped to Contribution.name according to the rules specified for &lt;Name&gt;. If &lt;Name&gt; is not specified, the name is empty. </w:t>
      </w:r>
      <w:r w:rsidR="00B808CB" w:rsidRPr="00B808CB">
        <w:t>&lt;ReferenceTo</w:t>
      </w:r>
      <w:r w:rsidR="00A71F8C">
        <w:t>GRLContainable</w:t>
      </w:r>
      <w:r w:rsidR="00B808CB" w:rsidRPr="00B808CB">
        <w:t xml:space="preserve">Element&gt; </w:t>
      </w:r>
      <w:r w:rsidR="00203018">
        <w:t>uniquely identifies</w:t>
      </w:r>
      <w:r w:rsidR="004411E6">
        <w:t xml:space="preserve"> </w:t>
      </w:r>
      <w:r w:rsidR="00B808CB" w:rsidRPr="00B808CB">
        <w:t xml:space="preserve">Contribution.dest. Contribution.src is the </w:t>
      </w:r>
      <w:r w:rsidR="003E4590">
        <w:t xml:space="preserve">IntentionalElement or Indicator represented by the </w:t>
      </w:r>
      <w:r w:rsidR="00B808CB" w:rsidRPr="00B808CB">
        <w:t>&lt;</w:t>
      </w:r>
      <w:r w:rsidR="00A71F8C">
        <w:t>GRLContainable</w:t>
      </w:r>
      <w:r w:rsidR="00B808CB" w:rsidRPr="00B808CB">
        <w:t xml:space="preserve">Element&gt; in which this &lt;Contribution&gt; is contained. &lt;QuantitativeValue&gt; </w:t>
      </w:r>
      <w:r w:rsidR="004411E6">
        <w:t xml:space="preserve">represents </w:t>
      </w:r>
      <w:r w:rsidR="00B808CB" w:rsidRPr="00B808CB">
        <w:t>Contribution.quantitativeContribution. If 'corrleated' is present, Contribution.correlation is true; otherwise it is false.</w:t>
      </w:r>
      <w:r w:rsidR="0034422D" w:rsidRPr="0034422D">
        <w:t xml:space="preserve"> </w:t>
      </w:r>
      <w:r w:rsidR="0034422D">
        <w:t xml:space="preserve">If &lt;ContributionType&gt; is </w:t>
      </w:r>
      <w:r w:rsidR="00E73160">
        <w:t>'</w:t>
      </w:r>
      <w:r w:rsidR="0034422D">
        <w:t>make</w:t>
      </w:r>
      <w:r w:rsidR="00E73160">
        <w:t>'</w:t>
      </w:r>
      <w:r w:rsidR="0034422D">
        <w:t xml:space="preserve">, </w:t>
      </w:r>
      <w:r w:rsidR="00E73160">
        <w:t>'</w:t>
      </w:r>
      <w:r w:rsidR="0034422D">
        <w:t>help</w:t>
      </w:r>
      <w:r w:rsidR="00E73160">
        <w:t>'</w:t>
      </w:r>
      <w:r w:rsidR="0034422D">
        <w:t xml:space="preserve">, </w:t>
      </w:r>
      <w:r w:rsidR="00E73160">
        <w:t>'</w:t>
      </w:r>
      <w:r w:rsidR="0034422D">
        <w:t>somePositive</w:t>
      </w:r>
      <w:r w:rsidR="00E73160">
        <w:t>'</w:t>
      </w:r>
      <w:r w:rsidR="0034422D">
        <w:t xml:space="preserve">, </w:t>
      </w:r>
      <w:r w:rsidR="00E73160">
        <w:t>'</w:t>
      </w:r>
      <w:r w:rsidR="0034422D">
        <w:t>unknown</w:t>
      </w:r>
      <w:r w:rsidR="00E73160">
        <w:t>'</w:t>
      </w:r>
      <w:r w:rsidR="0034422D">
        <w:t xml:space="preserve">, </w:t>
      </w:r>
      <w:r w:rsidR="00E73160">
        <w:t>'</w:t>
      </w:r>
      <w:r w:rsidR="0034422D">
        <w:t>someNegative</w:t>
      </w:r>
      <w:r w:rsidR="00E73160">
        <w:t>'</w:t>
      </w:r>
      <w:r w:rsidR="0034422D">
        <w:t xml:space="preserve">, </w:t>
      </w:r>
      <w:r w:rsidR="00E73160">
        <w:t>'</w:t>
      </w:r>
      <w:r w:rsidR="0034422D">
        <w:t>hurt</w:t>
      </w:r>
      <w:r w:rsidR="00E73160">
        <w:t>'</w:t>
      </w:r>
      <w:r w:rsidR="0034422D">
        <w:t xml:space="preserve">, or </w:t>
      </w:r>
      <w:r w:rsidR="00E73160">
        <w:t>'</w:t>
      </w:r>
      <w:r w:rsidR="0034422D">
        <w:t>break</w:t>
      </w:r>
      <w:r w:rsidR="00E73160">
        <w:t>'</w:t>
      </w:r>
      <w:r w:rsidR="0034422D">
        <w:t>, then Contribution.contribution is</w:t>
      </w:r>
      <w:r w:rsidR="0034422D" w:rsidRPr="0034422D">
        <w:t xml:space="preserve"> </w:t>
      </w:r>
      <w:r w:rsidR="0034422D">
        <w:t>Make, Help, SomePositive, Unknown, SomeNegative, Hurt, or Break, respectively.</w:t>
      </w:r>
    </w:p>
    <w:p w14:paraId="7B71F1E7" w14:textId="77777777" w:rsidR="00B808CB" w:rsidRPr="009E4A20" w:rsidRDefault="00B808CB" w:rsidP="00B808CB">
      <w:pPr>
        <w:pStyle w:val="TableNoTitle"/>
      </w:pPr>
      <w:r>
        <w:t>Listing</w:t>
      </w:r>
      <w:r w:rsidRPr="009E4A20">
        <w:t xml:space="preserve"> </w:t>
      </w:r>
      <w:r>
        <w:t>B.4(e)</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1AB91ADD" w14:textId="77777777" w:rsidTr="00D60ACD">
        <w:trPr>
          <w:trHeight w:val="478"/>
          <w:jc w:val="center"/>
        </w:trPr>
        <w:tc>
          <w:tcPr>
            <w:tcW w:w="9658" w:type="dxa"/>
          </w:tcPr>
          <w:p w14:paraId="5D5A1FE1" w14:textId="77777777" w:rsidR="00B808CB" w:rsidRP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sz w:val="20"/>
                <w:szCs w:val="20"/>
              </w:rPr>
              <w:t>&lt;Decomposition&gt; ::=</w:t>
            </w:r>
            <w:r w:rsidRPr="00B808CB">
              <w:rPr>
                <w:rFonts w:ascii="Consolas" w:hAnsi="Consolas" w:cs="Consolas"/>
                <w:noProof/>
                <w:color w:val="000000"/>
                <w:sz w:val="20"/>
                <w:szCs w:val="20"/>
              </w:rPr>
              <w:t xml:space="preserve"> [&lt;Name&gt;]</w:t>
            </w:r>
          </w:p>
          <w:p w14:paraId="6585E968" w14:textId="77777777" w:rsid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 xml:space="preserve">&lt;DecompositionType&gt; </w:t>
            </w:r>
            <w:r w:rsidRPr="00B808CB">
              <w:rPr>
                <w:rFonts w:ascii="Consolas" w:hAnsi="Consolas" w:cs="Consolas"/>
                <w:b/>
                <w:noProof/>
                <w:color w:val="2A00FF"/>
                <w:sz w:val="20"/>
                <w:szCs w:val="20"/>
              </w:rPr>
              <w:t>decomposes</w:t>
            </w:r>
            <w:r w:rsidRPr="00B808CB">
              <w:rPr>
                <w:rFonts w:ascii="Consolas" w:hAnsi="Consolas" w:cs="Consolas"/>
                <w:noProof/>
                <w:color w:val="000000"/>
                <w:sz w:val="20"/>
                <w:szCs w:val="20"/>
              </w:rPr>
              <w:t xml:space="preserve"> &lt;ReferenceTo</w:t>
            </w:r>
            <w:r w:rsidR="00A71F8C">
              <w:rPr>
                <w:rFonts w:ascii="Consolas" w:hAnsi="Consolas" w:cs="Consolas"/>
                <w:noProof/>
                <w:color w:val="000000"/>
                <w:sz w:val="20"/>
                <w:szCs w:val="20"/>
              </w:rPr>
              <w:t>GRLContainable</w:t>
            </w:r>
            <w:r w:rsidRPr="00B808CB">
              <w:rPr>
                <w:rFonts w:ascii="Consolas" w:hAnsi="Consolas" w:cs="Consolas"/>
                <w:noProof/>
                <w:color w:val="000000"/>
                <w:sz w:val="20"/>
                <w:szCs w:val="20"/>
              </w:rPr>
              <w:t>lElement&gt;</w:t>
            </w:r>
          </w:p>
          <w:p w14:paraId="5D581F7C" w14:textId="77777777" w:rsidR="00863D0E" w:rsidRDefault="00863D0E" w:rsidP="00B808CB">
            <w:pPr>
              <w:spacing w:before="0"/>
              <w:jc w:val="left"/>
              <w:rPr>
                <w:rFonts w:ascii="Consolas" w:hAnsi="Consolas" w:cs="Consolas"/>
                <w:noProof/>
                <w:color w:val="000000"/>
                <w:sz w:val="20"/>
                <w:szCs w:val="20"/>
              </w:rPr>
            </w:pPr>
          </w:p>
          <w:p w14:paraId="18BCB6AF" w14:textId="77777777" w:rsidR="00863D0E" w:rsidRPr="00B808CB" w:rsidRDefault="00863D0E" w:rsidP="00B808CB">
            <w:pPr>
              <w:spacing w:before="0"/>
              <w:jc w:val="left"/>
              <w:rPr>
                <w:rFonts w:ascii="Consolas" w:hAnsi="Consolas" w:cs="Consolas"/>
                <w:noProof/>
                <w:color w:val="000000"/>
                <w:sz w:val="20"/>
                <w:szCs w:val="20"/>
              </w:rPr>
            </w:pPr>
            <w:r w:rsidRPr="00B808CB">
              <w:rPr>
                <w:rFonts w:ascii="Consolas" w:hAnsi="Consolas" w:cs="Consolas"/>
                <w:color w:val="000000"/>
                <w:sz w:val="20"/>
                <w:szCs w:val="20"/>
              </w:rPr>
              <w:t xml:space="preserve">&lt;DecompositionType&gt; ::= </w:t>
            </w:r>
            <w:r w:rsidRPr="00B808CB">
              <w:rPr>
                <w:rFonts w:ascii="Consolas" w:hAnsi="Consolas" w:cs="Consolas"/>
                <w:b/>
                <w:color w:val="2A00FF"/>
                <w:sz w:val="20"/>
                <w:szCs w:val="20"/>
              </w:rPr>
              <w:t>and</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or</w:t>
            </w:r>
            <w:r w:rsidRPr="00B808CB">
              <w:rPr>
                <w:rFonts w:ascii="Consolas" w:hAnsi="Consolas" w:cs="Consolas"/>
                <w:color w:val="000000"/>
                <w:sz w:val="20"/>
                <w:szCs w:val="20"/>
              </w:rPr>
              <w:t xml:space="preserve"> | </w:t>
            </w:r>
            <w:r w:rsidRPr="00B808CB">
              <w:rPr>
                <w:rFonts w:ascii="Consolas" w:hAnsi="Consolas" w:cs="Consolas"/>
                <w:b/>
                <w:color w:val="2A00FF"/>
                <w:sz w:val="20"/>
                <w:szCs w:val="20"/>
              </w:rPr>
              <w:t>xor</w:t>
            </w:r>
          </w:p>
        </w:tc>
      </w:tr>
    </w:tbl>
    <w:p w14:paraId="4A48481B" w14:textId="05A51A61" w:rsidR="00B808CB" w:rsidRDefault="00D60ACD" w:rsidP="00B808CB">
      <w:r w:rsidRPr="004472DC">
        <w:t>A &lt;</w:t>
      </w:r>
      <w:r>
        <w:t>Decomposition</w:t>
      </w:r>
      <w:r w:rsidRPr="004472DC">
        <w:t xml:space="preserve">&gt; represents a </w:t>
      </w:r>
      <w:r>
        <w:t>Decomposition</w:t>
      </w:r>
      <w:r w:rsidRPr="004472DC">
        <w:t>.</w:t>
      </w:r>
      <w:r w:rsidR="00B808CB" w:rsidRPr="00B808CB">
        <w:t xml:space="preserve"> </w:t>
      </w:r>
      <w:r w:rsidR="00CD5C1D">
        <w:t xml:space="preserve">&lt;Name&gt; is mapped to Decomposition.name according to the rules specified for &lt;Name&gt;. If &lt;Name&gt; is not specified, the name is empty. </w:t>
      </w:r>
      <w:r w:rsidR="00B808CB" w:rsidRPr="00B808CB">
        <w:t>&lt;ReferenceTo</w:t>
      </w:r>
      <w:r w:rsidR="00A71F8C" w:rsidRPr="00A71F8C">
        <w:t>GRLContainable</w:t>
      </w:r>
      <w:r w:rsidR="00B808CB" w:rsidRPr="00B808CB">
        <w:t xml:space="preserve">Element&gt; </w:t>
      </w:r>
      <w:r w:rsidR="00203018">
        <w:t>uniquely identifies</w:t>
      </w:r>
      <w:r w:rsidR="00B808CB" w:rsidRPr="00B808CB">
        <w:t xml:space="preserve"> Decomposition.dest. Decomposition.src is the </w:t>
      </w:r>
      <w:r w:rsidR="00863D0E">
        <w:t xml:space="preserve">IntenionalElement or Indicator represented by </w:t>
      </w:r>
      <w:r w:rsidR="00214AF7">
        <w:t xml:space="preserve">the </w:t>
      </w:r>
      <w:r w:rsidR="00B808CB" w:rsidRPr="00B808CB">
        <w:t>&lt;</w:t>
      </w:r>
      <w:r w:rsidR="00A71F8C" w:rsidRPr="00A71F8C">
        <w:t>GRLContainable</w:t>
      </w:r>
      <w:r w:rsidR="00B808CB" w:rsidRPr="00B808CB">
        <w:t>Element&gt; in which this &lt;Decomposition&gt; is contained.</w:t>
      </w:r>
      <w:r w:rsidR="00863D0E">
        <w:t xml:space="preserve"> If &lt;DecompositionType&gt; is </w:t>
      </w:r>
      <w:r w:rsidR="00E73160">
        <w:t>'</w:t>
      </w:r>
      <w:r w:rsidR="00863D0E">
        <w:t>and</w:t>
      </w:r>
      <w:r w:rsidR="00E73160">
        <w:t>'</w:t>
      </w:r>
      <w:r w:rsidR="00863D0E">
        <w:t>, then Decomposition.dest.decompositionType is AND.</w:t>
      </w:r>
      <w:r w:rsidR="00863D0E" w:rsidRPr="00863D0E">
        <w:t xml:space="preserve"> </w:t>
      </w:r>
      <w:r w:rsidR="00863D0E">
        <w:t xml:space="preserve">If &lt;DecompositionType&gt; is </w:t>
      </w:r>
      <w:r w:rsidR="00E73160">
        <w:t>'</w:t>
      </w:r>
      <w:r w:rsidR="00863D0E">
        <w:t>or</w:t>
      </w:r>
      <w:r w:rsidR="00E73160">
        <w:t>'</w:t>
      </w:r>
      <w:r w:rsidR="00863D0E">
        <w:t>, then Decomposition.dest.decompositionType is OR.</w:t>
      </w:r>
      <w:r w:rsidR="00863D0E" w:rsidRPr="00863D0E">
        <w:t xml:space="preserve"> </w:t>
      </w:r>
      <w:r w:rsidR="00863D0E">
        <w:t xml:space="preserve">If &lt;DecompositionType&gt; is </w:t>
      </w:r>
      <w:r w:rsidR="00E73160">
        <w:t>'</w:t>
      </w:r>
      <w:r w:rsidR="00863D0E">
        <w:t>xor</w:t>
      </w:r>
      <w:r w:rsidR="00E73160">
        <w:t>'</w:t>
      </w:r>
      <w:r w:rsidR="00863D0E">
        <w:t>, then Decomposition.dest.decompositionType is XOR.</w:t>
      </w:r>
    </w:p>
    <w:p w14:paraId="52031A03" w14:textId="77777777" w:rsidR="00341923" w:rsidRPr="00B808CB" w:rsidRDefault="00341923" w:rsidP="00B808CB">
      <w:r>
        <w:t>If two &lt;Decomposition&gt; items exist that references the same &lt;GRLContainableElement&gt; and the &lt;DecompositionType&gt; of the &lt;Decomposition&gt; items is not the same, then the specification is not well-formed.</w:t>
      </w:r>
    </w:p>
    <w:p w14:paraId="5C09B5A3" w14:textId="77777777" w:rsidR="00B808CB" w:rsidRPr="009E4A20" w:rsidRDefault="00B808CB" w:rsidP="00B808CB">
      <w:pPr>
        <w:pStyle w:val="TableNoTitle"/>
      </w:pPr>
      <w:r>
        <w:t>Listing</w:t>
      </w:r>
      <w:r w:rsidRPr="009E4A20">
        <w:t xml:space="preserve"> </w:t>
      </w:r>
      <w:r>
        <w:t>B.4(f)</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2CBB0D2F" w14:textId="77777777" w:rsidTr="00D60ACD">
        <w:trPr>
          <w:trHeight w:val="478"/>
          <w:jc w:val="center"/>
        </w:trPr>
        <w:tc>
          <w:tcPr>
            <w:tcW w:w="9658" w:type="dxa"/>
          </w:tcPr>
          <w:p w14:paraId="7B8A122A" w14:textId="77777777" w:rsidR="00B808CB" w:rsidRP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&lt;Dependency&gt; ::= [&lt;Name&gt;]</w:t>
            </w:r>
          </w:p>
          <w:p w14:paraId="7AE7E14C" w14:textId="77777777" w:rsidR="00B808CB" w:rsidRPr="00B808CB" w:rsidRDefault="00B808CB" w:rsidP="00A71F8C">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r>
            <w:r w:rsidRPr="00B808CB">
              <w:rPr>
                <w:rFonts w:ascii="Consolas" w:hAnsi="Consolas" w:cs="Consolas"/>
                <w:b/>
                <w:noProof/>
                <w:color w:val="2A00FF"/>
                <w:sz w:val="20"/>
                <w:szCs w:val="20"/>
              </w:rPr>
              <w:t>dependsOn</w:t>
            </w:r>
            <w:r w:rsidRPr="00B808CB">
              <w:rPr>
                <w:rFonts w:ascii="Consolas" w:hAnsi="Consolas" w:cs="Consolas"/>
                <w:noProof/>
                <w:color w:val="000000"/>
                <w:sz w:val="20"/>
                <w:szCs w:val="20"/>
              </w:rPr>
              <w:t xml:space="preserve"> &lt;ReferenceTo</w:t>
            </w:r>
            <w:r w:rsidR="00A71F8C" w:rsidRPr="00A71F8C">
              <w:rPr>
                <w:rFonts w:ascii="Consolas" w:hAnsi="Consolas" w:cs="Consolas"/>
                <w:noProof/>
                <w:color w:val="000000"/>
                <w:sz w:val="20"/>
                <w:szCs w:val="20"/>
              </w:rPr>
              <w:t>GRLContainable</w:t>
            </w:r>
            <w:r w:rsidRPr="00B808CB">
              <w:rPr>
                <w:rFonts w:ascii="Consolas" w:hAnsi="Consolas" w:cs="Consolas"/>
                <w:noProof/>
                <w:color w:val="000000"/>
                <w:sz w:val="20"/>
                <w:szCs w:val="20"/>
              </w:rPr>
              <w:t>Element&gt;</w:t>
            </w:r>
          </w:p>
        </w:tc>
      </w:tr>
    </w:tbl>
    <w:p w14:paraId="1EF57F32" w14:textId="77777777" w:rsidR="00B808CB" w:rsidRPr="00B808CB" w:rsidRDefault="00D60ACD" w:rsidP="00B808CB">
      <w:r w:rsidRPr="004472DC">
        <w:t>A &lt;</w:t>
      </w:r>
      <w:r>
        <w:t>Dependency</w:t>
      </w:r>
      <w:r w:rsidRPr="004472DC">
        <w:t xml:space="preserve">&gt; represents a </w:t>
      </w:r>
      <w:r>
        <w:t>Dependency</w:t>
      </w:r>
      <w:r w:rsidRPr="004472DC">
        <w:t>.</w:t>
      </w:r>
      <w:r w:rsidR="00B808CB" w:rsidRPr="00B808CB">
        <w:t xml:space="preserve"> </w:t>
      </w:r>
      <w:r w:rsidR="00CD5C1D">
        <w:t xml:space="preserve">&lt;Name&gt; is mapped to Dependency.name according to the rules specified for &lt;Name&gt;. If &lt;Name&gt; is not specified, the name is empty. </w:t>
      </w:r>
      <w:r w:rsidR="00B808CB" w:rsidRPr="00B808CB">
        <w:t>&lt;ReferenceTo</w:t>
      </w:r>
      <w:r w:rsidR="00A71F8C" w:rsidRPr="00A71F8C">
        <w:t>GRLContainable</w:t>
      </w:r>
      <w:r w:rsidR="00B808CB" w:rsidRPr="00B808CB">
        <w:t xml:space="preserve">Element&gt; </w:t>
      </w:r>
      <w:r w:rsidR="00203018">
        <w:t>uniquely identifies</w:t>
      </w:r>
      <w:r w:rsidR="00214AF7">
        <w:t xml:space="preserve"> </w:t>
      </w:r>
      <w:r w:rsidR="00B808CB" w:rsidRPr="00B808CB">
        <w:t xml:space="preserve">Dependency.dest. Dependency.src is the </w:t>
      </w:r>
      <w:r w:rsidR="00214AF7">
        <w:t xml:space="preserve">IntentionalElement or Indicator represented by the </w:t>
      </w:r>
      <w:r w:rsidR="00B808CB" w:rsidRPr="00B808CB">
        <w:t>&lt;</w:t>
      </w:r>
      <w:r w:rsidR="00A71F8C" w:rsidRPr="00A71F8C">
        <w:t>GRLContainable</w:t>
      </w:r>
      <w:r w:rsidR="00B808CB" w:rsidRPr="00B808CB">
        <w:t>Element&gt; in which this &lt;Dependency&gt; is contained.</w:t>
      </w:r>
    </w:p>
    <w:p w14:paraId="4B1D60B4" w14:textId="77777777" w:rsidR="00B808CB" w:rsidRPr="009E4A20" w:rsidRDefault="00B808CB" w:rsidP="00B808CB">
      <w:pPr>
        <w:pStyle w:val="TableNoTitle"/>
      </w:pPr>
      <w:r>
        <w:t>Listing</w:t>
      </w:r>
      <w:r w:rsidRPr="009E4A20">
        <w:t xml:space="preserve"> </w:t>
      </w:r>
      <w:r>
        <w:t>B.4(g)</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1B88C9F4" w14:textId="77777777" w:rsidTr="00D60ACD">
        <w:trPr>
          <w:trHeight w:val="478"/>
          <w:jc w:val="center"/>
        </w:trPr>
        <w:tc>
          <w:tcPr>
            <w:tcW w:w="9658" w:type="dxa"/>
          </w:tcPr>
          <w:p w14:paraId="4113B46E" w14:textId="77777777" w:rsidR="00B808CB" w:rsidRP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 xml:space="preserve">&lt;StrategiesGroup&gt; ::= </w:t>
            </w:r>
            <w:r w:rsidRPr="00B808CB">
              <w:rPr>
                <w:rFonts w:ascii="Consolas" w:hAnsi="Consolas" w:cs="Consolas"/>
                <w:b/>
                <w:noProof/>
                <w:color w:val="2A00FF"/>
                <w:sz w:val="20"/>
                <w:szCs w:val="20"/>
              </w:rPr>
              <w:t>strategiesGroup</w:t>
            </w:r>
            <w:r w:rsidRPr="00B808CB">
              <w:rPr>
                <w:rFonts w:ascii="Consolas" w:hAnsi="Consolas" w:cs="Consolas"/>
                <w:noProof/>
                <w:sz w:val="20"/>
                <w:szCs w:val="20"/>
              </w:rPr>
              <w:t xml:space="preserve"> </w:t>
            </w:r>
            <w:r w:rsidRPr="00B808CB">
              <w:rPr>
                <w:rFonts w:ascii="Consolas" w:hAnsi="Consolas" w:cs="Consolas"/>
                <w:noProof/>
                <w:color w:val="000000"/>
                <w:sz w:val="20"/>
                <w:szCs w:val="20"/>
              </w:rPr>
              <w:t>&lt;Name&gt; &lt;colon&gt;</w:t>
            </w:r>
          </w:p>
          <w:p w14:paraId="2BFDAE0A" w14:textId="77777777" w:rsidR="00B808CB" w:rsidRDefault="00B808CB" w:rsidP="00B808CB">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 xml:space="preserve">&lt;ReferenceToEvaluationStrategy&gt; </w:t>
            </w:r>
            <w:r w:rsidRPr="00B808CB">
              <w:rPr>
                <w:rFonts w:ascii="Consolas" w:hAnsi="Consolas" w:cs="Consolas"/>
                <w:noProof/>
                <w:sz w:val="20"/>
                <w:szCs w:val="20"/>
              </w:rPr>
              <w:t xml:space="preserve">{&lt;comma&gt; </w:t>
            </w:r>
            <w:r w:rsidRPr="00B808CB">
              <w:rPr>
                <w:rFonts w:ascii="Consolas" w:hAnsi="Consolas" w:cs="Consolas"/>
                <w:noProof/>
                <w:color w:val="000000"/>
                <w:sz w:val="20"/>
                <w:szCs w:val="20"/>
              </w:rPr>
              <w:t>&lt;ReferenceToEvaluationStrategy&gt;</w:t>
            </w:r>
            <w:r w:rsidRPr="00B808CB">
              <w:rPr>
                <w:rFonts w:ascii="Consolas" w:hAnsi="Consolas" w:cs="Consolas"/>
                <w:noProof/>
                <w:sz w:val="20"/>
                <w:szCs w:val="20"/>
              </w:rPr>
              <w:t>}</w:t>
            </w:r>
            <w:r w:rsidRPr="00B808CB">
              <w:rPr>
                <w:rFonts w:ascii="Consolas" w:hAnsi="Consolas" w:cs="Consolas"/>
                <w:noProof/>
                <w:color w:val="000000"/>
                <w:sz w:val="20"/>
                <w:szCs w:val="20"/>
              </w:rPr>
              <w:t>*</w:t>
            </w:r>
          </w:p>
          <w:p w14:paraId="3E0A7373" w14:textId="77777777" w:rsidR="004D3CBF" w:rsidRDefault="004D3CBF" w:rsidP="00B808CB">
            <w:pPr>
              <w:spacing w:before="0"/>
              <w:jc w:val="left"/>
              <w:rPr>
                <w:rFonts w:ascii="Consolas" w:hAnsi="Consolas" w:cs="Consolas"/>
                <w:noProof/>
                <w:color w:val="000000"/>
                <w:sz w:val="20"/>
                <w:szCs w:val="20"/>
              </w:rPr>
            </w:pPr>
          </w:p>
          <w:p w14:paraId="31FBD6FF" w14:textId="77777777" w:rsidR="004D3CBF" w:rsidRPr="00B808CB" w:rsidRDefault="004D3CBF" w:rsidP="004D3CBF">
            <w:pPr>
              <w:spacing w:before="0"/>
              <w:jc w:val="left"/>
              <w:rPr>
                <w:rFonts w:ascii="Consolas" w:hAnsi="Consolas" w:cs="Consolas"/>
                <w:noProof/>
                <w:sz w:val="20"/>
                <w:szCs w:val="20"/>
              </w:rPr>
            </w:pPr>
            <w:r w:rsidRPr="00B808CB">
              <w:rPr>
                <w:rFonts w:ascii="Consolas" w:hAnsi="Consolas" w:cs="Consolas"/>
                <w:noProof/>
                <w:sz w:val="20"/>
                <w:szCs w:val="20"/>
              </w:rPr>
              <w:t xml:space="preserve">&lt;EvaluationStrategy&gt; ::= </w:t>
            </w:r>
            <w:r w:rsidRPr="00B808CB">
              <w:rPr>
                <w:rFonts w:ascii="Consolas" w:hAnsi="Consolas" w:cs="Consolas"/>
                <w:b/>
                <w:noProof/>
                <w:color w:val="2A00FF"/>
                <w:sz w:val="20"/>
                <w:szCs w:val="20"/>
              </w:rPr>
              <w:t>strategy</w:t>
            </w:r>
            <w:r w:rsidRPr="00B808CB">
              <w:rPr>
                <w:rFonts w:ascii="Consolas" w:hAnsi="Consolas" w:cs="Consolas"/>
                <w:noProof/>
                <w:sz w:val="20"/>
                <w:szCs w:val="20"/>
              </w:rPr>
              <w:t xml:space="preserve"> &lt;Name&gt; &lt;left curly bracket&gt;</w:t>
            </w:r>
          </w:p>
          <w:p w14:paraId="2573D4C6" w14:textId="77777777" w:rsidR="004D3CBF" w:rsidRPr="00B808CB" w:rsidRDefault="004D3CBF" w:rsidP="004D3CBF">
            <w:pPr>
              <w:spacing w:before="0"/>
              <w:jc w:val="left"/>
              <w:rPr>
                <w:rFonts w:ascii="Consolas" w:hAnsi="Consolas" w:cs="Consolas"/>
                <w:noProof/>
                <w:sz w:val="20"/>
                <w:szCs w:val="20"/>
              </w:rPr>
            </w:pPr>
            <w:r w:rsidRPr="00B808CB">
              <w:rPr>
                <w:rFonts w:ascii="Consolas" w:hAnsi="Consolas" w:cs="Consolas"/>
                <w:noProof/>
                <w:sz w:val="20"/>
                <w:szCs w:val="20"/>
              </w:rPr>
              <w:tab/>
              <w:t>[&lt;ConcreteStrategy&gt;]</w:t>
            </w:r>
          </w:p>
          <w:p w14:paraId="67B66520" w14:textId="77777777" w:rsidR="004D3CBF" w:rsidRPr="00B808CB" w:rsidRDefault="004D3CBF" w:rsidP="004D3CBF">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&lt;Evaluation&gt;*</w:t>
            </w:r>
          </w:p>
          <w:p w14:paraId="5B527B7A" w14:textId="77777777" w:rsidR="004D3CBF" w:rsidRPr="00B808CB" w:rsidRDefault="004D3CBF" w:rsidP="004D3CBF">
            <w:pPr>
              <w:spacing w:before="0"/>
              <w:jc w:val="left"/>
              <w:rPr>
                <w:rFonts w:ascii="Consolas" w:hAnsi="Consolas" w:cs="Consolas"/>
                <w:noProof/>
                <w:sz w:val="20"/>
                <w:szCs w:val="20"/>
              </w:rPr>
            </w:pPr>
            <w:r w:rsidRPr="00B808CB">
              <w:rPr>
                <w:rFonts w:ascii="Consolas" w:hAnsi="Consolas" w:cs="Consolas"/>
                <w:noProof/>
                <w:sz w:val="20"/>
                <w:szCs w:val="20"/>
              </w:rPr>
              <w:tab/>
              <w:t>[</w:t>
            </w:r>
            <w:r w:rsidRPr="00B808CB">
              <w:rPr>
                <w:rFonts w:ascii="Consolas" w:hAnsi="Consolas" w:cs="Consolas"/>
                <w:b/>
                <w:noProof/>
                <w:color w:val="2A00FF"/>
                <w:sz w:val="20"/>
                <w:szCs w:val="20"/>
              </w:rPr>
              <w:t>includes</w:t>
            </w:r>
            <w:r w:rsidRPr="00B808CB">
              <w:rPr>
                <w:rFonts w:ascii="Consolas" w:hAnsi="Consolas" w:cs="Consolas"/>
                <w:noProof/>
                <w:sz w:val="20"/>
                <w:szCs w:val="20"/>
              </w:rPr>
              <w:t xml:space="preserve"> </w:t>
            </w:r>
            <w:r w:rsidRPr="00B808CB">
              <w:rPr>
                <w:rFonts w:ascii="Consolas" w:hAnsi="Consolas" w:cs="Consolas"/>
                <w:noProof/>
                <w:color w:val="000000"/>
                <w:sz w:val="20"/>
                <w:szCs w:val="20"/>
              </w:rPr>
              <w:t xml:space="preserve">&lt;ReferenceToEvaluationStrategy&gt; </w:t>
            </w:r>
            <w:r w:rsidRPr="00B808CB">
              <w:rPr>
                <w:rFonts w:ascii="Consolas" w:hAnsi="Consolas" w:cs="Consolas"/>
                <w:noProof/>
                <w:sz w:val="20"/>
                <w:szCs w:val="20"/>
              </w:rPr>
              <w:t xml:space="preserve">{&lt;comma&gt; </w:t>
            </w:r>
          </w:p>
          <w:p w14:paraId="0657E505" w14:textId="77777777" w:rsidR="004D3CBF" w:rsidRPr="00B808CB" w:rsidRDefault="004D3CBF" w:rsidP="004D3CBF">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noProof/>
                <w:sz w:val="20"/>
                <w:szCs w:val="20"/>
              </w:rPr>
              <w:tab/>
            </w:r>
            <w:r w:rsidRPr="00B808CB">
              <w:rPr>
                <w:rFonts w:ascii="Consolas" w:hAnsi="Consolas" w:cs="Consolas"/>
                <w:noProof/>
                <w:color w:val="000000"/>
                <w:sz w:val="20"/>
                <w:szCs w:val="20"/>
              </w:rPr>
              <w:t>&lt;ReferenceToEvaluationStrategy&gt;</w:t>
            </w:r>
            <w:r w:rsidRPr="00B808CB">
              <w:rPr>
                <w:rFonts w:ascii="Consolas" w:hAnsi="Consolas" w:cs="Consolas"/>
                <w:noProof/>
                <w:sz w:val="20"/>
                <w:szCs w:val="20"/>
              </w:rPr>
              <w:t>}</w:t>
            </w:r>
            <w:r w:rsidRPr="00B808CB">
              <w:rPr>
                <w:rFonts w:ascii="Consolas" w:hAnsi="Consolas" w:cs="Consolas"/>
                <w:noProof/>
                <w:color w:val="000000"/>
                <w:sz w:val="20"/>
                <w:szCs w:val="20"/>
              </w:rPr>
              <w:t>*</w:t>
            </w:r>
            <w:r w:rsidRPr="00B808CB">
              <w:rPr>
                <w:rFonts w:ascii="Consolas" w:hAnsi="Consolas" w:cs="Consolas"/>
                <w:noProof/>
                <w:sz w:val="20"/>
                <w:szCs w:val="20"/>
              </w:rPr>
              <w:t>]</w:t>
            </w:r>
          </w:p>
          <w:p w14:paraId="74F9A14B" w14:textId="77777777" w:rsidR="004D3CBF" w:rsidRDefault="004D3CBF" w:rsidP="004D3CBF">
            <w:pPr>
              <w:spacing w:before="0"/>
              <w:jc w:val="left"/>
              <w:rPr>
                <w:rFonts w:ascii="Consolas" w:hAnsi="Consolas" w:cs="Consolas"/>
                <w:noProof/>
                <w:sz w:val="20"/>
                <w:szCs w:val="20"/>
              </w:rPr>
            </w:pPr>
            <w:r w:rsidRPr="00B808CB">
              <w:rPr>
                <w:rFonts w:ascii="Consolas" w:hAnsi="Consolas" w:cs="Consolas"/>
                <w:noProof/>
                <w:sz w:val="20"/>
                <w:szCs w:val="20"/>
              </w:rPr>
              <w:t>&lt;right curly bracket&gt;</w:t>
            </w:r>
          </w:p>
          <w:p w14:paraId="27ADA818" w14:textId="77777777" w:rsidR="004D3CBF" w:rsidRDefault="004D3CBF" w:rsidP="004D3CBF">
            <w:pPr>
              <w:spacing w:before="0"/>
              <w:jc w:val="left"/>
              <w:rPr>
                <w:rFonts w:ascii="Consolas" w:hAnsi="Consolas" w:cs="Consolas"/>
                <w:noProof/>
                <w:sz w:val="20"/>
                <w:szCs w:val="20"/>
              </w:rPr>
            </w:pPr>
          </w:p>
          <w:p w14:paraId="4C165F49" w14:textId="77777777" w:rsidR="004D3CBF" w:rsidRPr="00B808CB" w:rsidRDefault="004D3CBF" w:rsidP="004D3CBF">
            <w:pPr>
              <w:spacing w:before="0"/>
              <w:jc w:val="left"/>
              <w:rPr>
                <w:rFonts w:ascii="Consolas" w:hAnsi="Consolas" w:cs="Consolas"/>
                <w:noProof/>
                <w:sz w:val="20"/>
                <w:szCs w:val="20"/>
              </w:rPr>
            </w:pPr>
            <w:r w:rsidRPr="00B808CB">
              <w:rPr>
                <w:rFonts w:ascii="Consolas" w:hAnsi="Consolas" w:cs="Consolas"/>
                <w:noProof/>
                <w:sz w:val="20"/>
                <w:szCs w:val="20"/>
              </w:rPr>
              <w:t xml:space="preserve">&lt;ConcreteStrategy&gt; ::= </w:t>
            </w:r>
          </w:p>
          <w:p w14:paraId="115240B3" w14:textId="77777777" w:rsidR="004D3CBF" w:rsidRPr="00B808CB" w:rsidRDefault="004D3CBF" w:rsidP="004D3CBF">
            <w:pPr>
              <w:spacing w:before="0"/>
              <w:jc w:val="left"/>
              <w:rPr>
                <w:rFonts w:ascii="Consolas" w:hAnsi="Consolas" w:cs="Consolas"/>
                <w:noProof/>
                <w:color w:val="000000"/>
                <w:sz w:val="20"/>
                <w:szCs w:val="20"/>
              </w:rPr>
            </w:pPr>
            <w:r w:rsidRPr="00B808CB">
              <w:rPr>
                <w:rFonts w:ascii="Consolas" w:hAnsi="Consolas" w:cs="Consolas"/>
                <w:noProof/>
                <w:sz w:val="20"/>
                <w:szCs w:val="20"/>
              </w:rPr>
              <w:tab/>
            </w:r>
            <w:r w:rsidRPr="00B808CB">
              <w:rPr>
                <w:rFonts w:ascii="Consolas" w:hAnsi="Consolas" w:cs="Consolas"/>
                <w:b/>
                <w:noProof/>
                <w:color w:val="2A00FF"/>
                <w:sz w:val="20"/>
                <w:szCs w:val="20"/>
              </w:rPr>
              <w:t>author</w:t>
            </w:r>
            <w:r w:rsidRPr="00B808CB">
              <w:rPr>
                <w:rFonts w:ascii="Consolas" w:hAnsi="Consolas" w:cs="Consolas"/>
                <w:noProof/>
                <w:sz w:val="20"/>
                <w:szCs w:val="20"/>
              </w:rPr>
              <w:t xml:space="preserve"> &lt;String&gt;</w:t>
            </w:r>
          </w:p>
        </w:tc>
      </w:tr>
    </w:tbl>
    <w:p w14:paraId="69B84E95" w14:textId="77777777" w:rsidR="00B808CB" w:rsidRPr="00B808CB" w:rsidRDefault="00D60ACD" w:rsidP="00B808CB">
      <w:r w:rsidRPr="004472DC">
        <w:t>A &lt;</w:t>
      </w:r>
      <w:r>
        <w:t>StrategiesGroup</w:t>
      </w:r>
      <w:r w:rsidRPr="004472DC">
        <w:t xml:space="preserve">&gt; represents a </w:t>
      </w:r>
      <w:r>
        <w:t>StrategiesGroup</w:t>
      </w:r>
      <w:r w:rsidRPr="004472DC">
        <w:t>.</w:t>
      </w:r>
      <w:r w:rsidR="00B808CB" w:rsidRPr="00B808CB">
        <w:t xml:space="preserve"> </w:t>
      </w:r>
      <w:r w:rsidR="00CD5C1D">
        <w:t xml:space="preserve">&lt;Name&gt; is mapped to StrategiesGroup.name according to the rules specified for &lt;Name&gt;. </w:t>
      </w:r>
      <w:r w:rsidR="00B808CB" w:rsidRPr="00B808CB">
        <w:t>&lt;ReferenceToEvaluationStrategy&gt;</w:t>
      </w:r>
      <w:r w:rsidR="00C475A0">
        <w:t xml:space="preserve"> item</w:t>
      </w:r>
      <w:r w:rsidR="00B808CB" w:rsidRPr="00B808CB">
        <w:t xml:space="preserve">s </w:t>
      </w:r>
      <w:r w:rsidR="00203018">
        <w:t>uniquely identify</w:t>
      </w:r>
      <w:r w:rsidR="004D3CBF">
        <w:t xml:space="preserve"> </w:t>
      </w:r>
      <w:r w:rsidR="00B808CB" w:rsidRPr="00B808CB">
        <w:t>StrategiesGroup.strategies.</w:t>
      </w:r>
    </w:p>
    <w:p w14:paraId="5EABAC21" w14:textId="77777777" w:rsidR="00B808CB" w:rsidRPr="00B808CB" w:rsidRDefault="00D60ACD" w:rsidP="00B808CB">
      <w:r w:rsidRPr="004472DC">
        <w:t>A</w:t>
      </w:r>
      <w:r>
        <w:t>n</w:t>
      </w:r>
      <w:r w:rsidRPr="004472DC">
        <w:t xml:space="preserve"> &lt;</w:t>
      </w:r>
      <w:r>
        <w:t>EvaluationStrategy</w:t>
      </w:r>
      <w:r w:rsidRPr="004472DC">
        <w:t xml:space="preserve">&gt; represents a </w:t>
      </w:r>
      <w:r>
        <w:t>EvaluationStrategy</w:t>
      </w:r>
      <w:r w:rsidRPr="004472DC">
        <w:t>.</w:t>
      </w:r>
      <w:r w:rsidR="004D3CBF">
        <w:t xml:space="preserve"> </w:t>
      </w:r>
      <w:r w:rsidR="00CD5C1D">
        <w:t>&lt;Name&gt; is mapped to EvaluationStrat</w:t>
      </w:r>
      <w:r w:rsidR="00CD5C1D">
        <w:softHyphen/>
        <w:t xml:space="preserve">egy.name according to the rules specified for &lt;Name&gt;. </w:t>
      </w:r>
      <w:r w:rsidR="004D3CBF">
        <w:t>Its &lt;ConcreteStrategy&gt; represents Evalua</w:t>
      </w:r>
      <w:r w:rsidR="00CD5C1D">
        <w:softHyphen/>
      </w:r>
      <w:r w:rsidR="004D3CBF">
        <w:t>tionStrategy.info. Its &lt;Evaluation&gt;</w:t>
      </w:r>
      <w:r w:rsidR="00C475A0">
        <w:t xml:space="preserve"> item</w:t>
      </w:r>
      <w:r w:rsidR="004D3CBF">
        <w:t>s represent EvaluationStrategy.evaluations.</w:t>
      </w:r>
      <w:r w:rsidR="00B808CB" w:rsidRPr="00B808CB">
        <w:t xml:space="preserve"> &lt;Refer</w:t>
      </w:r>
      <w:r w:rsidR="00CD5C1D">
        <w:softHyphen/>
      </w:r>
      <w:r w:rsidR="00B808CB" w:rsidRPr="00B808CB">
        <w:t>enceToEvaluationStrategy&gt;</w:t>
      </w:r>
      <w:r w:rsidR="00C475A0">
        <w:t xml:space="preserve"> item</w:t>
      </w:r>
      <w:r w:rsidR="00B808CB" w:rsidRPr="00B808CB">
        <w:t xml:space="preserve">s </w:t>
      </w:r>
      <w:r w:rsidR="00203018">
        <w:t>uniquely identify</w:t>
      </w:r>
      <w:r w:rsidR="00B808CB" w:rsidRPr="00B808CB">
        <w:t xml:space="preserve"> EvaluationStrategy.includedStrategies.</w:t>
      </w:r>
    </w:p>
    <w:p w14:paraId="7AF74D72" w14:textId="5BEC22CB" w:rsidR="00D60ACD" w:rsidRPr="00B808CB" w:rsidRDefault="00D60ACD" w:rsidP="00D60ACD">
      <w:r w:rsidRPr="004472DC">
        <w:t>A &lt;</w:t>
      </w:r>
      <w:r>
        <w:t>ConcreteStrategy</w:t>
      </w:r>
      <w:r w:rsidRPr="004472DC">
        <w:t xml:space="preserve">&gt; represents a </w:t>
      </w:r>
      <w:r>
        <w:t>ConcreteStrategy</w:t>
      </w:r>
      <w:r w:rsidRPr="004472DC">
        <w:t>.</w:t>
      </w:r>
      <w:r w:rsidR="00A62D1D">
        <w:t xml:space="preserve"> The </w:t>
      </w:r>
      <w:r w:rsidR="00E73160">
        <w:t>'</w:t>
      </w:r>
      <w:r w:rsidR="00A62D1D">
        <w:t>author</w:t>
      </w:r>
      <w:r w:rsidR="00E73160">
        <w:t>'</w:t>
      </w:r>
      <w:r w:rsidR="00A62D1D">
        <w:t xml:space="preserve"> &lt;String&gt; represent ConcreteStrategy.author.</w:t>
      </w:r>
    </w:p>
    <w:p w14:paraId="7C62F7FC" w14:textId="77777777" w:rsidR="00B808CB" w:rsidRPr="009E4A20" w:rsidRDefault="00B808CB" w:rsidP="00B808CB">
      <w:pPr>
        <w:pStyle w:val="TableNoTitle"/>
      </w:pPr>
      <w:r>
        <w:t>Listing</w:t>
      </w:r>
      <w:r w:rsidRPr="009E4A20">
        <w:t xml:space="preserve"> </w:t>
      </w:r>
      <w:r>
        <w:t>B.4(h)</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7728655D" w14:textId="77777777" w:rsidTr="00D60ACD">
        <w:trPr>
          <w:trHeight w:val="967"/>
          <w:jc w:val="center"/>
        </w:trPr>
        <w:tc>
          <w:tcPr>
            <w:tcW w:w="9658" w:type="dxa"/>
          </w:tcPr>
          <w:p w14:paraId="7BD07C33" w14:textId="77777777" w:rsidR="00B808CB" w:rsidRPr="00B808CB" w:rsidRDefault="00B808CB" w:rsidP="00B808CB">
            <w:pPr>
              <w:spacing w:before="0"/>
              <w:jc w:val="left"/>
              <w:rPr>
                <w:rFonts w:ascii="Consolas" w:hAnsi="Consolas" w:cs="Consolas"/>
                <w:noProof/>
                <w:sz w:val="20"/>
                <w:szCs w:val="20"/>
              </w:rPr>
            </w:pPr>
            <w:r w:rsidRPr="00B808CB">
              <w:rPr>
                <w:rFonts w:ascii="Consolas" w:hAnsi="Consolas" w:cs="Consolas"/>
                <w:noProof/>
                <w:sz w:val="20"/>
                <w:szCs w:val="20"/>
              </w:rPr>
              <w:t xml:space="preserve">&lt;Evaluation&gt; ::= </w:t>
            </w:r>
          </w:p>
          <w:p w14:paraId="0839A1E6" w14:textId="77777777" w:rsidR="00341923" w:rsidRDefault="00B808CB" w:rsidP="00B808CB">
            <w:pPr>
              <w:spacing w:before="0"/>
              <w:jc w:val="left"/>
              <w:rPr>
                <w:rFonts w:ascii="Consolas" w:hAnsi="Consolas" w:cs="Consolas"/>
                <w:noProof/>
                <w:sz w:val="20"/>
                <w:szCs w:val="20"/>
              </w:rPr>
            </w:pPr>
            <w:r w:rsidRPr="00B808CB">
              <w:rPr>
                <w:rFonts w:ascii="Consolas" w:hAnsi="Consolas" w:cs="Consolas"/>
                <w:noProof/>
                <w:sz w:val="20"/>
                <w:szCs w:val="20"/>
              </w:rPr>
              <w:tab/>
            </w:r>
            <w:r w:rsidR="00341923">
              <w:rPr>
                <w:rFonts w:ascii="Consolas" w:hAnsi="Consolas" w:cs="Consolas"/>
                <w:noProof/>
                <w:sz w:val="20"/>
                <w:szCs w:val="20"/>
              </w:rPr>
              <w:t>{</w:t>
            </w:r>
            <w:r w:rsidRPr="00B808CB">
              <w:rPr>
                <w:rFonts w:ascii="Consolas" w:hAnsi="Consolas" w:cs="Consolas"/>
                <w:noProof/>
                <w:color w:val="000000"/>
                <w:sz w:val="20"/>
                <w:szCs w:val="20"/>
              </w:rPr>
              <w:t>&lt;QualifiedReferenceToIntentionalElement&gt;</w:t>
            </w:r>
            <w:r w:rsidR="00341923">
              <w:rPr>
                <w:rFonts w:ascii="Consolas" w:hAnsi="Consolas" w:cs="Consolas"/>
                <w:noProof/>
                <w:color w:val="000000"/>
                <w:sz w:val="20"/>
                <w:szCs w:val="20"/>
              </w:rPr>
              <w:t xml:space="preserve"> </w:t>
            </w:r>
            <w:r w:rsidRPr="00B808CB">
              <w:rPr>
                <w:rFonts w:ascii="Consolas" w:hAnsi="Consolas" w:cs="Consolas"/>
                <w:noProof/>
                <w:sz w:val="20"/>
                <w:szCs w:val="20"/>
              </w:rPr>
              <w:t>[</w:t>
            </w:r>
            <w:r w:rsidRPr="00B808CB">
              <w:rPr>
                <w:rFonts w:ascii="Consolas" w:hAnsi="Consolas" w:cs="Consolas"/>
                <w:b/>
                <w:noProof/>
                <w:color w:val="2A00FF"/>
                <w:sz w:val="20"/>
                <w:szCs w:val="20"/>
              </w:rPr>
              <w:t>exceeding</w:t>
            </w:r>
            <w:r w:rsidRPr="00B808CB">
              <w:rPr>
                <w:rFonts w:ascii="Consolas" w:hAnsi="Consolas" w:cs="Consolas"/>
                <w:noProof/>
                <w:sz w:val="20"/>
                <w:szCs w:val="20"/>
              </w:rPr>
              <w:t xml:space="preserve">] </w:t>
            </w:r>
          </w:p>
          <w:p w14:paraId="2604A14A" w14:textId="77777777" w:rsidR="00B808CB" w:rsidRPr="00B808CB" w:rsidRDefault="00341923" w:rsidP="00B808CB">
            <w:pPr>
              <w:spacing w:before="0"/>
              <w:jc w:val="left"/>
              <w:rPr>
                <w:rFonts w:ascii="Consolas" w:hAnsi="Consolas" w:cs="Consolas"/>
                <w:noProof/>
                <w:sz w:val="20"/>
                <w:szCs w:val="20"/>
              </w:rPr>
            </w:pPr>
            <w:r>
              <w:rPr>
                <w:rFonts w:ascii="Consolas" w:hAnsi="Consolas" w:cs="Consolas"/>
                <w:noProof/>
                <w:sz w:val="20"/>
                <w:szCs w:val="20"/>
              </w:rPr>
              <w:tab/>
            </w:r>
            <w:r>
              <w:rPr>
                <w:rFonts w:ascii="Consolas" w:hAnsi="Consolas" w:cs="Consolas"/>
                <w:noProof/>
                <w:sz w:val="20"/>
                <w:szCs w:val="20"/>
              </w:rPr>
              <w:tab/>
            </w:r>
            <w:r w:rsidR="00B808CB" w:rsidRPr="00B808CB">
              <w:rPr>
                <w:rFonts w:ascii="Consolas" w:hAnsi="Consolas" w:cs="Consolas"/>
                <w:b/>
                <w:noProof/>
                <w:color w:val="2A00FF"/>
                <w:sz w:val="20"/>
                <w:szCs w:val="20"/>
              </w:rPr>
              <w:t>evaluation</w:t>
            </w:r>
            <w:r w:rsidR="00B808CB" w:rsidRPr="00B808CB">
              <w:rPr>
                <w:rFonts w:ascii="Consolas" w:hAnsi="Consolas" w:cs="Consolas"/>
                <w:noProof/>
                <w:sz w:val="20"/>
                <w:szCs w:val="20"/>
              </w:rPr>
              <w:t xml:space="preserve"> </w:t>
            </w:r>
            <w:r w:rsidR="00B808CB" w:rsidRPr="00B808CB">
              <w:rPr>
                <w:rFonts w:ascii="Consolas" w:hAnsi="Consolas" w:cs="Consolas"/>
                <w:noProof/>
                <w:color w:val="000000"/>
                <w:sz w:val="20"/>
                <w:szCs w:val="20"/>
              </w:rPr>
              <w:t>{&lt;</w:t>
            </w:r>
            <w:r w:rsidR="00B808CB" w:rsidRPr="00B808CB">
              <w:rPr>
                <w:rFonts w:ascii="Consolas" w:hAnsi="Consolas" w:cs="Consolas"/>
                <w:noProof/>
                <w:sz w:val="20"/>
                <w:szCs w:val="20"/>
              </w:rPr>
              <w:t>QualitativeLabel</w:t>
            </w:r>
            <w:r w:rsidR="00B808CB" w:rsidRPr="00B808CB">
              <w:rPr>
                <w:rFonts w:ascii="Consolas" w:hAnsi="Consolas" w:cs="Consolas"/>
                <w:noProof/>
                <w:color w:val="000000"/>
                <w:sz w:val="20"/>
                <w:szCs w:val="20"/>
              </w:rPr>
              <w:t>&gt; | &lt;QuantitativeValue&gt;}}</w:t>
            </w:r>
          </w:p>
          <w:p w14:paraId="1AAC5838" w14:textId="77777777" w:rsidR="00341923" w:rsidRDefault="00B808CB" w:rsidP="00341923">
            <w:pPr>
              <w:spacing w:before="0"/>
              <w:jc w:val="left"/>
              <w:rPr>
                <w:rFonts w:ascii="Consolas" w:hAnsi="Consolas" w:cs="Consolas"/>
                <w:noProof/>
                <w:sz w:val="20"/>
                <w:szCs w:val="20"/>
              </w:rPr>
            </w:pPr>
            <w:r w:rsidRPr="00B808CB">
              <w:rPr>
                <w:rFonts w:ascii="Consolas" w:hAnsi="Consolas" w:cs="Consolas"/>
                <w:noProof/>
                <w:sz w:val="20"/>
                <w:szCs w:val="20"/>
              </w:rPr>
              <w:tab/>
              <w:t>| {</w:t>
            </w:r>
            <w:r w:rsidR="00341923" w:rsidRPr="00B808CB">
              <w:rPr>
                <w:rFonts w:ascii="Consolas" w:hAnsi="Consolas" w:cs="Consolas"/>
                <w:noProof/>
                <w:color w:val="000000"/>
                <w:sz w:val="20"/>
                <w:szCs w:val="20"/>
              </w:rPr>
              <w:t>&lt;QualifiedReferenceTo</w:t>
            </w:r>
            <w:r w:rsidR="00341923">
              <w:rPr>
                <w:rFonts w:ascii="Consolas" w:hAnsi="Consolas" w:cs="Consolas"/>
                <w:noProof/>
                <w:color w:val="000000"/>
                <w:sz w:val="20"/>
                <w:szCs w:val="20"/>
              </w:rPr>
              <w:t>Indicator</w:t>
            </w:r>
            <w:r w:rsidR="00341923" w:rsidRPr="00B808CB">
              <w:rPr>
                <w:rFonts w:ascii="Consolas" w:hAnsi="Consolas" w:cs="Consolas"/>
                <w:noProof/>
                <w:color w:val="000000"/>
                <w:sz w:val="20"/>
                <w:szCs w:val="20"/>
              </w:rPr>
              <w:t>&gt;</w:t>
            </w:r>
            <w:r w:rsidR="00341923">
              <w:rPr>
                <w:rFonts w:ascii="Consolas" w:hAnsi="Consolas" w:cs="Consolas"/>
                <w:noProof/>
                <w:color w:val="000000"/>
                <w:sz w:val="20"/>
                <w:szCs w:val="20"/>
              </w:rPr>
              <w:t xml:space="preserve"> </w:t>
            </w:r>
            <w:r w:rsidR="00341923" w:rsidRPr="00B808CB">
              <w:rPr>
                <w:rFonts w:ascii="Consolas" w:hAnsi="Consolas" w:cs="Consolas"/>
                <w:noProof/>
                <w:sz w:val="20"/>
                <w:szCs w:val="20"/>
              </w:rPr>
              <w:t>[</w:t>
            </w:r>
            <w:r w:rsidR="00341923" w:rsidRPr="00B808CB">
              <w:rPr>
                <w:rFonts w:ascii="Consolas" w:hAnsi="Consolas" w:cs="Consolas"/>
                <w:b/>
                <w:noProof/>
                <w:color w:val="2A00FF"/>
                <w:sz w:val="20"/>
                <w:szCs w:val="20"/>
              </w:rPr>
              <w:t>exceeding</w:t>
            </w:r>
            <w:r w:rsidR="00341923" w:rsidRPr="00B808CB">
              <w:rPr>
                <w:rFonts w:ascii="Consolas" w:hAnsi="Consolas" w:cs="Consolas"/>
                <w:noProof/>
                <w:sz w:val="20"/>
                <w:szCs w:val="20"/>
              </w:rPr>
              <w:t xml:space="preserve">] </w:t>
            </w:r>
          </w:p>
          <w:p w14:paraId="60C128FE" w14:textId="77777777" w:rsidR="00B808CB" w:rsidRDefault="00341923" w:rsidP="00341923">
            <w:pPr>
              <w:spacing w:before="0"/>
              <w:jc w:val="left"/>
              <w:rPr>
                <w:rFonts w:ascii="Consolas" w:hAnsi="Consolas" w:cs="Consolas"/>
                <w:noProof/>
                <w:sz w:val="20"/>
                <w:szCs w:val="20"/>
              </w:rPr>
            </w:pPr>
            <w:r>
              <w:rPr>
                <w:rFonts w:ascii="Consolas" w:hAnsi="Consolas" w:cs="Consolas"/>
                <w:noProof/>
                <w:sz w:val="20"/>
                <w:szCs w:val="20"/>
              </w:rPr>
              <w:tab/>
            </w:r>
            <w:r>
              <w:rPr>
                <w:rFonts w:ascii="Consolas" w:hAnsi="Consolas" w:cs="Consolas"/>
                <w:noProof/>
                <w:sz w:val="20"/>
                <w:szCs w:val="20"/>
              </w:rPr>
              <w:tab/>
            </w:r>
            <w:r w:rsidR="00B808CB" w:rsidRPr="00B808CB">
              <w:rPr>
                <w:rFonts w:ascii="Consolas" w:hAnsi="Consolas" w:cs="Consolas"/>
                <w:noProof/>
                <w:sz w:val="20"/>
                <w:szCs w:val="20"/>
              </w:rPr>
              <w:t xml:space="preserve">&lt;IndicatorEvaluation&gt; </w:t>
            </w:r>
            <w:r w:rsidR="00B808CB" w:rsidRPr="00B808CB">
              <w:rPr>
                <w:rFonts w:ascii="Consolas" w:hAnsi="Consolas" w:cs="Consolas"/>
                <w:b/>
                <w:noProof/>
                <w:color w:val="2A00FF"/>
                <w:sz w:val="20"/>
                <w:szCs w:val="20"/>
              </w:rPr>
              <w:t>convertedWith</w:t>
            </w:r>
            <w:r w:rsidR="00B808CB" w:rsidRPr="00B808CB">
              <w:rPr>
                <w:rFonts w:ascii="Consolas" w:hAnsi="Consolas" w:cs="Consolas"/>
                <w:noProof/>
                <w:sz w:val="20"/>
                <w:szCs w:val="20"/>
              </w:rPr>
              <w:t xml:space="preserve"> &lt;ReferenceToIndicatorConversion&gt;}</w:t>
            </w:r>
          </w:p>
          <w:p w14:paraId="6D4E9181" w14:textId="77777777" w:rsidR="00A15807" w:rsidRDefault="00A15807" w:rsidP="00B808CB">
            <w:pPr>
              <w:spacing w:before="0"/>
              <w:jc w:val="left"/>
              <w:rPr>
                <w:rFonts w:ascii="Consolas" w:hAnsi="Consolas" w:cs="Consolas"/>
                <w:noProof/>
                <w:sz w:val="20"/>
                <w:szCs w:val="20"/>
              </w:rPr>
            </w:pPr>
          </w:p>
          <w:p w14:paraId="7A30FE04" w14:textId="77777777" w:rsidR="00A15807" w:rsidRPr="00B808CB" w:rsidRDefault="00A15807" w:rsidP="00A15807">
            <w:pPr>
              <w:pStyle w:val="XtextSpecification"/>
              <w:spacing w:line="240" w:lineRule="auto"/>
              <w:jc w:val="left"/>
              <w:rPr>
                <w:rFonts w:ascii="Consolas" w:hAnsi="Consolas" w:cs="Consolas"/>
                <w:sz w:val="20"/>
                <w:szCs w:val="20"/>
              </w:rPr>
            </w:pPr>
            <w:r w:rsidRPr="00B808CB">
              <w:rPr>
                <w:rFonts w:ascii="Consolas" w:hAnsi="Consolas" w:cs="Consolas"/>
                <w:sz w:val="20"/>
                <w:szCs w:val="20"/>
              </w:rPr>
              <w:t xml:space="preserve">&lt;QualitativeLabel&gt; ::= </w:t>
            </w:r>
            <w:r w:rsidRPr="00B808CB">
              <w:rPr>
                <w:rFonts w:ascii="Consolas" w:hAnsi="Consolas" w:cs="Consolas"/>
                <w:b/>
                <w:color w:val="2A00FF"/>
                <w:sz w:val="20"/>
                <w:szCs w:val="20"/>
              </w:rPr>
              <w:t>denied</w:t>
            </w:r>
            <w:r w:rsidRPr="00B808CB">
              <w:rPr>
                <w:rFonts w:ascii="Consolas" w:hAnsi="Consolas" w:cs="Consolas"/>
                <w:sz w:val="20"/>
                <w:szCs w:val="20"/>
              </w:rPr>
              <w:t xml:space="preserve"> | </w:t>
            </w:r>
            <w:r w:rsidRPr="00B808CB">
              <w:rPr>
                <w:rFonts w:ascii="Consolas" w:hAnsi="Consolas" w:cs="Consolas"/>
                <w:b/>
                <w:color w:val="2A00FF"/>
                <w:sz w:val="20"/>
                <w:szCs w:val="20"/>
              </w:rPr>
              <w:t>weaklyDenied</w:t>
            </w:r>
            <w:r w:rsidRPr="00B808CB">
              <w:rPr>
                <w:rFonts w:ascii="Consolas" w:hAnsi="Consolas" w:cs="Consolas"/>
                <w:sz w:val="20"/>
                <w:szCs w:val="20"/>
              </w:rPr>
              <w:t xml:space="preserve"> | </w:t>
            </w:r>
            <w:r w:rsidRPr="00B808CB">
              <w:rPr>
                <w:rFonts w:ascii="Consolas" w:hAnsi="Consolas" w:cs="Consolas"/>
                <w:b/>
                <w:color w:val="2A00FF"/>
                <w:sz w:val="20"/>
                <w:szCs w:val="20"/>
              </w:rPr>
              <w:t>weaklySatisfied</w:t>
            </w:r>
            <w:r w:rsidRPr="00B808CB">
              <w:rPr>
                <w:rFonts w:ascii="Consolas" w:hAnsi="Consolas" w:cs="Consolas"/>
                <w:sz w:val="20"/>
                <w:szCs w:val="20"/>
              </w:rPr>
              <w:t xml:space="preserve"> | </w:t>
            </w:r>
            <w:r w:rsidRPr="00B808CB">
              <w:rPr>
                <w:rFonts w:ascii="Consolas" w:hAnsi="Consolas" w:cs="Consolas"/>
                <w:b/>
                <w:color w:val="2A00FF"/>
                <w:sz w:val="20"/>
                <w:szCs w:val="20"/>
              </w:rPr>
              <w:t>satisfied</w:t>
            </w:r>
            <w:r w:rsidRPr="00B808CB">
              <w:rPr>
                <w:rFonts w:ascii="Consolas" w:hAnsi="Consolas" w:cs="Consolas"/>
                <w:sz w:val="20"/>
                <w:szCs w:val="20"/>
              </w:rPr>
              <w:t xml:space="preserve"> | </w:t>
            </w:r>
          </w:p>
          <w:p w14:paraId="448DDEE8" w14:textId="77777777" w:rsidR="00A15807" w:rsidRDefault="00A15807" w:rsidP="00A15807">
            <w:pPr>
              <w:spacing w:before="0"/>
              <w:jc w:val="left"/>
              <w:rPr>
                <w:rFonts w:ascii="Consolas" w:hAnsi="Consolas" w:cs="Consolas"/>
                <w:noProof/>
                <w:sz w:val="20"/>
                <w:szCs w:val="20"/>
              </w:rPr>
            </w:pPr>
            <w:r w:rsidRPr="00B808CB">
              <w:rPr>
                <w:rFonts w:ascii="Consolas" w:hAnsi="Consolas" w:cs="Consolas"/>
                <w:sz w:val="20"/>
                <w:szCs w:val="20"/>
              </w:rPr>
              <w:t xml:space="preserve">                       </w:t>
            </w:r>
            <w:r w:rsidRPr="00B808CB">
              <w:rPr>
                <w:rFonts w:ascii="Consolas" w:hAnsi="Consolas" w:cs="Consolas"/>
                <w:b/>
                <w:color w:val="2A00FF"/>
                <w:sz w:val="20"/>
                <w:szCs w:val="20"/>
              </w:rPr>
              <w:t>conflict</w:t>
            </w:r>
            <w:r w:rsidRPr="00B808CB">
              <w:rPr>
                <w:rFonts w:ascii="Consolas" w:hAnsi="Consolas" w:cs="Consolas"/>
                <w:sz w:val="20"/>
                <w:szCs w:val="20"/>
              </w:rPr>
              <w:t xml:space="preserve"> | </w:t>
            </w:r>
            <w:r w:rsidRPr="00B808CB">
              <w:rPr>
                <w:rFonts w:ascii="Consolas" w:hAnsi="Consolas" w:cs="Consolas"/>
                <w:b/>
                <w:color w:val="2A00FF"/>
                <w:sz w:val="20"/>
                <w:szCs w:val="20"/>
              </w:rPr>
              <w:t>unknown</w:t>
            </w:r>
            <w:r w:rsidRPr="00B808CB">
              <w:rPr>
                <w:rFonts w:ascii="Consolas" w:hAnsi="Consolas" w:cs="Consolas"/>
                <w:sz w:val="20"/>
                <w:szCs w:val="20"/>
              </w:rPr>
              <w:t xml:space="preserve"> | </w:t>
            </w:r>
            <w:r w:rsidRPr="00B808CB">
              <w:rPr>
                <w:rFonts w:ascii="Consolas" w:hAnsi="Consolas" w:cs="Consolas"/>
                <w:b/>
                <w:color w:val="2A00FF"/>
                <w:sz w:val="20"/>
                <w:szCs w:val="20"/>
              </w:rPr>
              <w:t>none</w:t>
            </w:r>
          </w:p>
          <w:p w14:paraId="11AD4313" w14:textId="77777777" w:rsidR="00A15807" w:rsidRDefault="00A15807" w:rsidP="00B808CB">
            <w:pPr>
              <w:spacing w:before="0"/>
              <w:jc w:val="left"/>
              <w:rPr>
                <w:rFonts w:ascii="Consolas" w:hAnsi="Consolas" w:cs="Consolas"/>
                <w:noProof/>
                <w:sz w:val="20"/>
                <w:szCs w:val="20"/>
              </w:rPr>
            </w:pPr>
          </w:p>
          <w:p w14:paraId="3EF2ECBF" w14:textId="77777777" w:rsidR="00A15807" w:rsidRPr="00B808CB" w:rsidRDefault="00A15807" w:rsidP="00A15807">
            <w:pPr>
              <w:spacing w:before="0"/>
              <w:jc w:val="left"/>
              <w:rPr>
                <w:rFonts w:ascii="Consolas" w:hAnsi="Consolas" w:cs="Consolas"/>
                <w:noProof/>
                <w:sz w:val="20"/>
                <w:szCs w:val="20"/>
              </w:rPr>
            </w:pPr>
            <w:r w:rsidRPr="00B808CB">
              <w:rPr>
                <w:rFonts w:ascii="Consolas" w:hAnsi="Consolas" w:cs="Consolas"/>
                <w:noProof/>
                <w:sz w:val="20"/>
                <w:szCs w:val="20"/>
              </w:rPr>
              <w:t xml:space="preserve">&lt;IndicatorEvaluation&gt; ::= </w:t>
            </w:r>
          </w:p>
          <w:p w14:paraId="087121C0" w14:textId="77777777" w:rsidR="00A15807" w:rsidRPr="00B808CB" w:rsidRDefault="00A15807" w:rsidP="00A15807">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b/>
                <w:noProof/>
                <w:color w:val="2A00FF"/>
                <w:sz w:val="20"/>
                <w:szCs w:val="20"/>
              </w:rPr>
              <w:t>real</w:t>
            </w:r>
            <w:r w:rsidRPr="00B808CB">
              <w:rPr>
                <w:rFonts w:ascii="Consolas" w:hAnsi="Consolas" w:cs="Consolas"/>
                <w:noProof/>
                <w:sz w:val="20"/>
                <w:szCs w:val="20"/>
              </w:rPr>
              <w:t xml:space="preserve"> {&lt;String&gt; | &lt;RealWorldValue&gt;}</w:t>
            </w:r>
          </w:p>
        </w:tc>
      </w:tr>
    </w:tbl>
    <w:p w14:paraId="63C59DD7" w14:textId="32918A08" w:rsidR="00B808CB" w:rsidRPr="00B808CB" w:rsidRDefault="00D60ACD" w:rsidP="00B808CB">
      <w:r w:rsidRPr="004472DC">
        <w:t>A</w:t>
      </w:r>
      <w:r>
        <w:t>n</w:t>
      </w:r>
      <w:r w:rsidRPr="004472DC">
        <w:t xml:space="preserve"> &lt;</w:t>
      </w:r>
      <w:r>
        <w:t>Evaluation</w:t>
      </w:r>
      <w:r w:rsidRPr="004472DC">
        <w:t>&gt; represents a</w:t>
      </w:r>
      <w:r>
        <w:t>n</w:t>
      </w:r>
      <w:r w:rsidRPr="004472DC">
        <w:t xml:space="preserve"> </w:t>
      </w:r>
      <w:r>
        <w:t>Evaluation</w:t>
      </w:r>
      <w:r w:rsidRPr="004472DC">
        <w:t>.</w:t>
      </w:r>
      <w:r w:rsidR="00B808CB" w:rsidRPr="00B808CB">
        <w:t xml:space="preserve"> &lt;QualifiedReferenceToIntentionalElement&gt; </w:t>
      </w:r>
      <w:r w:rsidR="00341923">
        <w:t xml:space="preserve">and &lt;QualifiedReferenceToIndicator&gt; </w:t>
      </w:r>
      <w:r w:rsidR="00203018">
        <w:t>uniquely identify</w:t>
      </w:r>
      <w:r w:rsidR="00A15807">
        <w:t xml:space="preserve"> </w:t>
      </w:r>
      <w:r w:rsidR="00B808CB" w:rsidRPr="00B808CB">
        <w:t>Evaluation.intElement.</w:t>
      </w:r>
      <w:r w:rsidR="00A15807">
        <w:t xml:space="preserve"> </w:t>
      </w:r>
      <w:r w:rsidR="00A15807" w:rsidRPr="00B808CB">
        <w:t xml:space="preserve">If </w:t>
      </w:r>
      <w:r w:rsidR="00E73160">
        <w:t>'</w:t>
      </w:r>
      <w:r w:rsidR="00A15807" w:rsidRPr="00B808CB">
        <w:t>exceeding' is present, Evaluation.exceeds is true; otherwise it is false.</w:t>
      </w:r>
      <w:r w:rsidR="00A15807">
        <w:t xml:space="preserve"> &lt;QualitativeLabel&gt; represents Evaluation.qualitativeEvaluation. If &lt;QualitativeLable&gt; is </w:t>
      </w:r>
      <w:r w:rsidR="00E73160">
        <w:t>'</w:t>
      </w:r>
      <w:r w:rsidR="00A15807">
        <w:t>denied</w:t>
      </w:r>
      <w:r w:rsidR="00E73160">
        <w:t>'</w:t>
      </w:r>
      <w:r w:rsidR="00A15807">
        <w:t>,</w:t>
      </w:r>
      <w:r w:rsidR="00E73160">
        <w:t>'</w:t>
      </w:r>
      <w:r w:rsidR="00A15807">
        <w:t>weaklyDenied</w:t>
      </w:r>
      <w:r w:rsidR="00E73160">
        <w:t>'</w:t>
      </w:r>
      <w:r w:rsidR="00A15807">
        <w:t xml:space="preserve">, </w:t>
      </w:r>
      <w:r w:rsidR="00E73160">
        <w:t>'</w:t>
      </w:r>
      <w:r w:rsidR="00A15807">
        <w:t>weaklySatisfied</w:t>
      </w:r>
      <w:r w:rsidR="00E73160">
        <w:t>'</w:t>
      </w:r>
      <w:r w:rsidR="00A15807">
        <w:t xml:space="preserve"> </w:t>
      </w:r>
      <w:r w:rsidR="00E73160">
        <w:t>'</w:t>
      </w:r>
      <w:r w:rsidR="00A15807">
        <w:t>satisfied</w:t>
      </w:r>
      <w:r w:rsidR="00E73160">
        <w:t>'</w:t>
      </w:r>
      <w:r w:rsidR="00A15807">
        <w:t xml:space="preserve">, </w:t>
      </w:r>
      <w:r w:rsidR="00E73160">
        <w:t>'</w:t>
      </w:r>
      <w:r w:rsidR="00A15807">
        <w:t>conflict</w:t>
      </w:r>
      <w:r w:rsidR="00E73160">
        <w:t>'</w:t>
      </w:r>
      <w:r w:rsidR="00A15807">
        <w:t xml:space="preserve">, </w:t>
      </w:r>
      <w:r w:rsidR="00E73160">
        <w:t>'</w:t>
      </w:r>
      <w:r w:rsidR="00A15807">
        <w:t>unknown</w:t>
      </w:r>
      <w:r w:rsidR="00E73160">
        <w:t>'</w:t>
      </w:r>
      <w:r w:rsidR="00A15807">
        <w:t xml:space="preserve">, or </w:t>
      </w:r>
      <w:r w:rsidR="00E73160">
        <w:t>'</w:t>
      </w:r>
      <w:r w:rsidR="00A15807">
        <w:t>none</w:t>
      </w:r>
      <w:r w:rsidR="00E73160">
        <w:t>'</w:t>
      </w:r>
      <w:r w:rsidR="00A15807">
        <w:t>, then Evaluation.qualitativeEvaluation</w:t>
      </w:r>
      <w:r w:rsidR="00A15807" w:rsidRPr="00A15807">
        <w:t xml:space="preserve"> </w:t>
      </w:r>
      <w:r w:rsidR="00A15807">
        <w:t>is Denied, WeaklyDenied, WeaklySatisfied, Satisfied, Conflict, Unknown, or None, respectively.</w:t>
      </w:r>
      <w:r w:rsidR="00FC11FC" w:rsidRPr="00FC11FC">
        <w:t xml:space="preserve"> </w:t>
      </w:r>
      <w:r w:rsidR="00FC11FC" w:rsidRPr="00B808CB">
        <w:t>&lt;QuantitativeValue&gt; maps to Evaluation.evaluation.</w:t>
      </w:r>
      <w:r w:rsidR="00FC11FC">
        <w:t xml:space="preserve"> Its &lt;IndicatorEvaluation&gt; represents Evaluation.indicatorEval.</w:t>
      </w:r>
      <w:r w:rsidR="00B808CB" w:rsidRPr="00B808CB">
        <w:t xml:space="preserve"> &lt;ReferenceToIndicatorConversion&gt; </w:t>
      </w:r>
      <w:r w:rsidR="00203018">
        <w:t>uniquely identifies</w:t>
      </w:r>
      <w:r w:rsidR="00B808CB" w:rsidRPr="00B808CB">
        <w:t xml:space="preserve"> Evaluation.conversion.</w:t>
      </w:r>
    </w:p>
    <w:p w14:paraId="2F452117" w14:textId="77777777" w:rsidR="00B808CB" w:rsidRPr="00B808CB" w:rsidRDefault="00D60ACD" w:rsidP="00B808CB">
      <w:r w:rsidRPr="004472DC">
        <w:t>A</w:t>
      </w:r>
      <w:r>
        <w:t>n</w:t>
      </w:r>
      <w:r w:rsidRPr="004472DC">
        <w:t xml:space="preserve"> &lt;</w:t>
      </w:r>
      <w:r>
        <w:t>IndicatorEvaluation</w:t>
      </w:r>
      <w:r w:rsidRPr="004472DC">
        <w:t>&gt; represents a</w:t>
      </w:r>
      <w:r>
        <w:t>n</w:t>
      </w:r>
      <w:r w:rsidRPr="004472DC">
        <w:t xml:space="preserve"> </w:t>
      </w:r>
      <w:r>
        <w:t>IndicatorEvaluation</w:t>
      </w:r>
      <w:r w:rsidRPr="004472DC">
        <w:t>.</w:t>
      </w:r>
      <w:r w:rsidR="00B808CB" w:rsidRPr="00B808CB">
        <w:t xml:space="preserve"> &lt;String&gt; </w:t>
      </w:r>
      <w:r w:rsidR="00337102">
        <w:t xml:space="preserve">represents </w:t>
      </w:r>
      <w:r w:rsidR="00B808CB" w:rsidRPr="00B808CB">
        <w:t>IndicatorEvalua</w:t>
      </w:r>
      <w:r w:rsidR="00341923">
        <w:softHyphen/>
      </w:r>
      <w:r w:rsidR="00B808CB" w:rsidRPr="00B808CB">
        <w:t>tion.realWorldLabel.</w:t>
      </w:r>
      <w:r w:rsidR="00337102">
        <w:t xml:space="preserve"> </w:t>
      </w:r>
      <w:r w:rsidR="00337102" w:rsidRPr="00B808CB">
        <w:t>&lt;</w:t>
      </w:r>
      <w:r w:rsidR="00337102">
        <w:t>RealWorldValue</w:t>
      </w:r>
      <w:r w:rsidR="00337102" w:rsidRPr="00B808CB">
        <w:t xml:space="preserve">&gt; </w:t>
      </w:r>
      <w:r w:rsidR="00337102">
        <w:t xml:space="preserve">represents </w:t>
      </w:r>
      <w:r w:rsidR="00337102" w:rsidRPr="00B808CB">
        <w:t>IndicatorEvaluation.realWorld</w:t>
      </w:r>
      <w:r w:rsidR="00337102">
        <w:t>Value</w:t>
      </w:r>
      <w:r w:rsidR="00337102" w:rsidRPr="00B808CB">
        <w:t>.</w:t>
      </w:r>
    </w:p>
    <w:p w14:paraId="0A133CFC" w14:textId="77777777" w:rsidR="00B808CB" w:rsidRPr="009E4A20" w:rsidRDefault="00B808CB" w:rsidP="00B808CB">
      <w:pPr>
        <w:pStyle w:val="TableNoTitle"/>
      </w:pPr>
      <w:r>
        <w:t>Listing</w:t>
      </w:r>
      <w:r w:rsidRPr="009E4A20">
        <w:t xml:space="preserve"> </w:t>
      </w:r>
      <w:r>
        <w:t>B.4(i)</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2DEF5B28" w14:textId="77777777" w:rsidTr="00D60ACD">
        <w:trPr>
          <w:trHeight w:val="478"/>
          <w:jc w:val="center"/>
        </w:trPr>
        <w:tc>
          <w:tcPr>
            <w:tcW w:w="9658" w:type="dxa"/>
          </w:tcPr>
          <w:p w14:paraId="1F1749EB" w14:textId="77777777" w:rsidR="00B808CB" w:rsidRPr="00B808CB" w:rsidRDefault="00B808CB" w:rsidP="00B808CB">
            <w:pPr>
              <w:tabs>
                <w:tab w:val="left" w:pos="8377"/>
              </w:tabs>
              <w:spacing w:before="0"/>
              <w:jc w:val="left"/>
              <w:rPr>
                <w:rFonts w:ascii="Consolas" w:hAnsi="Consolas" w:cs="Consolas"/>
                <w:noProof/>
                <w:sz w:val="20"/>
                <w:szCs w:val="20"/>
              </w:rPr>
            </w:pPr>
            <w:r w:rsidRPr="00B808CB">
              <w:rPr>
                <w:rFonts w:ascii="Consolas" w:hAnsi="Consolas" w:cs="Consolas"/>
                <w:noProof/>
                <w:sz w:val="20"/>
                <w:szCs w:val="20"/>
              </w:rPr>
              <w:t xml:space="preserve">&lt;IndicatorConversion&gt; ::= </w:t>
            </w:r>
          </w:p>
          <w:p w14:paraId="5B7B82F4" w14:textId="77777777" w:rsidR="00B808CB" w:rsidRDefault="00B808CB" w:rsidP="00B808CB">
            <w:pPr>
              <w:tabs>
                <w:tab w:val="left" w:pos="8377"/>
              </w:tabs>
              <w:spacing w:before="0"/>
              <w:jc w:val="left"/>
              <w:rPr>
                <w:rFonts w:ascii="Consolas" w:hAnsi="Consolas" w:cs="Consolas"/>
                <w:noProof/>
                <w:sz w:val="20"/>
                <w:szCs w:val="20"/>
              </w:rPr>
            </w:pPr>
            <w:r w:rsidRPr="00B808CB">
              <w:rPr>
                <w:rFonts w:ascii="Consolas" w:hAnsi="Consolas" w:cs="Consolas"/>
                <w:noProof/>
                <w:sz w:val="20"/>
                <w:szCs w:val="20"/>
              </w:rPr>
              <w:tab/>
              <w:t>&lt;LinearConversion&gt; | &lt;QualToQMappings&gt;</w:t>
            </w:r>
          </w:p>
          <w:p w14:paraId="2C5BA887" w14:textId="77777777" w:rsidR="00927E42" w:rsidRDefault="00927E42" w:rsidP="00B808CB">
            <w:pPr>
              <w:tabs>
                <w:tab w:val="left" w:pos="8377"/>
              </w:tabs>
              <w:spacing w:before="0"/>
              <w:jc w:val="left"/>
              <w:rPr>
                <w:rFonts w:ascii="Consolas" w:hAnsi="Consolas" w:cs="Consolas"/>
                <w:noProof/>
                <w:sz w:val="20"/>
                <w:szCs w:val="20"/>
              </w:rPr>
            </w:pPr>
          </w:p>
          <w:p w14:paraId="535D0D5F"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 xml:space="preserve">&lt;LinearConversion&gt; ::= </w:t>
            </w:r>
            <w:r w:rsidRPr="00B808CB">
              <w:rPr>
                <w:rFonts w:ascii="Consolas" w:hAnsi="Consolas" w:cs="Consolas"/>
                <w:b/>
                <w:noProof/>
                <w:color w:val="2A00FF"/>
                <w:sz w:val="20"/>
                <w:szCs w:val="20"/>
              </w:rPr>
              <w:t>linearConversion</w:t>
            </w:r>
            <w:r w:rsidRPr="00B808CB">
              <w:rPr>
                <w:rFonts w:ascii="Consolas" w:hAnsi="Consolas" w:cs="Consolas"/>
                <w:noProof/>
                <w:sz w:val="20"/>
                <w:szCs w:val="20"/>
              </w:rPr>
              <w:t xml:space="preserve"> </w:t>
            </w:r>
            <w:r w:rsidRPr="00B808CB">
              <w:rPr>
                <w:rFonts w:ascii="Consolas" w:hAnsi="Consolas" w:cs="Consolas"/>
                <w:noProof/>
                <w:color w:val="000000"/>
                <w:sz w:val="20"/>
                <w:szCs w:val="20"/>
              </w:rPr>
              <w:t>&lt;Name&gt;</w:t>
            </w:r>
            <w:r w:rsidRPr="00B808CB">
              <w:rPr>
                <w:rFonts w:ascii="Consolas" w:hAnsi="Consolas" w:cs="Consolas"/>
                <w:noProof/>
                <w:sz w:val="20"/>
                <w:szCs w:val="20"/>
              </w:rPr>
              <w:t xml:space="preserve"> &lt;left curly bracket&gt;</w:t>
            </w:r>
          </w:p>
          <w:p w14:paraId="33D6D68C"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b/>
                <w:noProof/>
                <w:color w:val="2A00FF"/>
                <w:sz w:val="20"/>
                <w:szCs w:val="20"/>
              </w:rPr>
              <w:t>unit</w:t>
            </w:r>
            <w:r w:rsidRPr="00B808CB">
              <w:rPr>
                <w:rFonts w:ascii="Consolas" w:hAnsi="Consolas" w:cs="Consolas"/>
                <w:noProof/>
                <w:sz w:val="20"/>
                <w:szCs w:val="20"/>
              </w:rPr>
              <w:t xml:space="preserve"> &lt;String&gt;</w:t>
            </w:r>
          </w:p>
          <w:p w14:paraId="53F174F3"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b/>
                <w:noProof/>
                <w:color w:val="2A00FF"/>
                <w:sz w:val="20"/>
                <w:szCs w:val="20"/>
              </w:rPr>
              <w:t>target</w:t>
            </w:r>
            <w:r w:rsidRPr="00B808CB">
              <w:rPr>
                <w:rFonts w:ascii="Consolas" w:hAnsi="Consolas" w:cs="Consolas"/>
                <w:noProof/>
                <w:sz w:val="20"/>
                <w:szCs w:val="20"/>
              </w:rPr>
              <w:t xml:space="preserve"> </w:t>
            </w:r>
            <w:r w:rsidRPr="00B808CB">
              <w:rPr>
                <w:rFonts w:ascii="Consolas" w:hAnsi="Consolas" w:cs="Consolas"/>
                <w:color w:val="000000"/>
                <w:sz w:val="20"/>
                <w:szCs w:val="20"/>
              </w:rPr>
              <w:t>&lt;RealWorldValue&gt;</w:t>
            </w:r>
          </w:p>
          <w:p w14:paraId="7120820A"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b/>
                <w:noProof/>
                <w:color w:val="2A00FF"/>
                <w:sz w:val="20"/>
                <w:szCs w:val="20"/>
              </w:rPr>
              <w:t>threshold</w:t>
            </w:r>
            <w:r w:rsidRPr="00B808CB">
              <w:rPr>
                <w:rFonts w:ascii="Consolas" w:hAnsi="Consolas" w:cs="Consolas"/>
                <w:noProof/>
                <w:sz w:val="20"/>
                <w:szCs w:val="20"/>
              </w:rPr>
              <w:t xml:space="preserve"> </w:t>
            </w:r>
            <w:r w:rsidRPr="00B808CB">
              <w:rPr>
                <w:rFonts w:ascii="Consolas" w:hAnsi="Consolas" w:cs="Consolas"/>
                <w:color w:val="000000"/>
                <w:sz w:val="20"/>
                <w:szCs w:val="20"/>
              </w:rPr>
              <w:t>&lt;RealWorldValue&gt;</w:t>
            </w:r>
          </w:p>
          <w:p w14:paraId="0729ABD4"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b/>
                <w:noProof/>
                <w:color w:val="2A00FF"/>
                <w:sz w:val="20"/>
                <w:szCs w:val="20"/>
              </w:rPr>
              <w:t>worst</w:t>
            </w:r>
            <w:r w:rsidRPr="00B808CB">
              <w:rPr>
                <w:rFonts w:ascii="Consolas" w:hAnsi="Consolas" w:cs="Consolas"/>
                <w:noProof/>
                <w:sz w:val="20"/>
                <w:szCs w:val="20"/>
              </w:rPr>
              <w:t xml:space="preserve"> </w:t>
            </w:r>
            <w:r w:rsidRPr="00B808CB">
              <w:rPr>
                <w:rFonts w:ascii="Consolas" w:hAnsi="Consolas" w:cs="Consolas"/>
                <w:color w:val="000000"/>
                <w:sz w:val="20"/>
                <w:szCs w:val="20"/>
              </w:rPr>
              <w:t>&lt;RealWorldValue&gt;</w:t>
            </w:r>
          </w:p>
          <w:p w14:paraId="64B19099" w14:textId="77777777" w:rsidR="00927E42" w:rsidRDefault="00927E42" w:rsidP="00927E42">
            <w:pPr>
              <w:tabs>
                <w:tab w:val="left" w:pos="8377"/>
              </w:tabs>
              <w:spacing w:before="0"/>
              <w:jc w:val="left"/>
              <w:rPr>
                <w:rFonts w:ascii="Consolas" w:hAnsi="Consolas" w:cs="Consolas"/>
                <w:noProof/>
                <w:sz w:val="20"/>
                <w:szCs w:val="20"/>
              </w:rPr>
            </w:pPr>
            <w:r w:rsidRPr="00B808CB">
              <w:rPr>
                <w:rFonts w:ascii="Consolas" w:hAnsi="Consolas" w:cs="Consolas"/>
                <w:noProof/>
                <w:sz w:val="20"/>
                <w:szCs w:val="20"/>
              </w:rPr>
              <w:t>&lt;right curly bracket&gt;</w:t>
            </w:r>
          </w:p>
          <w:p w14:paraId="0B051A59" w14:textId="77777777" w:rsidR="00927E42" w:rsidRDefault="00927E42" w:rsidP="00B808CB">
            <w:pPr>
              <w:tabs>
                <w:tab w:val="left" w:pos="8377"/>
              </w:tabs>
              <w:spacing w:before="0"/>
              <w:jc w:val="left"/>
              <w:rPr>
                <w:rFonts w:ascii="Consolas" w:hAnsi="Consolas" w:cs="Consolas"/>
                <w:noProof/>
                <w:sz w:val="20"/>
                <w:szCs w:val="20"/>
              </w:rPr>
            </w:pPr>
          </w:p>
          <w:p w14:paraId="5DD076DC"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 xml:space="preserve">&lt;QualToQMappings&gt; ::= </w:t>
            </w:r>
            <w:r w:rsidRPr="00B808CB">
              <w:rPr>
                <w:rFonts w:ascii="Consolas" w:hAnsi="Consolas" w:cs="Consolas"/>
                <w:b/>
                <w:noProof/>
                <w:color w:val="2A00FF"/>
                <w:sz w:val="20"/>
                <w:szCs w:val="20"/>
              </w:rPr>
              <w:t>mappingConversion</w:t>
            </w:r>
            <w:r w:rsidRPr="00B808CB">
              <w:rPr>
                <w:rFonts w:ascii="Consolas" w:hAnsi="Consolas" w:cs="Consolas"/>
                <w:noProof/>
                <w:sz w:val="20"/>
                <w:szCs w:val="20"/>
              </w:rPr>
              <w:t xml:space="preserve"> </w:t>
            </w:r>
            <w:r w:rsidRPr="00B808CB">
              <w:rPr>
                <w:rFonts w:ascii="Consolas" w:hAnsi="Consolas" w:cs="Consolas"/>
                <w:noProof/>
                <w:color w:val="000000"/>
                <w:sz w:val="20"/>
                <w:szCs w:val="20"/>
              </w:rPr>
              <w:t>&lt;Name&gt;</w:t>
            </w:r>
            <w:r w:rsidRPr="00B808CB">
              <w:rPr>
                <w:rFonts w:ascii="Consolas" w:hAnsi="Consolas" w:cs="Consolas"/>
                <w:noProof/>
                <w:sz w:val="20"/>
                <w:szCs w:val="20"/>
              </w:rPr>
              <w:t xml:space="preserve"> &lt;left curly bracket&gt;</w:t>
            </w:r>
          </w:p>
          <w:p w14:paraId="216CCE69"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b/>
                <w:noProof/>
                <w:color w:val="2A00FF"/>
                <w:sz w:val="20"/>
                <w:szCs w:val="20"/>
              </w:rPr>
              <w:t>unit</w:t>
            </w:r>
            <w:r w:rsidRPr="00B808CB">
              <w:rPr>
                <w:rFonts w:ascii="Consolas" w:hAnsi="Consolas" w:cs="Consolas"/>
                <w:noProof/>
                <w:sz w:val="20"/>
                <w:szCs w:val="20"/>
              </w:rPr>
              <w:t xml:space="preserve"> &lt;String&gt;</w:t>
            </w:r>
          </w:p>
          <w:p w14:paraId="6637489E"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ab/>
              <w:t>&lt;QualToQMapping&gt;*</w:t>
            </w:r>
          </w:p>
          <w:p w14:paraId="71E9B142" w14:textId="77777777" w:rsidR="00927E42" w:rsidRDefault="00927E42" w:rsidP="00927E42">
            <w:pPr>
              <w:tabs>
                <w:tab w:val="left" w:pos="8377"/>
              </w:tabs>
              <w:spacing w:before="0"/>
              <w:jc w:val="left"/>
              <w:rPr>
                <w:rFonts w:ascii="Consolas" w:hAnsi="Consolas" w:cs="Consolas"/>
                <w:noProof/>
                <w:sz w:val="20"/>
                <w:szCs w:val="20"/>
              </w:rPr>
            </w:pPr>
            <w:r w:rsidRPr="00B808CB">
              <w:rPr>
                <w:rFonts w:ascii="Consolas" w:hAnsi="Consolas" w:cs="Consolas"/>
                <w:noProof/>
                <w:sz w:val="20"/>
                <w:szCs w:val="20"/>
              </w:rPr>
              <w:t>&lt;right curly bracket&gt;</w:t>
            </w:r>
          </w:p>
          <w:p w14:paraId="2D422557" w14:textId="77777777" w:rsidR="00927E42" w:rsidRDefault="00927E42" w:rsidP="00B808CB">
            <w:pPr>
              <w:tabs>
                <w:tab w:val="left" w:pos="8377"/>
              </w:tabs>
              <w:spacing w:before="0"/>
              <w:jc w:val="left"/>
              <w:rPr>
                <w:rFonts w:ascii="Consolas" w:hAnsi="Consolas" w:cs="Consolas"/>
                <w:noProof/>
                <w:sz w:val="20"/>
                <w:szCs w:val="20"/>
              </w:rPr>
            </w:pPr>
          </w:p>
          <w:p w14:paraId="5D9F57E4" w14:textId="77777777" w:rsidR="00927E42" w:rsidRPr="00B808CB" w:rsidRDefault="00927E42" w:rsidP="00927E42">
            <w:pPr>
              <w:spacing w:before="0"/>
              <w:jc w:val="left"/>
              <w:rPr>
                <w:rFonts w:ascii="Consolas" w:hAnsi="Consolas" w:cs="Consolas"/>
                <w:noProof/>
                <w:sz w:val="20"/>
                <w:szCs w:val="20"/>
              </w:rPr>
            </w:pPr>
            <w:r w:rsidRPr="00B808CB">
              <w:rPr>
                <w:rFonts w:ascii="Consolas" w:hAnsi="Consolas" w:cs="Consolas"/>
                <w:noProof/>
                <w:sz w:val="20"/>
                <w:szCs w:val="20"/>
              </w:rPr>
              <w:t>&lt;QualToQMapping&gt; ::=</w:t>
            </w:r>
          </w:p>
          <w:p w14:paraId="44FBA523" w14:textId="77777777" w:rsidR="00927E42" w:rsidRPr="00B808CB" w:rsidRDefault="00927E42" w:rsidP="00927E42">
            <w:pPr>
              <w:spacing w:before="0"/>
              <w:jc w:val="left"/>
              <w:rPr>
                <w:rFonts w:ascii="Consolas" w:hAnsi="Consolas" w:cs="Consolas"/>
                <w:noProof/>
                <w:color w:val="000000"/>
                <w:sz w:val="20"/>
                <w:szCs w:val="20"/>
              </w:rPr>
            </w:pPr>
            <w:r w:rsidRPr="00B808CB">
              <w:rPr>
                <w:rFonts w:ascii="Consolas" w:hAnsi="Consolas" w:cs="Consolas"/>
                <w:noProof/>
                <w:sz w:val="20"/>
                <w:szCs w:val="20"/>
              </w:rPr>
              <w:tab/>
              <w:t>[</w:t>
            </w:r>
            <w:r w:rsidRPr="00B808CB">
              <w:rPr>
                <w:rFonts w:ascii="Consolas" w:hAnsi="Consolas" w:cs="Consolas"/>
                <w:b/>
                <w:noProof/>
                <w:color w:val="2A00FF"/>
                <w:sz w:val="20"/>
                <w:szCs w:val="20"/>
              </w:rPr>
              <w:t>exceeding</w:t>
            </w:r>
            <w:r w:rsidRPr="00B808CB">
              <w:rPr>
                <w:rFonts w:ascii="Consolas" w:hAnsi="Consolas" w:cs="Consolas"/>
                <w:noProof/>
                <w:sz w:val="20"/>
                <w:szCs w:val="20"/>
              </w:rPr>
              <w:t xml:space="preserve">] </w:t>
            </w:r>
            <w:r w:rsidRPr="00B808CB">
              <w:rPr>
                <w:rFonts w:ascii="Consolas" w:hAnsi="Consolas" w:cs="Consolas"/>
                <w:b/>
                <w:noProof/>
                <w:color w:val="2A00FF"/>
                <w:sz w:val="20"/>
                <w:szCs w:val="20"/>
              </w:rPr>
              <w:t>real</w:t>
            </w:r>
            <w:r w:rsidRPr="00B808CB">
              <w:rPr>
                <w:rFonts w:ascii="Consolas" w:hAnsi="Consolas" w:cs="Consolas"/>
                <w:noProof/>
                <w:sz w:val="20"/>
                <w:szCs w:val="20"/>
              </w:rPr>
              <w:t xml:space="preserve"> &lt;String&gt; &lt;long arrow&gt; </w:t>
            </w:r>
            <w:r w:rsidRPr="00B808CB">
              <w:rPr>
                <w:rFonts w:ascii="Consolas" w:hAnsi="Consolas" w:cs="Consolas"/>
                <w:noProof/>
                <w:color w:val="000000"/>
                <w:sz w:val="20"/>
                <w:szCs w:val="20"/>
              </w:rPr>
              <w:t>{&lt;</w:t>
            </w:r>
            <w:r w:rsidRPr="00B808CB">
              <w:rPr>
                <w:rFonts w:ascii="Consolas" w:hAnsi="Consolas" w:cs="Consolas"/>
                <w:noProof/>
                <w:sz w:val="20"/>
                <w:szCs w:val="20"/>
              </w:rPr>
              <w:t>QualitativeLabel</w:t>
            </w:r>
            <w:r w:rsidRPr="00B808CB">
              <w:rPr>
                <w:rFonts w:ascii="Consolas" w:hAnsi="Consolas" w:cs="Consolas"/>
                <w:noProof/>
                <w:color w:val="000000"/>
                <w:sz w:val="20"/>
                <w:szCs w:val="20"/>
              </w:rPr>
              <w:t xml:space="preserve">&gt; | </w:t>
            </w:r>
          </w:p>
          <w:p w14:paraId="04FB0B5B" w14:textId="77777777" w:rsidR="00927E42" w:rsidRPr="00B808CB" w:rsidRDefault="00927E42" w:rsidP="00927E42">
            <w:pPr>
              <w:tabs>
                <w:tab w:val="left" w:pos="8377"/>
              </w:tabs>
              <w:spacing w:before="0"/>
              <w:jc w:val="left"/>
              <w:rPr>
                <w:rFonts w:ascii="Consolas" w:hAnsi="Consolas" w:cs="Consolas"/>
                <w:noProof/>
                <w:sz w:val="20"/>
                <w:szCs w:val="20"/>
              </w:rPr>
            </w:pPr>
            <w:r w:rsidRPr="00B808CB">
              <w:rPr>
                <w:rFonts w:ascii="Consolas" w:hAnsi="Consolas" w:cs="Consolas"/>
                <w:noProof/>
                <w:color w:val="000000"/>
                <w:sz w:val="20"/>
                <w:szCs w:val="20"/>
              </w:rPr>
              <w:tab/>
            </w:r>
            <w:r w:rsidRPr="00B808CB">
              <w:rPr>
                <w:rFonts w:ascii="Consolas" w:hAnsi="Consolas" w:cs="Consolas"/>
                <w:noProof/>
                <w:color w:val="000000"/>
                <w:sz w:val="20"/>
                <w:szCs w:val="20"/>
              </w:rPr>
              <w:tab/>
              <w:t>&lt;QuantitativeValue&gt;}</w:t>
            </w:r>
          </w:p>
        </w:tc>
      </w:tr>
    </w:tbl>
    <w:p w14:paraId="5288D0BE" w14:textId="77777777" w:rsidR="00B808CB" w:rsidRDefault="00D60ACD" w:rsidP="00B808CB">
      <w:r w:rsidRPr="004472DC">
        <w:t>A</w:t>
      </w:r>
      <w:r>
        <w:t>n</w:t>
      </w:r>
      <w:r w:rsidRPr="004472DC">
        <w:t xml:space="preserve"> &lt;</w:t>
      </w:r>
      <w:r>
        <w:t>IndicatorConversion</w:t>
      </w:r>
      <w:r w:rsidRPr="004472DC">
        <w:t>&gt; represents a</w:t>
      </w:r>
      <w:r>
        <w:t>n</w:t>
      </w:r>
      <w:r w:rsidRPr="004472DC">
        <w:t xml:space="preserve"> </w:t>
      </w:r>
      <w:r>
        <w:t>IndicatorConversion</w:t>
      </w:r>
      <w:r w:rsidRPr="004472DC">
        <w:t>.</w:t>
      </w:r>
    </w:p>
    <w:p w14:paraId="65BCE03D" w14:textId="77777777" w:rsidR="00B808CB" w:rsidRPr="00B808CB" w:rsidRDefault="00D60ACD" w:rsidP="00B808CB">
      <w:r w:rsidRPr="004472DC">
        <w:t>A &lt;</w:t>
      </w:r>
      <w:r>
        <w:t>LinearConversion</w:t>
      </w:r>
      <w:r w:rsidRPr="004472DC">
        <w:t xml:space="preserve">&gt; represents a </w:t>
      </w:r>
      <w:r>
        <w:t>LinearConversion</w:t>
      </w:r>
      <w:r w:rsidRPr="004472DC">
        <w:t>.</w:t>
      </w:r>
      <w:r w:rsidR="00B808CB" w:rsidRPr="00B808CB">
        <w:t xml:space="preserve"> </w:t>
      </w:r>
      <w:r w:rsidR="00CD5C1D">
        <w:t xml:space="preserve">&lt;Name&gt; is mapped to LinearConversion.name according to the rules specified for &lt;Name&gt;. </w:t>
      </w:r>
      <w:r w:rsidR="00927E42" w:rsidRPr="00B808CB">
        <w:t>The '</w:t>
      </w:r>
      <w:r w:rsidR="00927E42">
        <w:t>unit</w:t>
      </w:r>
      <w:r w:rsidR="00927E42" w:rsidRPr="00B808CB">
        <w:t>' &lt;</w:t>
      </w:r>
      <w:r w:rsidR="00927E42">
        <w:t>String</w:t>
      </w:r>
      <w:r w:rsidR="00927E42" w:rsidRPr="00B808CB">
        <w:t xml:space="preserve">&gt; </w:t>
      </w:r>
      <w:r w:rsidR="00927E42">
        <w:t xml:space="preserve">represents </w:t>
      </w:r>
      <w:r w:rsidR="00927E42" w:rsidRPr="00B808CB">
        <w:t>LinearConversion.</w:t>
      </w:r>
      <w:r w:rsidR="00927E42">
        <w:t>un</w:t>
      </w:r>
      <w:r w:rsidR="008C1C29">
        <w:t>i</w:t>
      </w:r>
      <w:r w:rsidR="00927E42">
        <w:t>t</w:t>
      </w:r>
      <w:r w:rsidR="00927E42" w:rsidRPr="00B808CB">
        <w:t>.</w:t>
      </w:r>
      <w:r w:rsidR="00927E42">
        <w:t xml:space="preserve"> </w:t>
      </w:r>
      <w:r w:rsidR="00B808CB" w:rsidRPr="00B808CB">
        <w:t xml:space="preserve">The 'target' &lt;RealWorldValue&gt; </w:t>
      </w:r>
      <w:r w:rsidR="00927E42">
        <w:t xml:space="preserve">represents </w:t>
      </w:r>
      <w:r w:rsidR="00B808CB" w:rsidRPr="00B808CB">
        <w:t xml:space="preserve">LinearConversion.targetValue. The 'threshold' &lt;RealWorldValue&gt; </w:t>
      </w:r>
      <w:r w:rsidR="00927E42">
        <w:t xml:space="preserve">represents </w:t>
      </w:r>
      <w:r w:rsidR="00B808CB" w:rsidRPr="00B808CB">
        <w:t xml:space="preserve">LinearConversion.thresholdValue. The 'worst' &lt;RealWorldValue&gt; </w:t>
      </w:r>
      <w:r w:rsidR="00927E42">
        <w:t xml:space="preserve">represents </w:t>
      </w:r>
      <w:r w:rsidR="00B808CB" w:rsidRPr="00B808CB">
        <w:t>LinearConversion.worstValue.</w:t>
      </w:r>
    </w:p>
    <w:p w14:paraId="19F36E7C" w14:textId="77777777" w:rsidR="00B808CB" w:rsidRDefault="00D60ACD" w:rsidP="00B808CB">
      <w:r w:rsidRPr="004472DC">
        <w:t>A &lt;</w:t>
      </w:r>
      <w:r>
        <w:t>QualToQMappings</w:t>
      </w:r>
      <w:r w:rsidRPr="004472DC">
        <w:t xml:space="preserve">&gt; represents a </w:t>
      </w:r>
      <w:r>
        <w:t>QualToQMappings</w:t>
      </w:r>
      <w:r w:rsidRPr="004472DC">
        <w:t>.</w:t>
      </w:r>
      <w:r w:rsidR="008C1C29" w:rsidRPr="008C1C29">
        <w:t xml:space="preserve"> </w:t>
      </w:r>
      <w:r w:rsidR="00CD5C1D">
        <w:t xml:space="preserve">&lt;Name&gt; is mapped to QualToQMappings.name according to the rules specified for &lt;Name&gt;. </w:t>
      </w:r>
      <w:r w:rsidR="008C1C29" w:rsidRPr="00B808CB">
        <w:t>The '</w:t>
      </w:r>
      <w:r w:rsidR="008C1C29">
        <w:t>unit</w:t>
      </w:r>
      <w:r w:rsidR="008C1C29" w:rsidRPr="00B808CB">
        <w:t>' &lt;</w:t>
      </w:r>
      <w:r w:rsidR="008C1C29">
        <w:t>String</w:t>
      </w:r>
      <w:r w:rsidR="008C1C29" w:rsidRPr="00B808CB">
        <w:t xml:space="preserve">&gt; </w:t>
      </w:r>
      <w:r w:rsidR="008C1C29">
        <w:t>represents QualToQMappings</w:t>
      </w:r>
      <w:r w:rsidR="008C1C29" w:rsidRPr="00B808CB">
        <w:t>.</w:t>
      </w:r>
      <w:r w:rsidR="008C1C29">
        <w:t>unit</w:t>
      </w:r>
      <w:r w:rsidR="008C1C29" w:rsidRPr="00B808CB">
        <w:t>.</w:t>
      </w:r>
      <w:r w:rsidR="008C1C29">
        <w:t xml:space="preserve"> Its &lt;QualToQMapping&gt;</w:t>
      </w:r>
      <w:r w:rsidR="00C475A0">
        <w:t xml:space="preserve"> item</w:t>
      </w:r>
      <w:r w:rsidR="008C1C29">
        <w:t>s represent QualToQMappings.mappings.</w:t>
      </w:r>
    </w:p>
    <w:p w14:paraId="2AE25B39" w14:textId="386842A1" w:rsidR="00B808CB" w:rsidRPr="00B808CB" w:rsidRDefault="00D60ACD" w:rsidP="00B808CB">
      <w:r w:rsidRPr="004472DC">
        <w:t>A &lt;</w:t>
      </w:r>
      <w:r>
        <w:t>QualToQMapping</w:t>
      </w:r>
      <w:r w:rsidRPr="004472DC">
        <w:t xml:space="preserve">&gt; represents a </w:t>
      </w:r>
      <w:r>
        <w:t>QualToQMapping</w:t>
      </w:r>
      <w:r w:rsidRPr="004472DC">
        <w:t>.</w:t>
      </w:r>
      <w:r w:rsidR="00B808CB" w:rsidRPr="00B808CB">
        <w:t xml:space="preserve"> </w:t>
      </w:r>
      <w:r w:rsidR="00B26045" w:rsidRPr="00B808CB">
        <w:t>If 'exceeding' is present, QualToQMap</w:t>
      </w:r>
      <w:r w:rsidR="00DC02D3">
        <w:softHyphen/>
      </w:r>
      <w:r w:rsidR="00B26045" w:rsidRPr="00B808CB">
        <w:t>ping.exceeds is true; otherwise it is false.</w:t>
      </w:r>
      <w:r w:rsidR="00B26045">
        <w:t xml:space="preserve"> </w:t>
      </w:r>
      <w:r w:rsidR="00B808CB" w:rsidRPr="00B808CB">
        <w:t xml:space="preserve">&lt;String&gt; </w:t>
      </w:r>
      <w:r w:rsidR="00B26045">
        <w:t>represents</w:t>
      </w:r>
      <w:r w:rsidR="00B808CB" w:rsidRPr="00B808CB">
        <w:t xml:space="preserve"> QualToQMapping.realWorldLabel. </w:t>
      </w:r>
      <w:r w:rsidR="00B26045">
        <w:t xml:space="preserve">&lt;QualitativeLabel&gt; represents </w:t>
      </w:r>
      <w:r w:rsidR="00B26045" w:rsidRPr="00B808CB">
        <w:t>QualToQMapping</w:t>
      </w:r>
      <w:r w:rsidR="00B26045">
        <w:t xml:space="preserve">.qualitativeEvaluation. If &lt;QualitativeLable&gt; is </w:t>
      </w:r>
      <w:r w:rsidR="00E73160">
        <w:t>'</w:t>
      </w:r>
      <w:r w:rsidR="00B26045">
        <w:t>denied</w:t>
      </w:r>
      <w:r w:rsidR="00E73160">
        <w:t>'</w:t>
      </w:r>
      <w:r w:rsidR="00B26045">
        <w:t>,</w:t>
      </w:r>
      <w:r w:rsidR="00E73160">
        <w:t>'</w:t>
      </w:r>
      <w:r w:rsidR="00B26045">
        <w:t>weaklyDenied</w:t>
      </w:r>
      <w:r w:rsidR="00E73160">
        <w:t>'</w:t>
      </w:r>
      <w:r w:rsidR="00B26045">
        <w:t xml:space="preserve">, </w:t>
      </w:r>
      <w:r w:rsidR="00E73160">
        <w:t>'</w:t>
      </w:r>
      <w:r w:rsidR="00B26045">
        <w:t>weaklySatisfied</w:t>
      </w:r>
      <w:r w:rsidR="00E73160">
        <w:t>'</w:t>
      </w:r>
      <w:r w:rsidR="00B26045">
        <w:t xml:space="preserve"> </w:t>
      </w:r>
      <w:r w:rsidR="00E73160">
        <w:t>'</w:t>
      </w:r>
      <w:r w:rsidR="00B26045">
        <w:t>satisfied</w:t>
      </w:r>
      <w:r w:rsidR="00E73160">
        <w:t>'</w:t>
      </w:r>
      <w:r w:rsidR="00B26045">
        <w:t xml:space="preserve">, </w:t>
      </w:r>
      <w:r w:rsidR="00E73160">
        <w:t>'</w:t>
      </w:r>
      <w:r w:rsidR="00B26045">
        <w:t>conflict</w:t>
      </w:r>
      <w:r w:rsidR="00E73160">
        <w:t>'</w:t>
      </w:r>
      <w:r w:rsidR="00B26045">
        <w:t xml:space="preserve">, </w:t>
      </w:r>
      <w:r w:rsidR="00E73160">
        <w:t>'</w:t>
      </w:r>
      <w:r w:rsidR="00B26045">
        <w:t>unknown</w:t>
      </w:r>
      <w:r w:rsidR="00E73160">
        <w:t>'</w:t>
      </w:r>
      <w:r w:rsidR="00B26045">
        <w:t xml:space="preserve">, or </w:t>
      </w:r>
      <w:r w:rsidR="00E73160">
        <w:t>'</w:t>
      </w:r>
      <w:r w:rsidR="00B26045">
        <w:t>none</w:t>
      </w:r>
      <w:r w:rsidR="00E73160">
        <w:t>'</w:t>
      </w:r>
      <w:r w:rsidR="00B26045">
        <w:t xml:space="preserve">, then </w:t>
      </w:r>
      <w:r w:rsidR="00B26045" w:rsidRPr="00B808CB">
        <w:t>Qual</w:t>
      </w:r>
      <w:r w:rsidR="00DC02D3">
        <w:softHyphen/>
      </w:r>
      <w:r w:rsidR="00B26045" w:rsidRPr="00B808CB">
        <w:t>ToQMapping</w:t>
      </w:r>
      <w:r w:rsidR="00B26045">
        <w:t>.qualitativeEvaluation</w:t>
      </w:r>
      <w:r w:rsidR="00B26045" w:rsidRPr="00A15807">
        <w:t xml:space="preserve"> </w:t>
      </w:r>
      <w:r w:rsidR="00B26045">
        <w:t>is Denied, WeaklyDenied, WeaklySatisfied, Satisfied, Conflict, Unknown, or None, respectively.</w:t>
      </w:r>
      <w:r w:rsidR="00B26045" w:rsidRPr="00FC11FC">
        <w:t xml:space="preserve"> </w:t>
      </w:r>
      <w:r w:rsidR="00B808CB" w:rsidRPr="00B808CB">
        <w:t>&lt;QuantitativeValue&gt; maps to QualToQMapping.evaluation.</w:t>
      </w:r>
    </w:p>
    <w:p w14:paraId="48D25AD2" w14:textId="77777777" w:rsidR="00B808CB" w:rsidRPr="009E4A20" w:rsidRDefault="00B808CB" w:rsidP="00B808CB">
      <w:pPr>
        <w:pStyle w:val="TableNoTitle"/>
      </w:pPr>
      <w:r>
        <w:t>Listing</w:t>
      </w:r>
      <w:r w:rsidRPr="009E4A20">
        <w:t xml:space="preserve"> </w:t>
      </w:r>
      <w:r>
        <w:t>B.4(j)</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B808CB" w:rsidRPr="00B808CB" w14:paraId="646ABAE3" w14:textId="77777777" w:rsidTr="00D60ACD">
        <w:trPr>
          <w:trHeight w:val="478"/>
          <w:jc w:val="center"/>
        </w:trPr>
        <w:tc>
          <w:tcPr>
            <w:tcW w:w="9658" w:type="dxa"/>
          </w:tcPr>
          <w:p w14:paraId="48F2FE35" w14:textId="77777777" w:rsidR="00B808CB" w:rsidRPr="00497F5F" w:rsidRDefault="00B808CB" w:rsidP="00B808CB">
            <w:pPr>
              <w:spacing w:before="0"/>
              <w:jc w:val="left"/>
              <w:rPr>
                <w:rFonts w:ascii="Consolas" w:hAnsi="Consolas" w:cs="Consolas"/>
                <w:noProof/>
                <w:sz w:val="20"/>
                <w:szCs w:val="20"/>
                <w:lang w:val="fr-CH"/>
              </w:rPr>
            </w:pPr>
            <w:r w:rsidRPr="00497F5F">
              <w:rPr>
                <w:rFonts w:ascii="Consolas" w:hAnsi="Consolas" w:cs="Consolas"/>
                <w:noProof/>
                <w:color w:val="000000"/>
                <w:sz w:val="20"/>
                <w:szCs w:val="20"/>
                <w:lang w:val="fr-CH"/>
              </w:rPr>
              <w:t xml:space="preserve">&lt;ContributionContextGroup&gt; ::= </w:t>
            </w:r>
            <w:r w:rsidRPr="00497F5F">
              <w:rPr>
                <w:rFonts w:ascii="Consolas" w:hAnsi="Consolas" w:cs="Consolas"/>
                <w:b/>
                <w:noProof/>
                <w:color w:val="2A00FF"/>
                <w:sz w:val="20"/>
                <w:szCs w:val="20"/>
                <w:lang w:val="fr-CH"/>
              </w:rPr>
              <w:t>contributionContextGroup</w:t>
            </w:r>
            <w:r w:rsidRPr="00497F5F">
              <w:rPr>
                <w:rFonts w:ascii="Consolas" w:hAnsi="Consolas" w:cs="Consolas"/>
                <w:noProof/>
                <w:sz w:val="20"/>
                <w:szCs w:val="20"/>
                <w:lang w:val="fr-CH"/>
              </w:rPr>
              <w:t xml:space="preserve"> </w:t>
            </w:r>
            <w:r w:rsidRPr="00497F5F">
              <w:rPr>
                <w:rFonts w:ascii="Consolas" w:hAnsi="Consolas" w:cs="Consolas"/>
                <w:noProof/>
                <w:color w:val="000000"/>
                <w:sz w:val="20"/>
                <w:szCs w:val="20"/>
                <w:lang w:val="fr-CH"/>
              </w:rPr>
              <w:t>&lt;Name&gt; &lt;colon&gt;</w:t>
            </w:r>
          </w:p>
          <w:p w14:paraId="2D0F21E1" w14:textId="77777777" w:rsidR="00B808CB" w:rsidRPr="00497F5F" w:rsidRDefault="00B808CB" w:rsidP="00B808CB">
            <w:pPr>
              <w:spacing w:before="0"/>
              <w:jc w:val="left"/>
              <w:rPr>
                <w:rFonts w:ascii="Consolas" w:hAnsi="Consolas" w:cs="Consolas"/>
                <w:noProof/>
                <w:color w:val="000000"/>
                <w:sz w:val="20"/>
                <w:szCs w:val="20"/>
                <w:lang w:val="fr-CH"/>
              </w:rPr>
            </w:pPr>
            <w:r w:rsidRPr="00497F5F">
              <w:rPr>
                <w:rFonts w:ascii="Consolas" w:hAnsi="Consolas" w:cs="Consolas"/>
                <w:noProof/>
                <w:color w:val="000000"/>
                <w:sz w:val="20"/>
                <w:szCs w:val="20"/>
                <w:lang w:val="fr-CH"/>
              </w:rPr>
              <w:tab/>
              <w:t xml:space="preserve">&lt;ReferenceToContributionContext&gt; </w:t>
            </w:r>
            <w:r w:rsidRPr="00497F5F">
              <w:rPr>
                <w:rFonts w:ascii="Consolas" w:hAnsi="Consolas" w:cs="Consolas"/>
                <w:noProof/>
                <w:sz w:val="20"/>
                <w:szCs w:val="20"/>
                <w:lang w:val="fr-CH"/>
              </w:rPr>
              <w:t xml:space="preserve">{&lt;comma&gt; </w:t>
            </w:r>
            <w:r w:rsidRPr="00497F5F">
              <w:rPr>
                <w:rFonts w:ascii="Consolas" w:hAnsi="Consolas" w:cs="Consolas"/>
                <w:noProof/>
                <w:color w:val="000000"/>
                <w:sz w:val="20"/>
                <w:szCs w:val="20"/>
                <w:lang w:val="fr-CH"/>
              </w:rPr>
              <w:t>&lt;ReferenceToContributionContext&gt;</w:t>
            </w:r>
            <w:r w:rsidRPr="00497F5F">
              <w:rPr>
                <w:rFonts w:ascii="Consolas" w:hAnsi="Consolas" w:cs="Consolas"/>
                <w:noProof/>
                <w:sz w:val="20"/>
                <w:szCs w:val="20"/>
                <w:lang w:val="fr-CH"/>
              </w:rPr>
              <w:t>}</w:t>
            </w:r>
            <w:r w:rsidRPr="00497F5F">
              <w:rPr>
                <w:rFonts w:ascii="Consolas" w:hAnsi="Consolas" w:cs="Consolas"/>
                <w:noProof/>
                <w:color w:val="000000"/>
                <w:sz w:val="20"/>
                <w:szCs w:val="20"/>
                <w:lang w:val="fr-CH"/>
              </w:rPr>
              <w:t>*</w:t>
            </w:r>
          </w:p>
          <w:p w14:paraId="38937A6C" w14:textId="77777777" w:rsidR="00615474" w:rsidRPr="00497F5F" w:rsidRDefault="00615474" w:rsidP="00B808CB">
            <w:pPr>
              <w:spacing w:before="0"/>
              <w:jc w:val="left"/>
              <w:rPr>
                <w:rFonts w:ascii="Consolas" w:hAnsi="Consolas" w:cs="Consolas"/>
                <w:noProof/>
                <w:color w:val="000000"/>
                <w:sz w:val="20"/>
                <w:szCs w:val="20"/>
                <w:lang w:val="fr-CH"/>
              </w:rPr>
            </w:pPr>
          </w:p>
          <w:p w14:paraId="0CCC583B" w14:textId="77777777" w:rsidR="00615474" w:rsidRPr="00B808CB" w:rsidRDefault="00615474" w:rsidP="00615474">
            <w:pPr>
              <w:spacing w:before="0"/>
              <w:jc w:val="left"/>
              <w:rPr>
                <w:rFonts w:ascii="Consolas" w:hAnsi="Consolas" w:cs="Consolas"/>
                <w:noProof/>
                <w:sz w:val="20"/>
                <w:szCs w:val="20"/>
              </w:rPr>
            </w:pPr>
            <w:r w:rsidRPr="00B808CB">
              <w:rPr>
                <w:rFonts w:ascii="Consolas" w:hAnsi="Consolas" w:cs="Consolas"/>
                <w:noProof/>
                <w:sz w:val="20"/>
                <w:szCs w:val="20"/>
              </w:rPr>
              <w:t xml:space="preserve">&lt;ContributionContext&gt; ::= </w:t>
            </w:r>
            <w:r w:rsidRPr="00B808CB">
              <w:rPr>
                <w:rFonts w:ascii="Consolas" w:hAnsi="Consolas" w:cs="Consolas"/>
                <w:b/>
                <w:noProof/>
                <w:color w:val="2A00FF"/>
                <w:sz w:val="20"/>
                <w:szCs w:val="20"/>
              </w:rPr>
              <w:t>contributionContext</w:t>
            </w:r>
            <w:r w:rsidRPr="00B808CB">
              <w:rPr>
                <w:rFonts w:ascii="Consolas" w:hAnsi="Consolas" w:cs="Consolas"/>
                <w:noProof/>
                <w:sz w:val="20"/>
                <w:szCs w:val="20"/>
              </w:rPr>
              <w:t xml:space="preserve"> </w:t>
            </w:r>
            <w:r w:rsidRPr="00B808CB">
              <w:rPr>
                <w:rFonts w:ascii="Consolas" w:hAnsi="Consolas" w:cs="Consolas"/>
                <w:noProof/>
                <w:color w:val="000000"/>
                <w:sz w:val="20"/>
                <w:szCs w:val="20"/>
              </w:rPr>
              <w:t>&lt;Name&gt;</w:t>
            </w:r>
            <w:r w:rsidRPr="00B808CB">
              <w:rPr>
                <w:rFonts w:ascii="Consolas" w:hAnsi="Consolas" w:cs="Consolas"/>
                <w:noProof/>
                <w:sz w:val="20"/>
                <w:szCs w:val="20"/>
              </w:rPr>
              <w:t xml:space="preserve"> &lt;left curly bracket&gt;</w:t>
            </w:r>
          </w:p>
          <w:p w14:paraId="16617E7E" w14:textId="77777777" w:rsidR="00615474" w:rsidRPr="00B808CB" w:rsidRDefault="00615474" w:rsidP="00615474">
            <w:pPr>
              <w:spacing w:before="0"/>
              <w:jc w:val="left"/>
              <w:rPr>
                <w:rFonts w:ascii="Consolas" w:hAnsi="Consolas" w:cs="Consolas"/>
                <w:noProof/>
                <w:color w:val="000000"/>
                <w:sz w:val="20"/>
                <w:szCs w:val="20"/>
              </w:rPr>
            </w:pPr>
            <w:r w:rsidRPr="00B808CB">
              <w:rPr>
                <w:rFonts w:ascii="Consolas" w:hAnsi="Consolas" w:cs="Consolas"/>
                <w:noProof/>
                <w:color w:val="000000"/>
                <w:sz w:val="20"/>
                <w:szCs w:val="20"/>
              </w:rPr>
              <w:tab/>
              <w:t>&lt;</w:t>
            </w:r>
            <w:r w:rsidRPr="00B808CB">
              <w:rPr>
                <w:rFonts w:ascii="Consolas" w:hAnsi="Consolas" w:cs="Consolas"/>
                <w:noProof/>
                <w:sz w:val="20"/>
                <w:szCs w:val="20"/>
              </w:rPr>
              <w:t>ContributionChange</w:t>
            </w:r>
            <w:r w:rsidRPr="00B808CB">
              <w:rPr>
                <w:rFonts w:ascii="Consolas" w:hAnsi="Consolas" w:cs="Consolas"/>
                <w:noProof/>
                <w:color w:val="000000"/>
                <w:sz w:val="20"/>
                <w:szCs w:val="20"/>
              </w:rPr>
              <w:t>&gt;*</w:t>
            </w:r>
          </w:p>
          <w:p w14:paraId="353E5DF3" w14:textId="77777777" w:rsidR="00615474" w:rsidRPr="00B808CB" w:rsidRDefault="00615474" w:rsidP="00615474">
            <w:pPr>
              <w:spacing w:before="0"/>
              <w:jc w:val="left"/>
              <w:rPr>
                <w:rFonts w:ascii="Consolas" w:hAnsi="Consolas" w:cs="Consolas"/>
                <w:noProof/>
                <w:sz w:val="20"/>
                <w:szCs w:val="20"/>
              </w:rPr>
            </w:pPr>
            <w:r w:rsidRPr="00B808CB">
              <w:rPr>
                <w:rFonts w:ascii="Consolas" w:hAnsi="Consolas" w:cs="Consolas"/>
                <w:noProof/>
                <w:sz w:val="20"/>
                <w:szCs w:val="20"/>
              </w:rPr>
              <w:tab/>
              <w:t>[</w:t>
            </w:r>
            <w:r w:rsidRPr="00B808CB">
              <w:rPr>
                <w:rFonts w:ascii="Consolas" w:hAnsi="Consolas" w:cs="Consolas"/>
                <w:b/>
                <w:noProof/>
                <w:color w:val="2A00FF"/>
                <w:sz w:val="20"/>
                <w:szCs w:val="20"/>
              </w:rPr>
              <w:t>includes</w:t>
            </w:r>
            <w:r w:rsidRPr="00B808CB">
              <w:rPr>
                <w:rFonts w:ascii="Consolas" w:hAnsi="Consolas" w:cs="Consolas"/>
                <w:noProof/>
                <w:sz w:val="20"/>
                <w:szCs w:val="20"/>
              </w:rPr>
              <w:t xml:space="preserve"> </w:t>
            </w:r>
            <w:r w:rsidRPr="00B808CB">
              <w:rPr>
                <w:rFonts w:ascii="Consolas" w:hAnsi="Consolas" w:cs="Consolas"/>
                <w:noProof/>
                <w:color w:val="000000"/>
                <w:sz w:val="20"/>
                <w:szCs w:val="20"/>
              </w:rPr>
              <w:t>&lt;ReferenceTo</w:t>
            </w:r>
            <w:r w:rsidRPr="00B808CB">
              <w:rPr>
                <w:rFonts w:ascii="Consolas" w:hAnsi="Consolas" w:cs="Consolas"/>
                <w:noProof/>
                <w:sz w:val="20"/>
                <w:szCs w:val="20"/>
              </w:rPr>
              <w:t>ContributionContext</w:t>
            </w:r>
            <w:r w:rsidRPr="00B808CB">
              <w:rPr>
                <w:rFonts w:ascii="Consolas" w:hAnsi="Consolas" w:cs="Consolas"/>
                <w:noProof/>
                <w:color w:val="000000"/>
                <w:sz w:val="20"/>
                <w:szCs w:val="20"/>
              </w:rPr>
              <w:t xml:space="preserve">&gt; </w:t>
            </w:r>
            <w:r w:rsidRPr="00B808CB">
              <w:rPr>
                <w:rFonts w:ascii="Consolas" w:hAnsi="Consolas" w:cs="Consolas"/>
                <w:noProof/>
                <w:sz w:val="20"/>
                <w:szCs w:val="20"/>
              </w:rPr>
              <w:t xml:space="preserve">{&lt;comma&gt; </w:t>
            </w:r>
          </w:p>
          <w:p w14:paraId="34A6F344" w14:textId="77777777" w:rsidR="00615474" w:rsidRPr="00B808CB" w:rsidRDefault="00615474" w:rsidP="00615474">
            <w:pPr>
              <w:spacing w:before="0"/>
              <w:jc w:val="left"/>
              <w:rPr>
                <w:rFonts w:ascii="Consolas" w:hAnsi="Consolas" w:cs="Consolas"/>
                <w:noProof/>
                <w:sz w:val="20"/>
                <w:szCs w:val="20"/>
              </w:rPr>
            </w:pPr>
            <w:r w:rsidRPr="00B808CB">
              <w:rPr>
                <w:rFonts w:ascii="Consolas" w:hAnsi="Consolas" w:cs="Consolas"/>
                <w:noProof/>
                <w:sz w:val="20"/>
                <w:szCs w:val="20"/>
              </w:rPr>
              <w:tab/>
            </w:r>
            <w:r w:rsidRPr="00B808CB">
              <w:rPr>
                <w:rFonts w:ascii="Consolas" w:hAnsi="Consolas" w:cs="Consolas"/>
                <w:noProof/>
                <w:sz w:val="20"/>
                <w:szCs w:val="20"/>
              </w:rPr>
              <w:tab/>
            </w:r>
            <w:r w:rsidRPr="00B808CB">
              <w:rPr>
                <w:rFonts w:ascii="Consolas" w:hAnsi="Consolas" w:cs="Consolas"/>
                <w:noProof/>
                <w:color w:val="000000"/>
                <w:sz w:val="20"/>
                <w:szCs w:val="20"/>
              </w:rPr>
              <w:t>&lt;ReferenceToContributionContext&gt;</w:t>
            </w:r>
            <w:r w:rsidRPr="00B808CB">
              <w:rPr>
                <w:rFonts w:ascii="Consolas" w:hAnsi="Consolas" w:cs="Consolas"/>
                <w:noProof/>
                <w:sz w:val="20"/>
                <w:szCs w:val="20"/>
              </w:rPr>
              <w:t>}</w:t>
            </w:r>
            <w:r w:rsidRPr="00B808CB">
              <w:rPr>
                <w:rFonts w:ascii="Consolas" w:hAnsi="Consolas" w:cs="Consolas"/>
                <w:noProof/>
                <w:color w:val="000000"/>
                <w:sz w:val="20"/>
                <w:szCs w:val="20"/>
              </w:rPr>
              <w:t>*</w:t>
            </w:r>
            <w:r w:rsidRPr="00B808CB">
              <w:rPr>
                <w:rFonts w:ascii="Consolas" w:hAnsi="Consolas" w:cs="Consolas"/>
                <w:noProof/>
                <w:sz w:val="20"/>
                <w:szCs w:val="20"/>
              </w:rPr>
              <w:t>]</w:t>
            </w:r>
          </w:p>
          <w:p w14:paraId="03CF5631" w14:textId="77777777" w:rsidR="00615474" w:rsidRDefault="00615474" w:rsidP="00615474">
            <w:pPr>
              <w:spacing w:before="0"/>
              <w:jc w:val="left"/>
              <w:rPr>
                <w:rFonts w:ascii="Consolas" w:hAnsi="Consolas" w:cs="Consolas"/>
                <w:noProof/>
                <w:color w:val="000000"/>
                <w:sz w:val="20"/>
                <w:szCs w:val="20"/>
              </w:rPr>
            </w:pPr>
            <w:r w:rsidRPr="00B808CB">
              <w:rPr>
                <w:rFonts w:ascii="Consolas" w:hAnsi="Consolas" w:cs="Consolas"/>
                <w:noProof/>
                <w:sz w:val="20"/>
                <w:szCs w:val="20"/>
              </w:rPr>
              <w:t>&lt;right curly bracket&gt;</w:t>
            </w:r>
          </w:p>
          <w:p w14:paraId="442A4B26" w14:textId="77777777" w:rsidR="00615474" w:rsidRDefault="00615474" w:rsidP="00B808CB">
            <w:pPr>
              <w:spacing w:before="0"/>
              <w:jc w:val="left"/>
              <w:rPr>
                <w:rFonts w:ascii="Consolas" w:hAnsi="Consolas" w:cs="Consolas"/>
                <w:noProof/>
                <w:color w:val="000000"/>
                <w:sz w:val="20"/>
                <w:szCs w:val="20"/>
              </w:rPr>
            </w:pPr>
          </w:p>
          <w:p w14:paraId="2591D73C" w14:textId="77777777" w:rsidR="00615474" w:rsidRPr="00B808CB" w:rsidRDefault="00615474" w:rsidP="00615474">
            <w:pPr>
              <w:spacing w:before="0"/>
              <w:jc w:val="left"/>
              <w:rPr>
                <w:rFonts w:ascii="Consolas" w:hAnsi="Consolas" w:cs="Consolas"/>
                <w:noProof/>
                <w:sz w:val="20"/>
                <w:szCs w:val="20"/>
              </w:rPr>
            </w:pPr>
            <w:r w:rsidRPr="00B808CB">
              <w:rPr>
                <w:rFonts w:ascii="Consolas" w:hAnsi="Consolas" w:cs="Consolas"/>
                <w:noProof/>
                <w:sz w:val="20"/>
                <w:szCs w:val="20"/>
              </w:rPr>
              <w:t>&lt;ContributionChange&gt; ::=</w:t>
            </w:r>
          </w:p>
          <w:p w14:paraId="66FAD7E2" w14:textId="77777777" w:rsidR="00615474" w:rsidRPr="00B808CB" w:rsidRDefault="00615474" w:rsidP="00615474">
            <w:pPr>
              <w:spacing w:before="0"/>
              <w:jc w:val="left"/>
              <w:rPr>
                <w:rFonts w:ascii="Consolas" w:hAnsi="Consolas" w:cs="Consolas"/>
                <w:noProof/>
                <w:color w:val="000000"/>
                <w:sz w:val="20"/>
                <w:szCs w:val="20"/>
              </w:rPr>
            </w:pPr>
            <w:r w:rsidRPr="00B808CB">
              <w:rPr>
                <w:rFonts w:ascii="Consolas" w:hAnsi="Consolas" w:cs="Consolas"/>
                <w:noProof/>
                <w:sz w:val="20"/>
                <w:szCs w:val="20"/>
              </w:rPr>
              <w:tab/>
            </w:r>
            <w:r w:rsidRPr="00B808CB">
              <w:rPr>
                <w:rFonts w:ascii="Consolas" w:hAnsi="Consolas" w:cs="Consolas"/>
                <w:noProof/>
                <w:color w:val="000000"/>
                <w:sz w:val="20"/>
                <w:szCs w:val="20"/>
              </w:rPr>
              <w:t>&lt;QualifiedReferenceTo</w:t>
            </w:r>
            <w:r w:rsidRPr="00B808CB">
              <w:rPr>
                <w:rFonts w:ascii="Consolas" w:hAnsi="Consolas" w:cs="Consolas"/>
                <w:noProof/>
                <w:sz w:val="20"/>
                <w:szCs w:val="20"/>
              </w:rPr>
              <w:t>Contribution</w:t>
            </w:r>
            <w:r w:rsidRPr="00B808CB">
              <w:rPr>
                <w:rFonts w:ascii="Consolas" w:hAnsi="Consolas" w:cs="Consolas"/>
                <w:noProof/>
                <w:color w:val="000000"/>
                <w:sz w:val="20"/>
                <w:szCs w:val="20"/>
              </w:rPr>
              <w:t>&gt;</w:t>
            </w:r>
            <w:r w:rsidRPr="00B808CB">
              <w:rPr>
                <w:rFonts w:ascii="Consolas" w:hAnsi="Consolas" w:cs="Consolas"/>
                <w:noProof/>
                <w:sz w:val="20"/>
                <w:szCs w:val="20"/>
              </w:rPr>
              <w:t xml:space="preserve"> </w:t>
            </w:r>
            <w:r w:rsidRPr="00B808CB">
              <w:rPr>
                <w:rFonts w:ascii="Consolas" w:hAnsi="Consolas" w:cs="Consolas"/>
                <w:b/>
                <w:noProof/>
                <w:color w:val="2A00FF"/>
                <w:sz w:val="20"/>
                <w:szCs w:val="20"/>
              </w:rPr>
              <w:t>with</w:t>
            </w:r>
            <w:r w:rsidRPr="00B808CB">
              <w:rPr>
                <w:rFonts w:ascii="Consolas" w:hAnsi="Consolas" w:cs="Consolas"/>
                <w:noProof/>
                <w:color w:val="000000"/>
                <w:sz w:val="20"/>
                <w:szCs w:val="20"/>
              </w:rPr>
              <w:t xml:space="preserve"> {&lt;ContributionType&gt; | </w:t>
            </w:r>
          </w:p>
          <w:p w14:paraId="4038F70E" w14:textId="77777777" w:rsidR="00615474" w:rsidRPr="00B808CB" w:rsidRDefault="00615474" w:rsidP="00615474">
            <w:pPr>
              <w:spacing w:before="0"/>
              <w:jc w:val="left"/>
              <w:rPr>
                <w:rFonts w:ascii="Consolas" w:hAnsi="Consolas" w:cs="Consolas"/>
                <w:noProof/>
                <w:sz w:val="20"/>
                <w:szCs w:val="20"/>
              </w:rPr>
            </w:pPr>
            <w:r w:rsidRPr="00B808CB">
              <w:rPr>
                <w:rFonts w:ascii="Consolas" w:hAnsi="Consolas" w:cs="Consolas"/>
                <w:noProof/>
                <w:color w:val="000000"/>
                <w:sz w:val="20"/>
                <w:szCs w:val="20"/>
              </w:rPr>
              <w:tab/>
            </w:r>
            <w:r w:rsidRPr="00B808CB">
              <w:rPr>
                <w:rFonts w:ascii="Consolas" w:hAnsi="Consolas" w:cs="Consolas"/>
                <w:noProof/>
                <w:color w:val="000000"/>
                <w:sz w:val="20"/>
                <w:szCs w:val="20"/>
              </w:rPr>
              <w:tab/>
              <w:t>&lt;QuantitativeValue&gt;}</w:t>
            </w:r>
          </w:p>
        </w:tc>
      </w:tr>
    </w:tbl>
    <w:p w14:paraId="6D907865" w14:textId="77777777" w:rsidR="00B808CB" w:rsidRPr="00B808CB" w:rsidRDefault="00D60ACD" w:rsidP="00B808CB">
      <w:r w:rsidRPr="00497F5F">
        <w:rPr>
          <w:lang w:val="fr-CH"/>
        </w:rPr>
        <w:t>A &lt;ContributionContextGroup&gt; represents a ContributionContextGroup.</w:t>
      </w:r>
      <w:r w:rsidR="00CD5C1D" w:rsidRPr="00497F5F">
        <w:rPr>
          <w:lang w:val="fr-CH"/>
        </w:rPr>
        <w:t xml:space="preserve"> </w:t>
      </w:r>
      <w:r w:rsidR="00CD5C1D">
        <w:t>&lt;Name&gt; is mapped to ContributionContextGroup.name according to the rules specified for &lt;Name&gt;.</w:t>
      </w:r>
      <w:r w:rsidR="00B808CB" w:rsidRPr="00B808CB">
        <w:t xml:space="preserve"> &lt;ReferenceToContributionContext&gt;</w:t>
      </w:r>
      <w:r w:rsidR="00C475A0">
        <w:t xml:space="preserve"> item</w:t>
      </w:r>
      <w:r w:rsidR="00B808CB" w:rsidRPr="00B808CB">
        <w:t xml:space="preserve">s </w:t>
      </w:r>
      <w:r w:rsidR="00203018">
        <w:t>uniquely identify</w:t>
      </w:r>
      <w:r w:rsidR="00B808CB" w:rsidRPr="00B808CB">
        <w:t xml:space="preserve"> ContributionContextGroup.contribs.</w:t>
      </w:r>
    </w:p>
    <w:p w14:paraId="5A67A40A" w14:textId="77777777" w:rsidR="00B808CB" w:rsidRPr="00B808CB" w:rsidRDefault="00D60ACD" w:rsidP="00B808CB">
      <w:r w:rsidRPr="004472DC">
        <w:t>A &lt;</w:t>
      </w:r>
      <w:r>
        <w:t>ContributionContext</w:t>
      </w:r>
      <w:r w:rsidRPr="004472DC">
        <w:t xml:space="preserve">&gt; represents a </w:t>
      </w:r>
      <w:r>
        <w:t>ContributionContext</w:t>
      </w:r>
      <w:r w:rsidR="00615474">
        <w:t>.</w:t>
      </w:r>
      <w:r w:rsidR="00B808CB" w:rsidRPr="00B808CB">
        <w:t xml:space="preserve"> </w:t>
      </w:r>
      <w:r w:rsidR="00CD5C1D">
        <w:t xml:space="preserve">&lt;Name&gt; is mapped to ContributionContext.name according to the rules specified for &lt;Name&gt;. </w:t>
      </w:r>
      <w:r w:rsidR="00615474">
        <w:t>Its &lt;ContributionChange&gt;</w:t>
      </w:r>
      <w:r w:rsidR="00C475A0">
        <w:t xml:space="preserve"> item</w:t>
      </w:r>
      <w:r w:rsidR="00615474">
        <w:t xml:space="preserve">s represent ContributionContext.changes. </w:t>
      </w:r>
      <w:r w:rsidR="00B808CB" w:rsidRPr="00B808CB">
        <w:t>&lt;ReferenceToContributionContext&gt;</w:t>
      </w:r>
      <w:r w:rsidR="00C475A0">
        <w:t xml:space="preserve"> item</w:t>
      </w:r>
      <w:r w:rsidR="00B808CB" w:rsidRPr="00B808CB">
        <w:t xml:space="preserve">s </w:t>
      </w:r>
      <w:r w:rsidR="00203018">
        <w:t>uniquely identify</w:t>
      </w:r>
      <w:r w:rsidR="00B808CB" w:rsidRPr="00B808CB">
        <w:t xml:space="preserve"> ContributionContext.includedContexts.</w:t>
      </w:r>
    </w:p>
    <w:p w14:paraId="550CFC75" w14:textId="35911A22" w:rsidR="00B808CB" w:rsidRPr="00B808CB" w:rsidRDefault="00D60ACD" w:rsidP="00B808CB">
      <w:r w:rsidRPr="004472DC">
        <w:t>A &lt;</w:t>
      </w:r>
      <w:r>
        <w:t>ContributionChange</w:t>
      </w:r>
      <w:r w:rsidRPr="004472DC">
        <w:t xml:space="preserve">&gt; represents a </w:t>
      </w:r>
      <w:r>
        <w:t>ContributionChange</w:t>
      </w:r>
      <w:r w:rsidRPr="004472DC">
        <w:t>.</w:t>
      </w:r>
      <w:r w:rsidR="00B808CB" w:rsidRPr="00B808CB">
        <w:t xml:space="preserve"> &lt;QualifiedReferenceToContribution&gt; </w:t>
      </w:r>
      <w:r w:rsidR="00203018">
        <w:t>uniquely identifies</w:t>
      </w:r>
      <w:r w:rsidR="00B808CB" w:rsidRPr="00B808CB">
        <w:t xml:space="preserve"> ContributionChange.contribution.</w:t>
      </w:r>
      <w:r w:rsidR="00615474" w:rsidRPr="00615474">
        <w:t xml:space="preserve"> </w:t>
      </w:r>
      <w:r w:rsidR="00615474">
        <w:t xml:space="preserve">If &lt;ContributionType&gt; is </w:t>
      </w:r>
      <w:r w:rsidR="00E73160">
        <w:t>'</w:t>
      </w:r>
      <w:r w:rsidR="00615474">
        <w:t>make</w:t>
      </w:r>
      <w:r w:rsidR="00E73160">
        <w:t>'</w:t>
      </w:r>
      <w:r w:rsidR="00615474">
        <w:t xml:space="preserve">, </w:t>
      </w:r>
      <w:r w:rsidR="00E73160">
        <w:t>'</w:t>
      </w:r>
      <w:r w:rsidR="00615474">
        <w:t>help</w:t>
      </w:r>
      <w:r w:rsidR="00E73160">
        <w:t>'</w:t>
      </w:r>
      <w:r w:rsidR="00615474">
        <w:t xml:space="preserve">, </w:t>
      </w:r>
      <w:r w:rsidR="00E73160">
        <w:t>'</w:t>
      </w:r>
      <w:r w:rsidR="00615474">
        <w:t>somePositive</w:t>
      </w:r>
      <w:r w:rsidR="00E73160">
        <w:t>'</w:t>
      </w:r>
      <w:r w:rsidR="00615474">
        <w:t xml:space="preserve">, </w:t>
      </w:r>
      <w:r w:rsidR="00E73160">
        <w:t>'</w:t>
      </w:r>
      <w:r w:rsidR="00615474">
        <w:t>unknown</w:t>
      </w:r>
      <w:r w:rsidR="00E73160">
        <w:t>'</w:t>
      </w:r>
      <w:r w:rsidR="00615474">
        <w:t xml:space="preserve">, </w:t>
      </w:r>
      <w:r w:rsidR="00E73160">
        <w:t>'</w:t>
      </w:r>
      <w:r w:rsidR="00615474">
        <w:t>someNegative</w:t>
      </w:r>
      <w:r w:rsidR="00E73160">
        <w:t>'</w:t>
      </w:r>
      <w:r w:rsidR="00615474">
        <w:t xml:space="preserve">, </w:t>
      </w:r>
      <w:r w:rsidR="00E73160">
        <w:t>'</w:t>
      </w:r>
      <w:r w:rsidR="00615474">
        <w:t>hurt</w:t>
      </w:r>
      <w:r w:rsidR="00E73160">
        <w:t>'</w:t>
      </w:r>
      <w:r w:rsidR="00615474">
        <w:t xml:space="preserve">, or </w:t>
      </w:r>
      <w:r w:rsidR="00E73160">
        <w:t>'</w:t>
      </w:r>
      <w:r w:rsidR="00615474">
        <w:t>break</w:t>
      </w:r>
      <w:r w:rsidR="00E73160">
        <w:t>'</w:t>
      </w:r>
      <w:r w:rsidR="00615474">
        <w:t>, then ContributionChange.newContribution is</w:t>
      </w:r>
      <w:r w:rsidR="00615474" w:rsidRPr="0034422D">
        <w:t xml:space="preserve"> </w:t>
      </w:r>
      <w:r w:rsidR="00615474">
        <w:t xml:space="preserve">Make, Help, SomePositive, Unknown, SomeNegative, Hurt, or Break, respectively. </w:t>
      </w:r>
      <w:r w:rsidR="00B808CB" w:rsidRPr="00B808CB">
        <w:t xml:space="preserve">&lt;QuantitativeValue&gt; </w:t>
      </w:r>
      <w:r w:rsidR="00615474">
        <w:t xml:space="preserve">represents </w:t>
      </w:r>
      <w:r w:rsidR="00B808CB" w:rsidRPr="00B808CB">
        <w:t>ContributionChange.newQuantitativeContribution.</w:t>
      </w:r>
    </w:p>
    <w:p w14:paraId="6E3DF2C3" w14:textId="77777777" w:rsidR="00111596" w:rsidRPr="009E4A20" w:rsidRDefault="00111596" w:rsidP="00111596">
      <w:pPr>
        <w:pStyle w:val="TableNoTitle"/>
      </w:pPr>
      <w:r>
        <w:t>Listing</w:t>
      </w:r>
      <w:r w:rsidRPr="009E4A20">
        <w:t xml:space="preserve"> </w:t>
      </w:r>
      <w:r>
        <w:t>B.4(k)</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4D3CB2" w:rsidRPr="00B808CB" w14:paraId="02F66FA3" w14:textId="77777777" w:rsidTr="000820F3">
        <w:trPr>
          <w:trHeight w:val="1455"/>
          <w:jc w:val="center"/>
        </w:trPr>
        <w:tc>
          <w:tcPr>
            <w:tcW w:w="9658" w:type="dxa"/>
          </w:tcPr>
          <w:p w14:paraId="59971002" w14:textId="77777777" w:rsidR="00341923" w:rsidRDefault="00341923" w:rsidP="00341923">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color w:val="000000"/>
                <w:sz w:val="20"/>
                <w:szCs w:val="20"/>
              </w:rPr>
              <w:t>&lt;ReferenceTo</w:t>
            </w:r>
            <w:r>
              <w:rPr>
                <w:rFonts w:ascii="Consolas" w:hAnsi="Consolas" w:cs="Consolas"/>
                <w:color w:val="000000"/>
                <w:sz w:val="20"/>
                <w:szCs w:val="20"/>
              </w:rPr>
              <w:t>GRLContainable</w:t>
            </w:r>
            <w:r w:rsidRPr="00B808CB">
              <w:rPr>
                <w:rFonts w:ascii="Consolas" w:hAnsi="Consolas" w:cs="Consolas"/>
                <w:color w:val="000000"/>
                <w:sz w:val="20"/>
                <w:szCs w:val="20"/>
              </w:rPr>
              <w:t xml:space="preserve">Element&gt; ::= </w:t>
            </w:r>
          </w:p>
          <w:p w14:paraId="134E0F98" w14:textId="77777777" w:rsidR="00341923" w:rsidRPr="00B808CB" w:rsidRDefault="00341923" w:rsidP="00341923">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Pr>
                <w:rFonts w:ascii="Consolas" w:hAnsi="Consolas" w:cs="Consolas"/>
                <w:color w:val="000000"/>
                <w:sz w:val="20"/>
                <w:szCs w:val="20"/>
              </w:rPr>
              <w:tab/>
            </w:r>
            <w:r w:rsidRPr="00B808CB">
              <w:rPr>
                <w:rFonts w:ascii="Consolas" w:hAnsi="Consolas" w:cs="Consolas"/>
                <w:color w:val="000000"/>
                <w:sz w:val="20"/>
                <w:szCs w:val="20"/>
              </w:rPr>
              <w:t xml:space="preserve">&lt;ReferenceToIntentionalElement&gt; </w:t>
            </w:r>
            <w:r>
              <w:rPr>
                <w:rFonts w:ascii="Consolas" w:hAnsi="Consolas" w:cs="Consolas"/>
                <w:color w:val="000000"/>
                <w:sz w:val="20"/>
                <w:szCs w:val="20"/>
              </w:rPr>
              <w:t xml:space="preserve">| </w:t>
            </w:r>
            <w:r w:rsidRPr="00B808CB">
              <w:rPr>
                <w:rFonts w:ascii="Consolas" w:hAnsi="Consolas" w:cs="Consolas"/>
                <w:color w:val="000000"/>
                <w:sz w:val="20"/>
                <w:szCs w:val="20"/>
              </w:rPr>
              <w:t>&lt;ReferenceToIn</w:t>
            </w:r>
            <w:r>
              <w:rPr>
                <w:rFonts w:ascii="Consolas" w:hAnsi="Consolas" w:cs="Consolas"/>
                <w:color w:val="000000"/>
                <w:sz w:val="20"/>
                <w:szCs w:val="20"/>
              </w:rPr>
              <w:t>dicator</w:t>
            </w:r>
            <w:r w:rsidRPr="00B808CB">
              <w:rPr>
                <w:rFonts w:ascii="Consolas" w:hAnsi="Consolas" w:cs="Consolas"/>
                <w:color w:val="000000"/>
                <w:sz w:val="20"/>
                <w:szCs w:val="20"/>
              </w:rPr>
              <w:t>&gt;</w:t>
            </w:r>
          </w:p>
          <w:p w14:paraId="34B8FF27" w14:textId="77777777" w:rsidR="004D3CB2" w:rsidRPr="00B808CB" w:rsidRDefault="004D3CB2" w:rsidP="00B808CB">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color w:val="000000"/>
                <w:sz w:val="20"/>
                <w:szCs w:val="20"/>
              </w:rPr>
              <w:t>&lt;ReferenceToIntentionalElement&gt; ::= &lt;Name&gt;</w:t>
            </w:r>
          </w:p>
          <w:p w14:paraId="38215934" w14:textId="77777777" w:rsidR="00341923" w:rsidRPr="00B808CB" w:rsidRDefault="00341923" w:rsidP="00341923">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color w:val="000000"/>
                <w:sz w:val="20"/>
                <w:szCs w:val="20"/>
              </w:rPr>
              <w:t>&lt;ReferenceToIn</w:t>
            </w:r>
            <w:r>
              <w:rPr>
                <w:rFonts w:ascii="Consolas" w:hAnsi="Consolas" w:cs="Consolas"/>
                <w:color w:val="000000"/>
                <w:sz w:val="20"/>
                <w:szCs w:val="20"/>
              </w:rPr>
              <w:t>dicator</w:t>
            </w:r>
            <w:r w:rsidRPr="00B808CB">
              <w:rPr>
                <w:rFonts w:ascii="Consolas" w:hAnsi="Consolas" w:cs="Consolas"/>
                <w:color w:val="000000"/>
                <w:sz w:val="20"/>
                <w:szCs w:val="20"/>
              </w:rPr>
              <w:t>&gt; ::= &lt;Name&gt;</w:t>
            </w:r>
          </w:p>
          <w:p w14:paraId="7267F827" w14:textId="77777777" w:rsidR="004D3CB2" w:rsidRPr="00B808CB" w:rsidRDefault="004D3CB2" w:rsidP="00B808CB">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color w:val="000000"/>
                <w:sz w:val="20"/>
                <w:szCs w:val="20"/>
              </w:rPr>
              <w:t>&lt;QualifiedReferenceToIntentionalElement&gt; ::= &lt;QualifiedTURNidentifier&gt;</w:t>
            </w:r>
          </w:p>
          <w:p w14:paraId="19A7EF53" w14:textId="77777777" w:rsidR="00341923" w:rsidRPr="00B808CB" w:rsidRDefault="00341923" w:rsidP="00341923">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color w:val="000000"/>
                <w:sz w:val="20"/>
                <w:szCs w:val="20"/>
              </w:rPr>
              <w:t>&lt;QualifiedReferenceToIn</w:t>
            </w:r>
            <w:r>
              <w:rPr>
                <w:rFonts w:ascii="Consolas" w:hAnsi="Consolas" w:cs="Consolas"/>
                <w:color w:val="000000"/>
                <w:sz w:val="20"/>
                <w:szCs w:val="20"/>
              </w:rPr>
              <w:t>dicator</w:t>
            </w:r>
            <w:r w:rsidRPr="00B808CB">
              <w:rPr>
                <w:rFonts w:ascii="Consolas" w:hAnsi="Consolas" w:cs="Consolas"/>
                <w:color w:val="000000"/>
                <w:sz w:val="20"/>
                <w:szCs w:val="20"/>
              </w:rPr>
              <w:t>&gt; ::= &lt;QualifiedTURNidentifier&gt;</w:t>
            </w:r>
          </w:p>
          <w:p w14:paraId="5A950011" w14:textId="77777777" w:rsidR="004D3CB2" w:rsidRPr="00B808CB" w:rsidRDefault="004D3CB2" w:rsidP="00B808CB">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color w:val="000000"/>
                <w:sz w:val="20"/>
                <w:szCs w:val="20"/>
              </w:rPr>
              <w:t>&lt;ReferenceToEvaluationStrategy&gt; ::= &lt;Name&gt;</w:t>
            </w:r>
          </w:p>
          <w:p w14:paraId="21307FDE" w14:textId="77777777" w:rsidR="004D3CB2" w:rsidRPr="00B808CB" w:rsidRDefault="004D3CB2" w:rsidP="00B808CB">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sz w:val="20"/>
                <w:szCs w:val="20"/>
              </w:rPr>
              <w:t xml:space="preserve">&lt;ReferenceToIndicatorConversion&gt; </w:t>
            </w:r>
            <w:r w:rsidRPr="00B808CB">
              <w:rPr>
                <w:rFonts w:ascii="Consolas" w:hAnsi="Consolas" w:cs="Consolas"/>
                <w:color w:val="000000"/>
                <w:sz w:val="20"/>
                <w:szCs w:val="20"/>
              </w:rPr>
              <w:t>::= &lt;Name&gt;</w:t>
            </w:r>
          </w:p>
          <w:p w14:paraId="5CA62C82" w14:textId="77777777" w:rsidR="004D3CB2" w:rsidRPr="00B808CB" w:rsidRDefault="004D3CB2" w:rsidP="00B808CB">
            <w:pPr>
              <w:pStyle w:val="XtextSpecification"/>
              <w:tabs>
                <w:tab w:val="clear" w:pos="567"/>
                <w:tab w:val="clear" w:pos="1134"/>
                <w:tab w:val="clear" w:pos="1701"/>
                <w:tab w:val="clear" w:pos="2268"/>
                <w:tab w:val="clear" w:pos="2835"/>
              </w:tabs>
              <w:spacing w:line="240" w:lineRule="auto"/>
              <w:jc w:val="left"/>
              <w:rPr>
                <w:rFonts w:ascii="Consolas" w:hAnsi="Consolas" w:cs="Consolas"/>
                <w:color w:val="000000"/>
                <w:sz w:val="20"/>
                <w:szCs w:val="20"/>
              </w:rPr>
            </w:pPr>
            <w:r w:rsidRPr="00B808CB">
              <w:rPr>
                <w:rFonts w:ascii="Consolas" w:hAnsi="Consolas" w:cs="Consolas"/>
                <w:color w:val="000000"/>
                <w:sz w:val="20"/>
                <w:szCs w:val="20"/>
              </w:rPr>
              <w:t>&lt;ReferenceTo</w:t>
            </w:r>
            <w:r w:rsidRPr="00B808CB">
              <w:rPr>
                <w:rFonts w:ascii="Consolas" w:hAnsi="Consolas" w:cs="Consolas"/>
                <w:sz w:val="20"/>
                <w:szCs w:val="20"/>
              </w:rPr>
              <w:t xml:space="preserve">ContributionContext&gt; </w:t>
            </w:r>
            <w:r w:rsidRPr="00B808CB">
              <w:rPr>
                <w:rFonts w:ascii="Consolas" w:hAnsi="Consolas" w:cs="Consolas"/>
                <w:color w:val="000000"/>
                <w:sz w:val="20"/>
                <w:szCs w:val="20"/>
              </w:rPr>
              <w:t>::= &lt;Name&gt;</w:t>
            </w:r>
          </w:p>
          <w:p w14:paraId="6E064E4A" w14:textId="77777777" w:rsidR="004D3CB2" w:rsidRPr="00B808CB" w:rsidRDefault="004D3CB2" w:rsidP="004D3CB2">
            <w:pPr>
              <w:pStyle w:val="XtextSpecification"/>
              <w:spacing w:line="240" w:lineRule="auto"/>
              <w:jc w:val="left"/>
              <w:rPr>
                <w:rFonts w:ascii="Consolas" w:hAnsi="Consolas" w:cs="Consolas"/>
                <w:color w:val="000000"/>
                <w:sz w:val="20"/>
                <w:szCs w:val="20"/>
              </w:rPr>
            </w:pPr>
            <w:r w:rsidRPr="00B808CB">
              <w:rPr>
                <w:rFonts w:ascii="Consolas" w:hAnsi="Consolas" w:cs="Consolas"/>
                <w:color w:val="000000"/>
                <w:sz w:val="20"/>
                <w:szCs w:val="20"/>
              </w:rPr>
              <w:t>&lt;QualifiedReferenceTo</w:t>
            </w:r>
            <w:r w:rsidRPr="00B808CB">
              <w:rPr>
                <w:rFonts w:ascii="Consolas" w:hAnsi="Consolas" w:cs="Consolas"/>
                <w:sz w:val="20"/>
                <w:szCs w:val="20"/>
              </w:rPr>
              <w:t>Contribution</w:t>
            </w:r>
            <w:r w:rsidRPr="00B808CB">
              <w:rPr>
                <w:rFonts w:ascii="Consolas" w:hAnsi="Consolas" w:cs="Consolas"/>
                <w:color w:val="000000"/>
                <w:sz w:val="20"/>
                <w:szCs w:val="20"/>
              </w:rPr>
              <w:t>&gt;</w:t>
            </w:r>
            <w:r w:rsidRPr="00B808CB">
              <w:rPr>
                <w:rFonts w:ascii="Consolas" w:hAnsi="Consolas" w:cs="Consolas"/>
                <w:sz w:val="20"/>
                <w:szCs w:val="20"/>
              </w:rPr>
              <w:t xml:space="preserve"> </w:t>
            </w:r>
            <w:r w:rsidRPr="00B808CB">
              <w:rPr>
                <w:rFonts w:ascii="Consolas" w:hAnsi="Consolas" w:cs="Consolas"/>
                <w:color w:val="000000"/>
                <w:sz w:val="20"/>
                <w:szCs w:val="20"/>
              </w:rPr>
              <w:t>::= &lt;QualifiedTURNidentifier&gt;</w:t>
            </w:r>
          </w:p>
        </w:tc>
      </w:tr>
    </w:tbl>
    <w:p w14:paraId="43257258" w14:textId="77777777" w:rsidR="004D3CB2" w:rsidRPr="004D3CB2" w:rsidRDefault="00DC02D3" w:rsidP="00DC02D3">
      <w:r>
        <w:t xml:space="preserve">The &lt;Name&gt; of a </w:t>
      </w:r>
      <w:r w:rsidR="00937FCA" w:rsidRPr="00937FCA">
        <w:t>&lt;ReferenceToIntentionalElement&gt;</w:t>
      </w:r>
      <w:r w:rsidR="004D3CB2" w:rsidRPr="004D3CB2">
        <w:t xml:space="preserve"> </w:t>
      </w:r>
      <w:r>
        <w:t xml:space="preserve">uniquely identifies </w:t>
      </w:r>
      <w:r w:rsidR="00937FCA">
        <w:t>the</w:t>
      </w:r>
      <w:r w:rsidR="004D3CB2" w:rsidRPr="004D3CB2">
        <w:t xml:space="preserve"> reference</w:t>
      </w:r>
      <w:r w:rsidR="00937FCA">
        <w:t>d</w:t>
      </w:r>
      <w:r w:rsidR="004D3CB2" w:rsidRPr="004D3CB2">
        <w:t xml:space="preserve"> Intention</w:t>
      </w:r>
      <w:r>
        <w:softHyphen/>
      </w:r>
      <w:r w:rsidR="004D3CB2" w:rsidRPr="004D3CB2">
        <w:t>alElement</w:t>
      </w:r>
      <w:r w:rsidR="00937FCA">
        <w:t>.</w:t>
      </w:r>
      <w:r w:rsidR="004D3CB2" w:rsidRPr="004D3CB2">
        <w:t xml:space="preserve"> </w:t>
      </w:r>
      <w:r>
        <w:t xml:space="preserve">The &lt;QualifiedTURNidentifier&gt; of a </w:t>
      </w:r>
      <w:r w:rsidR="00937FCA" w:rsidRPr="00937FCA">
        <w:t>&lt;</w:t>
      </w:r>
      <w:r w:rsidR="00937FCA">
        <w:t>Qualified</w:t>
      </w:r>
      <w:r w:rsidR="00937FCA" w:rsidRPr="00937FCA">
        <w:t>ReferenceToIntentionalElement&gt;</w:t>
      </w:r>
      <w:r w:rsidR="00937FCA" w:rsidRPr="004D3CB2">
        <w:t xml:space="preserve"> </w:t>
      </w:r>
      <w:r>
        <w:t>uniquely identifies</w:t>
      </w:r>
      <w:r w:rsidR="00937FCA">
        <w:t xml:space="preserve"> the</w:t>
      </w:r>
      <w:r w:rsidR="00937FCA" w:rsidRPr="004D3CB2">
        <w:t xml:space="preserve"> reference</w:t>
      </w:r>
      <w:r w:rsidR="00937FCA">
        <w:t>d</w:t>
      </w:r>
      <w:r w:rsidR="00937FCA" w:rsidRPr="004D3CB2">
        <w:t xml:space="preserve"> IntentionalElement</w:t>
      </w:r>
      <w:r w:rsidR="00937FCA">
        <w:t xml:space="preserve">. </w:t>
      </w:r>
      <w:r>
        <w:t xml:space="preserve">The &lt;QualifiedTURNidentifier&gt; of a </w:t>
      </w:r>
      <w:r w:rsidR="00341923" w:rsidRPr="00937FCA">
        <w:t>&lt;</w:t>
      </w:r>
      <w:r w:rsidR="00341923">
        <w:t>Quali</w:t>
      </w:r>
      <w:r>
        <w:softHyphen/>
      </w:r>
      <w:r w:rsidR="00341923">
        <w:t>fied</w:t>
      </w:r>
      <w:r w:rsidR="00341923" w:rsidRPr="00937FCA">
        <w:t>ReferenceTo</w:t>
      </w:r>
      <w:r w:rsidR="00341923">
        <w:t>Indicator</w:t>
      </w:r>
      <w:r w:rsidR="00341923" w:rsidRPr="00937FCA">
        <w:t>&gt;</w:t>
      </w:r>
      <w:r w:rsidR="00341923" w:rsidRPr="004D3CB2">
        <w:t xml:space="preserve"> </w:t>
      </w:r>
      <w:r>
        <w:t>uniquely identifies</w:t>
      </w:r>
      <w:r w:rsidR="00341923">
        <w:t xml:space="preserve"> the</w:t>
      </w:r>
      <w:r w:rsidR="00341923" w:rsidRPr="004D3CB2">
        <w:t xml:space="preserve"> reference</w:t>
      </w:r>
      <w:r w:rsidR="00341923">
        <w:t>d</w:t>
      </w:r>
      <w:r w:rsidR="00341923" w:rsidRPr="004D3CB2">
        <w:t xml:space="preserve"> </w:t>
      </w:r>
      <w:r w:rsidR="00341923">
        <w:t xml:space="preserve">Indicator. </w:t>
      </w:r>
      <w:r>
        <w:t xml:space="preserve">The &lt;Name&gt; of a </w:t>
      </w:r>
      <w:r w:rsidR="004D3CB2" w:rsidRPr="004D3CB2">
        <w:t>&lt;</w:t>
      </w:r>
      <w:r w:rsidR="00937FCA">
        <w:t>Refer</w:t>
      </w:r>
      <w:r>
        <w:softHyphen/>
      </w:r>
      <w:r w:rsidR="00937FCA">
        <w:t>encesTo</w:t>
      </w:r>
      <w:r w:rsidR="004D3CB2" w:rsidRPr="004D3CB2">
        <w:t>EvaluationStrategy&gt;</w:t>
      </w:r>
      <w:r w:rsidR="00937FCA" w:rsidRPr="00937FCA">
        <w:t xml:space="preserve"> </w:t>
      </w:r>
      <w:r>
        <w:t>uniquely identifies</w:t>
      </w:r>
      <w:r w:rsidR="00937FCA">
        <w:t xml:space="preserve"> the</w:t>
      </w:r>
      <w:r w:rsidR="00937FCA" w:rsidRPr="004D3CB2">
        <w:t xml:space="preserve"> reference</w:t>
      </w:r>
      <w:r w:rsidR="00937FCA">
        <w:t>d</w:t>
      </w:r>
      <w:r w:rsidR="00937FCA" w:rsidRPr="004D3CB2">
        <w:t xml:space="preserve"> </w:t>
      </w:r>
      <w:r w:rsidR="00937FCA">
        <w:t>EvaluationStrategy.</w:t>
      </w:r>
      <w:r w:rsidR="004D3CB2" w:rsidRPr="004D3CB2">
        <w:t xml:space="preserve"> </w:t>
      </w:r>
      <w:r>
        <w:t xml:space="preserve">The &lt;Name&gt; of a </w:t>
      </w:r>
      <w:r w:rsidR="004D3CB2" w:rsidRPr="004D3CB2">
        <w:t>&lt;</w:t>
      </w:r>
      <w:r w:rsidR="00937FCA">
        <w:t>ReferenceTo</w:t>
      </w:r>
      <w:r w:rsidR="004D3CB2" w:rsidRPr="004D3CB2">
        <w:t>IndicatorConversion&gt;</w:t>
      </w:r>
      <w:r w:rsidR="00937FCA" w:rsidRPr="00937FCA">
        <w:t xml:space="preserve"> </w:t>
      </w:r>
      <w:r>
        <w:t>uniquely identifies</w:t>
      </w:r>
      <w:r w:rsidR="00937FCA">
        <w:t xml:space="preserve"> the</w:t>
      </w:r>
      <w:r w:rsidR="00937FCA" w:rsidRPr="004D3CB2">
        <w:t xml:space="preserve"> reference</w:t>
      </w:r>
      <w:r w:rsidR="00937FCA">
        <w:t>d</w:t>
      </w:r>
      <w:r w:rsidR="00937FCA" w:rsidRPr="004D3CB2">
        <w:t xml:space="preserve"> </w:t>
      </w:r>
      <w:r w:rsidR="00937FCA">
        <w:t>IndicatorConversion.</w:t>
      </w:r>
      <w:r w:rsidR="004D3CB2" w:rsidRPr="004D3CB2">
        <w:t xml:space="preserve"> </w:t>
      </w:r>
      <w:r>
        <w:t xml:space="preserve">The &lt;Name&gt; of a </w:t>
      </w:r>
      <w:r w:rsidR="004D3CB2" w:rsidRPr="004D3CB2">
        <w:t>&lt;</w:t>
      </w:r>
      <w:r w:rsidR="00937FCA">
        <w:t>ReferenceTo</w:t>
      </w:r>
      <w:r w:rsidR="004D3CB2" w:rsidRPr="004D3CB2">
        <w:t>ContributionContext&gt;</w:t>
      </w:r>
      <w:r w:rsidR="00937FCA" w:rsidRPr="00937FCA">
        <w:t xml:space="preserve"> </w:t>
      </w:r>
      <w:r>
        <w:t>uniquely identifies</w:t>
      </w:r>
      <w:r w:rsidR="00937FCA">
        <w:t xml:space="preserve"> the</w:t>
      </w:r>
      <w:r w:rsidR="00937FCA" w:rsidRPr="004D3CB2">
        <w:t xml:space="preserve"> reference</w:t>
      </w:r>
      <w:r w:rsidR="00937FCA">
        <w:t>d</w:t>
      </w:r>
      <w:r w:rsidR="00937FCA" w:rsidRPr="004D3CB2">
        <w:t xml:space="preserve"> </w:t>
      </w:r>
      <w:r w:rsidR="00937FCA">
        <w:t>Contribution</w:t>
      </w:r>
      <w:r>
        <w:softHyphen/>
      </w:r>
      <w:r w:rsidR="00937FCA">
        <w:t>Context.</w:t>
      </w:r>
      <w:r w:rsidR="004D3CB2" w:rsidRPr="004D3CB2">
        <w:t xml:space="preserve"> </w:t>
      </w:r>
      <w:r>
        <w:t xml:space="preserve">The &lt;Name&gt; of a </w:t>
      </w:r>
      <w:r w:rsidR="004D3CB2" w:rsidRPr="004D3CB2">
        <w:t>&lt;</w:t>
      </w:r>
      <w:r w:rsidR="00937FCA">
        <w:t>ReferenceTo</w:t>
      </w:r>
      <w:r w:rsidR="004D3CB2" w:rsidRPr="004D3CB2">
        <w:t>Contribution&gt;</w:t>
      </w:r>
      <w:r w:rsidR="00937FCA">
        <w:t xml:space="preserve"> </w:t>
      </w:r>
      <w:r>
        <w:t>uniquely identifies</w:t>
      </w:r>
      <w:r w:rsidR="00937FCA">
        <w:t xml:space="preserve"> the referenced Contribution.</w:t>
      </w:r>
    </w:p>
    <w:p w14:paraId="0EA0614E" w14:textId="77777777" w:rsidR="004D3CB2" w:rsidRPr="009E4A20" w:rsidRDefault="004D3CB2" w:rsidP="004D3CB2">
      <w:pPr>
        <w:pStyle w:val="TableNoTitle"/>
      </w:pPr>
      <w:r>
        <w:t>Listing</w:t>
      </w:r>
      <w:r w:rsidRPr="009E4A20">
        <w:t xml:space="preserve"> </w:t>
      </w:r>
      <w:r>
        <w:t>B.4(l)</w:t>
      </w:r>
      <w:r w:rsidRPr="009E4A20">
        <w:t xml:space="preserve"> – </w:t>
      </w:r>
      <w:r w:rsidRPr="003962C6">
        <w:t>Grammar for Textual GRL</w:t>
      </w:r>
      <w:r>
        <w:t xml:space="preserve"> (continued)</w:t>
      </w:r>
    </w:p>
    <w:tbl>
      <w:tblPr>
        <w:tblStyle w:val="TableGrid"/>
        <w:tblW w:w="4900" w:type="pct"/>
        <w:jc w:val="center"/>
        <w:tblLook w:val="04A0" w:firstRow="1" w:lastRow="0" w:firstColumn="1" w:lastColumn="0" w:noHBand="0" w:noVBand="1"/>
      </w:tblPr>
      <w:tblGrid>
        <w:gridCol w:w="9436"/>
      </w:tblGrid>
      <w:tr w:rsidR="004D3CB2" w:rsidRPr="00B808CB" w14:paraId="1F39916F" w14:textId="77777777" w:rsidTr="004D3CB2">
        <w:trPr>
          <w:jc w:val="center"/>
        </w:trPr>
        <w:tc>
          <w:tcPr>
            <w:tcW w:w="9658" w:type="dxa"/>
          </w:tcPr>
          <w:p w14:paraId="39C1B4D1" w14:textId="77777777" w:rsidR="004D3CB2" w:rsidRPr="00497F5F" w:rsidRDefault="004D3CB2" w:rsidP="004D3CB2">
            <w:pPr>
              <w:pStyle w:val="XtextSpecification"/>
              <w:spacing w:line="240" w:lineRule="auto"/>
              <w:jc w:val="left"/>
              <w:rPr>
                <w:rFonts w:ascii="Consolas" w:hAnsi="Consolas" w:cs="Consolas"/>
                <w:color w:val="000000"/>
                <w:sz w:val="20"/>
                <w:szCs w:val="20"/>
                <w:lang w:val="fr-CH"/>
              </w:rPr>
            </w:pPr>
            <w:r w:rsidRPr="00497F5F">
              <w:rPr>
                <w:rFonts w:ascii="Consolas" w:hAnsi="Consolas" w:cs="Consolas"/>
                <w:color w:val="000000"/>
                <w:sz w:val="20"/>
                <w:szCs w:val="20"/>
                <w:lang w:val="fr-CH"/>
              </w:rPr>
              <w:t>&lt;QuantitativeValue&gt; ::= [</w:t>
            </w:r>
            <w:r w:rsidRPr="00497F5F">
              <w:rPr>
                <w:rFonts w:ascii="Consolas" w:hAnsi="Consolas" w:cs="Consolas"/>
                <w:sz w:val="20"/>
                <w:szCs w:val="20"/>
                <w:lang w:val="fr-CH"/>
              </w:rPr>
              <w:t>&lt;plus sign&gt;</w:t>
            </w:r>
            <w:r w:rsidRPr="00497F5F">
              <w:rPr>
                <w:rFonts w:ascii="Consolas" w:hAnsi="Consolas" w:cs="Consolas"/>
                <w:b/>
                <w:color w:val="2A00FF"/>
                <w:sz w:val="20"/>
                <w:szCs w:val="20"/>
                <w:lang w:val="fr-CH"/>
              </w:rPr>
              <w:t xml:space="preserve"> </w:t>
            </w:r>
            <w:r w:rsidRPr="00497F5F">
              <w:rPr>
                <w:rFonts w:ascii="Consolas" w:hAnsi="Consolas" w:cs="Consolas"/>
                <w:color w:val="000000"/>
                <w:sz w:val="20"/>
                <w:szCs w:val="20"/>
                <w:lang w:val="fr-CH"/>
              </w:rPr>
              <w:t xml:space="preserve">| </w:t>
            </w:r>
            <w:r w:rsidRPr="00497F5F">
              <w:rPr>
                <w:rFonts w:ascii="Consolas" w:hAnsi="Consolas" w:cs="Consolas"/>
                <w:sz w:val="20"/>
                <w:szCs w:val="20"/>
                <w:lang w:val="fr-CH"/>
              </w:rPr>
              <w:t>&lt;minus sign&gt;</w:t>
            </w:r>
            <w:r w:rsidRPr="00497F5F">
              <w:rPr>
                <w:rFonts w:ascii="Consolas" w:hAnsi="Consolas" w:cs="Consolas"/>
                <w:color w:val="000000"/>
                <w:sz w:val="20"/>
                <w:szCs w:val="20"/>
                <w:lang w:val="fr-CH"/>
              </w:rPr>
              <w:t xml:space="preserve">] </w:t>
            </w:r>
          </w:p>
          <w:p w14:paraId="57429AB4" w14:textId="77777777" w:rsidR="004D3CB2" w:rsidRPr="00B915A0" w:rsidRDefault="004D3CB2" w:rsidP="004D3CB2">
            <w:pPr>
              <w:pStyle w:val="XtextSpecification"/>
              <w:spacing w:line="240" w:lineRule="auto"/>
              <w:jc w:val="left"/>
              <w:rPr>
                <w:rFonts w:ascii="Consolas" w:hAnsi="Consolas" w:cs="Consolas"/>
                <w:color w:val="000000"/>
                <w:sz w:val="20"/>
                <w:szCs w:val="20"/>
                <w:lang w:val="en-GB"/>
              </w:rPr>
            </w:pPr>
            <w:r w:rsidRPr="00497F5F">
              <w:rPr>
                <w:rFonts w:ascii="Consolas" w:hAnsi="Consolas" w:cs="Consolas"/>
                <w:color w:val="000000"/>
                <w:sz w:val="20"/>
                <w:szCs w:val="20"/>
                <w:lang w:val="fr-CH"/>
              </w:rPr>
              <w:t xml:space="preserve">                        </w:t>
            </w:r>
            <w:r w:rsidRPr="00B915A0">
              <w:rPr>
                <w:rFonts w:ascii="Consolas" w:hAnsi="Consolas" w:cs="Consolas"/>
                <w:color w:val="000000"/>
                <w:sz w:val="20"/>
                <w:szCs w:val="20"/>
                <w:lang w:val="en-GB"/>
              </w:rPr>
              <w:t xml:space="preserve">{&lt;decimal digit&gt; [&lt;decimal digit&gt;] | </w:t>
            </w:r>
            <w:r w:rsidRPr="00B915A0">
              <w:rPr>
                <w:rFonts w:ascii="Consolas" w:hAnsi="Consolas" w:cs="Consolas"/>
                <w:b/>
                <w:color w:val="2A00FF"/>
                <w:sz w:val="20"/>
                <w:szCs w:val="20"/>
                <w:lang w:val="en-GB"/>
              </w:rPr>
              <w:t>100</w:t>
            </w:r>
            <w:r w:rsidRPr="00B915A0">
              <w:rPr>
                <w:rFonts w:ascii="Consolas" w:hAnsi="Consolas" w:cs="Consolas"/>
                <w:color w:val="000000"/>
                <w:sz w:val="20"/>
                <w:szCs w:val="20"/>
                <w:lang w:val="en-GB"/>
              </w:rPr>
              <w:t>}</w:t>
            </w:r>
          </w:p>
          <w:p w14:paraId="3135D0FF" w14:textId="77777777" w:rsidR="004D3CB2" w:rsidRPr="00B915A0" w:rsidRDefault="004D3CB2" w:rsidP="004D3CB2">
            <w:pPr>
              <w:pStyle w:val="XtextSpecification"/>
              <w:tabs>
                <w:tab w:val="clear" w:pos="567"/>
                <w:tab w:val="clear" w:pos="1134"/>
                <w:tab w:val="clear" w:pos="1701"/>
                <w:tab w:val="clear" w:pos="2268"/>
                <w:tab w:val="clear" w:pos="2835"/>
                <w:tab w:val="left" w:pos="9885"/>
              </w:tabs>
              <w:spacing w:line="240" w:lineRule="auto"/>
              <w:jc w:val="left"/>
              <w:rPr>
                <w:rFonts w:ascii="Consolas" w:hAnsi="Consolas" w:cs="Consolas"/>
                <w:color w:val="000000"/>
                <w:sz w:val="20"/>
                <w:szCs w:val="20"/>
                <w:lang w:val="en-GB"/>
              </w:rPr>
            </w:pPr>
            <w:r w:rsidRPr="00B915A0">
              <w:rPr>
                <w:rFonts w:ascii="Consolas" w:hAnsi="Consolas" w:cs="Consolas"/>
                <w:color w:val="000000"/>
                <w:sz w:val="20"/>
                <w:szCs w:val="20"/>
                <w:lang w:val="en-GB"/>
              </w:rPr>
              <w:t>&lt;RealWorldValue&gt; ::= [&lt;plus sign&gt; | &lt;minus sign&gt;] &lt;integer literal&gt;  // an Integer</w:t>
            </w:r>
          </w:p>
          <w:p w14:paraId="789F85CC" w14:textId="77777777" w:rsidR="004D3CB2" w:rsidRPr="00B915A0" w:rsidRDefault="004D3CB2" w:rsidP="004D3CB2">
            <w:pPr>
              <w:pStyle w:val="Code"/>
              <w:rPr>
                <w:lang w:val="en-GB"/>
              </w:rPr>
            </w:pPr>
            <w:r w:rsidRPr="00B915A0">
              <w:rPr>
                <w:color w:val="000000"/>
                <w:lang w:val="en-GB"/>
              </w:rPr>
              <w:t>&lt;PositiveInteger&gt; ::= &lt;integer literal&gt;  // an Integer that is greater than 0</w:t>
            </w:r>
          </w:p>
          <w:p w14:paraId="1ADCE809" w14:textId="77777777" w:rsidR="004D3CB2" w:rsidRPr="00B915A0" w:rsidRDefault="004D3CB2" w:rsidP="004D3CB2">
            <w:pPr>
              <w:pStyle w:val="Code"/>
              <w:rPr>
                <w:lang w:val="en-GB"/>
              </w:rPr>
            </w:pPr>
          </w:p>
          <w:p w14:paraId="27BE5DBD" w14:textId="77777777" w:rsidR="004D3CB2" w:rsidRDefault="004D3CB2" w:rsidP="004D3CB2">
            <w:pPr>
              <w:pStyle w:val="Code"/>
            </w:pPr>
            <w:r>
              <w:t xml:space="preserve">&lt;Name&gt;, </w:t>
            </w:r>
            <w:r w:rsidRPr="00B808CB">
              <w:t>&lt;QualifiedTURNidentifier&gt;,</w:t>
            </w:r>
            <w:r w:rsidRPr="00B808CB">
              <w:rPr>
                <w:color w:val="000000"/>
              </w:rPr>
              <w:t xml:space="preserve"> &lt;String&gt;, &lt;Text&gt;</w:t>
            </w:r>
            <w:r>
              <w:t xml:space="preserve"> are defined in Listing B.1.</w:t>
            </w:r>
          </w:p>
          <w:p w14:paraId="4D1EE58A" w14:textId="77777777" w:rsidR="00106C49" w:rsidRDefault="00106C49" w:rsidP="00B808CB">
            <w:pPr>
              <w:pStyle w:val="XtextSpecification"/>
              <w:spacing w:line="240" w:lineRule="auto"/>
              <w:jc w:val="left"/>
              <w:rPr>
                <w:rFonts w:ascii="Consolas" w:hAnsi="Consolas" w:cs="Consolas"/>
                <w:sz w:val="20"/>
                <w:szCs w:val="20"/>
              </w:rPr>
            </w:pPr>
          </w:p>
          <w:p w14:paraId="3558BCB8"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&lt;plus sign&gt; ::= </w:t>
            </w:r>
            <w:r w:rsidRPr="000D555F">
              <w:rPr>
                <w:rFonts w:ascii="Consolas" w:hAnsi="Consolas" w:cs="Consolas"/>
                <w:b/>
                <w:noProof/>
                <w:color w:val="2A00FF"/>
                <w:sz w:val="20"/>
                <w:szCs w:val="20"/>
              </w:rPr>
              <w:t>+</w:t>
            </w:r>
          </w:p>
          <w:p w14:paraId="284CB3AA"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&lt;minus sign&gt; ::= </w:t>
            </w:r>
            <w:r w:rsidRPr="000D555F">
              <w:rPr>
                <w:rFonts w:ascii="Consolas" w:hAnsi="Consolas" w:cs="Consolas"/>
                <w:b/>
                <w:noProof/>
                <w:color w:val="2A00FF"/>
                <w:sz w:val="20"/>
                <w:szCs w:val="20"/>
              </w:rPr>
              <w:t>-</w:t>
            </w:r>
          </w:p>
          <w:p w14:paraId="21954BEA" w14:textId="77777777" w:rsidR="000D555F" w:rsidRDefault="000D555F" w:rsidP="00B808CB">
            <w:pPr>
              <w:pStyle w:val="XtextSpecification"/>
              <w:spacing w:line="240" w:lineRule="auto"/>
              <w:jc w:val="left"/>
              <w:rPr>
                <w:rFonts w:ascii="Consolas" w:hAnsi="Consolas" w:cs="Consolas"/>
                <w:sz w:val="20"/>
                <w:szCs w:val="20"/>
              </w:rPr>
            </w:pPr>
          </w:p>
          <w:p w14:paraId="778E0A99" w14:textId="77777777" w:rsidR="004E4A44" w:rsidRDefault="00106C49" w:rsidP="000D555F">
            <w:pPr>
              <w:pStyle w:val="XtextSpecification"/>
              <w:tabs>
                <w:tab w:val="left" w:pos="8241"/>
              </w:tabs>
              <w:spacing w:line="240" w:lineRule="auto"/>
              <w:jc w:val="left"/>
              <w:rPr>
                <w:rFonts w:ascii="Consolas" w:hAnsi="Consolas" w:cs="Consolas"/>
                <w:color w:val="000000"/>
                <w:sz w:val="20"/>
                <w:szCs w:val="20"/>
              </w:rPr>
            </w:pPr>
            <w:r w:rsidRPr="00DB68F6">
              <w:rPr>
                <w:rFonts w:ascii="Consolas" w:hAnsi="Consolas" w:cs="Consolas"/>
                <w:sz w:val="20"/>
                <w:szCs w:val="20"/>
              </w:rPr>
              <w:t>&lt;left curly bracket&gt;</w:t>
            </w:r>
            <w:r w:rsidR="003A1178">
              <w:rPr>
                <w:rFonts w:ascii="Consolas" w:hAnsi="Consolas" w:cs="Consolas"/>
                <w:sz w:val="20"/>
                <w:szCs w:val="20"/>
              </w:rPr>
              <w:t xml:space="preserve">, </w:t>
            </w:r>
            <w:r w:rsidRPr="00DB68F6">
              <w:rPr>
                <w:rFonts w:ascii="Consolas" w:hAnsi="Consolas" w:cs="Consolas"/>
                <w:sz w:val="20"/>
                <w:szCs w:val="20"/>
              </w:rPr>
              <w:t>&lt;right cu</w:t>
            </w:r>
            <w:r w:rsidRPr="000D555F">
              <w:rPr>
                <w:rFonts w:ascii="Consolas" w:hAnsi="Consolas" w:cs="Consolas"/>
                <w:sz w:val="20"/>
                <w:szCs w:val="20"/>
              </w:rPr>
              <w:t>rly bracket&gt;</w:t>
            </w:r>
            <w:r w:rsidR="003A1178" w:rsidRPr="000D555F">
              <w:rPr>
                <w:rFonts w:ascii="Consolas" w:hAnsi="Consolas" w:cs="Consolas"/>
                <w:sz w:val="20"/>
                <w:szCs w:val="20"/>
              </w:rPr>
              <w:t xml:space="preserve">, </w:t>
            </w:r>
            <w:r w:rsidRPr="000D555F">
              <w:rPr>
                <w:rFonts w:ascii="Consolas" w:hAnsi="Consolas" w:cs="Consolas"/>
                <w:sz w:val="20"/>
                <w:szCs w:val="20"/>
              </w:rPr>
              <w:t>&lt;colon&gt;</w:t>
            </w:r>
            <w:r w:rsidR="003A1178" w:rsidRPr="000D555F">
              <w:rPr>
                <w:rFonts w:ascii="Consolas" w:hAnsi="Consolas" w:cs="Consolas"/>
                <w:sz w:val="20"/>
                <w:szCs w:val="20"/>
              </w:rPr>
              <w:t xml:space="preserve">, </w:t>
            </w:r>
            <w:r w:rsidRPr="000D555F">
              <w:rPr>
                <w:rFonts w:ascii="Consolas" w:hAnsi="Consolas" w:cs="Consolas"/>
                <w:sz w:val="20"/>
                <w:szCs w:val="20"/>
              </w:rPr>
              <w:t>&lt;comma&gt;</w:t>
            </w:r>
            <w:r w:rsidR="003A1178" w:rsidRPr="000D555F">
              <w:rPr>
                <w:rFonts w:ascii="Consolas" w:hAnsi="Consolas" w:cs="Consolas"/>
                <w:sz w:val="20"/>
                <w:szCs w:val="20"/>
              </w:rPr>
              <w:t xml:space="preserve">, </w:t>
            </w:r>
            <w:r w:rsidR="000D555F">
              <w:rPr>
                <w:rFonts w:ascii="Consolas" w:hAnsi="Consolas" w:cs="Consolas"/>
                <w:sz w:val="20"/>
                <w:szCs w:val="20"/>
              </w:rPr>
              <w:t xml:space="preserve">and </w:t>
            </w:r>
            <w:r w:rsidRPr="000D555F">
              <w:rPr>
                <w:rFonts w:ascii="Consolas" w:hAnsi="Consolas" w:cs="Consolas"/>
                <w:sz w:val="20"/>
                <w:szCs w:val="20"/>
              </w:rPr>
              <w:t xml:space="preserve">&lt;long arrow&gt; </w:t>
            </w:r>
            <w:r w:rsidR="003A1178" w:rsidRPr="000D555F">
              <w:rPr>
                <w:rFonts w:ascii="Consolas" w:hAnsi="Consolas" w:cs="Consolas"/>
                <w:sz w:val="20"/>
                <w:szCs w:val="20"/>
              </w:rPr>
              <w:t>a</w:t>
            </w:r>
            <w:r w:rsidR="003A1178" w:rsidRPr="003A1178">
              <w:rPr>
                <w:rFonts w:ascii="Consolas" w:hAnsi="Consolas" w:cs="Consolas"/>
                <w:sz w:val="20"/>
                <w:szCs w:val="20"/>
              </w:rPr>
              <w:t>re defined in Listing B.1.</w:t>
            </w:r>
          </w:p>
        </w:tc>
      </w:tr>
    </w:tbl>
    <w:p w14:paraId="7E8D20EB" w14:textId="77777777" w:rsidR="00707425" w:rsidRPr="00707425" w:rsidRDefault="00106C49" w:rsidP="00707425">
      <w:r>
        <w:t>&lt;decimal digit&gt; and</w:t>
      </w:r>
      <w:r w:rsidRPr="00707425">
        <w:t xml:space="preserve"> &lt;integer literal&gt;</w:t>
      </w:r>
      <w:r>
        <w:t xml:space="preserve"> </w:t>
      </w:r>
      <w:r w:rsidR="00707425" w:rsidRPr="00707425">
        <w:t>are defined in clause 9</w:t>
      </w:r>
      <w:r>
        <w:t>.</w:t>
      </w:r>
    </w:p>
    <w:p w14:paraId="0734D029" w14:textId="77777777" w:rsidR="00CA7E73" w:rsidRPr="009E4A20" w:rsidRDefault="00CA7E73" w:rsidP="00CA7E73">
      <w:pPr>
        <w:pStyle w:val="Heading2"/>
      </w:pPr>
      <w:bookmarkStart w:id="1705" w:name="_Toc521922117"/>
      <w:r>
        <w:t>B</w:t>
      </w:r>
      <w:r w:rsidRPr="009E4A20">
        <w:t>.</w:t>
      </w:r>
      <w:r>
        <w:t>4</w:t>
      </w:r>
      <w:r w:rsidRPr="009E4A20">
        <w:tab/>
      </w:r>
      <w:r w:rsidRPr="00C51292">
        <w:rPr>
          <w:noProof/>
        </w:rPr>
        <w:t>Use Case Map</w:t>
      </w:r>
      <w:bookmarkEnd w:id="1705"/>
    </w:p>
    <w:p w14:paraId="102260E1" w14:textId="67FF929E" w:rsidR="00DC12FC" w:rsidRDefault="00DC12FC" w:rsidP="008412B1">
      <w:r>
        <w:t xml:space="preserve">The grammar in this annex covers clause 8, i.e., the UCM concepts of </w:t>
      </w:r>
      <w:r w:rsidR="00AD518B">
        <w:t>URN</w:t>
      </w:r>
      <w:r>
        <w:t xml:space="preserve">. All concepts of the </w:t>
      </w:r>
      <w:r w:rsidR="00AD518B">
        <w:t xml:space="preserve">abstract grammar of </w:t>
      </w:r>
      <w:r>
        <w:t xml:space="preserve">UCM are covered </w:t>
      </w:r>
      <w:r w:rsidR="00AD518B">
        <w:t xml:space="preserve">by TURN </w:t>
      </w:r>
      <w:r>
        <w:t xml:space="preserve">except for </w:t>
      </w:r>
      <w:r w:rsidR="00AD518B" w:rsidRPr="0031619F">
        <w:t>the performance annotations in clause</w:t>
      </w:r>
      <w:r w:rsidR="008412B1">
        <w:t> </w:t>
      </w:r>
      <w:r w:rsidR="00AD518B" w:rsidRPr="0031619F">
        <w:t>8.6</w:t>
      </w:r>
      <w:r w:rsidR="00AD518B">
        <w:t xml:space="preserve"> (see Figure I.7), ComponentType,</w:t>
      </w:r>
      <w:r w:rsidR="00AD518B" w:rsidRPr="0031619F">
        <w:t xml:space="preserve"> and EmptyPoint.</w:t>
      </w:r>
      <w:r>
        <w:t xml:space="preserve"> </w:t>
      </w:r>
      <w:r w:rsidR="00AD518B">
        <w:t>P</w:t>
      </w:r>
      <w:r>
        <w:t>erformance annotations including the probability attribute</w:t>
      </w:r>
      <w:r w:rsidR="00AD518B">
        <w:t>s</w:t>
      </w:r>
      <w:r>
        <w:t xml:space="preserve"> of NodeConnection </w:t>
      </w:r>
      <w:r w:rsidR="00AD518B">
        <w:t xml:space="preserve">and PluginBinding, as well as ComponentTypes </w:t>
      </w:r>
      <w:r>
        <w:t>do not constitute an essential part of the UCM notation.</w:t>
      </w:r>
      <w:r w:rsidR="00AD518B">
        <w:t xml:space="preserve"> </w:t>
      </w:r>
      <w:r w:rsidR="005E3AA7">
        <w:t xml:space="preserve">EmptyPoint </w:t>
      </w:r>
      <w:r w:rsidR="00AD518B">
        <w:t>is covered indirectly as needed for TURN.</w:t>
      </w:r>
    </w:p>
    <w:p w14:paraId="11EB631F" w14:textId="13904F69" w:rsidR="00DA54BE" w:rsidRPr="009E4A20" w:rsidRDefault="00250320" w:rsidP="001D0140">
      <w:pPr>
        <w:pStyle w:val="Figure"/>
      </w:pPr>
      <w:r>
        <w:rPr>
          <w:noProof/>
          <w:lang w:val="en-US" w:eastAsia="zh-CN"/>
        </w:rPr>
        <w:drawing>
          <wp:inline distT="0" distB="0" distL="0" distR="0" wp14:anchorId="22432E9C" wp14:editId="28BD4D39">
            <wp:extent cx="6059436" cy="5126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Z.151(18)_FB.2.png"/>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6059436" cy="5126746"/>
                    </a:xfrm>
                    <a:prstGeom prst="rect">
                      <a:avLst/>
                    </a:prstGeom>
                  </pic:spPr>
                </pic:pic>
              </a:graphicData>
            </a:graphic>
          </wp:inline>
        </w:drawing>
      </w:r>
    </w:p>
    <w:p w14:paraId="0E464567" w14:textId="77777777" w:rsidR="00DA54BE" w:rsidRPr="009E4A20" w:rsidRDefault="00DA54BE" w:rsidP="001D0140">
      <w:pPr>
        <w:pStyle w:val="FigureNoTitle"/>
      </w:pPr>
      <w:r w:rsidRPr="009E4A20">
        <w:rPr>
          <w:bCs/>
        </w:rPr>
        <w:t>Figure </w:t>
      </w:r>
      <w:r>
        <w:rPr>
          <w:bCs/>
        </w:rPr>
        <w:t>B</w:t>
      </w:r>
      <w:r w:rsidRPr="009E4A20">
        <w:rPr>
          <w:bCs/>
        </w:rPr>
        <w:t>.</w:t>
      </w:r>
      <w:r>
        <w:rPr>
          <w:bCs/>
        </w:rPr>
        <w:t>2</w:t>
      </w:r>
      <w:r w:rsidRPr="009E4A20">
        <w:rPr>
          <w:bCs/>
        </w:rPr>
        <w:t xml:space="preserve"> </w:t>
      </w:r>
      <w:r w:rsidRPr="009E4A20">
        <w:t xml:space="preserve">– </w:t>
      </w:r>
      <w:r>
        <w:t>Example UCM model</w:t>
      </w:r>
    </w:p>
    <w:p w14:paraId="38E1292E" w14:textId="77777777" w:rsidR="00A31C37" w:rsidRDefault="00A31C37" w:rsidP="00EB2E15">
      <w:pPr>
        <w:pStyle w:val="Normalaftertitle"/>
      </w:pPr>
      <w:r>
        <w:t>While UCM does not have the explicit concept of a Path, the Textual UCM mirrors closely the abstract grammar of UCM. It specifies a UCM map as (i) a set of paths composed of path nodes and connections between them and (ii) a set of component references which binds path nodes to components. In addition, the Textual UCM allows plugin bindings to be specified on the map which contains a corresponding plugin stub. This textual representation may also be used by the graphical representation of UCM.</w:t>
      </w:r>
    </w:p>
    <w:p w14:paraId="30F59C5C" w14:textId="730158CF" w:rsidR="00A31C37" w:rsidRDefault="00A31C37" w:rsidP="007F4FFF">
      <w:r>
        <w:t xml:space="preserve">Figure B.2 repeats the Example UCM model shown in Figure 61 but annotates the maps with the plugin bindings summarized informally in </w:t>
      </w:r>
      <w:r w:rsidR="007F4FFF">
        <w:t>clause</w:t>
      </w:r>
      <w:r>
        <w:t xml:space="preserve"> 8.2.1(e). Listings B.5(a)-(g) show a possible representation of this UCM model in the Textual UCM. The example is interspersed with explanatory text that introduces the textual UCM by example.</w:t>
      </w:r>
    </w:p>
    <w:p w14:paraId="597C364F" w14:textId="77777777" w:rsidR="00A31C37" w:rsidRDefault="00A31C37" w:rsidP="00DC12FC">
      <w:r>
        <w:t>This example shall later be used to describe some of the alternative representations afforded by the Textual UCM, see Listing B.6 through B.9.</w:t>
      </w:r>
    </w:p>
    <w:p w14:paraId="0D3C5A15" w14:textId="77777777" w:rsidR="00957C1C" w:rsidRDefault="00957C1C" w:rsidP="00DC12FC">
      <w:r>
        <w:t>Listing B.10 shows the grammar of the Textual UCM except for scenario definitions along with the mapping to be applied to a specification in textual UCM to yield the abstract syntax of UCM. The description of this mapping adheres to the guide lines established in [ITU-T Z.111]. Listings B.11 and B.12 show a concrete example for the textual syntax of scenario definitions and the corresponding grammar, respectively. The example is based on the first three scenario definitions from Table 12 (see clause 8.5.2).</w:t>
      </w:r>
    </w:p>
    <w:p w14:paraId="5F5881E3" w14:textId="77777777" w:rsidR="00DC12FC" w:rsidRDefault="00DC12FC" w:rsidP="00DC12FC">
      <w:r>
        <w:t>The representation of the UCM model depicted in Figure B.2 in Textual UCM is given in Listing B.5 below. The listing is interspersed with explanations of the preceding portion of the listing.</w:t>
      </w:r>
    </w:p>
    <w:p w14:paraId="617BCC63" w14:textId="77777777" w:rsidR="004572C7" w:rsidRPr="009E4A20" w:rsidRDefault="004572C7" w:rsidP="004572C7">
      <w:pPr>
        <w:pStyle w:val="TableNoTitle"/>
      </w:pPr>
      <w:r>
        <w:t>Listing</w:t>
      </w:r>
      <w:r w:rsidRPr="009E4A20">
        <w:t xml:space="preserve"> </w:t>
      </w:r>
      <w:r>
        <w:t>B.</w:t>
      </w:r>
      <w:r w:rsidR="001537DA">
        <w:t>5</w:t>
      </w:r>
      <w:r>
        <w:t>(a)</w:t>
      </w:r>
      <w:r w:rsidRPr="009E4A20">
        <w:t xml:space="preserve"> – </w:t>
      </w:r>
      <w:r w:rsidRPr="0031619F">
        <w:t>TURN for example UCM model from Figure B.2</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4572C7" w:rsidRPr="0031619F" w14:paraId="46B46B82" w14:textId="77777777" w:rsidTr="004572C7">
        <w:trPr>
          <w:jc w:val="center"/>
        </w:trPr>
        <w:tc>
          <w:tcPr>
            <w:tcW w:w="9658" w:type="dxa"/>
            <w:shd w:val="clear" w:color="auto" w:fill="auto"/>
            <w:tcMar>
              <w:left w:w="108" w:type="dxa"/>
            </w:tcMar>
          </w:tcPr>
          <w:p w14:paraId="655CD385" w14:textId="77777777" w:rsidR="004572C7" w:rsidRPr="0031619F" w:rsidRDefault="004572C7" w:rsidP="004572C7">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Default {</w:t>
            </w:r>
          </w:p>
          <w:p w14:paraId="352B8230" w14:textId="77777777" w:rsidR="004572C7" w:rsidRPr="0031619F" w:rsidRDefault="004572C7" w:rsidP="004572C7">
            <w:pPr>
              <w:spacing w:before="0"/>
              <w:jc w:val="left"/>
            </w:pPr>
            <w:r w:rsidRPr="0031619F">
              <w:rPr>
                <w:rFonts w:ascii="Consolas" w:hAnsi="Consolas" w:cs="Consolas"/>
                <w:sz w:val="20"/>
                <w:szCs w:val="20"/>
              </w:rPr>
              <w:tab/>
              <w:t>start&gt; -&gt; continue.</w:t>
            </w:r>
          </w:p>
          <w:p w14:paraId="612E425A" w14:textId="77777777" w:rsidR="004572C7" w:rsidRPr="0031619F" w:rsidRDefault="004572C7" w:rsidP="004572C7">
            <w:pPr>
              <w:spacing w:before="0"/>
              <w:jc w:val="left"/>
              <w:rPr>
                <w:rFonts w:ascii="Consolas" w:hAnsi="Consolas" w:cs="Consolas"/>
                <w:color w:val="000000"/>
                <w:sz w:val="20"/>
                <w:szCs w:val="20"/>
              </w:rPr>
            </w:pPr>
            <w:r w:rsidRPr="0031619F">
              <w:rPr>
                <w:rFonts w:ascii="Consolas" w:hAnsi="Consolas" w:cs="Consolas"/>
                <w:sz w:val="20"/>
                <w:szCs w:val="20"/>
              </w:rPr>
              <w:t>}</w:t>
            </w:r>
          </w:p>
        </w:tc>
      </w:tr>
    </w:tbl>
    <w:p w14:paraId="128D3AE3" w14:textId="62EC2F25" w:rsidR="007D5C1B" w:rsidRDefault="007D5C1B" w:rsidP="007D5C1B">
      <w:r>
        <w:t xml:space="preserve">The above Listing B.5(a) specifies the map </w:t>
      </w:r>
      <w:r w:rsidR="00092D53">
        <w:t>"</w:t>
      </w:r>
      <w:r>
        <w:t>Default</w:t>
      </w:r>
      <w:r w:rsidR="00092D53">
        <w:t>"</w:t>
      </w:r>
      <w:r>
        <w:t xml:space="preserve">. The map has a single start point, </w:t>
      </w:r>
      <w:r w:rsidR="00092D53">
        <w:t>"</w:t>
      </w:r>
      <w:r>
        <w:t>start</w:t>
      </w:r>
      <w:r w:rsidR="00092D53">
        <w:t>"</w:t>
      </w:r>
      <w:r>
        <w:t xml:space="preserve"> and a single end point </w:t>
      </w:r>
      <w:r w:rsidR="00092D53">
        <w:t>"</w:t>
      </w:r>
      <w:r>
        <w:t>continue</w:t>
      </w:r>
      <w:r w:rsidR="00092D53">
        <w:t>"</w:t>
      </w:r>
      <w:r>
        <w:t xml:space="preserve">. A start point is indicated by its name followed by the symbol </w:t>
      </w:r>
      <w:r w:rsidR="00092D53">
        <w:t>"</w:t>
      </w:r>
      <w:r>
        <w:t>&gt;</w:t>
      </w:r>
      <w:r w:rsidR="00092D53">
        <w:t>"</w:t>
      </w:r>
      <w:r>
        <w:t xml:space="preserve">, that is, </w:t>
      </w:r>
      <w:r w:rsidR="00092D53">
        <w:t>"</w:t>
      </w:r>
      <w:r>
        <w:t>start&gt;</w:t>
      </w:r>
      <w:r w:rsidR="00092D53">
        <w:t>"</w:t>
      </w:r>
      <w:r>
        <w:t xml:space="preserve"> and is meant to indicate that the path begins here (comes out of the </w:t>
      </w:r>
      <w:r w:rsidR="00092D53">
        <w:t>"</w:t>
      </w:r>
      <w:r>
        <w:t>start</w:t>
      </w:r>
      <w:r w:rsidR="00092D53">
        <w:t>"</w:t>
      </w:r>
      <w:r>
        <w:t>). An end point is indicated by the name of the end point followed by the full stop (</w:t>
      </w:r>
      <w:r w:rsidR="00092D53">
        <w:t>"</w:t>
      </w:r>
      <w:r>
        <w:t>.</w:t>
      </w:r>
      <w:r w:rsidR="00092D53">
        <w:t>"</w:t>
      </w:r>
      <w:r>
        <w:t xml:space="preserve">) symbol, that is </w:t>
      </w:r>
      <w:r w:rsidR="00092D53">
        <w:t>"</w:t>
      </w:r>
      <w:r>
        <w:t>end.</w:t>
      </w:r>
      <w:r w:rsidR="00092D53">
        <w:t>"</w:t>
      </w:r>
      <w:r>
        <w:t>. The node connection between them is indicated by the arrow (</w:t>
      </w:r>
      <w:r w:rsidR="00092D53">
        <w:t>"</w:t>
      </w:r>
      <w:r>
        <w:t>-&gt;</w:t>
      </w:r>
      <w:r w:rsidR="00092D53">
        <w:t>"</w:t>
      </w:r>
      <w:r>
        <w:t>) symbol.</w:t>
      </w:r>
    </w:p>
    <w:p w14:paraId="4F18D614" w14:textId="77777777" w:rsidR="004572C7" w:rsidRPr="009E4A20" w:rsidRDefault="004572C7" w:rsidP="004572C7">
      <w:pPr>
        <w:pStyle w:val="TableNoTitle"/>
      </w:pPr>
      <w:r>
        <w:t>Listing</w:t>
      </w:r>
      <w:r w:rsidRPr="009E4A20">
        <w:t xml:space="preserve"> </w:t>
      </w:r>
      <w:r>
        <w:t>B.</w:t>
      </w:r>
      <w:r w:rsidR="001537DA">
        <w:t>5</w:t>
      </w:r>
      <w:r>
        <w:t>(b)</w:t>
      </w:r>
      <w:r w:rsidRPr="009E4A20">
        <w:t xml:space="preserve"> – </w:t>
      </w:r>
      <w:r w:rsidRPr="0031619F">
        <w:t>TURN for example UCM model from Figure B.2 (continued)</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BC5422" w:rsidRPr="0031619F" w14:paraId="04D587E8" w14:textId="77777777" w:rsidTr="00BC5422">
        <w:trPr>
          <w:jc w:val="center"/>
        </w:trPr>
        <w:tc>
          <w:tcPr>
            <w:tcW w:w="9658" w:type="dxa"/>
            <w:shd w:val="clear" w:color="auto" w:fill="auto"/>
            <w:tcMar>
              <w:left w:w="108" w:type="dxa"/>
            </w:tcMar>
          </w:tcPr>
          <w:p w14:paraId="06D99F47" w14:textId="08F54825" w:rsidR="00BC5422" w:rsidRPr="0031619F" w:rsidRDefault="00BC5422" w:rsidP="00BC5422">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Simple Connection</w:t>
            </w:r>
            <w:r w:rsidR="00092D53">
              <w:rPr>
                <w:rFonts w:ascii="Consolas" w:hAnsi="Consolas" w:cs="Consolas"/>
                <w:noProof/>
                <w:color w:val="2A00FF"/>
                <w:sz w:val="20"/>
                <w:szCs w:val="20"/>
              </w:rPr>
              <w:t>"</w:t>
            </w:r>
            <w:r w:rsidRPr="00D70A7A">
              <w:rPr>
                <w:rFonts w:ascii="Consolas" w:hAnsi="Consolas" w:cs="Consolas"/>
                <w:noProof/>
                <w:color w:val="2A00FF"/>
                <w:sz w:val="20"/>
                <w:szCs w:val="20"/>
              </w:rPr>
              <w:t xml:space="preserve"> </w:t>
            </w:r>
            <w:r w:rsidRPr="0031619F">
              <w:rPr>
                <w:rFonts w:ascii="Consolas" w:hAnsi="Consolas" w:cs="Consolas"/>
                <w:sz w:val="20"/>
                <w:szCs w:val="20"/>
              </w:rPr>
              <w:t>{</w:t>
            </w:r>
          </w:p>
          <w:p w14:paraId="65C00A62" w14:textId="7E98D643" w:rsidR="00BC5422" w:rsidRDefault="00BC5422" w:rsidP="00BC5422">
            <w:pPr>
              <w:keepLines/>
              <w:spacing w:before="0"/>
              <w:jc w:val="left"/>
              <w:rPr>
                <w:rFonts w:ascii="Consolas" w:hAnsi="Consolas" w:cs="Consolas"/>
                <w:sz w:val="20"/>
                <w:szCs w:val="20"/>
              </w:rPr>
            </w:pPr>
            <w:r w:rsidRPr="0031619F">
              <w:rPr>
                <w:rFonts w:ascii="Consolas" w:hAnsi="Consolas" w:cs="Consolas"/>
                <w:sz w:val="20"/>
                <w:szCs w:val="20"/>
              </w:rPr>
              <w:tab/>
              <w:t>request&gt; -&gt; in1&gt;Originating(</w:t>
            </w:r>
            <w:r w:rsidR="00092D53">
              <w:rPr>
                <w:rFonts w:ascii="Consolas" w:hAnsi="Consolas" w:cs="Consolas"/>
                <w:noProof/>
                <w:color w:val="2A00FF"/>
                <w:sz w:val="20"/>
                <w:szCs w:val="20"/>
              </w:rPr>
              <w:t>"</w:t>
            </w:r>
            <w:r w:rsidRPr="00D70A7A">
              <w:rPr>
                <w:rFonts w:ascii="Consolas" w:hAnsi="Consolas" w:cs="Consolas"/>
                <w:noProof/>
                <w:color w:val="2A00FF"/>
                <w:sz w:val="20"/>
                <w:szCs w:val="20"/>
              </w:rPr>
              <w:t>Originating Features</w:t>
            </w:r>
            <w:r w:rsidR="00092D53">
              <w:rPr>
                <w:rFonts w:ascii="Consolas" w:hAnsi="Consolas" w:cs="Consolas"/>
                <w:noProof/>
                <w:color w:val="2A00FF"/>
                <w:sz w:val="20"/>
                <w:szCs w:val="20"/>
              </w:rPr>
              <w:t>"</w:t>
            </w:r>
            <w:r w:rsidRPr="0031619F">
              <w:rPr>
                <w:rFonts w:ascii="Consolas" w:hAnsi="Consolas" w:cs="Consolas"/>
                <w:sz w:val="20"/>
                <w:szCs w:val="20"/>
              </w:rPr>
              <w:t>: success=out1, fail=out2,</w:t>
            </w:r>
          </w:p>
          <w:p w14:paraId="135B3629" w14:textId="77777777" w:rsidR="00BC5422" w:rsidRPr="0031619F" w:rsidRDefault="00BC5422" w:rsidP="00BC5422">
            <w:pPr>
              <w:keepLines/>
              <w:spacing w:before="0"/>
              <w:jc w:val="left"/>
            </w:pPr>
            <w:r>
              <w:rPr>
                <w:rFonts w:ascii="Consolas" w:hAnsi="Consolas" w:cs="Consolas"/>
                <w:sz w:val="20"/>
                <w:szCs w:val="20"/>
              </w:rPr>
              <w:tab/>
            </w:r>
            <w:r>
              <w:rPr>
                <w:rFonts w:ascii="Consolas" w:hAnsi="Consolas" w:cs="Consolas"/>
                <w:sz w:val="20"/>
                <w:szCs w:val="20"/>
              </w:rPr>
              <w:tab/>
            </w:r>
            <w:r w:rsidR="00183CAC">
              <w:rPr>
                <w:rFonts w:ascii="Consolas" w:hAnsi="Consolas" w:cs="Consolas"/>
                <w:sz w:val="20"/>
                <w:szCs w:val="20"/>
              </w:rPr>
              <w:tab/>
            </w:r>
            <w:r w:rsidR="00183CAC">
              <w:rPr>
                <w:rFonts w:ascii="Consolas" w:hAnsi="Consolas" w:cs="Consolas"/>
                <w:sz w:val="20"/>
                <w:szCs w:val="20"/>
              </w:rPr>
              <w:tab/>
            </w:r>
            <w:r w:rsidR="00183CAC">
              <w:rPr>
                <w:rFonts w:ascii="Consolas" w:hAnsi="Consolas" w:cs="Consolas"/>
                <w:sz w:val="20"/>
                <w:szCs w:val="20"/>
              </w:rPr>
              <w:tab/>
            </w:r>
            <w:r w:rsidR="00183CAC">
              <w:rPr>
                <w:rFonts w:ascii="Consolas" w:hAnsi="Consolas" w:cs="Consolas"/>
                <w:sz w:val="20"/>
                <w:szCs w:val="20"/>
              </w:rPr>
              <w:tab/>
            </w:r>
            <w:r w:rsidR="00183CAC">
              <w:rPr>
                <w:rFonts w:ascii="Consolas" w:hAnsi="Consolas" w:cs="Consolas"/>
                <w:sz w:val="20"/>
                <w:szCs w:val="20"/>
              </w:rPr>
              <w:tab/>
              <w:t xml:space="preserve">   </w:t>
            </w:r>
            <w:r w:rsidRPr="0031619F">
              <w:rPr>
                <w:rFonts w:ascii="Consolas" w:hAnsi="Consolas" w:cs="Consolas"/>
                <w:sz w:val="20"/>
                <w:szCs w:val="20"/>
              </w:rPr>
              <w:t>start=in1, Agent=OriginatingAgent) {</w:t>
            </w:r>
          </w:p>
          <w:p w14:paraId="2D396D3B" w14:textId="71FCFB0D" w:rsidR="00BC5422" w:rsidRDefault="00BC5422" w:rsidP="00BC5422">
            <w:pPr>
              <w:keepLines/>
              <w:spacing w:before="0"/>
              <w:jc w:val="left"/>
              <w:rPr>
                <w:rFonts w:ascii="Consolas" w:hAnsi="Consolas" w:cs="Consolas"/>
                <w:sz w:val="20"/>
                <w:szCs w:val="20"/>
              </w:rPr>
            </w:pPr>
            <w:r w:rsidRPr="0031619F">
              <w:rPr>
                <w:rFonts w:ascii="Consolas" w:hAnsi="Consolas" w:cs="Consolas"/>
                <w:sz w:val="20"/>
                <w:szCs w:val="20"/>
              </w:rPr>
              <w:tab/>
            </w:r>
            <w:r w:rsidRPr="0031619F">
              <w:rPr>
                <w:rFonts w:ascii="Consolas" w:hAnsi="Consolas" w:cs="Consolas"/>
                <w:sz w:val="20"/>
                <w:szCs w:val="20"/>
              </w:rPr>
              <w:tab/>
              <w:t>out1&gt; -&gt; in1&gt;Terminating(</w:t>
            </w:r>
            <w:r w:rsidR="00092D53">
              <w:rPr>
                <w:rFonts w:ascii="Consolas" w:hAnsi="Consolas" w:cs="Consolas"/>
                <w:noProof/>
                <w:color w:val="2A00FF"/>
                <w:sz w:val="20"/>
                <w:szCs w:val="20"/>
              </w:rPr>
              <w:t>"</w:t>
            </w:r>
            <w:r w:rsidRPr="00D70A7A">
              <w:rPr>
                <w:rFonts w:ascii="Consolas" w:hAnsi="Consolas" w:cs="Consolas"/>
                <w:noProof/>
                <w:color w:val="2A00FF"/>
                <w:sz w:val="20"/>
                <w:szCs w:val="20"/>
              </w:rPr>
              <w:t>Terminating Features</w:t>
            </w:r>
            <w:r w:rsidR="00092D53">
              <w:rPr>
                <w:rFonts w:ascii="Consolas" w:hAnsi="Consolas" w:cs="Consolas"/>
                <w:noProof/>
                <w:color w:val="2A00FF"/>
                <w:sz w:val="20"/>
                <w:szCs w:val="20"/>
              </w:rPr>
              <w:t>"</w:t>
            </w:r>
            <w:r w:rsidRPr="0031619F">
              <w:rPr>
                <w:rFonts w:ascii="Consolas" w:hAnsi="Consolas" w:cs="Consolas"/>
                <w:sz w:val="20"/>
                <w:szCs w:val="20"/>
              </w:rPr>
              <w:t xml:space="preserve">: success=out1, </w:t>
            </w:r>
          </w:p>
          <w:p w14:paraId="0F203BF7" w14:textId="77777777" w:rsidR="00183CAC" w:rsidRDefault="00BC5422" w:rsidP="00BC5422">
            <w:pPr>
              <w:keepLines/>
              <w:spacing w:before="0"/>
              <w:jc w:val="left"/>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sidR="00183CAC">
              <w:rPr>
                <w:rFonts w:ascii="Consolas" w:hAnsi="Consolas" w:cs="Consolas"/>
                <w:sz w:val="20"/>
                <w:szCs w:val="20"/>
              </w:rPr>
              <w:tab/>
            </w:r>
            <w:r w:rsidR="00183CAC">
              <w:rPr>
                <w:rFonts w:ascii="Consolas" w:hAnsi="Consolas" w:cs="Consolas"/>
                <w:sz w:val="20"/>
                <w:szCs w:val="20"/>
              </w:rPr>
              <w:tab/>
            </w:r>
            <w:r w:rsidR="00183CAC">
              <w:rPr>
                <w:rFonts w:ascii="Consolas" w:hAnsi="Consolas" w:cs="Consolas"/>
                <w:sz w:val="20"/>
                <w:szCs w:val="20"/>
              </w:rPr>
              <w:tab/>
            </w:r>
            <w:r w:rsidR="00183CAC">
              <w:rPr>
                <w:rFonts w:ascii="Consolas" w:hAnsi="Consolas" w:cs="Consolas"/>
                <w:sz w:val="20"/>
                <w:szCs w:val="20"/>
              </w:rPr>
              <w:tab/>
              <w:t xml:space="preserve">    </w:t>
            </w:r>
            <w:r w:rsidRPr="0031619F">
              <w:rPr>
                <w:rFonts w:ascii="Consolas" w:hAnsi="Consolas" w:cs="Consolas"/>
                <w:sz w:val="20"/>
                <w:szCs w:val="20"/>
              </w:rPr>
              <w:t>reportSuccess=out2,</w:t>
            </w:r>
            <w:r>
              <w:rPr>
                <w:rFonts w:ascii="Consolas" w:hAnsi="Consolas" w:cs="Consolas"/>
                <w:sz w:val="20"/>
                <w:szCs w:val="20"/>
              </w:rPr>
              <w:t xml:space="preserve"> </w:t>
            </w:r>
            <w:r w:rsidRPr="0031619F">
              <w:rPr>
                <w:rFonts w:ascii="Consolas" w:hAnsi="Consolas" w:cs="Consolas"/>
                <w:sz w:val="20"/>
                <w:szCs w:val="20"/>
              </w:rPr>
              <w:t xml:space="preserve">busy=out3, fail=out4, </w:t>
            </w:r>
          </w:p>
          <w:p w14:paraId="62A929CD" w14:textId="77777777" w:rsidR="00BC5422" w:rsidRPr="0031619F" w:rsidRDefault="00183CAC" w:rsidP="00BC5422">
            <w:pPr>
              <w:keepLines/>
              <w:spacing w:before="0"/>
              <w:jc w:val="left"/>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    </w:t>
            </w:r>
            <w:r w:rsidR="00BC5422" w:rsidRPr="0031619F">
              <w:rPr>
                <w:rFonts w:ascii="Consolas" w:hAnsi="Consolas" w:cs="Consolas"/>
                <w:sz w:val="20"/>
                <w:szCs w:val="20"/>
              </w:rPr>
              <w:t>start=in1, Agent=TerminatingAgent) {</w:t>
            </w:r>
          </w:p>
          <w:p w14:paraId="0EB58AB9" w14:textId="77777777" w:rsidR="00BC5422" w:rsidRPr="0031619F" w:rsidRDefault="00BC5422" w:rsidP="00BC5422">
            <w:pPr>
              <w:keepLines/>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out1&gt; -&gt; ring.</w:t>
            </w:r>
          </w:p>
          <w:p w14:paraId="6597883D" w14:textId="77777777" w:rsidR="00BC5422" w:rsidRPr="0031619F" w:rsidRDefault="00BC5422" w:rsidP="00BC5422">
            <w:pPr>
              <w:keepLines/>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out2&gt; -&gt; forwardSignal -&gt; ringing.</w:t>
            </w:r>
          </w:p>
          <w:p w14:paraId="01526C5F" w14:textId="77777777" w:rsidR="00BC5422" w:rsidRPr="0031619F" w:rsidRDefault="00BC5422" w:rsidP="00BC5422">
            <w:pPr>
              <w:keepLines/>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out3&gt; -&gt; forwardSignal -&gt; busy.</w:t>
            </w:r>
          </w:p>
          <w:p w14:paraId="521434AE" w14:textId="77777777" w:rsidR="00BC5422" w:rsidRPr="0031619F" w:rsidRDefault="00BC5422" w:rsidP="00BC5422">
            <w:pPr>
              <w:keepLines/>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out4&gt; -&gt; notify.</w:t>
            </w:r>
          </w:p>
          <w:p w14:paraId="6C35CB94" w14:textId="77777777" w:rsidR="00BC5422" w:rsidRPr="0031619F" w:rsidRDefault="00BC5422" w:rsidP="00BC5422">
            <w:pPr>
              <w:keepLines/>
              <w:spacing w:before="0"/>
              <w:jc w:val="left"/>
            </w:pPr>
            <w:r w:rsidRPr="0031619F">
              <w:rPr>
                <w:rFonts w:ascii="Consolas" w:hAnsi="Consolas" w:cs="Consolas"/>
                <w:sz w:val="20"/>
                <w:szCs w:val="20"/>
              </w:rPr>
              <w:tab/>
            </w:r>
            <w:r w:rsidRPr="0031619F">
              <w:rPr>
                <w:rFonts w:ascii="Consolas" w:hAnsi="Consolas" w:cs="Consolas"/>
                <w:sz w:val="20"/>
                <w:szCs w:val="20"/>
              </w:rPr>
              <w:tab/>
              <w:t>}</w:t>
            </w:r>
          </w:p>
          <w:p w14:paraId="66CFE64C" w14:textId="77777777" w:rsidR="00BC5422" w:rsidRPr="0031619F" w:rsidRDefault="00BC5422" w:rsidP="00BC5422">
            <w:pPr>
              <w:keepLines/>
              <w:spacing w:before="0"/>
              <w:jc w:val="left"/>
            </w:pPr>
            <w:r w:rsidRPr="0031619F">
              <w:rPr>
                <w:rFonts w:ascii="Consolas" w:hAnsi="Consolas" w:cs="Consolas"/>
                <w:sz w:val="20"/>
                <w:szCs w:val="20"/>
              </w:rPr>
              <w:tab/>
            </w:r>
            <w:r w:rsidRPr="0031619F">
              <w:rPr>
                <w:rFonts w:ascii="Consolas" w:hAnsi="Consolas" w:cs="Consolas"/>
                <w:sz w:val="20"/>
                <w:szCs w:val="20"/>
              </w:rPr>
              <w:tab/>
              <w:t>out2&gt; -&gt; notify.</w:t>
            </w:r>
          </w:p>
          <w:p w14:paraId="50C2E36D" w14:textId="77777777" w:rsidR="00BC5422" w:rsidRPr="0031619F" w:rsidRDefault="00BC5422" w:rsidP="00BC5422">
            <w:pPr>
              <w:keepLines/>
              <w:spacing w:before="0"/>
              <w:jc w:val="left"/>
            </w:pPr>
            <w:r w:rsidRPr="0031619F">
              <w:rPr>
                <w:rFonts w:ascii="Consolas" w:hAnsi="Consolas" w:cs="Consolas"/>
                <w:sz w:val="20"/>
                <w:szCs w:val="20"/>
              </w:rPr>
              <w:tab/>
              <w:t>}</w:t>
            </w:r>
          </w:p>
          <w:p w14:paraId="5F9BA310" w14:textId="77777777" w:rsidR="00BC5422" w:rsidRPr="0031619F" w:rsidRDefault="00BC5422" w:rsidP="00BC5422">
            <w:pPr>
              <w:keepLines/>
              <w:spacing w:before="0"/>
              <w:jc w:val="left"/>
              <w:rPr>
                <w:rFonts w:ascii="Consolas" w:hAnsi="Consolas" w:cs="Consolas"/>
                <w:sz w:val="20"/>
                <w:szCs w:val="20"/>
              </w:rPr>
            </w:pPr>
            <w:r w:rsidRPr="0031619F">
              <w:rPr>
                <w:rFonts w:ascii="Consolas" w:hAnsi="Consolas" w:cs="Consolas"/>
                <w:sz w:val="20"/>
                <w:szCs w:val="20"/>
              </w:rPr>
              <w:tab/>
            </w:r>
            <w:r w:rsidRPr="0031619F">
              <w:rPr>
                <w:rFonts w:ascii="Consolas" w:hAnsi="Consolas" w:cs="Consolas"/>
                <w:b/>
                <w:bCs/>
                <w:noProof/>
                <w:color w:val="7F0055"/>
                <w:sz w:val="20"/>
                <w:szCs w:val="20"/>
              </w:rPr>
              <w:t>actor</w:t>
            </w:r>
            <w:r w:rsidRPr="0031619F">
              <w:rPr>
                <w:rFonts w:ascii="Consolas" w:hAnsi="Consolas" w:cs="Consolas"/>
                <w:sz w:val="20"/>
                <w:szCs w:val="20"/>
              </w:rPr>
              <w:t xml:space="preserve"> OriginatingUser: request, notify, busy, ringing</w:t>
            </w:r>
          </w:p>
          <w:p w14:paraId="70CB8E2D" w14:textId="77777777" w:rsidR="00BC5422" w:rsidRPr="0031619F" w:rsidRDefault="00BC5422" w:rsidP="00BC5422">
            <w:pPr>
              <w:keepLines/>
              <w:spacing w:before="0"/>
              <w:jc w:val="left"/>
              <w:rPr>
                <w:rFonts w:ascii="Consolas" w:hAnsi="Consolas" w:cs="Consolas"/>
                <w:sz w:val="20"/>
                <w:szCs w:val="20"/>
              </w:rPr>
            </w:pPr>
            <w:r w:rsidRPr="0031619F">
              <w:rPr>
                <w:rFonts w:ascii="Consolas" w:hAnsi="Consolas" w:cs="Consolas"/>
                <w:sz w:val="20"/>
                <w:szCs w:val="20"/>
              </w:rPr>
              <w:tab/>
            </w:r>
            <w:r w:rsidRPr="0031619F">
              <w:rPr>
                <w:rFonts w:ascii="Consolas" w:hAnsi="Consolas" w:cs="Consolas"/>
                <w:b/>
                <w:bCs/>
                <w:noProof/>
                <w:color w:val="7F0055"/>
                <w:sz w:val="20"/>
                <w:szCs w:val="20"/>
              </w:rPr>
              <w:t>team</w:t>
            </w:r>
            <w:r w:rsidRPr="0031619F">
              <w:rPr>
                <w:rFonts w:ascii="Consolas" w:hAnsi="Consolas" w:cs="Consolas"/>
                <w:sz w:val="20"/>
                <w:szCs w:val="20"/>
              </w:rPr>
              <w:t xml:space="preserve"> OriginatingAgent: Originating, forwardSignal</w:t>
            </w:r>
          </w:p>
          <w:p w14:paraId="4C1A4DBB" w14:textId="77777777" w:rsidR="00BC5422" w:rsidRPr="0031619F" w:rsidRDefault="00BC5422" w:rsidP="00BC5422">
            <w:pPr>
              <w:keepLines/>
              <w:spacing w:before="0"/>
              <w:jc w:val="left"/>
              <w:rPr>
                <w:rFonts w:ascii="Consolas" w:hAnsi="Consolas" w:cs="Consolas"/>
                <w:sz w:val="20"/>
                <w:szCs w:val="20"/>
              </w:rPr>
            </w:pPr>
            <w:r w:rsidRPr="0031619F">
              <w:rPr>
                <w:rFonts w:ascii="Consolas" w:hAnsi="Consolas" w:cs="Consolas"/>
                <w:sz w:val="20"/>
                <w:szCs w:val="20"/>
              </w:rPr>
              <w:tab/>
            </w:r>
            <w:r w:rsidRPr="0031619F">
              <w:rPr>
                <w:rFonts w:ascii="Consolas" w:hAnsi="Consolas" w:cs="Consolas"/>
                <w:b/>
                <w:bCs/>
                <w:noProof/>
                <w:color w:val="7F0055"/>
                <w:sz w:val="20"/>
                <w:szCs w:val="20"/>
              </w:rPr>
              <w:t>team</w:t>
            </w:r>
            <w:r w:rsidRPr="0031619F">
              <w:rPr>
                <w:rFonts w:ascii="Consolas" w:hAnsi="Consolas" w:cs="Consolas"/>
                <w:sz w:val="20"/>
                <w:szCs w:val="20"/>
              </w:rPr>
              <w:t xml:space="preserve"> TerminatingAgent: Terminating</w:t>
            </w:r>
          </w:p>
          <w:p w14:paraId="2824E2AA" w14:textId="77777777" w:rsidR="00BC5422" w:rsidRPr="0031619F" w:rsidRDefault="00BC5422" w:rsidP="00BC5422">
            <w:pPr>
              <w:keepLines/>
              <w:spacing w:before="0"/>
              <w:jc w:val="left"/>
              <w:rPr>
                <w:rFonts w:ascii="Consolas" w:hAnsi="Consolas" w:cs="Consolas"/>
                <w:sz w:val="20"/>
                <w:szCs w:val="20"/>
              </w:rPr>
            </w:pPr>
            <w:r w:rsidRPr="0031619F">
              <w:rPr>
                <w:rFonts w:ascii="Consolas" w:hAnsi="Consolas" w:cs="Consolas"/>
                <w:sz w:val="20"/>
                <w:szCs w:val="20"/>
              </w:rPr>
              <w:tab/>
            </w:r>
            <w:r w:rsidRPr="0031619F">
              <w:rPr>
                <w:rFonts w:ascii="Consolas" w:hAnsi="Consolas" w:cs="Consolas"/>
                <w:b/>
                <w:bCs/>
                <w:noProof/>
                <w:color w:val="7F0055"/>
                <w:sz w:val="20"/>
                <w:szCs w:val="20"/>
              </w:rPr>
              <w:t>team</w:t>
            </w:r>
            <w:r w:rsidRPr="0031619F">
              <w:rPr>
                <w:rFonts w:ascii="Consolas" w:hAnsi="Consolas" w:cs="Consolas"/>
                <w:sz w:val="20"/>
                <w:szCs w:val="20"/>
              </w:rPr>
              <w:t xml:space="preserve"> TerminatingUser: ring</w:t>
            </w:r>
          </w:p>
          <w:p w14:paraId="2A186488" w14:textId="77777777" w:rsidR="00BC5422" w:rsidRPr="0031619F" w:rsidRDefault="00BC5422" w:rsidP="00BC5422">
            <w:pPr>
              <w:keepLines/>
              <w:spacing w:before="0"/>
              <w:jc w:val="left"/>
            </w:pPr>
            <w:r w:rsidRPr="0031619F">
              <w:rPr>
                <w:rFonts w:ascii="Consolas" w:hAnsi="Consolas" w:cs="Consolas"/>
                <w:sz w:val="20"/>
                <w:szCs w:val="20"/>
              </w:rPr>
              <w:t>}</w:t>
            </w:r>
          </w:p>
        </w:tc>
      </w:tr>
    </w:tbl>
    <w:p w14:paraId="0ECB823C" w14:textId="53EC6DE8" w:rsidR="00A82B17" w:rsidRDefault="00A82B17" w:rsidP="00A82B17">
      <w:r>
        <w:t xml:space="preserve">The above Listing B.5(b) specifies the map </w:t>
      </w:r>
      <w:r w:rsidR="00092D53">
        <w:t>"</w:t>
      </w:r>
      <w:r>
        <w:t>Simple Connection</w:t>
      </w:r>
      <w:r w:rsidR="00092D53">
        <w:t>"</w:t>
      </w:r>
      <w:r>
        <w:t xml:space="preserve">. Names (e.g., the name of this map) do not need to adhere to the syntax of identifiers but can be given as a string. The map has a single start point, </w:t>
      </w:r>
      <w:r w:rsidR="00092D53">
        <w:t>"</w:t>
      </w:r>
      <w:r>
        <w:t>request</w:t>
      </w:r>
      <w:r w:rsidR="00092D53">
        <w:t>"</w:t>
      </w:r>
      <w:r>
        <w:t xml:space="preserve">, indicated by </w:t>
      </w:r>
      <w:r w:rsidR="00092D53">
        <w:t>"</w:t>
      </w:r>
      <w:r>
        <w:t>request&gt;</w:t>
      </w:r>
      <w:r w:rsidR="00092D53">
        <w:t>"</w:t>
      </w:r>
      <w:r>
        <w:t xml:space="preserve">. The path leads from this start point to the stub </w:t>
      </w:r>
      <w:r w:rsidR="00092D53">
        <w:t>"</w:t>
      </w:r>
      <w:r>
        <w:t>Originating</w:t>
      </w:r>
      <w:r w:rsidR="00092D53">
        <w:t>"</w:t>
      </w:r>
      <w:r>
        <w:t xml:space="preserve">. The plugin bindings for this stub are given in parenthesis. This map is a static map as only one set of plugin bindings is provided. The stub is bound to the map </w:t>
      </w:r>
      <w:r w:rsidR="00092D53">
        <w:t>"</w:t>
      </w:r>
      <w:r>
        <w:t>Originating Features</w:t>
      </w:r>
      <w:r w:rsidR="00092D53">
        <w:t>"</w:t>
      </w:r>
      <w:r>
        <w:t xml:space="preserve">. The plugin bindings describe two out-paths, labelled </w:t>
      </w:r>
      <w:r w:rsidR="00092D53">
        <w:t>"</w:t>
      </w:r>
      <w:r>
        <w:t>out1</w:t>
      </w:r>
      <w:r w:rsidR="00092D53">
        <w:t>"</w:t>
      </w:r>
      <w:r>
        <w:t xml:space="preserve"> and </w:t>
      </w:r>
      <w:r w:rsidR="00092D53">
        <w:t>"</w:t>
      </w:r>
      <w:r>
        <w:t>out2</w:t>
      </w:r>
      <w:r w:rsidR="00092D53">
        <w:t>"</w:t>
      </w:r>
      <w:r>
        <w:t xml:space="preserve"> and an in-path labelled </w:t>
      </w:r>
      <w:r w:rsidR="00092D53">
        <w:t>"</w:t>
      </w:r>
      <w:r w:rsidR="00F852FE">
        <w:t>in1</w:t>
      </w:r>
      <w:r w:rsidR="00092D53">
        <w:t>"</w:t>
      </w:r>
      <w:r>
        <w:t xml:space="preserve">. The former is bound to the end point </w:t>
      </w:r>
      <w:r w:rsidR="00092D53">
        <w:t>"</w:t>
      </w:r>
      <w:r>
        <w:t>success</w:t>
      </w:r>
      <w:r w:rsidR="00092D53">
        <w:t>"</w:t>
      </w:r>
      <w:r>
        <w:t xml:space="preserve"> on the plugin map, the latter is bound to the end point </w:t>
      </w:r>
      <w:r w:rsidR="00092D53">
        <w:t>"</w:t>
      </w:r>
      <w:r>
        <w:t>fail</w:t>
      </w:r>
      <w:r w:rsidR="00092D53">
        <w:t>"</w:t>
      </w:r>
      <w:r>
        <w:t xml:space="preserve">. The single in-path labelled </w:t>
      </w:r>
      <w:r w:rsidR="00092D53">
        <w:t>"</w:t>
      </w:r>
      <w:r>
        <w:t>in1</w:t>
      </w:r>
      <w:r w:rsidR="00092D53">
        <w:t>"</w:t>
      </w:r>
      <w:r>
        <w:t xml:space="preserve"> is bound to the start point </w:t>
      </w:r>
      <w:r w:rsidR="00092D53">
        <w:t>"</w:t>
      </w:r>
      <w:r>
        <w:t>start</w:t>
      </w:r>
      <w:r w:rsidR="00092D53">
        <w:t>"</w:t>
      </w:r>
      <w:r>
        <w:t xml:space="preserve">. The plugin map also has a component binding for a component reference labelled </w:t>
      </w:r>
      <w:r w:rsidR="00092D53">
        <w:t>"</w:t>
      </w:r>
      <w:r>
        <w:t>Agent</w:t>
      </w:r>
      <w:r w:rsidR="00092D53">
        <w:t>"</w:t>
      </w:r>
      <w:r>
        <w:t xml:space="preserve"> which is bound to the component reference </w:t>
      </w:r>
      <w:r w:rsidR="00092D53">
        <w:t>"</w:t>
      </w:r>
      <w:r>
        <w:t>OriginatingAgent</w:t>
      </w:r>
      <w:r w:rsidR="00092D53">
        <w:t>"</w:t>
      </w:r>
      <w:r>
        <w:t xml:space="preserve"> on the calling map.</w:t>
      </w:r>
    </w:p>
    <w:p w14:paraId="304FFF0E" w14:textId="150C3E53" w:rsidR="00A82B17" w:rsidRDefault="00A82B17" w:rsidP="00A82B17">
      <w:r>
        <w:t xml:space="preserve">The paths enters the stub at an in-path, which is shown by its name, followed by a trailing </w:t>
      </w:r>
      <w:r w:rsidR="00092D53">
        <w:t>"</w:t>
      </w:r>
      <w:r>
        <w:t>&gt;</w:t>
      </w:r>
      <w:r w:rsidR="00092D53">
        <w:t>"</w:t>
      </w:r>
      <w:r>
        <w:t xml:space="preserve"> symbol, followed by the stub.</w:t>
      </w:r>
    </w:p>
    <w:p w14:paraId="07F88BF7" w14:textId="148F7F7B" w:rsidR="00A82B17" w:rsidRDefault="00A82B17" w:rsidP="00A82B17">
      <w:r>
        <w:t xml:space="preserve">The paths exiting the stub are shown within the curly braces. There are two such paths. The path starting at out-path </w:t>
      </w:r>
      <w:r w:rsidR="00092D53">
        <w:t>"</w:t>
      </w:r>
      <w:r>
        <w:t>out1</w:t>
      </w:r>
      <w:r w:rsidR="00092D53">
        <w:t>"</w:t>
      </w:r>
      <w:r>
        <w:t xml:space="preserve"> begins with the symbol </w:t>
      </w:r>
      <w:r w:rsidR="00092D53">
        <w:t>"</w:t>
      </w:r>
      <w:r>
        <w:t>out1&gt;</w:t>
      </w:r>
      <w:r w:rsidR="00092D53">
        <w:t>"</w:t>
      </w:r>
      <w:r>
        <w:t xml:space="preserve"> and leads to the stub </w:t>
      </w:r>
      <w:r w:rsidR="00092D53">
        <w:t>"</w:t>
      </w:r>
      <w:r>
        <w:t>Terminating</w:t>
      </w:r>
      <w:r w:rsidR="00092D53">
        <w:t>"</w:t>
      </w:r>
      <w:r>
        <w:t xml:space="preserve">. The path starting at out-path </w:t>
      </w:r>
      <w:r w:rsidR="00092D53">
        <w:t>"</w:t>
      </w:r>
      <w:r>
        <w:t>out2</w:t>
      </w:r>
      <w:r w:rsidR="00092D53">
        <w:t>"</w:t>
      </w:r>
      <w:r>
        <w:t xml:space="preserve"> begins with the symbol </w:t>
      </w:r>
      <w:r w:rsidR="00092D53">
        <w:t>"</w:t>
      </w:r>
      <w:r>
        <w:t>out2&gt;</w:t>
      </w:r>
      <w:r w:rsidR="00092D53">
        <w:t>"</w:t>
      </w:r>
      <w:r>
        <w:t xml:space="preserve"> and leads to the end point </w:t>
      </w:r>
      <w:r w:rsidR="00092D53">
        <w:t>"</w:t>
      </w:r>
      <w:r>
        <w:t>notify</w:t>
      </w:r>
      <w:r w:rsidR="00092D53">
        <w:t>"</w:t>
      </w:r>
      <w:r>
        <w:t xml:space="preserve">.  For the stub </w:t>
      </w:r>
      <w:r w:rsidR="00092D53">
        <w:t>"</w:t>
      </w:r>
      <w:r>
        <w:t>Terminating</w:t>
      </w:r>
      <w:r w:rsidR="00092D53">
        <w:t>"</w:t>
      </w:r>
      <w:r>
        <w:t xml:space="preserve">, there are four out-paths, labelled </w:t>
      </w:r>
      <w:r w:rsidR="00092D53">
        <w:t>"</w:t>
      </w:r>
      <w:r>
        <w:t>out1</w:t>
      </w:r>
      <w:r w:rsidR="00092D53">
        <w:t>"</w:t>
      </w:r>
      <w:r>
        <w:t xml:space="preserve"> through </w:t>
      </w:r>
      <w:r w:rsidR="00092D53">
        <w:t>"</w:t>
      </w:r>
      <w:r>
        <w:t>out4</w:t>
      </w:r>
      <w:r w:rsidR="00092D53">
        <w:t>"</w:t>
      </w:r>
      <w:r>
        <w:t xml:space="preserve">. The first out-path (from </w:t>
      </w:r>
      <w:r w:rsidR="00092D53">
        <w:t>"</w:t>
      </w:r>
      <w:r>
        <w:t>out1&gt;</w:t>
      </w:r>
      <w:r w:rsidR="00092D53">
        <w:t>"</w:t>
      </w:r>
      <w:r>
        <w:t xml:space="preserve">) leads to the end point </w:t>
      </w:r>
      <w:r w:rsidR="00092D53">
        <w:t>"</w:t>
      </w:r>
      <w:r>
        <w:t>ring</w:t>
      </w:r>
      <w:r w:rsidR="00092D53">
        <w:t>"</w:t>
      </w:r>
      <w:r>
        <w:t xml:space="preserve">. The second (from </w:t>
      </w:r>
      <w:r w:rsidR="00092D53">
        <w:t>"</w:t>
      </w:r>
      <w:r>
        <w:t>out2&gt;</w:t>
      </w:r>
      <w:r w:rsidR="00092D53">
        <w:t>"</w:t>
      </w:r>
      <w:r>
        <w:t xml:space="preserve">) leads to a responsibility named </w:t>
      </w:r>
      <w:r w:rsidR="00092D53">
        <w:t>"</w:t>
      </w:r>
      <w:r>
        <w:t>forwardSignal</w:t>
      </w:r>
      <w:r w:rsidR="00092D53">
        <w:t>"</w:t>
      </w:r>
      <w:r>
        <w:t xml:space="preserve"> and then to the end point </w:t>
      </w:r>
      <w:r w:rsidR="00092D53">
        <w:t>"</w:t>
      </w:r>
      <w:r>
        <w:t>ringing</w:t>
      </w:r>
      <w:r w:rsidR="00092D53">
        <w:t>"</w:t>
      </w:r>
      <w:r>
        <w:t xml:space="preserve">. The third path (from </w:t>
      </w:r>
      <w:r w:rsidR="00092D53">
        <w:t>"</w:t>
      </w:r>
      <w:r>
        <w:t>out3&gt;</w:t>
      </w:r>
      <w:r w:rsidR="00092D53">
        <w:t>"</w:t>
      </w:r>
      <w:r>
        <w:t xml:space="preserve">) leads to another responsibility named </w:t>
      </w:r>
      <w:r w:rsidR="00092D53">
        <w:t>"</w:t>
      </w:r>
      <w:r>
        <w:t>forwardSignal</w:t>
      </w:r>
      <w:r w:rsidR="00092D53">
        <w:t>"</w:t>
      </w:r>
      <w:r>
        <w:t xml:space="preserve"> and then to the end point </w:t>
      </w:r>
      <w:r w:rsidR="00092D53">
        <w:t>"</w:t>
      </w:r>
      <w:r>
        <w:t>busy</w:t>
      </w:r>
      <w:r w:rsidR="00092D53">
        <w:t>"</w:t>
      </w:r>
      <w:r>
        <w:t xml:space="preserve">. The last path (from </w:t>
      </w:r>
      <w:r w:rsidR="00092D53">
        <w:t>"</w:t>
      </w:r>
      <w:r>
        <w:t>out4&gt;</w:t>
      </w:r>
      <w:r w:rsidR="00092D53">
        <w:t>"</w:t>
      </w:r>
      <w:r>
        <w:t xml:space="preserve">) leads to the end point </w:t>
      </w:r>
      <w:r w:rsidR="00092D53">
        <w:t>"</w:t>
      </w:r>
      <w:r>
        <w:t>notify</w:t>
      </w:r>
      <w:r w:rsidR="00092D53">
        <w:t>"</w:t>
      </w:r>
      <w:r>
        <w:t>.</w:t>
      </w:r>
    </w:p>
    <w:p w14:paraId="651E27F8" w14:textId="53C37821" w:rsidR="00A82B17" w:rsidRDefault="00A82B17" w:rsidP="00A82B17">
      <w:r>
        <w:t xml:space="preserve">Note that Figure B.2 shows the paths leading to end point </w:t>
      </w:r>
      <w:r w:rsidR="00092D53">
        <w:t>"</w:t>
      </w:r>
      <w:r>
        <w:t>notify</w:t>
      </w:r>
      <w:r w:rsidR="00092D53">
        <w:t>"</w:t>
      </w:r>
      <w:r>
        <w:t xml:space="preserve"> merging at an </w:t>
      </w:r>
      <w:r w:rsidR="00801606">
        <w:t>OR-</w:t>
      </w:r>
      <w:r>
        <w:t xml:space="preserve">join before reaching the end point. The Textual UCM provides a convenient short cut: The </w:t>
      </w:r>
      <w:r w:rsidR="00801606">
        <w:t>OR-</w:t>
      </w:r>
      <w:r>
        <w:t>join may be elided and the paths may be shown as directly connecting to the end point.</w:t>
      </w:r>
    </w:p>
    <w:p w14:paraId="50F0397F" w14:textId="3F2876F4" w:rsidR="00A82B17" w:rsidRDefault="00A82B17" w:rsidP="00A82B17">
      <w:r>
        <w:t xml:space="preserve">After the specification of the path from </w:t>
      </w:r>
      <w:r w:rsidR="00092D53">
        <w:t>"</w:t>
      </w:r>
      <w:r>
        <w:t>request&gt;</w:t>
      </w:r>
      <w:r w:rsidR="00092D53">
        <w:t>"</w:t>
      </w:r>
      <w:r>
        <w:t xml:space="preserve">, the component references are defined. A component reference gives the kind of component, the name of the component reference, and then a list of the path nodes bound to that component reference. For example, the actor OriginatingUser contains the start point </w:t>
      </w:r>
      <w:r w:rsidR="00092D53">
        <w:t>"</w:t>
      </w:r>
      <w:r>
        <w:t>request</w:t>
      </w:r>
      <w:r w:rsidR="00092D53">
        <w:t>"</w:t>
      </w:r>
      <w:r>
        <w:t xml:space="preserve">, and the end points </w:t>
      </w:r>
      <w:r w:rsidR="00092D53">
        <w:t>"</w:t>
      </w:r>
      <w:r>
        <w:t>notify</w:t>
      </w:r>
      <w:r w:rsidR="00092D53">
        <w:t>"</w:t>
      </w:r>
      <w:r>
        <w:t xml:space="preserve">, </w:t>
      </w:r>
      <w:r w:rsidR="00092D53">
        <w:t>"</w:t>
      </w:r>
      <w:r>
        <w:t>busy</w:t>
      </w:r>
      <w:r w:rsidR="00092D53">
        <w:t>"</w:t>
      </w:r>
      <w:r>
        <w:t xml:space="preserve">, and </w:t>
      </w:r>
      <w:r w:rsidR="00092D53">
        <w:t>"</w:t>
      </w:r>
      <w:r>
        <w:t>ringing</w:t>
      </w:r>
      <w:r w:rsidR="00092D53">
        <w:t>"</w:t>
      </w:r>
      <w:r>
        <w:t>.</w:t>
      </w:r>
    </w:p>
    <w:p w14:paraId="2ADAA643" w14:textId="59B902D0" w:rsidR="00A82B17" w:rsidRDefault="00A82B17" w:rsidP="00A82B17">
      <w:r>
        <w:t xml:space="preserve">Both responsibilities named </w:t>
      </w:r>
      <w:r w:rsidR="00092D53">
        <w:t>"</w:t>
      </w:r>
      <w:r>
        <w:t>forwardSignal</w:t>
      </w:r>
      <w:r w:rsidR="00092D53">
        <w:t>"</w:t>
      </w:r>
      <w:r>
        <w:t xml:space="preserve"> are bound to the component reference OriginatingAgent and therefore need not be distinguished.</w:t>
      </w:r>
    </w:p>
    <w:p w14:paraId="21292C1D" w14:textId="0139732A" w:rsidR="00A82B17" w:rsidRDefault="00A82B17" w:rsidP="00A82B17">
      <w:r>
        <w:t>UCM allows nodes in a specification to have the same name. The graphical syntax only supports showing that name. In order to uniquely identify a node, the textual UCM allows the id of UCM model elements to be used also. Both id and name may conform to the syntax of an identifier or they may be arbitrary text strings. When text is shown in a definition, it is the id of the node. If both id and name shall be shown, they id is shown first, followed by the hash (</w:t>
      </w:r>
      <w:r w:rsidR="00092D53">
        <w:t>"</w:t>
      </w:r>
      <w:r>
        <w:t>#</w:t>
      </w:r>
      <w:r w:rsidR="00092D53">
        <w:t>"</w:t>
      </w:r>
      <w:r>
        <w:t xml:space="preserve">) symbol, followed by the name. For example, we could have differentiated the responsibilities as </w:t>
      </w:r>
      <w:r w:rsidR="00092D53">
        <w:t>"</w:t>
      </w:r>
      <w:r>
        <w:t>fwd1#forwardSignal</w:t>
      </w:r>
      <w:r w:rsidR="00092D53">
        <w:t>"</w:t>
      </w:r>
      <w:r>
        <w:t xml:space="preserve"> and </w:t>
      </w:r>
      <w:r w:rsidR="00092D53">
        <w:t>"</w:t>
      </w:r>
      <w:r>
        <w:t>fwd2#forwardSignal</w:t>
      </w:r>
      <w:r w:rsidR="00092D53">
        <w:t>"</w:t>
      </w:r>
      <w:r>
        <w:t xml:space="preserve"> and then referred to them by their id in the component reference. When a text is shown in a reference, it may be either the id or the name and must be resolved.</w:t>
      </w:r>
    </w:p>
    <w:p w14:paraId="438E0ADC" w14:textId="77777777" w:rsidR="004572C7" w:rsidRPr="009E4A20" w:rsidRDefault="004572C7" w:rsidP="004572C7">
      <w:pPr>
        <w:pStyle w:val="TableNoTitle"/>
      </w:pPr>
      <w:r>
        <w:t>Listing</w:t>
      </w:r>
      <w:r w:rsidRPr="009E4A20">
        <w:t xml:space="preserve"> </w:t>
      </w:r>
      <w:r>
        <w:t>B.</w:t>
      </w:r>
      <w:r w:rsidR="001537DA">
        <w:t>5</w:t>
      </w:r>
      <w:r>
        <w:t>(c)</w:t>
      </w:r>
      <w:r w:rsidRPr="009E4A20">
        <w:t xml:space="preserve"> – </w:t>
      </w:r>
      <w:r w:rsidRPr="0031619F">
        <w:t>TURN for example UCM model from Figure B.2 (continued)</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BC5422" w:rsidRPr="0031619F" w14:paraId="29F3823A" w14:textId="77777777" w:rsidTr="00D416A8">
        <w:trPr>
          <w:jc w:val="center"/>
        </w:trPr>
        <w:tc>
          <w:tcPr>
            <w:tcW w:w="9658" w:type="dxa"/>
            <w:shd w:val="clear" w:color="auto" w:fill="auto"/>
            <w:tcMar>
              <w:left w:w="108" w:type="dxa"/>
            </w:tcMar>
          </w:tcPr>
          <w:p w14:paraId="3B4367D9" w14:textId="77777777" w:rsidR="00BC5422" w:rsidRPr="0031619F" w:rsidRDefault="00BC5422" w:rsidP="00BC5422">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Default {</w:t>
            </w:r>
          </w:p>
          <w:p w14:paraId="23F3C614" w14:textId="77777777" w:rsidR="00BC5422" w:rsidRPr="0031619F" w:rsidRDefault="00BC5422" w:rsidP="00BC5422">
            <w:pPr>
              <w:spacing w:before="0"/>
              <w:jc w:val="left"/>
            </w:pPr>
            <w:r w:rsidRPr="0031619F">
              <w:rPr>
                <w:rFonts w:ascii="Consolas" w:hAnsi="Consolas" w:cs="Consolas"/>
                <w:sz w:val="20"/>
                <w:szCs w:val="20"/>
              </w:rPr>
              <w:tab/>
              <w:t>start&gt; -&gt; continue.</w:t>
            </w:r>
          </w:p>
          <w:p w14:paraId="5A02A35D" w14:textId="77777777" w:rsidR="00BC5422" w:rsidRPr="0031619F" w:rsidRDefault="00BC5422" w:rsidP="00BC5422">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parent</w:t>
            </w:r>
            <w:r w:rsidRPr="0031619F">
              <w:rPr>
                <w:rFonts w:ascii="Consolas" w:hAnsi="Consolas" w:cs="Consolas"/>
                <w:sz w:val="20"/>
                <w:szCs w:val="20"/>
              </w:rPr>
              <w:t xml:space="preserve"> </w:t>
            </w:r>
            <w:r w:rsidR="001E6CC8">
              <w:rPr>
                <w:rFonts w:ascii="Consolas" w:hAnsi="Consolas" w:cs="Consolas"/>
                <w:sz w:val="20"/>
                <w:szCs w:val="20"/>
              </w:rPr>
              <w:t>A</w:t>
            </w:r>
            <w:r w:rsidRPr="0031619F">
              <w:rPr>
                <w:rFonts w:ascii="Consolas" w:hAnsi="Consolas" w:cs="Consolas"/>
                <w:sz w:val="20"/>
                <w:szCs w:val="20"/>
              </w:rPr>
              <w:t>gent: start, continue</w:t>
            </w:r>
          </w:p>
          <w:p w14:paraId="3242062C" w14:textId="77777777" w:rsidR="00BC5422" w:rsidRPr="0031619F" w:rsidRDefault="00BC5422" w:rsidP="00BC5422">
            <w:pPr>
              <w:spacing w:before="0"/>
              <w:jc w:val="left"/>
            </w:pPr>
            <w:r w:rsidRPr="0031619F">
              <w:rPr>
                <w:rFonts w:ascii="Consolas" w:hAnsi="Consolas" w:cs="Consolas"/>
                <w:sz w:val="20"/>
                <w:szCs w:val="20"/>
              </w:rPr>
              <w:t>}</w:t>
            </w:r>
          </w:p>
        </w:tc>
      </w:tr>
    </w:tbl>
    <w:p w14:paraId="7DD7C668" w14:textId="62BDAB84" w:rsidR="00A82B17" w:rsidRDefault="00A82B17" w:rsidP="00A82B17">
      <w:r>
        <w:t>In Listing B.5(a), the component binding was omitted. In this map, the component is defined as being provided by the context. That is</w:t>
      </w:r>
      <w:r w:rsidRPr="006B3134">
        <w:t>,</w:t>
      </w:r>
      <w:r>
        <w:t xml:space="preserve"> when this map is used as a plugin map, a component binding must be provided. A component is specified as defined by context by using the name </w:t>
      </w:r>
      <w:r w:rsidR="00092D53">
        <w:t>"</w:t>
      </w:r>
      <w:r>
        <w:t>parent</w:t>
      </w:r>
      <w:r w:rsidR="00092D53">
        <w:t>"</w:t>
      </w:r>
      <w:r>
        <w:t xml:space="preserve"> as component kind</w:t>
      </w:r>
      <w:r w:rsidR="00B21D0B">
        <w:t xml:space="preserve"> (see Listing B.5(c))</w:t>
      </w:r>
      <w:r>
        <w:t>. The actual component kind is taken from the component provided in the component binding.</w:t>
      </w:r>
    </w:p>
    <w:p w14:paraId="59E36DBB" w14:textId="77777777" w:rsidR="004572C7" w:rsidRPr="009E4A20" w:rsidRDefault="004572C7" w:rsidP="004572C7">
      <w:pPr>
        <w:pStyle w:val="TableNoTitle"/>
      </w:pPr>
      <w:r>
        <w:t>Listing</w:t>
      </w:r>
      <w:r w:rsidRPr="009E4A20">
        <w:t xml:space="preserve"> </w:t>
      </w:r>
      <w:r>
        <w:t>B.</w:t>
      </w:r>
      <w:r w:rsidR="001537DA">
        <w:t>5</w:t>
      </w:r>
      <w:r>
        <w:t>(d)</w:t>
      </w:r>
      <w:r w:rsidRPr="009E4A20">
        <w:t xml:space="preserve"> – </w:t>
      </w:r>
      <w:r w:rsidRPr="0031619F">
        <w:t>TURN for example UCM model from Figure B.2 (continued)</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D416A8" w:rsidRPr="0031619F" w14:paraId="63334D7E" w14:textId="77777777" w:rsidTr="00D416A8">
        <w:trPr>
          <w:jc w:val="center"/>
        </w:trPr>
        <w:tc>
          <w:tcPr>
            <w:tcW w:w="9658" w:type="dxa"/>
            <w:shd w:val="clear" w:color="auto" w:fill="auto"/>
            <w:tcMar>
              <w:left w:w="108" w:type="dxa"/>
            </w:tcMar>
          </w:tcPr>
          <w:p w14:paraId="04F572C8" w14:textId="7E5DDE41" w:rsidR="00D416A8" w:rsidRPr="0031619F" w:rsidRDefault="00D416A8" w:rsidP="00D416A8">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Originating Features</w:t>
            </w:r>
            <w:r w:rsidR="00092D53">
              <w:rPr>
                <w:rFonts w:ascii="Consolas" w:hAnsi="Consolas" w:cs="Consolas"/>
                <w:noProof/>
                <w:color w:val="2A00FF"/>
                <w:sz w:val="20"/>
                <w:szCs w:val="20"/>
              </w:rPr>
              <w:t>"</w:t>
            </w:r>
            <w:r w:rsidRPr="0031619F">
              <w:rPr>
                <w:rFonts w:ascii="Consolas" w:hAnsi="Consolas" w:cs="Consolas"/>
                <w:sz w:val="20"/>
                <w:szCs w:val="20"/>
              </w:rPr>
              <w:t xml:space="preserve"> {</w:t>
            </w:r>
          </w:p>
          <w:p w14:paraId="57411FF2" w14:textId="77777777" w:rsidR="00D416A8" w:rsidRPr="0031619F" w:rsidRDefault="00D416A8" w:rsidP="00D416A8">
            <w:pPr>
              <w:spacing w:before="0"/>
              <w:jc w:val="left"/>
            </w:pPr>
            <w:r w:rsidRPr="0031619F">
              <w:rPr>
                <w:rFonts w:ascii="Consolas" w:hAnsi="Consolas" w:cs="Consolas"/>
                <w:sz w:val="20"/>
                <w:szCs w:val="20"/>
              </w:rPr>
              <w:tab/>
              <w:t>start&gt; -&gt; OrigFeatures(</w:t>
            </w:r>
          </w:p>
          <w:p w14:paraId="78737714"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[!subTL] Default: continue=</w:t>
            </w:r>
            <w:r w:rsidR="004564ED">
              <w:rPr>
                <w:rFonts w:ascii="Consolas" w:hAnsi="Consolas" w:cs="Consolas"/>
                <w:sz w:val="20"/>
                <w:szCs w:val="20"/>
              </w:rPr>
              <w:t>out</w:t>
            </w:r>
            <w:r w:rsidRPr="0031619F">
              <w:rPr>
                <w:rFonts w:ascii="Consolas" w:hAnsi="Consolas" w:cs="Consolas"/>
                <w:sz w:val="20"/>
                <w:szCs w:val="20"/>
              </w:rPr>
              <w:t>1, start=</w:t>
            </w:r>
            <w:r w:rsidR="001B7CF6">
              <w:rPr>
                <w:rFonts w:ascii="Consolas" w:hAnsi="Consolas" w:cs="Consolas"/>
                <w:sz w:val="20"/>
                <w:szCs w:val="20"/>
              </w:rPr>
              <w:t>in</w:t>
            </w:r>
            <w:r w:rsidRPr="0031619F">
              <w:rPr>
                <w:rFonts w:ascii="Consolas" w:hAnsi="Consolas" w:cs="Consolas"/>
                <w:sz w:val="20"/>
                <w:szCs w:val="20"/>
              </w:rPr>
              <w:t>1, Agent=Agent</w:t>
            </w:r>
          </w:p>
          <w:p w14:paraId="00AC3740" w14:textId="6BE5B9D6"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 xml:space="preserve">[subTL] </w:t>
            </w:r>
            <w:r w:rsidR="00092D53">
              <w:rPr>
                <w:rFonts w:ascii="Consolas" w:hAnsi="Consolas" w:cs="Consolas"/>
                <w:noProof/>
                <w:color w:val="2A00FF"/>
                <w:sz w:val="20"/>
                <w:szCs w:val="20"/>
              </w:rPr>
              <w:t>"</w:t>
            </w:r>
            <w:r w:rsidRPr="00D70A7A">
              <w:rPr>
                <w:rFonts w:ascii="Consolas" w:hAnsi="Consolas" w:cs="Consolas"/>
                <w:noProof/>
                <w:color w:val="2A00FF"/>
                <w:sz w:val="20"/>
                <w:szCs w:val="20"/>
              </w:rPr>
              <w:t>Teen Line (TL)</w:t>
            </w:r>
            <w:r w:rsidR="00092D53">
              <w:rPr>
                <w:rFonts w:ascii="Consolas" w:hAnsi="Consolas" w:cs="Consolas"/>
                <w:noProof/>
                <w:color w:val="2A00FF"/>
                <w:sz w:val="20"/>
                <w:szCs w:val="20"/>
              </w:rPr>
              <w:t>"</w:t>
            </w:r>
            <w:r w:rsidRPr="0031619F">
              <w:rPr>
                <w:rFonts w:ascii="Consolas" w:hAnsi="Consolas" w:cs="Consolas"/>
                <w:sz w:val="20"/>
                <w:szCs w:val="20"/>
              </w:rPr>
              <w:t>: start=</w:t>
            </w:r>
            <w:r w:rsidR="001B7CF6">
              <w:rPr>
                <w:rFonts w:ascii="Consolas" w:hAnsi="Consolas" w:cs="Consolas"/>
                <w:sz w:val="20"/>
                <w:szCs w:val="20"/>
              </w:rPr>
              <w:t>in</w:t>
            </w:r>
            <w:r w:rsidRPr="0031619F">
              <w:rPr>
                <w:rFonts w:ascii="Consolas" w:hAnsi="Consolas" w:cs="Consolas"/>
                <w:sz w:val="20"/>
                <w:szCs w:val="20"/>
              </w:rPr>
              <w:t>1, success=</w:t>
            </w:r>
            <w:r w:rsidR="004564ED">
              <w:rPr>
                <w:rFonts w:ascii="Consolas" w:hAnsi="Consolas" w:cs="Consolas"/>
                <w:sz w:val="20"/>
                <w:szCs w:val="20"/>
              </w:rPr>
              <w:t>out</w:t>
            </w:r>
            <w:r w:rsidRPr="0031619F">
              <w:rPr>
                <w:rFonts w:ascii="Consolas" w:hAnsi="Consolas" w:cs="Consolas"/>
                <w:sz w:val="20"/>
                <w:szCs w:val="20"/>
              </w:rPr>
              <w:t>1, fail=</w:t>
            </w:r>
            <w:r w:rsidR="004564ED">
              <w:rPr>
                <w:rFonts w:ascii="Consolas" w:hAnsi="Consolas" w:cs="Consolas"/>
                <w:sz w:val="20"/>
                <w:szCs w:val="20"/>
              </w:rPr>
              <w:t>out</w:t>
            </w:r>
            <w:r w:rsidRPr="0031619F">
              <w:rPr>
                <w:rFonts w:ascii="Consolas" w:hAnsi="Consolas" w:cs="Consolas"/>
                <w:sz w:val="20"/>
                <w:szCs w:val="20"/>
              </w:rPr>
              <w:t>2, Agent=Agent</w:t>
            </w:r>
          </w:p>
          <w:p w14:paraId="69D044D3" w14:textId="77777777" w:rsidR="00D416A8" w:rsidRPr="0031619F" w:rsidRDefault="00D416A8" w:rsidP="00D416A8">
            <w:pPr>
              <w:spacing w:before="0"/>
              <w:jc w:val="left"/>
            </w:pPr>
            <w:r w:rsidRPr="0031619F">
              <w:rPr>
                <w:rFonts w:ascii="Consolas" w:hAnsi="Consolas" w:cs="Consolas"/>
                <w:sz w:val="20"/>
                <w:szCs w:val="20"/>
              </w:rPr>
              <w:tab/>
              <w:t>) {</w:t>
            </w:r>
          </w:p>
          <w:p w14:paraId="75ED43CB"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004564ED">
              <w:rPr>
                <w:rFonts w:ascii="Consolas" w:hAnsi="Consolas" w:cs="Consolas"/>
                <w:sz w:val="20"/>
                <w:szCs w:val="20"/>
              </w:rPr>
              <w:t>out</w:t>
            </w:r>
            <w:r w:rsidRPr="0031619F">
              <w:rPr>
                <w:rFonts w:ascii="Consolas" w:hAnsi="Consolas" w:cs="Consolas"/>
                <w:sz w:val="20"/>
                <w:szCs w:val="20"/>
              </w:rPr>
              <w:t>1&gt; -&gt; sendRequest -&gt; success.</w:t>
            </w:r>
          </w:p>
          <w:p w14:paraId="2A4EB2B1"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004564ED">
              <w:rPr>
                <w:rFonts w:ascii="Consolas" w:hAnsi="Consolas" w:cs="Consolas"/>
                <w:sz w:val="20"/>
                <w:szCs w:val="20"/>
              </w:rPr>
              <w:t>out</w:t>
            </w:r>
            <w:r w:rsidRPr="0031619F">
              <w:rPr>
                <w:rFonts w:ascii="Consolas" w:hAnsi="Consolas" w:cs="Consolas"/>
                <w:sz w:val="20"/>
                <w:szCs w:val="20"/>
              </w:rPr>
              <w:t>2&gt; -&gt; fail.</w:t>
            </w:r>
          </w:p>
          <w:p w14:paraId="2829F22A" w14:textId="77777777" w:rsidR="00D416A8" w:rsidRPr="0031619F" w:rsidRDefault="00D416A8" w:rsidP="00D416A8">
            <w:pPr>
              <w:spacing w:before="0"/>
              <w:jc w:val="left"/>
            </w:pPr>
            <w:r w:rsidRPr="0031619F">
              <w:rPr>
                <w:rFonts w:ascii="Consolas" w:hAnsi="Consolas" w:cs="Consolas"/>
                <w:sz w:val="20"/>
                <w:szCs w:val="20"/>
              </w:rPr>
              <w:tab/>
              <w:t>}</w:t>
            </w:r>
          </w:p>
          <w:p w14:paraId="6C3C0222"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parent</w:t>
            </w:r>
            <w:r w:rsidRPr="0031619F">
              <w:rPr>
                <w:rFonts w:ascii="Consolas" w:hAnsi="Consolas" w:cs="Consolas"/>
                <w:sz w:val="20"/>
                <w:szCs w:val="20"/>
              </w:rPr>
              <w:t xml:space="preserve"> Agent: start..success, fail</w:t>
            </w:r>
          </w:p>
          <w:p w14:paraId="552ABA20" w14:textId="77777777" w:rsidR="00D416A8" w:rsidRPr="0031619F" w:rsidRDefault="00D416A8" w:rsidP="00D416A8">
            <w:pPr>
              <w:spacing w:before="0"/>
              <w:jc w:val="left"/>
            </w:pPr>
            <w:r w:rsidRPr="0031619F">
              <w:rPr>
                <w:rFonts w:ascii="Consolas" w:hAnsi="Consolas" w:cs="Consolas"/>
                <w:sz w:val="20"/>
                <w:szCs w:val="20"/>
              </w:rPr>
              <w:t>}</w:t>
            </w:r>
          </w:p>
        </w:tc>
      </w:tr>
    </w:tbl>
    <w:p w14:paraId="4230BBE1" w14:textId="4D66BB69" w:rsidR="00A82B17" w:rsidRDefault="00A82B17" w:rsidP="00A82B17">
      <w:r>
        <w:t xml:space="preserve">After the start point </w:t>
      </w:r>
      <w:r w:rsidR="00092D53">
        <w:t>"</w:t>
      </w:r>
      <w:r>
        <w:t>start&gt;</w:t>
      </w:r>
      <w:r w:rsidR="00092D53">
        <w:t>"</w:t>
      </w:r>
      <w:r>
        <w:t xml:space="preserve">, the path enters the stub </w:t>
      </w:r>
      <w:r w:rsidR="00092D53">
        <w:t>"</w:t>
      </w:r>
      <w:r>
        <w:t>OrigFeatures</w:t>
      </w:r>
      <w:r w:rsidR="00092D53">
        <w:t>"</w:t>
      </w:r>
      <w:r>
        <w:t xml:space="preserve">. It is not shown at which in-path the path enters the stub. TURN allows the in-path to be omitted if either there is only one in-path, or all other in-paths have already been specified explicitly. </w:t>
      </w:r>
    </w:p>
    <w:p w14:paraId="62A49029" w14:textId="63F89906" w:rsidR="00A82B17" w:rsidRDefault="00A82B17" w:rsidP="00A82B17">
      <w:r>
        <w:t xml:space="preserve">The map </w:t>
      </w:r>
      <w:r w:rsidR="00092D53">
        <w:t>"</w:t>
      </w:r>
      <w:r>
        <w:t>Originating Features</w:t>
      </w:r>
      <w:r w:rsidR="00092D53">
        <w:t>"</w:t>
      </w:r>
      <w:r>
        <w:t xml:space="preserve"> contains a dynamic stub </w:t>
      </w:r>
      <w:r w:rsidR="00092D53">
        <w:t>"</w:t>
      </w:r>
      <w:r>
        <w:t>OrigFeatures</w:t>
      </w:r>
      <w:r w:rsidR="00092D53">
        <w:t>"</w:t>
      </w:r>
      <w:r>
        <w:t xml:space="preserve">. For a dynamic stub, multiple sets of plugin bindings are provided and the active plugin bindings are selected based on some condition. There are two bindings, the first is selected when the </w:t>
      </w:r>
      <w:r w:rsidR="00092D53">
        <w:t>"</w:t>
      </w:r>
      <w:r>
        <w:t>subTL</w:t>
      </w:r>
      <w:r w:rsidR="00092D53">
        <w:t>"</w:t>
      </w:r>
      <w:r>
        <w:t xml:space="preserve"> is false, the second is selected when </w:t>
      </w:r>
      <w:r w:rsidR="00092D53">
        <w:t>"</w:t>
      </w:r>
      <w:r>
        <w:t>subTL</w:t>
      </w:r>
      <w:r w:rsidR="00092D53">
        <w:t>"</w:t>
      </w:r>
      <w:r>
        <w:t xml:space="preserve"> is true. The syntax for conditions is as in UCM. When </w:t>
      </w:r>
      <w:r w:rsidR="00092D53">
        <w:t>"</w:t>
      </w:r>
      <w:r>
        <w:t>subTL</w:t>
      </w:r>
      <w:r w:rsidR="00092D53">
        <w:t>"</w:t>
      </w:r>
      <w:r>
        <w:t xml:space="preserve"> is false, the map </w:t>
      </w:r>
      <w:r w:rsidR="00092D53">
        <w:t>"</w:t>
      </w:r>
      <w:r>
        <w:t>Default</w:t>
      </w:r>
      <w:r w:rsidR="00092D53">
        <w:t>"</w:t>
      </w:r>
      <w:r>
        <w:t xml:space="preserve"> is used as plugin map, and the out-paths and component references are bound as shown. If </w:t>
      </w:r>
      <w:r w:rsidR="00092D53">
        <w:t>"</w:t>
      </w:r>
      <w:r>
        <w:t>subTL</w:t>
      </w:r>
      <w:r w:rsidR="00092D53">
        <w:t>"</w:t>
      </w:r>
      <w:r>
        <w:t xml:space="preserve"> is true, the map </w:t>
      </w:r>
      <w:r w:rsidR="00092D53">
        <w:t>"</w:t>
      </w:r>
      <w:r>
        <w:t>Teen Line (TL)</w:t>
      </w:r>
      <w:r w:rsidR="00092D53">
        <w:t>"</w:t>
      </w:r>
      <w:r>
        <w:t xml:space="preserve"> is used as the plugin map.</w:t>
      </w:r>
    </w:p>
    <w:p w14:paraId="5E3B6489" w14:textId="77777777" w:rsidR="004572C7" w:rsidRPr="009E4A20" w:rsidRDefault="004572C7" w:rsidP="004572C7">
      <w:pPr>
        <w:pStyle w:val="TableNoTitle"/>
      </w:pPr>
      <w:r>
        <w:t>Listing</w:t>
      </w:r>
      <w:r w:rsidRPr="009E4A20">
        <w:t xml:space="preserve"> </w:t>
      </w:r>
      <w:r>
        <w:t>B.</w:t>
      </w:r>
      <w:r w:rsidR="001537DA">
        <w:t>5</w:t>
      </w:r>
      <w:r>
        <w:t>(e)</w:t>
      </w:r>
      <w:r w:rsidRPr="009E4A20">
        <w:t xml:space="preserve"> – </w:t>
      </w:r>
      <w:r w:rsidRPr="0031619F">
        <w:t>TURN for example UCM model from Figure B.2 (continued)</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D416A8" w:rsidRPr="0031619F" w14:paraId="4F4E0BA2" w14:textId="77777777" w:rsidTr="00D416A8">
        <w:trPr>
          <w:jc w:val="center"/>
        </w:trPr>
        <w:tc>
          <w:tcPr>
            <w:tcW w:w="9658" w:type="dxa"/>
            <w:shd w:val="clear" w:color="auto" w:fill="auto"/>
            <w:tcMar>
              <w:left w:w="108" w:type="dxa"/>
            </w:tcMar>
          </w:tcPr>
          <w:p w14:paraId="278CCE56" w14:textId="6ADE6507" w:rsidR="00D416A8" w:rsidRPr="0031619F" w:rsidRDefault="00D416A8" w:rsidP="00D416A8">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Terminating Features</w:t>
            </w:r>
            <w:r w:rsidR="00092D53">
              <w:rPr>
                <w:rFonts w:ascii="Consolas" w:hAnsi="Consolas" w:cs="Consolas"/>
                <w:noProof/>
                <w:color w:val="2A00FF"/>
                <w:sz w:val="20"/>
                <w:szCs w:val="20"/>
              </w:rPr>
              <w:t>"</w:t>
            </w:r>
            <w:r w:rsidRPr="0031619F">
              <w:rPr>
                <w:rFonts w:ascii="Consolas" w:hAnsi="Consolas" w:cs="Consolas"/>
                <w:sz w:val="20"/>
                <w:szCs w:val="20"/>
              </w:rPr>
              <w:t xml:space="preserve"> {</w:t>
            </w:r>
          </w:p>
          <w:p w14:paraId="5FD488AA" w14:textId="77777777" w:rsidR="00D416A8" w:rsidRPr="0031619F" w:rsidRDefault="00D416A8" w:rsidP="00D416A8">
            <w:pPr>
              <w:spacing w:before="0"/>
              <w:jc w:val="left"/>
            </w:pPr>
            <w:r w:rsidRPr="0031619F">
              <w:rPr>
                <w:rFonts w:ascii="Consolas" w:hAnsi="Consolas" w:cs="Consolas"/>
                <w:sz w:val="20"/>
                <w:szCs w:val="20"/>
              </w:rPr>
              <w:tab/>
              <w:t>start&gt; -&gt; TermFeatures(</w:t>
            </w:r>
          </w:p>
          <w:p w14:paraId="778BD046"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[!subTCS] Default: continue=</w:t>
            </w:r>
            <w:r w:rsidR="00E417F5">
              <w:rPr>
                <w:rFonts w:ascii="Consolas" w:hAnsi="Consolas" w:cs="Consolas"/>
                <w:sz w:val="20"/>
                <w:szCs w:val="20"/>
              </w:rPr>
              <w:t>out</w:t>
            </w:r>
            <w:r w:rsidRPr="0031619F">
              <w:rPr>
                <w:rFonts w:ascii="Consolas" w:hAnsi="Consolas" w:cs="Consolas"/>
                <w:sz w:val="20"/>
                <w:szCs w:val="20"/>
              </w:rPr>
              <w:t>1, start=</w:t>
            </w:r>
            <w:r w:rsidR="00E417F5">
              <w:rPr>
                <w:rFonts w:ascii="Consolas" w:hAnsi="Consolas" w:cs="Consolas"/>
                <w:sz w:val="20"/>
                <w:szCs w:val="20"/>
              </w:rPr>
              <w:t>in</w:t>
            </w:r>
            <w:r w:rsidRPr="0031619F">
              <w:rPr>
                <w:rFonts w:ascii="Consolas" w:hAnsi="Consolas" w:cs="Consolas"/>
                <w:sz w:val="20"/>
                <w:szCs w:val="20"/>
              </w:rPr>
              <w:t>1, Agent=Agent</w:t>
            </w:r>
          </w:p>
          <w:p w14:paraId="49C20A8F" w14:textId="0EE50A6E"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 xml:space="preserve">[subTCS] </w:t>
            </w:r>
            <w:r w:rsidR="00092D53">
              <w:rPr>
                <w:rFonts w:ascii="Consolas" w:hAnsi="Consolas" w:cs="Consolas"/>
                <w:noProof/>
                <w:color w:val="2A00FF"/>
                <w:sz w:val="20"/>
                <w:szCs w:val="20"/>
              </w:rPr>
              <w:t>"</w:t>
            </w:r>
            <w:r w:rsidRPr="00D70A7A">
              <w:rPr>
                <w:rFonts w:ascii="Consolas" w:hAnsi="Consolas" w:cs="Consolas"/>
                <w:noProof/>
                <w:color w:val="2A00FF"/>
                <w:sz w:val="20"/>
                <w:szCs w:val="20"/>
              </w:rPr>
              <w:t>Terminating Call Screening (TCS)</w:t>
            </w:r>
            <w:r w:rsidR="00092D53">
              <w:rPr>
                <w:rFonts w:ascii="Consolas" w:hAnsi="Consolas" w:cs="Consolas"/>
                <w:noProof/>
                <w:color w:val="2A00FF"/>
                <w:sz w:val="20"/>
                <w:szCs w:val="20"/>
              </w:rPr>
              <w:t>"</w:t>
            </w:r>
            <w:r w:rsidRPr="0031619F">
              <w:rPr>
                <w:rFonts w:ascii="Consolas" w:hAnsi="Consolas" w:cs="Consolas"/>
                <w:sz w:val="20"/>
                <w:szCs w:val="20"/>
              </w:rPr>
              <w:t>: success</w:t>
            </w:r>
            <w:r w:rsidR="00E417F5">
              <w:rPr>
                <w:rFonts w:ascii="Consolas" w:hAnsi="Consolas" w:cs="Consolas"/>
                <w:sz w:val="20"/>
                <w:szCs w:val="20"/>
              </w:rPr>
              <w:t>=out1</w:t>
            </w:r>
            <w:r w:rsidRPr="0031619F">
              <w:rPr>
                <w:rFonts w:ascii="Consolas" w:hAnsi="Consolas" w:cs="Consolas"/>
                <w:sz w:val="20"/>
                <w:szCs w:val="20"/>
              </w:rPr>
              <w:t>, fail</w:t>
            </w:r>
            <w:r w:rsidR="00E417F5">
              <w:rPr>
                <w:rFonts w:ascii="Consolas" w:hAnsi="Consolas" w:cs="Consolas"/>
                <w:sz w:val="20"/>
                <w:szCs w:val="20"/>
              </w:rPr>
              <w:t>=out2</w:t>
            </w:r>
          </w:p>
          <w:p w14:paraId="341BF6FA" w14:textId="77777777" w:rsidR="00D416A8" w:rsidRPr="0031619F" w:rsidRDefault="00D416A8" w:rsidP="00D416A8">
            <w:pPr>
              <w:spacing w:before="0"/>
              <w:jc w:val="left"/>
            </w:pPr>
            <w:r w:rsidRPr="0031619F">
              <w:rPr>
                <w:rFonts w:ascii="Consolas" w:hAnsi="Consolas" w:cs="Consolas"/>
                <w:sz w:val="20"/>
                <w:szCs w:val="20"/>
              </w:rPr>
              <w:tab/>
              <w:t>) {</w:t>
            </w:r>
          </w:p>
          <w:p w14:paraId="2FDEA54B"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00E417F5">
              <w:rPr>
                <w:rFonts w:ascii="Consolas" w:hAnsi="Consolas" w:cs="Consolas"/>
                <w:sz w:val="20"/>
                <w:szCs w:val="20"/>
              </w:rPr>
              <w:t>out</w:t>
            </w:r>
            <w:r w:rsidRPr="0031619F">
              <w:rPr>
                <w:rFonts w:ascii="Consolas" w:hAnsi="Consolas" w:cs="Consolas"/>
                <w:sz w:val="20"/>
                <w:szCs w:val="20"/>
              </w:rPr>
              <w:t>1&gt; -&gt; {</w:t>
            </w:r>
          </w:p>
          <w:p w14:paraId="0B780B3C"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[!busy] -&gt; {</w:t>
            </w:r>
            <w:r w:rsidR="00857F08">
              <w:rPr>
                <w:rFonts w:ascii="Consolas" w:hAnsi="Consolas" w:cs="Consolas"/>
                <w:sz w:val="20"/>
                <w:szCs w:val="20"/>
              </w:rPr>
              <w:t>|</w:t>
            </w:r>
          </w:p>
          <w:p w14:paraId="1753C03C"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ringTreatment -&gt; success.</w:t>
            </w:r>
          </w:p>
          <w:p w14:paraId="0302838F"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ringingTreatment -&gt; reportSuccess.</w:t>
            </w:r>
          </w:p>
          <w:p w14:paraId="127DBC8D"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r>
            <w:r w:rsidR="00857F08">
              <w:rPr>
                <w:rFonts w:ascii="Consolas" w:hAnsi="Consolas" w:cs="Consolas"/>
                <w:sz w:val="20"/>
                <w:szCs w:val="20"/>
              </w:rPr>
              <w:t>|</w:t>
            </w:r>
            <w:r w:rsidRPr="0031619F">
              <w:rPr>
                <w:rFonts w:ascii="Consolas" w:hAnsi="Consolas" w:cs="Consolas"/>
                <w:sz w:val="20"/>
                <w:szCs w:val="20"/>
              </w:rPr>
              <w:t>}</w:t>
            </w:r>
          </w:p>
          <w:p w14:paraId="7CB71828"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[busy] -&gt; busyTreatment -&gt; busy.</w:t>
            </w:r>
          </w:p>
          <w:p w14:paraId="1726AA73"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w:t>
            </w:r>
          </w:p>
          <w:p w14:paraId="4165B141"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00E417F5">
              <w:rPr>
                <w:rFonts w:ascii="Consolas" w:hAnsi="Consolas" w:cs="Consolas"/>
                <w:sz w:val="20"/>
                <w:szCs w:val="20"/>
              </w:rPr>
              <w:t>out</w:t>
            </w:r>
            <w:r w:rsidRPr="0031619F">
              <w:rPr>
                <w:rFonts w:ascii="Consolas" w:hAnsi="Consolas" w:cs="Consolas"/>
                <w:sz w:val="20"/>
                <w:szCs w:val="20"/>
              </w:rPr>
              <w:t>2&gt; -&gt; fail.</w:t>
            </w:r>
          </w:p>
          <w:p w14:paraId="754DDC48" w14:textId="77777777" w:rsidR="00D416A8" w:rsidRPr="0031619F" w:rsidRDefault="00D416A8" w:rsidP="00D416A8">
            <w:pPr>
              <w:spacing w:before="0"/>
              <w:jc w:val="left"/>
            </w:pPr>
            <w:r w:rsidRPr="0031619F">
              <w:rPr>
                <w:rFonts w:ascii="Consolas" w:hAnsi="Consolas" w:cs="Consolas"/>
                <w:sz w:val="20"/>
                <w:szCs w:val="20"/>
              </w:rPr>
              <w:tab/>
              <w:t>}</w:t>
            </w:r>
          </w:p>
          <w:p w14:paraId="4708B5E9"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parent</w:t>
            </w:r>
            <w:r w:rsidRPr="0031619F">
              <w:rPr>
                <w:rFonts w:ascii="Consolas" w:hAnsi="Consolas" w:cs="Consolas"/>
                <w:sz w:val="20"/>
                <w:szCs w:val="20"/>
              </w:rPr>
              <w:t xml:space="preserve"> Agent: start..success, start..reportSuccess, start..busy, fail</w:t>
            </w:r>
          </w:p>
          <w:p w14:paraId="343779F2" w14:textId="77777777" w:rsidR="00D416A8" w:rsidRPr="0031619F" w:rsidRDefault="00D416A8" w:rsidP="00D416A8">
            <w:pPr>
              <w:spacing w:before="0"/>
              <w:jc w:val="left"/>
            </w:pPr>
            <w:r w:rsidRPr="0031619F">
              <w:rPr>
                <w:rFonts w:ascii="Consolas" w:hAnsi="Consolas" w:cs="Consolas"/>
                <w:sz w:val="20"/>
                <w:szCs w:val="20"/>
              </w:rPr>
              <w:t>}</w:t>
            </w:r>
          </w:p>
        </w:tc>
      </w:tr>
    </w:tbl>
    <w:p w14:paraId="00213413" w14:textId="248E2346" w:rsidR="0013138C" w:rsidRDefault="0013138C" w:rsidP="0013138C">
      <w:r>
        <w:t xml:space="preserve">The map </w:t>
      </w:r>
      <w:r w:rsidR="00092D53">
        <w:t>"</w:t>
      </w:r>
      <w:r>
        <w:t>Terminating Features</w:t>
      </w:r>
      <w:r w:rsidR="00092D53">
        <w:t>"</w:t>
      </w:r>
      <w:r>
        <w:t xml:space="preserve"> contains an </w:t>
      </w:r>
      <w:r w:rsidR="00FB2B5D">
        <w:t>OR</w:t>
      </w:r>
      <w:r>
        <w:t xml:space="preserve">-fork and an </w:t>
      </w:r>
      <w:r w:rsidR="00FB2B5D">
        <w:t>AND</w:t>
      </w:r>
      <w:r>
        <w:t>-fork</w:t>
      </w:r>
      <w:r w:rsidR="00857F08">
        <w:t xml:space="preserve">. An OR-fork is denoted by a pair of </w:t>
      </w:r>
      <w:r w:rsidR="00BE3A7F">
        <w:t xml:space="preserve">curly </w:t>
      </w:r>
      <w:r w:rsidR="00857F08">
        <w:t xml:space="preserve">braces; an AND-fork is a denoted by </w:t>
      </w:r>
      <w:r w:rsidR="00BE3A7F">
        <w:t>a pair of braces coupled with a vertical bar symbol (i.e.,</w:t>
      </w:r>
      <w:r w:rsidR="00857F08">
        <w:t xml:space="preserve"> </w:t>
      </w:r>
      <w:r w:rsidR="00092D53">
        <w:t>"</w:t>
      </w:r>
      <w:r w:rsidR="00857F08">
        <w:t>{|</w:t>
      </w:r>
      <w:r w:rsidR="00092D53">
        <w:t>"</w:t>
      </w:r>
      <w:r w:rsidR="00857F08">
        <w:t xml:space="preserve"> and </w:t>
      </w:r>
      <w:r w:rsidR="00092D53">
        <w:t>"</w:t>
      </w:r>
      <w:r w:rsidR="00857F08">
        <w:t>|}</w:t>
      </w:r>
      <w:r w:rsidR="00092D53">
        <w:t>"</w:t>
      </w:r>
      <w:r w:rsidR="00BE3A7F">
        <w:t>;</w:t>
      </w:r>
      <w:r w:rsidR="00857F08">
        <w:t xml:space="preserve"> the vertical bar reminds of the bar symbol used in the graphical notation)</w:t>
      </w:r>
      <w:r>
        <w:t xml:space="preserve">. The branches following the fork are shown within the curly braces. The forks </w:t>
      </w:r>
      <w:r w:rsidR="00A55657">
        <w:t>may</w:t>
      </w:r>
      <w:r>
        <w:t xml:space="preserve"> be named. The </w:t>
      </w:r>
      <w:r w:rsidR="00FB2B5D">
        <w:t>OR</w:t>
      </w:r>
      <w:r>
        <w:t xml:space="preserve">-fork, reached when the stub </w:t>
      </w:r>
      <w:r w:rsidR="00092D53">
        <w:t>"</w:t>
      </w:r>
      <w:r>
        <w:t>TermFeatures</w:t>
      </w:r>
      <w:r w:rsidR="00092D53">
        <w:t>"</w:t>
      </w:r>
      <w:r>
        <w:t xml:space="preserve"> is exited at out-path </w:t>
      </w:r>
      <w:r w:rsidR="00092D53">
        <w:t>"</w:t>
      </w:r>
      <w:r>
        <w:t>out1</w:t>
      </w:r>
      <w:r w:rsidR="00092D53">
        <w:t>"</w:t>
      </w:r>
      <w:r>
        <w:t xml:space="preserve">, has two branches, depending on whether </w:t>
      </w:r>
      <w:r w:rsidR="00092D53">
        <w:t>"</w:t>
      </w:r>
      <w:r>
        <w:t>busy</w:t>
      </w:r>
      <w:r w:rsidR="00092D53">
        <w:t>"</w:t>
      </w:r>
      <w:r>
        <w:t xml:space="preserve"> is true or false. If </w:t>
      </w:r>
      <w:r w:rsidR="00092D53">
        <w:t>"</w:t>
      </w:r>
      <w:r>
        <w:t>busy</w:t>
      </w:r>
      <w:r w:rsidR="00092D53">
        <w:t>"</w:t>
      </w:r>
      <w:r>
        <w:t xml:space="preserve"> is false, we reach the </w:t>
      </w:r>
      <w:r w:rsidR="00FB2B5D">
        <w:t>AND</w:t>
      </w:r>
      <w:r>
        <w:t xml:space="preserve">-fork. If </w:t>
      </w:r>
      <w:r w:rsidR="00092D53">
        <w:t>"</w:t>
      </w:r>
      <w:r>
        <w:t>busy</w:t>
      </w:r>
      <w:r w:rsidR="00092D53">
        <w:t>"</w:t>
      </w:r>
      <w:r>
        <w:t xml:space="preserve"> is true, the responsibility </w:t>
      </w:r>
      <w:r w:rsidR="00092D53">
        <w:t>"</w:t>
      </w:r>
      <w:r>
        <w:t>busyTreatment</w:t>
      </w:r>
      <w:r w:rsidR="00092D53">
        <w:t>"</w:t>
      </w:r>
      <w:r>
        <w:t xml:space="preserve"> is performed and then the end point </w:t>
      </w:r>
      <w:r w:rsidR="00092D53">
        <w:t>"</w:t>
      </w:r>
      <w:r>
        <w:t>busy</w:t>
      </w:r>
      <w:r w:rsidR="00092D53">
        <w:t>"</w:t>
      </w:r>
      <w:r>
        <w:t xml:space="preserve"> is reached. The </w:t>
      </w:r>
      <w:r w:rsidR="00FB2B5D">
        <w:t>AND</w:t>
      </w:r>
      <w:r>
        <w:t xml:space="preserve">-fork also has two branches, leading to the end points </w:t>
      </w:r>
      <w:r w:rsidR="00092D53">
        <w:t>"</w:t>
      </w:r>
      <w:r>
        <w:t>success</w:t>
      </w:r>
      <w:r w:rsidR="00092D53">
        <w:t>"</w:t>
      </w:r>
      <w:r>
        <w:t xml:space="preserve"> and </w:t>
      </w:r>
      <w:r w:rsidR="00092D53">
        <w:t>"</w:t>
      </w:r>
      <w:r>
        <w:t>reportSuccess</w:t>
      </w:r>
      <w:r w:rsidR="00092D53">
        <w:t>"</w:t>
      </w:r>
      <w:r>
        <w:t xml:space="preserve">, respectively. When the stub </w:t>
      </w:r>
      <w:r w:rsidR="00092D53">
        <w:t>"</w:t>
      </w:r>
      <w:r>
        <w:t>TermFeatures</w:t>
      </w:r>
      <w:r w:rsidR="00092D53">
        <w:t>"</w:t>
      </w:r>
      <w:r>
        <w:t xml:space="preserve"> is exited at out-path </w:t>
      </w:r>
      <w:r w:rsidR="00092D53">
        <w:t>"</w:t>
      </w:r>
      <w:r>
        <w:t>out2</w:t>
      </w:r>
      <w:r w:rsidR="00092D53">
        <w:t>"</w:t>
      </w:r>
      <w:r>
        <w:t xml:space="preserve">, the end point </w:t>
      </w:r>
      <w:r w:rsidR="00092D53">
        <w:t>"</w:t>
      </w:r>
      <w:r>
        <w:t>fail</w:t>
      </w:r>
      <w:r w:rsidR="00092D53">
        <w:t>"</w:t>
      </w:r>
      <w:r>
        <w:t xml:space="preserve"> is reached.</w:t>
      </w:r>
    </w:p>
    <w:p w14:paraId="14D777CD" w14:textId="03F3C1CF" w:rsidR="00FB2B5D" w:rsidRPr="0031619F" w:rsidRDefault="00FB2B5D" w:rsidP="00FB2B5D">
      <w:r w:rsidRPr="00667BC9">
        <w:t>For the in-path, no binding has been provided</w:t>
      </w:r>
      <w:r>
        <w:t xml:space="preserve"> for the TCS plugin map</w:t>
      </w:r>
      <w:r w:rsidRPr="00667BC9">
        <w:t xml:space="preserve">. There is only a single in-path, connecting to the single start point </w:t>
      </w:r>
      <w:r w:rsidR="00092D53">
        <w:t>"</w:t>
      </w:r>
      <w:r>
        <w:t>start</w:t>
      </w:r>
      <w:r w:rsidR="00092D53">
        <w:t>"</w:t>
      </w:r>
      <w:r w:rsidRPr="00667BC9">
        <w:t>. In TURN, such binding can be inferred and need not be specified.</w:t>
      </w:r>
      <w:r>
        <w:t xml:space="preserve"> Similarly, a component binding is also not specified for the TCS plugin map, as there is only one component on the parent map and one parent component on the plugin map. Again, the binding can be inferred in TURN.</w:t>
      </w:r>
    </w:p>
    <w:p w14:paraId="291B9E1C" w14:textId="1F60B4B3" w:rsidR="0013138C" w:rsidRDefault="0013138C" w:rsidP="0013138C">
      <w:r>
        <w:t xml:space="preserve">The component reference selects all responsibilities on the paths between </w:t>
      </w:r>
      <w:r w:rsidR="00092D53">
        <w:t>"</w:t>
      </w:r>
      <w:r>
        <w:t>start</w:t>
      </w:r>
      <w:r w:rsidR="00092D53">
        <w:t>"</w:t>
      </w:r>
      <w:r>
        <w:t xml:space="preserve"> and </w:t>
      </w:r>
      <w:r w:rsidR="00092D53">
        <w:t>"</w:t>
      </w:r>
      <w:r>
        <w:t>success</w:t>
      </w:r>
      <w:r w:rsidR="00092D53">
        <w:t>"</w:t>
      </w:r>
      <w:r>
        <w:t xml:space="preserve">, between </w:t>
      </w:r>
      <w:r w:rsidR="00092D53">
        <w:t>"</w:t>
      </w:r>
      <w:r>
        <w:t>start</w:t>
      </w:r>
      <w:r w:rsidR="00092D53">
        <w:t>"</w:t>
      </w:r>
      <w:r>
        <w:t xml:space="preserve"> and </w:t>
      </w:r>
      <w:r w:rsidR="00092D53">
        <w:t>"</w:t>
      </w:r>
      <w:r>
        <w:t>reportSuccess</w:t>
      </w:r>
      <w:r w:rsidR="00092D53">
        <w:t>"</w:t>
      </w:r>
      <w:r>
        <w:t xml:space="preserve">, and between </w:t>
      </w:r>
      <w:r w:rsidR="00092D53">
        <w:t>"</w:t>
      </w:r>
      <w:r>
        <w:t>start</w:t>
      </w:r>
      <w:r w:rsidR="00092D53">
        <w:t>"</w:t>
      </w:r>
      <w:r>
        <w:t xml:space="preserve"> and </w:t>
      </w:r>
      <w:r w:rsidR="00092D53">
        <w:t>"</w:t>
      </w:r>
      <w:r>
        <w:t>busy</w:t>
      </w:r>
      <w:r w:rsidR="00092D53">
        <w:t>"</w:t>
      </w:r>
      <w:r>
        <w:t xml:space="preserve">, as well as the end point </w:t>
      </w:r>
      <w:r w:rsidR="00092D53">
        <w:t>"</w:t>
      </w:r>
      <w:r>
        <w:t>fail</w:t>
      </w:r>
      <w:r w:rsidR="00092D53">
        <w:t>"</w:t>
      </w:r>
      <w:r>
        <w:t>.</w:t>
      </w:r>
    </w:p>
    <w:p w14:paraId="238D6794" w14:textId="77777777" w:rsidR="004572C7" w:rsidRPr="009E4A20" w:rsidRDefault="004572C7" w:rsidP="004572C7">
      <w:pPr>
        <w:pStyle w:val="TableNoTitle"/>
      </w:pPr>
      <w:r>
        <w:t>Listing</w:t>
      </w:r>
      <w:r w:rsidRPr="009E4A20">
        <w:t xml:space="preserve"> </w:t>
      </w:r>
      <w:r>
        <w:t>B.</w:t>
      </w:r>
      <w:r w:rsidR="001537DA">
        <w:t>5</w:t>
      </w:r>
      <w:r>
        <w:t>(f)</w:t>
      </w:r>
      <w:r w:rsidRPr="009E4A20">
        <w:t xml:space="preserve"> – </w:t>
      </w:r>
      <w:r w:rsidRPr="0031619F">
        <w:t>TURN for example UCM model from Figure B.2 (continued)</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D416A8" w:rsidRPr="0031619F" w14:paraId="2A71BA38" w14:textId="77777777" w:rsidTr="00D416A8">
        <w:trPr>
          <w:jc w:val="center"/>
        </w:trPr>
        <w:tc>
          <w:tcPr>
            <w:tcW w:w="9658" w:type="dxa"/>
            <w:shd w:val="clear" w:color="auto" w:fill="auto"/>
            <w:tcMar>
              <w:left w:w="108" w:type="dxa"/>
            </w:tcMar>
          </w:tcPr>
          <w:p w14:paraId="02CB68CB" w14:textId="7D8154E4" w:rsidR="00D416A8" w:rsidRPr="0031619F" w:rsidRDefault="00D416A8" w:rsidP="00D416A8">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Teen Line (TL)</w:t>
            </w:r>
            <w:r w:rsidR="00092D53">
              <w:rPr>
                <w:rFonts w:ascii="Consolas" w:hAnsi="Consolas" w:cs="Consolas"/>
                <w:noProof/>
                <w:color w:val="2A00FF"/>
                <w:sz w:val="20"/>
                <w:szCs w:val="20"/>
              </w:rPr>
              <w:t>"</w:t>
            </w:r>
            <w:r w:rsidRPr="0031619F">
              <w:rPr>
                <w:rFonts w:ascii="Consolas" w:hAnsi="Consolas" w:cs="Consolas"/>
                <w:sz w:val="20"/>
                <w:szCs w:val="20"/>
              </w:rPr>
              <w:t xml:space="preserve"> {</w:t>
            </w:r>
          </w:p>
          <w:p w14:paraId="507FE6EC" w14:textId="77777777" w:rsidR="00D416A8" w:rsidRPr="0031619F" w:rsidRDefault="00D416A8" w:rsidP="00D416A8">
            <w:pPr>
              <w:spacing w:before="0"/>
              <w:jc w:val="left"/>
            </w:pPr>
            <w:r w:rsidRPr="0031619F">
              <w:rPr>
                <w:rFonts w:ascii="Consolas" w:hAnsi="Consolas" w:cs="Consolas"/>
                <w:sz w:val="20"/>
                <w:szCs w:val="20"/>
              </w:rPr>
              <w:tab/>
              <w:t>start&gt; -&gt; checkTime -&gt; {</w:t>
            </w:r>
          </w:p>
          <w:p w14:paraId="55CAC7E6"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[!TLactive] -&gt; success.</w:t>
            </w:r>
          </w:p>
          <w:p w14:paraId="5F639D11"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 xml:space="preserve">[TLactive] -&gt; </w:t>
            </w:r>
            <w:r w:rsidR="009E12C4">
              <w:rPr>
                <w:rFonts w:ascii="Consolas" w:hAnsi="Consolas" w:cs="Consolas"/>
                <w:sz w:val="20"/>
                <w:szCs w:val="20"/>
              </w:rPr>
              <w:t>@</w:t>
            </w:r>
            <w:r w:rsidRPr="0031619F">
              <w:rPr>
                <w:rFonts w:ascii="Consolas" w:hAnsi="Consolas" w:cs="Consolas"/>
                <w:sz w:val="20"/>
                <w:szCs w:val="20"/>
              </w:rPr>
              <w:t>getPIN {</w:t>
            </w:r>
            <w:r w:rsidR="008A0CF9">
              <w:rPr>
                <w:rFonts w:ascii="Consolas" w:hAnsi="Consolas" w:cs="Consolas"/>
                <w:sz w:val="20"/>
                <w:szCs w:val="20"/>
              </w:rPr>
              <w:t xml:space="preserve"> </w:t>
            </w:r>
            <w:r w:rsidRPr="0031619F">
              <w:rPr>
                <w:rFonts w:ascii="Consolas" w:hAnsi="Consolas" w:cs="Consolas"/>
                <w:sz w:val="20"/>
                <w:szCs w:val="20"/>
              </w:rPr>
              <w:t>J1</w:t>
            </w:r>
            <w:r w:rsidR="00C61CDA">
              <w:rPr>
                <w:rFonts w:ascii="Consolas" w:hAnsi="Consolas" w:cs="Consolas"/>
                <w:sz w:val="20"/>
                <w:szCs w:val="20"/>
              </w:rPr>
              <w:t>;</w:t>
            </w:r>
            <w:r w:rsidR="008A0CF9">
              <w:rPr>
                <w:rFonts w:ascii="Consolas" w:hAnsi="Consolas" w:cs="Consolas"/>
                <w:sz w:val="20"/>
                <w:szCs w:val="20"/>
              </w:rPr>
              <w:t xml:space="preserve"> </w:t>
            </w:r>
            <w:r w:rsidRPr="0031619F">
              <w:rPr>
                <w:rFonts w:ascii="Consolas" w:hAnsi="Consolas" w:cs="Consolas"/>
                <w:sz w:val="20"/>
                <w:szCs w:val="20"/>
              </w:rPr>
              <w:t>} -&gt; {</w:t>
            </w:r>
          </w:p>
          <w:p w14:paraId="0B8D7F34"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[PINvalid] -&gt; success.</w:t>
            </w:r>
          </w:p>
          <w:p w14:paraId="4E55A231"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 xml:space="preserve">[!PINvalid] -&gt; </w:t>
            </w:r>
            <w:r w:rsidR="00C61CDA">
              <w:rPr>
                <w:rFonts w:ascii="Consolas" w:hAnsi="Consolas" w:cs="Consolas"/>
                <w:sz w:val="20"/>
                <w:szCs w:val="20"/>
              </w:rPr>
              <w:t>&gt;</w:t>
            </w:r>
            <w:r w:rsidRPr="0031619F">
              <w:rPr>
                <w:rFonts w:ascii="Consolas" w:hAnsi="Consolas" w:cs="Consolas"/>
                <w:sz w:val="20"/>
                <w:szCs w:val="20"/>
              </w:rPr>
              <w:t>J1</w:t>
            </w:r>
            <w:r w:rsidR="00C61CDA">
              <w:rPr>
                <w:rFonts w:ascii="Consolas" w:hAnsi="Consolas" w:cs="Consolas"/>
                <w:sz w:val="20"/>
                <w:szCs w:val="20"/>
              </w:rPr>
              <w:t xml:space="preserve"> </w:t>
            </w:r>
            <w:r w:rsidR="00C61CDA" w:rsidRPr="0031619F">
              <w:rPr>
                <w:rFonts w:ascii="Consolas" w:hAnsi="Consolas" w:cs="Consolas"/>
                <w:sz w:val="20"/>
                <w:szCs w:val="20"/>
              </w:rPr>
              <w:t>-&gt; deny -&gt; fail.</w:t>
            </w:r>
          </w:p>
          <w:p w14:paraId="463C0366"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w:t>
            </w:r>
          </w:p>
          <w:p w14:paraId="075B327B" w14:textId="77777777" w:rsidR="00D416A8" w:rsidRPr="0031619F" w:rsidRDefault="00D416A8" w:rsidP="00D416A8">
            <w:pPr>
              <w:spacing w:before="0"/>
              <w:jc w:val="left"/>
            </w:pPr>
            <w:r w:rsidRPr="0031619F">
              <w:rPr>
                <w:rFonts w:ascii="Consolas" w:hAnsi="Consolas" w:cs="Consolas"/>
                <w:sz w:val="20"/>
                <w:szCs w:val="20"/>
              </w:rPr>
              <w:tab/>
              <w:t>}</w:t>
            </w:r>
          </w:p>
          <w:p w14:paraId="50AC44AA" w14:textId="77777777" w:rsidR="00D416A8" w:rsidRPr="0031619F" w:rsidRDefault="00D416A8" w:rsidP="00D416A8">
            <w:pPr>
              <w:spacing w:before="0"/>
              <w:jc w:val="left"/>
            </w:pPr>
            <w:r w:rsidRPr="0031619F">
              <w:rPr>
                <w:rFonts w:ascii="Consolas" w:hAnsi="Consolas" w:cs="Consolas"/>
                <w:sz w:val="20"/>
                <w:szCs w:val="20"/>
              </w:rPr>
              <w:tab/>
              <w:t xml:space="preserve">enterPIN&gt; -&gt; </w:t>
            </w:r>
            <w:r w:rsidR="0081437C">
              <w:rPr>
                <w:rFonts w:ascii="Consolas" w:hAnsi="Consolas" w:cs="Consolas"/>
                <w:sz w:val="20"/>
                <w:szCs w:val="20"/>
              </w:rPr>
              <w:t>^</w:t>
            </w:r>
            <w:r w:rsidRPr="0031619F">
              <w:rPr>
                <w:rFonts w:ascii="Consolas" w:hAnsi="Consolas" w:cs="Consolas"/>
                <w:sz w:val="20"/>
                <w:szCs w:val="20"/>
              </w:rPr>
              <w:t>getPIN;</w:t>
            </w:r>
          </w:p>
          <w:p w14:paraId="7BD31F7F"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parent</w:t>
            </w:r>
            <w:r w:rsidRPr="0031619F">
              <w:rPr>
                <w:rFonts w:ascii="Consolas" w:hAnsi="Consolas" w:cs="Consolas"/>
                <w:sz w:val="20"/>
                <w:szCs w:val="20"/>
              </w:rPr>
              <w:t xml:space="preserve"> Agent: start..fail, success</w:t>
            </w:r>
          </w:p>
          <w:p w14:paraId="6D6C40FF"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actor</w:t>
            </w:r>
            <w:r w:rsidRPr="0031619F">
              <w:rPr>
                <w:rFonts w:ascii="Consolas" w:hAnsi="Consolas" w:cs="Consolas"/>
                <w:sz w:val="20"/>
                <w:szCs w:val="20"/>
              </w:rPr>
              <w:t xml:space="preserve"> OriginatingUser: enterPIN</w:t>
            </w:r>
          </w:p>
          <w:p w14:paraId="6D066C32" w14:textId="77777777" w:rsidR="00D416A8" w:rsidRPr="0031619F" w:rsidRDefault="00D416A8" w:rsidP="00D416A8">
            <w:pPr>
              <w:spacing w:before="0"/>
              <w:jc w:val="left"/>
            </w:pPr>
            <w:r w:rsidRPr="0031619F">
              <w:rPr>
                <w:rFonts w:ascii="Consolas" w:hAnsi="Consolas" w:cs="Consolas"/>
                <w:sz w:val="20"/>
                <w:szCs w:val="20"/>
              </w:rPr>
              <w:t>}</w:t>
            </w:r>
          </w:p>
        </w:tc>
      </w:tr>
    </w:tbl>
    <w:p w14:paraId="6801BA27" w14:textId="40466875" w:rsidR="0013138C" w:rsidRDefault="0013138C" w:rsidP="0013138C">
      <w:r>
        <w:t xml:space="preserve">The map </w:t>
      </w:r>
      <w:r w:rsidR="00092D53">
        <w:t>"</w:t>
      </w:r>
      <w:r>
        <w:t>Teen Line (TL)</w:t>
      </w:r>
      <w:r w:rsidR="00092D53">
        <w:t>"</w:t>
      </w:r>
      <w:r>
        <w:t xml:space="preserve"> contains a timer </w:t>
      </w:r>
      <w:r w:rsidR="00092D53">
        <w:t>"</w:t>
      </w:r>
      <w:r>
        <w:t>getPIN</w:t>
      </w:r>
      <w:r w:rsidR="00092D53">
        <w:t>"</w:t>
      </w:r>
      <w:r>
        <w:t xml:space="preserve"> (the timer is indicated by the </w:t>
      </w:r>
      <w:r w:rsidR="00092D53">
        <w:t>"</w:t>
      </w:r>
      <w:r>
        <w:t>@</w:t>
      </w:r>
      <w:r w:rsidR="00092D53">
        <w:t>"</w:t>
      </w:r>
      <w:r>
        <w:t xml:space="preserve"> symbol, which may remind of a clock). A timer has a regular path, shown as continuing after the timer. A timer may also have a timeout path which is shown inside the curly braces following the name of the timer. </w:t>
      </w:r>
      <w:r w:rsidR="0081184E">
        <w:t>W</w:t>
      </w:r>
      <w:r>
        <w:t>hen the timeout path is taken</w:t>
      </w:r>
      <w:r w:rsidR="0081184E">
        <w:t xml:space="preserve">, the traversal continues with </w:t>
      </w:r>
      <w:r w:rsidR="00092D53">
        <w:t>"</w:t>
      </w:r>
      <w:r w:rsidR="0081184E">
        <w:t>J1</w:t>
      </w:r>
      <w:r w:rsidR="00092D53">
        <w:t>"</w:t>
      </w:r>
      <w:r>
        <w:t xml:space="preserve">. </w:t>
      </w:r>
      <w:r w:rsidR="0081184E">
        <w:t xml:space="preserve">When the </w:t>
      </w:r>
      <w:r>
        <w:t xml:space="preserve">regular path is </w:t>
      </w:r>
      <w:r w:rsidR="0081184E">
        <w:t>taken</w:t>
      </w:r>
      <w:r>
        <w:t xml:space="preserve">, the traversal continues </w:t>
      </w:r>
      <w:r w:rsidR="0081184E">
        <w:t>with</w:t>
      </w:r>
      <w:r>
        <w:t xml:space="preserve"> the </w:t>
      </w:r>
      <w:r w:rsidR="0081184E">
        <w:t>OR</w:t>
      </w:r>
      <w:r>
        <w:t xml:space="preserve">-fork. The timeout trigger </w:t>
      </w:r>
      <w:r w:rsidR="005D7FBC">
        <w:t xml:space="preserve">indicated by the </w:t>
      </w:r>
      <w:r w:rsidR="00092D53">
        <w:t>"</w:t>
      </w:r>
      <w:r w:rsidR="005D7FBC">
        <w:t>^</w:t>
      </w:r>
      <w:r w:rsidR="00092D53">
        <w:t>"</w:t>
      </w:r>
      <w:r w:rsidR="005D7FBC">
        <w:t xml:space="preserve"> symbol preceeding a join</w:t>
      </w:r>
      <w:r>
        <w:t xml:space="preserve"> to the timer. On this map, when the traversal enters at the start point </w:t>
      </w:r>
      <w:r w:rsidR="00092D53">
        <w:t>"</w:t>
      </w:r>
      <w:r>
        <w:t>enterPIN</w:t>
      </w:r>
      <w:r w:rsidR="00092D53">
        <w:t>"</w:t>
      </w:r>
      <w:r>
        <w:t>, the timer is triggered.</w:t>
      </w:r>
    </w:p>
    <w:p w14:paraId="254F52C5" w14:textId="6955DEA8" w:rsidR="00D416A8" w:rsidRPr="0031619F" w:rsidRDefault="0013138C" w:rsidP="0013138C">
      <w:r>
        <w:t xml:space="preserve">After the </w:t>
      </w:r>
      <w:r w:rsidR="00FF30FA">
        <w:t>OR</w:t>
      </w:r>
      <w:r>
        <w:t xml:space="preserve">-fork, traversal continues to the end point </w:t>
      </w:r>
      <w:r w:rsidR="00092D53">
        <w:t>"</w:t>
      </w:r>
      <w:r>
        <w:t>success</w:t>
      </w:r>
      <w:r w:rsidR="00092D53">
        <w:t>"</w:t>
      </w:r>
      <w:r>
        <w:t xml:space="preserve"> (if </w:t>
      </w:r>
      <w:r w:rsidR="00092D53">
        <w:t>"</w:t>
      </w:r>
      <w:r>
        <w:t>PINvalid</w:t>
      </w:r>
      <w:r w:rsidR="00092D53">
        <w:t>"</w:t>
      </w:r>
      <w:r>
        <w:t xml:space="preserve"> is true) or it continues  to responsibility </w:t>
      </w:r>
      <w:r w:rsidR="00092D53">
        <w:t>"</w:t>
      </w:r>
      <w:r>
        <w:t>deny</w:t>
      </w:r>
      <w:r w:rsidR="00092D53">
        <w:t>"</w:t>
      </w:r>
      <w:r>
        <w:t xml:space="preserve"> and exits the map at end point </w:t>
      </w:r>
      <w:r w:rsidR="00092D53">
        <w:t>"</w:t>
      </w:r>
      <w:r>
        <w:t>fail</w:t>
      </w:r>
      <w:r w:rsidR="00092D53">
        <w:t>"</w:t>
      </w:r>
      <w:r>
        <w:t xml:space="preserve"> (if </w:t>
      </w:r>
      <w:r w:rsidR="00092D53">
        <w:t>"</w:t>
      </w:r>
      <w:r>
        <w:t>PINvalid</w:t>
      </w:r>
      <w:r w:rsidR="00092D53">
        <w:t>"</w:t>
      </w:r>
      <w:r>
        <w:t xml:space="preserve"> is false). Before responsibility </w:t>
      </w:r>
      <w:r w:rsidR="00092D53">
        <w:t>"</w:t>
      </w:r>
      <w:r>
        <w:t>deny</w:t>
      </w:r>
      <w:r w:rsidR="00092D53">
        <w:t>"</w:t>
      </w:r>
      <w:r>
        <w:t xml:space="preserve">, this path leads to an </w:t>
      </w:r>
      <w:r w:rsidR="00FF30FA">
        <w:t>OR</w:t>
      </w:r>
      <w:r>
        <w:t xml:space="preserve">-join </w:t>
      </w:r>
      <w:r w:rsidR="00092D53">
        <w:t>"</w:t>
      </w:r>
      <w:r>
        <w:t>J1</w:t>
      </w:r>
      <w:r w:rsidR="00092D53">
        <w:t>"</w:t>
      </w:r>
      <w:r>
        <w:t xml:space="preserve">, indicated by the leading </w:t>
      </w:r>
      <w:r w:rsidR="00092D53">
        <w:t>"</w:t>
      </w:r>
      <w:r>
        <w:t>&gt;</w:t>
      </w:r>
      <w:r w:rsidR="00092D53">
        <w:t>"</w:t>
      </w:r>
      <w:r>
        <w:t xml:space="preserve"> symbol (reminiscent of the shape of the paths leading to an </w:t>
      </w:r>
      <w:r w:rsidR="00FF30FA">
        <w:t>OR</w:t>
      </w:r>
      <w:r>
        <w:t xml:space="preserve">-join). The continuation of a path at another path node is indicated by this path terminating with the symbol </w:t>
      </w:r>
      <w:r w:rsidR="00092D53">
        <w:t>"</w:t>
      </w:r>
      <w:r>
        <w:t>;</w:t>
      </w:r>
      <w:r w:rsidR="00092D53">
        <w:t>"</w:t>
      </w:r>
      <w:r>
        <w:t xml:space="preserve">, see the timeout path of the </w:t>
      </w:r>
      <w:r w:rsidR="00092D53">
        <w:t>"</w:t>
      </w:r>
      <w:r>
        <w:t>getPin</w:t>
      </w:r>
      <w:r w:rsidR="00092D53">
        <w:t>"</w:t>
      </w:r>
      <w:r>
        <w:t xml:space="preserve"> timer which continues execution at the </w:t>
      </w:r>
      <w:r w:rsidR="00FF30FA">
        <w:t>OR</w:t>
      </w:r>
      <w:r>
        <w:t xml:space="preserve">-join </w:t>
      </w:r>
      <w:r w:rsidR="00092D53">
        <w:t>"</w:t>
      </w:r>
      <w:r>
        <w:t>J1</w:t>
      </w:r>
      <w:r w:rsidR="00092D53">
        <w:t>"</w:t>
      </w:r>
      <w:r>
        <w:t>.</w:t>
      </w:r>
    </w:p>
    <w:p w14:paraId="6F2718EB" w14:textId="77777777" w:rsidR="004572C7" w:rsidRPr="009E4A20" w:rsidRDefault="004572C7" w:rsidP="004572C7">
      <w:pPr>
        <w:pStyle w:val="TableNoTitle"/>
      </w:pPr>
      <w:r>
        <w:t>Listing</w:t>
      </w:r>
      <w:r w:rsidRPr="009E4A20">
        <w:t xml:space="preserve"> </w:t>
      </w:r>
      <w:r>
        <w:t>B.</w:t>
      </w:r>
      <w:r w:rsidR="001537DA">
        <w:t>5</w:t>
      </w:r>
      <w:r>
        <w:t>(g)</w:t>
      </w:r>
      <w:r w:rsidRPr="009E4A20">
        <w:t xml:space="preserve"> – </w:t>
      </w:r>
      <w:r w:rsidRPr="0031619F">
        <w:t>TURN for example UCM model from Figure B.2 (continued)</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D416A8" w:rsidRPr="0031619F" w14:paraId="778704B6" w14:textId="77777777" w:rsidTr="00D416A8">
        <w:trPr>
          <w:jc w:val="center"/>
        </w:trPr>
        <w:tc>
          <w:tcPr>
            <w:tcW w:w="9658" w:type="dxa"/>
            <w:shd w:val="clear" w:color="auto" w:fill="auto"/>
            <w:tcMar>
              <w:left w:w="108" w:type="dxa"/>
            </w:tcMar>
          </w:tcPr>
          <w:p w14:paraId="49F3E8E8" w14:textId="605E3887" w:rsidR="00D416A8" w:rsidRPr="0031619F" w:rsidRDefault="00D416A8" w:rsidP="00D416A8">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Terminating Call Screening (TCS)</w:t>
            </w:r>
            <w:r w:rsidR="00092D53">
              <w:rPr>
                <w:rFonts w:ascii="Consolas" w:hAnsi="Consolas" w:cs="Consolas"/>
                <w:noProof/>
                <w:color w:val="2A00FF"/>
                <w:sz w:val="20"/>
                <w:szCs w:val="20"/>
              </w:rPr>
              <w:t>"</w:t>
            </w:r>
            <w:r w:rsidRPr="0031619F">
              <w:rPr>
                <w:rFonts w:ascii="Consolas" w:hAnsi="Consolas" w:cs="Consolas"/>
                <w:sz w:val="20"/>
                <w:szCs w:val="20"/>
              </w:rPr>
              <w:t xml:space="preserve"> {</w:t>
            </w:r>
          </w:p>
          <w:p w14:paraId="2D3AD7BC" w14:textId="77777777" w:rsidR="00D416A8" w:rsidRPr="0031619F" w:rsidRDefault="00D416A8" w:rsidP="00D416A8">
            <w:pPr>
              <w:spacing w:before="0"/>
              <w:jc w:val="left"/>
            </w:pPr>
            <w:r w:rsidRPr="0031619F">
              <w:rPr>
                <w:rFonts w:ascii="Consolas" w:hAnsi="Consolas" w:cs="Consolas"/>
                <w:sz w:val="20"/>
                <w:szCs w:val="20"/>
              </w:rPr>
              <w:tab/>
              <w:t>start&gt; -&gt; checkTCS -&gt; {</w:t>
            </w:r>
          </w:p>
          <w:p w14:paraId="45731DC4"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[!onTCSlist] -&gt; success.</w:t>
            </w:r>
          </w:p>
          <w:p w14:paraId="6C49B334"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[onTCSlist] -&gt; fail.</w:t>
            </w:r>
          </w:p>
          <w:p w14:paraId="626CCB46" w14:textId="77777777" w:rsidR="00D416A8" w:rsidRPr="0031619F" w:rsidRDefault="00D416A8" w:rsidP="00D416A8">
            <w:pPr>
              <w:spacing w:before="0"/>
              <w:jc w:val="left"/>
            </w:pPr>
            <w:r w:rsidRPr="0031619F">
              <w:rPr>
                <w:rFonts w:ascii="Consolas" w:hAnsi="Consolas" w:cs="Consolas"/>
                <w:sz w:val="20"/>
                <w:szCs w:val="20"/>
              </w:rPr>
              <w:tab/>
              <w:t>}</w:t>
            </w:r>
          </w:p>
          <w:p w14:paraId="02BF202A"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parent</w:t>
            </w:r>
            <w:r w:rsidRPr="0031619F">
              <w:rPr>
                <w:rFonts w:ascii="Consolas" w:hAnsi="Consolas" w:cs="Consolas"/>
                <w:sz w:val="20"/>
                <w:szCs w:val="20"/>
              </w:rPr>
              <w:t xml:space="preserve"> Agent: start..success, fail, TCSCreeningList</w:t>
            </w:r>
          </w:p>
          <w:p w14:paraId="794195AA"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team</w:t>
            </w:r>
            <w:r w:rsidRPr="0031619F">
              <w:rPr>
                <w:rFonts w:ascii="Consolas" w:hAnsi="Consolas" w:cs="Consolas"/>
                <w:sz w:val="20"/>
                <w:szCs w:val="20"/>
              </w:rPr>
              <w:t xml:space="preserve"> TCSCreeningList: checkTCS</w:t>
            </w:r>
          </w:p>
          <w:p w14:paraId="6417939E" w14:textId="77777777" w:rsidR="00D416A8" w:rsidRPr="0031619F" w:rsidRDefault="00D416A8" w:rsidP="00D416A8">
            <w:pPr>
              <w:spacing w:before="0"/>
              <w:jc w:val="left"/>
            </w:pPr>
            <w:r w:rsidRPr="0031619F">
              <w:rPr>
                <w:rFonts w:ascii="Consolas" w:hAnsi="Consolas" w:cs="Consolas"/>
                <w:sz w:val="20"/>
                <w:szCs w:val="20"/>
              </w:rPr>
              <w:t>}</w:t>
            </w:r>
          </w:p>
        </w:tc>
      </w:tr>
    </w:tbl>
    <w:p w14:paraId="11CCC50A" w14:textId="3DC8F9F2" w:rsidR="009D58AF" w:rsidRDefault="009D58AF" w:rsidP="009D58AF">
      <w:r>
        <w:t xml:space="preserve">The TURN provides a number of short cuts or constructions to make modeling of large specifications more convenient. Some of these are highlighted in </w:t>
      </w:r>
      <w:r w:rsidR="00F62442">
        <w:t xml:space="preserve">Listing B.5(g) and in </w:t>
      </w:r>
      <w:r>
        <w:t>the following examples</w:t>
      </w:r>
      <w:r w:rsidR="00F62442">
        <w:t xml:space="preserve">, Listing B.6 through B.9. In map </w:t>
      </w:r>
      <w:r w:rsidR="00092D53">
        <w:t>"</w:t>
      </w:r>
      <w:r w:rsidR="00F62442">
        <w:t>Terminating Call Screening</w:t>
      </w:r>
      <w:r w:rsidR="00F62442" w:rsidRPr="0031619F">
        <w:t xml:space="preserve"> (T</w:t>
      </w:r>
      <w:r w:rsidR="00F62442">
        <w:t>CS</w:t>
      </w:r>
      <w:r w:rsidR="00F62442" w:rsidRPr="0031619F">
        <w:t>)</w:t>
      </w:r>
      <w:r w:rsidR="00092D53">
        <w:t>"</w:t>
      </w:r>
      <w:r w:rsidR="00F62442">
        <w:t xml:space="preserve"> in Listing B.6(g), the binding of elements to a component uses the </w:t>
      </w:r>
      <w:r w:rsidR="00092D53">
        <w:t>"</w:t>
      </w:r>
      <w:r w:rsidR="00F62442">
        <w:t>..</w:t>
      </w:r>
      <w:r w:rsidR="00092D53">
        <w:t>"</w:t>
      </w:r>
      <w:r w:rsidR="00F62442">
        <w:t xml:space="preserve"> short cut notation, which only indicates the first and last element of a path segment. All path elements in this path segment are bound to the component</w:t>
      </w:r>
      <w:r>
        <w:t>.</w:t>
      </w:r>
    </w:p>
    <w:p w14:paraId="77AFBB1D" w14:textId="77777777" w:rsidR="00D416A8" w:rsidRPr="009E4A20" w:rsidRDefault="00D416A8" w:rsidP="00D416A8">
      <w:pPr>
        <w:pStyle w:val="TableNoTitle"/>
      </w:pPr>
      <w:r>
        <w:t>Listing</w:t>
      </w:r>
      <w:r w:rsidRPr="009E4A20">
        <w:t xml:space="preserve"> </w:t>
      </w:r>
      <w:r>
        <w:t>B.</w:t>
      </w:r>
      <w:r w:rsidR="001537DA">
        <w:t>6</w:t>
      </w:r>
      <w:r w:rsidRPr="009E4A20">
        <w:t xml:space="preserve"> –</w:t>
      </w:r>
      <w:r>
        <w:t xml:space="preserve"> </w:t>
      </w:r>
      <w:r w:rsidR="00280FD3" w:rsidRPr="00D416A8">
        <w:t>Stub declaration</w:t>
      </w:r>
    </w:p>
    <w:tbl>
      <w:tblPr>
        <w:tblStyle w:val="TableGrid"/>
        <w:tblW w:w="4900" w:type="pct"/>
        <w:jc w:val="center"/>
        <w:tblBorders>
          <w:insideH w:val="none" w:sz="0" w:space="0" w:color="auto"/>
          <w:insideV w:val="none" w:sz="0" w:space="0" w:color="auto"/>
        </w:tblBorders>
        <w:tblCellMar>
          <w:left w:w="103" w:type="dxa"/>
        </w:tblCellMar>
        <w:tblLook w:val="04A0" w:firstRow="1" w:lastRow="0" w:firstColumn="1" w:lastColumn="0" w:noHBand="0" w:noVBand="1"/>
      </w:tblPr>
      <w:tblGrid>
        <w:gridCol w:w="9436"/>
      </w:tblGrid>
      <w:tr w:rsidR="00D416A8" w14:paraId="408940C7" w14:textId="77777777" w:rsidTr="00D416A8">
        <w:trPr>
          <w:jc w:val="center"/>
        </w:trPr>
        <w:tc>
          <w:tcPr>
            <w:tcW w:w="9653" w:type="dxa"/>
            <w:shd w:val="clear" w:color="auto" w:fill="auto"/>
            <w:tcMar>
              <w:left w:w="103" w:type="dxa"/>
            </w:tcMar>
          </w:tcPr>
          <w:p w14:paraId="2BAA475D" w14:textId="55ADBA96" w:rsidR="00D416A8" w:rsidRDefault="00D416A8" w:rsidP="00D416A8">
            <w:pPr>
              <w:spacing w:before="0"/>
              <w:jc w:val="left"/>
            </w:pPr>
            <w:r w:rsidRPr="00E4469E">
              <w:rPr>
                <w:rFonts w:ascii="Consolas" w:hAnsi="Consolas" w:cs="Consolas"/>
                <w:b/>
                <w:bCs/>
                <w:noProof/>
                <w:color w:val="7F0055"/>
                <w:sz w:val="20"/>
                <w:szCs w:val="20"/>
              </w:rPr>
              <w:t>map</w:t>
            </w:r>
            <w:r>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Originating Features</w:t>
            </w:r>
            <w:r w:rsidR="00092D53">
              <w:rPr>
                <w:rFonts w:ascii="Consolas" w:hAnsi="Consolas" w:cs="Consolas"/>
                <w:noProof/>
                <w:color w:val="2A00FF"/>
                <w:sz w:val="20"/>
                <w:szCs w:val="20"/>
              </w:rPr>
              <w:t>"</w:t>
            </w:r>
            <w:r>
              <w:rPr>
                <w:rFonts w:ascii="Consolas" w:hAnsi="Consolas" w:cs="Consolas"/>
                <w:sz w:val="20"/>
                <w:szCs w:val="20"/>
              </w:rPr>
              <w:t xml:space="preserve"> {</w:t>
            </w:r>
          </w:p>
          <w:p w14:paraId="3E809021" w14:textId="77777777" w:rsidR="00D416A8" w:rsidRDefault="00D416A8" w:rsidP="00D416A8">
            <w:pPr>
              <w:spacing w:before="0"/>
              <w:jc w:val="left"/>
            </w:pPr>
            <w:r>
              <w:rPr>
                <w:rFonts w:ascii="Consolas" w:hAnsi="Consolas" w:cs="Consolas"/>
                <w:sz w:val="20"/>
                <w:szCs w:val="20"/>
              </w:rPr>
              <w:tab/>
              <w:t>OrigFeatures = (</w:t>
            </w:r>
          </w:p>
          <w:p w14:paraId="6526178E" w14:textId="77777777" w:rsidR="00D416A8" w:rsidRDefault="00D416A8" w:rsidP="00D416A8">
            <w:pPr>
              <w:spacing w:before="0"/>
              <w:jc w:val="left"/>
            </w:pPr>
            <w:r>
              <w:rPr>
                <w:rFonts w:ascii="Consolas" w:hAnsi="Consolas" w:cs="Consolas"/>
                <w:sz w:val="20"/>
                <w:szCs w:val="20"/>
              </w:rPr>
              <w:tab/>
            </w:r>
            <w:r>
              <w:rPr>
                <w:rFonts w:ascii="Consolas" w:hAnsi="Consolas" w:cs="Consolas"/>
                <w:sz w:val="20"/>
                <w:szCs w:val="20"/>
              </w:rPr>
              <w:tab/>
              <w:t>[!subTL] Default: continue=</w:t>
            </w:r>
            <w:r w:rsidR="00555F54">
              <w:rPr>
                <w:rFonts w:ascii="Consolas" w:hAnsi="Consolas" w:cs="Consolas"/>
                <w:sz w:val="20"/>
                <w:szCs w:val="20"/>
              </w:rPr>
              <w:t>out</w:t>
            </w:r>
            <w:r>
              <w:rPr>
                <w:rFonts w:ascii="Consolas" w:hAnsi="Consolas" w:cs="Consolas"/>
                <w:sz w:val="20"/>
                <w:szCs w:val="20"/>
              </w:rPr>
              <w:t>1, start=</w:t>
            </w:r>
            <w:r w:rsidR="00555F54">
              <w:rPr>
                <w:rFonts w:ascii="Consolas" w:hAnsi="Consolas" w:cs="Consolas"/>
                <w:sz w:val="20"/>
                <w:szCs w:val="20"/>
              </w:rPr>
              <w:t>in</w:t>
            </w:r>
            <w:r>
              <w:rPr>
                <w:rFonts w:ascii="Consolas" w:hAnsi="Consolas" w:cs="Consolas"/>
                <w:sz w:val="20"/>
                <w:szCs w:val="20"/>
              </w:rPr>
              <w:t>1, Agent=Agent</w:t>
            </w:r>
          </w:p>
          <w:p w14:paraId="01628D10" w14:textId="675B6012" w:rsidR="00D416A8" w:rsidRDefault="00D416A8" w:rsidP="00D416A8">
            <w:pPr>
              <w:spacing w:before="0"/>
              <w:jc w:val="left"/>
            </w:pPr>
            <w:r>
              <w:rPr>
                <w:rFonts w:ascii="Consolas" w:hAnsi="Consolas" w:cs="Consolas"/>
                <w:sz w:val="20"/>
                <w:szCs w:val="20"/>
              </w:rPr>
              <w:tab/>
            </w:r>
            <w:r>
              <w:rPr>
                <w:rFonts w:ascii="Consolas" w:hAnsi="Consolas" w:cs="Consolas"/>
                <w:sz w:val="20"/>
                <w:szCs w:val="20"/>
              </w:rPr>
              <w:tab/>
              <w:t xml:space="preserve">[subTL] </w:t>
            </w:r>
            <w:r w:rsidR="00092D53">
              <w:rPr>
                <w:rFonts w:ascii="Consolas" w:hAnsi="Consolas" w:cs="Consolas"/>
                <w:noProof/>
                <w:color w:val="2A00FF"/>
                <w:sz w:val="20"/>
                <w:szCs w:val="20"/>
              </w:rPr>
              <w:t>"</w:t>
            </w:r>
            <w:r w:rsidRPr="00D70A7A">
              <w:rPr>
                <w:rFonts w:ascii="Consolas" w:hAnsi="Consolas" w:cs="Consolas"/>
                <w:noProof/>
                <w:color w:val="2A00FF"/>
                <w:sz w:val="20"/>
                <w:szCs w:val="20"/>
              </w:rPr>
              <w:t>Teen Line (TL)</w:t>
            </w:r>
            <w:r w:rsidR="00092D53">
              <w:rPr>
                <w:rFonts w:ascii="Consolas" w:hAnsi="Consolas" w:cs="Consolas"/>
                <w:noProof/>
                <w:color w:val="2A00FF"/>
                <w:sz w:val="20"/>
                <w:szCs w:val="20"/>
              </w:rPr>
              <w:t>"</w:t>
            </w:r>
            <w:r>
              <w:rPr>
                <w:rFonts w:ascii="Consolas" w:hAnsi="Consolas" w:cs="Consolas"/>
                <w:sz w:val="20"/>
                <w:szCs w:val="20"/>
              </w:rPr>
              <w:t>: start=</w:t>
            </w:r>
            <w:r w:rsidR="00555F54">
              <w:rPr>
                <w:rFonts w:ascii="Consolas" w:hAnsi="Consolas" w:cs="Consolas"/>
                <w:sz w:val="20"/>
                <w:szCs w:val="20"/>
              </w:rPr>
              <w:t>in</w:t>
            </w:r>
            <w:r>
              <w:rPr>
                <w:rFonts w:ascii="Consolas" w:hAnsi="Consolas" w:cs="Consolas"/>
                <w:sz w:val="20"/>
                <w:szCs w:val="20"/>
              </w:rPr>
              <w:t>1, success=</w:t>
            </w:r>
            <w:r w:rsidR="00555F54">
              <w:rPr>
                <w:rFonts w:ascii="Consolas" w:hAnsi="Consolas" w:cs="Consolas"/>
                <w:sz w:val="20"/>
                <w:szCs w:val="20"/>
              </w:rPr>
              <w:t>out</w:t>
            </w:r>
            <w:r>
              <w:rPr>
                <w:rFonts w:ascii="Consolas" w:hAnsi="Consolas" w:cs="Consolas"/>
                <w:sz w:val="20"/>
                <w:szCs w:val="20"/>
              </w:rPr>
              <w:t>1, fail=</w:t>
            </w:r>
            <w:r w:rsidR="00555F54">
              <w:rPr>
                <w:rFonts w:ascii="Consolas" w:hAnsi="Consolas" w:cs="Consolas"/>
                <w:sz w:val="20"/>
                <w:szCs w:val="20"/>
              </w:rPr>
              <w:t>out</w:t>
            </w:r>
            <w:r>
              <w:rPr>
                <w:rFonts w:ascii="Consolas" w:hAnsi="Consolas" w:cs="Consolas"/>
                <w:sz w:val="20"/>
                <w:szCs w:val="20"/>
              </w:rPr>
              <w:t>2, Agent=Agent</w:t>
            </w:r>
          </w:p>
          <w:p w14:paraId="3CCA568F" w14:textId="77777777" w:rsidR="00D416A8" w:rsidRDefault="00D416A8" w:rsidP="00D416A8">
            <w:pPr>
              <w:spacing w:before="0"/>
              <w:jc w:val="left"/>
            </w:pPr>
            <w:r>
              <w:rPr>
                <w:rFonts w:ascii="Consolas" w:hAnsi="Consolas" w:cs="Consolas"/>
                <w:sz w:val="20"/>
                <w:szCs w:val="20"/>
              </w:rPr>
              <w:tab/>
              <w:t>)</w:t>
            </w:r>
          </w:p>
          <w:p w14:paraId="39678B2F" w14:textId="77777777" w:rsidR="00D416A8" w:rsidRDefault="00D416A8" w:rsidP="00D416A8">
            <w:pPr>
              <w:spacing w:before="0"/>
              <w:jc w:val="left"/>
              <w:rPr>
                <w:rFonts w:ascii="Consolas" w:hAnsi="Consolas" w:cs="Consolas"/>
                <w:sz w:val="20"/>
                <w:szCs w:val="20"/>
              </w:rPr>
            </w:pPr>
          </w:p>
          <w:p w14:paraId="54536A35" w14:textId="77777777" w:rsidR="00D416A8" w:rsidRDefault="00D416A8" w:rsidP="00D416A8">
            <w:pPr>
              <w:spacing w:before="0"/>
              <w:jc w:val="left"/>
            </w:pPr>
            <w:r>
              <w:rPr>
                <w:rFonts w:ascii="Consolas" w:hAnsi="Consolas" w:cs="Consolas"/>
                <w:sz w:val="20"/>
                <w:szCs w:val="20"/>
              </w:rPr>
              <w:tab/>
              <w:t>start&gt; -&gt; OrigFeatures {</w:t>
            </w:r>
          </w:p>
          <w:p w14:paraId="1F1E4ED2" w14:textId="77777777" w:rsidR="00D416A8" w:rsidRDefault="00D416A8" w:rsidP="00D416A8">
            <w:pPr>
              <w:spacing w:before="0"/>
              <w:jc w:val="left"/>
            </w:pPr>
            <w:r>
              <w:rPr>
                <w:rFonts w:ascii="Consolas" w:hAnsi="Consolas" w:cs="Consolas"/>
                <w:sz w:val="20"/>
                <w:szCs w:val="20"/>
              </w:rPr>
              <w:tab/>
            </w:r>
            <w:r>
              <w:rPr>
                <w:rFonts w:ascii="Consolas" w:hAnsi="Consolas" w:cs="Consolas"/>
                <w:sz w:val="20"/>
                <w:szCs w:val="20"/>
              </w:rPr>
              <w:tab/>
            </w:r>
            <w:r w:rsidR="00555F54">
              <w:rPr>
                <w:rFonts w:ascii="Consolas" w:hAnsi="Consolas" w:cs="Consolas"/>
                <w:sz w:val="20"/>
                <w:szCs w:val="20"/>
              </w:rPr>
              <w:t>out</w:t>
            </w:r>
            <w:r>
              <w:rPr>
                <w:rFonts w:ascii="Consolas" w:hAnsi="Consolas" w:cs="Consolas"/>
                <w:sz w:val="20"/>
                <w:szCs w:val="20"/>
              </w:rPr>
              <w:t>1&gt; -&gt; sendRequest -&gt; success.</w:t>
            </w:r>
          </w:p>
          <w:p w14:paraId="68C2806A" w14:textId="77777777" w:rsidR="00D416A8" w:rsidRDefault="00D416A8" w:rsidP="00D416A8">
            <w:pPr>
              <w:spacing w:before="0"/>
              <w:jc w:val="left"/>
            </w:pPr>
            <w:r>
              <w:rPr>
                <w:rFonts w:ascii="Consolas" w:hAnsi="Consolas" w:cs="Consolas"/>
                <w:sz w:val="20"/>
                <w:szCs w:val="20"/>
              </w:rPr>
              <w:tab/>
            </w:r>
            <w:r>
              <w:rPr>
                <w:rFonts w:ascii="Consolas" w:hAnsi="Consolas" w:cs="Consolas"/>
                <w:sz w:val="20"/>
                <w:szCs w:val="20"/>
              </w:rPr>
              <w:tab/>
            </w:r>
            <w:r w:rsidR="00555F54">
              <w:rPr>
                <w:rFonts w:ascii="Consolas" w:hAnsi="Consolas" w:cs="Consolas"/>
                <w:sz w:val="20"/>
                <w:szCs w:val="20"/>
              </w:rPr>
              <w:t>out</w:t>
            </w:r>
            <w:r>
              <w:rPr>
                <w:rFonts w:ascii="Consolas" w:hAnsi="Consolas" w:cs="Consolas"/>
                <w:sz w:val="20"/>
                <w:szCs w:val="20"/>
              </w:rPr>
              <w:t>2&gt; -&gt; fail.</w:t>
            </w:r>
          </w:p>
          <w:p w14:paraId="08C55035" w14:textId="77777777" w:rsidR="00D416A8" w:rsidRDefault="00D416A8" w:rsidP="00D416A8">
            <w:pPr>
              <w:spacing w:before="0"/>
              <w:jc w:val="left"/>
            </w:pPr>
            <w:r>
              <w:rPr>
                <w:rFonts w:ascii="Consolas" w:hAnsi="Consolas" w:cs="Consolas"/>
                <w:sz w:val="20"/>
                <w:szCs w:val="20"/>
              </w:rPr>
              <w:tab/>
              <w:t>}</w:t>
            </w:r>
          </w:p>
          <w:p w14:paraId="14A2B1BC" w14:textId="77777777" w:rsidR="00D416A8" w:rsidRDefault="00D416A8" w:rsidP="00D416A8">
            <w:pPr>
              <w:spacing w:before="0"/>
              <w:jc w:val="left"/>
            </w:pPr>
            <w:r>
              <w:rPr>
                <w:rFonts w:ascii="Consolas" w:hAnsi="Consolas" w:cs="Consolas"/>
                <w:sz w:val="20"/>
                <w:szCs w:val="20"/>
              </w:rPr>
              <w:t>}</w:t>
            </w:r>
          </w:p>
        </w:tc>
      </w:tr>
    </w:tbl>
    <w:p w14:paraId="6C86F712" w14:textId="30169589" w:rsidR="009D58AF" w:rsidRDefault="009D58AF" w:rsidP="009D58AF">
      <w:r>
        <w:t>At times, the plugin bindings are long and visually disrupt the flow of the path. To make the path easier to read, plugin bindings may be given separately in the form of a definition, as shown in Listing B.</w:t>
      </w:r>
      <w:r w:rsidR="006F785A">
        <w:t>6</w:t>
      </w:r>
      <w:r>
        <w:t xml:space="preserve"> for the map </w:t>
      </w:r>
      <w:r w:rsidR="00092D53">
        <w:t>"</w:t>
      </w:r>
      <w:r>
        <w:t>Originating Features</w:t>
      </w:r>
      <w:r w:rsidR="00092D53">
        <w:t>"</w:t>
      </w:r>
      <w:r>
        <w:t xml:space="preserve">. The name of the stub is used to identify the plugin bindings. On the path, only the name of the stub is used. This form of specifying plugin bindings is also used in the graphical </w:t>
      </w:r>
      <w:r w:rsidR="006F785A">
        <w:t xml:space="preserve">representation of </w:t>
      </w:r>
      <w:r>
        <w:t>UCM.</w:t>
      </w:r>
    </w:p>
    <w:p w14:paraId="10C15325" w14:textId="77777777" w:rsidR="00D416A8" w:rsidRPr="009E4A20" w:rsidRDefault="00D416A8" w:rsidP="00D416A8">
      <w:pPr>
        <w:pStyle w:val="TableNoTitle"/>
      </w:pPr>
      <w:r>
        <w:t>Listing</w:t>
      </w:r>
      <w:r w:rsidRPr="009E4A20">
        <w:t xml:space="preserve"> </w:t>
      </w:r>
      <w:r>
        <w:t>B.</w:t>
      </w:r>
      <w:r w:rsidR="001537DA">
        <w:t>7</w:t>
      </w:r>
      <w:r w:rsidRPr="009E4A20">
        <w:t xml:space="preserve"> –</w:t>
      </w:r>
      <w:r w:rsidRPr="00D416A8">
        <w:t xml:space="preserve"> </w:t>
      </w:r>
      <w:r w:rsidR="00B149F7" w:rsidRPr="00D416A8">
        <w:t>Implicit OR-join before referenced path node</w:t>
      </w:r>
    </w:p>
    <w:tbl>
      <w:tblPr>
        <w:tblStyle w:val="TableGrid"/>
        <w:tblW w:w="4900" w:type="pct"/>
        <w:jc w:val="center"/>
        <w:tblBorders>
          <w:insideH w:val="none" w:sz="0" w:space="0" w:color="auto"/>
          <w:insideV w:val="none" w:sz="0" w:space="0" w:color="auto"/>
        </w:tblBorders>
        <w:tblCellMar>
          <w:left w:w="103" w:type="dxa"/>
        </w:tblCellMar>
        <w:tblLook w:val="04A0" w:firstRow="1" w:lastRow="0" w:firstColumn="1" w:lastColumn="0" w:noHBand="0" w:noVBand="1"/>
      </w:tblPr>
      <w:tblGrid>
        <w:gridCol w:w="9436"/>
      </w:tblGrid>
      <w:tr w:rsidR="00D416A8" w14:paraId="35A4131B" w14:textId="77777777" w:rsidTr="00573A02">
        <w:trPr>
          <w:jc w:val="center"/>
        </w:trPr>
        <w:tc>
          <w:tcPr>
            <w:tcW w:w="9653" w:type="dxa"/>
            <w:shd w:val="clear" w:color="auto" w:fill="auto"/>
            <w:tcMar>
              <w:left w:w="103" w:type="dxa"/>
            </w:tcMar>
          </w:tcPr>
          <w:p w14:paraId="639F719B" w14:textId="07EA4E71" w:rsidR="00D416A8" w:rsidRPr="0031619F" w:rsidRDefault="00D416A8" w:rsidP="00D416A8">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Teen Line (TL)</w:t>
            </w:r>
            <w:r w:rsidR="00092D53">
              <w:rPr>
                <w:rFonts w:ascii="Consolas" w:hAnsi="Consolas" w:cs="Consolas"/>
                <w:noProof/>
                <w:color w:val="2A00FF"/>
                <w:sz w:val="20"/>
                <w:szCs w:val="20"/>
              </w:rPr>
              <w:t>"</w:t>
            </w:r>
            <w:r w:rsidRPr="0031619F">
              <w:rPr>
                <w:rFonts w:ascii="Consolas" w:hAnsi="Consolas" w:cs="Consolas"/>
                <w:sz w:val="20"/>
                <w:szCs w:val="20"/>
              </w:rPr>
              <w:t xml:space="preserve"> {</w:t>
            </w:r>
          </w:p>
          <w:p w14:paraId="76D625DD" w14:textId="77777777" w:rsidR="00D416A8" w:rsidRPr="0031619F" w:rsidRDefault="00D416A8" w:rsidP="00D416A8">
            <w:pPr>
              <w:spacing w:before="0"/>
              <w:jc w:val="left"/>
            </w:pPr>
            <w:r w:rsidRPr="0031619F">
              <w:rPr>
                <w:rFonts w:ascii="Consolas" w:hAnsi="Consolas" w:cs="Consolas"/>
                <w:sz w:val="20"/>
                <w:szCs w:val="20"/>
              </w:rPr>
              <w:tab/>
              <w:t>start&gt; -&gt; checkTime -&gt; {</w:t>
            </w:r>
          </w:p>
          <w:p w14:paraId="10779855"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[!TLactive] -&gt; success.</w:t>
            </w:r>
          </w:p>
          <w:p w14:paraId="571BB0E5"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 xml:space="preserve">[TLactive] -&gt; </w:t>
            </w:r>
            <w:r w:rsidR="009E12C4">
              <w:rPr>
                <w:rFonts w:ascii="Consolas" w:hAnsi="Consolas" w:cs="Consolas"/>
                <w:sz w:val="20"/>
                <w:szCs w:val="20"/>
              </w:rPr>
              <w:t>@</w:t>
            </w:r>
            <w:r>
              <w:rPr>
                <w:rFonts w:ascii="Consolas" w:hAnsi="Consolas" w:cs="Consolas"/>
                <w:sz w:val="20"/>
                <w:szCs w:val="20"/>
              </w:rPr>
              <w:t>getPIN {</w:t>
            </w:r>
            <w:r w:rsidR="002D29D5">
              <w:rPr>
                <w:rFonts w:ascii="Consolas" w:hAnsi="Consolas" w:cs="Consolas"/>
                <w:sz w:val="20"/>
                <w:szCs w:val="20"/>
              </w:rPr>
              <w:t xml:space="preserve"> </w:t>
            </w:r>
            <w:r w:rsidRPr="0031619F">
              <w:rPr>
                <w:rFonts w:ascii="Consolas" w:hAnsi="Consolas" w:cs="Consolas"/>
                <w:sz w:val="20"/>
                <w:szCs w:val="20"/>
              </w:rPr>
              <w:t>deny</w:t>
            </w:r>
            <w:r w:rsidR="00555F54">
              <w:rPr>
                <w:rFonts w:ascii="Consolas" w:hAnsi="Consolas" w:cs="Consolas"/>
                <w:sz w:val="20"/>
                <w:szCs w:val="20"/>
              </w:rPr>
              <w:t>;</w:t>
            </w:r>
            <w:r w:rsidR="002D29D5">
              <w:rPr>
                <w:rFonts w:ascii="Consolas" w:hAnsi="Consolas" w:cs="Consolas"/>
                <w:sz w:val="20"/>
                <w:szCs w:val="20"/>
              </w:rPr>
              <w:t xml:space="preserve"> </w:t>
            </w:r>
            <w:r w:rsidRPr="0031619F">
              <w:rPr>
                <w:rFonts w:ascii="Consolas" w:hAnsi="Consolas" w:cs="Consolas"/>
                <w:sz w:val="20"/>
                <w:szCs w:val="20"/>
              </w:rPr>
              <w:t>} -&gt; {</w:t>
            </w:r>
          </w:p>
          <w:p w14:paraId="5C5E2DFC"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[PINvalid] -&gt; success.</w:t>
            </w:r>
          </w:p>
          <w:p w14:paraId="241712DC"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r>
            <w:r>
              <w:rPr>
                <w:rFonts w:ascii="Consolas" w:hAnsi="Consolas" w:cs="Consolas"/>
                <w:sz w:val="20"/>
                <w:szCs w:val="20"/>
              </w:rPr>
              <w:t>[!PINvalid] -&gt; deny</w:t>
            </w:r>
            <w:r w:rsidR="00555F54" w:rsidRPr="0031619F">
              <w:rPr>
                <w:rFonts w:ascii="Consolas" w:hAnsi="Consolas" w:cs="Consolas"/>
                <w:sz w:val="20"/>
                <w:szCs w:val="20"/>
              </w:rPr>
              <w:t xml:space="preserve"> -&gt; fail.</w:t>
            </w:r>
          </w:p>
          <w:p w14:paraId="243B547F" w14:textId="77777777" w:rsidR="00D416A8" w:rsidRPr="0031619F" w:rsidRDefault="00D416A8" w:rsidP="00D416A8">
            <w:pPr>
              <w:spacing w:before="0"/>
              <w:jc w:val="left"/>
            </w:pPr>
            <w:r w:rsidRPr="0031619F">
              <w:rPr>
                <w:rFonts w:ascii="Consolas" w:hAnsi="Consolas" w:cs="Consolas"/>
                <w:sz w:val="20"/>
                <w:szCs w:val="20"/>
              </w:rPr>
              <w:tab/>
            </w:r>
            <w:r w:rsidRPr="0031619F">
              <w:rPr>
                <w:rFonts w:ascii="Consolas" w:hAnsi="Consolas" w:cs="Consolas"/>
                <w:sz w:val="20"/>
                <w:szCs w:val="20"/>
              </w:rPr>
              <w:tab/>
              <w:t>}</w:t>
            </w:r>
          </w:p>
          <w:p w14:paraId="1325460F" w14:textId="77777777" w:rsidR="00D416A8" w:rsidRPr="0031619F" w:rsidRDefault="00D416A8" w:rsidP="00D416A8">
            <w:pPr>
              <w:spacing w:before="0"/>
              <w:jc w:val="left"/>
            </w:pPr>
            <w:r w:rsidRPr="0031619F">
              <w:rPr>
                <w:rFonts w:ascii="Consolas" w:hAnsi="Consolas" w:cs="Consolas"/>
                <w:sz w:val="20"/>
                <w:szCs w:val="20"/>
              </w:rPr>
              <w:tab/>
              <w:t>}</w:t>
            </w:r>
          </w:p>
          <w:p w14:paraId="17FD7096" w14:textId="77777777" w:rsidR="00D416A8" w:rsidRPr="0031619F" w:rsidRDefault="00D416A8" w:rsidP="00D416A8">
            <w:pPr>
              <w:spacing w:before="0"/>
              <w:jc w:val="left"/>
            </w:pPr>
            <w:r w:rsidRPr="0031619F">
              <w:rPr>
                <w:rFonts w:ascii="Consolas" w:hAnsi="Consolas" w:cs="Consolas"/>
                <w:sz w:val="20"/>
                <w:szCs w:val="20"/>
              </w:rPr>
              <w:tab/>
              <w:t xml:space="preserve">enterPIN&gt; -&gt; </w:t>
            </w:r>
            <w:r w:rsidR="0081437C">
              <w:rPr>
                <w:rFonts w:ascii="Consolas" w:hAnsi="Consolas" w:cs="Consolas"/>
                <w:sz w:val="20"/>
                <w:szCs w:val="20"/>
              </w:rPr>
              <w:t>^</w:t>
            </w:r>
            <w:r w:rsidRPr="0031619F">
              <w:rPr>
                <w:rFonts w:ascii="Consolas" w:hAnsi="Consolas" w:cs="Consolas"/>
                <w:sz w:val="20"/>
                <w:szCs w:val="20"/>
              </w:rPr>
              <w:t>getPIN;</w:t>
            </w:r>
          </w:p>
          <w:p w14:paraId="70D4FABD" w14:textId="77777777" w:rsidR="00D416A8" w:rsidRPr="00E4469E" w:rsidRDefault="00D416A8" w:rsidP="00D416A8">
            <w:pPr>
              <w:spacing w:before="0"/>
              <w:jc w:val="left"/>
              <w:rPr>
                <w:rFonts w:ascii="Consolas" w:hAnsi="Consolas" w:cs="Consolas"/>
                <w:sz w:val="20"/>
                <w:szCs w:val="20"/>
              </w:rPr>
            </w:pPr>
            <w:r w:rsidRPr="0031619F">
              <w:rPr>
                <w:rFonts w:ascii="Consolas" w:hAnsi="Consolas" w:cs="Consolas"/>
                <w:sz w:val="20"/>
                <w:szCs w:val="20"/>
              </w:rPr>
              <w:t>}</w:t>
            </w:r>
          </w:p>
        </w:tc>
      </w:tr>
    </w:tbl>
    <w:p w14:paraId="727DC2C1" w14:textId="3530037B" w:rsidR="009D58AF" w:rsidRDefault="009D58AF" w:rsidP="009D58AF">
      <w:r>
        <w:t xml:space="preserve">In Listing B.5(f), an </w:t>
      </w:r>
      <w:r w:rsidR="00C763B8">
        <w:t>OR</w:t>
      </w:r>
      <w:r>
        <w:t>-join was shown to merge two branches before</w:t>
      </w:r>
      <w:r w:rsidR="00C23D2F">
        <w:t xml:space="preserve"> performing the responsibility </w:t>
      </w:r>
      <w:r w:rsidR="00092D53">
        <w:t>"</w:t>
      </w:r>
      <w:r>
        <w:t>deny</w:t>
      </w:r>
      <w:r w:rsidR="00092D53">
        <w:t>"</w:t>
      </w:r>
      <w:r>
        <w:t xml:space="preserve">. As this situation is common, the TURN allows the short cut to show a path leading directly to a path node. An implicit </w:t>
      </w:r>
      <w:r w:rsidR="00C763B8">
        <w:t>OR</w:t>
      </w:r>
      <w:r>
        <w:t xml:space="preserve">-join is created in such situations. In the example above, when the timeout occurs, the path continues at the responsibility </w:t>
      </w:r>
      <w:r w:rsidR="00092D53">
        <w:t>"</w:t>
      </w:r>
      <w:r>
        <w:t>deny</w:t>
      </w:r>
      <w:r w:rsidR="00092D53">
        <w:t>"</w:t>
      </w:r>
      <w:r>
        <w:t>.</w:t>
      </w:r>
    </w:p>
    <w:p w14:paraId="5DA55F0C" w14:textId="77777777" w:rsidR="00D416A8" w:rsidRPr="009E4A20" w:rsidRDefault="00D416A8" w:rsidP="00D416A8">
      <w:pPr>
        <w:pStyle w:val="TableNoTitle"/>
      </w:pPr>
      <w:r>
        <w:t>Listing</w:t>
      </w:r>
      <w:r w:rsidRPr="009E4A20">
        <w:t xml:space="preserve"> </w:t>
      </w:r>
      <w:r>
        <w:t>B.</w:t>
      </w:r>
      <w:r w:rsidR="001537DA">
        <w:t>8</w:t>
      </w:r>
      <w:r w:rsidRPr="009E4A20">
        <w:t xml:space="preserve"> –</w:t>
      </w:r>
      <w:r>
        <w:t xml:space="preserve"> </w:t>
      </w:r>
      <w:r w:rsidR="00B149F7" w:rsidRPr="00D416A8">
        <w:t xml:space="preserve">Implicit OR-join </w:t>
      </w:r>
      <w:r w:rsidR="00B149F7">
        <w:t>at end of</w:t>
      </w:r>
      <w:r w:rsidR="00B149F7" w:rsidRPr="00D416A8">
        <w:t xml:space="preserve"> path</w:t>
      </w:r>
    </w:p>
    <w:tbl>
      <w:tblPr>
        <w:tblStyle w:val="TableGrid"/>
        <w:tblW w:w="4900" w:type="pct"/>
        <w:jc w:val="center"/>
        <w:tblBorders>
          <w:insideH w:val="none" w:sz="0" w:space="0" w:color="auto"/>
          <w:insideV w:val="none" w:sz="0" w:space="0" w:color="auto"/>
        </w:tblBorders>
        <w:tblCellMar>
          <w:left w:w="103" w:type="dxa"/>
        </w:tblCellMar>
        <w:tblLook w:val="04A0" w:firstRow="1" w:lastRow="0" w:firstColumn="1" w:lastColumn="0" w:noHBand="0" w:noVBand="1"/>
      </w:tblPr>
      <w:tblGrid>
        <w:gridCol w:w="9436"/>
      </w:tblGrid>
      <w:tr w:rsidR="00573A02" w14:paraId="015A324D" w14:textId="77777777" w:rsidTr="00573A02">
        <w:trPr>
          <w:jc w:val="center"/>
        </w:trPr>
        <w:tc>
          <w:tcPr>
            <w:tcW w:w="9653" w:type="dxa"/>
            <w:shd w:val="clear" w:color="auto" w:fill="auto"/>
            <w:tcMar>
              <w:left w:w="103" w:type="dxa"/>
            </w:tcMar>
          </w:tcPr>
          <w:p w14:paraId="2C3C2FCB" w14:textId="134C4210" w:rsidR="00573A02" w:rsidRPr="0031619F" w:rsidRDefault="00573A02" w:rsidP="00573A02">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Teen Line (TL)</w:t>
            </w:r>
            <w:r w:rsidR="00092D53">
              <w:rPr>
                <w:rFonts w:ascii="Consolas" w:hAnsi="Consolas" w:cs="Consolas"/>
                <w:noProof/>
                <w:color w:val="2A00FF"/>
                <w:sz w:val="20"/>
                <w:szCs w:val="20"/>
              </w:rPr>
              <w:t>"</w:t>
            </w:r>
            <w:r w:rsidRPr="0031619F">
              <w:rPr>
                <w:rFonts w:ascii="Consolas" w:hAnsi="Consolas" w:cs="Consolas"/>
                <w:sz w:val="20"/>
                <w:szCs w:val="20"/>
              </w:rPr>
              <w:t xml:space="preserve"> {</w:t>
            </w:r>
          </w:p>
          <w:p w14:paraId="1C024FD2" w14:textId="77777777" w:rsidR="00573A02" w:rsidRPr="0031619F" w:rsidRDefault="00573A02" w:rsidP="00573A02">
            <w:pPr>
              <w:spacing w:before="0"/>
              <w:jc w:val="left"/>
            </w:pPr>
            <w:r w:rsidRPr="0031619F">
              <w:rPr>
                <w:rFonts w:ascii="Consolas" w:hAnsi="Consolas" w:cs="Consolas"/>
                <w:sz w:val="20"/>
                <w:szCs w:val="20"/>
              </w:rPr>
              <w:tab/>
              <w:t>start&gt; -&gt; checkTime -&gt; {</w:t>
            </w:r>
          </w:p>
          <w:p w14:paraId="1FBCF34C" w14:textId="77777777" w:rsidR="00573A02" w:rsidRPr="0031619F" w:rsidRDefault="00573A02" w:rsidP="00573A02">
            <w:pPr>
              <w:spacing w:before="0"/>
              <w:jc w:val="left"/>
            </w:pPr>
            <w:r w:rsidRPr="0031619F">
              <w:rPr>
                <w:rFonts w:ascii="Consolas" w:hAnsi="Consolas" w:cs="Consolas"/>
                <w:sz w:val="20"/>
                <w:szCs w:val="20"/>
              </w:rPr>
              <w:tab/>
            </w:r>
            <w:r w:rsidRPr="0031619F">
              <w:rPr>
                <w:rFonts w:ascii="Consolas" w:hAnsi="Consolas" w:cs="Consolas"/>
                <w:sz w:val="20"/>
                <w:szCs w:val="20"/>
              </w:rPr>
              <w:tab/>
              <w:t>[!TLactive] -&gt; success.</w:t>
            </w:r>
          </w:p>
          <w:p w14:paraId="2ECE7371" w14:textId="77777777" w:rsidR="00573A02" w:rsidRPr="0031619F" w:rsidRDefault="00573A02" w:rsidP="00573A02">
            <w:pPr>
              <w:spacing w:before="0"/>
              <w:jc w:val="left"/>
            </w:pPr>
            <w:r w:rsidRPr="0031619F">
              <w:rPr>
                <w:rFonts w:ascii="Consolas" w:hAnsi="Consolas" w:cs="Consolas"/>
                <w:sz w:val="20"/>
                <w:szCs w:val="20"/>
              </w:rPr>
              <w:tab/>
            </w:r>
            <w:r w:rsidRPr="0031619F">
              <w:rPr>
                <w:rFonts w:ascii="Consolas" w:hAnsi="Consolas" w:cs="Consolas"/>
                <w:sz w:val="20"/>
                <w:szCs w:val="20"/>
              </w:rPr>
              <w:tab/>
              <w:t xml:space="preserve">[TLactive] -&gt; </w:t>
            </w:r>
            <w:r w:rsidR="009E12C4">
              <w:rPr>
                <w:rFonts w:ascii="Consolas" w:hAnsi="Consolas" w:cs="Consolas"/>
                <w:sz w:val="20"/>
                <w:szCs w:val="20"/>
              </w:rPr>
              <w:t>@</w:t>
            </w:r>
            <w:r>
              <w:rPr>
                <w:rFonts w:ascii="Consolas" w:hAnsi="Consolas" w:cs="Consolas"/>
                <w:sz w:val="20"/>
                <w:szCs w:val="20"/>
              </w:rPr>
              <w:t>getPIN {</w:t>
            </w:r>
            <w:r w:rsidR="00B149F7">
              <w:rPr>
                <w:rFonts w:ascii="Consolas" w:hAnsi="Consolas" w:cs="Consolas"/>
                <w:sz w:val="20"/>
                <w:szCs w:val="20"/>
              </w:rPr>
              <w:t xml:space="preserve"> </w:t>
            </w:r>
            <w:r w:rsidRPr="0031619F">
              <w:rPr>
                <w:rFonts w:ascii="Consolas" w:hAnsi="Consolas" w:cs="Consolas"/>
                <w:sz w:val="20"/>
                <w:szCs w:val="20"/>
              </w:rPr>
              <w:t>deny</w:t>
            </w:r>
            <w:r>
              <w:rPr>
                <w:rFonts w:ascii="Consolas" w:hAnsi="Consolas" w:cs="Consolas"/>
                <w:sz w:val="20"/>
                <w:szCs w:val="20"/>
              </w:rPr>
              <w:t>;</w:t>
            </w:r>
            <w:r w:rsidR="00B149F7">
              <w:rPr>
                <w:rFonts w:ascii="Consolas" w:hAnsi="Consolas" w:cs="Consolas"/>
                <w:sz w:val="20"/>
                <w:szCs w:val="20"/>
              </w:rPr>
              <w:t xml:space="preserve"> </w:t>
            </w:r>
            <w:r w:rsidRPr="0031619F">
              <w:rPr>
                <w:rFonts w:ascii="Consolas" w:hAnsi="Consolas" w:cs="Consolas"/>
                <w:sz w:val="20"/>
                <w:szCs w:val="20"/>
              </w:rPr>
              <w:t>} -&gt; {</w:t>
            </w:r>
          </w:p>
          <w:p w14:paraId="412F7ECE" w14:textId="77777777" w:rsidR="00573A02" w:rsidRPr="0031619F" w:rsidRDefault="00573A02" w:rsidP="00573A02">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t>[PINvalid] -&gt; success.</w:t>
            </w:r>
          </w:p>
          <w:p w14:paraId="56208CFC" w14:textId="77777777" w:rsidR="00573A02" w:rsidRPr="0031619F" w:rsidRDefault="00573A02" w:rsidP="00573A02">
            <w:pPr>
              <w:spacing w:before="0"/>
              <w:jc w:val="left"/>
            </w:pPr>
            <w:r w:rsidRPr="0031619F">
              <w:rPr>
                <w:rFonts w:ascii="Consolas" w:hAnsi="Consolas" w:cs="Consolas"/>
                <w:sz w:val="20"/>
                <w:szCs w:val="20"/>
              </w:rPr>
              <w:tab/>
            </w:r>
            <w:r w:rsidRPr="0031619F">
              <w:rPr>
                <w:rFonts w:ascii="Consolas" w:hAnsi="Consolas" w:cs="Consolas"/>
                <w:sz w:val="20"/>
                <w:szCs w:val="20"/>
              </w:rPr>
              <w:tab/>
            </w:r>
            <w:r w:rsidRPr="0031619F">
              <w:rPr>
                <w:rFonts w:ascii="Consolas" w:hAnsi="Consolas" w:cs="Consolas"/>
                <w:sz w:val="20"/>
                <w:szCs w:val="20"/>
              </w:rPr>
              <w:tab/>
            </w:r>
            <w:r>
              <w:rPr>
                <w:rFonts w:ascii="Consolas" w:hAnsi="Consolas" w:cs="Consolas"/>
                <w:sz w:val="20"/>
                <w:szCs w:val="20"/>
              </w:rPr>
              <w:t xml:space="preserve">[!PINvalid] -&gt; </w:t>
            </w:r>
            <w:r w:rsidRPr="0031619F">
              <w:rPr>
                <w:rFonts w:ascii="Consolas" w:hAnsi="Consolas" w:cs="Consolas"/>
                <w:sz w:val="20"/>
                <w:szCs w:val="20"/>
              </w:rPr>
              <w:t>;</w:t>
            </w:r>
          </w:p>
          <w:p w14:paraId="39CD8BD2" w14:textId="77777777" w:rsidR="00573A02" w:rsidRPr="0031619F" w:rsidRDefault="00573A02" w:rsidP="00573A02">
            <w:pPr>
              <w:spacing w:before="0"/>
              <w:jc w:val="left"/>
            </w:pPr>
            <w:r w:rsidRPr="0031619F">
              <w:rPr>
                <w:rFonts w:ascii="Consolas" w:hAnsi="Consolas" w:cs="Consolas"/>
                <w:sz w:val="20"/>
                <w:szCs w:val="20"/>
              </w:rPr>
              <w:tab/>
            </w:r>
            <w:r w:rsidRPr="0031619F">
              <w:rPr>
                <w:rFonts w:ascii="Consolas" w:hAnsi="Consolas" w:cs="Consolas"/>
                <w:sz w:val="20"/>
                <w:szCs w:val="20"/>
              </w:rPr>
              <w:tab/>
              <w:t>}</w:t>
            </w:r>
            <w:r>
              <w:rPr>
                <w:rFonts w:ascii="Consolas" w:hAnsi="Consolas" w:cs="Consolas"/>
                <w:sz w:val="20"/>
                <w:szCs w:val="20"/>
              </w:rPr>
              <w:t xml:space="preserve"> -&gt; deny -&gt; fail.</w:t>
            </w:r>
          </w:p>
          <w:p w14:paraId="1D79BCD3" w14:textId="77777777" w:rsidR="00573A02" w:rsidRPr="0031619F" w:rsidRDefault="00573A02" w:rsidP="00573A02">
            <w:pPr>
              <w:spacing w:before="0"/>
              <w:jc w:val="left"/>
            </w:pPr>
            <w:r w:rsidRPr="0031619F">
              <w:rPr>
                <w:rFonts w:ascii="Consolas" w:hAnsi="Consolas" w:cs="Consolas"/>
                <w:sz w:val="20"/>
                <w:szCs w:val="20"/>
              </w:rPr>
              <w:tab/>
              <w:t>}</w:t>
            </w:r>
          </w:p>
          <w:p w14:paraId="624DB3B5" w14:textId="77777777" w:rsidR="00573A02" w:rsidRPr="0031619F" w:rsidRDefault="00573A02" w:rsidP="00573A02">
            <w:pPr>
              <w:spacing w:before="0"/>
              <w:jc w:val="left"/>
            </w:pPr>
            <w:r w:rsidRPr="0031619F">
              <w:rPr>
                <w:rFonts w:ascii="Consolas" w:hAnsi="Consolas" w:cs="Consolas"/>
                <w:sz w:val="20"/>
                <w:szCs w:val="20"/>
              </w:rPr>
              <w:tab/>
              <w:t xml:space="preserve">enterPIN&gt; -&gt; </w:t>
            </w:r>
            <w:r w:rsidR="0081437C">
              <w:rPr>
                <w:rFonts w:ascii="Consolas" w:hAnsi="Consolas" w:cs="Consolas"/>
                <w:sz w:val="20"/>
                <w:szCs w:val="20"/>
              </w:rPr>
              <w:t>^</w:t>
            </w:r>
            <w:r w:rsidRPr="0031619F">
              <w:rPr>
                <w:rFonts w:ascii="Consolas" w:hAnsi="Consolas" w:cs="Consolas"/>
                <w:sz w:val="20"/>
                <w:szCs w:val="20"/>
              </w:rPr>
              <w:t>getPIN;</w:t>
            </w:r>
          </w:p>
          <w:p w14:paraId="59F4046A" w14:textId="77777777" w:rsidR="00573A02" w:rsidRPr="006F7960" w:rsidRDefault="00573A02" w:rsidP="00573A02">
            <w:pPr>
              <w:spacing w:before="0"/>
              <w:jc w:val="left"/>
              <w:rPr>
                <w:rFonts w:ascii="Consolas" w:hAnsi="Consolas" w:cs="Consolas"/>
                <w:sz w:val="20"/>
                <w:szCs w:val="20"/>
              </w:rPr>
            </w:pPr>
            <w:r w:rsidRPr="0031619F">
              <w:rPr>
                <w:rFonts w:ascii="Consolas" w:hAnsi="Consolas" w:cs="Consolas"/>
                <w:sz w:val="20"/>
                <w:szCs w:val="20"/>
              </w:rPr>
              <w:t>}</w:t>
            </w:r>
          </w:p>
        </w:tc>
      </w:tr>
    </w:tbl>
    <w:p w14:paraId="7C4854A3" w14:textId="290E2BCA" w:rsidR="004C308B" w:rsidRDefault="004C308B" w:rsidP="004C308B">
      <w:r>
        <w:t>At times we may consider that the continuation of one or more branches of a</w:t>
      </w:r>
      <w:r w:rsidR="0008123D">
        <w:t>n OR-</w:t>
      </w:r>
      <w:r>
        <w:t>fork</w:t>
      </w:r>
      <w:r w:rsidR="0008123D">
        <w:t>, AND-fork,</w:t>
      </w:r>
      <w:r>
        <w:t xml:space="preserve"> or a stub is important to be highlighted, or maybe all branches join together. This situation can be depicted by a branch continuing after the closing brace of the </w:t>
      </w:r>
      <w:r w:rsidR="0008123D">
        <w:t>OR-</w:t>
      </w:r>
      <w:r>
        <w:t>fork</w:t>
      </w:r>
      <w:r w:rsidR="0008123D">
        <w:t>, AND-fork,</w:t>
      </w:r>
      <w:r>
        <w:t xml:space="preserve"> or stub. In that case, an implicit </w:t>
      </w:r>
      <w:r w:rsidR="001F2927">
        <w:t>OR</w:t>
      </w:r>
      <w:r>
        <w:t xml:space="preserve">-join is created </w:t>
      </w:r>
      <w:r w:rsidR="0008123D">
        <w:t xml:space="preserve">(AND-join in the case of an AND-fork), </w:t>
      </w:r>
      <w:r>
        <w:t xml:space="preserve">and all branches that are not terminated will continue at that implicit </w:t>
      </w:r>
      <w:r w:rsidR="0008123D">
        <w:t>OR</w:t>
      </w:r>
      <w:r>
        <w:t xml:space="preserve">-join. A branch that is not terminated is indicated by a lone </w:t>
      </w:r>
      <w:r w:rsidR="00092D53">
        <w:t>"</w:t>
      </w:r>
      <w:r>
        <w:t>;</w:t>
      </w:r>
      <w:r w:rsidR="00092D53">
        <w:t>"</w:t>
      </w:r>
      <w:r>
        <w:t xml:space="preserve"> symbol. </w:t>
      </w:r>
      <w:r w:rsidR="0008123D">
        <w:t>F</w:t>
      </w:r>
      <w:r>
        <w:t xml:space="preserve">or a stub, when the single path implied by the plugin bindings is not shown within the braces following the stub, it is assumed to begin at the implicit </w:t>
      </w:r>
      <w:r w:rsidR="0008123D">
        <w:t>OR-</w:t>
      </w:r>
      <w:r>
        <w:t>join after the stub. This allows for a convenient notation for stubs with a single out-binding, in which case no braces are shown and the path is shown continuing immediately after the stub.</w:t>
      </w:r>
    </w:p>
    <w:p w14:paraId="7DE3F8E8" w14:textId="798E1412" w:rsidR="004C308B" w:rsidRDefault="004C308B" w:rsidP="0076686A">
      <w:r>
        <w:t xml:space="preserve">In above example, the path is shown to continue with the responsibility </w:t>
      </w:r>
      <w:r w:rsidR="00092D53">
        <w:t>"</w:t>
      </w:r>
      <w:r>
        <w:t>deny</w:t>
      </w:r>
      <w:r w:rsidR="00092D53">
        <w:t>"</w:t>
      </w:r>
      <w:r>
        <w:t xml:space="preserve"> after the second </w:t>
      </w:r>
      <w:r w:rsidR="00AD3914">
        <w:t>OR</w:t>
      </w:r>
      <w:r>
        <w:t xml:space="preserve">-fork. The path that is taken when </w:t>
      </w:r>
      <w:r w:rsidR="00092D53">
        <w:t>"</w:t>
      </w:r>
      <w:r>
        <w:t>PINvalid</w:t>
      </w:r>
      <w:r w:rsidR="00092D53">
        <w:t>"</w:t>
      </w:r>
      <w:r>
        <w:t xml:space="preserve"> is false is shown to lead to this continuation.</w:t>
      </w:r>
    </w:p>
    <w:p w14:paraId="2DD0E63A" w14:textId="0013A2C2" w:rsidR="004C308B" w:rsidRDefault="004C308B" w:rsidP="007F4FFF">
      <w:pPr>
        <w:pStyle w:val="TableNoTitle"/>
      </w:pPr>
      <w:r>
        <w:t>Listing B.9</w:t>
      </w:r>
      <w:r w:rsidR="007F4FFF">
        <w:t xml:space="preserve"> –</w:t>
      </w:r>
      <w:r>
        <w:t xml:space="preserve"> </w:t>
      </w:r>
      <w:r w:rsidR="00202B11">
        <w:t>Path fragments</w:t>
      </w:r>
    </w:p>
    <w:tbl>
      <w:tblPr>
        <w:tblStyle w:val="TableGrid"/>
        <w:tblW w:w="4900" w:type="pct"/>
        <w:jc w:val="center"/>
        <w:tblCellMar>
          <w:left w:w="103" w:type="dxa"/>
        </w:tblCellMar>
        <w:tblLook w:val="04A0" w:firstRow="1" w:lastRow="0" w:firstColumn="1" w:lastColumn="0" w:noHBand="0" w:noVBand="1"/>
      </w:tblPr>
      <w:tblGrid>
        <w:gridCol w:w="9432"/>
      </w:tblGrid>
      <w:tr w:rsidR="004C308B" w14:paraId="24815ABE" w14:textId="77777777" w:rsidTr="001919FE">
        <w:trPr>
          <w:jc w:val="center"/>
        </w:trPr>
        <w:tc>
          <w:tcPr>
            <w:tcW w:w="10584" w:type="dxa"/>
            <w:tcBorders>
              <w:bottom w:val="dashSmallGap" w:sz="8" w:space="0" w:color="00000A"/>
              <w:right w:val="dashSmallGap" w:sz="8" w:space="0" w:color="00000A"/>
            </w:tcBorders>
            <w:shd w:val="clear" w:color="auto" w:fill="auto"/>
            <w:tcMar>
              <w:left w:w="103" w:type="dxa"/>
            </w:tcMar>
          </w:tcPr>
          <w:p w14:paraId="421D01FB" w14:textId="04756583" w:rsidR="004C308B" w:rsidRPr="00E55F19" w:rsidRDefault="004C308B" w:rsidP="00202B11">
            <w:pPr>
              <w:spacing w:before="0"/>
              <w:jc w:val="left"/>
              <w:rPr>
                <w:rFonts w:ascii="Consolas" w:hAnsi="Consolas" w:cs="Consolas"/>
                <w:sz w:val="20"/>
                <w:szCs w:val="20"/>
              </w:rPr>
            </w:pPr>
            <w:r w:rsidRPr="00202B11">
              <w:rPr>
                <w:rFonts w:ascii="Consolas" w:hAnsi="Consolas" w:cs="Consolas"/>
                <w:b/>
                <w:bCs/>
                <w:noProof/>
                <w:color w:val="7F0055"/>
                <w:sz w:val="20"/>
                <w:szCs w:val="20"/>
              </w:rPr>
              <w:t>map</w:t>
            </w:r>
            <w: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Teen Line (TL)</w:t>
            </w:r>
            <w:r w:rsidR="00092D53">
              <w:rPr>
                <w:rFonts w:ascii="Consolas" w:hAnsi="Consolas" w:cs="Consolas"/>
                <w:noProof/>
                <w:color w:val="2A00FF"/>
                <w:sz w:val="20"/>
                <w:szCs w:val="20"/>
              </w:rPr>
              <w:t>"</w:t>
            </w:r>
            <w:r w:rsidRPr="00E55F19">
              <w:rPr>
                <w:rFonts w:ascii="Consolas" w:hAnsi="Consolas" w:cs="Consolas"/>
                <w:sz w:val="20"/>
                <w:szCs w:val="20"/>
              </w:rPr>
              <w:t xml:space="preserve"> {</w:t>
            </w:r>
          </w:p>
          <w:p w14:paraId="6DE1DBE3" w14:textId="77777777" w:rsidR="004C308B" w:rsidRDefault="00B01114" w:rsidP="001919FE">
            <w:pPr>
              <w:pStyle w:val="Code"/>
            </w:pPr>
            <w:r>
              <w:tab/>
            </w:r>
            <w:r w:rsidR="004C308B">
              <w:t>start&gt; -&gt; checkTime -&gt; {</w:t>
            </w:r>
          </w:p>
          <w:p w14:paraId="0CBD8E47" w14:textId="77777777" w:rsidR="004C308B" w:rsidRDefault="00B01114" w:rsidP="001919FE">
            <w:pPr>
              <w:pStyle w:val="Code"/>
            </w:pPr>
            <w:r>
              <w:tab/>
            </w:r>
            <w:r>
              <w:tab/>
            </w:r>
            <w:r w:rsidR="004C308B">
              <w:t>[! TLactive] -&gt; success.</w:t>
            </w:r>
          </w:p>
          <w:p w14:paraId="5F07E22E" w14:textId="77777777" w:rsidR="004C308B" w:rsidRDefault="004C308B" w:rsidP="001919FE">
            <w:pPr>
              <w:pStyle w:val="Code"/>
            </w:pPr>
            <w:r>
              <w:tab/>
            </w:r>
            <w:r w:rsidR="00B01114">
              <w:tab/>
            </w:r>
            <w:r>
              <w:t>[TLactive] -&gt; @getPIN { deny; } -&gt; {</w:t>
            </w:r>
          </w:p>
          <w:p w14:paraId="4C7CD4E1" w14:textId="77777777" w:rsidR="004C308B" w:rsidRDefault="004C308B" w:rsidP="001919FE">
            <w:pPr>
              <w:pStyle w:val="Code"/>
            </w:pPr>
            <w:r>
              <w:tab/>
            </w:r>
            <w:r w:rsidR="00B01114">
              <w:tab/>
            </w:r>
            <w:r w:rsidR="00B01114">
              <w:tab/>
            </w:r>
            <w:r>
              <w:t>[PINvalid] -&gt; success.</w:t>
            </w:r>
          </w:p>
          <w:p w14:paraId="6BFF913B" w14:textId="77777777" w:rsidR="004C308B" w:rsidRDefault="004C308B" w:rsidP="001919FE">
            <w:pPr>
              <w:pStyle w:val="Code"/>
            </w:pPr>
            <w:r>
              <w:tab/>
            </w:r>
            <w:r w:rsidR="00B01114">
              <w:tab/>
            </w:r>
            <w:r w:rsidR="00B01114">
              <w:tab/>
            </w:r>
            <w:r>
              <w:t>[! PINvalid] -&gt; deny;</w:t>
            </w:r>
          </w:p>
          <w:p w14:paraId="467367F0" w14:textId="77777777" w:rsidR="004C308B" w:rsidRDefault="00B01114" w:rsidP="001919FE">
            <w:pPr>
              <w:pStyle w:val="Code"/>
            </w:pPr>
            <w:r>
              <w:tab/>
            </w:r>
            <w:r>
              <w:tab/>
            </w:r>
            <w:r w:rsidR="004C308B">
              <w:t>}</w:t>
            </w:r>
          </w:p>
          <w:p w14:paraId="5467446B" w14:textId="77777777" w:rsidR="004C308B" w:rsidRDefault="00B01114" w:rsidP="001919FE">
            <w:pPr>
              <w:pStyle w:val="Code"/>
            </w:pPr>
            <w:r>
              <w:tab/>
            </w:r>
            <w:r w:rsidR="004C308B">
              <w:t>}</w:t>
            </w:r>
          </w:p>
          <w:p w14:paraId="18B89BBC" w14:textId="77777777" w:rsidR="004C308B" w:rsidRDefault="00B01114" w:rsidP="001919FE">
            <w:pPr>
              <w:pStyle w:val="Code"/>
            </w:pPr>
            <w:r>
              <w:tab/>
            </w:r>
            <w:r w:rsidR="004C308B">
              <w:t>deny -&gt; fail</w:t>
            </w:r>
            <w:r w:rsidR="007F4C3F">
              <w:t>.</w:t>
            </w:r>
          </w:p>
          <w:p w14:paraId="7D3B2D1F" w14:textId="77777777" w:rsidR="004C308B" w:rsidRDefault="00B01114" w:rsidP="001919FE">
            <w:pPr>
              <w:pStyle w:val="Code"/>
            </w:pPr>
            <w:r>
              <w:tab/>
            </w:r>
            <w:r w:rsidR="004C308B">
              <w:t xml:space="preserve">enterPIN&gt; -&gt; </w:t>
            </w:r>
            <w:r w:rsidR="0081437C">
              <w:t>^</w:t>
            </w:r>
            <w:r w:rsidR="004C308B">
              <w:t>getPIN;</w:t>
            </w:r>
          </w:p>
          <w:p w14:paraId="623EF672" w14:textId="77777777" w:rsidR="004C308B" w:rsidRDefault="004C308B" w:rsidP="001919FE">
            <w:pPr>
              <w:pStyle w:val="Code"/>
            </w:pPr>
            <w:r>
              <w:t>}</w:t>
            </w:r>
          </w:p>
        </w:tc>
      </w:tr>
    </w:tbl>
    <w:p w14:paraId="1182F102" w14:textId="1E943709" w:rsidR="004C308B" w:rsidRDefault="004C308B" w:rsidP="0076686A">
      <w:r>
        <w:t>At times there are deeply nested paths where path fragments merge many times. Sometimes, in such situations, a place where a path or a group of paths merges is considered an important structuring tool to understand the behaviour of the map. In a graphical specification, we can draw attention to such path nodes by putting them in the center of the diagram or leaving space around that point on the map so that the user</w:t>
      </w:r>
      <w:r w:rsidR="00E73160">
        <w:t>'</w:t>
      </w:r>
      <w:r>
        <w:t xml:space="preserve">s attention is drawn to those nodes. In TURN, we can draw attention to such nodes by interrupting the path at such nodes and placing them at the start of a path. In </w:t>
      </w:r>
      <w:r w:rsidR="009835E8">
        <w:t xml:space="preserve">the </w:t>
      </w:r>
      <w:r>
        <w:t>example</w:t>
      </w:r>
      <w:r w:rsidR="009835E8">
        <w:t xml:space="preserve"> in Listing B.9</w:t>
      </w:r>
      <w:r>
        <w:t xml:space="preserve">, the path fragment starting with the responsibility </w:t>
      </w:r>
      <w:r w:rsidR="00092D53">
        <w:t>"</w:t>
      </w:r>
      <w:r>
        <w:t>deny</w:t>
      </w:r>
      <w:r w:rsidR="00092D53">
        <w:t>"</w:t>
      </w:r>
      <w:r>
        <w:t xml:space="preserve"> is considered a central point of the map. We can place it at the top level of the map, and have paths continue there from deeply nested locations. The user could read above map as: </w:t>
      </w:r>
      <w:r w:rsidR="00092D53">
        <w:t>"</w:t>
      </w:r>
      <w:r>
        <w:t>The path leads either to success or to denial and failure.</w:t>
      </w:r>
      <w:r w:rsidR="00092D53">
        <w:t>"</w:t>
      </w:r>
    </w:p>
    <w:p w14:paraId="6764A63A" w14:textId="77777777" w:rsidR="001A243E" w:rsidRDefault="001A243E" w:rsidP="001A243E">
      <w:r>
        <w:t xml:space="preserve">Listing B.10 provides the grammar for the </w:t>
      </w:r>
      <w:r w:rsidR="008978AE">
        <w:t>T</w:t>
      </w:r>
      <w:r>
        <w:t>extual UCM</w:t>
      </w:r>
      <w:r w:rsidR="008978AE">
        <w:t xml:space="preserve"> except for scenario definitions</w:t>
      </w:r>
      <w:r>
        <w:t xml:space="preserve">. The paragraphs interspersed between the listings of the grammar describe the mapping from the concrete syntax to the URN abstract syntax. The mapping is provided by describing (i) constraints which apply to a </w:t>
      </w:r>
      <w:r w:rsidR="00B02040">
        <w:t>T</w:t>
      </w:r>
      <w:r>
        <w:t xml:space="preserve">extual UCM specification, (ii) transformations that remove concepts or syntax introduced by the </w:t>
      </w:r>
      <w:r w:rsidR="00B02040">
        <w:t>T</w:t>
      </w:r>
      <w:r>
        <w:t>extual UCM, and (iii) a description of the relationship between the concrete syntax and the abstract syntax.</w:t>
      </w:r>
    </w:p>
    <w:p w14:paraId="1B49EA5F" w14:textId="77777777" w:rsidR="001A243E" w:rsidRDefault="001A243E" w:rsidP="001A243E">
      <w:r>
        <w:t xml:space="preserve">Transformations involve the concrete syntax of the </w:t>
      </w:r>
      <w:r w:rsidR="00B02040">
        <w:t>T</w:t>
      </w:r>
      <w:r>
        <w:t>extual UCM only. The transformations are applied in the following order: (i) inline stub declarations, (ii) simplify, (i</w:t>
      </w:r>
      <w:r w:rsidR="00F875F4">
        <w:t>ii</w:t>
      </w:r>
      <w:r>
        <w:t>) realize multiple start points, (</w:t>
      </w:r>
      <w:r w:rsidR="00F875F4">
        <w:t>i</w:t>
      </w:r>
      <w:r>
        <w:t>v) realize multiple end points, (v) introduce implicit joins, (vi) migrate lifted path nodes, (vii) migrate trailing path nodes, (</w:t>
      </w:r>
      <w:r w:rsidR="00F875F4">
        <w:t>vii</w:t>
      </w:r>
      <w:r>
        <w:t xml:space="preserve">i) remove dangling joins, </w:t>
      </w:r>
      <w:r w:rsidR="00F875F4">
        <w:t xml:space="preserve">and </w:t>
      </w:r>
      <w:r>
        <w:t>(</w:t>
      </w:r>
      <w:r w:rsidR="00F875F4">
        <w:t>i</w:t>
      </w:r>
      <w:r>
        <w:t>x) fix bindings.</w:t>
      </w:r>
    </w:p>
    <w:p w14:paraId="7DB0F62E" w14:textId="77777777" w:rsidR="001A243E" w:rsidRDefault="001A243E" w:rsidP="001A243E">
      <w:r>
        <w:t xml:space="preserve">Subsequent to applying these transformations, nodes of the abstract syntax are created corresponding to the concrete syntax elements found in a </w:t>
      </w:r>
      <w:r w:rsidR="00B02040">
        <w:t>T</w:t>
      </w:r>
      <w:r>
        <w:t>extual UCM specification.</w:t>
      </w:r>
    </w:p>
    <w:p w14:paraId="08E14158" w14:textId="7E1D73E7" w:rsidR="001A243E" w:rsidRDefault="001A243E" w:rsidP="008412B1">
      <w:pPr>
        <w:pStyle w:val="TableNoTitle"/>
      </w:pPr>
      <w:r>
        <w:t>Listing B.10(a)</w:t>
      </w:r>
      <w:r w:rsidR="008412B1">
        <w:t xml:space="preserve"> –</w:t>
      </w:r>
      <w:r>
        <w:t xml:space="preserve"> Grammar for Textual UCM</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54F13186" w14:textId="77777777" w:rsidTr="00F436E3">
        <w:trPr>
          <w:jc w:val="center"/>
        </w:trPr>
        <w:tc>
          <w:tcPr>
            <w:tcW w:w="9653" w:type="dxa"/>
            <w:tcBorders>
              <w:bottom w:val="dashSmallGap" w:sz="8" w:space="0" w:color="00000A"/>
              <w:right w:val="dashSmallGap" w:sz="8" w:space="0" w:color="00000A"/>
            </w:tcBorders>
            <w:shd w:val="clear" w:color="auto" w:fill="auto"/>
            <w:tcMar>
              <w:left w:w="103" w:type="dxa"/>
            </w:tcMar>
          </w:tcPr>
          <w:p w14:paraId="44947F8C" w14:textId="77777777" w:rsidR="004E4A44" w:rsidRDefault="001A243E">
            <w:pPr>
              <w:pStyle w:val="Code"/>
              <w:keepNext/>
              <w:keepLines/>
            </w:pPr>
            <w:r w:rsidRPr="004472DC">
              <w:t>&lt;UCMspec&gt; ::=</w:t>
            </w:r>
            <w:r>
              <w:t xml:space="preserve"> </w:t>
            </w:r>
            <w:r w:rsidR="00387991">
              <w:t>{</w:t>
            </w:r>
            <w:r w:rsidR="009D441B">
              <w:tab/>
              <w:t xml:space="preserve">&lt;UCMmap&gt; | </w:t>
            </w:r>
            <w:r w:rsidR="009D441B" w:rsidRPr="009D441B">
              <w:t xml:space="preserve">&lt;ScenarioGroup&gt; | &lt;ScenarioDef&gt; | &lt;Variable&gt; | </w:t>
            </w:r>
          </w:p>
          <w:p w14:paraId="0FEDE8A4" w14:textId="77777777" w:rsidR="004E4A44" w:rsidRDefault="00387991">
            <w:pPr>
              <w:pStyle w:val="Code"/>
              <w:keepNext/>
              <w:keepLines/>
            </w:pPr>
            <w:r>
              <w:tab/>
            </w:r>
            <w:r w:rsidR="009D441B" w:rsidRPr="009D441B">
              <w:t>&lt;EnumerationType&gt;</w:t>
            </w:r>
            <w:r>
              <w:t>}*</w:t>
            </w:r>
          </w:p>
          <w:p w14:paraId="350299B2" w14:textId="77777777" w:rsidR="004E4A44" w:rsidRDefault="004E4A44">
            <w:pPr>
              <w:pStyle w:val="Code"/>
              <w:keepNext/>
              <w:keepLines/>
            </w:pPr>
          </w:p>
          <w:p w14:paraId="3FCF0B65" w14:textId="77777777" w:rsidR="004E4A44" w:rsidRDefault="001A243E">
            <w:pPr>
              <w:pStyle w:val="Code"/>
              <w:keepNext/>
              <w:keepLines/>
            </w:pPr>
            <w:r w:rsidRPr="004472DC">
              <w:t>&lt;UCMmap&gt; ::= [</w:t>
            </w:r>
            <w:r w:rsidRPr="00232897">
              <w:rPr>
                <w:rFonts w:eastAsia="Times New Roman"/>
                <w:b/>
                <w:color w:val="2A00FF"/>
                <w:lang w:val="en-GB"/>
              </w:rPr>
              <w:t>singleton</w:t>
            </w:r>
            <w:r w:rsidRPr="004472DC">
              <w:t>] map &lt;Name&gt; &lt;left curly bracket&gt;</w:t>
            </w:r>
          </w:p>
          <w:p w14:paraId="04F4F158" w14:textId="77777777" w:rsidR="004E4A44" w:rsidRDefault="001A243E">
            <w:pPr>
              <w:pStyle w:val="Code"/>
              <w:keepNext/>
              <w:keepLines/>
            </w:pPr>
            <w:r w:rsidRPr="004472DC">
              <w:tab/>
            </w:r>
            <w:r w:rsidR="00387991">
              <w:t>{</w:t>
            </w:r>
            <w:r w:rsidR="00387991" w:rsidRPr="004472DC">
              <w:t>&lt;Path&gt; | &lt;ComponentRef&gt; | &lt;StubDeclaration&gt;</w:t>
            </w:r>
            <w:r w:rsidR="00732E12">
              <w:t xml:space="preserve"> | &lt;Responsibil</w:t>
            </w:r>
            <w:r w:rsidR="00B07DC4">
              <w:t>i</w:t>
            </w:r>
            <w:r w:rsidR="00732E12">
              <w:t>tyAction&gt;</w:t>
            </w:r>
            <w:r w:rsidR="00387991">
              <w:t>}</w:t>
            </w:r>
            <w:r w:rsidRPr="004472DC">
              <w:t>*</w:t>
            </w:r>
          </w:p>
          <w:p w14:paraId="43DB73AB" w14:textId="77777777" w:rsidR="004E4A44" w:rsidRDefault="001A243E">
            <w:pPr>
              <w:pStyle w:val="Code"/>
              <w:keepNext/>
              <w:keepLines/>
            </w:pPr>
            <w:r w:rsidRPr="004472DC">
              <w:t>&lt;right curly bracket&gt;</w:t>
            </w:r>
          </w:p>
        </w:tc>
      </w:tr>
    </w:tbl>
    <w:p w14:paraId="4405C9AE" w14:textId="77777777" w:rsidR="001A243E" w:rsidRDefault="00387991" w:rsidP="00F436E3">
      <w:r w:rsidRPr="004472DC">
        <w:t>A &lt;</w:t>
      </w:r>
      <w:r>
        <w:t>UCMspec</w:t>
      </w:r>
      <w:r w:rsidRPr="004472DC">
        <w:t xml:space="preserve">&gt; represents a </w:t>
      </w:r>
      <w:r>
        <w:t>UCMspec</w:t>
      </w:r>
      <w:r w:rsidRPr="004472DC">
        <w:t>.</w:t>
      </w:r>
      <w:r w:rsidR="00F436E3">
        <w:t xml:space="preserve"> </w:t>
      </w:r>
      <w:r w:rsidR="001A243E" w:rsidRPr="004472DC">
        <w:t xml:space="preserve">&lt;UCMmap&gt; represents a UCMmap. </w:t>
      </w:r>
      <w:r w:rsidR="002777C7">
        <w:t xml:space="preserve">&lt;Name&gt; is mapped to UCMmap.name according to the rules specified for &lt;Name&gt;. </w:t>
      </w:r>
      <w:r w:rsidR="001A243E" w:rsidRPr="004472DC">
        <w:t>If 'singleton' is present,</w:t>
      </w:r>
      <w:r w:rsidR="001A243E">
        <w:t xml:space="preserve"> </w:t>
      </w:r>
      <w:r w:rsidR="001A243E" w:rsidRPr="004472DC">
        <w:t xml:space="preserve">UCMmap.singleton is true; otherwise it is false. </w:t>
      </w:r>
      <w:r w:rsidR="00F436E3">
        <w:t>&lt;Path&gt; represents UCMmap.nodes and</w:t>
      </w:r>
      <w:r w:rsidR="000F46C6">
        <w:t xml:space="preserve"> </w:t>
      </w:r>
      <w:r w:rsidR="00F436E3">
        <w:t>UCMmap.connections. &lt;ComponentRef&gt; maps to UCMmap.contRefs.</w:t>
      </w:r>
    </w:p>
    <w:p w14:paraId="2D16F68C" w14:textId="242F4ECB" w:rsidR="001A243E" w:rsidRDefault="001A243E" w:rsidP="008412B1">
      <w:pPr>
        <w:pStyle w:val="TableNoTitle"/>
      </w:pPr>
      <w:r>
        <w:t>Listing B.10(b)</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0EDD298D"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64FD26A2" w14:textId="77777777" w:rsidR="001A243E" w:rsidRPr="004472DC" w:rsidRDefault="001A243E" w:rsidP="009D441B">
            <w:pPr>
              <w:pStyle w:val="Code"/>
            </w:pPr>
            <w:r w:rsidRPr="004472DC">
              <w:t>&lt;Path&gt; ::=</w:t>
            </w:r>
          </w:p>
          <w:p w14:paraId="5EC00385" w14:textId="77777777" w:rsidR="001A243E" w:rsidRPr="004472DC" w:rsidRDefault="00D54B39" w:rsidP="009D441B">
            <w:pPr>
              <w:pStyle w:val="Code"/>
            </w:pPr>
            <w:r>
              <w:tab/>
            </w:r>
            <w:r w:rsidR="001A243E" w:rsidRPr="004472DC">
              <w:t>&lt;StartPoint&gt; &lt;short arrow&gt; &lt;PathBody&gt;</w:t>
            </w:r>
          </w:p>
          <w:p w14:paraId="0753EA06" w14:textId="77777777" w:rsidR="001A243E" w:rsidRPr="004472DC" w:rsidRDefault="00D54B39" w:rsidP="009D441B">
            <w:pPr>
              <w:pStyle w:val="Code"/>
            </w:pPr>
            <w:r>
              <w:tab/>
            </w:r>
            <w:r w:rsidR="001A243E" w:rsidRPr="004472DC">
              <w:t>| &lt;LiftedPathBodyNode&gt; &lt;short arrow&gt; &lt;PathBody&gt;</w:t>
            </w:r>
          </w:p>
          <w:p w14:paraId="3945A074" w14:textId="77777777" w:rsidR="001A243E" w:rsidRDefault="00D54B39" w:rsidP="009D441B">
            <w:pPr>
              <w:pStyle w:val="Code"/>
            </w:pPr>
            <w:r>
              <w:tab/>
            </w:r>
            <w:r w:rsidR="001A243E" w:rsidRPr="004472DC">
              <w:t>| &lt;RegularEnd&gt;</w:t>
            </w:r>
          </w:p>
          <w:p w14:paraId="3F29456D" w14:textId="77777777" w:rsidR="00D54B39" w:rsidRDefault="00D54B39" w:rsidP="009D441B">
            <w:pPr>
              <w:pStyle w:val="Code"/>
            </w:pPr>
          </w:p>
          <w:p w14:paraId="2D5944C9" w14:textId="77777777" w:rsidR="00347E7E" w:rsidRDefault="001A243E" w:rsidP="00D54B39">
            <w:pPr>
              <w:pStyle w:val="Code"/>
            </w:pPr>
            <w:r w:rsidRPr="004472DC">
              <w:t>&lt;PathBody&gt; ::= &lt;PathWithRegularEnd&gt; | &lt;PathWithReferencedEnd&gt;</w:t>
            </w:r>
          </w:p>
          <w:p w14:paraId="54B092DC" w14:textId="77777777" w:rsidR="00347E7E" w:rsidRDefault="00347E7E" w:rsidP="00D54B39">
            <w:pPr>
              <w:pStyle w:val="Code"/>
            </w:pPr>
          </w:p>
          <w:p w14:paraId="14FED279" w14:textId="77777777" w:rsidR="001A243E" w:rsidRDefault="00347E7E" w:rsidP="00D54B39">
            <w:pPr>
              <w:pStyle w:val="Code"/>
            </w:pPr>
            <w:r>
              <w:t>&lt;PathBodyWithImplicit</w:t>
            </w:r>
            <w:r w:rsidR="00897746">
              <w:t>Join</w:t>
            </w:r>
            <w:r>
              <w:t>&gt; ::= &lt;PathBody&gt;</w:t>
            </w:r>
            <w:r w:rsidR="001A243E" w:rsidRPr="004472DC">
              <w:t xml:space="preserve"> | &lt;PathWithConnectToImplicitJoin&gt;</w:t>
            </w:r>
          </w:p>
        </w:tc>
      </w:tr>
    </w:tbl>
    <w:p w14:paraId="558FC589" w14:textId="77777777" w:rsidR="001A243E" w:rsidRDefault="001A243E" w:rsidP="001A243E">
      <w:r>
        <w:t>If an &lt;EndPoint&gt; is used in the &lt;RegularEnd&gt;, it must have a &lt;Name&gt;.</w:t>
      </w:r>
    </w:p>
    <w:p w14:paraId="079A0545" w14:textId="77777777" w:rsidR="006405EB" w:rsidRDefault="001A243E" w:rsidP="001A243E">
      <w:r w:rsidRPr="004472DC">
        <w:t>A &lt;Path&gt; with a &lt;StartPoint&gt; represents a StartPoint, followed by a</w:t>
      </w:r>
      <w:r>
        <w:t xml:space="preserve"> </w:t>
      </w:r>
      <w:r w:rsidRPr="004472DC">
        <w:t>NodeConnection, followed by the PathNodes and NodeConnections</w:t>
      </w:r>
      <w:r>
        <w:t xml:space="preserve"> </w:t>
      </w:r>
      <w:r w:rsidRPr="004472DC">
        <w:t>represented by &lt;PathBody&gt;. The &lt;StartPoint&gt; represents the</w:t>
      </w:r>
      <w:r>
        <w:t xml:space="preserve"> </w:t>
      </w:r>
      <w:r w:rsidRPr="004472DC">
        <w:t>StartPoint. The NodeConnection is its succ. The target of the</w:t>
      </w:r>
      <w:r>
        <w:t xml:space="preserve"> </w:t>
      </w:r>
      <w:r w:rsidRPr="004472DC">
        <w:t>NodeConnection is the first PathNode represented by &lt;PathBody&gt;.</w:t>
      </w:r>
    </w:p>
    <w:p w14:paraId="3AC8DC24" w14:textId="77777777" w:rsidR="006405EB" w:rsidRPr="004472DC" w:rsidRDefault="006405EB" w:rsidP="001A243E">
      <w:r>
        <w:t>In contrast to &lt;PathBody&gt;, a &lt;PathBodyWithImplicit</w:t>
      </w:r>
      <w:r w:rsidR="00897746">
        <w:t>Join</w:t>
      </w:r>
      <w:r>
        <w:t xml:space="preserve">&gt; may end with an implicit join and is only used for the &lt;GuardedPath&gt; of an &lt;OrFork&gt;, </w:t>
      </w:r>
      <w:r w:rsidR="00AB4550">
        <w:t xml:space="preserve">the </w:t>
      </w:r>
      <w:r w:rsidR="004663AA">
        <w:t xml:space="preserve">&lt;GuardedPath&gt; of a </w:t>
      </w:r>
      <w:r w:rsidR="00AB4550">
        <w:t>&lt;Timer&gt;, as well as an</w:t>
      </w:r>
      <w:r w:rsidR="004663AA">
        <w:t xml:space="preserve"> </w:t>
      </w:r>
      <w:r>
        <w:t xml:space="preserve">&lt;AndFork&gt;, and </w:t>
      </w:r>
      <w:r w:rsidR="004663AA">
        <w:t xml:space="preserve">a </w:t>
      </w:r>
      <w:r>
        <w:t>&lt;StubOutPath&gt;.</w:t>
      </w:r>
    </w:p>
    <w:p w14:paraId="46B23422" w14:textId="77777777" w:rsidR="001A243E" w:rsidRDefault="001A243E" w:rsidP="001A243E">
      <w:r>
        <w:t>Migrate lifted path nodes: For each &lt;OrJoin&gt; or &lt;AndJoin&gt;</w:t>
      </w:r>
      <w:r w:rsidR="008D38FA">
        <w:t xml:space="preserve"> in a &lt;LiftedPathBodyNode&gt;</w:t>
      </w:r>
      <w:r>
        <w:t xml:space="preserve">, an arbitrary &lt;ReferencedEnd&gt; which references this &lt;OrJoin&gt; or &lt;AndJoin&gt; is selected. This &lt;ReferencedEnd&gt; is replaced by the &lt;PathBody&gt; of the &lt;Path&gt; containing the &lt;OrJoin&gt; or &lt;AndJoin&gt; as </w:t>
      </w:r>
      <w:r w:rsidR="000B776A">
        <w:t>&lt;Lifted</w:t>
      </w:r>
      <w:r>
        <w:t>PathBodyNode&gt;. This &lt;Path&gt; is then deleted from the map. If the &lt;OrJoin&gt; or &lt;AndJoin&gt; is not referenced by a &lt;ReferencedEnd&gt;, the &lt;Path&gt; is deleted from the map.</w:t>
      </w:r>
    </w:p>
    <w:p w14:paraId="3D86DB23" w14:textId="77777777" w:rsidR="001A243E" w:rsidRDefault="001A243E" w:rsidP="001A243E">
      <w:r>
        <w:t>Migrate lifted path nodes: For each &lt;Stub&gt;</w:t>
      </w:r>
      <w:r w:rsidR="008D38FA" w:rsidRPr="008D38FA">
        <w:t xml:space="preserve"> </w:t>
      </w:r>
      <w:r w:rsidR="008D38FA">
        <w:t>in a &lt;LiftedPathBodyNode&gt;</w:t>
      </w:r>
      <w:r>
        <w:t>, an arbitrary &lt;ReferencedEnd&gt; containing a &lt;ReferenceToStub&gt; referencing this &lt;Stub&gt; is located such that the &lt;InPath&gt; on &lt;Stub&gt; and &lt;ReferencedEnd&gt; match. This &lt;ReferencedEnd&gt; is replaced by the &lt;Stub&gt;. The &lt;Path&gt; is then deleted from the map.</w:t>
      </w:r>
    </w:p>
    <w:p w14:paraId="79919EEF" w14:textId="77777777" w:rsidR="00B81F30" w:rsidRDefault="00B81F30" w:rsidP="00B81F30">
      <w:r>
        <w:t>NOTE: Other transformations explained for Listing B.10(l) ensure that only &lt;OrJoin&gt;, &lt;AndJoin&gt;, or &lt;Stub&gt; items will remain as &lt;LiftedPathBodyNode&gt; items, and hence have to be migrated.</w:t>
      </w:r>
    </w:p>
    <w:p w14:paraId="628B3321" w14:textId="79F9F4E4" w:rsidR="001A243E" w:rsidRDefault="001A243E" w:rsidP="008412B1">
      <w:pPr>
        <w:pStyle w:val="TableNoTitle"/>
      </w:pPr>
      <w:r>
        <w:t>Listing B.10(c)</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608B82B"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11356005" w14:textId="77777777" w:rsidR="001A243E" w:rsidRPr="004472DC" w:rsidRDefault="001A243E" w:rsidP="009D441B">
            <w:pPr>
              <w:pStyle w:val="Code"/>
            </w:pPr>
            <w:r w:rsidRPr="004472DC">
              <w:t>&lt;StartPoint&gt; ::=</w:t>
            </w:r>
          </w:p>
          <w:p w14:paraId="47B149ED" w14:textId="77777777" w:rsidR="001A243E" w:rsidRPr="004472DC" w:rsidRDefault="00D54B39" w:rsidP="009D441B">
            <w:pPr>
              <w:pStyle w:val="Code"/>
            </w:pPr>
            <w:r>
              <w:tab/>
            </w:r>
            <w:r w:rsidR="001A243E" w:rsidRPr="004472DC">
              <w:t>[&lt;Name&gt;</w:t>
            </w:r>
            <w:r w:rsidR="001A243E">
              <w:t>] &lt;greater than&gt; [&lt;Condition&gt;]</w:t>
            </w:r>
          </w:p>
          <w:p w14:paraId="776DE615" w14:textId="77777777" w:rsidR="001A243E" w:rsidRPr="004472DC" w:rsidRDefault="00D54B39" w:rsidP="009D441B">
            <w:pPr>
              <w:pStyle w:val="Code"/>
            </w:pPr>
            <w:r>
              <w:tab/>
            </w:r>
            <w:r w:rsidR="001A243E">
              <w:t xml:space="preserve">| </w:t>
            </w:r>
            <w:r w:rsidR="001A243E" w:rsidRPr="004472DC">
              <w:t>&lt;FailureKind&gt; [&lt;Name&gt;] &lt;greater than&gt; &lt;FailureList&gt;</w:t>
            </w:r>
          </w:p>
          <w:p w14:paraId="4E209D6D" w14:textId="77777777" w:rsidR="00D54B39" w:rsidRDefault="00D54B39" w:rsidP="009D441B">
            <w:pPr>
              <w:pStyle w:val="Code"/>
            </w:pPr>
          </w:p>
          <w:p w14:paraId="54444AB8" w14:textId="77777777" w:rsidR="001A243E" w:rsidRPr="004472DC" w:rsidRDefault="001A243E" w:rsidP="009D441B">
            <w:pPr>
              <w:pStyle w:val="Code"/>
            </w:pPr>
            <w:r w:rsidRPr="004472DC">
              <w:t xml:space="preserve">&lt;FailureKind&gt; ::= </w:t>
            </w:r>
            <w:r w:rsidRPr="00232897">
              <w:rPr>
                <w:rFonts w:eastAsia="Times New Roman"/>
                <w:b/>
                <w:color w:val="2A00FF"/>
                <w:lang w:val="en-GB"/>
              </w:rPr>
              <w:t>abort</w:t>
            </w:r>
            <w:r w:rsidR="00D54B39">
              <w:t xml:space="preserve"> </w:t>
            </w:r>
            <w:r w:rsidRPr="004472DC">
              <w:t>|</w:t>
            </w:r>
            <w:r w:rsidR="00D54B39">
              <w:t xml:space="preserve"> </w:t>
            </w:r>
            <w:r w:rsidRPr="00232897">
              <w:rPr>
                <w:rFonts w:eastAsia="Times New Roman"/>
                <w:b/>
                <w:color w:val="2A00FF"/>
                <w:lang w:val="en-GB"/>
              </w:rPr>
              <w:t>failure</w:t>
            </w:r>
          </w:p>
          <w:p w14:paraId="5AF352CD" w14:textId="77777777" w:rsidR="00D54B39" w:rsidRDefault="00D54B39" w:rsidP="009D441B">
            <w:pPr>
              <w:pStyle w:val="Code"/>
            </w:pPr>
          </w:p>
          <w:p w14:paraId="43BC7A22" w14:textId="77777777" w:rsidR="00D54B39" w:rsidRDefault="001A243E" w:rsidP="009D441B">
            <w:pPr>
              <w:pStyle w:val="Code"/>
            </w:pPr>
            <w:r w:rsidRPr="004472DC">
              <w:t xml:space="preserve">&lt;FailureList&gt; ::= </w:t>
            </w:r>
          </w:p>
          <w:p w14:paraId="30A64744" w14:textId="77777777" w:rsidR="001A243E" w:rsidRDefault="00D54B39" w:rsidP="00320A4C">
            <w:pPr>
              <w:pStyle w:val="Code"/>
            </w:pPr>
            <w:r>
              <w:tab/>
            </w:r>
            <w:r w:rsidR="001A243E" w:rsidRPr="004472DC">
              <w:t>&lt;left double square bracket&gt; &lt;failure</w:t>
            </w:r>
            <w:r w:rsidR="00320A4C">
              <w:t xml:space="preserve"> list</w:t>
            </w:r>
            <w:r w:rsidR="001A243E" w:rsidRPr="004472DC">
              <w:t>&gt; &lt;right double square bracket&gt;</w:t>
            </w:r>
          </w:p>
        </w:tc>
      </w:tr>
    </w:tbl>
    <w:p w14:paraId="478E39DD" w14:textId="77777777" w:rsidR="001A243E" w:rsidRDefault="001A243E" w:rsidP="001A243E">
      <w:r w:rsidRPr="004472DC">
        <w:t>A &lt;StartPoint&gt; without a &lt;FailureList&gt; represents a StartPoint with</w:t>
      </w:r>
      <w:r>
        <w:t xml:space="preserve"> </w:t>
      </w:r>
      <w:r w:rsidRPr="004472DC">
        <w:t xml:space="preserve">failureKind None. </w:t>
      </w:r>
      <w:r w:rsidR="002777C7">
        <w:t xml:space="preserve">&lt;Name&gt; is mapped to StartPoint.name according to the rules specified for &lt;Name&gt;. If &lt;Name&gt; is not specified, the name is empty. </w:t>
      </w:r>
      <w:r w:rsidRPr="004472DC">
        <w:t xml:space="preserve">The &lt;Condition&gt; maps to the </w:t>
      </w:r>
      <w:r w:rsidR="00C104D8">
        <w:t>StartPoint.prec</w:t>
      </w:r>
      <w:r w:rsidRPr="004472DC">
        <w:t>ondition, if present.</w:t>
      </w:r>
    </w:p>
    <w:p w14:paraId="364EB105" w14:textId="77777777" w:rsidR="001A243E" w:rsidRDefault="001A243E" w:rsidP="001A243E">
      <w:r w:rsidRPr="004472DC">
        <w:t xml:space="preserve">A &lt;StartPoint&gt; with a &lt;FailureList&gt; maps to a StartPoint. </w:t>
      </w:r>
      <w:r w:rsidR="002777C7">
        <w:t xml:space="preserve">&lt;Name&gt; is mapped to StartPoint.name according to the rules specified for &lt;Name&gt;. If &lt;Name&gt; is not specified, the name is empty. </w:t>
      </w:r>
      <w:r w:rsidRPr="004472DC">
        <w:t>If the</w:t>
      </w:r>
      <w:r>
        <w:t xml:space="preserve"> </w:t>
      </w:r>
      <w:r w:rsidRPr="004472DC">
        <w:t>&lt;FailureKind&gt; is 'abort', the FailureKind is Abort. If the</w:t>
      </w:r>
      <w:r>
        <w:t xml:space="preserve"> </w:t>
      </w:r>
      <w:r w:rsidRPr="004472DC">
        <w:t>&lt;FailureKind&gt; is 'failure', the FailureKind is Failure. The nonempty</w:t>
      </w:r>
      <w:r>
        <w:t xml:space="preserve"> </w:t>
      </w:r>
      <w:r w:rsidRPr="00177498">
        <w:t xml:space="preserve">list of &lt;failure&gt; items represents the </w:t>
      </w:r>
      <w:r w:rsidR="00C104D8">
        <w:t>StartPoint.</w:t>
      </w:r>
      <w:r w:rsidRPr="00177498">
        <w:t>failureList string.</w:t>
      </w:r>
    </w:p>
    <w:p w14:paraId="03E9EF93" w14:textId="77777777" w:rsidR="005D35AA" w:rsidRDefault="005D35AA" w:rsidP="001A243E">
      <w:r>
        <w:t>&lt;failure</w:t>
      </w:r>
      <w:r w:rsidR="00320A4C">
        <w:t xml:space="preserve"> list</w:t>
      </w:r>
      <w:r>
        <w:t>&gt; is defined in clause 9.</w:t>
      </w:r>
    </w:p>
    <w:p w14:paraId="40989D50" w14:textId="657BC866" w:rsidR="001A243E" w:rsidRDefault="001A243E" w:rsidP="008412B1">
      <w:pPr>
        <w:pStyle w:val="TableNoTitle"/>
      </w:pPr>
      <w:r>
        <w:t>Listing B.10(d)</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2AE34503"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39D7E7C5" w14:textId="77777777" w:rsidR="001A243E" w:rsidRDefault="001A243E" w:rsidP="009D441B">
            <w:pPr>
              <w:pStyle w:val="Code"/>
            </w:pPr>
            <w:r w:rsidRPr="004472DC">
              <w:t>&lt;PathWithRegularEnd&gt; ::= &lt;PathBodyNodes&gt; &lt;RegularEnd&gt;</w:t>
            </w:r>
          </w:p>
        </w:tc>
      </w:tr>
    </w:tbl>
    <w:p w14:paraId="6BDB52C3" w14:textId="77777777" w:rsidR="001A243E" w:rsidRPr="004472DC" w:rsidRDefault="001A243E" w:rsidP="001A243E">
      <w:r w:rsidRPr="004472DC">
        <w:t>A &lt;PathWithRegularEnd&gt; represents the PathNodes and NodeConnections</w:t>
      </w:r>
      <w:r>
        <w:t xml:space="preserve"> </w:t>
      </w:r>
      <w:r w:rsidRPr="004472DC">
        <w:t>represented by &lt;PathBodyNodes&gt; and &lt;RegularEnd&gt;. The first PathNode</w:t>
      </w:r>
      <w:r>
        <w:t xml:space="preserve"> </w:t>
      </w:r>
      <w:r w:rsidRPr="004472DC">
        <w:t>represented by &lt;RegularEnd&gt; is the target of the last NodeConnection</w:t>
      </w:r>
      <w:r>
        <w:t xml:space="preserve"> </w:t>
      </w:r>
      <w:r w:rsidRPr="004472DC">
        <w:t>represented by &lt;PathBodyNodes&gt;.</w:t>
      </w:r>
    </w:p>
    <w:p w14:paraId="5802F867" w14:textId="5FF79015" w:rsidR="001A243E" w:rsidRDefault="001A243E" w:rsidP="008412B1">
      <w:pPr>
        <w:pStyle w:val="TableNoTitle"/>
      </w:pPr>
      <w:r>
        <w:t>Listing B.10(e)</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A9A32E7"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0500611C" w14:textId="77777777" w:rsidR="001A243E" w:rsidRDefault="001A243E" w:rsidP="009D441B">
            <w:pPr>
              <w:pStyle w:val="Code"/>
            </w:pPr>
            <w:r w:rsidRPr="004472DC">
              <w:t>&lt;PathWithReferencedEnd&gt; ::= &lt;PathBodyNodes&gt; &lt;ReferencedEnd&gt; &lt;semicolon&gt;</w:t>
            </w:r>
          </w:p>
        </w:tc>
      </w:tr>
    </w:tbl>
    <w:p w14:paraId="089FCFEB" w14:textId="77777777" w:rsidR="001A243E" w:rsidRPr="004472DC" w:rsidRDefault="001A243E" w:rsidP="001A243E">
      <w:r w:rsidRPr="004472DC">
        <w:t>A &lt;PathWithReferencedEnd&gt; represents the PathNodes and NodeConnections</w:t>
      </w:r>
      <w:r>
        <w:t xml:space="preserve"> </w:t>
      </w:r>
      <w:r w:rsidRPr="004472DC">
        <w:t>represented by &lt;PathBodyNodes&gt; and &lt;ReferencedEnd&gt;. The first PathNode</w:t>
      </w:r>
      <w:r>
        <w:t xml:space="preserve"> </w:t>
      </w:r>
      <w:r w:rsidRPr="004472DC">
        <w:t>represented by &lt;ReferencedEnd&gt; is the target of the last NodeConnection</w:t>
      </w:r>
      <w:r>
        <w:t xml:space="preserve"> </w:t>
      </w:r>
      <w:r w:rsidRPr="004472DC">
        <w:t>represented by &lt;PathBodyNodes&gt;.</w:t>
      </w:r>
    </w:p>
    <w:p w14:paraId="75F8118E" w14:textId="755CD54C" w:rsidR="001A243E" w:rsidRDefault="001A243E" w:rsidP="008412B1">
      <w:pPr>
        <w:pStyle w:val="TableNoTitle"/>
      </w:pPr>
      <w:r>
        <w:t>Listing B.10(f)</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00785B57"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48C674B7" w14:textId="77777777" w:rsidR="001A243E" w:rsidRDefault="001A243E" w:rsidP="009D441B">
            <w:pPr>
              <w:pStyle w:val="Code"/>
            </w:pPr>
            <w:r w:rsidRPr="004472DC">
              <w:t>&lt;PathWithConnectToImplicitJoin&gt; ::= &lt;PathBodyNodes&gt; &lt;semicolon&gt;</w:t>
            </w:r>
          </w:p>
        </w:tc>
      </w:tr>
    </w:tbl>
    <w:p w14:paraId="2454B754" w14:textId="77777777" w:rsidR="001A243E" w:rsidRDefault="001A243E" w:rsidP="001A243E">
      <w:r w:rsidRPr="004472DC">
        <w:t>A &lt;PathWithConnectToImplicitJoin&gt; represents the PathNodes and</w:t>
      </w:r>
      <w:r>
        <w:t xml:space="preserve"> </w:t>
      </w:r>
      <w:r w:rsidRPr="004472DC">
        <w:t>NodeConnections represented by &lt;PathBodyNodes&gt;. The target of the last</w:t>
      </w:r>
      <w:r>
        <w:t xml:space="preserve"> </w:t>
      </w:r>
      <w:r w:rsidRPr="004472DC">
        <w:t>NodeConnection represented by &lt;PathBodyNodes&gt; is the implicit OrJoin</w:t>
      </w:r>
      <w:r>
        <w:t xml:space="preserve"> </w:t>
      </w:r>
      <w:r w:rsidRPr="004472DC">
        <w:t>created for the containing stub or fork</w:t>
      </w:r>
      <w:r>
        <w:t>, see B.10(h)</w:t>
      </w:r>
      <w:r w:rsidRPr="004472DC">
        <w:t>. If no such implicit OrJoin</w:t>
      </w:r>
      <w:r>
        <w:t xml:space="preserve"> </w:t>
      </w:r>
      <w:r w:rsidRPr="004472DC">
        <w:t>exists, the specification is not well-formed.</w:t>
      </w:r>
    </w:p>
    <w:p w14:paraId="6109D720" w14:textId="27EE895D" w:rsidR="001A243E" w:rsidRDefault="001A243E" w:rsidP="008412B1">
      <w:pPr>
        <w:pStyle w:val="TableNoTitle"/>
      </w:pPr>
      <w:r>
        <w:t>Listing B.10(g)</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D7ACD9D"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518EC226" w14:textId="77777777" w:rsidR="001A243E" w:rsidRDefault="001A243E" w:rsidP="009D441B">
            <w:pPr>
              <w:pStyle w:val="Code"/>
            </w:pPr>
            <w:r w:rsidRPr="004472DC">
              <w:t>&lt;PathBodyNodes&gt; ::= &lt;PathFragment&gt; *</w:t>
            </w:r>
          </w:p>
          <w:p w14:paraId="6CBB13F4" w14:textId="77777777" w:rsidR="00D54B39" w:rsidRDefault="00D54B39" w:rsidP="009D441B">
            <w:pPr>
              <w:pStyle w:val="Code"/>
            </w:pPr>
          </w:p>
          <w:p w14:paraId="5FF963E9" w14:textId="77777777" w:rsidR="001A243E" w:rsidRDefault="001A243E" w:rsidP="009D441B">
            <w:pPr>
              <w:pStyle w:val="Code"/>
            </w:pPr>
            <w:r w:rsidRPr="004472DC">
              <w:t>&lt;PathFragment&gt; ::= &lt;PathBodyNode&gt; &lt;short arrow&gt;</w:t>
            </w:r>
          </w:p>
        </w:tc>
      </w:tr>
    </w:tbl>
    <w:p w14:paraId="6B2EF66B" w14:textId="77777777" w:rsidR="001A243E" w:rsidRDefault="001A243E" w:rsidP="001A243E">
      <w:r>
        <w:t>A &lt;PathFragment&gt;</w:t>
      </w:r>
      <w:r w:rsidRPr="004472DC">
        <w:t xml:space="preserve"> represents a PathNode or</w:t>
      </w:r>
      <w:r>
        <w:t xml:space="preserve"> </w:t>
      </w:r>
      <w:r w:rsidRPr="004472DC">
        <w:t>PathNodes, as represented by the &lt;PathBodyNode&gt; of the &lt;PathFragment&gt;</w:t>
      </w:r>
      <w:r>
        <w:t xml:space="preserve"> </w:t>
      </w:r>
      <w:r w:rsidRPr="004472DC">
        <w:t>followed by a NodeConnection as succ of the PathNode. The PathNode</w:t>
      </w:r>
      <w:r>
        <w:t xml:space="preserve"> </w:t>
      </w:r>
      <w:r w:rsidRPr="004472DC">
        <w:t>represented by the following &lt;PathFragment&gt; is the target of the</w:t>
      </w:r>
      <w:r>
        <w:t xml:space="preserve"> </w:t>
      </w:r>
      <w:r w:rsidRPr="004472DC">
        <w:t>NodeConnection.</w:t>
      </w:r>
    </w:p>
    <w:p w14:paraId="03B066C7" w14:textId="4258A0A1" w:rsidR="001A243E" w:rsidRDefault="001A243E" w:rsidP="008412B1">
      <w:pPr>
        <w:pStyle w:val="TableNoTitle"/>
      </w:pPr>
      <w:r>
        <w:t>Listing B.10(h)</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397A0CF0"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2163962B" w14:textId="77777777" w:rsidR="00D54B39" w:rsidRDefault="001A243E" w:rsidP="009D441B">
            <w:pPr>
              <w:pStyle w:val="Code"/>
            </w:pPr>
            <w:r w:rsidRPr="004472DC">
              <w:t xml:space="preserve">&lt;PathBodyNode&gt; ::= </w:t>
            </w:r>
          </w:p>
          <w:p w14:paraId="0484BA1B" w14:textId="77777777" w:rsidR="00D54B39" w:rsidRDefault="00D54B39" w:rsidP="00D54B39">
            <w:pPr>
              <w:pStyle w:val="Code"/>
            </w:pPr>
            <w:r>
              <w:tab/>
            </w:r>
            <w:r w:rsidR="001A243E" w:rsidRPr="004472DC">
              <w:t xml:space="preserve">&lt;RespRef&gt; | &lt;OrJoin&gt; | &lt;AndJoin&gt; | &lt;WaitingPlace&gt; | &lt;Timer&gt; | &lt;FailurePoint&gt; | </w:t>
            </w:r>
          </w:p>
          <w:p w14:paraId="72E4400C" w14:textId="77777777" w:rsidR="001A243E" w:rsidRDefault="00D54B39" w:rsidP="00D54B39">
            <w:pPr>
              <w:pStyle w:val="Code"/>
            </w:pPr>
            <w:r>
              <w:tab/>
            </w:r>
            <w:r w:rsidR="001A243E" w:rsidRPr="004472DC">
              <w:t>&lt;OrFork&gt; | &lt;AndFork&gt; | &lt;Stub&gt; | &lt;Connect&gt;</w:t>
            </w:r>
          </w:p>
        </w:tc>
      </w:tr>
    </w:tbl>
    <w:p w14:paraId="1A4F2157" w14:textId="77777777" w:rsidR="001A243E" w:rsidRDefault="001A243E" w:rsidP="001A243E">
      <w:r>
        <w:t xml:space="preserve">Introduce implicit joins: </w:t>
      </w:r>
      <w:r w:rsidRPr="004472DC">
        <w:t>When an &lt;OrFork&gt; is the &lt;PathBodyNode&gt; of a &lt;PathFragment</w:t>
      </w:r>
      <w:r>
        <w:t xml:space="preserve">&gt; and </w:t>
      </w:r>
      <w:r w:rsidRPr="004472DC">
        <w:t>there are any</w:t>
      </w:r>
      <w:r>
        <w:t xml:space="preserve"> </w:t>
      </w:r>
      <w:r w:rsidRPr="004472DC">
        <w:t>&lt;PathWithConnectToImplicitJoin</w:t>
      </w:r>
      <w:r>
        <w:t xml:space="preserve">&gt; terminating a &lt;GuardedPath&gt; </w:t>
      </w:r>
      <w:r w:rsidRPr="004472DC">
        <w:t xml:space="preserve">of the &lt;OrFork&gt;, then an </w:t>
      </w:r>
      <w:r>
        <w:t>&lt;</w:t>
      </w:r>
      <w:r w:rsidRPr="004472DC">
        <w:t>OrJoin</w:t>
      </w:r>
      <w:r>
        <w:t>&gt; is created and inserted after the &lt;</w:t>
      </w:r>
      <w:r w:rsidR="004D69F0">
        <w:t>OrFork</w:t>
      </w:r>
      <w:r>
        <w:t>&gt;. The &lt;</w:t>
      </w:r>
      <w:r w:rsidRPr="004472DC">
        <w:t>PathWithConnectToImplicitJoin</w:t>
      </w:r>
      <w:r>
        <w:t>&gt; is replaced with a &lt;ReferenceToPathBodyNode&gt; referencing that &lt;OrJoin&gt;.</w:t>
      </w:r>
    </w:p>
    <w:p w14:paraId="68BECB63" w14:textId="77777777" w:rsidR="001A243E" w:rsidRDefault="001A243E" w:rsidP="001A243E">
      <w:r>
        <w:t>Migrate trailing path nodes: Otherwise, w</w:t>
      </w:r>
      <w:r w:rsidRPr="004472DC">
        <w:t>hen an &lt;OrFork&gt; is the &lt;PathBodyNode&gt; of a &lt;PathFragment</w:t>
      </w:r>
      <w:r>
        <w:t>&gt;, the first &lt;OrJoin&gt; or &lt;AndJoin&gt; among the following path body nodes is located. Then, for an arbitrary &lt;ReferencedEnd&gt; referencing that &lt;OrJoin&gt; or &lt;AndJoin&gt;, replace it by the path body nodes following the &lt;OrJoin&gt; or &lt;AndJoin&gt; and delete the &lt;OrJoin&gt; or &lt;AndJoin&gt; and the following path body nodes from the &lt;PathFragment&gt;.</w:t>
      </w:r>
    </w:p>
    <w:p w14:paraId="7A8D8B6C" w14:textId="77777777" w:rsidR="001A243E" w:rsidRPr="004472DC" w:rsidRDefault="001A243E" w:rsidP="001A243E">
      <w:r>
        <w:t xml:space="preserve">Introduce implicit joins: </w:t>
      </w:r>
      <w:r w:rsidRPr="004472DC">
        <w:t>When an &lt;AndFork&gt; is the &lt;Pat</w:t>
      </w:r>
      <w:r>
        <w:t xml:space="preserve">hBodyNode&gt; of a &lt;PathFragment&gt; and </w:t>
      </w:r>
      <w:r w:rsidRPr="004472DC">
        <w:t>there are any</w:t>
      </w:r>
      <w:r>
        <w:t xml:space="preserve"> </w:t>
      </w:r>
      <w:r w:rsidRPr="004472DC">
        <w:t>&lt;PathWithConnectToImplicitJoin&gt; terminating a &lt;PathBody&gt; of the</w:t>
      </w:r>
      <w:r>
        <w:t xml:space="preserve"> </w:t>
      </w:r>
      <w:r w:rsidRPr="004472DC">
        <w:t xml:space="preserve">&lt;AndFork&gt;, then an </w:t>
      </w:r>
      <w:r>
        <w:t>&lt;And</w:t>
      </w:r>
      <w:r w:rsidRPr="004472DC">
        <w:t>Join</w:t>
      </w:r>
      <w:r>
        <w:t>&gt; is created and inserted after the &lt;</w:t>
      </w:r>
      <w:r w:rsidR="004D69F0">
        <w:t>AndFork</w:t>
      </w:r>
      <w:r>
        <w:t>&gt;. The &lt;</w:t>
      </w:r>
      <w:r w:rsidRPr="004472DC">
        <w:t>PathWithConnectToImplicitJoin</w:t>
      </w:r>
      <w:r>
        <w:t>&gt; is replaced with a &lt;ReferenceToPathBodyNode&gt; referencing that &lt;AndJoin&gt;.</w:t>
      </w:r>
    </w:p>
    <w:p w14:paraId="232AB51B" w14:textId="77777777" w:rsidR="001A243E" w:rsidRDefault="001A243E" w:rsidP="001A243E">
      <w:r>
        <w:t>Migrate trailing path nodes: Otherwise, w</w:t>
      </w:r>
      <w:r w:rsidRPr="004472DC">
        <w:t>hen an &lt;</w:t>
      </w:r>
      <w:r>
        <w:t>And</w:t>
      </w:r>
      <w:r w:rsidRPr="004472DC">
        <w:t>Fork&gt; is the &lt;PathBodyNode&gt; of a &lt;PathFragment</w:t>
      </w:r>
      <w:r>
        <w:t>&gt;, the first &lt;OrJoin&gt; or &lt;AndJoin&gt; among the following path body nodes is located. Then, for an arbitrary &lt;ReferencedEnd&gt; referencing that &lt;OrJoin&gt; or &lt;AndJoin&gt;, replace it by the path body nodes following the &lt;OrJoin&gt; or &lt;AndJoin&gt; and delete the &lt;OrJoin&gt; or &lt;AndJoin&gt; and the following path body nodes from the &lt;PathFragment&gt;.</w:t>
      </w:r>
    </w:p>
    <w:p w14:paraId="3872A4DA" w14:textId="77777777" w:rsidR="001A243E" w:rsidRDefault="001A243E" w:rsidP="001A243E">
      <w:r>
        <w:t xml:space="preserve">Introduce implicit joins: </w:t>
      </w:r>
      <w:r w:rsidRPr="004472DC">
        <w:t>When a &lt;Stub&gt; is the &lt;PathBodyNode&gt; of a &lt;PathFragment</w:t>
      </w:r>
      <w:r>
        <w:t>&gt; and</w:t>
      </w:r>
      <w:r w:rsidRPr="004472DC">
        <w:t xml:space="preserve"> there are any</w:t>
      </w:r>
      <w:r>
        <w:t xml:space="preserve"> </w:t>
      </w:r>
      <w:r w:rsidRPr="004472DC">
        <w:t>&lt;PathWithConnectToImplicitJoin&gt; terminating a &lt;StubOutPath&gt; of the</w:t>
      </w:r>
      <w:r>
        <w:t xml:space="preserve"> </w:t>
      </w:r>
      <w:r w:rsidRPr="004472DC">
        <w:t xml:space="preserve">&lt;Stub&gt;, then an </w:t>
      </w:r>
      <w:r>
        <w:t>&lt;</w:t>
      </w:r>
      <w:r w:rsidRPr="004472DC">
        <w:t>OrJoin</w:t>
      </w:r>
      <w:r>
        <w:t>&gt; is created and inserted after the &lt;Stub&gt;. The &lt;</w:t>
      </w:r>
      <w:r w:rsidRPr="004472DC">
        <w:t>PathWithConnectToImplicitJoin</w:t>
      </w:r>
      <w:r>
        <w:t>&gt; is replaced with a &lt;ReferenceToPathBodyNode&gt; referencing that &lt;OrJoin&gt;.</w:t>
      </w:r>
    </w:p>
    <w:p w14:paraId="212B0315" w14:textId="77777777" w:rsidR="001A243E" w:rsidRDefault="001A243E" w:rsidP="001A243E">
      <w:r>
        <w:t>Migrate trailing path nodes: Otherwise, w</w:t>
      </w:r>
      <w:r w:rsidRPr="004472DC">
        <w:t>hen an &lt;</w:t>
      </w:r>
      <w:r>
        <w:t>Stub</w:t>
      </w:r>
      <w:r w:rsidRPr="004472DC">
        <w:t>&gt;</w:t>
      </w:r>
      <w:r>
        <w:t xml:space="preserve"> with a &lt;StubOutPath&gt;</w:t>
      </w:r>
      <w:r w:rsidRPr="004472DC">
        <w:t xml:space="preserve"> is the &lt;PathBodyNode&gt; of a &lt;PathFragment</w:t>
      </w:r>
      <w:r>
        <w:t>&gt;, the first &lt;OrJoin&gt; or &lt;AndJoin&gt; among the following path body nodes is located. Then, for an arbitrary &lt;ReferencedEnd&gt; referencing that &lt;OrJoin&gt; or &lt;AndJoin&gt;, replace it by the path body nodes following the &lt;OrJoin&gt; or &lt;AndJoin&gt; and delete the &lt;OrJoin&gt; or &lt;AndJoin&gt; and the following path body nodes from the &lt;PathFragment&gt;.</w:t>
      </w:r>
    </w:p>
    <w:p w14:paraId="0A2205D6" w14:textId="77777777" w:rsidR="001A243E" w:rsidRPr="004472DC" w:rsidRDefault="001A243E" w:rsidP="001A243E">
      <w:r>
        <w:t xml:space="preserve">Introduce implicit joins: </w:t>
      </w:r>
      <w:r w:rsidRPr="004472DC">
        <w:t xml:space="preserve">When a &lt;Stub&gt; </w:t>
      </w:r>
      <w:r>
        <w:t xml:space="preserve">without &lt;StubOutPath&gt; items </w:t>
      </w:r>
      <w:r w:rsidRPr="004472DC">
        <w:t>is the &lt;PathBodyNode&gt; of a &lt;PathFragment</w:t>
      </w:r>
      <w:r>
        <w:t>&gt;, then a &lt;StubOutPath&gt; is created such that the following path body nodes are the &lt;PathBody&gt; of this &lt;StubOutPath&gt;. The &lt;PathName&gt; of the &lt;StubOutPath&gt; is inferred from the unique &lt;OutBinding&gt; of the &lt;Stub&gt;, if such is present. Otherwise, an anonymous &lt;PathName&gt; is created. This &lt;StubOutPath&gt; is used as the single &lt;StubOutPath&gt; of this &lt;Stub&gt;.</w:t>
      </w:r>
    </w:p>
    <w:p w14:paraId="5646A7FA" w14:textId="77777777" w:rsidR="001A243E" w:rsidRDefault="001A243E" w:rsidP="001A243E">
      <w:r>
        <w:t xml:space="preserve">Introduce implicit joins: </w:t>
      </w:r>
      <w:r w:rsidRPr="004472DC">
        <w:t>When a &lt;</w:t>
      </w:r>
      <w:r>
        <w:t>Timer</w:t>
      </w:r>
      <w:r w:rsidRPr="004472DC">
        <w:t>&gt; is the &lt;PathBodyNode&gt; of a &lt;PathFragment</w:t>
      </w:r>
      <w:r>
        <w:t>&gt; and</w:t>
      </w:r>
      <w:r w:rsidRPr="004472DC">
        <w:t xml:space="preserve"> there </w:t>
      </w:r>
      <w:r>
        <w:t xml:space="preserve">is a </w:t>
      </w:r>
      <w:r w:rsidRPr="004472DC">
        <w:t xml:space="preserve">&lt;PathWithConnectToImplicitJoin&gt; terminating </w:t>
      </w:r>
      <w:r>
        <w:t>the</w:t>
      </w:r>
      <w:r w:rsidRPr="004472DC">
        <w:t xml:space="preserve"> &lt;</w:t>
      </w:r>
      <w:r>
        <w:t>GuardedPath</w:t>
      </w:r>
      <w:r w:rsidRPr="004472DC">
        <w:t>&gt; of the</w:t>
      </w:r>
      <w:r>
        <w:t xml:space="preserve"> </w:t>
      </w:r>
      <w:r w:rsidRPr="004472DC">
        <w:t>&lt;</w:t>
      </w:r>
      <w:r>
        <w:t>Timer</w:t>
      </w:r>
      <w:r w:rsidRPr="004472DC">
        <w:t xml:space="preserve">&gt;, then an </w:t>
      </w:r>
      <w:r>
        <w:t>&lt;</w:t>
      </w:r>
      <w:r w:rsidRPr="004472DC">
        <w:t>OrJoin</w:t>
      </w:r>
      <w:r>
        <w:t>&gt;</w:t>
      </w:r>
      <w:r w:rsidR="004D69F0">
        <w:t xml:space="preserve"> is created</w:t>
      </w:r>
      <w:r>
        <w:t xml:space="preserve"> and inserted after the &lt;Timer&gt;. The &lt;</w:t>
      </w:r>
      <w:r w:rsidRPr="004472DC">
        <w:t>PathWithConnectToImplicitJoin</w:t>
      </w:r>
      <w:r>
        <w:t>&gt; is replaced with a &lt;ReferenceToPathBodyNode&gt; referencing that &lt;OrJoin&gt;.</w:t>
      </w:r>
    </w:p>
    <w:p w14:paraId="6FA6F55D" w14:textId="77777777" w:rsidR="001A243E" w:rsidRDefault="001A243E" w:rsidP="001A243E">
      <w:r w:rsidRPr="004472DC">
        <w:t>When a &lt;Connect&gt; is the &lt;PathBodyNode&gt; of a &lt;PathFragment&gt;, the</w:t>
      </w:r>
      <w:r>
        <w:t xml:space="preserve"> </w:t>
      </w:r>
      <w:r w:rsidRPr="004472DC">
        <w:t>&lt;PathFragment&gt; represents an EmptyPoint point with two succ</w:t>
      </w:r>
      <w:r>
        <w:t xml:space="preserve"> </w:t>
      </w:r>
      <w:r w:rsidRPr="004472DC">
        <w:t>NodeConnections, where one NodeConnection has a target path node of</w:t>
      </w:r>
      <w:r>
        <w:t xml:space="preserve"> </w:t>
      </w:r>
      <w:r w:rsidRPr="004472DC">
        <w:t>type Connect. The other succ NodeConnection is identified by the</w:t>
      </w:r>
      <w:r>
        <w:t xml:space="preserve"> </w:t>
      </w:r>
      <w:r w:rsidRPr="004472DC">
        <w:t>continuing path after the &lt;PathFragment&gt;. This Connect models an</w:t>
      </w:r>
      <w:r>
        <w:t xml:space="preserve"> </w:t>
      </w:r>
      <w:r w:rsidRPr="004472DC">
        <w:t>asynchronous trigger path to the referenced node.</w:t>
      </w:r>
    </w:p>
    <w:p w14:paraId="731FDEED" w14:textId="627C6C3F" w:rsidR="001A243E" w:rsidRPr="0062205D" w:rsidRDefault="008412B1" w:rsidP="008412B1">
      <w:pPr>
        <w:pStyle w:val="Note"/>
      </w:pPr>
      <w:r>
        <w:t>NOTE –</w:t>
      </w:r>
      <w:r w:rsidR="001A243E">
        <w:t xml:space="preserve"> After above transformations, an &lt;OrFork&gt;, &lt;AndFork&gt;, or &lt;Stub&gt; should no longer be a &lt;PathBodyNode&gt; item of the &lt;PathBodyNodes&gt;. If such remain, the specification is not well-formed, as these path body nodes would not be reachable.</w:t>
      </w:r>
    </w:p>
    <w:p w14:paraId="28B82AE7" w14:textId="2A0B3361" w:rsidR="001A243E" w:rsidRDefault="001A243E" w:rsidP="008412B1">
      <w:pPr>
        <w:pStyle w:val="TableNoTitle"/>
      </w:pPr>
      <w:r>
        <w:t>Listing B.10(i)</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5826DDB7"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3C529CAF" w14:textId="77777777" w:rsidR="00D54B39" w:rsidRDefault="001A243E" w:rsidP="009D441B">
            <w:pPr>
              <w:pStyle w:val="Code"/>
            </w:pPr>
            <w:r w:rsidRPr="004472DC">
              <w:t xml:space="preserve">&lt;LiftedPathBodyNode&gt; ::= </w:t>
            </w:r>
          </w:p>
          <w:p w14:paraId="4851CB54" w14:textId="77777777" w:rsidR="00D54B39" w:rsidRDefault="00D54B39" w:rsidP="00D54B39">
            <w:pPr>
              <w:pStyle w:val="Code"/>
            </w:pPr>
            <w:r>
              <w:tab/>
            </w:r>
            <w:r w:rsidR="001A243E" w:rsidRPr="004472DC">
              <w:t>&lt;RespRef&gt; | &lt;OrJoin&gt; | &lt;AndJoin</w:t>
            </w:r>
            <w:r w:rsidR="001A243E">
              <w:t xml:space="preserve">&gt; | &lt;FailurePoint&gt; | &lt;OrFork&gt; | </w:t>
            </w:r>
            <w:r w:rsidR="001A243E" w:rsidRPr="004472DC">
              <w:t xml:space="preserve">&lt;AndFork&gt; | </w:t>
            </w:r>
          </w:p>
          <w:p w14:paraId="04F2229F" w14:textId="77777777" w:rsidR="001A243E" w:rsidRDefault="00D54B39" w:rsidP="00D54B39">
            <w:pPr>
              <w:pStyle w:val="Code"/>
            </w:pPr>
            <w:r>
              <w:tab/>
            </w:r>
            <w:r w:rsidR="001A243E" w:rsidRPr="004472DC">
              <w:t>&lt;Stub&gt;</w:t>
            </w:r>
          </w:p>
        </w:tc>
      </w:tr>
    </w:tbl>
    <w:p w14:paraId="661498E9" w14:textId="77777777" w:rsidR="001A243E" w:rsidRDefault="001A243E" w:rsidP="001A243E">
      <w:r>
        <w:t>By transformations defined in B.10(b) and (k), all &lt;LiftedPathBodyNode&gt; items will be removed from the &lt;UCMmap&gt;.</w:t>
      </w:r>
    </w:p>
    <w:p w14:paraId="3F3AFDE8" w14:textId="5F6E80B2" w:rsidR="001A243E" w:rsidRDefault="001A243E" w:rsidP="008412B1">
      <w:pPr>
        <w:pStyle w:val="TableNoTitle"/>
      </w:pPr>
      <w:r>
        <w:t>Listing B.10(j)</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034A3229"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552B9043" w14:textId="77777777" w:rsidR="001A243E" w:rsidRDefault="001A243E" w:rsidP="009D441B">
            <w:pPr>
              <w:pStyle w:val="Code"/>
            </w:pPr>
            <w:r w:rsidRPr="004472DC">
              <w:t>&lt;RegularEnd&gt; ::= &lt;EndPoint&gt; | &lt;OrFork&gt; | &lt;AndFork&gt; | &lt;Stub</w:t>
            </w:r>
            <w:r>
              <w:t>WithBody</w:t>
            </w:r>
            <w:r w:rsidRPr="004472DC">
              <w:t>&gt;</w:t>
            </w:r>
            <w:r>
              <w:t xml:space="preserve"> | &lt;StubAtEnd&gt;</w:t>
            </w:r>
          </w:p>
        </w:tc>
      </w:tr>
    </w:tbl>
    <w:p w14:paraId="5072FDE0" w14:textId="77777777" w:rsidR="001A243E" w:rsidRPr="001E1CA0" w:rsidRDefault="001A243E" w:rsidP="001A243E">
      <w:r w:rsidRPr="004472DC">
        <w:t>The PathNode represented by the &lt;RegularEnd&gt; is the target of the</w:t>
      </w:r>
      <w:r>
        <w:t xml:space="preserve"> </w:t>
      </w:r>
      <w:r w:rsidRPr="004472DC">
        <w:t>NodeConnection represented by the preceding node.</w:t>
      </w:r>
    </w:p>
    <w:p w14:paraId="66824FF2" w14:textId="570120D1" w:rsidR="001A243E" w:rsidRDefault="001A243E" w:rsidP="008412B1">
      <w:pPr>
        <w:pStyle w:val="TableNoTitle"/>
      </w:pPr>
      <w:r>
        <w:t>Listing B.10(k)</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284BF98D"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3041D207" w14:textId="77777777" w:rsidR="00D54B39" w:rsidRDefault="001A243E" w:rsidP="009D441B">
            <w:pPr>
              <w:pStyle w:val="Code"/>
            </w:pPr>
            <w:r w:rsidRPr="004472DC">
              <w:t xml:space="preserve">&lt;ReferencedEnd&gt; ::= </w:t>
            </w:r>
          </w:p>
          <w:p w14:paraId="68232B96" w14:textId="77777777" w:rsidR="001A243E" w:rsidRDefault="00D54B39" w:rsidP="00014783">
            <w:pPr>
              <w:pStyle w:val="Code"/>
            </w:pPr>
            <w:r>
              <w:tab/>
            </w:r>
            <w:r w:rsidR="001A243E" w:rsidRPr="004472DC">
              <w:t>&lt;ReferenceToPathBodyNode&gt; | &lt;InPath&gt; &lt;ReferenceToStub&gt; | &lt;Connect&gt;</w:t>
            </w:r>
          </w:p>
        </w:tc>
      </w:tr>
    </w:tbl>
    <w:p w14:paraId="05B16AD2" w14:textId="77777777" w:rsidR="001A243E" w:rsidRDefault="001A243E" w:rsidP="001A243E">
      <w:r>
        <w:t>When a</w:t>
      </w:r>
      <w:r w:rsidR="00C83179">
        <w:t>n</w:t>
      </w:r>
      <w:r w:rsidRPr="004472DC">
        <w:t xml:space="preserve"> </w:t>
      </w:r>
      <w:r w:rsidR="005176EB">
        <w:t xml:space="preserve">&lt;InPath&gt; </w:t>
      </w:r>
      <w:r w:rsidR="008668BC">
        <w:t xml:space="preserve">followed by a </w:t>
      </w:r>
      <w:r w:rsidRPr="004472DC">
        <w:t>&lt;</w:t>
      </w:r>
      <w:r>
        <w:t>ReferenceToStub</w:t>
      </w:r>
      <w:r w:rsidRPr="004472DC">
        <w:t>&gt; is used in a &lt;ReferencedEnd&gt;, the &lt;ReferencedEnd&gt;</w:t>
      </w:r>
      <w:r>
        <w:t xml:space="preserve"> </w:t>
      </w:r>
      <w:r w:rsidRPr="004472DC">
        <w:t>represents a NodeConnection that is an InBinding of the referenced</w:t>
      </w:r>
      <w:r>
        <w:t xml:space="preserve"> </w:t>
      </w:r>
      <w:r w:rsidRPr="004472DC">
        <w:t xml:space="preserve">stub. The target path node is </w:t>
      </w:r>
      <w:r w:rsidR="00203018">
        <w:t>uniquely identified</w:t>
      </w:r>
      <w:r w:rsidRPr="004472DC">
        <w:t xml:space="preserve"> by the &lt;ReferenceToStub&gt;.</w:t>
      </w:r>
      <w:r>
        <w:t xml:space="preserve"> The &lt;InPath&gt; </w:t>
      </w:r>
      <w:r w:rsidRPr="004472DC">
        <w:t>represents the in-path to the stub referred to in the</w:t>
      </w:r>
      <w:r>
        <w:t xml:space="preserve"> </w:t>
      </w:r>
      <w:r w:rsidRPr="004472DC">
        <w:t>InBinding of the NodeConnection.</w:t>
      </w:r>
    </w:p>
    <w:p w14:paraId="025BB08B" w14:textId="77777777" w:rsidR="001A243E" w:rsidRDefault="001A243E" w:rsidP="001A243E">
      <w:r>
        <w:t xml:space="preserve">Introduce implicit joins: </w:t>
      </w:r>
      <w:r w:rsidRPr="004472DC">
        <w:t xml:space="preserve">When a </w:t>
      </w:r>
      <w:r w:rsidR="00C83179" w:rsidRPr="005176EB">
        <w:t xml:space="preserve">&lt;Stub&gt; is </w:t>
      </w:r>
      <w:r w:rsidR="00C83179">
        <w:t xml:space="preserve">referenced as </w:t>
      </w:r>
      <w:r w:rsidR="00C83179" w:rsidRPr="005176EB">
        <w:t>a &lt;Reference</w:t>
      </w:r>
      <w:r w:rsidR="00C83179">
        <w:t>ToPathBodyNode</w:t>
      </w:r>
      <w:r w:rsidR="00C83179" w:rsidRPr="005176EB">
        <w:t xml:space="preserve">&gt;, then the default </w:t>
      </w:r>
      <w:r w:rsidR="00C83179">
        <w:t xml:space="preserve">or single </w:t>
      </w:r>
      <w:r w:rsidR="00C83179" w:rsidRPr="005176EB">
        <w:t>in-path is referenced.</w:t>
      </w:r>
      <w:r w:rsidRPr="004472DC">
        <w:t xml:space="preserve"> </w:t>
      </w:r>
      <w:r w:rsidR="00C83179">
        <w:t>A</w:t>
      </w:r>
      <w:r w:rsidRPr="004472DC">
        <w:t xml:space="preserve">n </w:t>
      </w:r>
      <w:r>
        <w:t>&lt;</w:t>
      </w:r>
      <w:r w:rsidRPr="004472DC">
        <w:t>OrJoin</w:t>
      </w:r>
      <w:r>
        <w:t xml:space="preserve">&gt; </w:t>
      </w:r>
      <w:r w:rsidR="00C83179">
        <w:t>is</w:t>
      </w:r>
      <w:r>
        <w:t xml:space="preserve"> inserted before the referenced &lt;Stub&gt;. The &lt;ReferencedEnd&gt; is replaced by a &lt;ReferencedEnd&gt; that is a &lt;ReferenceToPathBodyNode&gt; which references the created &lt;OrJoin&gt;.</w:t>
      </w:r>
    </w:p>
    <w:p w14:paraId="12906518" w14:textId="77777777" w:rsidR="001A243E" w:rsidRPr="004472DC" w:rsidRDefault="001A243E" w:rsidP="001A243E">
      <w:r w:rsidRPr="004472DC">
        <w:t>When a &lt;Connect&gt; is used in a &lt;ReferencedEnd&gt;, the &lt;ReferencedEnd&gt;</w:t>
      </w:r>
      <w:r>
        <w:t xml:space="preserve"> </w:t>
      </w:r>
      <w:r w:rsidRPr="004472DC">
        <w:t>represents an EndPoint with one succ NodeConnection which has</w:t>
      </w:r>
      <w:r>
        <w:t xml:space="preserve"> </w:t>
      </w:r>
      <w:r w:rsidRPr="004472DC">
        <w:t>a target path node of type Connect. This Connect models a</w:t>
      </w:r>
      <w:r>
        <w:t xml:space="preserve"> </w:t>
      </w:r>
      <w:r w:rsidRPr="004472DC">
        <w:t>synchronous trigger path to the referenced node.</w:t>
      </w:r>
      <w:r>
        <w:t xml:space="preserve"> </w:t>
      </w:r>
    </w:p>
    <w:p w14:paraId="4882FDB9" w14:textId="77777777" w:rsidR="001A243E" w:rsidRDefault="001A243E" w:rsidP="001A243E">
      <w:r>
        <w:t xml:space="preserve">Introduce implicit join: </w:t>
      </w:r>
      <w:r w:rsidRPr="004472DC">
        <w:t>When a &lt;ReferenceToPathBodyNode&gt; is used in a &lt;ReferencedEnd&gt;,</w:t>
      </w:r>
      <w:r>
        <w:t xml:space="preserve"> and the &lt;ReferencedEnd&gt; is not referencing an &lt;OrJoin&gt;, an &lt;AndJoin&gt;, a &lt;WaitingPlace&gt;, a &lt;StartPoint&gt;, or a &lt;Timer&gt;, an anonymous</w:t>
      </w:r>
      <w:r w:rsidRPr="004472DC">
        <w:t xml:space="preserve"> </w:t>
      </w:r>
      <w:r>
        <w:t>&lt;</w:t>
      </w:r>
      <w:r w:rsidRPr="004472DC">
        <w:t>OrJoin</w:t>
      </w:r>
      <w:r>
        <w:t>&gt; is</w:t>
      </w:r>
      <w:r w:rsidRPr="004472DC">
        <w:t xml:space="preserve"> inserted before the path </w:t>
      </w:r>
      <w:r>
        <w:t xml:space="preserve">body </w:t>
      </w:r>
      <w:r w:rsidRPr="004472DC">
        <w:t>node</w:t>
      </w:r>
      <w:r>
        <w:t xml:space="preserve"> </w:t>
      </w:r>
      <w:r w:rsidRPr="004472DC">
        <w:t xml:space="preserve">identified by the &lt;ReferenceToPathBodyNode&gt;. </w:t>
      </w:r>
      <w:r>
        <w:t xml:space="preserve">The name of the </w:t>
      </w:r>
      <w:r w:rsidRPr="004472DC">
        <w:t>&lt;ReferenceToPathBodyNode&gt;</w:t>
      </w:r>
      <w:r>
        <w:t xml:space="preserve"> is replaced by the anonymous name. For all other </w:t>
      </w:r>
      <w:r w:rsidRPr="004472DC">
        <w:t>&lt;ReferenceToPathBodyNode&gt;</w:t>
      </w:r>
      <w:r>
        <w:t xml:space="preserve"> items that reference the same path body node, replace the name of the </w:t>
      </w:r>
      <w:r w:rsidRPr="004472DC">
        <w:t>&lt;ReferenceToPathBodyNode&gt;</w:t>
      </w:r>
      <w:r>
        <w:t xml:space="preserve"> by the anonymous name.</w:t>
      </w:r>
    </w:p>
    <w:p w14:paraId="644C6EEF" w14:textId="75E6D927" w:rsidR="001A243E" w:rsidRDefault="001A243E" w:rsidP="008412B1">
      <w:pPr>
        <w:pStyle w:val="Note"/>
      </w:pPr>
      <w:r>
        <w:t>NOTE</w:t>
      </w:r>
      <w:r w:rsidR="008412B1">
        <w:t xml:space="preserve"> –</w:t>
      </w:r>
      <w:r>
        <w:t xml:space="preserve"> By above transformations, a &lt;Path&gt; that is a &lt;RegularEnd&gt; will be converted to a </w:t>
      </w:r>
      <w:r w:rsidR="007D1976">
        <w:t>path that begins with a &lt;Lifted</w:t>
      </w:r>
      <w:r>
        <w:t>PathBodyNode&gt;, and only &lt;OrJoin&gt;, &lt;AndJoin&gt;, or &lt;Stub&gt; items will remain as &lt;LiftedPathBodyNode&gt; items.</w:t>
      </w:r>
    </w:p>
    <w:p w14:paraId="6348A0A9" w14:textId="27BEC42B" w:rsidR="001A243E" w:rsidRDefault="001A243E" w:rsidP="008412B1">
      <w:pPr>
        <w:pStyle w:val="TableNoTitle"/>
      </w:pPr>
      <w:r>
        <w:t>Listing B.10(l)</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4186BF5C"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74486B6D" w14:textId="77777777" w:rsidR="001A243E" w:rsidRDefault="001A243E" w:rsidP="009D441B">
            <w:pPr>
              <w:pStyle w:val="Code"/>
            </w:pPr>
            <w:r w:rsidRPr="004472DC">
              <w:t>&lt;InPath&gt; ::= &lt;PathName&gt; &lt;greater than&gt;</w:t>
            </w:r>
          </w:p>
          <w:p w14:paraId="194E345A" w14:textId="77777777" w:rsidR="00C51829" w:rsidRDefault="00C51829" w:rsidP="009D441B">
            <w:pPr>
              <w:pStyle w:val="Code"/>
            </w:pPr>
          </w:p>
          <w:p w14:paraId="683B2EFE" w14:textId="77777777" w:rsidR="00C51829" w:rsidRDefault="00C51829" w:rsidP="009D441B">
            <w:pPr>
              <w:pStyle w:val="Code"/>
            </w:pPr>
            <w:r w:rsidRPr="004472DC">
              <w:t>&lt;PathName&gt; ::= &lt;TURNidentifier&gt;</w:t>
            </w:r>
          </w:p>
        </w:tc>
      </w:tr>
    </w:tbl>
    <w:p w14:paraId="6967F447" w14:textId="77777777" w:rsidR="001A243E" w:rsidRPr="004157B1" w:rsidRDefault="001A243E" w:rsidP="001A243E">
      <w:r w:rsidRPr="004472DC">
        <w:t xml:space="preserve">The &lt;PathName&gt; </w:t>
      </w:r>
      <w:r w:rsidR="00823445">
        <w:t xml:space="preserve">of an &lt;InPath&gt; </w:t>
      </w:r>
      <w:r w:rsidRPr="004472DC">
        <w:t>identifies a NodeConnection that is the stubEntry of an</w:t>
      </w:r>
      <w:r>
        <w:t xml:space="preserve"> </w:t>
      </w:r>
      <w:r w:rsidRPr="004472DC">
        <w:t>InBinding.</w:t>
      </w:r>
    </w:p>
    <w:p w14:paraId="5413290D" w14:textId="49EDDF65" w:rsidR="001A243E" w:rsidRDefault="001A243E" w:rsidP="008412B1">
      <w:pPr>
        <w:pStyle w:val="TableNoTitle"/>
      </w:pPr>
      <w:r>
        <w:t>Listing B.10(m)</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5FC7823E"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7E1AA8B7" w14:textId="77777777" w:rsidR="001A243E" w:rsidRDefault="001A243E" w:rsidP="009D441B">
            <w:pPr>
              <w:pStyle w:val="Code"/>
            </w:pPr>
            <w:r w:rsidRPr="004472DC">
              <w:t>&lt;RespRef&gt; ::= &lt;Name&gt;</w:t>
            </w:r>
          </w:p>
        </w:tc>
      </w:tr>
    </w:tbl>
    <w:p w14:paraId="03DC77D8" w14:textId="77777777" w:rsidR="001A243E" w:rsidRPr="00DD2BCD" w:rsidRDefault="001A243E" w:rsidP="001A243E">
      <w:r w:rsidRPr="004472DC">
        <w:t>A &lt;RespRef&gt; represents a RespRef</w:t>
      </w:r>
      <w:r w:rsidR="002777C7" w:rsidRPr="002777C7">
        <w:t xml:space="preserve"> </w:t>
      </w:r>
      <w:r w:rsidR="002777C7" w:rsidRPr="004472DC">
        <w:t xml:space="preserve">referencing a </w:t>
      </w:r>
      <w:r w:rsidR="002777C7">
        <w:t>Responsibility</w:t>
      </w:r>
      <w:r w:rsidR="002777C7" w:rsidRPr="004472DC">
        <w:t xml:space="preserve"> as</w:t>
      </w:r>
      <w:r w:rsidR="002777C7">
        <w:t xml:space="preserve"> resp</w:t>
      </w:r>
      <w:r w:rsidR="002777C7" w:rsidRPr="004472DC">
        <w:t>Def</w:t>
      </w:r>
      <w:r w:rsidRPr="004472DC">
        <w:t>.</w:t>
      </w:r>
      <w:r w:rsidR="003623C4">
        <w:t xml:space="preserve"> </w:t>
      </w:r>
      <w:r w:rsidR="002777C7">
        <w:t xml:space="preserve">&lt;Name&gt; is mapped to RespRef.name and RespRef.respDef.name according to the rules specified for &lt;Name&gt;. </w:t>
      </w:r>
      <w:r w:rsidR="003623C4" w:rsidRPr="003623C4">
        <w:t xml:space="preserve">Responsibilities (i.e., </w:t>
      </w:r>
      <w:r w:rsidR="003623C4">
        <w:t>r</w:t>
      </w:r>
      <w:r w:rsidR="003623C4" w:rsidRPr="003623C4">
        <w:t>esponsibility definitions) are not modeled explicitly, but any two &lt;RespRef&gt;</w:t>
      </w:r>
      <w:r w:rsidR="00C475A0">
        <w:t xml:space="preserve"> item</w:t>
      </w:r>
      <w:r w:rsidR="003623C4" w:rsidRPr="003623C4">
        <w:t>s with the same &lt;TURNidentifier&gt; or same &lt;DisplayName&gt; refer to the same definition (they represent two RespRefs with the same Responsibility).</w:t>
      </w:r>
    </w:p>
    <w:p w14:paraId="3BEE3B7D" w14:textId="368F6B21" w:rsidR="001A243E" w:rsidRDefault="001A243E" w:rsidP="008412B1">
      <w:pPr>
        <w:pStyle w:val="TableNoTitle"/>
      </w:pPr>
      <w:r>
        <w:t>Listing B.10(n)</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1735405C"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3D6CEFB8" w14:textId="77777777" w:rsidR="001A243E" w:rsidRDefault="001A243E" w:rsidP="009D441B">
            <w:pPr>
              <w:pStyle w:val="Code"/>
            </w:pPr>
            <w:r w:rsidRPr="004472DC">
              <w:t>&lt;OrJoin&gt; ::= &lt;greater than&gt; &lt;Name&gt;</w:t>
            </w:r>
          </w:p>
        </w:tc>
      </w:tr>
    </w:tbl>
    <w:p w14:paraId="70F2CD14" w14:textId="77777777" w:rsidR="001A243E" w:rsidRDefault="001A243E" w:rsidP="001A243E">
      <w:r w:rsidRPr="004472DC">
        <w:t>An &lt;OrJoin&gt; represents an OrJoin.</w:t>
      </w:r>
      <w:r w:rsidR="002777C7" w:rsidRPr="002777C7">
        <w:t xml:space="preserve"> </w:t>
      </w:r>
      <w:r w:rsidR="002777C7">
        <w:t>&lt;Name&gt; is mapped to OrJoin.name according to the rules specified for &lt;Name&gt;. If &lt;Name&gt; is not specified, the name is empty.</w:t>
      </w:r>
    </w:p>
    <w:p w14:paraId="2DB2794B" w14:textId="77777777" w:rsidR="001A243E" w:rsidRPr="00DD2BCD" w:rsidRDefault="001A243E" w:rsidP="001A243E">
      <w:r>
        <w:t>Remove dangling joins: For every &lt;OrJoin&gt; which is not referenced by a &lt;ReferencedEnd&gt;, delete this &lt;OrJoin&gt; from the containing &lt;Path&gt;.</w:t>
      </w:r>
    </w:p>
    <w:p w14:paraId="32E403FE" w14:textId="1F5E5182" w:rsidR="001A243E" w:rsidRDefault="001A243E" w:rsidP="008412B1">
      <w:pPr>
        <w:pStyle w:val="TableNoTitle"/>
      </w:pPr>
      <w:r>
        <w:t>Listing B.10(o)</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14839BF5"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707A07A1" w14:textId="77777777" w:rsidR="001A243E" w:rsidRDefault="001A243E" w:rsidP="009D441B">
            <w:pPr>
              <w:pStyle w:val="Code"/>
            </w:pPr>
            <w:r w:rsidRPr="004472DC">
              <w:t>&lt;AndJoin&gt; ::= &lt;vertical bar&gt; &lt;Name&gt;</w:t>
            </w:r>
          </w:p>
        </w:tc>
      </w:tr>
    </w:tbl>
    <w:p w14:paraId="1802D235" w14:textId="77777777" w:rsidR="00367F4A" w:rsidRDefault="001A243E" w:rsidP="001A243E">
      <w:r w:rsidRPr="004472DC">
        <w:t>An &lt;AndJoin&gt; represents an AndJoin.</w:t>
      </w:r>
      <w:r w:rsidR="002777C7" w:rsidRPr="002777C7">
        <w:t xml:space="preserve"> </w:t>
      </w:r>
      <w:r w:rsidR="002777C7">
        <w:t>&lt;Name&gt; is mapped to AndJoin.name according to the rules specified for &lt;Name&gt;. If &lt;Name&gt; is not specified, the name is empty.</w:t>
      </w:r>
    </w:p>
    <w:p w14:paraId="3F470AAE" w14:textId="77777777" w:rsidR="001A243E" w:rsidRPr="004472DC" w:rsidRDefault="00367F4A" w:rsidP="001A243E">
      <w:r>
        <w:t>Remove dangling joins: For every &lt;AndJoin&gt; which is not referenced by a &lt;ReferencedEnd&gt;, delete this &lt;AndJoin&gt; from the containing &lt;Path&gt;.</w:t>
      </w:r>
    </w:p>
    <w:p w14:paraId="23717D5E" w14:textId="64810240" w:rsidR="001A243E" w:rsidRPr="00B6183F" w:rsidRDefault="001A243E" w:rsidP="007F4FFF">
      <w:pPr>
        <w:pStyle w:val="Note"/>
      </w:pPr>
      <w:r>
        <w:t>NOTE</w:t>
      </w:r>
      <w:r w:rsidR="007F4FFF">
        <w:t xml:space="preserve"> –</w:t>
      </w:r>
      <w:r>
        <w:t xml:space="preserve"> W</w:t>
      </w:r>
      <w:r w:rsidRPr="004472DC">
        <w:t>hile in the Recommendation an AndJoin is at times shown with an</w:t>
      </w:r>
      <w:r>
        <w:t xml:space="preserve"> </w:t>
      </w:r>
      <w:r w:rsidRPr="004472DC">
        <w:t>optional condition or an optional threshold</w:t>
      </w:r>
      <w:r w:rsidR="00F3561E">
        <w:t xml:space="preserve"> for illustration purposes</w:t>
      </w:r>
      <w:r w:rsidRPr="004472DC">
        <w:t>, these are not part of the</w:t>
      </w:r>
      <w:r>
        <w:t xml:space="preserve"> </w:t>
      </w:r>
      <w:r w:rsidRPr="004472DC">
        <w:t>concrete syntax of UCM.</w:t>
      </w:r>
    </w:p>
    <w:p w14:paraId="53E355EA" w14:textId="7BB015AE" w:rsidR="001A243E" w:rsidRDefault="001A243E" w:rsidP="008412B1">
      <w:pPr>
        <w:pStyle w:val="TableNoTitle"/>
      </w:pPr>
      <w:r>
        <w:t>Listing B.10(p)</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5C1B421E"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5363D8E2" w14:textId="77777777" w:rsidR="001A243E" w:rsidRDefault="001A243E" w:rsidP="009D441B">
            <w:pPr>
              <w:pStyle w:val="Code"/>
            </w:pPr>
            <w:r w:rsidRPr="004472DC">
              <w:t>&lt;WaitingPlace&gt; ::= [&lt;WaitKind&gt;] [&lt;Name&gt;] &lt;greater than&gt; [&lt;Condition&gt;]</w:t>
            </w:r>
          </w:p>
          <w:p w14:paraId="38843F00" w14:textId="77777777" w:rsidR="00D54B39" w:rsidRPr="004472DC" w:rsidRDefault="00D54B39" w:rsidP="009D441B">
            <w:pPr>
              <w:pStyle w:val="Code"/>
            </w:pPr>
          </w:p>
          <w:p w14:paraId="4471C83A" w14:textId="77777777" w:rsidR="001A243E" w:rsidRDefault="001A243E" w:rsidP="009D441B">
            <w:pPr>
              <w:pStyle w:val="Code"/>
            </w:pPr>
            <w:r w:rsidRPr="004472DC">
              <w:t xml:space="preserve">&lt;WaitKind&gt; ::= </w:t>
            </w:r>
            <w:r w:rsidRPr="00232897">
              <w:rPr>
                <w:rFonts w:eastAsia="Times New Roman"/>
                <w:b/>
                <w:color w:val="2A00FF"/>
                <w:lang w:val="en-GB"/>
              </w:rPr>
              <w:t>persistent</w:t>
            </w:r>
            <w:r w:rsidRPr="004472DC">
              <w:t xml:space="preserve"> | </w:t>
            </w:r>
            <w:r w:rsidRPr="00232897">
              <w:rPr>
                <w:rFonts w:eastAsia="Times New Roman"/>
                <w:b/>
                <w:color w:val="2A00FF"/>
                <w:lang w:val="en-GB"/>
              </w:rPr>
              <w:t>transient</w:t>
            </w:r>
          </w:p>
        </w:tc>
      </w:tr>
    </w:tbl>
    <w:p w14:paraId="1CC46C11" w14:textId="77777777" w:rsidR="001A243E" w:rsidRPr="004472DC" w:rsidRDefault="001A243E" w:rsidP="001A243E">
      <w:r w:rsidRPr="004472DC">
        <w:t xml:space="preserve">A &lt;WaitingPlace&gt; represents a WaitingPlace. </w:t>
      </w:r>
      <w:r w:rsidR="002777C7">
        <w:t xml:space="preserve">&lt;Name&gt; is mapped to WaitingPlace.name according to the rules specified for &lt;Name&gt;. If &lt;Name&gt; is not specified, the name is empty. </w:t>
      </w:r>
      <w:r w:rsidRPr="004472DC">
        <w:t>If the &lt;WaitKind&gt; is</w:t>
      </w:r>
      <w:r>
        <w:t xml:space="preserve"> </w:t>
      </w:r>
      <w:r w:rsidRPr="004472DC">
        <w:t xml:space="preserve">'transient', the </w:t>
      </w:r>
      <w:r w:rsidR="004E452E">
        <w:t>WaitingPlace.</w:t>
      </w:r>
      <w:r w:rsidRPr="004472DC">
        <w:t>waitType is Transient. If the &lt;WaitKind&gt; is</w:t>
      </w:r>
      <w:r>
        <w:t xml:space="preserve"> </w:t>
      </w:r>
      <w:r w:rsidRPr="004472DC">
        <w:t>'persistent'</w:t>
      </w:r>
      <w:r w:rsidR="004E452E">
        <w:t xml:space="preserve"> or does not exist</w:t>
      </w:r>
      <w:r w:rsidRPr="004472DC">
        <w:t xml:space="preserve">, the </w:t>
      </w:r>
      <w:r w:rsidR="004E452E">
        <w:t>WaitingPlace.</w:t>
      </w:r>
      <w:r w:rsidRPr="004472DC">
        <w:t xml:space="preserve">waitType is Persistent. The optional &lt;Condition&gt; </w:t>
      </w:r>
      <w:r w:rsidR="004E452E">
        <w:t xml:space="preserve">maps to </w:t>
      </w:r>
      <w:r w:rsidRPr="004472DC">
        <w:t>WaitingPlace</w:t>
      </w:r>
      <w:r w:rsidR="004E452E">
        <w:t>.succ.condition</w:t>
      </w:r>
      <w:r w:rsidRPr="004472DC">
        <w:t>.</w:t>
      </w:r>
      <w:r>
        <w:t xml:space="preserve"> </w:t>
      </w:r>
    </w:p>
    <w:p w14:paraId="3672829F" w14:textId="42079D2E" w:rsidR="001A243E" w:rsidRDefault="001A243E" w:rsidP="00E73160">
      <w:pPr>
        <w:pStyle w:val="Note"/>
      </w:pPr>
      <w:r>
        <w:t>NOTE</w:t>
      </w:r>
      <w:r w:rsidR="00E73160">
        <w:t xml:space="preserve"> –</w:t>
      </w:r>
      <w:r w:rsidRPr="004472DC">
        <w:t xml:space="preserve"> The arrival of a </w:t>
      </w:r>
      <w:r w:rsidR="000D58B0" w:rsidRPr="000D58B0">
        <w:t xml:space="preserve">synchronous or asynchronous </w:t>
      </w:r>
      <w:r w:rsidRPr="004472DC">
        <w:t>trigger event is modeled with a second path that</w:t>
      </w:r>
      <w:r>
        <w:t xml:space="preserve"> </w:t>
      </w:r>
      <w:r w:rsidRPr="004472DC">
        <w:t>is connected to the WaitingPlace, see &lt;Connect&gt;.</w:t>
      </w:r>
    </w:p>
    <w:p w14:paraId="6209DB50" w14:textId="3B1CDBFB" w:rsidR="001A243E" w:rsidRDefault="001A243E" w:rsidP="008412B1">
      <w:pPr>
        <w:pStyle w:val="TableNoTitle"/>
      </w:pPr>
      <w:r>
        <w:t>Listing B.10(q)</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17CF60E9"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2F2F65D4" w14:textId="77777777" w:rsidR="001A243E" w:rsidRPr="004472DC" w:rsidRDefault="001A243E" w:rsidP="009D441B">
            <w:pPr>
              <w:pStyle w:val="Code"/>
            </w:pPr>
            <w:r w:rsidRPr="004472DC">
              <w:t>&lt;Timer&gt; ::= [WaitKind&gt;] &lt;timer&gt; [&lt;Name&gt;] [&lt;left curly bracket&gt;</w:t>
            </w:r>
          </w:p>
          <w:p w14:paraId="486240B8" w14:textId="77777777" w:rsidR="001A243E" w:rsidRPr="004472DC" w:rsidRDefault="001A243E" w:rsidP="009D441B">
            <w:pPr>
              <w:pStyle w:val="Code"/>
            </w:pPr>
            <w:r w:rsidRPr="004472DC">
              <w:tab/>
              <w:t>&lt;Guard</w:t>
            </w:r>
            <w:r w:rsidR="00446497">
              <w:t>edPath</w:t>
            </w:r>
            <w:r w:rsidRPr="004472DC">
              <w:t>&gt;</w:t>
            </w:r>
          </w:p>
          <w:p w14:paraId="7C59B05A" w14:textId="77777777" w:rsidR="001A243E" w:rsidRDefault="001A243E" w:rsidP="009D441B">
            <w:pPr>
              <w:pStyle w:val="Code"/>
            </w:pPr>
            <w:r w:rsidRPr="004472DC">
              <w:t>&lt;right curly bracket&gt;] [&lt;Condition&gt;]</w:t>
            </w:r>
          </w:p>
        </w:tc>
      </w:tr>
    </w:tbl>
    <w:p w14:paraId="09C599FF" w14:textId="77777777" w:rsidR="001A243E" w:rsidRDefault="001A243E" w:rsidP="001A243E">
      <w:r w:rsidRPr="004472DC">
        <w:t xml:space="preserve">A &lt;Timer&gt; represents a Timer. </w:t>
      </w:r>
      <w:r w:rsidR="002777C7">
        <w:t xml:space="preserve">&lt;Name&gt; is mapped to Timer.name according to the rules specified for &lt;Name&gt;. If &lt;Name&gt; is not specified, the name is empty. </w:t>
      </w:r>
      <w:r w:rsidRPr="004472DC">
        <w:t>If the &lt;WaitKind&gt; is 'transient', the</w:t>
      </w:r>
      <w:r>
        <w:t xml:space="preserve"> </w:t>
      </w:r>
      <w:r w:rsidRPr="004472DC">
        <w:t>waitType is Transient. If the &lt;WaitKind&gt; is 'persistent'</w:t>
      </w:r>
      <w:r w:rsidR="00E07622">
        <w:t xml:space="preserve"> or does not exist</w:t>
      </w:r>
      <w:r w:rsidRPr="004472DC">
        <w:t>, the waitType</w:t>
      </w:r>
      <w:r>
        <w:t xml:space="preserve"> </w:t>
      </w:r>
      <w:r w:rsidRPr="004472DC">
        <w:t>is Persistent. If the &lt;GuardedPath&gt; is present, it represents the</w:t>
      </w:r>
      <w:r>
        <w:t xml:space="preserve"> </w:t>
      </w:r>
      <w:r w:rsidRPr="004472DC">
        <w:t xml:space="preserve">timeout path. &lt;Condition&gt; represents </w:t>
      </w:r>
      <w:r w:rsidR="00E07622">
        <w:t>Timer.succ.condition (</w:t>
      </w:r>
      <w:r w:rsidRPr="004472DC">
        <w:t>the Condition</w:t>
      </w:r>
      <w:r>
        <w:t xml:space="preserve"> </w:t>
      </w:r>
      <w:r w:rsidRPr="004472DC">
        <w:t>on the regular path).</w:t>
      </w:r>
      <w:r>
        <w:t xml:space="preserve"> </w:t>
      </w:r>
      <w:r w:rsidR="00E07622">
        <w:t>The &lt;Condition&gt; of the &lt;Guard&gt; represent</w:t>
      </w:r>
      <w:r w:rsidR="00581482">
        <w:t>s</w:t>
      </w:r>
      <w:r w:rsidR="00E07622">
        <w:t xml:space="preserve"> Timer.timeoutPath.condition (the Condition of the timeout path).</w:t>
      </w:r>
    </w:p>
    <w:p w14:paraId="7CB18CD2" w14:textId="77777777" w:rsidR="001A243E" w:rsidRPr="004472DC" w:rsidRDefault="001A243E" w:rsidP="001A243E">
      <w:r>
        <w:t xml:space="preserve">If the &lt;Condition&gt; of the &lt;Timer&gt; is not present, </w:t>
      </w:r>
      <w:r w:rsidR="00E07622">
        <w:t>Timer.succ.condition</w:t>
      </w:r>
      <w:r>
        <w:t xml:space="preserve"> shall evaluate to false. If the &lt;Condition&gt; of the &lt;Guard&gt; of the &lt;GuardedPath&gt; is not present, </w:t>
      </w:r>
      <w:r w:rsidR="00E07622">
        <w:t>Timer.timeoutPath.condition</w:t>
      </w:r>
      <w:r>
        <w:t xml:space="preserve"> shall evaluate to false.</w:t>
      </w:r>
    </w:p>
    <w:p w14:paraId="4274558A" w14:textId="5C69C568" w:rsidR="001A243E" w:rsidRPr="00F83FAF" w:rsidRDefault="001A243E" w:rsidP="007F4FFF">
      <w:pPr>
        <w:pStyle w:val="Note"/>
      </w:pPr>
      <w:r>
        <w:t>NOTE</w:t>
      </w:r>
      <w:r w:rsidR="007F4FFF">
        <w:t xml:space="preserve"> –</w:t>
      </w:r>
      <w:r w:rsidRPr="004472DC">
        <w:t xml:space="preserve"> The arrival of a </w:t>
      </w:r>
      <w:r w:rsidR="00E07622" w:rsidRPr="000D58B0">
        <w:t xml:space="preserve">synchronous or asynchronous </w:t>
      </w:r>
      <w:r w:rsidRPr="004472DC">
        <w:t>trigger event is modeled with a second path that</w:t>
      </w:r>
      <w:r>
        <w:t xml:space="preserve"> </w:t>
      </w:r>
      <w:r w:rsidRPr="004472DC">
        <w:t>is connected to the Timer, see &lt;Connect&gt;.</w:t>
      </w:r>
    </w:p>
    <w:p w14:paraId="040275B7" w14:textId="3DE05CDD" w:rsidR="001A243E" w:rsidRDefault="001A243E" w:rsidP="008412B1">
      <w:pPr>
        <w:pStyle w:val="TableNoTitle"/>
      </w:pPr>
      <w:r>
        <w:t>Listing B.10(r)</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2CC21ECB"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6D6A9424" w14:textId="77777777" w:rsidR="001A243E" w:rsidRDefault="001A243E" w:rsidP="009D441B">
            <w:pPr>
              <w:pStyle w:val="Code"/>
            </w:pPr>
            <w:r w:rsidRPr="004472DC">
              <w:t xml:space="preserve">&lt;Connect&gt; ::= </w:t>
            </w:r>
            <w:r w:rsidR="0081437C">
              <w:t xml:space="preserve">&lt;trigger&gt; </w:t>
            </w:r>
            <w:r w:rsidRPr="004472DC">
              <w:t>&lt;ReferenceToConnectableNode&gt;</w:t>
            </w:r>
          </w:p>
        </w:tc>
      </w:tr>
    </w:tbl>
    <w:p w14:paraId="2E241303" w14:textId="77777777" w:rsidR="001A243E" w:rsidRPr="001E456B" w:rsidRDefault="001A243E" w:rsidP="001A243E">
      <w:r w:rsidRPr="004472DC">
        <w:t>A &lt;Connect&gt; maps to a Connect path node. The &lt;ReferenceToConnectableNode&gt;</w:t>
      </w:r>
      <w:r>
        <w:t xml:space="preserve"> </w:t>
      </w:r>
      <w:r w:rsidR="00203018">
        <w:t xml:space="preserve">uniquely </w:t>
      </w:r>
      <w:r w:rsidRPr="004472DC">
        <w:t>identifies the target PathNode of the succ NodeConnection of the</w:t>
      </w:r>
      <w:r>
        <w:t xml:space="preserve"> </w:t>
      </w:r>
      <w:r w:rsidRPr="004472DC">
        <w:t>Connect.</w:t>
      </w:r>
    </w:p>
    <w:p w14:paraId="38FA1595" w14:textId="4CF74176" w:rsidR="001A243E" w:rsidRDefault="001A243E" w:rsidP="008412B1">
      <w:pPr>
        <w:pStyle w:val="TableNoTitle"/>
      </w:pPr>
      <w:r>
        <w:t>Listing B.10(s)</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11B05013"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6D1AD782" w14:textId="77777777" w:rsidR="001A243E" w:rsidRPr="004472DC" w:rsidRDefault="001A243E" w:rsidP="009D441B">
            <w:pPr>
              <w:pStyle w:val="Code"/>
            </w:pPr>
            <w:r w:rsidRPr="004472DC">
              <w:t>&lt;FailurePoint&gt; ::=</w:t>
            </w:r>
          </w:p>
          <w:p w14:paraId="39CA8306" w14:textId="77777777" w:rsidR="001A243E" w:rsidRPr="004472DC" w:rsidRDefault="00D54B39" w:rsidP="009D441B">
            <w:pPr>
              <w:pStyle w:val="Code"/>
            </w:pPr>
            <w:r>
              <w:tab/>
            </w:r>
            <w:r w:rsidR="002777C7">
              <w:t>{</w:t>
            </w:r>
            <w:r w:rsidR="009E1265" w:rsidRPr="00D70A7A">
              <w:t>&lt;</w:t>
            </w:r>
            <w:r w:rsidR="00C9041E" w:rsidRPr="00D70A7A">
              <w:t>trigger</w:t>
            </w:r>
            <w:r w:rsidR="009E1265" w:rsidRPr="00D70A7A">
              <w:t>&gt;</w:t>
            </w:r>
            <w:r w:rsidR="009E1265" w:rsidRPr="004472DC">
              <w:t xml:space="preserve"> </w:t>
            </w:r>
            <w:r w:rsidR="001A243E" w:rsidRPr="004472DC">
              <w:t>[&lt;Name</w:t>
            </w:r>
            <w:r w:rsidR="001A243E">
              <w:t>&gt;] [&lt;Condition&gt;] &lt;FailureLabel&gt;</w:t>
            </w:r>
            <w:r w:rsidR="002777C7">
              <w:t>}</w:t>
            </w:r>
          </w:p>
          <w:p w14:paraId="29114D21" w14:textId="77777777" w:rsidR="001A243E" w:rsidRPr="004472DC" w:rsidRDefault="00D54B39" w:rsidP="009D441B">
            <w:pPr>
              <w:pStyle w:val="Code"/>
            </w:pPr>
            <w:r>
              <w:tab/>
            </w:r>
            <w:r w:rsidR="001A243E">
              <w:t xml:space="preserve">| </w:t>
            </w:r>
            <w:r w:rsidR="002777C7">
              <w:t>{</w:t>
            </w:r>
            <w:r w:rsidR="00A50297" w:rsidRPr="00D70A7A">
              <w:t>&lt;</w:t>
            </w:r>
            <w:r w:rsidR="00C9041E" w:rsidRPr="00D70A7A">
              <w:t>trigger</w:t>
            </w:r>
            <w:r w:rsidR="00A50297" w:rsidRPr="00D70A7A">
              <w:t>&gt;</w:t>
            </w:r>
            <w:r w:rsidR="00A50297" w:rsidRPr="004472DC">
              <w:t xml:space="preserve"> </w:t>
            </w:r>
            <w:r w:rsidR="001A243E" w:rsidRPr="004472DC">
              <w:t>[&lt;Name</w:t>
            </w:r>
            <w:r w:rsidR="001A243E">
              <w:t>&gt;] &lt;FailureLabel&gt; [&lt;Condition&gt;]</w:t>
            </w:r>
            <w:r w:rsidR="002777C7">
              <w:t>}</w:t>
            </w:r>
          </w:p>
          <w:p w14:paraId="17C8BD90" w14:textId="77777777" w:rsidR="00D54B39" w:rsidRDefault="00D54B39" w:rsidP="009D441B">
            <w:pPr>
              <w:pStyle w:val="Code"/>
            </w:pPr>
          </w:p>
          <w:p w14:paraId="0B1CF73C" w14:textId="77777777" w:rsidR="00D54B39" w:rsidRDefault="001A243E" w:rsidP="009D441B">
            <w:pPr>
              <w:pStyle w:val="Code"/>
            </w:pPr>
            <w:r w:rsidRPr="004472DC">
              <w:t xml:space="preserve">&lt;FailureLabel&gt; ::= </w:t>
            </w:r>
          </w:p>
          <w:p w14:paraId="71457BEE" w14:textId="77777777" w:rsidR="001A243E" w:rsidRDefault="00D54B39" w:rsidP="009D441B">
            <w:pPr>
              <w:pStyle w:val="Code"/>
            </w:pPr>
            <w:r>
              <w:tab/>
            </w:r>
            <w:r w:rsidR="001A243E" w:rsidRPr="004472DC">
              <w:t>&lt;left double square bracket&gt; &lt;failure&gt; &lt;right double square bracket</w:t>
            </w:r>
            <w:r w:rsidR="001A243E">
              <w:t>&gt;</w:t>
            </w:r>
          </w:p>
        </w:tc>
      </w:tr>
    </w:tbl>
    <w:p w14:paraId="33FCB10F" w14:textId="77777777" w:rsidR="001A243E" w:rsidRDefault="001A243E" w:rsidP="001A243E">
      <w:r w:rsidRPr="004472DC">
        <w:t xml:space="preserve">A &lt;FailurePoint&gt; represents a FailurePoint. </w:t>
      </w:r>
      <w:r w:rsidR="002777C7">
        <w:t xml:space="preserve">&lt;Name&gt; is mapped to FailurePoint.name according to the rules specified for &lt;Name&gt;. If &lt;Name&gt; is not specified, the name is empty. </w:t>
      </w:r>
      <w:r w:rsidRPr="004472DC">
        <w:t>The &lt;failure&gt; represents</w:t>
      </w:r>
      <w:r>
        <w:t xml:space="preserve"> </w:t>
      </w:r>
      <w:r w:rsidRPr="004472DC">
        <w:t xml:space="preserve">the </w:t>
      </w:r>
      <w:r w:rsidR="00A22E8D">
        <w:t>FailurePoint.</w:t>
      </w:r>
      <w:r w:rsidRPr="004472DC">
        <w:t xml:space="preserve">failure string. The optional &lt;Condition&gt; represents the </w:t>
      </w:r>
      <w:r w:rsidR="00A22E8D">
        <w:t>FailurePoint.</w:t>
      </w:r>
      <w:r w:rsidRPr="004472DC">
        <w:t>succ</w:t>
      </w:r>
      <w:r w:rsidR="00A22E8D">
        <w:t>.condition</w:t>
      </w:r>
      <w:r w:rsidRPr="004472DC">
        <w:t>.</w:t>
      </w:r>
    </w:p>
    <w:p w14:paraId="00216338" w14:textId="77777777" w:rsidR="00A22E8D" w:rsidRPr="004974DD" w:rsidRDefault="00A22E8D" w:rsidP="001A243E">
      <w:r>
        <w:t>&lt;failure&gt; is defined in clause 9.</w:t>
      </w:r>
    </w:p>
    <w:p w14:paraId="1BE81BDC" w14:textId="54968CCD" w:rsidR="001A243E" w:rsidRDefault="001A243E" w:rsidP="008412B1">
      <w:pPr>
        <w:pStyle w:val="TableNoTitle"/>
      </w:pPr>
      <w:r>
        <w:t>Listing B.10(t)</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2E83411F"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32818976" w14:textId="77777777" w:rsidR="001A243E" w:rsidRDefault="001A243E" w:rsidP="009D441B">
            <w:pPr>
              <w:pStyle w:val="Code"/>
            </w:pPr>
            <w:r w:rsidRPr="004472DC">
              <w:t>&lt;EndPoint&gt; ::= [&lt;Name&gt;] [&lt;Condition&gt;] &lt;full stop&gt;</w:t>
            </w:r>
          </w:p>
        </w:tc>
      </w:tr>
    </w:tbl>
    <w:p w14:paraId="7C660026" w14:textId="77777777" w:rsidR="001A243E" w:rsidRPr="004472DC" w:rsidRDefault="001A243E" w:rsidP="001A243E">
      <w:r w:rsidRPr="004472DC">
        <w:t xml:space="preserve">An &lt;EndPoint&gt; represents an EndPoint. </w:t>
      </w:r>
      <w:r w:rsidR="002777C7">
        <w:t xml:space="preserve">&lt;Name&gt; is mapped to EndPoint.name according to the rules specified for &lt;Name&gt;. If &lt;Name&gt; is not specified, the name is empty. </w:t>
      </w:r>
      <w:r w:rsidRPr="004472DC">
        <w:t>The optional &lt;Condition&gt;</w:t>
      </w:r>
      <w:r>
        <w:t xml:space="preserve"> </w:t>
      </w:r>
      <w:r w:rsidRPr="004472DC">
        <w:t>represents EndPoint</w:t>
      </w:r>
      <w:r w:rsidR="004D536B">
        <w:t>.postcondition</w:t>
      </w:r>
      <w:r w:rsidRPr="004472DC">
        <w:t>.</w:t>
      </w:r>
    </w:p>
    <w:p w14:paraId="7020B35A" w14:textId="667DF11F" w:rsidR="001A243E" w:rsidRDefault="001A243E" w:rsidP="007F4FFF">
      <w:pPr>
        <w:pStyle w:val="Note"/>
      </w:pPr>
      <w:r>
        <w:t>NOTE</w:t>
      </w:r>
      <w:r w:rsidR="007F4FFF">
        <w:t xml:space="preserve"> –</w:t>
      </w:r>
      <w:r>
        <w:t xml:space="preserve"> T</w:t>
      </w:r>
      <w:r w:rsidRPr="004472DC">
        <w:t>he optional succ NodeConnection of an EndPoint is modeled</w:t>
      </w:r>
      <w:r>
        <w:t xml:space="preserve"> </w:t>
      </w:r>
      <w:r w:rsidRPr="004472DC">
        <w:t>by a &lt;Connect&gt;.</w:t>
      </w:r>
    </w:p>
    <w:p w14:paraId="318D8626" w14:textId="77777777" w:rsidR="001A243E" w:rsidRPr="00D61930" w:rsidRDefault="001A243E" w:rsidP="001A243E">
      <w:r>
        <w:t xml:space="preserve">Realize multiple end points: </w:t>
      </w:r>
      <w:r w:rsidRPr="004472DC">
        <w:t xml:space="preserve">When </w:t>
      </w:r>
      <w:r>
        <w:t>several &lt;EndPoint&gt; items with the same &lt;Name&gt; occur in a map</w:t>
      </w:r>
      <w:r w:rsidRPr="004472DC">
        <w:t xml:space="preserve">, an </w:t>
      </w:r>
      <w:r>
        <w:t>&lt;</w:t>
      </w:r>
      <w:r w:rsidRPr="004472DC">
        <w:t>OrJoin</w:t>
      </w:r>
      <w:r>
        <w:t>&gt;</w:t>
      </w:r>
      <w:r w:rsidRPr="004472DC">
        <w:t xml:space="preserve"> </w:t>
      </w:r>
      <w:r>
        <w:t xml:space="preserve">is </w:t>
      </w:r>
      <w:r w:rsidRPr="004472DC">
        <w:t xml:space="preserve">inserted </w:t>
      </w:r>
      <w:r>
        <w:t>before one of these &lt;EndPoint&gt; items</w:t>
      </w:r>
      <w:r w:rsidRPr="004472DC">
        <w:t xml:space="preserve">. </w:t>
      </w:r>
      <w:r>
        <w:t xml:space="preserve">All other such &lt;EndPoint&gt; items are replaced with a </w:t>
      </w:r>
      <w:r w:rsidRPr="004472DC">
        <w:t>&lt;ReferenceToPathBodyNode&gt;</w:t>
      </w:r>
      <w:r>
        <w:t xml:space="preserve"> that references the created &lt;OrJoin&gt;.</w:t>
      </w:r>
    </w:p>
    <w:p w14:paraId="1D601C6D" w14:textId="3CA1BA4C" w:rsidR="001A243E" w:rsidRDefault="001A243E" w:rsidP="008412B1">
      <w:pPr>
        <w:pStyle w:val="TableNoTitle"/>
      </w:pPr>
      <w:r>
        <w:t>Listing B.10(u)</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392CA77F"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0B2F330E" w14:textId="77777777" w:rsidR="001A243E" w:rsidRPr="004472DC" w:rsidRDefault="001A243E" w:rsidP="009D441B">
            <w:pPr>
              <w:pStyle w:val="Code"/>
            </w:pPr>
            <w:r w:rsidRPr="004472DC">
              <w:t>&lt;OrFork&gt; ::= [&lt;Name&gt;] &lt;left curly bracket&gt;</w:t>
            </w:r>
          </w:p>
          <w:p w14:paraId="2CC64F11" w14:textId="77777777" w:rsidR="001A243E" w:rsidRPr="004472DC" w:rsidRDefault="001A243E" w:rsidP="009D441B">
            <w:pPr>
              <w:pStyle w:val="Code"/>
            </w:pPr>
            <w:r w:rsidRPr="004472DC">
              <w:tab/>
              <w:t>&lt;GuardedPath&gt;*</w:t>
            </w:r>
          </w:p>
          <w:p w14:paraId="4ED414BE" w14:textId="77777777" w:rsidR="001A243E" w:rsidRDefault="001A243E" w:rsidP="009D441B">
            <w:pPr>
              <w:pStyle w:val="Code"/>
            </w:pPr>
            <w:r w:rsidRPr="004472DC">
              <w:t>&lt;right curly bracket&gt;</w:t>
            </w:r>
          </w:p>
        </w:tc>
      </w:tr>
    </w:tbl>
    <w:p w14:paraId="01229140" w14:textId="77777777" w:rsidR="001A243E" w:rsidRPr="004472DC" w:rsidRDefault="001A243E" w:rsidP="001A243E">
      <w:r w:rsidRPr="004472DC">
        <w:t xml:space="preserve">An &lt;OrFork&gt; represents an OrFork. </w:t>
      </w:r>
      <w:r w:rsidR="002777C7">
        <w:t xml:space="preserve">&lt;Name&gt; is mapped to OrFork.name according to the rules specified for &lt;Name&gt;. If &lt;Name&gt; is not specified, the name is empty. </w:t>
      </w:r>
      <w:r w:rsidRPr="004472DC">
        <w:t>For each &lt;GuardedPath&gt; there exists a NodeConnection. The first PathNode</w:t>
      </w:r>
      <w:r>
        <w:t xml:space="preserve"> </w:t>
      </w:r>
      <w:r w:rsidRPr="004472DC">
        <w:t>represented by each &lt;GuardedPath&gt; is the target of the</w:t>
      </w:r>
      <w:r>
        <w:t xml:space="preserve"> </w:t>
      </w:r>
      <w:r w:rsidRPr="004472DC">
        <w:t>corresponding NodeConnection. The Condition represented by each</w:t>
      </w:r>
      <w:r>
        <w:t xml:space="preserve"> </w:t>
      </w:r>
      <w:r w:rsidRPr="004472DC">
        <w:t>&lt;Guard&gt;</w:t>
      </w:r>
      <w:r>
        <w:t xml:space="preserve">, </w:t>
      </w:r>
      <w:r w:rsidRPr="004472DC">
        <w:t>if present, and the implied Condition represented by the</w:t>
      </w:r>
      <w:r>
        <w:t xml:space="preserve"> </w:t>
      </w:r>
      <w:r w:rsidRPr="004472DC">
        <w:t>&lt;Else&gt; are the Conditions of the corresponding NodeConnection.</w:t>
      </w:r>
      <w:r>
        <w:t xml:space="preserve"> </w:t>
      </w:r>
    </w:p>
    <w:p w14:paraId="262AFD1F" w14:textId="77777777" w:rsidR="001A243E" w:rsidRDefault="001A243E" w:rsidP="001A243E">
      <w:r>
        <w:t xml:space="preserve">Simplify: </w:t>
      </w:r>
      <w:r w:rsidRPr="004472DC">
        <w:t xml:space="preserve">If the &lt;OrFork&gt; contains only one </w:t>
      </w:r>
      <w:r>
        <w:t>&lt;</w:t>
      </w:r>
      <w:r w:rsidRPr="004472DC">
        <w:t>GuardedPath</w:t>
      </w:r>
      <w:r>
        <w:t xml:space="preserve">&gt;, a second &lt;GuardedPath&gt; is created with an &lt;Else&gt; and a &lt;PathBody&gt; which contains an &lt;EndPoint&gt; with </w:t>
      </w:r>
      <w:r w:rsidRPr="004472DC">
        <w:t>an anonymous name.</w:t>
      </w:r>
    </w:p>
    <w:p w14:paraId="5A3D62EE" w14:textId="14F0CF5A" w:rsidR="001A243E" w:rsidRDefault="001A243E" w:rsidP="008412B1">
      <w:pPr>
        <w:pStyle w:val="TableNoTitle"/>
      </w:pPr>
      <w:r>
        <w:t>Listing B.10(v)</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C0B2D04"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0009338C" w14:textId="77777777" w:rsidR="001A243E" w:rsidRDefault="001A243E" w:rsidP="009D441B">
            <w:pPr>
              <w:pStyle w:val="Code"/>
            </w:pPr>
            <w:r w:rsidRPr="004472DC">
              <w:t>&lt;GuardedPath&gt; ::= [&lt;Guard&gt; | &lt;Else&gt;] &lt;PathBody</w:t>
            </w:r>
            <w:r w:rsidR="006405EB">
              <w:t>WithImplicit</w:t>
            </w:r>
            <w:r w:rsidR="00897746">
              <w:t>Join</w:t>
            </w:r>
            <w:r w:rsidRPr="004472DC">
              <w:t>&gt;</w:t>
            </w:r>
          </w:p>
        </w:tc>
      </w:tr>
    </w:tbl>
    <w:p w14:paraId="53CAE445" w14:textId="77777777" w:rsidR="001A243E" w:rsidRPr="005954CD" w:rsidRDefault="001A243E" w:rsidP="001A243E">
      <w:r>
        <w:t>An &lt;Else&gt; may be present only if at least on</w:t>
      </w:r>
      <w:r w:rsidR="00860FDA">
        <w:t>e</w:t>
      </w:r>
      <w:r>
        <w:t xml:space="preserve"> other &lt;GuardedPath&gt; item of the containing &lt;OrFork&gt; has a &lt;Guard&gt;.</w:t>
      </w:r>
      <w:r w:rsidR="00860FDA">
        <w:t xml:space="preserve"> The same containing &lt;OrFork&gt; may have at most one &lt;Else&gt;.</w:t>
      </w:r>
    </w:p>
    <w:p w14:paraId="29A40F3F" w14:textId="77777777" w:rsidR="006417BB" w:rsidRDefault="006417BB" w:rsidP="001A243E">
      <w:r w:rsidRPr="006417BB">
        <w:t>An &lt;Else&gt; may not be present in the &lt;GuardedPath&gt; of a &lt;Timer&gt;.</w:t>
      </w:r>
    </w:p>
    <w:p w14:paraId="15E9B81C" w14:textId="77777777" w:rsidR="001A243E" w:rsidRDefault="001A243E" w:rsidP="001A243E">
      <w:r w:rsidRPr="004472DC">
        <w:t>A &lt;GuardedPath&gt; represents the PathNodes and NodeConnections represented</w:t>
      </w:r>
      <w:r>
        <w:t xml:space="preserve"> </w:t>
      </w:r>
      <w:r w:rsidRPr="004472DC">
        <w:t>by the &lt;PathBody</w:t>
      </w:r>
      <w:r w:rsidR="00860FDA">
        <w:t>WithImplicit</w:t>
      </w:r>
      <w:r w:rsidR="00897746">
        <w:t>Join</w:t>
      </w:r>
      <w:r w:rsidRPr="004472DC">
        <w:t>&gt;.</w:t>
      </w:r>
    </w:p>
    <w:p w14:paraId="4248C3F1" w14:textId="108D973D" w:rsidR="001A243E" w:rsidRDefault="001A243E" w:rsidP="008412B1">
      <w:pPr>
        <w:pStyle w:val="TableNoTitle"/>
      </w:pPr>
      <w:r>
        <w:t>Listing B.10(w)</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00E9C108"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7C91D01C" w14:textId="77777777" w:rsidR="001A243E" w:rsidRDefault="001A243E" w:rsidP="009D441B">
            <w:pPr>
              <w:pStyle w:val="Code"/>
            </w:pPr>
            <w:r w:rsidRPr="004472DC">
              <w:t>&lt;Guard&gt; ::= &lt;Condition&gt; &lt;short arrow&gt;</w:t>
            </w:r>
          </w:p>
        </w:tc>
      </w:tr>
    </w:tbl>
    <w:p w14:paraId="229EF0F4" w14:textId="77777777" w:rsidR="001A243E" w:rsidRPr="005954CD" w:rsidRDefault="001A243E" w:rsidP="001A243E">
      <w:r w:rsidRPr="004472DC">
        <w:t xml:space="preserve">A &lt;Guard&gt; represents the </w:t>
      </w:r>
      <w:r w:rsidR="00AE0C9B">
        <w:t>first NodeConnection for the branch of an &lt;OrFork&gt; or &lt;Timer&gt;</w:t>
      </w:r>
      <w:r w:rsidR="00BB1EE6">
        <w:t>. T</w:t>
      </w:r>
      <w:r w:rsidR="00AE0C9B">
        <w:t xml:space="preserve">he </w:t>
      </w:r>
      <w:r w:rsidRPr="004472DC">
        <w:t xml:space="preserve">Condition </w:t>
      </w:r>
      <w:r w:rsidR="00AE0C9B">
        <w:t xml:space="preserve">of the NodeConnection </w:t>
      </w:r>
      <w:r w:rsidR="00BB1EE6">
        <w:t xml:space="preserve">is </w:t>
      </w:r>
      <w:r w:rsidRPr="004472DC">
        <w:t>represented by the &lt;Condition&gt;.</w:t>
      </w:r>
    </w:p>
    <w:p w14:paraId="468E7817" w14:textId="6229B36B" w:rsidR="001A243E" w:rsidRDefault="001A243E" w:rsidP="008412B1">
      <w:pPr>
        <w:pStyle w:val="TableNoTitle"/>
      </w:pPr>
      <w:r>
        <w:t>Listing B.10(x)</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61706D1"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62A1D937" w14:textId="77777777" w:rsidR="001A243E" w:rsidRDefault="001A243E" w:rsidP="009D441B">
            <w:pPr>
              <w:pStyle w:val="Code"/>
            </w:pPr>
            <w:r w:rsidRPr="004472DC">
              <w:t>&lt;Else&gt; ::= &lt;left square bracket&gt;</w:t>
            </w:r>
            <w:r>
              <w:t xml:space="preserve"> </w:t>
            </w:r>
            <w:r w:rsidRPr="00232897">
              <w:rPr>
                <w:rFonts w:eastAsia="Times New Roman"/>
                <w:b/>
                <w:color w:val="2A00FF"/>
                <w:lang w:val="en-GB"/>
              </w:rPr>
              <w:t>else</w:t>
            </w:r>
            <w:r>
              <w:t xml:space="preserve"> </w:t>
            </w:r>
            <w:r w:rsidRPr="004472DC">
              <w:t>&lt;right square bracket&gt; &lt;short arrow&gt;</w:t>
            </w:r>
          </w:p>
        </w:tc>
      </w:tr>
    </w:tbl>
    <w:p w14:paraId="6C6D7915" w14:textId="77777777" w:rsidR="001A243E" w:rsidRPr="003E6171" w:rsidRDefault="001A243E" w:rsidP="001A243E">
      <w:r>
        <w:t xml:space="preserve">An &lt;Else&gt; represents the </w:t>
      </w:r>
      <w:r w:rsidR="00AE0C9B">
        <w:t xml:space="preserve">first NodeConnection for the branch of an &lt;OrFork&gt; and the </w:t>
      </w:r>
      <w:r>
        <w:t>Condition</w:t>
      </w:r>
      <w:r w:rsidRPr="004472DC">
        <w:t xml:space="preserve"> </w:t>
      </w:r>
      <w:r w:rsidR="00AE0C9B">
        <w:t>of the NodeConnection. The Condition</w:t>
      </w:r>
      <w:r w:rsidRPr="004472DC">
        <w:t xml:space="preserve"> is the negation of the</w:t>
      </w:r>
      <w:r>
        <w:t xml:space="preserve"> </w:t>
      </w:r>
      <w:r w:rsidRPr="004472DC">
        <w:t>disjunction of all the Conditions represented by the &lt;Guard&gt; elements</w:t>
      </w:r>
      <w:r>
        <w:t xml:space="preserve"> </w:t>
      </w:r>
      <w:r w:rsidRPr="004472DC">
        <w:t>of the</w:t>
      </w:r>
      <w:r>
        <w:t xml:space="preserve"> &lt;GuardedPath&gt; elements of the</w:t>
      </w:r>
      <w:r w:rsidRPr="004472DC">
        <w:t xml:space="preserve"> containing &lt;OrFork&gt;.</w:t>
      </w:r>
    </w:p>
    <w:p w14:paraId="3ECB0FE4" w14:textId="0460EDFC" w:rsidR="001A243E" w:rsidRDefault="001A243E" w:rsidP="008412B1">
      <w:pPr>
        <w:pStyle w:val="TableNoTitle"/>
      </w:pPr>
      <w:r>
        <w:t>Listing B.10(y)</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14A265ED"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0F2D8203" w14:textId="77777777" w:rsidR="001A243E" w:rsidRPr="004472DC" w:rsidRDefault="001A243E" w:rsidP="009D441B">
            <w:pPr>
              <w:pStyle w:val="Code"/>
            </w:pPr>
            <w:r w:rsidRPr="004472DC">
              <w:t>&lt;AndFork&gt; ::= [&lt;Name&gt;] &lt;left curly bracket&gt;</w:t>
            </w:r>
            <w:r w:rsidR="002214AD">
              <w:t xml:space="preserve"> &lt;vertical bar&gt;</w:t>
            </w:r>
          </w:p>
          <w:p w14:paraId="5FE15AF2" w14:textId="77777777" w:rsidR="001A243E" w:rsidRPr="004472DC" w:rsidRDefault="001A243E" w:rsidP="009D441B">
            <w:pPr>
              <w:pStyle w:val="Code"/>
            </w:pPr>
            <w:r w:rsidRPr="004472DC">
              <w:tab/>
              <w:t>&lt;PathBody</w:t>
            </w:r>
            <w:r w:rsidR="006405EB">
              <w:t>WithImplicit</w:t>
            </w:r>
            <w:r w:rsidR="00897746">
              <w:t>Join</w:t>
            </w:r>
            <w:r w:rsidRPr="004472DC">
              <w:t>&gt;*</w:t>
            </w:r>
          </w:p>
          <w:p w14:paraId="636AD60C" w14:textId="77777777" w:rsidR="001A243E" w:rsidRDefault="002214AD" w:rsidP="009D441B">
            <w:pPr>
              <w:pStyle w:val="Code"/>
            </w:pPr>
            <w:r>
              <w:t xml:space="preserve">&lt;vertical bar&gt; </w:t>
            </w:r>
            <w:r w:rsidR="001A243E" w:rsidRPr="004472DC">
              <w:t>&lt;right curly bracket&gt;</w:t>
            </w:r>
          </w:p>
        </w:tc>
      </w:tr>
    </w:tbl>
    <w:p w14:paraId="352CE73A" w14:textId="77777777" w:rsidR="001A243E" w:rsidRDefault="001A243E" w:rsidP="001A243E">
      <w:r w:rsidRPr="004472DC">
        <w:t xml:space="preserve">An &lt;AndFork&gt; represents an AndFork. </w:t>
      </w:r>
      <w:r w:rsidR="002777C7">
        <w:t xml:space="preserve">&lt;Name&gt; is mapped to AndFork.name according to the rules specified for &lt;Name&gt;. If &lt;Name&gt; is not specified, the name is empty. </w:t>
      </w:r>
      <w:r w:rsidRPr="004472DC">
        <w:t>For each &lt;PathBody</w:t>
      </w:r>
      <w:r w:rsidR="007239AF">
        <w:t>WithImplicit</w:t>
      </w:r>
      <w:r w:rsidR="00897746">
        <w:t>Join</w:t>
      </w:r>
      <w:r w:rsidRPr="004472DC">
        <w:t>&gt; there exists</w:t>
      </w:r>
      <w:r>
        <w:t xml:space="preserve"> </w:t>
      </w:r>
      <w:r w:rsidRPr="004472DC">
        <w:t>a NodeConnection. The first PathNode represented by each &lt;PathBody</w:t>
      </w:r>
      <w:r w:rsidR="00215A5E">
        <w:t>WithImplicit</w:t>
      </w:r>
      <w:r w:rsidR="00897746">
        <w:t>Join</w:t>
      </w:r>
      <w:r w:rsidRPr="004472DC">
        <w:t>&gt;</w:t>
      </w:r>
      <w:r>
        <w:t xml:space="preserve"> </w:t>
      </w:r>
      <w:r w:rsidRPr="004472DC">
        <w:t>is the target of the corresponding NodeConnection.</w:t>
      </w:r>
      <w:r w:rsidR="002C2743" w:rsidRPr="002C2743">
        <w:t xml:space="preserve"> An &lt;AndFork&gt; must have at least two &lt;PathBodyWithImplicit</w:t>
      </w:r>
      <w:r w:rsidR="00897746">
        <w:t>Join</w:t>
      </w:r>
      <w:r w:rsidR="002C2743" w:rsidRPr="002C2743">
        <w:t>&gt;</w:t>
      </w:r>
      <w:r w:rsidR="00832B5A">
        <w:t xml:space="preserve"> item</w:t>
      </w:r>
      <w:r w:rsidR="002C2743" w:rsidRPr="002C2743">
        <w:t>s, i.e., branches.</w:t>
      </w:r>
    </w:p>
    <w:p w14:paraId="16AF6368" w14:textId="5FB9191E" w:rsidR="001A243E" w:rsidRDefault="001A243E" w:rsidP="008412B1">
      <w:pPr>
        <w:pStyle w:val="TableNoTitle"/>
        <w:keepNext w:val="0"/>
        <w:keepLines w:val="0"/>
      </w:pPr>
      <w:r>
        <w:t>Listing B.10(z)</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17645F0E"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61853D42" w14:textId="77777777" w:rsidR="001A243E" w:rsidRDefault="001A243E" w:rsidP="00A31C37">
            <w:pPr>
              <w:pStyle w:val="Code"/>
            </w:pPr>
            <w:r w:rsidRPr="004472DC">
              <w:t xml:space="preserve">&lt;Stub&gt; ::= </w:t>
            </w:r>
            <w:r>
              <w:t>&lt;StubWithBody&gt; | &lt;StubHead&gt;</w:t>
            </w:r>
          </w:p>
          <w:p w14:paraId="4F8BFAD2" w14:textId="77777777" w:rsidR="00D54B39" w:rsidRDefault="00D54B39" w:rsidP="00A31C37">
            <w:pPr>
              <w:pStyle w:val="Code"/>
            </w:pPr>
          </w:p>
          <w:p w14:paraId="48222F11" w14:textId="77777777" w:rsidR="001A243E" w:rsidRDefault="001A243E" w:rsidP="00A31C37">
            <w:pPr>
              <w:pStyle w:val="Code"/>
            </w:pPr>
            <w:r>
              <w:t>&lt;StubAtEnd&gt; ::= &lt;StubWithBody&gt; | &lt;StubHead&gt; &lt;full stop&gt;</w:t>
            </w:r>
          </w:p>
          <w:p w14:paraId="627484C7" w14:textId="77777777" w:rsidR="00D54B39" w:rsidRDefault="00D54B39" w:rsidP="00A31C37">
            <w:pPr>
              <w:pStyle w:val="Code"/>
            </w:pPr>
          </w:p>
          <w:p w14:paraId="2B16ABD3" w14:textId="77777777" w:rsidR="001A243E" w:rsidRDefault="001A243E" w:rsidP="00A31C37">
            <w:pPr>
              <w:pStyle w:val="Code"/>
            </w:pPr>
            <w:r>
              <w:t>&lt;StubHead&gt; ::=</w:t>
            </w:r>
          </w:p>
          <w:p w14:paraId="1FCA75DA" w14:textId="77777777" w:rsidR="001A243E" w:rsidRDefault="00D54B39" w:rsidP="00A31C37">
            <w:pPr>
              <w:pStyle w:val="Code"/>
            </w:pPr>
            <w:r>
              <w:tab/>
            </w:r>
            <w:r w:rsidR="001A243E">
              <w:t xml:space="preserve">[&lt;InPath&gt;] </w:t>
            </w:r>
            <w:r w:rsidR="001A243E" w:rsidRPr="004472DC">
              <w:t>[&lt;Name&gt;] &lt;StubParameters&gt;</w:t>
            </w:r>
          </w:p>
          <w:p w14:paraId="3517E883" w14:textId="77777777" w:rsidR="001A243E" w:rsidRDefault="00D54B39" w:rsidP="00A31C37">
            <w:pPr>
              <w:pStyle w:val="Code"/>
            </w:pPr>
            <w:r>
              <w:tab/>
            </w:r>
            <w:r w:rsidR="001A243E">
              <w:t>| [&lt;InPath&gt;] &lt;</w:t>
            </w:r>
            <w:r w:rsidR="001A243E" w:rsidRPr="004472DC">
              <w:t>ReferenceToStubDeclaration</w:t>
            </w:r>
            <w:r w:rsidR="001A243E">
              <w:t>&gt;</w:t>
            </w:r>
          </w:p>
          <w:p w14:paraId="713FCBE5" w14:textId="77777777" w:rsidR="001A243E" w:rsidRDefault="00D54B39" w:rsidP="00A31C37">
            <w:pPr>
              <w:pStyle w:val="Code"/>
            </w:pPr>
            <w:r>
              <w:tab/>
            </w:r>
            <w:r w:rsidR="001A243E">
              <w:t>| [&lt;InPath&gt;] [&lt;</w:t>
            </w:r>
            <w:r w:rsidR="001A243E" w:rsidRPr="004472DC">
              <w:t>ReferenceToStubDeclaration</w:t>
            </w:r>
            <w:r w:rsidR="001A243E">
              <w:t>&gt;] &lt;</w:t>
            </w:r>
            <w:r w:rsidR="001A243E" w:rsidRPr="004472DC">
              <w:t>StubParameter&gt;</w:t>
            </w:r>
          </w:p>
          <w:p w14:paraId="377DF605" w14:textId="77777777" w:rsidR="00D54B39" w:rsidRDefault="00D54B39" w:rsidP="00A31C37">
            <w:pPr>
              <w:pStyle w:val="Code"/>
            </w:pPr>
          </w:p>
          <w:p w14:paraId="7653F1F5" w14:textId="77777777" w:rsidR="001A243E" w:rsidRDefault="001A243E" w:rsidP="00A31C37">
            <w:pPr>
              <w:pStyle w:val="Code"/>
            </w:pPr>
            <w:r>
              <w:t>&lt;StubWithBody&gt; ::=</w:t>
            </w:r>
            <w:r w:rsidR="00D54B39">
              <w:t xml:space="preserve"> </w:t>
            </w:r>
            <w:r>
              <w:t xml:space="preserve">&lt;StubHead&gt; </w:t>
            </w:r>
            <w:r w:rsidRPr="004472DC">
              <w:t>&lt;left curly bracket&gt;</w:t>
            </w:r>
            <w:r>
              <w:t xml:space="preserve"> </w:t>
            </w:r>
          </w:p>
          <w:p w14:paraId="0D764389" w14:textId="77777777" w:rsidR="001A243E" w:rsidRDefault="00D54B39" w:rsidP="00A31C37">
            <w:pPr>
              <w:pStyle w:val="Code"/>
            </w:pPr>
            <w:r>
              <w:tab/>
            </w:r>
            <w:r w:rsidR="001A243E" w:rsidRPr="004472DC">
              <w:t>&lt;StubOutPath&gt;*</w:t>
            </w:r>
          </w:p>
          <w:p w14:paraId="0D09983E" w14:textId="77777777" w:rsidR="001A243E" w:rsidRDefault="001A243E" w:rsidP="00A31C37">
            <w:pPr>
              <w:pStyle w:val="Code"/>
            </w:pPr>
            <w:r>
              <w:t>&lt;right curly bracket&gt;</w:t>
            </w:r>
          </w:p>
          <w:p w14:paraId="44224236" w14:textId="77777777" w:rsidR="00D54B39" w:rsidRPr="004472DC" w:rsidRDefault="00D54B39" w:rsidP="00A31C37">
            <w:pPr>
              <w:pStyle w:val="Code"/>
            </w:pPr>
          </w:p>
          <w:p w14:paraId="7152FA97" w14:textId="77777777" w:rsidR="001A243E" w:rsidRDefault="001A243E" w:rsidP="00A31C37">
            <w:pPr>
              <w:pStyle w:val="Code"/>
            </w:pPr>
            <w:r w:rsidRPr="004472DC">
              <w:t>&lt;StubDeclaration&gt; ::= &lt;Name&gt; &lt;equal sign&gt; &lt;StubParameters&gt;</w:t>
            </w:r>
          </w:p>
        </w:tc>
      </w:tr>
    </w:tbl>
    <w:p w14:paraId="009F5AA8" w14:textId="77777777" w:rsidR="001A243E" w:rsidRDefault="001A243E" w:rsidP="001A243E">
      <w:r w:rsidRPr="004472DC">
        <w:t xml:space="preserve">A &lt;Stub&gt; represents a Stub. </w:t>
      </w:r>
      <w:r w:rsidR="002777C7">
        <w:t xml:space="preserve">&lt;Name&gt; in &lt;StubHead&gt; and &lt;StubDeclaration&gt; is mapped to Stub.name according to the rules specified for &lt;Name&gt;. If &lt;Name&gt; is not specified, the name is empty. </w:t>
      </w:r>
      <w:r w:rsidRPr="004472DC">
        <w:t>If &lt;InPath&gt; is present, it represents a</w:t>
      </w:r>
      <w:r>
        <w:t xml:space="preserve"> </w:t>
      </w:r>
      <w:r w:rsidRPr="004472DC">
        <w:t>NodeConnection. The target path node is represented by the &lt;Stub&gt;. The</w:t>
      </w:r>
      <w:r>
        <w:t xml:space="preserve"> </w:t>
      </w:r>
      <w:r w:rsidRPr="004472DC">
        <w:t>&lt;InPath&gt; represents the in-path to the stub referred to in the</w:t>
      </w:r>
      <w:r>
        <w:t xml:space="preserve"> </w:t>
      </w:r>
      <w:r w:rsidRPr="004472DC">
        <w:t xml:space="preserve">InBinding of the NodeConnection. </w:t>
      </w:r>
    </w:p>
    <w:p w14:paraId="7C6585D7" w14:textId="77777777" w:rsidR="001A243E" w:rsidRDefault="001A243E" w:rsidP="001A243E">
      <w:r>
        <w:t xml:space="preserve">Simplify: </w:t>
      </w:r>
      <w:r w:rsidRPr="004472DC">
        <w:t>If &lt;InPath&gt; is not present, a</w:t>
      </w:r>
      <w:r w:rsidR="005176EB">
        <w:t xml:space="preserve"> default</w:t>
      </w:r>
      <w:r>
        <w:t xml:space="preserve"> </w:t>
      </w:r>
      <w:r w:rsidRPr="004472DC">
        <w:t xml:space="preserve">&lt;InPath&gt; is created from the unique </w:t>
      </w:r>
      <w:r>
        <w:t>&lt;</w:t>
      </w:r>
      <w:r w:rsidRPr="004472DC">
        <w:t>InBinding</w:t>
      </w:r>
      <w:r>
        <w:t>&gt;</w:t>
      </w:r>
      <w:r w:rsidRPr="004472DC">
        <w:t xml:space="preserve"> of this </w:t>
      </w:r>
      <w:r>
        <w:t>&lt;</w:t>
      </w:r>
      <w:r w:rsidRPr="004472DC">
        <w:t>Stub</w:t>
      </w:r>
      <w:r>
        <w:t>&gt;</w:t>
      </w:r>
      <w:r w:rsidRPr="004472DC">
        <w:t xml:space="preserve"> which has</w:t>
      </w:r>
      <w:r>
        <w:t xml:space="preserve"> </w:t>
      </w:r>
      <w:r w:rsidRPr="004472DC">
        <w:t>not yet been referenced elsewhere in the specification</w:t>
      </w:r>
      <w:r w:rsidRPr="00DE0C75">
        <w:t>, see B.10(ad). If there</w:t>
      </w:r>
      <w:r w:rsidRPr="004472DC">
        <w:t xml:space="preserve"> is no</w:t>
      </w:r>
      <w:r>
        <w:t xml:space="preserve"> </w:t>
      </w:r>
      <w:r w:rsidRPr="004472DC">
        <w:t>such unique</w:t>
      </w:r>
      <w:r>
        <w:t xml:space="preserve"> &lt;</w:t>
      </w:r>
      <w:r w:rsidRPr="004472DC">
        <w:t>InBinding</w:t>
      </w:r>
      <w:r>
        <w:t>&gt;</w:t>
      </w:r>
      <w:r w:rsidRPr="004472DC">
        <w:t>, the specification is not well-formed.</w:t>
      </w:r>
    </w:p>
    <w:p w14:paraId="5DCC8CC1" w14:textId="77777777" w:rsidR="001A243E" w:rsidRDefault="001A243E" w:rsidP="001A243E">
      <w:r>
        <w:t>Simplify: If a &lt;Stub&gt; with &lt;StubParameters&gt; does not have a &lt;Name&gt; and there exists a unique name in the &lt;PluginBinding&gt; elements of the &lt;StubParameters&gt;, that name is used as the &lt;Name&gt; of the &lt;Stub&gt;.</w:t>
      </w:r>
    </w:p>
    <w:p w14:paraId="0B40B30A" w14:textId="77777777" w:rsidR="001A243E" w:rsidRDefault="001A243E" w:rsidP="001A243E">
      <w:r>
        <w:t>Inline stub declaration: If a &lt;Stub&gt; with &lt;StubParameter&gt; does not have a &lt;ReferenceToStubDeclaration&gt; and there exists a unique name in the &lt;PluginBinding&gt; of the &lt;StubParam</w:t>
      </w:r>
      <w:r w:rsidR="00CC54C5">
        <w:t>e</w:t>
      </w:r>
      <w:r>
        <w:t>ter&gt;, that name is used as the &lt;ReferenceToStubDeclaration&gt; of the &lt;Stub&gt;.</w:t>
      </w:r>
    </w:p>
    <w:p w14:paraId="4C2141D3" w14:textId="77777777" w:rsidR="001A243E" w:rsidRDefault="001A243E" w:rsidP="001A243E">
      <w:r>
        <w:t xml:space="preserve">Inline stub declaration: </w:t>
      </w:r>
      <w:r w:rsidRPr="004472DC">
        <w:t>When a &lt;ReferenceToStub</w:t>
      </w:r>
      <w:r>
        <w:t>Declaration</w:t>
      </w:r>
      <w:r w:rsidRPr="004472DC">
        <w:t xml:space="preserve">&gt; is used, </w:t>
      </w:r>
      <w:r>
        <w:t xml:space="preserve">the &lt;StubDeclaration&gt; that matches the &lt;DisplayName&gt; of the &lt;Name&gt; of the &lt;Stub&gt; is identified and the </w:t>
      </w:r>
      <w:r w:rsidRPr="004472DC">
        <w:t>&lt;ReferenceToStub</w:t>
      </w:r>
      <w:r>
        <w:t>Declaration&gt;</w:t>
      </w:r>
      <w:r w:rsidRPr="004472DC">
        <w:t xml:space="preserve"> is replaced by the &lt;Name&gt; and</w:t>
      </w:r>
      <w:r>
        <w:t xml:space="preserve"> </w:t>
      </w:r>
      <w:r w:rsidRPr="004472DC">
        <w:t xml:space="preserve">&lt;StubParameters&gt; of the </w:t>
      </w:r>
      <w:r>
        <w:t>identified</w:t>
      </w:r>
      <w:r w:rsidRPr="004472DC">
        <w:t xml:space="preserve"> &lt;StubDeclaration&gt;.</w:t>
      </w:r>
      <w:r>
        <w:t xml:space="preserve"> When a &lt;StubParameter&gt; is present, the &lt;Binding&gt; elements of the &lt;PluginBinding&gt; override the matching &lt;Binding&gt; of the &lt;StubDeclaration&gt;.</w:t>
      </w:r>
    </w:p>
    <w:p w14:paraId="32E72886" w14:textId="36E3B70D" w:rsidR="001A243E" w:rsidRDefault="001A243E" w:rsidP="008412B1">
      <w:pPr>
        <w:pStyle w:val="TableNoTitle"/>
      </w:pPr>
      <w:r>
        <w:t>Listing B.10(aa)</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202DC4E4"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690A7398" w14:textId="77777777" w:rsidR="00970530" w:rsidRDefault="001A243E" w:rsidP="009D441B">
            <w:pPr>
              <w:pStyle w:val="Code"/>
            </w:pPr>
            <w:r w:rsidRPr="004472DC">
              <w:t xml:space="preserve">&lt;StubOutPath&gt; ::= </w:t>
            </w:r>
          </w:p>
          <w:p w14:paraId="51018308" w14:textId="77777777" w:rsidR="001A243E" w:rsidRDefault="00970530" w:rsidP="009D441B">
            <w:pPr>
              <w:pStyle w:val="Code"/>
            </w:pPr>
            <w:r>
              <w:tab/>
            </w:r>
            <w:r w:rsidR="001A243E" w:rsidRPr="004472DC">
              <w:t>&lt;PathName&gt; &lt;greater than&gt; [&lt;Threshold&gt;] &lt;short arrow&gt; &lt;PathBody</w:t>
            </w:r>
            <w:r w:rsidR="006405EB">
              <w:t>WithImplicit</w:t>
            </w:r>
            <w:r w:rsidR="00897746">
              <w:t>Join</w:t>
            </w:r>
            <w:r w:rsidR="001A243E" w:rsidRPr="004472DC">
              <w:t>&gt;</w:t>
            </w:r>
          </w:p>
          <w:p w14:paraId="420CAA90" w14:textId="77777777" w:rsidR="00D54B39" w:rsidRPr="004472DC" w:rsidRDefault="00D54B39" w:rsidP="009D441B">
            <w:pPr>
              <w:pStyle w:val="Code"/>
            </w:pPr>
          </w:p>
          <w:p w14:paraId="7AF83C49" w14:textId="77777777" w:rsidR="001A243E" w:rsidRDefault="001A243E" w:rsidP="009D441B">
            <w:pPr>
              <w:pStyle w:val="Code"/>
            </w:pPr>
            <w:r w:rsidRPr="004472DC">
              <w:t>&lt;Threshold&gt; ::= &lt;left square bracket&gt; &lt;PositiveInteger&gt; &lt;right square bracket&gt;</w:t>
            </w:r>
          </w:p>
        </w:tc>
      </w:tr>
    </w:tbl>
    <w:p w14:paraId="16E728C9" w14:textId="77777777" w:rsidR="001A243E" w:rsidRPr="004472DC" w:rsidRDefault="001A243E" w:rsidP="001A243E">
      <w:r w:rsidRPr="004472DC">
        <w:t>A &lt;StubOutPath&gt; represents a NodeConnection identified by</w:t>
      </w:r>
      <w:r>
        <w:t xml:space="preserve"> </w:t>
      </w:r>
      <w:r w:rsidRPr="004472DC">
        <w:t>&lt;PathName&gt;. This NodeConnection is the stubExit of the associated</w:t>
      </w:r>
      <w:r>
        <w:t xml:space="preserve"> </w:t>
      </w:r>
      <w:r w:rsidRPr="004472DC">
        <w:t>OutBinding. The target of this NodeConnection is the first PathNode</w:t>
      </w:r>
      <w:r>
        <w:t xml:space="preserve"> </w:t>
      </w:r>
      <w:r w:rsidRPr="004472DC">
        <w:t>represented by the &lt;PathBody</w:t>
      </w:r>
      <w:r w:rsidR="00FB5F6E">
        <w:t>WithImplicit</w:t>
      </w:r>
      <w:r w:rsidR="00897746">
        <w:t>Join</w:t>
      </w:r>
      <w:r w:rsidRPr="004472DC">
        <w:t xml:space="preserve">&gt;. The </w:t>
      </w:r>
      <w:r w:rsidR="00FB5F6E">
        <w:t xml:space="preserve">&lt;PositiveInteger&gt; of </w:t>
      </w:r>
      <w:r w:rsidRPr="004472DC">
        <w:t>&lt;Threshold&gt; represents the</w:t>
      </w:r>
      <w:r>
        <w:t xml:space="preserve"> </w:t>
      </w:r>
      <w:r w:rsidR="00FB5F6E">
        <w:t>NodeConnection.</w:t>
      </w:r>
      <w:r w:rsidRPr="004472DC">
        <w:t>threshold string.</w:t>
      </w:r>
    </w:p>
    <w:p w14:paraId="3D146536" w14:textId="60B7E6A5" w:rsidR="001A243E" w:rsidRDefault="001A243E" w:rsidP="008412B1">
      <w:pPr>
        <w:pStyle w:val="TableNoTitle"/>
      </w:pPr>
      <w:r>
        <w:t>Listing B.10(ab)</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73E3362"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527B9950" w14:textId="77777777" w:rsidR="001A243E" w:rsidRDefault="001A243E" w:rsidP="009D441B">
            <w:pPr>
              <w:pStyle w:val="Code"/>
            </w:pPr>
            <w:r w:rsidRPr="004472DC">
              <w:t>&lt;StubParameter&gt; ::= &lt;l</w:t>
            </w:r>
            <w:r>
              <w:t>eft parenthesis&gt;</w:t>
            </w:r>
            <w:r w:rsidR="00D54B39">
              <w:t xml:space="preserve"> </w:t>
            </w:r>
            <w:r>
              <w:t>[&lt;PluginBinding&gt;]</w:t>
            </w:r>
            <w:r w:rsidR="00D54B39">
              <w:t xml:space="preserve"> </w:t>
            </w:r>
            <w:r w:rsidRPr="004472DC">
              <w:t>&lt;right parenthesis&gt;</w:t>
            </w:r>
          </w:p>
          <w:p w14:paraId="6AB583F4" w14:textId="77777777" w:rsidR="00D54B39" w:rsidRDefault="00D54B39" w:rsidP="009D441B">
            <w:pPr>
              <w:pStyle w:val="Code"/>
            </w:pPr>
          </w:p>
          <w:p w14:paraId="50940513" w14:textId="77777777" w:rsidR="00D54B39" w:rsidRDefault="001A243E" w:rsidP="009D441B">
            <w:pPr>
              <w:pStyle w:val="Code"/>
            </w:pPr>
            <w:r w:rsidRPr="004472DC">
              <w:t xml:space="preserve">&lt;StubParameters&gt; ::= </w:t>
            </w:r>
            <w:r>
              <w:t>[</w:t>
            </w:r>
            <w:r w:rsidRPr="004472DC">
              <w:t>&lt;StubType&gt;</w:t>
            </w:r>
            <w:r>
              <w:t>]</w:t>
            </w:r>
            <w:r w:rsidRPr="004472DC">
              <w:t xml:space="preserve"> &lt;left parenthesis&gt;</w:t>
            </w:r>
          </w:p>
          <w:p w14:paraId="59939726" w14:textId="77777777" w:rsidR="00D54B39" w:rsidRDefault="00D54B39" w:rsidP="009D441B">
            <w:pPr>
              <w:pStyle w:val="Code"/>
            </w:pPr>
            <w:r>
              <w:tab/>
            </w:r>
            <w:r w:rsidR="001A243E" w:rsidRPr="004472DC">
              <w:t>&lt;PluginBinding&gt;*</w:t>
            </w:r>
          </w:p>
          <w:p w14:paraId="0E1A6034" w14:textId="77777777" w:rsidR="001A243E" w:rsidRDefault="001A243E" w:rsidP="009D441B">
            <w:pPr>
              <w:pStyle w:val="Code"/>
            </w:pPr>
            <w:r w:rsidRPr="004472DC">
              <w:t>&lt;right parenthesis&gt;</w:t>
            </w:r>
          </w:p>
          <w:p w14:paraId="24E964BD" w14:textId="77777777" w:rsidR="00D54B39" w:rsidRPr="004472DC" w:rsidRDefault="00D54B39" w:rsidP="009D441B">
            <w:pPr>
              <w:pStyle w:val="Code"/>
            </w:pPr>
          </w:p>
          <w:p w14:paraId="28CA62D4" w14:textId="77777777" w:rsidR="001A243E" w:rsidRDefault="001A243E" w:rsidP="00F814F9">
            <w:pPr>
              <w:pStyle w:val="Code"/>
            </w:pPr>
            <w:r w:rsidRPr="004472DC">
              <w:t xml:space="preserve">&lt;StubType&gt; ::= </w:t>
            </w:r>
            <w:r w:rsidRPr="0014121C">
              <w:rPr>
                <w:rFonts w:eastAsia="Times New Roman"/>
                <w:b/>
                <w:color w:val="2A00FF"/>
                <w:lang w:val="en-GB"/>
              </w:rPr>
              <w:t>synchronizing</w:t>
            </w:r>
            <w:r w:rsidRPr="004472DC">
              <w:t xml:space="preserve"> | </w:t>
            </w:r>
            <w:r w:rsidRPr="0014121C">
              <w:rPr>
                <w:rFonts w:eastAsia="Times New Roman"/>
                <w:b/>
                <w:color w:val="2A00FF"/>
                <w:lang w:val="en-GB"/>
              </w:rPr>
              <w:t>blocking</w:t>
            </w:r>
          </w:p>
        </w:tc>
      </w:tr>
    </w:tbl>
    <w:p w14:paraId="284624AC" w14:textId="77777777" w:rsidR="001A243E" w:rsidRPr="00254ABE" w:rsidRDefault="001A243E" w:rsidP="001A243E">
      <w:r w:rsidRPr="004472DC">
        <w:t>If &lt;StubType&gt; is empty</w:t>
      </w:r>
      <w:r>
        <w:t xml:space="preserve"> in &lt;StubParameters&gt;</w:t>
      </w:r>
      <w:r w:rsidRPr="004472DC">
        <w:t>, and there is one or no &lt;PluginBinding&gt; element,</w:t>
      </w:r>
      <w:r>
        <w:t xml:space="preserve"> Stub.</w:t>
      </w:r>
      <w:r w:rsidRPr="004472DC">
        <w:t xml:space="preserve">dynamic, </w:t>
      </w:r>
      <w:r>
        <w:t>Stub.</w:t>
      </w:r>
      <w:r w:rsidRPr="004472DC">
        <w:t xml:space="preserve">synchronizing, and </w:t>
      </w:r>
      <w:r>
        <w:t>Stub.</w:t>
      </w:r>
      <w:r w:rsidRPr="004472DC">
        <w:t>blocking are false. If &lt;StubType&gt; is empty,</w:t>
      </w:r>
      <w:r>
        <w:t xml:space="preserve"> </w:t>
      </w:r>
      <w:r w:rsidRPr="004472DC">
        <w:t xml:space="preserve">and there is more than one &lt;PluginBinding&gt; element, </w:t>
      </w:r>
      <w:r>
        <w:t>Stub.</w:t>
      </w:r>
      <w:r w:rsidRPr="004472DC">
        <w:t>dynamic is true.</w:t>
      </w:r>
      <w:r>
        <w:t xml:space="preserve"> </w:t>
      </w:r>
      <w:r w:rsidRPr="004472DC">
        <w:t xml:space="preserve">If &lt;StubType&gt; </w:t>
      </w:r>
      <w:r w:rsidR="00D33138">
        <w:t>is</w:t>
      </w:r>
      <w:r w:rsidR="00D33138" w:rsidRPr="004472DC">
        <w:t xml:space="preserve"> </w:t>
      </w:r>
      <w:r w:rsidRPr="004472DC">
        <w:t xml:space="preserve">'synchronizing', </w:t>
      </w:r>
      <w:r w:rsidR="00D33138">
        <w:t>Stub.</w:t>
      </w:r>
      <w:r w:rsidR="00D33138" w:rsidRPr="004472DC">
        <w:t xml:space="preserve">dynamic </w:t>
      </w:r>
      <w:r w:rsidR="00D33138">
        <w:t xml:space="preserve">and </w:t>
      </w:r>
      <w:r>
        <w:t>Stub.</w:t>
      </w:r>
      <w:r w:rsidRPr="004472DC">
        <w:t xml:space="preserve">synchronizing </w:t>
      </w:r>
      <w:r w:rsidR="00D33138">
        <w:t>are</w:t>
      </w:r>
      <w:r w:rsidRPr="004472DC">
        <w:t xml:space="preserve"> true. If</w:t>
      </w:r>
      <w:r>
        <w:t xml:space="preserve"> </w:t>
      </w:r>
      <w:r w:rsidRPr="004472DC">
        <w:t xml:space="preserve">&lt;StubType&gt; </w:t>
      </w:r>
      <w:r w:rsidR="00D33138">
        <w:t>is</w:t>
      </w:r>
      <w:r w:rsidR="00D33138" w:rsidRPr="004472DC">
        <w:t xml:space="preserve"> </w:t>
      </w:r>
      <w:r w:rsidRPr="004472DC">
        <w:t>'blocking',</w:t>
      </w:r>
      <w:r>
        <w:t xml:space="preserve"> </w:t>
      </w:r>
      <w:r w:rsidR="00D33138">
        <w:t>Stub.</w:t>
      </w:r>
      <w:r w:rsidR="00D33138" w:rsidRPr="004472DC">
        <w:t>dynamic</w:t>
      </w:r>
      <w:r w:rsidR="00D33138">
        <w:t>,</w:t>
      </w:r>
      <w:r w:rsidR="00D33138" w:rsidRPr="004472DC">
        <w:t xml:space="preserve"> </w:t>
      </w:r>
      <w:r w:rsidR="00D33138">
        <w:t>Stub.</w:t>
      </w:r>
      <w:r w:rsidR="00D33138" w:rsidRPr="004472DC">
        <w:t>synchronizing</w:t>
      </w:r>
      <w:r w:rsidR="00D33138">
        <w:t>,</w:t>
      </w:r>
      <w:r w:rsidR="00D33138" w:rsidRPr="004472DC">
        <w:t xml:space="preserve"> </w:t>
      </w:r>
      <w:r w:rsidR="00D33138">
        <w:t xml:space="preserve">and </w:t>
      </w:r>
      <w:r>
        <w:t>Stub.</w:t>
      </w:r>
      <w:r w:rsidRPr="004472DC">
        <w:t xml:space="preserve">blocking </w:t>
      </w:r>
      <w:r w:rsidR="00D33138">
        <w:t>are</w:t>
      </w:r>
      <w:r w:rsidRPr="004472DC">
        <w:t xml:space="preserve"> true.</w:t>
      </w:r>
    </w:p>
    <w:p w14:paraId="25F9ADE2" w14:textId="24E7C585" w:rsidR="001A243E" w:rsidRDefault="001A243E" w:rsidP="008412B1">
      <w:pPr>
        <w:pStyle w:val="TableNoTitle"/>
      </w:pPr>
      <w:r>
        <w:t>Listing B.10(ac)</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C50D045"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769070F1" w14:textId="77777777" w:rsidR="00D54B39" w:rsidRDefault="001A243E" w:rsidP="009D441B">
            <w:pPr>
              <w:pStyle w:val="Code"/>
            </w:pPr>
            <w:r w:rsidRPr="004472DC">
              <w:t xml:space="preserve">&lt;PluginBinding&gt; ::= </w:t>
            </w:r>
          </w:p>
          <w:p w14:paraId="1E49D672" w14:textId="77777777" w:rsidR="00D54B39" w:rsidRDefault="00D54B39" w:rsidP="009D441B">
            <w:pPr>
              <w:pStyle w:val="Code"/>
            </w:pPr>
            <w:r>
              <w:tab/>
            </w:r>
            <w:r w:rsidR="001A243E" w:rsidRPr="004472DC">
              <w:t xml:space="preserve">[&lt;Condition&gt;] [&lt;Replication&gt;] </w:t>
            </w:r>
          </w:p>
          <w:p w14:paraId="11B4A7DD" w14:textId="77777777" w:rsidR="001A243E" w:rsidRPr="004472DC" w:rsidRDefault="00D54B39" w:rsidP="009D441B">
            <w:pPr>
              <w:pStyle w:val="Code"/>
            </w:pPr>
            <w:r>
              <w:tab/>
            </w:r>
            <w:r w:rsidR="001A243E">
              <w:t>{ &lt;ReferenceToUCMmap&gt; [</w:t>
            </w:r>
            <w:r w:rsidR="001A243E" w:rsidRPr="004472DC">
              <w:t>&lt;colon&gt; &lt;BindingList&gt;]</w:t>
            </w:r>
            <w:r>
              <w:t xml:space="preserve"> </w:t>
            </w:r>
            <w:r w:rsidR="001A243E">
              <w:t xml:space="preserve">| </w:t>
            </w:r>
            <w:r w:rsidR="001A243E" w:rsidRPr="004472DC">
              <w:t xml:space="preserve">&lt; </w:t>
            </w:r>
            <w:r w:rsidR="001A243E">
              <w:t>BindingList</w:t>
            </w:r>
            <w:r w:rsidR="001A243E" w:rsidRPr="004472DC">
              <w:t>&gt;</w:t>
            </w:r>
            <w:r w:rsidR="001A243E">
              <w:t xml:space="preserve"> }</w:t>
            </w:r>
          </w:p>
          <w:p w14:paraId="5A987198" w14:textId="77777777" w:rsidR="00D54B39" w:rsidRDefault="00D54B39" w:rsidP="009D441B">
            <w:pPr>
              <w:pStyle w:val="Code"/>
            </w:pPr>
          </w:p>
          <w:p w14:paraId="254AC9C8" w14:textId="77777777" w:rsidR="001A243E" w:rsidRPr="004472DC" w:rsidRDefault="001A243E" w:rsidP="009D441B">
            <w:pPr>
              <w:pStyle w:val="Code"/>
            </w:pPr>
            <w:r w:rsidRPr="004472DC">
              <w:t>&lt;Replication&gt; ::= &lt;PositiveInteger&gt;</w:t>
            </w:r>
          </w:p>
          <w:p w14:paraId="412BD745" w14:textId="77777777" w:rsidR="00D54B39" w:rsidRDefault="00D54B39" w:rsidP="009D441B">
            <w:pPr>
              <w:pStyle w:val="Code"/>
            </w:pPr>
          </w:p>
          <w:p w14:paraId="49EE5532" w14:textId="77777777" w:rsidR="001A243E" w:rsidRDefault="001A243E" w:rsidP="009D441B">
            <w:pPr>
              <w:pStyle w:val="Code"/>
            </w:pPr>
            <w:r w:rsidRPr="004472DC">
              <w:t>&lt;BindingList&gt; ::= &lt;Binding&gt; {&lt;comma&gt; &lt;Binding&gt;}*</w:t>
            </w:r>
          </w:p>
          <w:p w14:paraId="574744EA" w14:textId="77777777" w:rsidR="00D54B39" w:rsidRDefault="00D54B39" w:rsidP="009D441B">
            <w:pPr>
              <w:pStyle w:val="Code"/>
            </w:pPr>
          </w:p>
          <w:p w14:paraId="642BB878" w14:textId="77777777" w:rsidR="001A243E" w:rsidRDefault="001A243E" w:rsidP="009D441B">
            <w:pPr>
              <w:pStyle w:val="Code"/>
            </w:pPr>
            <w:r w:rsidRPr="004472DC">
              <w:t>&lt;Binding&gt; ::= &lt;InBinding&gt; | &lt;OutBinding&gt; | &lt;ComponentBinding&gt;</w:t>
            </w:r>
          </w:p>
        </w:tc>
      </w:tr>
    </w:tbl>
    <w:p w14:paraId="4352F0DC" w14:textId="77777777" w:rsidR="00641DD8" w:rsidRDefault="00641DD8" w:rsidP="00641DD8">
      <w:r w:rsidRPr="004472DC">
        <w:t>A &lt;PluginBinding&gt; represents a PluginBinding. The &lt;Condition&gt;, if</w:t>
      </w:r>
      <w:r>
        <w:t xml:space="preserve"> </w:t>
      </w:r>
      <w:r w:rsidRPr="004472DC">
        <w:t>present, represents PluginBinding</w:t>
      </w:r>
      <w:r>
        <w:t>.precondition</w:t>
      </w:r>
      <w:r w:rsidRPr="004472DC">
        <w:t xml:space="preserve">. </w:t>
      </w:r>
      <w:r>
        <w:t xml:space="preserve">The </w:t>
      </w:r>
      <w:r w:rsidRPr="004472DC">
        <w:t>&lt;Replication&gt;,</w:t>
      </w:r>
      <w:r>
        <w:t xml:space="preserve"> </w:t>
      </w:r>
      <w:r w:rsidRPr="004472DC">
        <w:t xml:space="preserve">if present, represents the </w:t>
      </w:r>
      <w:r>
        <w:t>PluginBinding.</w:t>
      </w:r>
      <w:r w:rsidRPr="004472DC">
        <w:t>repli</w:t>
      </w:r>
      <w:r>
        <w:t>cationFactor string. &lt;ReferenceT</w:t>
      </w:r>
      <w:r w:rsidRPr="004472DC">
        <w:t>oUCMmap&gt;</w:t>
      </w:r>
      <w:r>
        <w:t xml:space="preserve"> </w:t>
      </w:r>
      <w:r w:rsidR="00203018">
        <w:t>uniquely identifies</w:t>
      </w:r>
      <w:r w:rsidRPr="004472DC">
        <w:t xml:space="preserve"> an associated UCMmap</w:t>
      </w:r>
      <w:r>
        <w:t>, i.e., PluginBinding.plugin</w:t>
      </w:r>
      <w:r w:rsidRPr="004472DC">
        <w:t>. &lt;BindingList&gt; represents associated</w:t>
      </w:r>
      <w:r>
        <w:t xml:space="preserve"> </w:t>
      </w:r>
      <w:r w:rsidRPr="004472DC">
        <w:t>InBindings, OutBindings, and ComponentBindings.</w:t>
      </w:r>
      <w:r>
        <w:t xml:space="preserve"> PluginBinding.in contains the &lt;InBinding&gt;</w:t>
      </w:r>
      <w:r w:rsidR="00787E3E">
        <w:t xml:space="preserve"> item</w:t>
      </w:r>
      <w:r>
        <w:t>s of the &lt;Binding&gt;</w:t>
      </w:r>
      <w:r w:rsidR="00787E3E">
        <w:t xml:space="preserve"> item</w:t>
      </w:r>
      <w:r>
        <w:t>s in &lt;BindingList&gt;. PluginBinding.out contains the &lt;OutBinding&gt;</w:t>
      </w:r>
      <w:r w:rsidR="00787E3E">
        <w:t xml:space="preserve"> item</w:t>
      </w:r>
      <w:r>
        <w:t>s of the &lt;Binding&gt;</w:t>
      </w:r>
      <w:r w:rsidR="00787E3E">
        <w:t xml:space="preserve"> item</w:t>
      </w:r>
      <w:r w:rsidR="00900DF2">
        <w:t>s</w:t>
      </w:r>
      <w:r w:rsidRPr="00641DD8">
        <w:t xml:space="preserve"> </w:t>
      </w:r>
      <w:r>
        <w:t>in &lt;BindingList&gt;. PluginBinding.components contains the &lt;ComponentBinding&gt;</w:t>
      </w:r>
      <w:r w:rsidR="00787E3E">
        <w:t xml:space="preserve"> item</w:t>
      </w:r>
      <w:r>
        <w:t>s of the &lt;Binding&gt;</w:t>
      </w:r>
      <w:r w:rsidR="00F42E81">
        <w:t xml:space="preserve"> item</w:t>
      </w:r>
      <w:r>
        <w:t>s</w:t>
      </w:r>
      <w:r w:rsidRPr="00641DD8">
        <w:t xml:space="preserve"> </w:t>
      </w:r>
      <w:r>
        <w:t>in &lt;BindingList&gt;.</w:t>
      </w:r>
    </w:p>
    <w:p w14:paraId="5FEF0342" w14:textId="77777777" w:rsidR="001A243E" w:rsidRPr="004472DC" w:rsidRDefault="001A243E" w:rsidP="001A243E">
      <w:r>
        <w:t>A</w:t>
      </w:r>
      <w:r w:rsidRPr="00094460">
        <w:t xml:space="preserve"> &lt;PluginBinding&gt; may omit &lt;InBinding&gt; or &lt;OutBinding&gt; items for out</w:t>
      </w:r>
      <w:r>
        <w:t>-</w:t>
      </w:r>
      <w:r w:rsidRPr="00094460">
        <w:t>paths or in</w:t>
      </w:r>
      <w:r>
        <w:t>-</w:t>
      </w:r>
      <w:r w:rsidRPr="00094460">
        <w:t>paths of the stub, which will be inferred per B.10(ad) and B.10(ae). If an omitted binding cannot be inferred, the specification is incomplete.</w:t>
      </w:r>
    </w:p>
    <w:p w14:paraId="6F5CE4EC" w14:textId="77777777" w:rsidR="001A243E" w:rsidRDefault="001A243E" w:rsidP="001A243E">
      <w:r>
        <w:t>A &lt;PluginBinding&gt; must not include &lt;PathName&gt; items in its &lt;InBinding&gt; or &lt;OutBinding&gt; items which do not occur in an &lt;InPath&gt; or &lt;StubOutPath&gt; of the &lt;Stub&gt;, respectively, with the exception of &lt;PathName&gt; items used in inferred bindings.</w:t>
      </w:r>
    </w:p>
    <w:p w14:paraId="59C72BCB" w14:textId="77777777" w:rsidR="001A243E" w:rsidRDefault="001A243E" w:rsidP="001A243E">
      <w:r>
        <w:t>Simplify: The &lt;ReferenceToUCMmap&gt; may be omitted only if there is only one &lt;PluginBinding&gt; item in the &lt;Stub&gt;. If the &lt;ReferenceToUCMmap&gt; was omitted from the &lt;StubParameters&gt;, the &lt;Name&gt; of the &lt;Stub&gt; is used as the &lt;ReferenceToUCMmap&gt;.</w:t>
      </w:r>
    </w:p>
    <w:p w14:paraId="48E7E08A" w14:textId="743B3457" w:rsidR="001A243E" w:rsidRDefault="001A243E" w:rsidP="008412B1">
      <w:pPr>
        <w:pStyle w:val="TableNoTitle"/>
      </w:pPr>
      <w:r>
        <w:t>Listing B.10(ad)</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7EB96E8C"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029DE727" w14:textId="77777777" w:rsidR="001A243E" w:rsidRDefault="001A243E" w:rsidP="009D441B">
            <w:pPr>
              <w:pStyle w:val="Code"/>
            </w:pPr>
            <w:r w:rsidRPr="004472DC">
              <w:t>&lt;InBinding&gt; ::= &lt;ReferenceToStartPoint&gt; &lt;equal sign&gt; &lt;PathName&gt;</w:t>
            </w:r>
          </w:p>
        </w:tc>
      </w:tr>
    </w:tbl>
    <w:p w14:paraId="2AD2F796" w14:textId="77777777" w:rsidR="001A243E" w:rsidRDefault="001A243E" w:rsidP="001A243E">
      <w:r w:rsidRPr="004472DC">
        <w:t>An &lt;InBinding&gt; represents an InBinding. &lt;PathName&gt; represents the name of</w:t>
      </w:r>
      <w:r>
        <w:t xml:space="preserve"> </w:t>
      </w:r>
      <w:r w:rsidRPr="004472DC">
        <w:t>the associated NodeConnection.</w:t>
      </w:r>
      <w:r>
        <w:t xml:space="preserve"> </w:t>
      </w:r>
    </w:p>
    <w:p w14:paraId="7A70F04F" w14:textId="77777777" w:rsidR="001A243E" w:rsidRDefault="001A243E" w:rsidP="001A243E">
      <w:r>
        <w:t>Fix bindings: If there is no &lt;InPath&gt; for a &lt;Stub&gt; and there is a single &lt;InBinding&gt; of the &lt;PluginBinding&gt; of this &lt;Stub&gt; for which no &lt;InPath&gt; exists in a &lt;ReferencedEnd&gt; with the same &lt;PathName&gt;, then a</w:t>
      </w:r>
      <w:r w:rsidR="00712AD2">
        <w:t xml:space="preserve"> default</w:t>
      </w:r>
      <w:r>
        <w:t xml:space="preserve"> &lt;InPath&gt; is constructed from the &lt;PathName&gt; of this &lt;InBinding&gt; and used as the &lt;InPath&gt; of the &lt;Stub&gt;.</w:t>
      </w:r>
    </w:p>
    <w:p w14:paraId="59BFF717" w14:textId="77777777" w:rsidR="001A243E" w:rsidRDefault="001A243E" w:rsidP="001A243E">
      <w:r>
        <w:t>Fix bindings: If there is no &lt;InPath&gt; for a &lt;Stub&gt; and there is a single &lt;StartPoint&gt; on the plugin map referenced by the &lt;PluginBinding&gt; of this &lt;Stub&gt; which is not referenced in an &lt;InBinding&gt; of this &lt;PluginBinding&gt;, an &lt;InBinding&gt; is created from an anonymous &lt;PathName&gt; and the unconnected &lt;StartPoint&gt;. Then a</w:t>
      </w:r>
      <w:r w:rsidR="00712AD2">
        <w:t xml:space="preserve"> default</w:t>
      </w:r>
      <w:r>
        <w:t xml:space="preserve"> &lt;InPath&gt; is created from the anonymous &lt;PathName&gt; and used as the &lt;InPath&gt; of the &lt;Stub&gt;.</w:t>
      </w:r>
    </w:p>
    <w:p w14:paraId="347718E1" w14:textId="77777777" w:rsidR="001A243E" w:rsidRDefault="001A243E" w:rsidP="001A243E">
      <w:r>
        <w:t>Fix bindings: Otherwise, if there is a single</w:t>
      </w:r>
      <w:r w:rsidRPr="004472DC">
        <w:t xml:space="preserve"> </w:t>
      </w:r>
      <w:r>
        <w:t>&lt;</w:t>
      </w:r>
      <w:r w:rsidRPr="004472DC">
        <w:t>StartPoint</w:t>
      </w:r>
      <w:r>
        <w:t>&gt;</w:t>
      </w:r>
      <w:r w:rsidRPr="004472DC">
        <w:t xml:space="preserve"> on the plugin map </w:t>
      </w:r>
      <w:r>
        <w:t>referenced by the &lt;PluginBinding&gt; of a &lt;Stub&gt; which is not referenced in an &lt;In</w:t>
      </w:r>
      <w:r w:rsidRPr="004472DC">
        <w:t>Binding</w:t>
      </w:r>
      <w:r>
        <w:t>&gt; of the &lt;PluginBinding&gt;</w:t>
      </w:r>
      <w:r w:rsidRPr="004472DC">
        <w:t xml:space="preserve">, </w:t>
      </w:r>
      <w:r>
        <w:t xml:space="preserve">and an &lt;InPath&gt; exists on the &lt;Stub&gt; which is not referenced in an &lt;InBinding&gt; of this &lt;PluginBinding&gt;, </w:t>
      </w:r>
      <w:r w:rsidRPr="004472DC">
        <w:t>an</w:t>
      </w:r>
      <w:r>
        <w:t xml:space="preserve"> &lt;In</w:t>
      </w:r>
      <w:r w:rsidRPr="004472DC">
        <w:t>Binding</w:t>
      </w:r>
      <w:r>
        <w:t>&gt;</w:t>
      </w:r>
      <w:r w:rsidRPr="004472DC">
        <w:t xml:space="preserve"> between the </w:t>
      </w:r>
      <w:r>
        <w:t>&lt;Start</w:t>
      </w:r>
      <w:r w:rsidRPr="004472DC">
        <w:t>Point</w:t>
      </w:r>
      <w:r>
        <w:t>&gt;</w:t>
      </w:r>
      <w:r w:rsidRPr="004472DC">
        <w:t xml:space="preserve"> and</w:t>
      </w:r>
      <w:r>
        <w:t xml:space="preserve"> the &lt;PathName&gt; of that &lt;InPath&gt; is created</w:t>
      </w:r>
      <w:r w:rsidRPr="003A1EF6">
        <w:t>.</w:t>
      </w:r>
    </w:p>
    <w:p w14:paraId="58023C50" w14:textId="77777777" w:rsidR="001A243E" w:rsidRDefault="001A243E" w:rsidP="001A243E">
      <w:r>
        <w:t>Fix bindings: Otherwise, if the &lt;InPath&gt; of the &lt;Stub&gt; is bound in an &lt;InBinding&gt; of this &lt;PluginBinding&gt; but there is a unique &lt;ReferencedEnd&gt; containing a &lt;ReferenceToStub&gt; referencing this &lt;Stub&gt; and the &lt;PathName&gt; of the &lt;InPath&gt; of this &lt;ReferencedEnd&gt; is not referenced in an &lt;InBinding&gt; of this &lt;PluginBinding&gt;, then an &lt;InBinding&gt; is created from this &lt;PathName&gt; and the &lt;StartPoint&gt;.</w:t>
      </w:r>
    </w:p>
    <w:p w14:paraId="68D0BB53" w14:textId="77777777" w:rsidR="001A243E" w:rsidRDefault="001A243E" w:rsidP="001A243E">
      <w:r>
        <w:t>Fix bindings: If there is no &lt;InPath&gt; for a &lt;Stub&gt; and there is no plugin map referenced in a &lt;PluginBinding&gt; or a &lt;PathName&gt; cannot be inferred from the &lt;PluginBinding&gt; as indicated above, an anonymous name is created as &lt;PathName&gt;. Then a</w:t>
      </w:r>
      <w:r w:rsidR="00E173F0">
        <w:t xml:space="preserve"> default</w:t>
      </w:r>
      <w:r>
        <w:t xml:space="preserve"> &lt;InPath&gt; is created from this anonymous &lt;PathName&gt; and used as the &lt;InPath&gt; of the &lt;Stub&gt;.</w:t>
      </w:r>
    </w:p>
    <w:p w14:paraId="2AAF5F6E" w14:textId="77777777" w:rsidR="001A243E" w:rsidRDefault="001A243E" w:rsidP="001A243E">
      <w:r>
        <w:t xml:space="preserve">Realize multiple start points: </w:t>
      </w:r>
      <w:r w:rsidRPr="004472DC">
        <w:t>If the same &lt;</w:t>
      </w:r>
      <w:r>
        <w:t>PathName</w:t>
      </w:r>
      <w:r w:rsidRPr="004472DC">
        <w:t>&gt; exists in multiple &lt;InBinding&gt; elements of</w:t>
      </w:r>
      <w:r>
        <w:t xml:space="preserve"> </w:t>
      </w:r>
      <w:r w:rsidRPr="004472DC">
        <w:t xml:space="preserve">the same &lt;PluginBinding&gt;, a </w:t>
      </w:r>
      <w:r>
        <w:t>&lt;</w:t>
      </w:r>
      <w:r w:rsidRPr="004472DC">
        <w:t>StartPoint</w:t>
      </w:r>
      <w:r>
        <w:t>&gt;</w:t>
      </w:r>
      <w:r w:rsidRPr="004472DC">
        <w:t xml:space="preserve"> with anonymous name is created</w:t>
      </w:r>
      <w:r>
        <w:t xml:space="preserve"> </w:t>
      </w:r>
      <w:r w:rsidRPr="004472DC">
        <w:t xml:space="preserve">for each occurrence of &lt;ReferenceToStartPoint&gt;. An </w:t>
      </w:r>
      <w:r>
        <w:t>&lt;</w:t>
      </w:r>
      <w:r w:rsidRPr="004472DC">
        <w:t>OrJoin</w:t>
      </w:r>
      <w:r>
        <w:t>&gt;</w:t>
      </w:r>
      <w:r w:rsidRPr="004472DC">
        <w:t xml:space="preserve"> is created</w:t>
      </w:r>
      <w:r>
        <w:t xml:space="preserve"> </w:t>
      </w:r>
      <w:r w:rsidRPr="004472DC">
        <w:t>and inserted</w:t>
      </w:r>
      <w:r>
        <w:t xml:space="preserve"> as the first path body node in the &lt;Path&gt; starting with the &lt;StartPoint&gt; referenced by &lt;PathName&gt;. A &lt;Path&gt; is created for each created &lt;StartPoint&gt; containing that &lt;StartPoint&gt; and a &lt;ReferencedEnd&gt; referencing the created &lt;OrJoin&gt;.</w:t>
      </w:r>
    </w:p>
    <w:p w14:paraId="24ECD79A" w14:textId="26053E3D" w:rsidR="001A243E" w:rsidRDefault="001A243E" w:rsidP="008412B1">
      <w:pPr>
        <w:pStyle w:val="TableNoTitle"/>
      </w:pPr>
      <w:r>
        <w:t>Listing B.10(ae)</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0D668095"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2D180437" w14:textId="77777777" w:rsidR="001A243E" w:rsidRDefault="001A243E" w:rsidP="009D441B">
            <w:pPr>
              <w:pStyle w:val="Code"/>
            </w:pPr>
            <w:r w:rsidRPr="004472DC">
              <w:t>&lt;OutBinding&gt; ::= &lt;ReferenceToEndPoint&gt; &lt;equal sign&gt; &lt;PathName&gt;</w:t>
            </w:r>
          </w:p>
        </w:tc>
      </w:tr>
    </w:tbl>
    <w:p w14:paraId="305F9C5C" w14:textId="77777777" w:rsidR="001A243E" w:rsidRDefault="001A243E" w:rsidP="001A243E">
      <w:r w:rsidRPr="004472DC">
        <w:t>An &lt;OutBinding&gt; represents an OutBinding. &lt;PathName&gt; represents the name of</w:t>
      </w:r>
      <w:r>
        <w:t xml:space="preserve"> </w:t>
      </w:r>
      <w:r w:rsidRPr="004472DC">
        <w:t xml:space="preserve">the associated NodeConnection. &lt;ReferenceToEndPoint&gt; </w:t>
      </w:r>
      <w:r w:rsidR="002208F3">
        <w:t>uniquely identifies an</w:t>
      </w:r>
      <w:r w:rsidRPr="004472DC">
        <w:t xml:space="preserve"> </w:t>
      </w:r>
      <w:r w:rsidR="002208F3">
        <w:t>E</w:t>
      </w:r>
      <w:r w:rsidRPr="004472DC">
        <w:t>ndPoint.</w:t>
      </w:r>
      <w:r>
        <w:t xml:space="preserve"> </w:t>
      </w:r>
    </w:p>
    <w:p w14:paraId="5EFE5328" w14:textId="77777777" w:rsidR="001A243E" w:rsidRDefault="001A243E" w:rsidP="001A243E">
      <w:r>
        <w:t>Fix bindings: If the path continues after a &lt;Stub&gt; and there is an &lt;OutBinding&gt; among the &lt;PluginBindings&gt; of this &lt;Stub&gt; for which no &lt;StubOutPath&gt; exists with a matching &lt;PathName&gt;, a &lt;StubOutPath&gt; is created with the &lt;PathName&gt; of the &lt;OutBinding&gt; as its &lt;PathName&gt; and the path nodes after the &lt;Stub&gt; as the &lt;Path&gt; of this &lt;StubOutPath&gt;. The path nodes after the &lt;Stub&gt; are then deleted.</w:t>
      </w:r>
    </w:p>
    <w:p w14:paraId="5DC90849" w14:textId="77777777" w:rsidR="001A243E" w:rsidRDefault="001A243E" w:rsidP="001A243E">
      <w:r>
        <w:t>Fix bindings: If the path continues after a &lt;Stub&gt; and there is a single &lt;EndPoint&gt; on the plugin map referenced by the &lt;PluginBinding&gt; of this &lt;Stub&gt; which is not referenced in an &lt;OutBinding&gt; of this &lt;PluginBinding&gt;, an &lt;OutBinding&gt; is created for an anonymous &lt;PathName&gt; and the unconnected &lt;EndPoint&gt;. Then a &lt;StubOutPath&gt; is created with the anonymous &lt;PathName&gt; as its &lt;PathName&gt; and the path nodes after the &lt;Stub&gt; as the &lt;Path&gt; of this &lt;StubOutPath&gt;. The path nodes after the &lt;Stub&gt; are then deleted.</w:t>
      </w:r>
    </w:p>
    <w:p w14:paraId="044FC1CC" w14:textId="77777777" w:rsidR="001A243E" w:rsidRPr="004472DC" w:rsidRDefault="001A243E" w:rsidP="001A243E">
      <w:r>
        <w:t>Fix bindings: If the path continues after a &lt;Stub&gt; and there is no plugin map referenced in a &lt;PluginBinding&gt; or a &lt;PathName&gt; cannot be inferred from the &lt;PluginBinding&gt; as indicated above, a &lt;StubOutPath&gt; is created with an anonymous &lt;PathName&gt; as its &lt;PathName&gt; and the path nodes after the &lt;Stub&gt; as the &lt;Path&gt;. The path nodes after the &lt;Stub&gt; are then deleted.</w:t>
      </w:r>
    </w:p>
    <w:p w14:paraId="02CA6A75" w14:textId="77777777" w:rsidR="001A243E" w:rsidRDefault="001A243E" w:rsidP="001A243E">
      <w:r>
        <w:t>Fix bindings: If the path does not continue after the &lt;Stub&gt; and there is a single</w:t>
      </w:r>
      <w:r w:rsidRPr="004472DC">
        <w:t xml:space="preserve"> </w:t>
      </w:r>
      <w:r>
        <w:t>&lt;</w:t>
      </w:r>
      <w:r w:rsidRPr="004472DC">
        <w:t>EndPoint</w:t>
      </w:r>
      <w:r>
        <w:t>&gt;</w:t>
      </w:r>
      <w:r w:rsidRPr="004472DC">
        <w:t xml:space="preserve"> on the plugin map </w:t>
      </w:r>
      <w:r>
        <w:t>referenced by the &lt;PluginBinding&gt; of a &lt;Stub&gt; which is not referenced in an &lt;</w:t>
      </w:r>
      <w:r w:rsidRPr="004472DC">
        <w:t>OutBinding</w:t>
      </w:r>
      <w:r>
        <w:t>&gt; of the &lt;PluginBinding&gt;</w:t>
      </w:r>
      <w:r w:rsidRPr="004472DC">
        <w:t>,</w:t>
      </w:r>
      <w:r>
        <w:t xml:space="preserve"> and there is a &lt;StubOutPath&gt; with a &lt;PathName&gt; that is not referenced in an &lt;OutBinding&gt;,</w:t>
      </w:r>
      <w:r w:rsidRPr="004472DC">
        <w:t xml:space="preserve"> an</w:t>
      </w:r>
      <w:r>
        <w:t xml:space="preserve"> &lt;</w:t>
      </w:r>
      <w:r w:rsidRPr="004472DC">
        <w:t>OutBinding</w:t>
      </w:r>
      <w:r>
        <w:t>&gt;</w:t>
      </w:r>
      <w:r w:rsidRPr="004472DC">
        <w:t xml:space="preserve"> between the </w:t>
      </w:r>
      <w:r>
        <w:t>&lt;</w:t>
      </w:r>
      <w:r w:rsidRPr="004472DC">
        <w:t>EndPoint</w:t>
      </w:r>
      <w:r>
        <w:t>&gt;</w:t>
      </w:r>
      <w:r w:rsidRPr="004472DC">
        <w:t xml:space="preserve"> and</w:t>
      </w:r>
      <w:r>
        <w:t xml:space="preserve"> the &lt;PathName&gt; in the &lt;StubOutPath&gt; is created.</w:t>
      </w:r>
    </w:p>
    <w:p w14:paraId="2A62B896" w14:textId="77777777" w:rsidR="001A243E" w:rsidRPr="00F9422E" w:rsidRDefault="001A243E" w:rsidP="001A243E">
      <w:r>
        <w:t>Realize multiple end points: When several &lt;Name&gt; items in the &lt;OutBinding&gt; items of a &lt;PluginBinding&gt; are bound to the same &lt;PathName&gt;, then an anonymous &lt;OrJoin&gt; is created as the first path body node of the &lt;StubOutPath&gt; with this &lt;PathName&gt;. Then, for all but one of the &lt;PathName&gt; items, a new anonymous name is created and new &lt;PathName&gt; items are constructed. For each such &lt;PathName&gt; item, a &lt;StubOutPath&gt; is created which has a &lt;ReferenceToPathBodyNode&gt; that references the anonymous &lt;OrJoin&gt; as the sole path body item in its &lt;PathBody&gt;. Each such &lt;StubOutPath&gt; is inserted into the &lt;Stub&gt;.</w:t>
      </w:r>
    </w:p>
    <w:p w14:paraId="2850212C" w14:textId="3C2516D0" w:rsidR="001A243E" w:rsidRDefault="001A243E" w:rsidP="008412B1">
      <w:pPr>
        <w:pStyle w:val="TableNoTitle"/>
      </w:pPr>
      <w:r>
        <w:t>Listing B.10(af)</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1B75CF7C"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251554D3" w14:textId="77777777" w:rsidR="00D54B39" w:rsidRDefault="001A243E" w:rsidP="009D441B">
            <w:pPr>
              <w:pStyle w:val="Code"/>
            </w:pPr>
            <w:r w:rsidRPr="004472DC">
              <w:t xml:space="preserve">&lt;ComponentBinding&gt; ::= </w:t>
            </w:r>
          </w:p>
          <w:p w14:paraId="3E63F333" w14:textId="77777777" w:rsidR="001A243E" w:rsidRDefault="00D54B39" w:rsidP="009D441B">
            <w:pPr>
              <w:pStyle w:val="Code"/>
            </w:pPr>
            <w:r>
              <w:tab/>
            </w:r>
            <w:r w:rsidR="001A243E" w:rsidRPr="004472DC">
              <w:t>&lt;ReferenceToComponentRef&gt; &lt;equal sign&gt; &lt;ReferenceToComponentRef&gt;</w:t>
            </w:r>
          </w:p>
        </w:tc>
      </w:tr>
    </w:tbl>
    <w:p w14:paraId="11A5875D" w14:textId="77777777" w:rsidR="001A243E" w:rsidRDefault="001A243E" w:rsidP="001A243E">
      <w:r w:rsidRPr="004472DC">
        <w:t xml:space="preserve">A &lt;ComponentBinding&gt; represents a ComponentBinding. The first &lt;ReferenceToComponentRef&gt; </w:t>
      </w:r>
      <w:r w:rsidR="002208F3">
        <w:t>uniquely identifies</w:t>
      </w:r>
      <w:r w:rsidRPr="004472DC">
        <w:t xml:space="preserve"> the pluginComponent</w:t>
      </w:r>
      <w:r w:rsidR="00B839F2">
        <w:t xml:space="preserve"> on the plugin map</w:t>
      </w:r>
      <w:r w:rsidRPr="004472DC">
        <w:t xml:space="preserve">. The second &lt;ReferenceToComponentRef&gt; </w:t>
      </w:r>
      <w:r w:rsidR="002208F3">
        <w:t>uniquely identifies</w:t>
      </w:r>
      <w:r w:rsidRPr="004472DC">
        <w:t xml:space="preserve"> the parentComponent</w:t>
      </w:r>
      <w:r w:rsidR="00B839F2">
        <w:t xml:space="preserve"> on the parent map</w:t>
      </w:r>
      <w:r w:rsidRPr="004472DC">
        <w:t>.</w:t>
      </w:r>
    </w:p>
    <w:p w14:paraId="1646C0EC" w14:textId="392A6776" w:rsidR="00B839F2" w:rsidRPr="00826717" w:rsidRDefault="00B839F2" w:rsidP="001A243E">
      <w:r w:rsidRPr="00B839F2">
        <w:t xml:space="preserve">If only one </w:t>
      </w:r>
      <w:r>
        <w:t>&lt;</w:t>
      </w:r>
      <w:r w:rsidRPr="00B839F2">
        <w:t>ComponentRef</w:t>
      </w:r>
      <w:r>
        <w:t>&gt;</w:t>
      </w:r>
      <w:r w:rsidRPr="00B839F2">
        <w:t xml:space="preserve"> exists on the parent map, only one </w:t>
      </w:r>
      <w:r>
        <w:t>&lt;</w:t>
      </w:r>
      <w:r w:rsidRPr="00B839F2">
        <w:t>ComponentRef</w:t>
      </w:r>
      <w:r>
        <w:t>&gt;</w:t>
      </w:r>
      <w:r w:rsidRPr="00B839F2">
        <w:t xml:space="preserve"> </w:t>
      </w:r>
      <w:r w:rsidR="00D57F64">
        <w:t xml:space="preserve">for which </w:t>
      </w:r>
      <w:r w:rsidR="00E73160">
        <w:t>'</w:t>
      </w:r>
      <w:r w:rsidR="00D57F64" w:rsidRPr="00B839F2">
        <w:t>parent</w:t>
      </w:r>
      <w:r w:rsidR="00E73160">
        <w:t>'</w:t>
      </w:r>
      <w:r w:rsidR="00D57F64">
        <w:t xml:space="preserve"> is present</w:t>
      </w:r>
      <w:r w:rsidR="00D57F64" w:rsidRPr="00B839F2">
        <w:t xml:space="preserve"> </w:t>
      </w:r>
      <w:r w:rsidRPr="00B839F2">
        <w:t xml:space="preserve">exists on the plugin map, and no </w:t>
      </w:r>
      <w:r>
        <w:t>&lt;</w:t>
      </w:r>
      <w:r w:rsidRPr="00B839F2">
        <w:t>ComponentBinding</w:t>
      </w:r>
      <w:r>
        <w:t>&gt;</w:t>
      </w:r>
      <w:r w:rsidRPr="00B839F2">
        <w:t xml:space="preserve"> exists that references the </w:t>
      </w:r>
      <w:r>
        <w:t>&lt;</w:t>
      </w:r>
      <w:r w:rsidRPr="00B839F2">
        <w:t>ComponentRef</w:t>
      </w:r>
      <w:r>
        <w:t>&gt;</w:t>
      </w:r>
      <w:r w:rsidRPr="00B839F2">
        <w:t xml:space="preserve"> on the plugin map, a </w:t>
      </w:r>
      <w:r>
        <w:t>&lt;</w:t>
      </w:r>
      <w:r w:rsidRPr="00B839F2">
        <w:t>ComponentBinding</w:t>
      </w:r>
      <w:r>
        <w:t>&gt;</w:t>
      </w:r>
      <w:r w:rsidRPr="00B839F2">
        <w:t xml:space="preserve"> between the two </w:t>
      </w:r>
      <w:r>
        <w:t>&lt;</w:t>
      </w:r>
      <w:r w:rsidRPr="00B839F2">
        <w:t>ComponentRef</w:t>
      </w:r>
      <w:r>
        <w:t>&gt;</w:t>
      </w:r>
      <w:r w:rsidR="00C475A0">
        <w:t xml:space="preserve"> item</w:t>
      </w:r>
      <w:r w:rsidRPr="00B839F2">
        <w:t>s is inferred.</w:t>
      </w:r>
    </w:p>
    <w:p w14:paraId="3363D1D0" w14:textId="5CCEDB40" w:rsidR="001A243E" w:rsidRDefault="001A243E" w:rsidP="008412B1">
      <w:pPr>
        <w:pStyle w:val="TableNoTitle"/>
      </w:pPr>
      <w:r>
        <w:t>Listing B.10(ag)</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5C4257C1"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1774D542" w14:textId="77777777" w:rsidR="001A243E" w:rsidRPr="004472DC" w:rsidRDefault="001A243E" w:rsidP="009D441B">
            <w:pPr>
              <w:pStyle w:val="Code"/>
            </w:pPr>
            <w:r w:rsidRPr="004472DC">
              <w:t>&lt;ComponentRef&gt; ::=</w:t>
            </w:r>
          </w:p>
          <w:p w14:paraId="7825FD65" w14:textId="77777777" w:rsidR="001A243E" w:rsidRPr="004472DC" w:rsidRDefault="005A2404" w:rsidP="009D441B">
            <w:pPr>
              <w:pStyle w:val="Code"/>
            </w:pPr>
            <w:r>
              <w:tab/>
            </w:r>
            <w:r w:rsidR="001A243E" w:rsidRPr="004472DC">
              <w:t>[</w:t>
            </w:r>
            <w:r w:rsidR="001A243E" w:rsidRPr="00D54B39">
              <w:rPr>
                <w:rFonts w:eastAsia="Times New Roman"/>
                <w:b/>
                <w:color w:val="2A00FF"/>
                <w:lang w:val="en-GB"/>
              </w:rPr>
              <w:t>protected</w:t>
            </w:r>
            <w:r w:rsidR="001A243E">
              <w:t xml:space="preserve">] </w:t>
            </w:r>
            <w:r w:rsidR="001A243E" w:rsidRPr="004472DC">
              <w:t>&lt;ComponentKind&gt; &lt;Name</w:t>
            </w:r>
            <w:r w:rsidR="001A243E">
              <w:t>&gt; [&lt;colon&gt; &lt;BoundElementList&gt;]</w:t>
            </w:r>
          </w:p>
          <w:p w14:paraId="64770346" w14:textId="77777777" w:rsidR="001A243E" w:rsidRDefault="005A2404" w:rsidP="009D441B">
            <w:pPr>
              <w:pStyle w:val="Code"/>
            </w:pPr>
            <w:r>
              <w:tab/>
            </w:r>
            <w:r w:rsidR="001A243E">
              <w:t xml:space="preserve">| </w:t>
            </w:r>
            <w:r w:rsidR="001A243E" w:rsidRPr="0014121C">
              <w:rPr>
                <w:rFonts w:eastAsia="Times New Roman"/>
                <w:b/>
                <w:color w:val="2A00FF"/>
                <w:lang w:val="en-GB"/>
              </w:rPr>
              <w:t>parent</w:t>
            </w:r>
            <w:r w:rsidR="001A243E" w:rsidRPr="004472DC">
              <w:t xml:space="preserve"> &lt;Nam</w:t>
            </w:r>
            <w:r w:rsidR="001A243E">
              <w:t>e&gt; [&lt;colon&gt; &lt;BoundElementList&gt;]</w:t>
            </w:r>
          </w:p>
          <w:p w14:paraId="44C590BC" w14:textId="77777777" w:rsidR="005A2404" w:rsidRPr="004472DC" w:rsidRDefault="005A2404" w:rsidP="009D441B">
            <w:pPr>
              <w:pStyle w:val="Code"/>
            </w:pPr>
          </w:p>
          <w:p w14:paraId="6A4E633F" w14:textId="77777777" w:rsidR="001A243E" w:rsidRDefault="001A243E" w:rsidP="009D441B">
            <w:pPr>
              <w:pStyle w:val="Code"/>
            </w:pPr>
            <w:r w:rsidRPr="004472DC">
              <w:t xml:space="preserve">&lt;ComponentKind&gt; ::= </w:t>
            </w:r>
            <w:r w:rsidRPr="0014121C">
              <w:rPr>
                <w:rFonts w:eastAsia="Times New Roman"/>
                <w:b/>
                <w:color w:val="2A00FF"/>
                <w:lang w:val="en-GB"/>
              </w:rPr>
              <w:t>team</w:t>
            </w:r>
            <w:r w:rsidRPr="004472DC">
              <w:t xml:space="preserve"> | </w:t>
            </w:r>
            <w:r w:rsidRPr="0014121C">
              <w:rPr>
                <w:rFonts w:eastAsia="Times New Roman"/>
                <w:b/>
                <w:color w:val="2A00FF"/>
                <w:lang w:val="en-GB"/>
              </w:rPr>
              <w:t>object</w:t>
            </w:r>
            <w:r w:rsidRPr="004472DC">
              <w:t xml:space="preserve"> | </w:t>
            </w:r>
            <w:r w:rsidRPr="0014121C">
              <w:rPr>
                <w:rFonts w:eastAsia="Times New Roman"/>
                <w:b/>
                <w:color w:val="2A00FF"/>
                <w:lang w:val="en-GB"/>
              </w:rPr>
              <w:t>process</w:t>
            </w:r>
            <w:r w:rsidRPr="004472DC">
              <w:t xml:space="preserve"> | </w:t>
            </w:r>
            <w:r w:rsidRPr="0014121C">
              <w:rPr>
                <w:rFonts w:eastAsia="Times New Roman"/>
                <w:b/>
                <w:color w:val="2A00FF"/>
                <w:lang w:val="en-GB"/>
              </w:rPr>
              <w:t>agent</w:t>
            </w:r>
            <w:r w:rsidRPr="004472DC">
              <w:t xml:space="preserve"> | </w:t>
            </w:r>
            <w:r w:rsidRPr="0014121C">
              <w:rPr>
                <w:rFonts w:eastAsia="Times New Roman"/>
                <w:b/>
                <w:color w:val="2A00FF"/>
                <w:lang w:val="en-GB"/>
              </w:rPr>
              <w:t>actor</w:t>
            </w:r>
          </w:p>
        </w:tc>
      </w:tr>
    </w:tbl>
    <w:p w14:paraId="782D6838" w14:textId="77777777" w:rsidR="00D57F64" w:rsidRDefault="001A243E" w:rsidP="001A243E">
      <w:r w:rsidRPr="004472DC">
        <w:t>A &lt;ComponentRef&gt; represents a ComponentRef referencing a Component as</w:t>
      </w:r>
      <w:r>
        <w:t xml:space="preserve"> </w:t>
      </w:r>
      <w:r w:rsidRPr="004472DC">
        <w:t xml:space="preserve">compDef. </w:t>
      </w:r>
      <w:r w:rsidR="002777C7">
        <w:t xml:space="preserve">&lt;Name&gt; is mapped to ComponentRef.name and ComponentRef.compDef.name according to the rules specified for &lt;Name&gt;. </w:t>
      </w:r>
      <w:r w:rsidR="004075DF">
        <w:t>I</w:t>
      </w:r>
      <w:r w:rsidRPr="004472DC">
        <w:t>f 'protected' is present,</w:t>
      </w:r>
      <w:r>
        <w:t xml:space="preserve"> </w:t>
      </w:r>
      <w:r w:rsidR="004075DF" w:rsidRPr="004075DF">
        <w:t>ComponentRef.compDef.</w:t>
      </w:r>
      <w:r w:rsidRPr="004472DC">
        <w:t xml:space="preserve">protected is true; </w:t>
      </w:r>
      <w:r w:rsidR="004075DF">
        <w:t>otherwise</w:t>
      </w:r>
      <w:r w:rsidR="004075DF" w:rsidRPr="004472DC">
        <w:t xml:space="preserve"> </w:t>
      </w:r>
      <w:r w:rsidR="004075DF">
        <w:t>it</w:t>
      </w:r>
      <w:r w:rsidRPr="004472DC">
        <w:t xml:space="preserve"> is false. If &lt;ComponentKind&gt; is</w:t>
      </w:r>
      <w:r>
        <w:t xml:space="preserve"> </w:t>
      </w:r>
      <w:r w:rsidRPr="004472DC">
        <w:t xml:space="preserve">'team', </w:t>
      </w:r>
      <w:r w:rsidR="004075DF" w:rsidRPr="004075DF">
        <w:t>ComponentRef.compDef.</w:t>
      </w:r>
      <w:r w:rsidRPr="004472DC">
        <w:t xml:space="preserve">kind is Team. If &lt;ComponentKind&gt; is 'object', </w:t>
      </w:r>
      <w:r w:rsidR="004075DF" w:rsidRPr="004075DF">
        <w:t>ComponentRef.compDef.</w:t>
      </w:r>
      <w:r w:rsidRPr="004472DC">
        <w:t>kind is</w:t>
      </w:r>
      <w:r>
        <w:t xml:space="preserve"> </w:t>
      </w:r>
      <w:r w:rsidRPr="004472DC">
        <w:t xml:space="preserve">Object. If &lt;ComponentKind&gt; is 'process', </w:t>
      </w:r>
      <w:r w:rsidR="004075DF" w:rsidRPr="004075DF">
        <w:t>Compo</w:t>
      </w:r>
      <w:r w:rsidR="00EF505E">
        <w:softHyphen/>
      </w:r>
      <w:r w:rsidR="004075DF" w:rsidRPr="004075DF">
        <w:t>nentRef.compDef.</w:t>
      </w:r>
      <w:r w:rsidRPr="004472DC">
        <w:t>kind is Process. If</w:t>
      </w:r>
      <w:r>
        <w:t xml:space="preserve"> </w:t>
      </w:r>
      <w:r w:rsidRPr="004472DC">
        <w:t xml:space="preserve">&lt;ComponentKind&gt; is 'agent', </w:t>
      </w:r>
      <w:r w:rsidR="004075DF" w:rsidRPr="004075DF">
        <w:t>ComponentRef.compDef.</w:t>
      </w:r>
      <w:r w:rsidRPr="004472DC">
        <w:t>kind is Agent. If &lt;ComponentKind&gt; is</w:t>
      </w:r>
      <w:r>
        <w:t xml:space="preserve"> </w:t>
      </w:r>
      <w:r w:rsidRPr="004472DC">
        <w:t xml:space="preserve">'actor', </w:t>
      </w:r>
      <w:r w:rsidR="004075DF" w:rsidRPr="004075DF">
        <w:t>ComponentRef.compDef.</w:t>
      </w:r>
      <w:r w:rsidRPr="004472DC">
        <w:t>kind is Actor. If 'parent'</w:t>
      </w:r>
      <w:r w:rsidR="004075DF">
        <w:t xml:space="preserve"> is present</w:t>
      </w:r>
      <w:r w:rsidRPr="004472DC">
        <w:t xml:space="preserve">, </w:t>
      </w:r>
      <w:r w:rsidR="001E4B09" w:rsidRPr="004075DF">
        <w:t>ComponentRef.compDef.</w:t>
      </w:r>
      <w:r w:rsidRPr="004472DC">
        <w:t>context is</w:t>
      </w:r>
      <w:r>
        <w:t xml:space="preserve"> </w:t>
      </w:r>
      <w:r w:rsidRPr="004472DC">
        <w:t>true</w:t>
      </w:r>
      <w:r w:rsidR="004075DF">
        <w:t>; otherwise it is false</w:t>
      </w:r>
      <w:r w:rsidRPr="004472DC">
        <w:t>.</w:t>
      </w:r>
    </w:p>
    <w:p w14:paraId="010415C6" w14:textId="77777777" w:rsidR="001A243E" w:rsidRPr="004472DC" w:rsidRDefault="00D57F64" w:rsidP="001A243E">
      <w:r w:rsidRPr="00D57F64">
        <w:t>Components (i.e., component definitions) are not modeled explicitly, but any two &lt;ComponentRef&gt;</w:t>
      </w:r>
      <w:r w:rsidR="00C475A0">
        <w:t xml:space="preserve"> item</w:t>
      </w:r>
      <w:r w:rsidRPr="00D57F64">
        <w:t>s with the same &lt;TURNidentifier&gt; or same &lt;DisplayName&gt; refer to the same definition (they represent two ComponentRefs with the same Component). If two such &lt;ComponentRef&gt;</w:t>
      </w:r>
      <w:r w:rsidR="00C475A0">
        <w:t xml:space="preserve"> item</w:t>
      </w:r>
      <w:r w:rsidRPr="00D57F64">
        <w:t>s specify different &lt;ComponentKind&gt;</w:t>
      </w:r>
      <w:r>
        <w:t>, parent flags,</w:t>
      </w:r>
      <w:r w:rsidRPr="00D57F64">
        <w:t xml:space="preserve"> or protected flags, then the specification is not well-formed.</w:t>
      </w:r>
    </w:p>
    <w:p w14:paraId="14C3EFED" w14:textId="4B8DDA93" w:rsidR="001A243E" w:rsidRDefault="001A243E" w:rsidP="008412B1">
      <w:pPr>
        <w:pStyle w:val="TableNoTitle"/>
      </w:pPr>
      <w:r>
        <w:t>Listing B.10(ah)</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27998497"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3BD803E8" w14:textId="77777777" w:rsidR="001A243E" w:rsidRDefault="001A243E" w:rsidP="009D441B">
            <w:pPr>
              <w:pStyle w:val="Code"/>
            </w:pPr>
            <w:r w:rsidRPr="004472DC">
              <w:t>&lt;BoundElementList&gt; ::= &lt;BoundElement&gt; {&lt;comma&gt; &lt;BoundElement&gt;}*</w:t>
            </w:r>
          </w:p>
          <w:p w14:paraId="691AB215" w14:textId="77777777" w:rsidR="005A2404" w:rsidRPr="004472DC" w:rsidRDefault="005A2404" w:rsidP="009D441B">
            <w:pPr>
              <w:pStyle w:val="Code"/>
            </w:pPr>
          </w:p>
          <w:p w14:paraId="402ECD36" w14:textId="77777777" w:rsidR="001A243E" w:rsidRPr="004472DC" w:rsidRDefault="001A243E" w:rsidP="009D441B">
            <w:pPr>
              <w:pStyle w:val="Code"/>
            </w:pPr>
            <w:r w:rsidRPr="004472DC">
              <w:t>&lt;BoundElement&gt; ::=</w:t>
            </w:r>
          </w:p>
          <w:p w14:paraId="5E835493" w14:textId="77777777" w:rsidR="001A243E" w:rsidRPr="004472DC" w:rsidRDefault="001A243E" w:rsidP="009D441B">
            <w:pPr>
              <w:pStyle w:val="Code"/>
            </w:pPr>
            <w:r w:rsidRPr="004472DC">
              <w:tab/>
              <w:t>&lt;ReferenceToStartPoint&gt;</w:t>
            </w:r>
          </w:p>
          <w:p w14:paraId="6F5081F0" w14:textId="77777777" w:rsidR="001A243E" w:rsidRPr="004472DC" w:rsidRDefault="001A243E" w:rsidP="009D441B">
            <w:pPr>
              <w:pStyle w:val="Code"/>
            </w:pPr>
            <w:r w:rsidRPr="004472DC">
              <w:tab/>
              <w:t>| &lt;ReferenceToPathBodyNode&gt;</w:t>
            </w:r>
          </w:p>
          <w:p w14:paraId="7E95BBA9" w14:textId="77777777" w:rsidR="001A243E" w:rsidRPr="004472DC" w:rsidRDefault="001A243E" w:rsidP="009D441B">
            <w:pPr>
              <w:pStyle w:val="Code"/>
            </w:pPr>
            <w:r w:rsidRPr="004472DC">
              <w:tab/>
              <w:t>| &lt;ReferenceToEndPoint&gt;</w:t>
            </w:r>
          </w:p>
          <w:p w14:paraId="514D3CC0" w14:textId="77777777" w:rsidR="001A243E" w:rsidRPr="004472DC" w:rsidRDefault="001A243E" w:rsidP="009D441B">
            <w:pPr>
              <w:pStyle w:val="Code"/>
            </w:pPr>
            <w:r w:rsidRPr="004472DC">
              <w:tab/>
              <w:t>| &lt;ReferencedPath&gt;</w:t>
            </w:r>
          </w:p>
          <w:p w14:paraId="1B20836B" w14:textId="77777777" w:rsidR="001A243E" w:rsidRDefault="001A243E" w:rsidP="009D441B">
            <w:pPr>
              <w:pStyle w:val="Code"/>
            </w:pPr>
            <w:r w:rsidRPr="004472DC">
              <w:tab/>
              <w:t>| &lt;ReferenceToComponentRef&gt;</w:t>
            </w:r>
          </w:p>
          <w:p w14:paraId="495E6867" w14:textId="77777777" w:rsidR="005A2404" w:rsidRDefault="005A2404" w:rsidP="009D441B">
            <w:pPr>
              <w:pStyle w:val="Code"/>
            </w:pPr>
          </w:p>
          <w:p w14:paraId="45D80AAA" w14:textId="77777777" w:rsidR="005A2404" w:rsidRDefault="001A243E" w:rsidP="009D441B">
            <w:pPr>
              <w:pStyle w:val="Code"/>
            </w:pPr>
            <w:r w:rsidRPr="004472DC">
              <w:t xml:space="preserve">&lt;ReferencedPath&gt; ::= </w:t>
            </w:r>
          </w:p>
          <w:p w14:paraId="0C1DEE08" w14:textId="77777777" w:rsidR="001A243E" w:rsidRDefault="005A2404" w:rsidP="009D441B">
            <w:pPr>
              <w:pStyle w:val="Code"/>
            </w:pPr>
            <w:r>
              <w:tab/>
            </w:r>
            <w:r w:rsidR="001A243E" w:rsidRPr="004472DC">
              <w:t>&lt;ReferencedPathElement&gt; &lt;double full stop&gt; &lt;ReferencedPathElement&gt;</w:t>
            </w:r>
          </w:p>
          <w:p w14:paraId="73416D50" w14:textId="77777777" w:rsidR="005A2404" w:rsidRDefault="005A2404" w:rsidP="009D441B">
            <w:pPr>
              <w:pStyle w:val="Code"/>
            </w:pPr>
          </w:p>
          <w:p w14:paraId="300B900C" w14:textId="77777777" w:rsidR="001A243E" w:rsidRPr="004472DC" w:rsidRDefault="001A243E" w:rsidP="009D441B">
            <w:pPr>
              <w:pStyle w:val="Code"/>
            </w:pPr>
            <w:r w:rsidRPr="004472DC">
              <w:t>&lt;ReferencedPathElement&gt; ::=</w:t>
            </w:r>
          </w:p>
          <w:p w14:paraId="46A1EB1C" w14:textId="77777777" w:rsidR="001A243E" w:rsidRPr="004472DC" w:rsidRDefault="001A243E" w:rsidP="009D441B">
            <w:pPr>
              <w:pStyle w:val="Code"/>
            </w:pPr>
            <w:r w:rsidRPr="004472DC">
              <w:tab/>
              <w:t>&lt;ReferenceToStartPoint&gt;</w:t>
            </w:r>
          </w:p>
          <w:p w14:paraId="4CC56757" w14:textId="77777777" w:rsidR="001A243E" w:rsidRPr="004472DC" w:rsidRDefault="001A243E" w:rsidP="009D441B">
            <w:pPr>
              <w:pStyle w:val="Code"/>
            </w:pPr>
            <w:r w:rsidRPr="004472DC">
              <w:tab/>
              <w:t>| &lt;ReferenceToPathBodyNode&gt;</w:t>
            </w:r>
          </w:p>
          <w:p w14:paraId="4C1A4A19" w14:textId="77777777" w:rsidR="001A243E" w:rsidRDefault="001A243E" w:rsidP="005A2404">
            <w:pPr>
              <w:pStyle w:val="Code"/>
            </w:pPr>
            <w:r w:rsidRPr="004472DC">
              <w:tab/>
              <w:t>| &lt;ReferenceToEndPoint&gt;</w:t>
            </w:r>
          </w:p>
        </w:tc>
      </w:tr>
    </w:tbl>
    <w:p w14:paraId="478050B9" w14:textId="77777777" w:rsidR="001A243E" w:rsidRDefault="001A243E" w:rsidP="001A243E">
      <w:r w:rsidRPr="004472DC">
        <w:t xml:space="preserve">&lt;BoundElementList&gt;, if present, represents </w:t>
      </w:r>
      <w:r w:rsidR="00F11394" w:rsidRPr="004472DC">
        <w:t>ComponentRef</w:t>
      </w:r>
      <w:r w:rsidR="00F11394">
        <w:t>.</w:t>
      </w:r>
      <w:r w:rsidRPr="004472DC">
        <w:t>nodes (a list of PathNodes) and</w:t>
      </w:r>
      <w:r>
        <w:t xml:space="preserve"> </w:t>
      </w:r>
      <w:r w:rsidR="00F11394" w:rsidRPr="004472DC">
        <w:t>Com</w:t>
      </w:r>
      <w:r w:rsidR="00EF505E">
        <w:softHyphen/>
      </w:r>
      <w:r w:rsidR="00F11394" w:rsidRPr="004472DC">
        <w:t>ponent</w:t>
      </w:r>
      <w:r w:rsidR="00EF505E">
        <w:softHyphen/>
      </w:r>
      <w:r w:rsidR="00F11394" w:rsidRPr="004472DC">
        <w:t>Ref</w:t>
      </w:r>
      <w:r w:rsidR="00F11394">
        <w:t>.</w:t>
      </w:r>
      <w:r w:rsidRPr="004472DC">
        <w:t xml:space="preserve">children (a list of ComponentRefs) </w:t>
      </w:r>
      <w:r w:rsidR="00F11394" w:rsidRPr="00F11394">
        <w:t>as well as Compo</w:t>
      </w:r>
      <w:r w:rsidR="00EF505E">
        <w:softHyphen/>
      </w:r>
      <w:r w:rsidR="00F11394" w:rsidRPr="00F11394">
        <w:t>nent</w:t>
      </w:r>
      <w:r w:rsidR="00EF505E">
        <w:softHyphen/>
      </w:r>
      <w:r w:rsidR="00F11394" w:rsidRPr="00F11394">
        <w:t>Ref.comp</w:t>
      </w:r>
      <w:r w:rsidR="00EF505E">
        <w:softHyphen/>
      </w:r>
      <w:r w:rsidR="00F11394" w:rsidRPr="00F11394">
        <w:t xml:space="preserve">Def.includedComponents </w:t>
      </w:r>
      <w:r w:rsidR="00F11394">
        <w:t xml:space="preserve">(a list </w:t>
      </w:r>
      <w:r w:rsidRPr="004472DC">
        <w:t>of Component</w:t>
      </w:r>
      <w:r w:rsidR="00F11394">
        <w:t>s)</w:t>
      </w:r>
      <w:r w:rsidR="004B7BC8">
        <w:t xml:space="preserve"> of the &lt;ComponentRef&gt; in which </w:t>
      </w:r>
      <w:r w:rsidR="00A72D7D">
        <w:t xml:space="preserve">the &lt;BoundElementList&gt; </w:t>
      </w:r>
      <w:r w:rsidR="004B7BC8">
        <w:t>is contained</w:t>
      </w:r>
      <w:r w:rsidRPr="004472DC">
        <w:t>.</w:t>
      </w:r>
    </w:p>
    <w:p w14:paraId="20A5A812" w14:textId="77777777" w:rsidR="001A243E" w:rsidRPr="0035762F" w:rsidRDefault="001A243E" w:rsidP="001A243E">
      <w:r>
        <w:t>A &lt;BoundElement&gt; that is not contained in a &lt;ReferencedPath&gt; represents the PathNode items represented by the element referenced by the &lt;BoundElement&gt;.</w:t>
      </w:r>
    </w:p>
    <w:p w14:paraId="0E2D6C5F" w14:textId="77777777" w:rsidR="001A243E" w:rsidRDefault="001A243E" w:rsidP="001A243E">
      <w:r w:rsidRPr="004472DC">
        <w:t>A &lt;ReferencedPath&gt; represents the PathNodes that are on the path</w:t>
      </w:r>
      <w:r>
        <w:t xml:space="preserve"> </w:t>
      </w:r>
      <w:r w:rsidRPr="004472DC">
        <w:t>starting with the PathNode represented by the first &lt;</w:t>
      </w:r>
      <w:r>
        <w:t>ReferencedPath</w:t>
      </w:r>
      <w:r w:rsidRPr="004472DC">
        <w:t>Element&gt; up to</w:t>
      </w:r>
      <w:r>
        <w:t xml:space="preserve"> </w:t>
      </w:r>
      <w:r w:rsidRPr="004472DC">
        <w:t>and including the PathNode represented by the second &lt;</w:t>
      </w:r>
      <w:r>
        <w:t>ReferencedPath</w:t>
      </w:r>
      <w:r w:rsidRPr="004472DC">
        <w:t>Element&gt;.</w:t>
      </w:r>
      <w:r>
        <w:t xml:space="preserve"> The path nodes represented start with the PathNode represented by the first &lt;ReferencedPath</w:t>
      </w:r>
      <w:r w:rsidRPr="004472DC">
        <w:t>Element</w:t>
      </w:r>
      <w:r>
        <w:t>&gt; and then follow the path that the element referenced by this &lt;ReferencedPath</w:t>
      </w:r>
      <w:r w:rsidRPr="004472DC">
        <w:t>Element</w:t>
      </w:r>
      <w:r>
        <w:t>&gt; is on or starts. Every node encountered along this path until the element referenced by the second &lt;ReferencedPath</w:t>
      </w:r>
      <w:r w:rsidRPr="004472DC">
        <w:t>Element</w:t>
      </w:r>
      <w:r>
        <w:t>&gt; is reached is represented, including the element referenced by the second &lt;ReferencedPath</w:t>
      </w:r>
      <w:r w:rsidRPr="004472DC">
        <w:t>Element</w:t>
      </w:r>
      <w:r>
        <w:t>&gt;. If a stub, or-fork, or and-fork is encountered, the element referenced is represented, and each out path, guarded path, or path, respectively is followed in turn. If the end of such path is reached without encountering the element referenced by the second &lt;ReferencedPath</w:t>
      </w:r>
      <w:r w:rsidRPr="004472DC">
        <w:t>Element</w:t>
      </w:r>
      <w:r>
        <w:t>&gt;, the nodes encountered since the stub, or-fork, or and-fork, respectively, are not represented and the next out</w:t>
      </w:r>
      <w:r w:rsidR="0044559F">
        <w:t>-</w:t>
      </w:r>
      <w:r>
        <w:t>path, guarded path, or path, respectively, is traversed.</w:t>
      </w:r>
    </w:p>
    <w:p w14:paraId="7FA323F7" w14:textId="77777777" w:rsidR="001A243E" w:rsidRDefault="001A243E" w:rsidP="001A243E">
      <w:r>
        <w:t>For any &lt;PathNode&gt; which is not referenced by a &lt;BoundElement&gt; or implicitly by a &lt;ReferencedPath&gt; and which has an anonymous name or is not named, if this &lt;PathNode&gt; is on a path between two &lt;PathNode&gt; items which are referenced by a &lt;BoundElement&gt; or implicitly by a &lt;ReferencedPath&gt;, then it is represented by an arbitrary one of these &lt;BoundElement&gt; or &lt;ReferencedPath&gt; items.</w:t>
      </w:r>
    </w:p>
    <w:p w14:paraId="30A7C86C" w14:textId="77777777" w:rsidR="0044559F" w:rsidRDefault="0044559F" w:rsidP="001A243E">
      <w:r w:rsidRPr="0044559F">
        <w:t xml:space="preserve">If a </w:t>
      </w:r>
      <w:r>
        <w:t>&lt;</w:t>
      </w:r>
      <w:r w:rsidRPr="0044559F">
        <w:t>PathNode</w:t>
      </w:r>
      <w:r>
        <w:t>&gt;</w:t>
      </w:r>
      <w:r w:rsidRPr="0044559F">
        <w:t xml:space="preserve"> is bound to a </w:t>
      </w:r>
      <w:r>
        <w:t>&lt;</w:t>
      </w:r>
      <w:r w:rsidRPr="0044559F">
        <w:t>Component</w:t>
      </w:r>
      <w:r>
        <w:t>Ref&gt;</w:t>
      </w:r>
      <w:r w:rsidRPr="0044559F">
        <w:t xml:space="preserve"> </w:t>
      </w:r>
      <w:r>
        <w:t>individually</w:t>
      </w:r>
      <w:r w:rsidRPr="0044559F">
        <w:t xml:space="preserve"> and also </w:t>
      </w:r>
      <w:r>
        <w:t>as part of a &lt;ReferencedPath&gt;</w:t>
      </w:r>
      <w:r w:rsidRPr="0044559F">
        <w:t xml:space="preserve">, then the </w:t>
      </w:r>
      <w:r>
        <w:t xml:space="preserve">individual </w:t>
      </w:r>
      <w:r w:rsidRPr="0044559F">
        <w:t>binding takes precedence.</w:t>
      </w:r>
    </w:p>
    <w:p w14:paraId="2FC09D4B" w14:textId="386CAD13" w:rsidR="001A243E" w:rsidRDefault="001A243E" w:rsidP="008412B1">
      <w:pPr>
        <w:pStyle w:val="TableNoTitle"/>
      </w:pPr>
      <w:r>
        <w:t>Listing B.10(ai)</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2DF4E0A5"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0B5F19B8" w14:textId="77777777" w:rsidR="001A243E" w:rsidRDefault="001A243E" w:rsidP="009D441B">
            <w:pPr>
              <w:pStyle w:val="Code"/>
            </w:pPr>
            <w:r w:rsidRPr="004472DC">
              <w:t xml:space="preserve">&lt;ReferenceToPathBodyNode&gt; ::= </w:t>
            </w:r>
          </w:p>
          <w:p w14:paraId="5A6A68A8" w14:textId="77777777" w:rsidR="005A2404" w:rsidRDefault="005A2404" w:rsidP="009D441B">
            <w:pPr>
              <w:pStyle w:val="Code"/>
            </w:pPr>
            <w:r>
              <w:tab/>
            </w:r>
            <w:r w:rsidR="001A243E" w:rsidRPr="004472DC">
              <w:t xml:space="preserve">&lt;ReferenceToRespRef&gt; | &lt;ReferenceToOrJoin&gt; | &lt;ReferenceToAndJoin&gt; | </w:t>
            </w:r>
            <w:r>
              <w:tab/>
            </w:r>
            <w:r w:rsidR="001A243E" w:rsidRPr="004472DC">
              <w:t xml:space="preserve">&lt;ReferenceToFailurePoint&gt; | &lt;ReferenceToOrFork&gt; | &lt;ReferenceToAndFork&gt; | </w:t>
            </w:r>
          </w:p>
          <w:p w14:paraId="3F3DD371" w14:textId="77777777" w:rsidR="001A243E" w:rsidRDefault="005A2404" w:rsidP="009D441B">
            <w:pPr>
              <w:pStyle w:val="Code"/>
            </w:pPr>
            <w:r>
              <w:tab/>
            </w:r>
            <w:r w:rsidR="001A243E" w:rsidRPr="004472DC">
              <w:t>&lt;ReferenceToStub&gt;</w:t>
            </w:r>
            <w:r w:rsidR="0081437C">
              <w:t xml:space="preserve"> | &lt;ReferenceToWaitingPlace&gt; | &lt;ReferenceToTimer&gt;</w:t>
            </w:r>
          </w:p>
          <w:p w14:paraId="41E56ACB" w14:textId="77777777" w:rsidR="005A2404" w:rsidRPr="004472DC" w:rsidRDefault="005A2404" w:rsidP="009D441B">
            <w:pPr>
              <w:pStyle w:val="Code"/>
            </w:pPr>
          </w:p>
          <w:p w14:paraId="193ED84C" w14:textId="77777777" w:rsidR="001A243E" w:rsidRDefault="001A243E" w:rsidP="009D441B">
            <w:pPr>
              <w:pStyle w:val="Code"/>
            </w:pPr>
            <w:r w:rsidRPr="004472DC">
              <w:t xml:space="preserve">&lt;ReferenceToConnectableNode&gt; ::= </w:t>
            </w:r>
          </w:p>
          <w:p w14:paraId="1AFC9A54" w14:textId="77777777" w:rsidR="001A243E" w:rsidRPr="004472DC" w:rsidRDefault="005A2404" w:rsidP="009D441B">
            <w:pPr>
              <w:pStyle w:val="Code"/>
            </w:pPr>
            <w:r>
              <w:tab/>
            </w:r>
            <w:r w:rsidR="001A243E" w:rsidRPr="004472DC">
              <w:t>&lt;ReferenceToWaitingPlace&gt; | &lt;ReferenceToTimer&gt; | &lt;ReferenceToStartPoint&gt;</w:t>
            </w:r>
          </w:p>
          <w:p w14:paraId="67B93D43" w14:textId="77777777" w:rsidR="001A243E" w:rsidRPr="004472DC" w:rsidRDefault="001A243E" w:rsidP="009D441B">
            <w:pPr>
              <w:pStyle w:val="Code"/>
            </w:pPr>
          </w:p>
          <w:p w14:paraId="48702EBF" w14:textId="77777777" w:rsidR="001A243E" w:rsidRPr="004472DC" w:rsidRDefault="001A243E" w:rsidP="009D441B">
            <w:pPr>
              <w:pStyle w:val="Code"/>
            </w:pPr>
            <w:r w:rsidRPr="004472DC">
              <w:t>&lt;ReferenceToOrJoin&gt; ::= &lt;Name&gt;</w:t>
            </w:r>
          </w:p>
          <w:p w14:paraId="12BE3573" w14:textId="77777777" w:rsidR="001A243E" w:rsidRPr="004472DC" w:rsidRDefault="001A243E" w:rsidP="009D441B">
            <w:pPr>
              <w:pStyle w:val="Code"/>
            </w:pPr>
            <w:r w:rsidRPr="004472DC">
              <w:t>&lt;ReferenceToOrFork&gt; ::= &lt;Name&gt;</w:t>
            </w:r>
          </w:p>
          <w:p w14:paraId="26152B03" w14:textId="77777777" w:rsidR="001A243E" w:rsidRPr="004472DC" w:rsidRDefault="001A243E" w:rsidP="009D441B">
            <w:pPr>
              <w:pStyle w:val="Code"/>
            </w:pPr>
            <w:r w:rsidRPr="004472DC">
              <w:t>&lt;ReferenceToAndJoin&gt; ::= &lt;Name&gt;</w:t>
            </w:r>
          </w:p>
          <w:p w14:paraId="151FC857" w14:textId="77777777" w:rsidR="001A243E" w:rsidRPr="004472DC" w:rsidRDefault="001A243E" w:rsidP="009D441B">
            <w:pPr>
              <w:pStyle w:val="Code"/>
            </w:pPr>
            <w:r w:rsidRPr="004472DC">
              <w:t>&lt;ReferenceToAndFork&gt; ::= &lt;Name&gt;</w:t>
            </w:r>
          </w:p>
          <w:p w14:paraId="7F55788F" w14:textId="77777777" w:rsidR="001A243E" w:rsidRPr="004472DC" w:rsidRDefault="001A243E" w:rsidP="009D441B">
            <w:pPr>
              <w:pStyle w:val="Code"/>
            </w:pPr>
            <w:r w:rsidRPr="004472DC">
              <w:t>&lt;ReferenceToWaitingPlace&gt; ::= &lt;Name&gt;</w:t>
            </w:r>
          </w:p>
          <w:p w14:paraId="0CFF06AE" w14:textId="77777777" w:rsidR="001A243E" w:rsidRPr="004472DC" w:rsidRDefault="001A243E" w:rsidP="009D441B">
            <w:pPr>
              <w:pStyle w:val="Code"/>
            </w:pPr>
            <w:r w:rsidRPr="004472DC">
              <w:t>&lt;ReferenceToTimer&gt; ::= &lt;Name&gt;</w:t>
            </w:r>
          </w:p>
          <w:p w14:paraId="2EAFF716" w14:textId="77777777" w:rsidR="001A243E" w:rsidRPr="004472DC" w:rsidRDefault="001A243E" w:rsidP="009D441B">
            <w:pPr>
              <w:pStyle w:val="Code"/>
            </w:pPr>
            <w:r w:rsidRPr="004472DC">
              <w:t>&lt;ReferenceToStub&gt; ::= &lt;Name&gt;</w:t>
            </w:r>
          </w:p>
          <w:p w14:paraId="2FA6D179" w14:textId="77777777" w:rsidR="001A243E" w:rsidRPr="004472DC" w:rsidRDefault="001A243E" w:rsidP="009D441B">
            <w:pPr>
              <w:pStyle w:val="Code"/>
            </w:pPr>
            <w:r w:rsidRPr="004472DC">
              <w:t>&lt;ReferenceToUCMmap&gt; ::= &lt;Name&gt;</w:t>
            </w:r>
          </w:p>
          <w:p w14:paraId="2DBED790" w14:textId="77777777" w:rsidR="001A243E" w:rsidRPr="004472DC" w:rsidRDefault="001A243E" w:rsidP="009D441B">
            <w:pPr>
              <w:pStyle w:val="Code"/>
            </w:pPr>
            <w:r w:rsidRPr="004472DC">
              <w:t>&lt;ReferenceToStartPoint&gt; ::= &lt;Name&gt;</w:t>
            </w:r>
          </w:p>
          <w:p w14:paraId="0D608988" w14:textId="77777777" w:rsidR="001A243E" w:rsidRPr="004472DC" w:rsidRDefault="001A243E" w:rsidP="009D441B">
            <w:pPr>
              <w:pStyle w:val="Code"/>
            </w:pPr>
            <w:r w:rsidRPr="004472DC">
              <w:t>&lt;ReferenceToEndPoint&gt; ::= &lt;Name&gt;</w:t>
            </w:r>
          </w:p>
          <w:p w14:paraId="4B88CE31" w14:textId="77777777" w:rsidR="001A243E" w:rsidRPr="004472DC" w:rsidRDefault="001A243E" w:rsidP="009D441B">
            <w:pPr>
              <w:pStyle w:val="Code"/>
            </w:pPr>
            <w:r w:rsidRPr="004472DC">
              <w:t>&lt;ReferenceToFailurePoint&gt; ::= &lt;Name&gt;</w:t>
            </w:r>
          </w:p>
          <w:p w14:paraId="5A5B18F2" w14:textId="77777777" w:rsidR="001A243E" w:rsidRPr="004472DC" w:rsidRDefault="001A243E" w:rsidP="009D441B">
            <w:pPr>
              <w:pStyle w:val="Code"/>
            </w:pPr>
            <w:r w:rsidRPr="004472DC">
              <w:t>&lt;ReferenceToRespRef&gt; ::= &lt;Name&gt;</w:t>
            </w:r>
          </w:p>
          <w:p w14:paraId="73D8F25F" w14:textId="77777777" w:rsidR="001A243E" w:rsidRPr="004472DC" w:rsidRDefault="001A243E" w:rsidP="009D441B">
            <w:pPr>
              <w:pStyle w:val="Code"/>
            </w:pPr>
            <w:r w:rsidRPr="004472DC">
              <w:t>&lt;ReferenceToComponentRef&gt; ::= &lt;Name&gt;</w:t>
            </w:r>
          </w:p>
          <w:p w14:paraId="64D72D61" w14:textId="77777777" w:rsidR="001A243E" w:rsidRDefault="001A243E" w:rsidP="009D441B">
            <w:pPr>
              <w:pStyle w:val="Code"/>
            </w:pPr>
            <w:r w:rsidRPr="004472DC">
              <w:t>&lt;ReferenceToStubDeclaration&gt; ::= &lt;Name&gt;</w:t>
            </w:r>
          </w:p>
        </w:tc>
      </w:tr>
    </w:tbl>
    <w:p w14:paraId="265ADDD4" w14:textId="77777777" w:rsidR="001A243E" w:rsidRDefault="00DC02D3" w:rsidP="001A243E">
      <w:r>
        <w:t>The &lt;Name&gt; of a</w:t>
      </w:r>
      <w:r w:rsidR="001A243E" w:rsidRPr="004472DC">
        <w:t xml:space="preserve"> &lt;ReferenceToOrJoin&gt; </w:t>
      </w:r>
      <w:r w:rsidR="005927C6">
        <w:t>uniquely identifies</w:t>
      </w:r>
      <w:r w:rsidR="005927C6" w:rsidRPr="004472DC">
        <w:t xml:space="preserve"> </w:t>
      </w:r>
      <w:r w:rsidR="001A243E" w:rsidRPr="004472DC">
        <w:t>the referenced OrJoin.</w:t>
      </w:r>
      <w:r w:rsidR="001A243E">
        <w:t xml:space="preserve"> </w:t>
      </w:r>
      <w:r>
        <w:t>The &lt;Name&gt; of a</w:t>
      </w:r>
      <w:r w:rsidR="001A243E" w:rsidRPr="004472DC">
        <w:t xml:space="preserve"> &lt;ReferenceToOrFork&gt; </w:t>
      </w:r>
      <w:r w:rsidR="005927C6">
        <w:t>uniquely identifies</w:t>
      </w:r>
      <w:r w:rsidR="001A243E" w:rsidRPr="004472DC">
        <w:t xml:space="preserve"> the referenced OrFork.</w:t>
      </w:r>
      <w:r w:rsidR="001A243E">
        <w:t xml:space="preserve"> </w:t>
      </w:r>
      <w:r>
        <w:t>The &lt;Name&gt; of a</w:t>
      </w:r>
      <w:r w:rsidR="001A243E" w:rsidRPr="004472DC">
        <w:t xml:space="preserve"> &lt;Refer</w:t>
      </w:r>
      <w:r w:rsidR="005927C6">
        <w:softHyphen/>
      </w:r>
      <w:r w:rsidR="001A243E" w:rsidRPr="004472DC">
        <w:t xml:space="preserve">enceToAndJoin&gt; </w:t>
      </w:r>
      <w:r w:rsidR="005927C6">
        <w:t>uniquely identifies</w:t>
      </w:r>
      <w:r w:rsidR="001A243E" w:rsidRPr="004472DC">
        <w:t xml:space="preserve"> the referenced AndJoin.</w:t>
      </w:r>
      <w:r w:rsidR="001A243E">
        <w:t xml:space="preserve"> </w:t>
      </w:r>
      <w:r>
        <w:t>The &lt;Name&gt; of a</w:t>
      </w:r>
      <w:r w:rsidR="001A243E" w:rsidRPr="004472DC">
        <w:t xml:space="preserve"> &lt;Refer</w:t>
      </w:r>
      <w:r w:rsidR="005927C6">
        <w:softHyphen/>
      </w:r>
      <w:r w:rsidR="001A243E" w:rsidRPr="004472DC">
        <w:t xml:space="preserve">enceToAndFork&gt; </w:t>
      </w:r>
      <w:r w:rsidR="005927C6">
        <w:t>uniquely identifies</w:t>
      </w:r>
      <w:r w:rsidR="001A243E" w:rsidRPr="004472DC">
        <w:t xml:space="preserve"> the referenced AndFork.</w:t>
      </w:r>
      <w:r w:rsidR="001A243E">
        <w:t xml:space="preserve"> </w:t>
      </w:r>
      <w:r>
        <w:t>The &lt;Name&gt; of a</w:t>
      </w:r>
      <w:r w:rsidR="001A243E" w:rsidRPr="004472DC">
        <w:t xml:space="preserve"> &lt;ReferenceTo</w:t>
      </w:r>
      <w:r w:rsidR="005927C6">
        <w:softHyphen/>
      </w:r>
      <w:r w:rsidR="001A243E" w:rsidRPr="004472DC">
        <w:t xml:space="preserve">WaitingPlace&gt; </w:t>
      </w:r>
      <w:r w:rsidR="005927C6">
        <w:t>uniquely identifies</w:t>
      </w:r>
      <w:r w:rsidR="001A243E" w:rsidRPr="004472DC">
        <w:t xml:space="preserve"> the referenced WaitingPlace.</w:t>
      </w:r>
      <w:r w:rsidR="001A243E">
        <w:t xml:space="preserve"> </w:t>
      </w:r>
      <w:r>
        <w:t>The &lt;Name&gt; of a</w:t>
      </w:r>
      <w:r w:rsidR="001A243E" w:rsidRPr="004472DC">
        <w:t xml:space="preserve"> &lt;ReferenceTo</w:t>
      </w:r>
      <w:r w:rsidR="005927C6">
        <w:softHyphen/>
      </w:r>
      <w:r w:rsidR="001A243E" w:rsidRPr="004472DC">
        <w:t xml:space="preserve">Timer&gt; </w:t>
      </w:r>
      <w:r w:rsidR="005927C6">
        <w:t>uniquely identifies</w:t>
      </w:r>
      <w:r w:rsidR="001A243E" w:rsidRPr="004472DC">
        <w:t xml:space="preserve"> the referenced Timer.</w:t>
      </w:r>
      <w:r w:rsidR="001A243E">
        <w:t xml:space="preserve"> </w:t>
      </w:r>
      <w:r>
        <w:t>The &lt;Name&gt; of a</w:t>
      </w:r>
      <w:r w:rsidR="001A243E" w:rsidRPr="004472DC">
        <w:t xml:space="preserve"> &lt;ReferenceToStub&gt; </w:t>
      </w:r>
      <w:r w:rsidR="005927C6">
        <w:t>uniquely identifies</w:t>
      </w:r>
      <w:r w:rsidR="001A243E" w:rsidRPr="004472DC">
        <w:t xml:space="preserve"> the referenced Stub.</w:t>
      </w:r>
      <w:r w:rsidR="001A243E">
        <w:t xml:space="preserve"> </w:t>
      </w:r>
      <w:r>
        <w:t>The &lt;Name&gt; of a</w:t>
      </w:r>
      <w:r w:rsidR="001A243E" w:rsidRPr="004472DC">
        <w:t xml:space="preserve"> &lt;ReferenceToUCMmap&gt; </w:t>
      </w:r>
      <w:r w:rsidR="005927C6">
        <w:t>uniquely identifies</w:t>
      </w:r>
      <w:r w:rsidR="001A243E" w:rsidRPr="004472DC">
        <w:t xml:space="preserve"> the referenced UCMmap.</w:t>
      </w:r>
      <w:r w:rsidR="001A243E">
        <w:t xml:space="preserve"> </w:t>
      </w:r>
      <w:r>
        <w:t>The &lt;Name&gt; of a</w:t>
      </w:r>
      <w:r w:rsidR="001A243E" w:rsidRPr="004472DC">
        <w:t xml:space="preserve"> &lt;ReferenceToStartPoint&gt; </w:t>
      </w:r>
      <w:r w:rsidR="005927C6">
        <w:t>uniquely identifies</w:t>
      </w:r>
      <w:r w:rsidR="001A243E" w:rsidRPr="004472DC">
        <w:t xml:space="preserve"> the refer</w:t>
      </w:r>
      <w:r w:rsidR="005927C6">
        <w:softHyphen/>
      </w:r>
      <w:r w:rsidR="001A243E" w:rsidRPr="004472DC">
        <w:t>enced StartPoint.</w:t>
      </w:r>
      <w:r w:rsidR="001A243E">
        <w:t xml:space="preserve"> </w:t>
      </w:r>
      <w:r>
        <w:t>The &lt;Name&gt; of a</w:t>
      </w:r>
      <w:r w:rsidR="001A243E" w:rsidRPr="004472DC">
        <w:t xml:space="preserve"> &lt;ReferenceToEndPoint&gt; </w:t>
      </w:r>
      <w:r w:rsidR="005927C6">
        <w:t>uniquely identifies</w:t>
      </w:r>
      <w:r w:rsidR="001A243E" w:rsidRPr="004472DC">
        <w:t xml:space="preserve"> the referenced End</w:t>
      </w:r>
      <w:r w:rsidR="005927C6">
        <w:softHyphen/>
      </w:r>
      <w:r w:rsidR="001A243E" w:rsidRPr="004472DC">
        <w:t>Point.</w:t>
      </w:r>
      <w:r w:rsidR="001A243E">
        <w:t xml:space="preserve"> </w:t>
      </w:r>
      <w:r>
        <w:t>The &lt;Name&gt; of a</w:t>
      </w:r>
      <w:r w:rsidR="001A243E" w:rsidRPr="004472DC">
        <w:t xml:space="preserve"> &lt;ReferenceToFailurePoint&gt; </w:t>
      </w:r>
      <w:r w:rsidR="005927C6">
        <w:t>uniquely identifies</w:t>
      </w:r>
      <w:r w:rsidR="001A243E" w:rsidRPr="004472DC">
        <w:t xml:space="preserve"> the referenced Failure</w:t>
      </w:r>
      <w:r w:rsidR="005927C6">
        <w:softHyphen/>
      </w:r>
      <w:r w:rsidR="001A243E" w:rsidRPr="004472DC">
        <w:t>Point.</w:t>
      </w:r>
      <w:r w:rsidR="001A243E">
        <w:t xml:space="preserve"> </w:t>
      </w:r>
      <w:r>
        <w:t>The &lt;Name&gt; of a</w:t>
      </w:r>
      <w:r w:rsidR="001A243E" w:rsidRPr="004472DC">
        <w:t xml:space="preserve"> &lt;ReferenceToRespRef&gt; </w:t>
      </w:r>
      <w:r w:rsidR="005927C6">
        <w:t>uniquely identifies</w:t>
      </w:r>
      <w:r w:rsidR="001A243E" w:rsidRPr="004472DC">
        <w:t xml:space="preserve"> the referenced RespRef.</w:t>
      </w:r>
      <w:r w:rsidR="001A243E">
        <w:t xml:space="preserve"> </w:t>
      </w:r>
      <w:r>
        <w:t>The &lt;Name&gt; of a</w:t>
      </w:r>
      <w:r w:rsidR="001A243E" w:rsidRPr="004472DC">
        <w:t xml:space="preserve"> &lt;ReferenceToComponentRef&gt; </w:t>
      </w:r>
      <w:r w:rsidR="005927C6">
        <w:t>uniquely identifies</w:t>
      </w:r>
      <w:r w:rsidR="001A243E" w:rsidRPr="004472DC">
        <w:t xml:space="preserve"> the referenced ComponentRef.</w:t>
      </w:r>
      <w:r w:rsidR="00F02C2C" w:rsidRPr="00F02C2C">
        <w:t xml:space="preserve"> </w:t>
      </w:r>
      <w:r>
        <w:t>The &lt;Name&gt; of a</w:t>
      </w:r>
      <w:r w:rsidR="00F02C2C" w:rsidRPr="004472DC">
        <w:t xml:space="preserve"> &lt;ReferenceTo</w:t>
      </w:r>
      <w:r w:rsidR="00F02C2C">
        <w:t>StubDeclaration</w:t>
      </w:r>
      <w:r w:rsidR="00F02C2C" w:rsidRPr="004472DC">
        <w:t xml:space="preserve">&gt; </w:t>
      </w:r>
      <w:r w:rsidR="005927C6">
        <w:t>uniquely identifies</w:t>
      </w:r>
      <w:r w:rsidR="00F02C2C" w:rsidRPr="004472DC">
        <w:t xml:space="preserve"> the referenced </w:t>
      </w:r>
      <w:r w:rsidR="00F02C2C">
        <w:t>StubDeclaration</w:t>
      </w:r>
      <w:r w:rsidR="00F02C2C" w:rsidRPr="004472DC">
        <w:t>.</w:t>
      </w:r>
    </w:p>
    <w:p w14:paraId="06FCD739" w14:textId="3058AF34" w:rsidR="005C0E69" w:rsidRDefault="005C0E69" w:rsidP="008412B1">
      <w:pPr>
        <w:pStyle w:val="TableNoTitle"/>
      </w:pPr>
      <w:r>
        <w:t>Listing B.10(aj)</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5C0E69" w14:paraId="477BF193" w14:textId="77777777" w:rsidTr="005C0E69">
        <w:trPr>
          <w:jc w:val="center"/>
        </w:trPr>
        <w:tc>
          <w:tcPr>
            <w:tcW w:w="9653" w:type="dxa"/>
            <w:tcBorders>
              <w:bottom w:val="dashSmallGap" w:sz="8" w:space="0" w:color="00000A"/>
              <w:right w:val="dashSmallGap" w:sz="8" w:space="0" w:color="00000A"/>
            </w:tcBorders>
            <w:shd w:val="clear" w:color="auto" w:fill="auto"/>
            <w:tcMar>
              <w:left w:w="103" w:type="dxa"/>
            </w:tcMar>
          </w:tcPr>
          <w:p w14:paraId="2CD96AF1" w14:textId="77777777" w:rsidR="005C0E69" w:rsidRPr="00856221" w:rsidRDefault="005C0E69" w:rsidP="005C0E69">
            <w:pPr>
              <w:spacing w:before="0"/>
              <w:jc w:val="left"/>
              <w:rPr>
                <w:rFonts w:ascii="Consolas" w:hAnsi="Consolas" w:cs="Consolas"/>
                <w:noProof/>
                <w:sz w:val="20"/>
                <w:szCs w:val="20"/>
              </w:rPr>
            </w:pPr>
            <w:r w:rsidRPr="00856221">
              <w:rPr>
                <w:rFonts w:ascii="Consolas" w:hAnsi="Consolas" w:cs="Consolas"/>
                <w:noProof/>
                <w:color w:val="000000"/>
                <w:sz w:val="20"/>
                <w:szCs w:val="20"/>
              </w:rPr>
              <w:t xml:space="preserve">&lt;ResponsibilityAction&gt; ::= </w:t>
            </w:r>
            <w:r w:rsidRPr="00856221">
              <w:rPr>
                <w:rFonts w:ascii="Consolas" w:hAnsi="Consolas" w:cs="Consolas"/>
                <w:noProof/>
                <w:sz w:val="20"/>
                <w:szCs w:val="20"/>
              </w:rPr>
              <w:t>&lt;</w:t>
            </w:r>
            <w:r w:rsidRPr="00856221">
              <w:rPr>
                <w:rFonts w:ascii="Consolas" w:hAnsi="Consolas" w:cs="Consolas"/>
                <w:color w:val="000000"/>
                <w:sz w:val="20"/>
                <w:szCs w:val="20"/>
              </w:rPr>
              <w:t>ReferenceToRespRef</w:t>
            </w:r>
            <w:r w:rsidRPr="00856221">
              <w:rPr>
                <w:rFonts w:ascii="Consolas" w:hAnsi="Consolas" w:cs="Consolas"/>
                <w:noProof/>
                <w:sz w:val="20"/>
                <w:szCs w:val="20"/>
              </w:rPr>
              <w:t>&gt;</w:t>
            </w:r>
            <w:r>
              <w:rPr>
                <w:rFonts w:ascii="Consolas" w:hAnsi="Consolas" w:cs="Consolas"/>
                <w:noProof/>
                <w:sz w:val="20"/>
                <w:szCs w:val="20"/>
              </w:rPr>
              <w:t xml:space="preserve"> &lt;equal sign&gt;</w:t>
            </w:r>
            <w:r w:rsidRPr="00856221">
              <w:rPr>
                <w:rFonts w:ascii="Consolas" w:hAnsi="Consolas" w:cs="Consolas"/>
                <w:noProof/>
                <w:sz w:val="20"/>
                <w:szCs w:val="20"/>
              </w:rPr>
              <w:t xml:space="preserve"> &lt;left </w:t>
            </w:r>
            <w:r>
              <w:rPr>
                <w:rFonts w:ascii="Consolas" w:hAnsi="Consolas" w:cs="Consolas"/>
                <w:noProof/>
                <w:sz w:val="20"/>
                <w:szCs w:val="20"/>
              </w:rPr>
              <w:t>square</w:t>
            </w:r>
            <w:r w:rsidRPr="00856221">
              <w:rPr>
                <w:rFonts w:ascii="Consolas" w:hAnsi="Consolas" w:cs="Consolas"/>
                <w:noProof/>
                <w:sz w:val="20"/>
                <w:szCs w:val="20"/>
              </w:rPr>
              <w:t xml:space="preserve"> bracket&gt;</w:t>
            </w:r>
          </w:p>
          <w:p w14:paraId="2BE87319" w14:textId="77777777" w:rsidR="005C0E69" w:rsidRPr="00856221" w:rsidRDefault="005C0E69" w:rsidP="005C0E69">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&lt;action&gt;</w:t>
            </w:r>
          </w:p>
          <w:p w14:paraId="0F944DDE" w14:textId="77777777" w:rsidR="005C0E69" w:rsidRDefault="005C0E69" w:rsidP="005C0E69">
            <w:pPr>
              <w:pStyle w:val="Code"/>
            </w:pPr>
            <w:r w:rsidRPr="00856221">
              <w:t xml:space="preserve">&lt;right </w:t>
            </w:r>
            <w:r>
              <w:t>square</w:t>
            </w:r>
            <w:r w:rsidRPr="00856221">
              <w:t xml:space="preserve"> bracket&gt;</w:t>
            </w:r>
          </w:p>
        </w:tc>
      </w:tr>
    </w:tbl>
    <w:p w14:paraId="78EF6985" w14:textId="77777777" w:rsidR="005C0E69" w:rsidRDefault="005C0E69" w:rsidP="005C0E69">
      <w:r>
        <w:t>An</w:t>
      </w:r>
      <w:r w:rsidRPr="00054108">
        <w:t xml:space="preserve"> &lt;action&gt; </w:t>
      </w:r>
      <w:r>
        <w:t xml:space="preserve">represents </w:t>
      </w:r>
      <w:r w:rsidRPr="00054108">
        <w:t xml:space="preserve">the expression of the Responsibility which is the definition of the RespRef </w:t>
      </w:r>
      <w:r w:rsidR="002208F3">
        <w:t>uniquely identified</w:t>
      </w:r>
      <w:r w:rsidRPr="00054108">
        <w:t xml:space="preserve"> by &lt;ReferenceToRespRef&gt;</w:t>
      </w:r>
      <w:r>
        <w:t xml:space="preserve"> (i.e., RespRef.respDef.expression).</w:t>
      </w:r>
    </w:p>
    <w:p w14:paraId="13AFFA59" w14:textId="77777777" w:rsidR="005C0E69" w:rsidRDefault="005C0E69" w:rsidP="001A243E">
      <w:r w:rsidRPr="00054108">
        <w:t>&lt;action&gt;</w:t>
      </w:r>
      <w:r>
        <w:t xml:space="preserve"> is defined in clause 9.</w:t>
      </w:r>
    </w:p>
    <w:p w14:paraId="6123D284" w14:textId="77777777" w:rsidR="00B61723" w:rsidRDefault="00B61723" w:rsidP="001A243E">
      <w:r>
        <w:t>An example specification for &lt;ResponsibilityAction&gt; is provided with scenario definitions in Listing B.11.</w:t>
      </w:r>
    </w:p>
    <w:p w14:paraId="364FF5E9" w14:textId="2FE87A64" w:rsidR="001A243E" w:rsidRDefault="001A243E" w:rsidP="008412B1">
      <w:pPr>
        <w:pStyle w:val="TableNoTitle"/>
      </w:pPr>
      <w:r>
        <w:t>Listing B.10(</w:t>
      </w:r>
      <w:r w:rsidR="005C0E69">
        <w:t>ak</w:t>
      </w:r>
      <w:r>
        <w:t>)</w:t>
      </w:r>
      <w:r w:rsidR="008412B1">
        <w:t xml:space="preserve"> –</w:t>
      </w:r>
      <w:r>
        <w:t xml:space="preserve"> Grammar for Textual UCM (continued)</w:t>
      </w:r>
    </w:p>
    <w:tbl>
      <w:tblPr>
        <w:tblStyle w:val="TableGrid"/>
        <w:tblW w:w="4900" w:type="pct"/>
        <w:jc w:val="center"/>
        <w:tblCellMar>
          <w:left w:w="103" w:type="dxa"/>
        </w:tblCellMar>
        <w:tblLook w:val="04A0" w:firstRow="1" w:lastRow="0" w:firstColumn="1" w:lastColumn="0" w:noHBand="0" w:noVBand="1"/>
      </w:tblPr>
      <w:tblGrid>
        <w:gridCol w:w="9432"/>
      </w:tblGrid>
      <w:tr w:rsidR="001A243E" w14:paraId="30FB06DE" w14:textId="77777777" w:rsidTr="009D441B">
        <w:trPr>
          <w:jc w:val="center"/>
        </w:trPr>
        <w:tc>
          <w:tcPr>
            <w:tcW w:w="10791" w:type="dxa"/>
            <w:tcBorders>
              <w:bottom w:val="dashSmallGap" w:sz="8" w:space="0" w:color="00000A"/>
              <w:right w:val="dashSmallGap" w:sz="8" w:space="0" w:color="00000A"/>
            </w:tcBorders>
            <w:shd w:val="clear" w:color="auto" w:fill="auto"/>
            <w:tcMar>
              <w:left w:w="103" w:type="dxa"/>
            </w:tcMar>
          </w:tcPr>
          <w:p w14:paraId="3499AAF6" w14:textId="77777777" w:rsidR="00C51829" w:rsidRDefault="00C51829" w:rsidP="00C51829">
            <w:pPr>
              <w:pStyle w:val="Code"/>
            </w:pPr>
            <w:r>
              <w:t>&lt;Name&gt; and &lt;Conditi</w:t>
            </w:r>
            <w:r w:rsidR="00054108">
              <w:t>on&gt; are defined in Listing B.1.</w:t>
            </w:r>
          </w:p>
          <w:p w14:paraId="06406581" w14:textId="77777777" w:rsidR="00C51829" w:rsidRDefault="00C51829" w:rsidP="00C51829">
            <w:pPr>
              <w:pStyle w:val="Code"/>
            </w:pPr>
          </w:p>
          <w:p w14:paraId="6F82B9F0" w14:textId="77777777" w:rsidR="00C51829" w:rsidRDefault="00C51829" w:rsidP="00C51829">
            <w:pPr>
              <w:pStyle w:val="Code"/>
            </w:pPr>
            <w:r>
              <w:t>&lt;PositiveInteger&gt; is defined in Listing B.4.</w:t>
            </w:r>
          </w:p>
          <w:p w14:paraId="05240F3F" w14:textId="77777777" w:rsidR="00C51829" w:rsidRDefault="00C51829" w:rsidP="00C51829">
            <w:pPr>
              <w:pStyle w:val="Code"/>
            </w:pPr>
          </w:p>
          <w:p w14:paraId="53699C75"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&lt;short arrow&gt; ::= </w:t>
            </w:r>
            <w:r w:rsidRPr="000D555F">
              <w:rPr>
                <w:rFonts w:ascii="Consolas" w:hAnsi="Consolas" w:cs="Consolas"/>
                <w:b/>
                <w:noProof/>
                <w:color w:val="2A00FF"/>
                <w:sz w:val="20"/>
                <w:szCs w:val="20"/>
              </w:rPr>
              <w:t>-&gt;</w:t>
            </w:r>
          </w:p>
          <w:p w14:paraId="15A413AA"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&lt;greater than&gt; ::= </w:t>
            </w:r>
            <w:r w:rsidRPr="000D555F">
              <w:rPr>
                <w:rFonts w:ascii="Consolas" w:hAnsi="Consolas" w:cs="Consolas"/>
                <w:b/>
                <w:noProof/>
                <w:color w:val="2A00FF"/>
                <w:sz w:val="20"/>
                <w:szCs w:val="20"/>
              </w:rPr>
              <w:t>&gt;</w:t>
            </w:r>
          </w:p>
          <w:p w14:paraId="52932E75"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&lt;left double square bracket&gt; ::= </w:t>
            </w:r>
            <w:r w:rsidRPr="000D555F">
              <w:rPr>
                <w:rFonts w:ascii="Consolas" w:hAnsi="Consolas" w:cs="Consolas"/>
                <w:b/>
                <w:noProof/>
                <w:color w:val="2A00FF"/>
                <w:sz w:val="20"/>
                <w:szCs w:val="20"/>
              </w:rPr>
              <w:t>[[</w:t>
            </w:r>
          </w:p>
          <w:p w14:paraId="736A2634"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&lt;right double square bracket&gt; ::= </w:t>
            </w:r>
            <w:r w:rsidRPr="000D555F">
              <w:rPr>
                <w:rFonts w:ascii="Consolas" w:hAnsi="Consolas" w:cs="Consolas"/>
                <w:b/>
                <w:noProof/>
                <w:color w:val="2A00FF"/>
                <w:sz w:val="20"/>
                <w:szCs w:val="20"/>
              </w:rPr>
              <w:t>]]</w:t>
            </w:r>
          </w:p>
          <w:p w14:paraId="4A4881B7"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&lt;semicolon&gt; ::= </w:t>
            </w:r>
            <w:r w:rsidRPr="000D555F">
              <w:rPr>
                <w:rFonts w:ascii="Consolas" w:hAnsi="Consolas" w:cs="Consolas"/>
                <w:b/>
                <w:noProof/>
                <w:color w:val="2A00FF"/>
                <w:sz w:val="20"/>
                <w:szCs w:val="20"/>
              </w:rPr>
              <w:t>;</w:t>
            </w:r>
          </w:p>
          <w:p w14:paraId="5AA527D0"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&lt;vertical bar&gt; ::= </w:t>
            </w:r>
            <w:r w:rsidRPr="000D555F">
              <w:rPr>
                <w:rFonts w:ascii="Consolas" w:hAnsi="Consolas" w:cs="Consolas"/>
                <w:b/>
                <w:noProof/>
                <w:color w:val="2A00FF"/>
                <w:sz w:val="20"/>
                <w:szCs w:val="20"/>
              </w:rPr>
              <w:t>|</w:t>
            </w:r>
          </w:p>
          <w:p w14:paraId="0CF54AB4"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&lt;timer&gt; ::= </w:t>
            </w:r>
            <w:r w:rsidRPr="000D555F">
              <w:rPr>
                <w:rFonts w:ascii="Consolas" w:hAnsi="Consolas" w:cs="Consolas"/>
                <w:b/>
                <w:noProof/>
                <w:color w:val="2A00FF"/>
                <w:sz w:val="20"/>
                <w:szCs w:val="20"/>
              </w:rPr>
              <w:t>@</w:t>
            </w:r>
          </w:p>
          <w:p w14:paraId="393FA3B2"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&lt;trigger&gt; ::= </w:t>
            </w:r>
            <w:r w:rsidRPr="000D555F">
              <w:rPr>
                <w:rFonts w:ascii="Consolas" w:hAnsi="Consolas" w:cs="Consolas"/>
                <w:b/>
                <w:noProof/>
                <w:color w:val="2A00FF"/>
                <w:sz w:val="20"/>
                <w:szCs w:val="20"/>
              </w:rPr>
              <w:t>^</w:t>
            </w:r>
          </w:p>
          <w:p w14:paraId="5977C85E"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&lt;left parenthesis&gt; ::= </w:t>
            </w:r>
            <w:r w:rsidRPr="000D555F">
              <w:rPr>
                <w:rFonts w:ascii="Consolas" w:hAnsi="Consolas" w:cs="Consolas"/>
                <w:b/>
                <w:noProof/>
                <w:color w:val="2A00FF"/>
                <w:sz w:val="20"/>
                <w:szCs w:val="20"/>
              </w:rPr>
              <w:t>(</w:t>
            </w:r>
          </w:p>
          <w:p w14:paraId="634E9CC8" w14:textId="77777777" w:rsidR="000D555F" w:rsidRPr="000D555F" w:rsidRDefault="000D555F" w:rsidP="000D555F">
            <w:pPr>
              <w:spacing w:before="0"/>
              <w:jc w:val="left"/>
              <w:rPr>
                <w:rFonts w:ascii="Consolas" w:hAnsi="Consolas" w:cs="Consolas"/>
                <w:noProof/>
                <w:sz w:val="20"/>
                <w:szCs w:val="20"/>
              </w:rPr>
            </w:pPr>
            <w:r w:rsidRPr="000D555F">
              <w:rPr>
                <w:rFonts w:ascii="Consolas" w:hAnsi="Consolas" w:cs="Consolas"/>
                <w:noProof/>
                <w:sz w:val="20"/>
                <w:szCs w:val="20"/>
              </w:rPr>
              <w:t xml:space="preserve">&lt;right parenthesis&gt; ::= </w:t>
            </w:r>
            <w:r w:rsidRPr="000D555F">
              <w:rPr>
                <w:rFonts w:ascii="Consolas" w:hAnsi="Consolas" w:cs="Consolas"/>
                <w:b/>
                <w:noProof/>
                <w:color w:val="2A00FF"/>
                <w:sz w:val="20"/>
                <w:szCs w:val="20"/>
              </w:rPr>
              <w:t>)</w:t>
            </w:r>
          </w:p>
          <w:p w14:paraId="59E18E4E" w14:textId="77777777" w:rsidR="000D555F" w:rsidRPr="005D67F6" w:rsidRDefault="000D555F" w:rsidP="005D67F6">
            <w:pPr>
              <w:spacing w:before="0"/>
              <w:jc w:val="left"/>
              <w:rPr>
                <w:rFonts w:ascii="Consolas" w:hAnsi="Consolas" w:cs="Consolas"/>
                <w:noProof/>
                <w:sz w:val="20"/>
                <w:szCs w:val="20"/>
              </w:rPr>
            </w:pPr>
            <w:r w:rsidRPr="000D555F">
              <w:rPr>
                <w:rFonts w:ascii="Consolas" w:hAnsi="Consolas" w:cs="Consolas"/>
                <w:noProof/>
                <w:sz w:val="20"/>
                <w:szCs w:val="20"/>
              </w:rPr>
              <w:t xml:space="preserve">&lt;double full stop&gt; ::= </w:t>
            </w:r>
            <w:r w:rsidRPr="000D555F">
              <w:rPr>
                <w:rFonts w:ascii="Consolas" w:hAnsi="Consolas" w:cs="Consolas"/>
                <w:b/>
                <w:noProof/>
                <w:color w:val="2A00FF"/>
                <w:sz w:val="20"/>
                <w:szCs w:val="20"/>
              </w:rPr>
              <w:t>..</w:t>
            </w:r>
          </w:p>
          <w:p w14:paraId="3D1D2485" w14:textId="77777777" w:rsidR="000D555F" w:rsidRDefault="000D555F" w:rsidP="000D555F">
            <w:pPr>
              <w:pStyle w:val="Code"/>
            </w:pPr>
          </w:p>
          <w:p w14:paraId="220EE885" w14:textId="77777777" w:rsidR="001A243E" w:rsidRDefault="001A243E" w:rsidP="005D67F6">
            <w:pPr>
              <w:pStyle w:val="Code"/>
            </w:pPr>
            <w:r w:rsidRPr="004472DC">
              <w:t>&lt;colon&gt;</w:t>
            </w:r>
            <w:r w:rsidR="003A1178">
              <w:t xml:space="preserve">, </w:t>
            </w:r>
            <w:r w:rsidRPr="004472DC">
              <w:t>&lt;comma&gt;</w:t>
            </w:r>
            <w:r w:rsidR="003A1178">
              <w:t xml:space="preserve">, </w:t>
            </w:r>
            <w:r w:rsidRPr="004472DC">
              <w:t>&lt;left curly bracket&gt;</w:t>
            </w:r>
            <w:r w:rsidR="003A1178">
              <w:t xml:space="preserve">, </w:t>
            </w:r>
            <w:r w:rsidRPr="004472DC">
              <w:t>&lt;right curly bracket&gt;</w:t>
            </w:r>
            <w:r w:rsidR="003A1178">
              <w:t xml:space="preserve">, </w:t>
            </w:r>
            <w:r w:rsidRPr="004472DC">
              <w:t>&lt;left square bracket&gt;</w:t>
            </w:r>
            <w:r w:rsidR="003A1178">
              <w:t xml:space="preserve">, </w:t>
            </w:r>
            <w:r w:rsidRPr="004472DC">
              <w:t>&lt;right square bracket&gt;</w:t>
            </w:r>
            <w:r w:rsidR="003A1178">
              <w:t xml:space="preserve">, </w:t>
            </w:r>
            <w:r w:rsidRPr="004472DC">
              <w:t>&lt;equal sign&gt;</w:t>
            </w:r>
            <w:r w:rsidR="003A1178">
              <w:t xml:space="preserve">, </w:t>
            </w:r>
            <w:r w:rsidR="005D67F6">
              <w:t xml:space="preserve">and </w:t>
            </w:r>
            <w:r w:rsidRPr="004472DC">
              <w:t xml:space="preserve">&lt;full stop&gt; </w:t>
            </w:r>
            <w:r w:rsidR="003A1178" w:rsidRPr="003A1178">
              <w:t>are defined in Listing B.1.</w:t>
            </w:r>
          </w:p>
        </w:tc>
      </w:tr>
    </w:tbl>
    <w:p w14:paraId="2943303E" w14:textId="39178EBC" w:rsidR="001528FB" w:rsidRDefault="000A03E3" w:rsidP="008412B1">
      <w:r>
        <w:t>Listing B.11 adds preconditions and postconditions to the example</w:t>
      </w:r>
      <w:r w:rsidR="00F80E6B">
        <w:t xml:space="preserve"> scenario definitions</w:t>
      </w:r>
      <w:r>
        <w:t xml:space="preserve"> from Table</w:t>
      </w:r>
      <w:r w:rsidR="008412B1">
        <w:t> </w:t>
      </w:r>
      <w:r>
        <w:t>12 to fully demonstrate the grammar in Listing B.12.</w:t>
      </w:r>
      <w:r w:rsidR="00575DE7">
        <w:t xml:space="preserve"> For the same reason, an Integer</w:t>
      </w:r>
      <w:r w:rsidR="00461F52">
        <w:t xml:space="preserve"> variable,</w:t>
      </w:r>
      <w:r w:rsidR="00575DE7">
        <w:t xml:space="preserve"> Enumeration variable</w:t>
      </w:r>
      <w:r w:rsidR="00461F52">
        <w:t xml:space="preserve">, </w:t>
      </w:r>
      <w:r w:rsidR="00084767">
        <w:t>an EnumerationType</w:t>
      </w:r>
      <w:r w:rsidR="00C4655D">
        <w:t>, and an action for a responsibility</w:t>
      </w:r>
      <w:r w:rsidR="00084767">
        <w:t xml:space="preserve"> </w:t>
      </w:r>
      <w:r w:rsidR="0034469D">
        <w:t xml:space="preserve">in the </w:t>
      </w:r>
      <w:r w:rsidR="00092D53">
        <w:t>"</w:t>
      </w:r>
      <w:r w:rsidR="0034469D">
        <w:t>Originating Features</w:t>
      </w:r>
      <w:r w:rsidR="00092D53">
        <w:t>"</w:t>
      </w:r>
      <w:r w:rsidR="0034469D">
        <w:t xml:space="preserve"> map </w:t>
      </w:r>
      <w:r w:rsidR="00575DE7">
        <w:t xml:space="preserve">are specified even though they are not needed by the </w:t>
      </w:r>
      <w:r w:rsidR="00C4655D">
        <w:t xml:space="preserve">example </w:t>
      </w:r>
      <w:r w:rsidR="00575DE7">
        <w:t>scenario definitions.</w:t>
      </w:r>
      <w:r w:rsidR="00854823">
        <w:t xml:space="preserve"> The Integer variable is used as a counter which is incremented by the </w:t>
      </w:r>
      <w:r w:rsidR="00092D53">
        <w:t>"</w:t>
      </w:r>
      <w:r w:rsidR="00854823">
        <w:t>sendRequest</w:t>
      </w:r>
      <w:r w:rsidR="00092D53">
        <w:t>"</w:t>
      </w:r>
      <w:r w:rsidR="00854823">
        <w:t xml:space="preserve"> responsibility.</w:t>
      </w:r>
    </w:p>
    <w:p w14:paraId="119E79D7" w14:textId="77777777" w:rsidR="00852496" w:rsidRPr="009E4A20" w:rsidRDefault="00852496" w:rsidP="00852496">
      <w:pPr>
        <w:pStyle w:val="TableNoTitle"/>
      </w:pPr>
      <w:r>
        <w:t>Listing</w:t>
      </w:r>
      <w:r w:rsidRPr="009E4A20">
        <w:t xml:space="preserve"> </w:t>
      </w:r>
      <w:r>
        <w:t>B.11</w:t>
      </w:r>
      <w:r w:rsidRPr="009E4A20">
        <w:t xml:space="preserve"> – </w:t>
      </w:r>
      <w:r w:rsidRPr="0031619F">
        <w:t xml:space="preserve">TURN for example </w:t>
      </w:r>
      <w:r>
        <w:t xml:space="preserve">Scenario Definitions </w:t>
      </w:r>
      <w:r w:rsidRPr="0031619F">
        <w:t xml:space="preserve">from </w:t>
      </w:r>
      <w:r>
        <w:t>Table 12</w:t>
      </w:r>
    </w:p>
    <w:tbl>
      <w:tblPr>
        <w:tblStyle w:val="TableGrid"/>
        <w:tblW w:w="4900" w:type="pct"/>
        <w:jc w:val="center"/>
        <w:tblBorders>
          <w:insideH w:val="none" w:sz="0" w:space="0" w:color="auto"/>
          <w:insideV w:val="none" w:sz="0" w:space="0" w:color="auto"/>
        </w:tblBorders>
        <w:tblLook w:val="04A0" w:firstRow="1" w:lastRow="0" w:firstColumn="1" w:lastColumn="0" w:noHBand="0" w:noVBand="1"/>
      </w:tblPr>
      <w:tblGrid>
        <w:gridCol w:w="9436"/>
      </w:tblGrid>
      <w:tr w:rsidR="00852496" w:rsidRPr="0031619F" w14:paraId="6CF001B8" w14:textId="77777777" w:rsidTr="005C028B">
        <w:trPr>
          <w:jc w:val="center"/>
        </w:trPr>
        <w:tc>
          <w:tcPr>
            <w:tcW w:w="9658" w:type="dxa"/>
            <w:shd w:val="clear" w:color="auto" w:fill="auto"/>
            <w:tcMar>
              <w:left w:w="108" w:type="dxa"/>
            </w:tcMar>
          </w:tcPr>
          <w:p w14:paraId="07B4F33E" w14:textId="44A5A7CE" w:rsidR="00852496" w:rsidRPr="0031619F" w:rsidRDefault="000A03E3" w:rsidP="005C028B">
            <w:pPr>
              <w:spacing w:before="0"/>
              <w:jc w:val="left"/>
            </w:pPr>
            <w:r>
              <w:rPr>
                <w:rFonts w:ascii="Consolas" w:hAnsi="Consolas" w:cs="Consolas"/>
                <w:b/>
                <w:bCs/>
                <w:noProof/>
                <w:color w:val="7F0055"/>
                <w:sz w:val="20"/>
                <w:szCs w:val="20"/>
              </w:rPr>
              <w:t>scenarioGroup</w:t>
            </w:r>
            <w:r w:rsidR="00852496"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Feature-specific UCM scenario definitions</w:t>
            </w:r>
            <w:r w:rsidR="00092D53">
              <w:rPr>
                <w:rFonts w:ascii="Consolas" w:hAnsi="Consolas" w:cs="Consolas"/>
                <w:noProof/>
                <w:color w:val="2A00FF"/>
                <w:sz w:val="20"/>
                <w:szCs w:val="20"/>
              </w:rPr>
              <w:t>"</w:t>
            </w:r>
            <w:r w:rsidR="00852496" w:rsidRPr="0031619F">
              <w:rPr>
                <w:rFonts w:ascii="Consolas" w:hAnsi="Consolas" w:cs="Consolas"/>
                <w:sz w:val="20"/>
                <w:szCs w:val="20"/>
              </w:rPr>
              <w:t xml:space="preserve"> </w:t>
            </w:r>
            <w:r>
              <w:rPr>
                <w:rFonts w:ascii="Consolas" w:hAnsi="Consolas" w:cs="Consolas"/>
                <w:sz w:val="20"/>
                <w:szCs w:val="20"/>
              </w:rPr>
              <w:t>:</w:t>
            </w:r>
          </w:p>
          <w:p w14:paraId="43E44599" w14:textId="77777777" w:rsidR="000A03E3" w:rsidRDefault="00852496" w:rsidP="005C028B">
            <w:pPr>
              <w:keepLines/>
              <w:spacing w:before="0"/>
              <w:jc w:val="left"/>
              <w:rPr>
                <w:rFonts w:ascii="Consolas" w:hAnsi="Consolas" w:cs="Consolas"/>
                <w:sz w:val="20"/>
                <w:szCs w:val="20"/>
              </w:rPr>
            </w:pPr>
            <w:r w:rsidRPr="0031619F">
              <w:rPr>
                <w:rFonts w:ascii="Consolas" w:hAnsi="Consolas" w:cs="Consolas"/>
                <w:sz w:val="20"/>
                <w:szCs w:val="20"/>
              </w:rPr>
              <w:tab/>
            </w:r>
            <w:r w:rsidR="000A03E3">
              <w:rPr>
                <w:rFonts w:ascii="Consolas" w:hAnsi="Consolas" w:cs="Consolas"/>
                <w:sz w:val="20"/>
                <w:szCs w:val="20"/>
              </w:rPr>
              <w:t>BasicCallCore, BasicCallSuccess, BasicCallBusy</w:t>
            </w:r>
          </w:p>
          <w:p w14:paraId="274EE1A4" w14:textId="77777777" w:rsidR="000A03E3" w:rsidRDefault="000A03E3" w:rsidP="005C028B">
            <w:pPr>
              <w:keepLines/>
              <w:spacing w:before="0"/>
              <w:jc w:val="left"/>
              <w:rPr>
                <w:rFonts w:ascii="Consolas" w:hAnsi="Consolas" w:cs="Consolas"/>
                <w:sz w:val="20"/>
                <w:szCs w:val="20"/>
              </w:rPr>
            </w:pPr>
          </w:p>
          <w:p w14:paraId="18330900" w14:textId="77777777" w:rsidR="000A03E3" w:rsidRPr="0031619F" w:rsidRDefault="000A03E3" w:rsidP="000A03E3">
            <w:pPr>
              <w:spacing w:before="0"/>
              <w:jc w:val="left"/>
            </w:pPr>
            <w:r>
              <w:rPr>
                <w:rFonts w:ascii="Consolas" w:hAnsi="Consolas" w:cs="Consolas"/>
                <w:b/>
                <w:bCs/>
                <w:noProof/>
                <w:color w:val="7F0055"/>
                <w:sz w:val="20"/>
                <w:szCs w:val="20"/>
              </w:rPr>
              <w:t>scenario</w:t>
            </w:r>
            <w:r w:rsidRPr="0031619F">
              <w:rPr>
                <w:rFonts w:ascii="Consolas" w:hAnsi="Consolas" w:cs="Consolas"/>
                <w:sz w:val="20"/>
                <w:szCs w:val="20"/>
              </w:rPr>
              <w:t xml:space="preserve"> </w:t>
            </w:r>
            <w:r>
              <w:rPr>
                <w:rFonts w:ascii="Consolas" w:hAnsi="Consolas" w:cs="Consolas"/>
                <w:sz w:val="20"/>
                <w:szCs w:val="20"/>
              </w:rPr>
              <w:t>BasicCallCore {</w:t>
            </w:r>
          </w:p>
          <w:p w14:paraId="78ED1638" w14:textId="77777777" w:rsidR="009C63C1" w:rsidRPr="0031619F" w:rsidRDefault="009C63C1" w:rsidP="009C63C1">
            <w:pPr>
              <w:spacing w:before="0"/>
              <w:jc w:val="left"/>
            </w:pPr>
            <w:r w:rsidRPr="0031619F">
              <w:rPr>
                <w:rFonts w:ascii="Consolas" w:hAnsi="Consolas" w:cs="Consolas"/>
                <w:sz w:val="20"/>
                <w:szCs w:val="20"/>
              </w:rPr>
              <w:tab/>
            </w:r>
            <w:r>
              <w:rPr>
                <w:rFonts w:ascii="Consolas" w:hAnsi="Consolas" w:cs="Consolas"/>
                <w:b/>
                <w:bCs/>
                <w:noProof/>
                <w:color w:val="7F0055"/>
                <w:sz w:val="20"/>
                <w:szCs w:val="20"/>
              </w:rPr>
              <w:t>pre</w:t>
            </w:r>
            <w:r w:rsidRPr="0031619F">
              <w:rPr>
                <w:rFonts w:ascii="Consolas" w:hAnsi="Consolas" w:cs="Consolas"/>
                <w:sz w:val="20"/>
                <w:szCs w:val="20"/>
              </w:rPr>
              <w:t xml:space="preserve"> </w:t>
            </w:r>
            <w:r>
              <w:rPr>
                <w:rFonts w:ascii="Consolas" w:hAnsi="Consolas" w:cs="Consolas"/>
                <w:sz w:val="20"/>
                <w:szCs w:val="20"/>
              </w:rPr>
              <w:t>subOCS == false</w:t>
            </w:r>
          </w:p>
          <w:p w14:paraId="3A7A5EA7" w14:textId="77777777" w:rsidR="00F80E6B" w:rsidRPr="0031619F" w:rsidRDefault="00F80E6B" w:rsidP="00F80E6B">
            <w:pPr>
              <w:spacing w:before="0"/>
              <w:jc w:val="left"/>
            </w:pPr>
            <w:r w:rsidRPr="0031619F">
              <w:rPr>
                <w:rFonts w:ascii="Consolas" w:hAnsi="Consolas" w:cs="Consolas"/>
                <w:sz w:val="20"/>
                <w:szCs w:val="20"/>
              </w:rPr>
              <w:tab/>
            </w:r>
            <w:r>
              <w:rPr>
                <w:rFonts w:ascii="Consolas" w:hAnsi="Consolas" w:cs="Consolas"/>
                <w:b/>
                <w:bCs/>
                <w:noProof/>
                <w:color w:val="7F0055"/>
                <w:sz w:val="20"/>
                <w:szCs w:val="20"/>
              </w:rPr>
              <w:t>pre</w:t>
            </w:r>
            <w:r w:rsidRPr="0031619F">
              <w:rPr>
                <w:rFonts w:ascii="Consolas" w:hAnsi="Consolas" w:cs="Consolas"/>
                <w:sz w:val="20"/>
                <w:szCs w:val="20"/>
              </w:rPr>
              <w:t xml:space="preserve"> </w:t>
            </w:r>
            <w:r w:rsidR="00542AD8">
              <w:rPr>
                <w:rFonts w:ascii="Consolas" w:hAnsi="Consolas" w:cs="Consolas"/>
                <w:sz w:val="20"/>
                <w:szCs w:val="20"/>
              </w:rPr>
              <w:t>sub</w:t>
            </w:r>
            <w:r w:rsidR="009C63C1">
              <w:rPr>
                <w:rFonts w:ascii="Consolas" w:hAnsi="Consolas" w:cs="Consolas"/>
                <w:sz w:val="20"/>
                <w:szCs w:val="20"/>
              </w:rPr>
              <w:t>TL</w:t>
            </w:r>
            <w:r w:rsidR="00542AD8">
              <w:rPr>
                <w:rFonts w:ascii="Consolas" w:hAnsi="Consolas" w:cs="Consolas"/>
                <w:sz w:val="20"/>
                <w:szCs w:val="20"/>
              </w:rPr>
              <w:t xml:space="preserve"> == false</w:t>
            </w:r>
          </w:p>
          <w:p w14:paraId="038DED56" w14:textId="77777777" w:rsidR="00F80E6B" w:rsidRPr="0031619F" w:rsidRDefault="000A03E3" w:rsidP="00F80E6B">
            <w:pPr>
              <w:spacing w:before="0"/>
              <w:jc w:val="left"/>
            </w:pPr>
            <w:r w:rsidRPr="0031619F">
              <w:rPr>
                <w:rFonts w:ascii="Consolas" w:hAnsi="Consolas" w:cs="Consolas"/>
                <w:sz w:val="20"/>
                <w:szCs w:val="20"/>
              </w:rPr>
              <w:tab/>
            </w:r>
            <w:r w:rsidR="00F80E6B">
              <w:rPr>
                <w:rFonts w:ascii="Consolas" w:hAnsi="Consolas" w:cs="Consolas"/>
                <w:b/>
                <w:bCs/>
                <w:noProof/>
                <w:color w:val="7F0055"/>
                <w:sz w:val="20"/>
                <w:szCs w:val="20"/>
              </w:rPr>
              <w:t>post</w:t>
            </w:r>
            <w:r w:rsidR="00F80E6B" w:rsidRPr="0031619F">
              <w:rPr>
                <w:rFonts w:ascii="Consolas" w:hAnsi="Consolas" w:cs="Consolas"/>
                <w:sz w:val="20"/>
                <w:szCs w:val="20"/>
              </w:rPr>
              <w:t xml:space="preserve"> </w:t>
            </w:r>
            <w:r w:rsidR="00C4655D">
              <w:rPr>
                <w:rFonts w:ascii="Consolas" w:hAnsi="Consolas" w:cs="Consolas"/>
                <w:sz w:val="20"/>
                <w:szCs w:val="20"/>
              </w:rPr>
              <w:t>counter == 1</w:t>
            </w:r>
          </w:p>
          <w:p w14:paraId="76D6A659" w14:textId="77777777" w:rsidR="00321913" w:rsidRPr="0031619F" w:rsidRDefault="00321913" w:rsidP="00321913">
            <w:pPr>
              <w:spacing w:before="0"/>
              <w:jc w:val="left"/>
            </w:pPr>
            <w:r w:rsidRPr="0031619F">
              <w:rPr>
                <w:rFonts w:ascii="Consolas" w:hAnsi="Consolas" w:cs="Consolas"/>
                <w:sz w:val="20"/>
                <w:szCs w:val="20"/>
              </w:rPr>
              <w:tab/>
            </w:r>
            <w:r>
              <w:rPr>
                <w:rFonts w:ascii="Consolas" w:hAnsi="Consolas" w:cs="Consolas"/>
                <w:b/>
                <w:bCs/>
                <w:noProof/>
                <w:color w:val="7F0055"/>
                <w:sz w:val="20"/>
                <w:szCs w:val="20"/>
              </w:rPr>
              <w:t>initialize</w:t>
            </w:r>
            <w:r w:rsidRPr="0031619F">
              <w:rPr>
                <w:rFonts w:ascii="Consolas" w:hAnsi="Consolas" w:cs="Consolas"/>
                <w:sz w:val="20"/>
                <w:szCs w:val="20"/>
              </w:rPr>
              <w:t xml:space="preserve"> </w:t>
            </w:r>
            <w:r>
              <w:rPr>
                <w:rFonts w:ascii="Consolas" w:hAnsi="Consolas" w:cs="Consolas"/>
                <w:sz w:val="20"/>
                <w:szCs w:val="20"/>
              </w:rPr>
              <w:t>subOCS = false</w:t>
            </w:r>
          </w:p>
          <w:p w14:paraId="23B8A7AF" w14:textId="77777777" w:rsidR="00321913" w:rsidRPr="0031619F" w:rsidRDefault="00321913" w:rsidP="00321913">
            <w:pPr>
              <w:spacing w:before="0"/>
              <w:jc w:val="left"/>
            </w:pPr>
            <w:r w:rsidRPr="0031619F">
              <w:rPr>
                <w:rFonts w:ascii="Consolas" w:hAnsi="Consolas" w:cs="Consolas"/>
                <w:sz w:val="20"/>
                <w:szCs w:val="20"/>
              </w:rPr>
              <w:tab/>
            </w:r>
            <w:r>
              <w:rPr>
                <w:rFonts w:ascii="Consolas" w:hAnsi="Consolas" w:cs="Consolas"/>
                <w:b/>
                <w:bCs/>
                <w:noProof/>
                <w:color w:val="7F0055"/>
                <w:sz w:val="20"/>
                <w:szCs w:val="20"/>
              </w:rPr>
              <w:t>initialize</w:t>
            </w:r>
            <w:r w:rsidRPr="0031619F">
              <w:rPr>
                <w:rFonts w:ascii="Consolas" w:hAnsi="Consolas" w:cs="Consolas"/>
                <w:sz w:val="20"/>
                <w:szCs w:val="20"/>
              </w:rPr>
              <w:t xml:space="preserve"> </w:t>
            </w:r>
            <w:r>
              <w:rPr>
                <w:rFonts w:ascii="Consolas" w:hAnsi="Consolas" w:cs="Consolas"/>
                <w:sz w:val="20"/>
                <w:szCs w:val="20"/>
              </w:rPr>
              <w:t>subTL = false</w:t>
            </w:r>
          </w:p>
          <w:p w14:paraId="7E05A815" w14:textId="77777777" w:rsidR="00321913" w:rsidRPr="0031619F" w:rsidRDefault="00321913" w:rsidP="00321913">
            <w:pPr>
              <w:spacing w:before="0"/>
              <w:jc w:val="left"/>
            </w:pPr>
            <w:r w:rsidRPr="0031619F">
              <w:rPr>
                <w:rFonts w:ascii="Consolas" w:hAnsi="Consolas" w:cs="Consolas"/>
                <w:sz w:val="20"/>
                <w:szCs w:val="20"/>
              </w:rPr>
              <w:tab/>
            </w:r>
            <w:r>
              <w:rPr>
                <w:rFonts w:ascii="Consolas" w:hAnsi="Consolas" w:cs="Consolas"/>
                <w:b/>
                <w:bCs/>
                <w:noProof/>
                <w:color w:val="7F0055"/>
                <w:sz w:val="20"/>
                <w:szCs w:val="20"/>
              </w:rPr>
              <w:t>initialize</w:t>
            </w:r>
            <w:r w:rsidRPr="0031619F">
              <w:rPr>
                <w:rFonts w:ascii="Consolas" w:hAnsi="Consolas" w:cs="Consolas"/>
                <w:sz w:val="20"/>
                <w:szCs w:val="20"/>
              </w:rPr>
              <w:t xml:space="preserve"> </w:t>
            </w:r>
            <w:r>
              <w:rPr>
                <w:rFonts w:ascii="Consolas" w:hAnsi="Consolas" w:cs="Consolas"/>
                <w:sz w:val="20"/>
                <w:szCs w:val="20"/>
              </w:rPr>
              <w:t>subTCS = false</w:t>
            </w:r>
          </w:p>
          <w:p w14:paraId="3A0E20B8" w14:textId="77777777" w:rsidR="00F80E6B" w:rsidRDefault="00F80E6B" w:rsidP="00F80E6B">
            <w:pPr>
              <w:spacing w:before="0"/>
              <w:jc w:val="left"/>
              <w:rPr>
                <w:rFonts w:ascii="Consolas" w:hAnsi="Consolas" w:cs="Consolas"/>
                <w:sz w:val="20"/>
                <w:szCs w:val="20"/>
              </w:rPr>
            </w:pPr>
            <w:r w:rsidRPr="0031619F">
              <w:rPr>
                <w:rFonts w:ascii="Consolas" w:hAnsi="Consolas" w:cs="Consolas"/>
                <w:sz w:val="20"/>
                <w:szCs w:val="20"/>
              </w:rPr>
              <w:tab/>
            </w:r>
            <w:r>
              <w:rPr>
                <w:rFonts w:ascii="Consolas" w:hAnsi="Consolas" w:cs="Consolas"/>
                <w:b/>
                <w:bCs/>
                <w:noProof/>
                <w:color w:val="7F0055"/>
                <w:sz w:val="20"/>
                <w:szCs w:val="20"/>
              </w:rPr>
              <w:t>initialize</w:t>
            </w:r>
            <w:r w:rsidRPr="0031619F">
              <w:rPr>
                <w:rFonts w:ascii="Consolas" w:hAnsi="Consolas" w:cs="Consolas"/>
                <w:sz w:val="20"/>
                <w:szCs w:val="20"/>
              </w:rPr>
              <w:t xml:space="preserve"> </w:t>
            </w:r>
            <w:r w:rsidR="00321913">
              <w:rPr>
                <w:rFonts w:ascii="Consolas" w:hAnsi="Consolas" w:cs="Consolas"/>
                <w:sz w:val="20"/>
                <w:szCs w:val="20"/>
              </w:rPr>
              <w:t>busy = false</w:t>
            </w:r>
          </w:p>
          <w:p w14:paraId="4B0A0CAF" w14:textId="77777777" w:rsidR="00854823" w:rsidRPr="00854823" w:rsidRDefault="00854823" w:rsidP="00F80E6B">
            <w:pPr>
              <w:spacing w:before="0"/>
              <w:jc w:val="left"/>
              <w:rPr>
                <w:rFonts w:ascii="Consolas" w:hAnsi="Consolas" w:cs="Consolas"/>
                <w:sz w:val="20"/>
                <w:szCs w:val="20"/>
              </w:rPr>
            </w:pPr>
            <w:r>
              <w:rPr>
                <w:rFonts w:ascii="Consolas" w:hAnsi="Consolas" w:cs="Consolas"/>
                <w:sz w:val="20"/>
                <w:szCs w:val="20"/>
              </w:rPr>
              <w:tab/>
            </w:r>
            <w:r>
              <w:rPr>
                <w:rFonts w:ascii="Consolas" w:hAnsi="Consolas" w:cs="Consolas"/>
                <w:b/>
                <w:bCs/>
                <w:noProof/>
                <w:color w:val="7F0055"/>
                <w:sz w:val="20"/>
                <w:szCs w:val="20"/>
              </w:rPr>
              <w:t>initialize</w:t>
            </w:r>
            <w:r w:rsidRPr="0031619F">
              <w:rPr>
                <w:rFonts w:ascii="Consolas" w:hAnsi="Consolas" w:cs="Consolas"/>
                <w:sz w:val="20"/>
                <w:szCs w:val="20"/>
              </w:rPr>
              <w:t xml:space="preserve"> </w:t>
            </w:r>
            <w:r>
              <w:rPr>
                <w:rFonts w:ascii="Consolas" w:hAnsi="Consolas" w:cs="Consolas"/>
                <w:sz w:val="20"/>
                <w:szCs w:val="20"/>
              </w:rPr>
              <w:t>counter = 0</w:t>
            </w:r>
          </w:p>
          <w:p w14:paraId="5B95673F" w14:textId="77777777" w:rsidR="00F80E6B" w:rsidRPr="0031619F" w:rsidRDefault="00F80E6B" w:rsidP="00F80E6B">
            <w:pPr>
              <w:spacing w:before="0"/>
              <w:jc w:val="left"/>
            </w:pPr>
            <w:r w:rsidRPr="0031619F">
              <w:rPr>
                <w:rFonts w:ascii="Consolas" w:hAnsi="Consolas" w:cs="Consolas"/>
                <w:sz w:val="20"/>
                <w:szCs w:val="20"/>
              </w:rPr>
              <w:tab/>
            </w:r>
            <w:r>
              <w:rPr>
                <w:rFonts w:ascii="Consolas" w:hAnsi="Consolas" w:cs="Consolas"/>
                <w:b/>
                <w:bCs/>
                <w:noProof/>
                <w:color w:val="7F0055"/>
                <w:sz w:val="20"/>
                <w:szCs w:val="20"/>
              </w:rPr>
              <w:t>start</w:t>
            </w:r>
            <w:r w:rsidRPr="0031619F">
              <w:rPr>
                <w:rFonts w:ascii="Consolas" w:hAnsi="Consolas" w:cs="Consolas"/>
                <w:sz w:val="20"/>
                <w:szCs w:val="20"/>
              </w:rPr>
              <w:t xml:space="preserve"> </w:t>
            </w:r>
            <w:r w:rsidR="00321913">
              <w:rPr>
                <w:rFonts w:ascii="Consolas" w:hAnsi="Consolas" w:cs="Consolas"/>
                <w:sz w:val="20"/>
                <w:szCs w:val="20"/>
              </w:rPr>
              <w:t>SC.</w:t>
            </w:r>
            <w:r w:rsidR="001B36FC">
              <w:rPr>
                <w:rFonts w:ascii="Consolas" w:hAnsi="Consolas" w:cs="Consolas"/>
                <w:sz w:val="20"/>
                <w:szCs w:val="20"/>
              </w:rPr>
              <w:t>request</w:t>
            </w:r>
          </w:p>
          <w:p w14:paraId="0DA6B548" w14:textId="77777777" w:rsidR="00852496" w:rsidRDefault="00852496" w:rsidP="005C028B">
            <w:pPr>
              <w:keepLines/>
              <w:spacing w:before="0"/>
              <w:jc w:val="left"/>
              <w:rPr>
                <w:rFonts w:ascii="Consolas" w:hAnsi="Consolas" w:cs="Consolas"/>
                <w:sz w:val="20"/>
                <w:szCs w:val="20"/>
              </w:rPr>
            </w:pPr>
            <w:r w:rsidRPr="0031619F">
              <w:rPr>
                <w:rFonts w:ascii="Consolas" w:hAnsi="Consolas" w:cs="Consolas"/>
                <w:sz w:val="20"/>
                <w:szCs w:val="20"/>
              </w:rPr>
              <w:t>}</w:t>
            </w:r>
          </w:p>
          <w:p w14:paraId="4F853304" w14:textId="77777777" w:rsidR="000A03E3" w:rsidRDefault="000A03E3" w:rsidP="005C028B">
            <w:pPr>
              <w:keepLines/>
              <w:spacing w:before="0"/>
              <w:jc w:val="left"/>
              <w:rPr>
                <w:rFonts w:ascii="Consolas" w:hAnsi="Consolas" w:cs="Consolas"/>
                <w:sz w:val="20"/>
                <w:szCs w:val="20"/>
              </w:rPr>
            </w:pPr>
          </w:p>
          <w:p w14:paraId="44031292" w14:textId="77777777" w:rsidR="001F28D1" w:rsidRPr="0031619F" w:rsidRDefault="001F28D1" w:rsidP="001F28D1">
            <w:pPr>
              <w:spacing w:before="0"/>
              <w:jc w:val="left"/>
            </w:pPr>
            <w:r>
              <w:rPr>
                <w:rFonts w:ascii="Consolas" w:hAnsi="Consolas" w:cs="Consolas"/>
                <w:b/>
                <w:bCs/>
                <w:noProof/>
                <w:color w:val="7F0055"/>
                <w:sz w:val="20"/>
                <w:szCs w:val="20"/>
              </w:rPr>
              <w:t>scenario</w:t>
            </w:r>
            <w:r w:rsidRPr="0031619F">
              <w:rPr>
                <w:rFonts w:ascii="Consolas" w:hAnsi="Consolas" w:cs="Consolas"/>
                <w:sz w:val="20"/>
                <w:szCs w:val="20"/>
              </w:rPr>
              <w:t xml:space="preserve"> </w:t>
            </w:r>
            <w:r>
              <w:rPr>
                <w:rFonts w:ascii="Consolas" w:hAnsi="Consolas" w:cs="Consolas"/>
                <w:sz w:val="20"/>
                <w:szCs w:val="20"/>
              </w:rPr>
              <w:t>BasicCallSuccess {</w:t>
            </w:r>
          </w:p>
          <w:p w14:paraId="44EC3704" w14:textId="77777777" w:rsidR="001F28D1" w:rsidRPr="0031619F" w:rsidRDefault="001F28D1" w:rsidP="001F28D1">
            <w:pPr>
              <w:spacing w:before="0"/>
              <w:jc w:val="left"/>
            </w:pPr>
            <w:r w:rsidRPr="0031619F">
              <w:rPr>
                <w:rFonts w:ascii="Consolas" w:hAnsi="Consolas" w:cs="Consolas"/>
                <w:sz w:val="20"/>
                <w:szCs w:val="20"/>
              </w:rPr>
              <w:tab/>
            </w:r>
            <w:r>
              <w:rPr>
                <w:rFonts w:ascii="Consolas" w:hAnsi="Consolas" w:cs="Consolas"/>
                <w:b/>
                <w:bCs/>
                <w:noProof/>
                <w:color w:val="7F0055"/>
                <w:sz w:val="20"/>
                <w:szCs w:val="20"/>
              </w:rPr>
              <w:t>end</w:t>
            </w:r>
            <w:r w:rsidRPr="0031619F">
              <w:rPr>
                <w:rFonts w:ascii="Consolas" w:hAnsi="Consolas" w:cs="Consolas"/>
                <w:sz w:val="20"/>
                <w:szCs w:val="20"/>
              </w:rPr>
              <w:t xml:space="preserve"> </w:t>
            </w:r>
            <w:r>
              <w:rPr>
                <w:rFonts w:ascii="Consolas" w:hAnsi="Consolas" w:cs="Consolas"/>
                <w:sz w:val="20"/>
                <w:szCs w:val="20"/>
              </w:rPr>
              <w:t>SC.ring, SC.ringing</w:t>
            </w:r>
          </w:p>
          <w:p w14:paraId="35077556" w14:textId="77777777" w:rsidR="001F28D1" w:rsidRPr="0031619F" w:rsidRDefault="001F28D1" w:rsidP="001F28D1">
            <w:pPr>
              <w:spacing w:before="0"/>
              <w:jc w:val="left"/>
            </w:pPr>
            <w:r w:rsidRPr="0031619F">
              <w:rPr>
                <w:rFonts w:ascii="Consolas" w:hAnsi="Consolas" w:cs="Consolas"/>
                <w:sz w:val="20"/>
                <w:szCs w:val="20"/>
              </w:rPr>
              <w:tab/>
            </w:r>
            <w:r>
              <w:rPr>
                <w:rFonts w:ascii="Consolas" w:hAnsi="Consolas" w:cs="Consolas"/>
                <w:b/>
                <w:bCs/>
                <w:noProof/>
                <w:color w:val="7F0055"/>
                <w:sz w:val="20"/>
                <w:szCs w:val="20"/>
              </w:rPr>
              <w:t>includes</w:t>
            </w:r>
            <w:r w:rsidRPr="0031619F">
              <w:rPr>
                <w:rFonts w:ascii="Consolas" w:hAnsi="Consolas" w:cs="Consolas"/>
                <w:sz w:val="20"/>
                <w:szCs w:val="20"/>
              </w:rPr>
              <w:t xml:space="preserve"> </w:t>
            </w:r>
            <w:r>
              <w:rPr>
                <w:rFonts w:ascii="Consolas" w:hAnsi="Consolas" w:cs="Consolas"/>
                <w:sz w:val="20"/>
                <w:szCs w:val="20"/>
              </w:rPr>
              <w:t>BasicCallCore</w:t>
            </w:r>
          </w:p>
          <w:p w14:paraId="7A2D38C2" w14:textId="77777777" w:rsidR="001F28D1" w:rsidRDefault="001F28D1" w:rsidP="001F28D1">
            <w:pPr>
              <w:keepLines/>
              <w:spacing w:before="0"/>
              <w:jc w:val="left"/>
              <w:rPr>
                <w:rFonts w:ascii="Consolas" w:hAnsi="Consolas" w:cs="Consolas"/>
                <w:sz w:val="20"/>
                <w:szCs w:val="20"/>
              </w:rPr>
            </w:pPr>
            <w:r w:rsidRPr="0031619F">
              <w:rPr>
                <w:rFonts w:ascii="Consolas" w:hAnsi="Consolas" w:cs="Consolas"/>
                <w:sz w:val="20"/>
                <w:szCs w:val="20"/>
              </w:rPr>
              <w:t>}</w:t>
            </w:r>
          </w:p>
          <w:p w14:paraId="33E7667C" w14:textId="77777777" w:rsidR="001F28D1" w:rsidRDefault="001F28D1" w:rsidP="005C028B">
            <w:pPr>
              <w:keepLines/>
              <w:spacing w:before="0"/>
              <w:jc w:val="left"/>
              <w:rPr>
                <w:rFonts w:ascii="Consolas" w:hAnsi="Consolas" w:cs="Consolas"/>
                <w:sz w:val="20"/>
                <w:szCs w:val="20"/>
              </w:rPr>
            </w:pPr>
          </w:p>
          <w:p w14:paraId="4F536E33" w14:textId="77777777" w:rsidR="001F28D1" w:rsidRPr="0031619F" w:rsidRDefault="001F28D1" w:rsidP="001F28D1">
            <w:pPr>
              <w:spacing w:before="0"/>
              <w:jc w:val="left"/>
            </w:pPr>
            <w:r>
              <w:rPr>
                <w:rFonts w:ascii="Consolas" w:hAnsi="Consolas" w:cs="Consolas"/>
                <w:b/>
                <w:bCs/>
                <w:noProof/>
                <w:color w:val="7F0055"/>
                <w:sz w:val="20"/>
                <w:szCs w:val="20"/>
              </w:rPr>
              <w:t>scenario</w:t>
            </w:r>
            <w:r w:rsidRPr="0031619F">
              <w:rPr>
                <w:rFonts w:ascii="Consolas" w:hAnsi="Consolas" w:cs="Consolas"/>
                <w:sz w:val="20"/>
                <w:szCs w:val="20"/>
              </w:rPr>
              <w:t xml:space="preserve"> </w:t>
            </w:r>
            <w:r>
              <w:rPr>
                <w:rFonts w:ascii="Consolas" w:hAnsi="Consolas" w:cs="Consolas"/>
                <w:sz w:val="20"/>
                <w:szCs w:val="20"/>
              </w:rPr>
              <w:t>BasicCallBusy {</w:t>
            </w:r>
          </w:p>
          <w:p w14:paraId="4EB77B7C" w14:textId="77777777" w:rsidR="001F28D1" w:rsidRPr="0031619F" w:rsidRDefault="001F28D1" w:rsidP="001F28D1">
            <w:pPr>
              <w:spacing w:before="0"/>
              <w:jc w:val="left"/>
            </w:pPr>
            <w:r w:rsidRPr="0031619F">
              <w:rPr>
                <w:rFonts w:ascii="Consolas" w:hAnsi="Consolas" w:cs="Consolas"/>
                <w:sz w:val="20"/>
                <w:szCs w:val="20"/>
              </w:rPr>
              <w:tab/>
            </w:r>
            <w:r>
              <w:rPr>
                <w:rFonts w:ascii="Consolas" w:hAnsi="Consolas" w:cs="Consolas"/>
                <w:b/>
                <w:bCs/>
                <w:noProof/>
                <w:color w:val="7F0055"/>
                <w:sz w:val="20"/>
                <w:szCs w:val="20"/>
              </w:rPr>
              <w:t>initialize</w:t>
            </w:r>
            <w:r w:rsidRPr="0031619F">
              <w:rPr>
                <w:rFonts w:ascii="Consolas" w:hAnsi="Consolas" w:cs="Consolas"/>
                <w:sz w:val="20"/>
                <w:szCs w:val="20"/>
              </w:rPr>
              <w:t xml:space="preserve"> </w:t>
            </w:r>
            <w:r>
              <w:rPr>
                <w:rFonts w:ascii="Consolas" w:hAnsi="Consolas" w:cs="Consolas"/>
                <w:sz w:val="20"/>
                <w:szCs w:val="20"/>
              </w:rPr>
              <w:t>busy = true</w:t>
            </w:r>
          </w:p>
          <w:p w14:paraId="70091F88" w14:textId="77777777" w:rsidR="001F28D1" w:rsidRPr="0031619F" w:rsidRDefault="001F28D1" w:rsidP="001F28D1">
            <w:pPr>
              <w:spacing w:before="0"/>
              <w:jc w:val="left"/>
            </w:pPr>
            <w:r w:rsidRPr="0031619F">
              <w:rPr>
                <w:rFonts w:ascii="Consolas" w:hAnsi="Consolas" w:cs="Consolas"/>
                <w:sz w:val="20"/>
                <w:szCs w:val="20"/>
              </w:rPr>
              <w:tab/>
            </w:r>
            <w:r>
              <w:rPr>
                <w:rFonts w:ascii="Consolas" w:hAnsi="Consolas" w:cs="Consolas"/>
                <w:b/>
                <w:bCs/>
                <w:noProof/>
                <w:color w:val="7F0055"/>
                <w:sz w:val="20"/>
                <w:szCs w:val="20"/>
              </w:rPr>
              <w:t>end</w:t>
            </w:r>
            <w:r w:rsidRPr="0031619F">
              <w:rPr>
                <w:rFonts w:ascii="Consolas" w:hAnsi="Consolas" w:cs="Consolas"/>
                <w:sz w:val="20"/>
                <w:szCs w:val="20"/>
              </w:rPr>
              <w:t xml:space="preserve"> </w:t>
            </w:r>
            <w:r>
              <w:rPr>
                <w:rFonts w:ascii="Consolas" w:hAnsi="Consolas" w:cs="Consolas"/>
                <w:sz w:val="20"/>
                <w:szCs w:val="20"/>
              </w:rPr>
              <w:t>SC.busy</w:t>
            </w:r>
          </w:p>
          <w:p w14:paraId="290B9C4B" w14:textId="77777777" w:rsidR="00124DA2" w:rsidRPr="0031619F" w:rsidRDefault="00124DA2" w:rsidP="00124DA2">
            <w:pPr>
              <w:spacing w:before="0"/>
              <w:jc w:val="left"/>
            </w:pPr>
            <w:r w:rsidRPr="0031619F">
              <w:rPr>
                <w:rFonts w:ascii="Consolas" w:hAnsi="Consolas" w:cs="Consolas"/>
                <w:sz w:val="20"/>
                <w:szCs w:val="20"/>
              </w:rPr>
              <w:tab/>
            </w:r>
            <w:r>
              <w:rPr>
                <w:rFonts w:ascii="Consolas" w:hAnsi="Consolas" w:cs="Consolas"/>
                <w:b/>
                <w:bCs/>
                <w:noProof/>
                <w:color w:val="7F0055"/>
                <w:sz w:val="20"/>
                <w:szCs w:val="20"/>
              </w:rPr>
              <w:t>includes</w:t>
            </w:r>
            <w:r w:rsidRPr="0031619F">
              <w:rPr>
                <w:rFonts w:ascii="Consolas" w:hAnsi="Consolas" w:cs="Consolas"/>
                <w:sz w:val="20"/>
                <w:szCs w:val="20"/>
              </w:rPr>
              <w:t xml:space="preserve"> </w:t>
            </w:r>
            <w:r>
              <w:rPr>
                <w:rFonts w:ascii="Consolas" w:hAnsi="Consolas" w:cs="Consolas"/>
                <w:sz w:val="20"/>
                <w:szCs w:val="20"/>
              </w:rPr>
              <w:t>BasicCallCore</w:t>
            </w:r>
          </w:p>
          <w:p w14:paraId="3D77B4B3" w14:textId="77777777" w:rsidR="001F28D1" w:rsidRDefault="001F28D1" w:rsidP="001F28D1">
            <w:pPr>
              <w:keepLines/>
              <w:spacing w:before="0"/>
              <w:jc w:val="left"/>
              <w:rPr>
                <w:rFonts w:ascii="Consolas" w:hAnsi="Consolas" w:cs="Consolas"/>
                <w:sz w:val="20"/>
                <w:szCs w:val="20"/>
              </w:rPr>
            </w:pPr>
            <w:r w:rsidRPr="0031619F">
              <w:rPr>
                <w:rFonts w:ascii="Consolas" w:hAnsi="Consolas" w:cs="Consolas"/>
                <w:sz w:val="20"/>
                <w:szCs w:val="20"/>
              </w:rPr>
              <w:t>}</w:t>
            </w:r>
          </w:p>
          <w:p w14:paraId="345C0D7F" w14:textId="77777777" w:rsidR="001F28D1" w:rsidRDefault="001F28D1" w:rsidP="005C028B">
            <w:pPr>
              <w:keepLines/>
              <w:spacing w:before="0"/>
              <w:jc w:val="left"/>
              <w:rPr>
                <w:rFonts w:ascii="Consolas" w:hAnsi="Consolas" w:cs="Consolas"/>
                <w:sz w:val="20"/>
                <w:szCs w:val="20"/>
              </w:rPr>
            </w:pPr>
          </w:p>
          <w:p w14:paraId="4A7E8C24" w14:textId="77777777" w:rsidR="00C736DF" w:rsidRPr="0031619F" w:rsidRDefault="00C736DF" w:rsidP="00C736DF">
            <w:pPr>
              <w:spacing w:before="0"/>
              <w:jc w:val="left"/>
            </w:pPr>
            <w:r>
              <w:rPr>
                <w:rFonts w:ascii="Consolas" w:hAnsi="Consolas" w:cs="Consolas"/>
                <w:b/>
                <w:bCs/>
                <w:noProof/>
                <w:color w:val="7F0055"/>
                <w:sz w:val="20"/>
                <w:szCs w:val="20"/>
              </w:rPr>
              <w:t>bool</w:t>
            </w:r>
            <w:r w:rsidRPr="0031619F">
              <w:rPr>
                <w:rFonts w:ascii="Consolas" w:hAnsi="Consolas" w:cs="Consolas"/>
                <w:sz w:val="20"/>
                <w:szCs w:val="20"/>
              </w:rPr>
              <w:t xml:space="preserve"> </w:t>
            </w:r>
            <w:r>
              <w:rPr>
                <w:rFonts w:ascii="Consolas" w:hAnsi="Consolas" w:cs="Consolas"/>
                <w:sz w:val="20"/>
                <w:szCs w:val="20"/>
              </w:rPr>
              <w:t>subOCS</w:t>
            </w:r>
          </w:p>
          <w:p w14:paraId="73D31419" w14:textId="77777777" w:rsidR="00C736DF" w:rsidRPr="0031619F" w:rsidRDefault="00C736DF" w:rsidP="00C736DF">
            <w:pPr>
              <w:spacing w:before="0"/>
              <w:jc w:val="left"/>
            </w:pPr>
            <w:r>
              <w:rPr>
                <w:rFonts w:ascii="Consolas" w:hAnsi="Consolas" w:cs="Consolas"/>
                <w:b/>
                <w:bCs/>
                <w:noProof/>
                <w:color w:val="7F0055"/>
                <w:sz w:val="20"/>
                <w:szCs w:val="20"/>
              </w:rPr>
              <w:t>bool</w:t>
            </w:r>
            <w:r w:rsidRPr="0031619F">
              <w:rPr>
                <w:rFonts w:ascii="Consolas" w:hAnsi="Consolas" w:cs="Consolas"/>
                <w:sz w:val="20"/>
                <w:szCs w:val="20"/>
              </w:rPr>
              <w:t xml:space="preserve"> </w:t>
            </w:r>
            <w:r>
              <w:rPr>
                <w:rFonts w:ascii="Consolas" w:hAnsi="Consolas" w:cs="Consolas"/>
                <w:sz w:val="20"/>
                <w:szCs w:val="20"/>
              </w:rPr>
              <w:t>subTL</w:t>
            </w:r>
          </w:p>
          <w:p w14:paraId="03B6E6D1" w14:textId="77777777" w:rsidR="00C736DF" w:rsidRPr="0031619F" w:rsidRDefault="00C736DF" w:rsidP="00C736DF">
            <w:pPr>
              <w:spacing w:before="0"/>
              <w:jc w:val="left"/>
            </w:pPr>
            <w:r>
              <w:rPr>
                <w:rFonts w:ascii="Consolas" w:hAnsi="Consolas" w:cs="Consolas"/>
                <w:b/>
                <w:bCs/>
                <w:noProof/>
                <w:color w:val="7F0055"/>
                <w:sz w:val="20"/>
                <w:szCs w:val="20"/>
              </w:rPr>
              <w:t>bool</w:t>
            </w:r>
            <w:r w:rsidRPr="0031619F">
              <w:rPr>
                <w:rFonts w:ascii="Consolas" w:hAnsi="Consolas" w:cs="Consolas"/>
                <w:sz w:val="20"/>
                <w:szCs w:val="20"/>
              </w:rPr>
              <w:t xml:space="preserve"> </w:t>
            </w:r>
            <w:r>
              <w:rPr>
                <w:rFonts w:ascii="Consolas" w:hAnsi="Consolas" w:cs="Consolas"/>
                <w:sz w:val="20"/>
                <w:szCs w:val="20"/>
              </w:rPr>
              <w:t>subTCS</w:t>
            </w:r>
          </w:p>
          <w:p w14:paraId="1AC18A6A" w14:textId="77777777" w:rsidR="00C736DF" w:rsidRPr="0031619F" w:rsidRDefault="00C736DF" w:rsidP="00C736DF">
            <w:pPr>
              <w:spacing w:before="0"/>
              <w:jc w:val="left"/>
            </w:pPr>
            <w:r>
              <w:rPr>
                <w:rFonts w:ascii="Consolas" w:hAnsi="Consolas" w:cs="Consolas"/>
                <w:b/>
                <w:bCs/>
                <w:noProof/>
                <w:color w:val="7F0055"/>
                <w:sz w:val="20"/>
                <w:szCs w:val="20"/>
              </w:rPr>
              <w:t>bool</w:t>
            </w:r>
            <w:r w:rsidRPr="0031619F">
              <w:rPr>
                <w:rFonts w:ascii="Consolas" w:hAnsi="Consolas" w:cs="Consolas"/>
                <w:sz w:val="20"/>
                <w:szCs w:val="20"/>
              </w:rPr>
              <w:t xml:space="preserve"> </w:t>
            </w:r>
            <w:r>
              <w:rPr>
                <w:rFonts w:ascii="Consolas" w:hAnsi="Consolas" w:cs="Consolas"/>
                <w:sz w:val="20"/>
                <w:szCs w:val="20"/>
              </w:rPr>
              <w:t>busy</w:t>
            </w:r>
          </w:p>
          <w:p w14:paraId="0DE7B79D" w14:textId="77777777" w:rsidR="00C736DF" w:rsidRDefault="00C736DF" w:rsidP="00C736DF">
            <w:pPr>
              <w:spacing w:before="0"/>
              <w:jc w:val="left"/>
              <w:rPr>
                <w:rFonts w:ascii="Consolas" w:hAnsi="Consolas" w:cs="Consolas"/>
                <w:sz w:val="20"/>
                <w:szCs w:val="20"/>
              </w:rPr>
            </w:pPr>
            <w:r>
              <w:rPr>
                <w:rFonts w:ascii="Consolas" w:hAnsi="Consolas" w:cs="Consolas"/>
                <w:b/>
                <w:bCs/>
                <w:noProof/>
                <w:color w:val="7F0055"/>
                <w:sz w:val="20"/>
                <w:szCs w:val="20"/>
              </w:rPr>
              <w:t>int</w:t>
            </w:r>
            <w:r w:rsidRPr="0031619F">
              <w:rPr>
                <w:rFonts w:ascii="Consolas" w:hAnsi="Consolas" w:cs="Consolas"/>
                <w:sz w:val="20"/>
                <w:szCs w:val="20"/>
              </w:rPr>
              <w:t xml:space="preserve"> </w:t>
            </w:r>
            <w:r w:rsidR="006A52C9">
              <w:rPr>
                <w:rFonts w:ascii="Consolas" w:hAnsi="Consolas" w:cs="Consolas"/>
                <w:sz w:val="20"/>
                <w:szCs w:val="20"/>
              </w:rPr>
              <w:t>counter</w:t>
            </w:r>
          </w:p>
          <w:p w14:paraId="0D7BB0DE" w14:textId="77777777" w:rsidR="007678E4" w:rsidRPr="0031619F" w:rsidRDefault="007678E4" w:rsidP="00C736DF">
            <w:pPr>
              <w:spacing w:before="0"/>
              <w:jc w:val="left"/>
            </w:pPr>
            <w:r>
              <w:rPr>
                <w:rFonts w:ascii="Consolas" w:hAnsi="Consolas" w:cs="Consolas"/>
                <w:sz w:val="20"/>
                <w:szCs w:val="20"/>
              </w:rPr>
              <w:t>Features existingFeatures</w:t>
            </w:r>
          </w:p>
          <w:p w14:paraId="5D3CFC47" w14:textId="77777777" w:rsidR="000A03E3" w:rsidRDefault="00C736DF" w:rsidP="00527CBF">
            <w:pPr>
              <w:keepLines/>
              <w:spacing w:before="0"/>
              <w:jc w:val="left"/>
              <w:rPr>
                <w:rFonts w:ascii="Consolas" w:hAnsi="Consolas" w:cs="Consolas"/>
                <w:sz w:val="20"/>
                <w:szCs w:val="20"/>
              </w:rPr>
            </w:pPr>
            <w:r>
              <w:rPr>
                <w:rFonts w:ascii="Consolas" w:hAnsi="Consolas" w:cs="Consolas"/>
                <w:b/>
                <w:bCs/>
                <w:noProof/>
                <w:color w:val="7F0055"/>
                <w:sz w:val="20"/>
                <w:szCs w:val="20"/>
              </w:rPr>
              <w:t>enum</w:t>
            </w:r>
            <w:r w:rsidRPr="0031619F">
              <w:rPr>
                <w:rFonts w:ascii="Consolas" w:hAnsi="Consolas" w:cs="Consolas"/>
                <w:sz w:val="20"/>
                <w:szCs w:val="20"/>
              </w:rPr>
              <w:t xml:space="preserve"> </w:t>
            </w:r>
            <w:r w:rsidR="007678E4">
              <w:rPr>
                <w:rFonts w:ascii="Consolas" w:hAnsi="Consolas" w:cs="Consolas"/>
                <w:sz w:val="20"/>
                <w:szCs w:val="20"/>
              </w:rPr>
              <w:t>F</w:t>
            </w:r>
            <w:r>
              <w:rPr>
                <w:rFonts w:ascii="Consolas" w:hAnsi="Consolas" w:cs="Consolas"/>
                <w:sz w:val="20"/>
                <w:szCs w:val="20"/>
              </w:rPr>
              <w:t>eatures : TeenLine, TerminatingCallScreening, OriginatingCallScreening</w:t>
            </w:r>
          </w:p>
          <w:p w14:paraId="07A72283" w14:textId="77777777" w:rsidR="006A52C9" w:rsidRDefault="006A52C9" w:rsidP="00527CBF">
            <w:pPr>
              <w:keepLines/>
              <w:spacing w:before="0"/>
              <w:jc w:val="left"/>
              <w:rPr>
                <w:rFonts w:ascii="Consolas" w:hAnsi="Consolas" w:cs="Consolas"/>
                <w:sz w:val="20"/>
                <w:szCs w:val="20"/>
              </w:rPr>
            </w:pPr>
          </w:p>
          <w:p w14:paraId="31E3B297" w14:textId="38B06A46" w:rsidR="0034469D" w:rsidRPr="0031619F" w:rsidRDefault="0034469D" w:rsidP="0034469D">
            <w:pPr>
              <w:spacing w:before="0"/>
              <w:jc w:val="left"/>
            </w:pPr>
            <w:r w:rsidRPr="0031619F">
              <w:rPr>
                <w:rFonts w:ascii="Consolas" w:hAnsi="Consolas" w:cs="Consolas"/>
                <w:b/>
                <w:bCs/>
                <w:noProof/>
                <w:color w:val="7F0055"/>
                <w:sz w:val="20"/>
                <w:szCs w:val="20"/>
              </w:rPr>
              <w:t>map</w:t>
            </w:r>
            <w:r w:rsidRPr="0031619F">
              <w:rPr>
                <w:rFonts w:ascii="Consolas" w:hAnsi="Consolas" w:cs="Consolas"/>
                <w:sz w:val="20"/>
                <w:szCs w:val="20"/>
              </w:rPr>
              <w:t xml:space="preserve"> </w:t>
            </w:r>
            <w:r w:rsidR="00092D53">
              <w:rPr>
                <w:rFonts w:ascii="Consolas" w:hAnsi="Consolas" w:cs="Consolas"/>
                <w:noProof/>
                <w:color w:val="2A00FF"/>
                <w:sz w:val="20"/>
                <w:szCs w:val="20"/>
              </w:rPr>
              <w:t>"</w:t>
            </w:r>
            <w:r w:rsidRPr="00D70A7A">
              <w:rPr>
                <w:rFonts w:ascii="Consolas" w:hAnsi="Consolas" w:cs="Consolas"/>
                <w:noProof/>
                <w:color w:val="2A00FF"/>
                <w:sz w:val="20"/>
                <w:szCs w:val="20"/>
              </w:rPr>
              <w:t>Originating Features</w:t>
            </w:r>
            <w:r w:rsidR="00092D53">
              <w:rPr>
                <w:rFonts w:ascii="Consolas" w:hAnsi="Consolas" w:cs="Consolas"/>
                <w:noProof/>
                <w:color w:val="2A00FF"/>
                <w:sz w:val="20"/>
                <w:szCs w:val="20"/>
              </w:rPr>
              <w:t>"</w:t>
            </w:r>
            <w:r w:rsidRPr="0031619F">
              <w:rPr>
                <w:rFonts w:ascii="Consolas" w:hAnsi="Consolas" w:cs="Consolas"/>
                <w:sz w:val="20"/>
                <w:szCs w:val="20"/>
              </w:rPr>
              <w:t xml:space="preserve"> {</w:t>
            </w:r>
          </w:p>
          <w:p w14:paraId="07470AC6" w14:textId="77777777" w:rsidR="0034469D" w:rsidRPr="0031619F" w:rsidRDefault="0034469D" w:rsidP="0034469D">
            <w:pPr>
              <w:spacing w:before="0"/>
              <w:jc w:val="left"/>
            </w:pPr>
            <w:r w:rsidRPr="0031619F">
              <w:rPr>
                <w:rFonts w:ascii="Consolas" w:hAnsi="Consolas" w:cs="Consolas"/>
                <w:sz w:val="20"/>
                <w:szCs w:val="20"/>
              </w:rPr>
              <w:tab/>
              <w:t>start&gt; -&gt; OrigFeatures(</w:t>
            </w:r>
          </w:p>
          <w:p w14:paraId="4B74FF15" w14:textId="77777777" w:rsidR="0034469D" w:rsidRPr="0031619F" w:rsidRDefault="0034469D" w:rsidP="0034469D">
            <w:pPr>
              <w:spacing w:before="0"/>
              <w:jc w:val="left"/>
            </w:pPr>
            <w:r w:rsidRPr="0031619F">
              <w:rPr>
                <w:rFonts w:ascii="Consolas" w:hAnsi="Consolas" w:cs="Consolas"/>
                <w:sz w:val="20"/>
                <w:szCs w:val="20"/>
              </w:rPr>
              <w:tab/>
            </w:r>
            <w:r w:rsidRPr="0031619F">
              <w:rPr>
                <w:rFonts w:ascii="Consolas" w:hAnsi="Consolas" w:cs="Consolas"/>
                <w:sz w:val="20"/>
                <w:szCs w:val="20"/>
              </w:rPr>
              <w:tab/>
              <w:t>[!subTL] Default: continue=</w:t>
            </w:r>
            <w:r>
              <w:rPr>
                <w:rFonts w:ascii="Consolas" w:hAnsi="Consolas" w:cs="Consolas"/>
                <w:sz w:val="20"/>
                <w:szCs w:val="20"/>
              </w:rPr>
              <w:t>out</w:t>
            </w:r>
            <w:r w:rsidRPr="0031619F">
              <w:rPr>
                <w:rFonts w:ascii="Consolas" w:hAnsi="Consolas" w:cs="Consolas"/>
                <w:sz w:val="20"/>
                <w:szCs w:val="20"/>
              </w:rPr>
              <w:t>1, start=</w:t>
            </w:r>
            <w:r>
              <w:rPr>
                <w:rFonts w:ascii="Consolas" w:hAnsi="Consolas" w:cs="Consolas"/>
                <w:sz w:val="20"/>
                <w:szCs w:val="20"/>
              </w:rPr>
              <w:t>in</w:t>
            </w:r>
            <w:r w:rsidRPr="0031619F">
              <w:rPr>
                <w:rFonts w:ascii="Consolas" w:hAnsi="Consolas" w:cs="Consolas"/>
                <w:sz w:val="20"/>
                <w:szCs w:val="20"/>
              </w:rPr>
              <w:t>1, Agent=Agent</w:t>
            </w:r>
          </w:p>
          <w:p w14:paraId="626AA876" w14:textId="1A0FA6D6" w:rsidR="0034469D" w:rsidRPr="0031619F" w:rsidRDefault="0034469D" w:rsidP="0034469D">
            <w:pPr>
              <w:spacing w:before="0"/>
              <w:jc w:val="left"/>
            </w:pPr>
            <w:r w:rsidRPr="0031619F">
              <w:rPr>
                <w:rFonts w:ascii="Consolas" w:hAnsi="Consolas" w:cs="Consolas"/>
                <w:sz w:val="20"/>
                <w:szCs w:val="20"/>
              </w:rPr>
              <w:tab/>
            </w:r>
            <w:r w:rsidRPr="0031619F">
              <w:rPr>
                <w:rFonts w:ascii="Consolas" w:hAnsi="Consolas" w:cs="Consolas"/>
                <w:sz w:val="20"/>
                <w:szCs w:val="20"/>
              </w:rPr>
              <w:tab/>
              <w:t xml:space="preserve">[subTL] </w:t>
            </w:r>
            <w:r w:rsidR="00092D53">
              <w:rPr>
                <w:rFonts w:ascii="Consolas" w:hAnsi="Consolas" w:cs="Consolas"/>
                <w:noProof/>
                <w:color w:val="2A00FF"/>
                <w:sz w:val="20"/>
                <w:szCs w:val="20"/>
              </w:rPr>
              <w:t>"</w:t>
            </w:r>
            <w:r w:rsidRPr="00D70A7A">
              <w:rPr>
                <w:rFonts w:ascii="Consolas" w:hAnsi="Consolas" w:cs="Consolas"/>
                <w:noProof/>
                <w:color w:val="2A00FF"/>
                <w:sz w:val="20"/>
                <w:szCs w:val="20"/>
              </w:rPr>
              <w:t>Teen Line (TL)</w:t>
            </w:r>
            <w:r w:rsidR="00092D53">
              <w:rPr>
                <w:rFonts w:ascii="Consolas" w:hAnsi="Consolas" w:cs="Consolas"/>
                <w:noProof/>
                <w:color w:val="2A00FF"/>
                <w:sz w:val="20"/>
                <w:szCs w:val="20"/>
              </w:rPr>
              <w:t>"</w:t>
            </w:r>
            <w:r w:rsidRPr="0031619F">
              <w:rPr>
                <w:rFonts w:ascii="Consolas" w:hAnsi="Consolas" w:cs="Consolas"/>
                <w:sz w:val="20"/>
                <w:szCs w:val="20"/>
              </w:rPr>
              <w:t>: start=</w:t>
            </w:r>
            <w:r>
              <w:rPr>
                <w:rFonts w:ascii="Consolas" w:hAnsi="Consolas" w:cs="Consolas"/>
                <w:sz w:val="20"/>
                <w:szCs w:val="20"/>
              </w:rPr>
              <w:t>in</w:t>
            </w:r>
            <w:r w:rsidRPr="0031619F">
              <w:rPr>
                <w:rFonts w:ascii="Consolas" w:hAnsi="Consolas" w:cs="Consolas"/>
                <w:sz w:val="20"/>
                <w:szCs w:val="20"/>
              </w:rPr>
              <w:t>1, success=</w:t>
            </w:r>
            <w:r>
              <w:rPr>
                <w:rFonts w:ascii="Consolas" w:hAnsi="Consolas" w:cs="Consolas"/>
                <w:sz w:val="20"/>
                <w:szCs w:val="20"/>
              </w:rPr>
              <w:t>out</w:t>
            </w:r>
            <w:r w:rsidRPr="0031619F">
              <w:rPr>
                <w:rFonts w:ascii="Consolas" w:hAnsi="Consolas" w:cs="Consolas"/>
                <w:sz w:val="20"/>
                <w:szCs w:val="20"/>
              </w:rPr>
              <w:t>1, fail=</w:t>
            </w:r>
            <w:r>
              <w:rPr>
                <w:rFonts w:ascii="Consolas" w:hAnsi="Consolas" w:cs="Consolas"/>
                <w:sz w:val="20"/>
                <w:szCs w:val="20"/>
              </w:rPr>
              <w:t>out</w:t>
            </w:r>
            <w:r w:rsidRPr="0031619F">
              <w:rPr>
                <w:rFonts w:ascii="Consolas" w:hAnsi="Consolas" w:cs="Consolas"/>
                <w:sz w:val="20"/>
                <w:szCs w:val="20"/>
              </w:rPr>
              <w:t>2, Agent=Agent</w:t>
            </w:r>
          </w:p>
          <w:p w14:paraId="30CD9CEC" w14:textId="77777777" w:rsidR="0034469D" w:rsidRPr="0031619F" w:rsidRDefault="0034469D" w:rsidP="0034469D">
            <w:pPr>
              <w:spacing w:before="0"/>
              <w:jc w:val="left"/>
            </w:pPr>
            <w:r w:rsidRPr="0031619F">
              <w:rPr>
                <w:rFonts w:ascii="Consolas" w:hAnsi="Consolas" w:cs="Consolas"/>
                <w:sz w:val="20"/>
                <w:szCs w:val="20"/>
              </w:rPr>
              <w:tab/>
              <w:t>) {</w:t>
            </w:r>
          </w:p>
          <w:p w14:paraId="5B09CC58" w14:textId="77777777" w:rsidR="0034469D" w:rsidRPr="0031619F" w:rsidRDefault="0034469D" w:rsidP="0034469D">
            <w:pPr>
              <w:spacing w:before="0"/>
              <w:jc w:val="left"/>
            </w:pPr>
            <w:r w:rsidRPr="0031619F">
              <w:rPr>
                <w:rFonts w:ascii="Consolas" w:hAnsi="Consolas" w:cs="Consolas"/>
                <w:sz w:val="20"/>
                <w:szCs w:val="20"/>
              </w:rPr>
              <w:tab/>
            </w:r>
            <w:r w:rsidRPr="0031619F">
              <w:rPr>
                <w:rFonts w:ascii="Consolas" w:hAnsi="Consolas" w:cs="Consolas"/>
                <w:sz w:val="20"/>
                <w:szCs w:val="20"/>
              </w:rPr>
              <w:tab/>
            </w:r>
            <w:r>
              <w:rPr>
                <w:rFonts w:ascii="Consolas" w:hAnsi="Consolas" w:cs="Consolas"/>
                <w:sz w:val="20"/>
                <w:szCs w:val="20"/>
              </w:rPr>
              <w:t>out</w:t>
            </w:r>
            <w:r w:rsidRPr="0031619F">
              <w:rPr>
                <w:rFonts w:ascii="Consolas" w:hAnsi="Consolas" w:cs="Consolas"/>
                <w:sz w:val="20"/>
                <w:szCs w:val="20"/>
              </w:rPr>
              <w:t>1&gt; -&gt; sendRequest -&gt; success.</w:t>
            </w:r>
          </w:p>
          <w:p w14:paraId="21F1382B" w14:textId="77777777" w:rsidR="0034469D" w:rsidRPr="0031619F" w:rsidRDefault="0034469D" w:rsidP="0034469D">
            <w:pPr>
              <w:spacing w:before="0"/>
              <w:jc w:val="left"/>
            </w:pPr>
            <w:r w:rsidRPr="0031619F">
              <w:rPr>
                <w:rFonts w:ascii="Consolas" w:hAnsi="Consolas" w:cs="Consolas"/>
                <w:sz w:val="20"/>
                <w:szCs w:val="20"/>
              </w:rPr>
              <w:tab/>
            </w:r>
            <w:r w:rsidRPr="0031619F">
              <w:rPr>
                <w:rFonts w:ascii="Consolas" w:hAnsi="Consolas" w:cs="Consolas"/>
                <w:sz w:val="20"/>
                <w:szCs w:val="20"/>
              </w:rPr>
              <w:tab/>
            </w:r>
            <w:r>
              <w:rPr>
                <w:rFonts w:ascii="Consolas" w:hAnsi="Consolas" w:cs="Consolas"/>
                <w:sz w:val="20"/>
                <w:szCs w:val="20"/>
              </w:rPr>
              <w:t>out</w:t>
            </w:r>
            <w:r w:rsidRPr="0031619F">
              <w:rPr>
                <w:rFonts w:ascii="Consolas" w:hAnsi="Consolas" w:cs="Consolas"/>
                <w:sz w:val="20"/>
                <w:szCs w:val="20"/>
              </w:rPr>
              <w:t>2&gt; -&gt; fail.</w:t>
            </w:r>
          </w:p>
          <w:p w14:paraId="3E048830" w14:textId="77777777" w:rsidR="0034469D" w:rsidRPr="0031619F" w:rsidRDefault="0034469D" w:rsidP="0034469D">
            <w:pPr>
              <w:spacing w:before="0"/>
              <w:jc w:val="left"/>
            </w:pPr>
            <w:r w:rsidRPr="0031619F">
              <w:rPr>
                <w:rFonts w:ascii="Consolas" w:hAnsi="Consolas" w:cs="Consolas"/>
                <w:sz w:val="20"/>
                <w:szCs w:val="20"/>
              </w:rPr>
              <w:tab/>
              <w:t>}</w:t>
            </w:r>
          </w:p>
          <w:p w14:paraId="4EE9669D" w14:textId="77777777" w:rsidR="0034469D" w:rsidRPr="0031619F" w:rsidRDefault="0034469D" w:rsidP="0034469D">
            <w:pPr>
              <w:spacing w:before="0"/>
              <w:jc w:val="left"/>
            </w:pPr>
            <w:r w:rsidRPr="0031619F">
              <w:rPr>
                <w:rFonts w:ascii="Consolas" w:hAnsi="Consolas" w:cs="Consolas"/>
                <w:sz w:val="20"/>
                <w:szCs w:val="20"/>
              </w:rPr>
              <w:tab/>
            </w:r>
            <w:r w:rsidRPr="0031619F">
              <w:rPr>
                <w:rFonts w:ascii="Consolas" w:hAnsi="Consolas" w:cs="Consolas"/>
                <w:b/>
                <w:bCs/>
                <w:noProof/>
                <w:color w:val="7F0055"/>
                <w:sz w:val="20"/>
                <w:szCs w:val="20"/>
              </w:rPr>
              <w:t>parent</w:t>
            </w:r>
            <w:r w:rsidRPr="0031619F">
              <w:rPr>
                <w:rFonts w:ascii="Consolas" w:hAnsi="Consolas" w:cs="Consolas"/>
                <w:sz w:val="20"/>
                <w:szCs w:val="20"/>
              </w:rPr>
              <w:t xml:space="preserve"> Agent: start..success, fail</w:t>
            </w:r>
          </w:p>
          <w:p w14:paraId="6B127252" w14:textId="77777777" w:rsidR="006A52C9" w:rsidRDefault="0034469D" w:rsidP="006A52C9">
            <w:pPr>
              <w:keepLines/>
              <w:spacing w:before="0"/>
              <w:jc w:val="left"/>
              <w:rPr>
                <w:rFonts w:ascii="Consolas" w:hAnsi="Consolas" w:cs="Consolas"/>
                <w:sz w:val="20"/>
                <w:szCs w:val="20"/>
              </w:rPr>
            </w:pPr>
            <w:r>
              <w:rPr>
                <w:rFonts w:ascii="Consolas" w:hAnsi="Consolas" w:cs="Consolas"/>
                <w:sz w:val="20"/>
                <w:szCs w:val="20"/>
              </w:rPr>
              <w:tab/>
            </w:r>
            <w:r w:rsidR="006A52C9">
              <w:rPr>
                <w:rFonts w:ascii="Consolas" w:hAnsi="Consolas" w:cs="Consolas"/>
                <w:sz w:val="20"/>
                <w:szCs w:val="20"/>
              </w:rPr>
              <w:t>send</w:t>
            </w:r>
            <w:r w:rsidR="00080420">
              <w:rPr>
                <w:rFonts w:ascii="Consolas" w:hAnsi="Consolas" w:cs="Consolas"/>
                <w:sz w:val="20"/>
                <w:szCs w:val="20"/>
              </w:rPr>
              <w:t>R</w:t>
            </w:r>
            <w:r w:rsidR="006A52C9">
              <w:rPr>
                <w:rFonts w:ascii="Consolas" w:hAnsi="Consolas" w:cs="Consolas"/>
                <w:sz w:val="20"/>
                <w:szCs w:val="20"/>
              </w:rPr>
              <w:t xml:space="preserve">equest </w:t>
            </w:r>
            <w:r>
              <w:rPr>
                <w:rFonts w:ascii="Consolas" w:hAnsi="Consolas" w:cs="Consolas"/>
                <w:sz w:val="20"/>
                <w:szCs w:val="20"/>
              </w:rPr>
              <w:t xml:space="preserve">= [ </w:t>
            </w:r>
            <w:r w:rsidR="006A52C9">
              <w:rPr>
                <w:rFonts w:ascii="Consolas" w:hAnsi="Consolas" w:cs="Consolas"/>
                <w:sz w:val="20"/>
                <w:szCs w:val="20"/>
              </w:rPr>
              <w:t>counter = counter + 1;</w:t>
            </w:r>
            <w:r>
              <w:rPr>
                <w:rFonts w:ascii="Consolas" w:hAnsi="Consolas" w:cs="Consolas"/>
                <w:sz w:val="20"/>
                <w:szCs w:val="20"/>
              </w:rPr>
              <w:t xml:space="preserve"> ]</w:t>
            </w:r>
          </w:p>
          <w:p w14:paraId="3DB89319" w14:textId="77777777" w:rsidR="0034469D" w:rsidRPr="0031619F" w:rsidRDefault="0034469D" w:rsidP="006A52C9">
            <w:pPr>
              <w:keepLines/>
              <w:spacing w:before="0"/>
              <w:jc w:val="left"/>
            </w:pPr>
            <w:r>
              <w:rPr>
                <w:rFonts w:ascii="Consolas" w:hAnsi="Consolas" w:cs="Consolas"/>
                <w:sz w:val="20"/>
                <w:szCs w:val="20"/>
              </w:rPr>
              <w:t>}</w:t>
            </w:r>
          </w:p>
        </w:tc>
      </w:tr>
    </w:tbl>
    <w:p w14:paraId="4E7ECF4D" w14:textId="77777777" w:rsidR="008978AE" w:rsidRDefault="008978AE" w:rsidP="008978AE">
      <w:r>
        <w:t>Listing B.12 provides the grammar for the scenario definitions of the Textual UCM. The paragraphs interspersed between the listings of the grammar describe the mapping from the concrete syntax to the URN abstract syntax.</w:t>
      </w:r>
    </w:p>
    <w:p w14:paraId="71E3A6B2" w14:textId="77777777" w:rsidR="001528FB" w:rsidRPr="009E4A20" w:rsidRDefault="001528FB" w:rsidP="001528FB">
      <w:pPr>
        <w:pStyle w:val="TableNoTitle"/>
      </w:pPr>
      <w:r>
        <w:t>Listing</w:t>
      </w:r>
      <w:r w:rsidRPr="009E4A20">
        <w:t xml:space="preserve"> </w:t>
      </w:r>
      <w:r>
        <w:t>B.1</w:t>
      </w:r>
      <w:r w:rsidR="00852496">
        <w:t>2</w:t>
      </w:r>
      <w:r w:rsidR="00872D11">
        <w:t>(a)</w:t>
      </w:r>
      <w:r w:rsidRPr="009E4A20">
        <w:t xml:space="preserve"> –</w:t>
      </w:r>
      <w:r>
        <w:t xml:space="preserve"> </w:t>
      </w:r>
      <w:r w:rsidRPr="00D416A8">
        <w:t xml:space="preserve">Grammar for </w:t>
      </w:r>
      <w:r>
        <w:t>Scenario Definitions of Textual UCM</w:t>
      </w:r>
    </w:p>
    <w:tbl>
      <w:tblPr>
        <w:tblStyle w:val="TableGrid"/>
        <w:tblW w:w="4900" w:type="pct"/>
        <w:jc w:val="center"/>
        <w:tblLook w:val="04A0" w:firstRow="1" w:lastRow="0" w:firstColumn="1" w:lastColumn="0" w:noHBand="0" w:noVBand="1"/>
      </w:tblPr>
      <w:tblGrid>
        <w:gridCol w:w="9436"/>
      </w:tblGrid>
      <w:tr w:rsidR="00872D11" w:rsidRPr="00A1564C" w14:paraId="2619D864" w14:textId="77777777" w:rsidTr="00872D11">
        <w:trPr>
          <w:trHeight w:val="478"/>
          <w:jc w:val="center"/>
        </w:trPr>
        <w:tc>
          <w:tcPr>
            <w:tcW w:w="9658" w:type="dxa"/>
          </w:tcPr>
          <w:p w14:paraId="457EDFD1" w14:textId="77777777" w:rsidR="00872D11" w:rsidRPr="00A1564C" w:rsidRDefault="00872D11" w:rsidP="00DB68F6">
            <w:pPr>
              <w:spacing w:before="0"/>
              <w:jc w:val="left"/>
              <w:rPr>
                <w:rFonts w:ascii="Consolas" w:hAnsi="Consolas" w:cs="Consolas"/>
                <w:noProof/>
                <w:color w:val="000000"/>
                <w:sz w:val="20"/>
                <w:szCs w:val="20"/>
                <w:lang w:val="es-ES_tradnl"/>
              </w:rPr>
            </w:pPr>
            <w:r w:rsidRPr="00A1564C">
              <w:rPr>
                <w:rFonts w:ascii="Consolas" w:hAnsi="Consolas" w:cs="Consolas"/>
                <w:noProof/>
                <w:color w:val="000000"/>
                <w:sz w:val="20"/>
                <w:szCs w:val="20"/>
                <w:lang w:val="es-ES_tradnl"/>
              </w:rPr>
              <w:t xml:space="preserve">&lt;ScenarioGroup&gt; ::= </w:t>
            </w:r>
            <w:r w:rsidRPr="00A1564C">
              <w:rPr>
                <w:rFonts w:ascii="Consolas" w:hAnsi="Consolas" w:cs="Consolas"/>
                <w:b/>
                <w:noProof/>
                <w:color w:val="2A00FF"/>
                <w:sz w:val="20"/>
                <w:szCs w:val="20"/>
                <w:lang w:val="es-ES_tradnl"/>
              </w:rPr>
              <w:t>scenarioGroup</w:t>
            </w:r>
            <w:r w:rsidRPr="00A1564C">
              <w:rPr>
                <w:rFonts w:ascii="Consolas" w:hAnsi="Consolas" w:cs="Consolas"/>
                <w:noProof/>
                <w:sz w:val="20"/>
                <w:szCs w:val="20"/>
                <w:lang w:val="es-ES_tradnl"/>
              </w:rPr>
              <w:t xml:space="preserve"> </w:t>
            </w:r>
            <w:r w:rsidRPr="00A1564C">
              <w:rPr>
                <w:rFonts w:ascii="Consolas" w:hAnsi="Consolas" w:cs="Consolas"/>
                <w:noProof/>
                <w:color w:val="000000"/>
                <w:sz w:val="20"/>
                <w:szCs w:val="20"/>
                <w:lang w:val="es-ES_tradnl"/>
              </w:rPr>
              <w:t>&lt;Name&gt; &lt;colon&gt;</w:t>
            </w:r>
          </w:p>
          <w:p w14:paraId="2F5D3728" w14:textId="77777777" w:rsidR="00872D11" w:rsidRPr="00A1564C" w:rsidRDefault="00872D11" w:rsidP="00DB68F6">
            <w:pPr>
              <w:spacing w:before="0"/>
              <w:jc w:val="left"/>
              <w:rPr>
                <w:rFonts w:ascii="Consolas" w:hAnsi="Consolas" w:cs="Consolas"/>
                <w:noProof/>
                <w:color w:val="000000"/>
                <w:sz w:val="20"/>
                <w:szCs w:val="20"/>
                <w:lang w:val="es-ES_tradnl"/>
              </w:rPr>
            </w:pPr>
            <w:r w:rsidRPr="00A1564C">
              <w:rPr>
                <w:rFonts w:ascii="Consolas" w:hAnsi="Consolas" w:cs="Consolas"/>
                <w:noProof/>
                <w:color w:val="000000"/>
                <w:sz w:val="20"/>
                <w:szCs w:val="20"/>
                <w:lang w:val="es-ES_tradnl"/>
              </w:rPr>
              <w:tab/>
              <w:t xml:space="preserve">&lt;ReferenceToScenarioDef&gt; </w:t>
            </w:r>
            <w:r w:rsidRPr="00A1564C">
              <w:rPr>
                <w:rFonts w:ascii="Consolas" w:hAnsi="Consolas" w:cs="Consolas"/>
                <w:noProof/>
                <w:sz w:val="20"/>
                <w:szCs w:val="20"/>
                <w:lang w:val="es-ES_tradnl"/>
              </w:rPr>
              <w:t xml:space="preserve">{&lt;comma&gt; </w:t>
            </w:r>
            <w:r w:rsidRPr="00A1564C">
              <w:rPr>
                <w:rFonts w:ascii="Consolas" w:hAnsi="Consolas" w:cs="Consolas"/>
                <w:noProof/>
                <w:color w:val="000000"/>
                <w:sz w:val="20"/>
                <w:szCs w:val="20"/>
                <w:lang w:val="es-ES_tradnl"/>
              </w:rPr>
              <w:t>&lt;ReferenceToScenarioDef&gt;</w:t>
            </w:r>
            <w:r w:rsidRPr="00A1564C">
              <w:rPr>
                <w:rFonts w:ascii="Consolas" w:hAnsi="Consolas" w:cs="Consolas"/>
                <w:noProof/>
                <w:sz w:val="20"/>
                <w:szCs w:val="20"/>
                <w:lang w:val="es-ES_tradnl"/>
              </w:rPr>
              <w:t>}</w:t>
            </w:r>
            <w:r w:rsidRPr="00A1564C">
              <w:rPr>
                <w:rFonts w:ascii="Consolas" w:hAnsi="Consolas" w:cs="Consolas"/>
                <w:noProof/>
                <w:color w:val="000000"/>
                <w:sz w:val="20"/>
                <w:szCs w:val="20"/>
                <w:lang w:val="es-ES_tradnl"/>
              </w:rPr>
              <w:t>*</w:t>
            </w:r>
          </w:p>
        </w:tc>
      </w:tr>
    </w:tbl>
    <w:p w14:paraId="488F4C85" w14:textId="77777777" w:rsidR="00872D11" w:rsidRPr="00934845" w:rsidRDefault="00934845" w:rsidP="00934845">
      <w:r w:rsidRPr="004472DC">
        <w:t>A &lt;</w:t>
      </w:r>
      <w:r>
        <w:t>ScenarioGroup</w:t>
      </w:r>
      <w:r w:rsidRPr="004472DC">
        <w:t xml:space="preserve">&gt; represents a </w:t>
      </w:r>
      <w:r>
        <w:t>ScenarioGroup</w:t>
      </w:r>
      <w:r w:rsidRPr="004472DC">
        <w:t xml:space="preserve">. </w:t>
      </w:r>
      <w:r w:rsidR="00037765">
        <w:t xml:space="preserve">&lt;Name&gt; is mapped to ScenarioGroup.name according to the rules specified for &lt;Name&gt;. </w:t>
      </w:r>
      <w:r w:rsidR="00872D11" w:rsidRPr="00934845">
        <w:t>&lt;ReferenceToScenarioDef&gt;</w:t>
      </w:r>
      <w:r w:rsidR="00C475A0">
        <w:t xml:space="preserve"> item</w:t>
      </w:r>
      <w:r w:rsidR="00872D11" w:rsidRPr="00934845">
        <w:t xml:space="preserve">s </w:t>
      </w:r>
      <w:r w:rsidR="002208F3">
        <w:t>uniquely identify</w:t>
      </w:r>
      <w:r w:rsidR="00872D11" w:rsidRPr="00934845">
        <w:t xml:space="preserve"> ScenarioGroup.scenarios.</w:t>
      </w:r>
    </w:p>
    <w:p w14:paraId="3C775C23" w14:textId="77777777" w:rsidR="00872D11" w:rsidRPr="009E4A20" w:rsidRDefault="00872D11" w:rsidP="00872D11">
      <w:pPr>
        <w:pStyle w:val="TableNoTitle"/>
      </w:pPr>
      <w:r>
        <w:t>Listing</w:t>
      </w:r>
      <w:r w:rsidRPr="009E4A20">
        <w:t xml:space="preserve"> </w:t>
      </w:r>
      <w:r>
        <w:t>B.12(b)</w:t>
      </w:r>
      <w:r w:rsidRPr="009E4A20">
        <w:t xml:space="preserve"> –</w:t>
      </w:r>
      <w:r>
        <w:t xml:space="preserve"> </w:t>
      </w:r>
      <w:r w:rsidRPr="00D416A8">
        <w:t xml:space="preserve">Grammar for </w:t>
      </w:r>
      <w:r>
        <w:t>Scenario Definitions of Textual UCM (continued)</w:t>
      </w:r>
    </w:p>
    <w:tbl>
      <w:tblPr>
        <w:tblStyle w:val="TableGrid"/>
        <w:tblW w:w="4900" w:type="pct"/>
        <w:jc w:val="center"/>
        <w:tblLook w:val="04A0" w:firstRow="1" w:lastRow="0" w:firstColumn="1" w:lastColumn="0" w:noHBand="0" w:noVBand="1"/>
      </w:tblPr>
      <w:tblGrid>
        <w:gridCol w:w="9436"/>
      </w:tblGrid>
      <w:tr w:rsidR="00872D11" w:rsidRPr="00856221" w14:paraId="318FC3FE" w14:textId="77777777" w:rsidTr="00DB68F6">
        <w:trPr>
          <w:trHeight w:val="2188"/>
          <w:jc w:val="center"/>
        </w:trPr>
        <w:tc>
          <w:tcPr>
            <w:tcW w:w="9658" w:type="dxa"/>
          </w:tcPr>
          <w:p w14:paraId="4A16920A" w14:textId="77777777" w:rsidR="00872D11" w:rsidRPr="00856221" w:rsidRDefault="00872D11" w:rsidP="00DB68F6">
            <w:pPr>
              <w:spacing w:before="0"/>
              <w:jc w:val="left"/>
              <w:rPr>
                <w:rFonts w:ascii="Consolas" w:hAnsi="Consolas" w:cs="Consolas"/>
                <w:noProof/>
                <w:sz w:val="20"/>
                <w:szCs w:val="20"/>
              </w:rPr>
            </w:pPr>
            <w:r w:rsidRPr="00856221">
              <w:rPr>
                <w:rFonts w:ascii="Consolas" w:hAnsi="Consolas" w:cs="Consolas"/>
                <w:noProof/>
                <w:sz w:val="20"/>
                <w:szCs w:val="20"/>
              </w:rPr>
              <w:t>&lt;</w:t>
            </w:r>
            <w:r w:rsidRPr="00856221">
              <w:rPr>
                <w:rFonts w:ascii="Consolas" w:hAnsi="Consolas" w:cs="Consolas"/>
                <w:noProof/>
                <w:color w:val="000000"/>
                <w:sz w:val="20"/>
                <w:szCs w:val="20"/>
              </w:rPr>
              <w:t>ScenarioDef</w:t>
            </w:r>
            <w:r w:rsidRPr="00856221">
              <w:rPr>
                <w:rFonts w:ascii="Consolas" w:hAnsi="Consolas" w:cs="Consolas"/>
                <w:noProof/>
                <w:sz w:val="20"/>
                <w:szCs w:val="20"/>
              </w:rPr>
              <w:t xml:space="preserve">&gt; ::= </w:t>
            </w:r>
            <w:r w:rsidRPr="00856221">
              <w:rPr>
                <w:rFonts w:ascii="Consolas" w:hAnsi="Consolas" w:cs="Consolas"/>
                <w:b/>
                <w:noProof/>
                <w:color w:val="2A00FF"/>
                <w:sz w:val="20"/>
                <w:szCs w:val="20"/>
              </w:rPr>
              <w:t>scenario</w:t>
            </w:r>
            <w:r w:rsidRPr="00856221">
              <w:rPr>
                <w:rFonts w:ascii="Consolas" w:hAnsi="Consolas" w:cs="Consolas"/>
                <w:noProof/>
                <w:sz w:val="20"/>
                <w:szCs w:val="20"/>
              </w:rPr>
              <w:t xml:space="preserve"> &lt;Name&gt; &lt;left curly bracket&gt;</w:t>
            </w:r>
          </w:p>
          <w:p w14:paraId="5EED75FA"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w:t>
            </w:r>
            <w:r w:rsidRPr="00856221">
              <w:rPr>
                <w:rFonts w:ascii="Consolas" w:hAnsi="Consolas" w:cs="Consolas"/>
                <w:b/>
                <w:noProof/>
                <w:color w:val="2A00FF"/>
                <w:sz w:val="20"/>
                <w:szCs w:val="20"/>
              </w:rPr>
              <w:t>pre</w:t>
            </w:r>
            <w:r w:rsidRPr="00856221">
              <w:rPr>
                <w:rFonts w:ascii="Consolas" w:hAnsi="Consolas" w:cs="Consolas"/>
                <w:noProof/>
                <w:color w:val="000000"/>
                <w:sz w:val="20"/>
                <w:szCs w:val="20"/>
              </w:rPr>
              <w:t xml:space="preserve"> &lt;Condition&gt;</w:t>
            </w:r>
            <w:r w:rsidRPr="00856221">
              <w:rPr>
                <w:rFonts w:ascii="Consolas" w:hAnsi="Consolas" w:cs="Consolas"/>
                <w:noProof/>
                <w:sz w:val="20"/>
                <w:szCs w:val="20"/>
              </w:rPr>
              <w:t>}</w:t>
            </w:r>
            <w:r w:rsidRPr="00856221">
              <w:rPr>
                <w:rFonts w:ascii="Consolas" w:hAnsi="Consolas" w:cs="Consolas"/>
                <w:noProof/>
                <w:color w:val="000000"/>
                <w:sz w:val="20"/>
                <w:szCs w:val="20"/>
              </w:rPr>
              <w:t>*</w:t>
            </w:r>
          </w:p>
          <w:p w14:paraId="56D3EAAF"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w:t>
            </w:r>
            <w:r w:rsidRPr="00856221">
              <w:rPr>
                <w:rFonts w:ascii="Consolas" w:hAnsi="Consolas" w:cs="Consolas"/>
                <w:b/>
                <w:noProof/>
                <w:color w:val="2A00FF"/>
                <w:sz w:val="20"/>
                <w:szCs w:val="20"/>
              </w:rPr>
              <w:t>post</w:t>
            </w:r>
            <w:r w:rsidRPr="00856221">
              <w:rPr>
                <w:rFonts w:ascii="Consolas" w:hAnsi="Consolas" w:cs="Consolas"/>
                <w:noProof/>
                <w:color w:val="000000"/>
                <w:sz w:val="20"/>
                <w:szCs w:val="20"/>
              </w:rPr>
              <w:t xml:space="preserve"> &lt;Condition&gt;</w:t>
            </w:r>
            <w:r w:rsidRPr="00856221">
              <w:rPr>
                <w:rFonts w:ascii="Consolas" w:hAnsi="Consolas" w:cs="Consolas"/>
                <w:noProof/>
                <w:sz w:val="20"/>
                <w:szCs w:val="20"/>
              </w:rPr>
              <w:t>}</w:t>
            </w:r>
            <w:r w:rsidRPr="00856221">
              <w:rPr>
                <w:rFonts w:ascii="Consolas" w:hAnsi="Consolas" w:cs="Consolas"/>
                <w:noProof/>
                <w:color w:val="000000"/>
                <w:sz w:val="20"/>
                <w:szCs w:val="20"/>
              </w:rPr>
              <w:t>*</w:t>
            </w:r>
          </w:p>
          <w:p w14:paraId="1ADF26E0"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w:t>
            </w:r>
            <w:r w:rsidRPr="00856221">
              <w:rPr>
                <w:rFonts w:ascii="Consolas" w:hAnsi="Consolas" w:cs="Consolas"/>
                <w:b/>
                <w:noProof/>
                <w:color w:val="2A00FF"/>
                <w:sz w:val="20"/>
                <w:szCs w:val="20"/>
              </w:rPr>
              <w:t>initialize</w:t>
            </w:r>
            <w:r w:rsidRPr="00856221">
              <w:rPr>
                <w:rFonts w:ascii="Consolas" w:hAnsi="Consolas" w:cs="Consolas"/>
                <w:noProof/>
                <w:color w:val="000000"/>
                <w:sz w:val="20"/>
                <w:szCs w:val="20"/>
              </w:rPr>
              <w:t xml:space="preserve"> &lt;Initialization&gt;</w:t>
            </w:r>
            <w:r w:rsidRPr="00856221">
              <w:rPr>
                <w:rFonts w:ascii="Consolas" w:hAnsi="Consolas" w:cs="Consolas"/>
                <w:noProof/>
                <w:sz w:val="20"/>
                <w:szCs w:val="20"/>
              </w:rPr>
              <w:t>}</w:t>
            </w:r>
            <w:r w:rsidRPr="00856221">
              <w:rPr>
                <w:rFonts w:ascii="Consolas" w:hAnsi="Consolas" w:cs="Consolas"/>
                <w:noProof/>
                <w:color w:val="000000"/>
                <w:sz w:val="20"/>
                <w:szCs w:val="20"/>
              </w:rPr>
              <w:t>*</w:t>
            </w:r>
          </w:p>
          <w:p w14:paraId="7DE3170B" w14:textId="77777777" w:rsidR="00872D11" w:rsidRPr="00856221" w:rsidRDefault="00872D11" w:rsidP="00DB68F6">
            <w:pPr>
              <w:spacing w:before="0"/>
              <w:jc w:val="left"/>
              <w:rPr>
                <w:rFonts w:ascii="Consolas" w:hAnsi="Consolas" w:cs="Consolas"/>
                <w:noProof/>
                <w:sz w:val="20"/>
                <w:szCs w:val="20"/>
              </w:rPr>
            </w:pPr>
            <w:r w:rsidRPr="00856221">
              <w:rPr>
                <w:rFonts w:ascii="Consolas" w:hAnsi="Consolas" w:cs="Consolas"/>
                <w:noProof/>
                <w:color w:val="000000"/>
                <w:sz w:val="20"/>
                <w:szCs w:val="20"/>
              </w:rPr>
              <w:tab/>
              <w:t>[</w:t>
            </w:r>
            <w:r w:rsidRPr="00856221">
              <w:rPr>
                <w:rFonts w:ascii="Consolas" w:hAnsi="Consolas" w:cs="Consolas"/>
                <w:b/>
                <w:noProof/>
                <w:color w:val="2A00FF"/>
                <w:sz w:val="20"/>
                <w:szCs w:val="20"/>
              </w:rPr>
              <w:t>start</w:t>
            </w:r>
            <w:r w:rsidRPr="00856221">
              <w:rPr>
                <w:rFonts w:ascii="Consolas" w:hAnsi="Consolas" w:cs="Consolas"/>
                <w:noProof/>
                <w:color w:val="000000"/>
                <w:sz w:val="20"/>
                <w:szCs w:val="20"/>
              </w:rPr>
              <w:t xml:space="preserve"> &lt;QualifiedReferenceToStartPoint&gt; </w:t>
            </w:r>
            <w:r w:rsidRPr="00856221">
              <w:rPr>
                <w:rFonts w:ascii="Consolas" w:hAnsi="Consolas" w:cs="Consolas"/>
                <w:noProof/>
                <w:sz w:val="20"/>
                <w:szCs w:val="20"/>
              </w:rPr>
              <w:t xml:space="preserve">{&lt;comma&gt; </w:t>
            </w:r>
          </w:p>
          <w:p w14:paraId="0BF7FFA1"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sz w:val="20"/>
                <w:szCs w:val="20"/>
              </w:rPr>
              <w:tab/>
            </w:r>
            <w:r w:rsidRPr="00856221">
              <w:rPr>
                <w:rFonts w:ascii="Consolas" w:hAnsi="Consolas" w:cs="Consolas"/>
                <w:noProof/>
                <w:sz w:val="20"/>
                <w:szCs w:val="20"/>
              </w:rPr>
              <w:tab/>
            </w:r>
            <w:r w:rsidRPr="00856221">
              <w:rPr>
                <w:rFonts w:ascii="Consolas" w:hAnsi="Consolas" w:cs="Consolas"/>
                <w:noProof/>
                <w:color w:val="000000"/>
                <w:sz w:val="20"/>
                <w:szCs w:val="20"/>
              </w:rPr>
              <w:t>&lt;QualifiedReferenceToStartPoint&gt;</w:t>
            </w:r>
            <w:r w:rsidRPr="00856221">
              <w:rPr>
                <w:rFonts w:ascii="Consolas" w:hAnsi="Consolas" w:cs="Consolas"/>
                <w:noProof/>
                <w:sz w:val="20"/>
                <w:szCs w:val="20"/>
              </w:rPr>
              <w:t>}</w:t>
            </w:r>
            <w:r w:rsidRPr="00856221">
              <w:rPr>
                <w:rFonts w:ascii="Consolas" w:hAnsi="Consolas" w:cs="Consolas"/>
                <w:noProof/>
                <w:color w:val="000000"/>
                <w:sz w:val="20"/>
                <w:szCs w:val="20"/>
              </w:rPr>
              <w:t>*]</w:t>
            </w:r>
          </w:p>
          <w:p w14:paraId="44167611"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w:t>
            </w:r>
            <w:r w:rsidRPr="00856221">
              <w:rPr>
                <w:rFonts w:ascii="Consolas" w:hAnsi="Consolas" w:cs="Consolas"/>
                <w:b/>
                <w:noProof/>
                <w:color w:val="2A00FF"/>
                <w:sz w:val="20"/>
                <w:szCs w:val="20"/>
              </w:rPr>
              <w:t>end</w:t>
            </w:r>
            <w:r w:rsidRPr="00856221">
              <w:rPr>
                <w:rFonts w:ascii="Consolas" w:hAnsi="Consolas" w:cs="Consolas"/>
                <w:noProof/>
                <w:color w:val="000000"/>
                <w:sz w:val="20"/>
                <w:szCs w:val="20"/>
              </w:rPr>
              <w:t xml:space="preserve"> &lt;QualifiedReferenceToEndPoint&gt; </w:t>
            </w:r>
            <w:r w:rsidRPr="00856221">
              <w:rPr>
                <w:rFonts w:ascii="Consolas" w:hAnsi="Consolas" w:cs="Consolas"/>
                <w:noProof/>
                <w:sz w:val="20"/>
                <w:szCs w:val="20"/>
              </w:rPr>
              <w:t xml:space="preserve">{&lt;comma&gt; </w:t>
            </w:r>
            <w:r w:rsidRPr="00856221">
              <w:rPr>
                <w:rFonts w:ascii="Consolas" w:hAnsi="Consolas" w:cs="Consolas"/>
                <w:noProof/>
                <w:color w:val="000000"/>
                <w:sz w:val="20"/>
                <w:szCs w:val="20"/>
              </w:rPr>
              <w:t>&lt;QualifiedReferenceToEndPoint&gt;</w:t>
            </w:r>
            <w:r w:rsidRPr="00856221">
              <w:rPr>
                <w:rFonts w:ascii="Consolas" w:hAnsi="Consolas" w:cs="Consolas"/>
                <w:noProof/>
                <w:sz w:val="20"/>
                <w:szCs w:val="20"/>
              </w:rPr>
              <w:t>}</w:t>
            </w:r>
            <w:r w:rsidRPr="00856221">
              <w:rPr>
                <w:rFonts w:ascii="Consolas" w:hAnsi="Consolas" w:cs="Consolas"/>
                <w:noProof/>
                <w:color w:val="000000"/>
                <w:sz w:val="20"/>
                <w:szCs w:val="20"/>
              </w:rPr>
              <w:t>*]</w:t>
            </w:r>
          </w:p>
          <w:p w14:paraId="2CBC34F5" w14:textId="77777777" w:rsidR="00872D11" w:rsidRPr="00856221" w:rsidRDefault="00872D11" w:rsidP="00DB68F6">
            <w:pPr>
              <w:spacing w:before="0"/>
              <w:jc w:val="left"/>
              <w:rPr>
                <w:rFonts w:ascii="Consolas" w:hAnsi="Consolas" w:cs="Consolas"/>
                <w:noProof/>
                <w:sz w:val="20"/>
                <w:szCs w:val="20"/>
              </w:rPr>
            </w:pPr>
            <w:r w:rsidRPr="00856221">
              <w:rPr>
                <w:rFonts w:ascii="Consolas" w:hAnsi="Consolas" w:cs="Consolas"/>
                <w:noProof/>
                <w:sz w:val="20"/>
                <w:szCs w:val="20"/>
              </w:rPr>
              <w:tab/>
              <w:t>[</w:t>
            </w:r>
            <w:r w:rsidRPr="00856221">
              <w:rPr>
                <w:rFonts w:ascii="Consolas" w:hAnsi="Consolas" w:cs="Consolas"/>
                <w:b/>
                <w:noProof/>
                <w:color w:val="2A00FF"/>
                <w:sz w:val="20"/>
                <w:szCs w:val="20"/>
              </w:rPr>
              <w:t>includes</w:t>
            </w:r>
            <w:r w:rsidRPr="00856221">
              <w:rPr>
                <w:rFonts w:ascii="Consolas" w:hAnsi="Consolas" w:cs="Consolas"/>
                <w:noProof/>
                <w:sz w:val="20"/>
                <w:szCs w:val="20"/>
              </w:rPr>
              <w:t xml:space="preserve"> </w:t>
            </w:r>
            <w:r w:rsidRPr="00856221">
              <w:rPr>
                <w:rFonts w:ascii="Consolas" w:hAnsi="Consolas" w:cs="Consolas"/>
                <w:noProof/>
                <w:color w:val="000000"/>
                <w:sz w:val="20"/>
                <w:szCs w:val="20"/>
              </w:rPr>
              <w:t xml:space="preserve">&lt;ReferenceToScenarioDef&gt; </w:t>
            </w:r>
            <w:r w:rsidRPr="00856221">
              <w:rPr>
                <w:rFonts w:ascii="Consolas" w:hAnsi="Consolas" w:cs="Consolas"/>
                <w:noProof/>
                <w:sz w:val="20"/>
                <w:szCs w:val="20"/>
              </w:rPr>
              <w:t xml:space="preserve">{&lt;comma&gt; </w:t>
            </w:r>
            <w:r w:rsidRPr="00856221">
              <w:rPr>
                <w:rFonts w:ascii="Consolas" w:hAnsi="Consolas" w:cs="Consolas"/>
                <w:noProof/>
                <w:color w:val="000000"/>
                <w:sz w:val="20"/>
                <w:szCs w:val="20"/>
              </w:rPr>
              <w:t>&lt;ReferenceToScenarioDef&gt;</w:t>
            </w:r>
            <w:r w:rsidRPr="00856221">
              <w:rPr>
                <w:rFonts w:ascii="Consolas" w:hAnsi="Consolas" w:cs="Consolas"/>
                <w:noProof/>
                <w:sz w:val="20"/>
                <w:szCs w:val="20"/>
              </w:rPr>
              <w:t>}</w:t>
            </w:r>
            <w:r w:rsidRPr="00856221">
              <w:rPr>
                <w:rFonts w:ascii="Consolas" w:hAnsi="Consolas" w:cs="Consolas"/>
                <w:noProof/>
                <w:color w:val="000000"/>
                <w:sz w:val="20"/>
                <w:szCs w:val="20"/>
              </w:rPr>
              <w:t>*</w:t>
            </w:r>
            <w:r w:rsidRPr="00856221">
              <w:rPr>
                <w:rFonts w:ascii="Consolas" w:hAnsi="Consolas" w:cs="Consolas"/>
                <w:noProof/>
                <w:sz w:val="20"/>
                <w:szCs w:val="20"/>
              </w:rPr>
              <w:t>]</w:t>
            </w:r>
          </w:p>
          <w:p w14:paraId="4B48591E" w14:textId="77777777" w:rsidR="00872D11" w:rsidRPr="00856221" w:rsidRDefault="00872D11" w:rsidP="00DB68F6">
            <w:pPr>
              <w:spacing w:before="0"/>
              <w:jc w:val="left"/>
              <w:rPr>
                <w:rFonts w:ascii="Consolas" w:hAnsi="Consolas" w:cs="Consolas"/>
                <w:noProof/>
                <w:sz w:val="20"/>
                <w:szCs w:val="20"/>
              </w:rPr>
            </w:pPr>
            <w:r w:rsidRPr="00856221">
              <w:rPr>
                <w:rFonts w:ascii="Consolas" w:hAnsi="Consolas" w:cs="Consolas"/>
                <w:noProof/>
                <w:sz w:val="20"/>
                <w:szCs w:val="20"/>
              </w:rPr>
              <w:t>&lt;right curly bracket&gt;</w:t>
            </w:r>
          </w:p>
        </w:tc>
      </w:tr>
    </w:tbl>
    <w:p w14:paraId="735EB6EB" w14:textId="77777777" w:rsidR="00872D11" w:rsidRPr="00054108" w:rsidRDefault="00662040" w:rsidP="00054108">
      <w:r w:rsidRPr="004472DC">
        <w:t>A &lt;</w:t>
      </w:r>
      <w:r>
        <w:t>ScenarioDef</w:t>
      </w:r>
      <w:r w:rsidRPr="004472DC">
        <w:t xml:space="preserve">&gt; represents a </w:t>
      </w:r>
      <w:r>
        <w:t>ScenarioDef</w:t>
      </w:r>
      <w:r w:rsidRPr="004472DC">
        <w:t xml:space="preserve">. </w:t>
      </w:r>
      <w:r w:rsidR="00037765">
        <w:t xml:space="preserve">&lt;Name&gt; is mapped to ScenarioDef.name according to the rules specified for &lt;Name&gt;. </w:t>
      </w:r>
      <w:r w:rsidR="00872D11" w:rsidRPr="00934845">
        <w:t>The 'pre' &lt;Condition&gt;</w:t>
      </w:r>
      <w:r w:rsidR="00C475A0">
        <w:t xml:space="preserve"> item</w:t>
      </w:r>
      <w:r w:rsidR="00872D11" w:rsidRPr="00934845">
        <w:t xml:space="preserve">s </w:t>
      </w:r>
      <w:r>
        <w:t>represent</w:t>
      </w:r>
      <w:r w:rsidR="00872D11" w:rsidRPr="00934845">
        <w:t xml:space="preserve"> Scenario</w:t>
      </w:r>
      <w:r w:rsidR="002E5EF7">
        <w:softHyphen/>
      </w:r>
      <w:r w:rsidR="00872D11" w:rsidRPr="00934845">
        <w:t>Def.preconditions. The 'post' &lt;Condition&gt;</w:t>
      </w:r>
      <w:r w:rsidR="00C475A0">
        <w:t xml:space="preserve"> item</w:t>
      </w:r>
      <w:r w:rsidR="00872D11" w:rsidRPr="00934845">
        <w:t xml:space="preserve">s </w:t>
      </w:r>
      <w:r>
        <w:t xml:space="preserve">represent </w:t>
      </w:r>
      <w:r w:rsidR="00872D11" w:rsidRPr="00934845">
        <w:t>ScenarioDef.postconditions. &lt;Initializa</w:t>
      </w:r>
      <w:r w:rsidR="002E5EF7">
        <w:softHyphen/>
      </w:r>
      <w:r w:rsidR="00872D11" w:rsidRPr="00934845">
        <w:t>tion&gt;</w:t>
      </w:r>
      <w:r w:rsidR="00C475A0">
        <w:t xml:space="preserve"> item</w:t>
      </w:r>
      <w:r w:rsidR="00872D11" w:rsidRPr="00934845">
        <w:t xml:space="preserve">s </w:t>
      </w:r>
      <w:r>
        <w:t xml:space="preserve">represent </w:t>
      </w:r>
      <w:r w:rsidR="00872D11" w:rsidRPr="00934845">
        <w:t>ScenarioDef.initializations. &lt;QualifiedReferenceToStartPoint&gt;</w:t>
      </w:r>
      <w:r w:rsidR="00C475A0">
        <w:t xml:space="preserve"> item</w:t>
      </w:r>
      <w:r w:rsidR="00872D11" w:rsidRPr="00934845">
        <w:t xml:space="preserve">s </w:t>
      </w:r>
      <w:r w:rsidR="002208F3">
        <w:t>uniquely identify</w:t>
      </w:r>
      <w:r>
        <w:t xml:space="preserve"> </w:t>
      </w:r>
      <w:r w:rsidR="00872D11" w:rsidRPr="00934845">
        <w:t xml:space="preserve">ScenarioDef.startPoints. </w:t>
      </w:r>
      <w:r w:rsidR="00872D11" w:rsidRPr="00054108">
        <w:t>&lt;QualifiedReferenceToEndPoint&gt;</w:t>
      </w:r>
      <w:r w:rsidR="00C475A0">
        <w:t xml:space="preserve"> item</w:t>
      </w:r>
      <w:r w:rsidR="00872D11" w:rsidRPr="00054108">
        <w:t xml:space="preserve">s </w:t>
      </w:r>
      <w:r w:rsidR="002208F3">
        <w:t>uniquely identify</w:t>
      </w:r>
      <w:r>
        <w:t xml:space="preserve"> </w:t>
      </w:r>
      <w:r w:rsidR="00872D11" w:rsidRPr="00054108">
        <w:t>Scenario</w:t>
      </w:r>
      <w:r w:rsidR="002E5EF7">
        <w:softHyphen/>
      </w:r>
      <w:r w:rsidR="00872D11" w:rsidRPr="00054108">
        <w:t>Def.endPoints. &lt;ReferenceToScenarioDef&gt;</w:t>
      </w:r>
      <w:r w:rsidR="00C475A0">
        <w:t xml:space="preserve"> item</w:t>
      </w:r>
      <w:r w:rsidR="00872D11" w:rsidRPr="00054108">
        <w:t xml:space="preserve">s </w:t>
      </w:r>
      <w:r w:rsidR="002208F3">
        <w:t>uniquely identify</w:t>
      </w:r>
      <w:r>
        <w:t xml:space="preserve"> </w:t>
      </w:r>
      <w:r w:rsidR="00872D11" w:rsidRPr="00054108">
        <w:t>ScenarioDef.includedScenarios.</w:t>
      </w:r>
    </w:p>
    <w:p w14:paraId="139C58CC" w14:textId="77777777" w:rsidR="00872D11" w:rsidRPr="009E4A20" w:rsidRDefault="00872D11" w:rsidP="00872D11">
      <w:pPr>
        <w:pStyle w:val="TableNoTitle"/>
      </w:pPr>
      <w:r>
        <w:t>Listing</w:t>
      </w:r>
      <w:r w:rsidRPr="009E4A20">
        <w:t xml:space="preserve"> </w:t>
      </w:r>
      <w:r>
        <w:t>B.12(c)</w:t>
      </w:r>
      <w:r w:rsidRPr="009E4A20">
        <w:t xml:space="preserve"> –</w:t>
      </w:r>
      <w:r>
        <w:t xml:space="preserve"> </w:t>
      </w:r>
      <w:r w:rsidRPr="00D416A8">
        <w:t xml:space="preserve">Grammar for </w:t>
      </w:r>
      <w:r>
        <w:t>Scenario Definitions of Textual UCM (continued)</w:t>
      </w:r>
    </w:p>
    <w:tbl>
      <w:tblPr>
        <w:tblStyle w:val="TableGrid"/>
        <w:tblW w:w="4900" w:type="pct"/>
        <w:jc w:val="center"/>
        <w:tblLook w:val="04A0" w:firstRow="1" w:lastRow="0" w:firstColumn="1" w:lastColumn="0" w:noHBand="0" w:noVBand="1"/>
      </w:tblPr>
      <w:tblGrid>
        <w:gridCol w:w="9436"/>
      </w:tblGrid>
      <w:tr w:rsidR="00872D11" w:rsidRPr="00856221" w14:paraId="63D4E197" w14:textId="77777777" w:rsidTr="00DB68F6">
        <w:trPr>
          <w:trHeight w:val="967"/>
          <w:jc w:val="center"/>
        </w:trPr>
        <w:tc>
          <w:tcPr>
            <w:tcW w:w="9658" w:type="dxa"/>
          </w:tcPr>
          <w:p w14:paraId="700754A9"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 xml:space="preserve">&lt;Initialization&gt; ::= </w:t>
            </w:r>
          </w:p>
          <w:p w14:paraId="6447CD54"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{&lt;ReferenceToBooleanVariable&gt; &lt;equal</w:t>
            </w:r>
            <w:r w:rsidR="00F4731B">
              <w:rPr>
                <w:rFonts w:ascii="Consolas" w:hAnsi="Consolas" w:cs="Consolas"/>
                <w:noProof/>
                <w:color w:val="000000"/>
                <w:sz w:val="20"/>
                <w:szCs w:val="20"/>
              </w:rPr>
              <w:t xml:space="preserve"> </w:t>
            </w:r>
            <w:r w:rsidRPr="00856221">
              <w:rPr>
                <w:rFonts w:ascii="Consolas" w:hAnsi="Consolas" w:cs="Consolas"/>
                <w:noProof/>
                <w:color w:val="000000"/>
                <w:sz w:val="20"/>
                <w:szCs w:val="20"/>
              </w:rPr>
              <w:t>s</w:t>
            </w:r>
            <w:r w:rsidR="00F4731B">
              <w:rPr>
                <w:rFonts w:ascii="Consolas" w:hAnsi="Consolas" w:cs="Consolas"/>
                <w:noProof/>
                <w:color w:val="000000"/>
                <w:sz w:val="20"/>
                <w:szCs w:val="20"/>
              </w:rPr>
              <w:t>ign</w:t>
            </w:r>
            <w:r w:rsidRPr="00856221">
              <w:rPr>
                <w:rFonts w:ascii="Consolas" w:hAnsi="Consolas" w:cs="Consolas"/>
                <w:noProof/>
                <w:color w:val="000000"/>
                <w:sz w:val="20"/>
                <w:szCs w:val="20"/>
              </w:rPr>
              <w:t>&gt; &lt;BooleanExpression&gt;} |</w:t>
            </w:r>
          </w:p>
          <w:p w14:paraId="319D0C1F"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{&lt;ReferenceToIntegerVariable&gt; &lt;equal</w:t>
            </w:r>
            <w:r w:rsidR="00F4731B">
              <w:rPr>
                <w:rFonts w:ascii="Consolas" w:hAnsi="Consolas" w:cs="Consolas"/>
                <w:noProof/>
                <w:color w:val="000000"/>
                <w:sz w:val="20"/>
                <w:szCs w:val="20"/>
              </w:rPr>
              <w:t xml:space="preserve"> </w:t>
            </w:r>
            <w:r w:rsidRPr="00856221">
              <w:rPr>
                <w:rFonts w:ascii="Consolas" w:hAnsi="Consolas" w:cs="Consolas"/>
                <w:noProof/>
                <w:color w:val="000000"/>
                <w:sz w:val="20"/>
                <w:szCs w:val="20"/>
              </w:rPr>
              <w:t>s</w:t>
            </w:r>
            <w:r w:rsidR="00F4731B">
              <w:rPr>
                <w:rFonts w:ascii="Consolas" w:hAnsi="Consolas" w:cs="Consolas"/>
                <w:noProof/>
                <w:color w:val="000000"/>
                <w:sz w:val="20"/>
                <w:szCs w:val="20"/>
              </w:rPr>
              <w:t>ign</w:t>
            </w:r>
            <w:r w:rsidRPr="00856221">
              <w:rPr>
                <w:rFonts w:ascii="Consolas" w:hAnsi="Consolas" w:cs="Consolas"/>
                <w:noProof/>
                <w:color w:val="000000"/>
                <w:sz w:val="20"/>
                <w:szCs w:val="20"/>
              </w:rPr>
              <w:t>&gt; &lt;IntegerExpression&gt;} |</w:t>
            </w:r>
          </w:p>
          <w:p w14:paraId="70E6DDB8"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ab/>
              <w:t>{&lt;ReferenceToEnumVariable&gt; &lt;equal</w:t>
            </w:r>
            <w:r w:rsidR="00F4731B">
              <w:rPr>
                <w:rFonts w:ascii="Consolas" w:hAnsi="Consolas" w:cs="Consolas"/>
                <w:noProof/>
                <w:color w:val="000000"/>
                <w:sz w:val="20"/>
                <w:szCs w:val="20"/>
              </w:rPr>
              <w:t xml:space="preserve"> </w:t>
            </w:r>
            <w:r w:rsidRPr="00856221">
              <w:rPr>
                <w:rFonts w:ascii="Consolas" w:hAnsi="Consolas" w:cs="Consolas"/>
                <w:noProof/>
                <w:color w:val="000000"/>
                <w:sz w:val="20"/>
                <w:szCs w:val="20"/>
              </w:rPr>
              <w:t>s</w:t>
            </w:r>
            <w:r w:rsidR="00F4731B">
              <w:rPr>
                <w:rFonts w:ascii="Consolas" w:hAnsi="Consolas" w:cs="Consolas"/>
                <w:noProof/>
                <w:color w:val="000000"/>
                <w:sz w:val="20"/>
                <w:szCs w:val="20"/>
              </w:rPr>
              <w:t>ign</w:t>
            </w:r>
            <w:r w:rsidRPr="00856221">
              <w:rPr>
                <w:rFonts w:ascii="Consolas" w:hAnsi="Consolas" w:cs="Consolas"/>
                <w:noProof/>
                <w:color w:val="000000"/>
                <w:sz w:val="20"/>
                <w:szCs w:val="20"/>
              </w:rPr>
              <w:t>&gt; &lt;enumeration literal&gt;}</w:t>
            </w:r>
          </w:p>
        </w:tc>
      </w:tr>
    </w:tbl>
    <w:p w14:paraId="78DF4088" w14:textId="77777777" w:rsidR="00872D11" w:rsidRDefault="00662040" w:rsidP="00054108">
      <w:r w:rsidRPr="004472DC">
        <w:t>A</w:t>
      </w:r>
      <w:r>
        <w:t>n</w:t>
      </w:r>
      <w:r w:rsidRPr="004472DC">
        <w:t xml:space="preserve"> &lt;</w:t>
      </w:r>
      <w:r>
        <w:t>Initialization</w:t>
      </w:r>
      <w:r w:rsidRPr="004472DC">
        <w:t>&gt; represents a</w:t>
      </w:r>
      <w:r>
        <w:t>n</w:t>
      </w:r>
      <w:r w:rsidRPr="004472DC">
        <w:t xml:space="preserve"> </w:t>
      </w:r>
      <w:r>
        <w:t>Initialization</w:t>
      </w:r>
      <w:r w:rsidRPr="004472DC">
        <w:t xml:space="preserve">. </w:t>
      </w:r>
      <w:r w:rsidR="00872D11" w:rsidRPr="00054108">
        <w:t xml:space="preserve">&lt;ReferenceToBooleanVariable&gt;, &lt;ReferenceToIntegerVariable&gt;, and &lt;ReferenceToEnumVariable&gt; </w:t>
      </w:r>
      <w:r w:rsidR="002208F3">
        <w:t>uniquely identify</w:t>
      </w:r>
      <w:r>
        <w:t xml:space="preserve"> </w:t>
      </w:r>
      <w:r w:rsidR="00872D11" w:rsidRPr="00054108">
        <w:t xml:space="preserve">Initialization.variable. &lt;BooleanExpression&gt;, &lt;IntegerExpression&gt;, and &lt;enumeration literal&gt; </w:t>
      </w:r>
      <w:r>
        <w:t xml:space="preserve">represent </w:t>
      </w:r>
      <w:r w:rsidR="00872D11" w:rsidRPr="00054108">
        <w:t>Initialization.value.</w:t>
      </w:r>
    </w:p>
    <w:p w14:paraId="27BBAA14" w14:textId="77777777" w:rsidR="00104649" w:rsidRPr="00054108" w:rsidRDefault="00104649" w:rsidP="00104649">
      <w:r w:rsidRPr="00054108">
        <w:t>&lt;enumeration literal&gt;</w:t>
      </w:r>
      <w:r>
        <w:t xml:space="preserve"> is defined in clause 9.</w:t>
      </w:r>
    </w:p>
    <w:p w14:paraId="657880BA" w14:textId="77777777" w:rsidR="00872D11" w:rsidRPr="009E4A20" w:rsidRDefault="00872D11" w:rsidP="00872D11">
      <w:pPr>
        <w:pStyle w:val="TableNoTitle"/>
      </w:pPr>
      <w:r>
        <w:t>Listing</w:t>
      </w:r>
      <w:r w:rsidRPr="009E4A20">
        <w:t xml:space="preserve"> </w:t>
      </w:r>
      <w:r>
        <w:t>B.12(d)</w:t>
      </w:r>
      <w:r w:rsidRPr="009E4A20">
        <w:t xml:space="preserve"> –</w:t>
      </w:r>
      <w:r>
        <w:t xml:space="preserve"> </w:t>
      </w:r>
      <w:r w:rsidRPr="00D416A8">
        <w:t xml:space="preserve">Grammar for </w:t>
      </w:r>
      <w:r>
        <w:t>Scenario Definitions of Textual UCM (continued)</w:t>
      </w:r>
    </w:p>
    <w:tbl>
      <w:tblPr>
        <w:tblStyle w:val="TableGrid"/>
        <w:tblW w:w="4900" w:type="pct"/>
        <w:jc w:val="center"/>
        <w:tblLook w:val="04A0" w:firstRow="1" w:lastRow="0" w:firstColumn="1" w:lastColumn="0" w:noHBand="0" w:noVBand="1"/>
      </w:tblPr>
      <w:tblGrid>
        <w:gridCol w:w="9436"/>
      </w:tblGrid>
      <w:tr w:rsidR="00872D11" w:rsidRPr="00856221" w14:paraId="2B5CAA90" w14:textId="77777777" w:rsidTr="00054108">
        <w:trPr>
          <w:jc w:val="center"/>
        </w:trPr>
        <w:tc>
          <w:tcPr>
            <w:tcW w:w="9658" w:type="dxa"/>
          </w:tcPr>
          <w:p w14:paraId="5AEF5A00"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&lt;Variable&gt; ::= {</w:t>
            </w:r>
            <w:r w:rsidRPr="00856221">
              <w:rPr>
                <w:rFonts w:ascii="Consolas" w:hAnsi="Consolas" w:cs="Consolas"/>
                <w:b/>
                <w:noProof/>
                <w:color w:val="2A00FF"/>
                <w:sz w:val="20"/>
                <w:szCs w:val="20"/>
              </w:rPr>
              <w:t>bool</w:t>
            </w:r>
            <w:r w:rsidRPr="00856221">
              <w:rPr>
                <w:rFonts w:ascii="Consolas" w:hAnsi="Consolas" w:cs="Consolas"/>
                <w:noProof/>
                <w:sz w:val="20"/>
                <w:szCs w:val="20"/>
              </w:rPr>
              <w:t xml:space="preserve"> | </w:t>
            </w:r>
            <w:r w:rsidRPr="00856221">
              <w:rPr>
                <w:rFonts w:ascii="Consolas" w:hAnsi="Consolas" w:cs="Consolas"/>
                <w:b/>
                <w:noProof/>
                <w:color w:val="2A00FF"/>
                <w:sz w:val="20"/>
                <w:szCs w:val="20"/>
              </w:rPr>
              <w:t>int</w:t>
            </w:r>
            <w:r w:rsidRPr="00856221">
              <w:rPr>
                <w:rFonts w:ascii="Consolas" w:hAnsi="Consolas" w:cs="Consolas"/>
                <w:noProof/>
                <w:color w:val="000000"/>
                <w:sz w:val="20"/>
                <w:szCs w:val="20"/>
              </w:rPr>
              <w:t xml:space="preserve"> | &lt;ReferenceToEnumerationType&gt;} &lt;variable name&gt;</w:t>
            </w:r>
          </w:p>
        </w:tc>
      </w:tr>
    </w:tbl>
    <w:p w14:paraId="1D0813C2" w14:textId="77777777" w:rsidR="00872D11" w:rsidRDefault="00662040" w:rsidP="00054108">
      <w:r w:rsidRPr="004472DC">
        <w:t>A &lt;</w:t>
      </w:r>
      <w:r>
        <w:t>Variable</w:t>
      </w:r>
      <w:r w:rsidRPr="004472DC">
        <w:t xml:space="preserve">&gt; represents a </w:t>
      </w:r>
      <w:r>
        <w:t>Variable</w:t>
      </w:r>
      <w:r w:rsidRPr="004472DC">
        <w:t xml:space="preserve">. </w:t>
      </w:r>
      <w:r w:rsidR="00037765">
        <w:t xml:space="preserve">&lt;variable name&gt; represents Variable.name. </w:t>
      </w:r>
      <w:r w:rsidR="00872D11" w:rsidRPr="00054108">
        <w:t xml:space="preserve">'bool' represents a </w:t>
      </w:r>
      <w:r w:rsidR="00D316C8">
        <w:t>V</w:t>
      </w:r>
      <w:r w:rsidR="00872D11" w:rsidRPr="00054108">
        <w:t>ariable with type Boolean (DatatypeKind). 'int' represents a</w:t>
      </w:r>
      <w:r w:rsidR="00D316C8">
        <w:t xml:space="preserve"> V</w:t>
      </w:r>
      <w:r w:rsidR="00872D11" w:rsidRPr="00054108">
        <w:t xml:space="preserve">ariable with type Integer (DatatypeKind). &lt;ReferenceToEnumerationType&gt; </w:t>
      </w:r>
      <w:r w:rsidR="002208F3">
        <w:t>uniquely identifies</w:t>
      </w:r>
      <w:r w:rsidR="00872D11" w:rsidRPr="00054108">
        <w:t xml:space="preserve"> a </w:t>
      </w:r>
      <w:r w:rsidR="00D316C8">
        <w:t>V</w:t>
      </w:r>
      <w:r w:rsidR="00872D11" w:rsidRPr="00054108">
        <w:t>ariable with type Enumeration (DatatypeKind). In this case, Vari</w:t>
      </w:r>
      <w:r w:rsidR="00155F36">
        <w:softHyphen/>
      </w:r>
      <w:r w:rsidR="00872D11" w:rsidRPr="00054108">
        <w:t xml:space="preserve">able.enumerationType is the EnumerationType </w:t>
      </w:r>
      <w:r w:rsidR="002208F3">
        <w:t>uniquely identified</w:t>
      </w:r>
      <w:r w:rsidR="00872D11" w:rsidRPr="00054108">
        <w:t xml:space="preserve"> by &lt;ReferenceToEnumerationType&gt;. In all other cases, Variable.enumerationType is not defined</w:t>
      </w:r>
      <w:r w:rsidR="00D316C8" w:rsidRPr="00D316C8">
        <w:t>.</w:t>
      </w:r>
    </w:p>
    <w:p w14:paraId="59EAAADA" w14:textId="77777777" w:rsidR="00104649" w:rsidRPr="00054108" w:rsidRDefault="00104649" w:rsidP="00104649">
      <w:r w:rsidRPr="00054108">
        <w:t>&lt;variable name&gt;</w:t>
      </w:r>
      <w:r>
        <w:t xml:space="preserve"> is defined in clause 9.</w:t>
      </w:r>
    </w:p>
    <w:p w14:paraId="1AA961F0" w14:textId="77777777" w:rsidR="00872D11" w:rsidRPr="009E4A20" w:rsidRDefault="00872D11" w:rsidP="00872D11">
      <w:pPr>
        <w:pStyle w:val="TableNoTitle"/>
      </w:pPr>
      <w:r>
        <w:t>Listing</w:t>
      </w:r>
      <w:r w:rsidRPr="009E4A20">
        <w:t xml:space="preserve"> </w:t>
      </w:r>
      <w:r>
        <w:t>B.12(e)</w:t>
      </w:r>
      <w:r w:rsidRPr="009E4A20">
        <w:t xml:space="preserve"> –</w:t>
      </w:r>
      <w:r>
        <w:t xml:space="preserve"> </w:t>
      </w:r>
      <w:r w:rsidRPr="00D416A8">
        <w:t xml:space="preserve">Grammar for </w:t>
      </w:r>
      <w:r>
        <w:t>Scenario Definitions of Textual UCM (continued)</w:t>
      </w:r>
    </w:p>
    <w:tbl>
      <w:tblPr>
        <w:tblStyle w:val="TableGrid"/>
        <w:tblW w:w="4900" w:type="pct"/>
        <w:jc w:val="center"/>
        <w:tblLook w:val="04A0" w:firstRow="1" w:lastRow="0" w:firstColumn="1" w:lastColumn="0" w:noHBand="0" w:noVBand="1"/>
      </w:tblPr>
      <w:tblGrid>
        <w:gridCol w:w="9436"/>
      </w:tblGrid>
      <w:tr w:rsidR="00872D11" w:rsidRPr="00856221" w14:paraId="336A1F92" w14:textId="77777777" w:rsidTr="00DB68F6">
        <w:trPr>
          <w:trHeight w:val="478"/>
          <w:jc w:val="center"/>
        </w:trPr>
        <w:tc>
          <w:tcPr>
            <w:tcW w:w="9658" w:type="dxa"/>
          </w:tcPr>
          <w:p w14:paraId="6F1EE783" w14:textId="77777777" w:rsidR="00872D11" w:rsidRPr="00856221" w:rsidRDefault="00872D11" w:rsidP="00DB68F6">
            <w:pPr>
              <w:spacing w:before="0"/>
              <w:jc w:val="left"/>
              <w:rPr>
                <w:rFonts w:ascii="Consolas" w:hAnsi="Consolas" w:cs="Consolas"/>
                <w:noProof/>
                <w:sz w:val="20"/>
                <w:szCs w:val="20"/>
              </w:rPr>
            </w:pPr>
            <w:r w:rsidRPr="00856221">
              <w:rPr>
                <w:rFonts w:ascii="Consolas" w:hAnsi="Consolas" w:cs="Consolas"/>
                <w:noProof/>
                <w:sz w:val="20"/>
                <w:szCs w:val="20"/>
              </w:rPr>
              <w:t xml:space="preserve">&lt;EnumerationType&gt; ::= </w:t>
            </w:r>
            <w:r w:rsidRPr="00856221">
              <w:rPr>
                <w:rFonts w:ascii="Consolas" w:hAnsi="Consolas" w:cs="Consolas"/>
                <w:b/>
                <w:noProof/>
                <w:color w:val="2A00FF"/>
                <w:sz w:val="20"/>
                <w:szCs w:val="20"/>
              </w:rPr>
              <w:t>enum</w:t>
            </w:r>
            <w:r w:rsidRPr="00856221">
              <w:rPr>
                <w:rFonts w:ascii="Consolas" w:hAnsi="Consolas" w:cs="Consolas"/>
                <w:noProof/>
                <w:sz w:val="20"/>
                <w:szCs w:val="20"/>
              </w:rPr>
              <w:t xml:space="preserve"> &lt;variable name&gt; &lt;colon&gt; </w:t>
            </w:r>
          </w:p>
          <w:p w14:paraId="0FA476B1" w14:textId="77777777" w:rsidR="00872D11" w:rsidRPr="00856221" w:rsidRDefault="00872D11" w:rsidP="00DB68F6">
            <w:pPr>
              <w:spacing w:before="0"/>
              <w:jc w:val="left"/>
              <w:rPr>
                <w:rFonts w:ascii="Consolas" w:hAnsi="Consolas" w:cs="Consolas"/>
                <w:noProof/>
                <w:sz w:val="20"/>
                <w:szCs w:val="20"/>
              </w:rPr>
            </w:pPr>
            <w:r w:rsidRPr="00856221">
              <w:rPr>
                <w:rFonts w:ascii="Consolas" w:hAnsi="Consolas" w:cs="Consolas"/>
                <w:noProof/>
                <w:sz w:val="20"/>
                <w:szCs w:val="20"/>
              </w:rPr>
              <w:tab/>
            </w:r>
            <w:r w:rsidRPr="00856221">
              <w:rPr>
                <w:rFonts w:ascii="Consolas" w:hAnsi="Consolas" w:cs="Consolas"/>
                <w:noProof/>
                <w:color w:val="000000"/>
                <w:sz w:val="20"/>
                <w:szCs w:val="20"/>
              </w:rPr>
              <w:t xml:space="preserve">&lt;enumeration literal&gt; </w:t>
            </w:r>
            <w:r w:rsidRPr="00856221">
              <w:rPr>
                <w:rFonts w:ascii="Consolas" w:hAnsi="Consolas" w:cs="Consolas"/>
                <w:noProof/>
                <w:sz w:val="20"/>
                <w:szCs w:val="20"/>
              </w:rPr>
              <w:t xml:space="preserve">{&lt;comma&gt; </w:t>
            </w:r>
            <w:r w:rsidRPr="00856221">
              <w:rPr>
                <w:rFonts w:ascii="Consolas" w:hAnsi="Consolas" w:cs="Consolas"/>
                <w:noProof/>
                <w:color w:val="000000"/>
                <w:sz w:val="20"/>
                <w:szCs w:val="20"/>
              </w:rPr>
              <w:t>&lt;enumeration literal&gt;</w:t>
            </w:r>
            <w:r w:rsidRPr="00856221">
              <w:rPr>
                <w:rFonts w:ascii="Consolas" w:hAnsi="Consolas" w:cs="Consolas"/>
                <w:noProof/>
                <w:sz w:val="20"/>
                <w:szCs w:val="20"/>
              </w:rPr>
              <w:t>}</w:t>
            </w:r>
            <w:r w:rsidRPr="00856221">
              <w:rPr>
                <w:rFonts w:ascii="Consolas" w:hAnsi="Consolas" w:cs="Consolas"/>
                <w:noProof/>
                <w:color w:val="000000"/>
                <w:sz w:val="20"/>
                <w:szCs w:val="20"/>
              </w:rPr>
              <w:t>*</w:t>
            </w:r>
          </w:p>
        </w:tc>
      </w:tr>
    </w:tbl>
    <w:p w14:paraId="0949F185" w14:textId="77777777" w:rsidR="00872D11" w:rsidRDefault="00662040" w:rsidP="00054108">
      <w:r w:rsidRPr="004472DC">
        <w:t>A</w:t>
      </w:r>
      <w:r>
        <w:t>n</w:t>
      </w:r>
      <w:r w:rsidRPr="004472DC">
        <w:t xml:space="preserve"> &lt;</w:t>
      </w:r>
      <w:r>
        <w:t>EnumerationType</w:t>
      </w:r>
      <w:r w:rsidRPr="004472DC">
        <w:t>&gt; represents a</w:t>
      </w:r>
      <w:r>
        <w:t>n</w:t>
      </w:r>
      <w:r w:rsidRPr="004472DC">
        <w:t xml:space="preserve"> </w:t>
      </w:r>
      <w:r>
        <w:t>EnumerationType</w:t>
      </w:r>
      <w:r w:rsidRPr="004472DC">
        <w:t xml:space="preserve">. </w:t>
      </w:r>
      <w:r w:rsidR="00037765">
        <w:t xml:space="preserve">&lt;variable name&gt; represents EnumerationType.name. </w:t>
      </w:r>
      <w:r w:rsidR="00872D11" w:rsidRPr="00054108">
        <w:t>&lt;enumaration literal&gt;</w:t>
      </w:r>
      <w:r w:rsidR="00C475A0">
        <w:t xml:space="preserve"> item</w:t>
      </w:r>
      <w:r w:rsidR="00872D11" w:rsidRPr="00054108">
        <w:t xml:space="preserve">s </w:t>
      </w:r>
      <w:r w:rsidR="00DE4C97">
        <w:t xml:space="preserve">represent </w:t>
      </w:r>
      <w:r w:rsidR="00872D11" w:rsidRPr="00054108">
        <w:t>EnumerationType.values.</w:t>
      </w:r>
    </w:p>
    <w:p w14:paraId="74C327BF" w14:textId="77777777" w:rsidR="00204C8D" w:rsidRPr="00054108" w:rsidRDefault="00204C8D" w:rsidP="00204C8D">
      <w:r w:rsidRPr="00054108">
        <w:t>&lt;enumeration literal&gt;</w:t>
      </w:r>
      <w:r>
        <w:t xml:space="preserve"> and</w:t>
      </w:r>
      <w:r w:rsidRPr="00054108">
        <w:t xml:space="preserve"> &lt;variable name&gt;</w:t>
      </w:r>
      <w:r>
        <w:t xml:space="preserve"> are defined in clause 9.</w:t>
      </w:r>
    </w:p>
    <w:p w14:paraId="7DD8BF92" w14:textId="77777777" w:rsidR="00872D11" w:rsidRPr="009E4A20" w:rsidRDefault="00872D11" w:rsidP="00872D11">
      <w:pPr>
        <w:pStyle w:val="TableNoTitle"/>
      </w:pPr>
      <w:r>
        <w:t>Listing</w:t>
      </w:r>
      <w:r w:rsidRPr="009E4A20">
        <w:t xml:space="preserve"> </w:t>
      </w:r>
      <w:r>
        <w:t>B.12(</w:t>
      </w:r>
      <w:r w:rsidR="005C0E69">
        <w:t>f</w:t>
      </w:r>
      <w:r>
        <w:t>)</w:t>
      </w:r>
      <w:r w:rsidRPr="009E4A20">
        <w:t xml:space="preserve"> –</w:t>
      </w:r>
      <w:r>
        <w:t xml:space="preserve"> </w:t>
      </w:r>
      <w:r w:rsidRPr="00D416A8">
        <w:t xml:space="preserve">Grammar for </w:t>
      </w:r>
      <w:r>
        <w:t>Scenario Definitions of Textual UCM (continued)</w:t>
      </w:r>
    </w:p>
    <w:tbl>
      <w:tblPr>
        <w:tblStyle w:val="TableGrid"/>
        <w:tblW w:w="4900" w:type="pct"/>
        <w:jc w:val="center"/>
        <w:tblLook w:val="04A0" w:firstRow="1" w:lastRow="0" w:firstColumn="1" w:lastColumn="0" w:noHBand="0" w:noVBand="1"/>
      </w:tblPr>
      <w:tblGrid>
        <w:gridCol w:w="9436"/>
      </w:tblGrid>
      <w:tr w:rsidR="00872D11" w:rsidRPr="00856221" w14:paraId="0CAA65C6" w14:textId="77777777" w:rsidTr="00DB68F6">
        <w:trPr>
          <w:trHeight w:val="1943"/>
          <w:jc w:val="center"/>
        </w:trPr>
        <w:tc>
          <w:tcPr>
            <w:tcW w:w="9658" w:type="dxa"/>
          </w:tcPr>
          <w:p w14:paraId="7F3A4789" w14:textId="77777777" w:rsidR="00872D11" w:rsidRPr="00856221" w:rsidRDefault="00872D11" w:rsidP="00DB68F6">
            <w:pPr>
              <w:pStyle w:val="XtextSpecification"/>
              <w:tabs>
                <w:tab w:val="clear" w:pos="567"/>
                <w:tab w:val="clear" w:pos="1134"/>
                <w:tab w:val="clear" w:pos="1701"/>
                <w:tab w:val="clear" w:pos="2268"/>
                <w:tab w:val="clear" w:pos="2835"/>
                <w:tab w:val="left" w:pos="532"/>
              </w:tabs>
              <w:spacing w:line="240" w:lineRule="auto"/>
              <w:rPr>
                <w:rFonts w:ascii="Consolas" w:hAnsi="Consolas" w:cs="Consolas"/>
                <w:color w:val="000000"/>
                <w:sz w:val="20"/>
                <w:szCs w:val="20"/>
              </w:rPr>
            </w:pPr>
            <w:r w:rsidRPr="00856221">
              <w:rPr>
                <w:rFonts w:ascii="Consolas" w:hAnsi="Consolas" w:cs="Consolas"/>
                <w:sz w:val="20"/>
                <w:szCs w:val="20"/>
              </w:rPr>
              <w:t xml:space="preserve">&lt;ReferenceToScenarioDef&gt; </w:t>
            </w:r>
            <w:r w:rsidRPr="00856221">
              <w:rPr>
                <w:rFonts w:ascii="Consolas" w:hAnsi="Consolas" w:cs="Consolas"/>
                <w:color w:val="000000"/>
                <w:sz w:val="20"/>
                <w:szCs w:val="20"/>
              </w:rPr>
              <w:t>::= &lt;Name&gt;</w:t>
            </w:r>
          </w:p>
          <w:p w14:paraId="79D74A94" w14:textId="77777777" w:rsidR="00872D11" w:rsidRPr="00856221" w:rsidRDefault="00872D11" w:rsidP="00DB68F6">
            <w:pPr>
              <w:pStyle w:val="XtextSpecification"/>
              <w:tabs>
                <w:tab w:val="clear" w:pos="567"/>
                <w:tab w:val="clear" w:pos="1134"/>
                <w:tab w:val="clear" w:pos="1701"/>
                <w:tab w:val="clear" w:pos="2268"/>
                <w:tab w:val="clear" w:pos="2835"/>
                <w:tab w:val="left" w:pos="532"/>
              </w:tabs>
              <w:spacing w:line="240" w:lineRule="auto"/>
              <w:rPr>
                <w:rFonts w:ascii="Consolas" w:hAnsi="Consolas" w:cs="Consolas"/>
                <w:color w:val="000000"/>
                <w:sz w:val="20"/>
                <w:szCs w:val="20"/>
              </w:rPr>
            </w:pPr>
            <w:r w:rsidRPr="00856221">
              <w:rPr>
                <w:rFonts w:ascii="Consolas" w:hAnsi="Consolas" w:cs="Consolas"/>
                <w:sz w:val="20"/>
                <w:szCs w:val="20"/>
              </w:rPr>
              <w:t xml:space="preserve">&lt;ReferenceToBooleanVariable&gt; </w:t>
            </w:r>
            <w:r w:rsidRPr="00856221">
              <w:rPr>
                <w:rFonts w:ascii="Consolas" w:hAnsi="Consolas" w:cs="Consolas"/>
                <w:color w:val="000000"/>
                <w:sz w:val="20"/>
                <w:szCs w:val="20"/>
              </w:rPr>
              <w:t>::= &lt;variable name&gt;</w:t>
            </w:r>
          </w:p>
          <w:p w14:paraId="5354FAB0" w14:textId="77777777" w:rsidR="00872D11" w:rsidRPr="00856221" w:rsidRDefault="00872D11" w:rsidP="00DB68F6">
            <w:pPr>
              <w:pStyle w:val="XtextSpecification"/>
              <w:tabs>
                <w:tab w:val="clear" w:pos="567"/>
                <w:tab w:val="clear" w:pos="1134"/>
                <w:tab w:val="clear" w:pos="1701"/>
                <w:tab w:val="clear" w:pos="2268"/>
                <w:tab w:val="clear" w:pos="2835"/>
                <w:tab w:val="left" w:pos="532"/>
              </w:tabs>
              <w:spacing w:line="240" w:lineRule="auto"/>
              <w:rPr>
                <w:rFonts w:ascii="Consolas" w:hAnsi="Consolas" w:cs="Consolas"/>
                <w:color w:val="000000"/>
                <w:sz w:val="20"/>
                <w:szCs w:val="20"/>
              </w:rPr>
            </w:pPr>
            <w:r w:rsidRPr="00856221">
              <w:rPr>
                <w:rFonts w:ascii="Consolas" w:hAnsi="Consolas" w:cs="Consolas"/>
                <w:sz w:val="20"/>
                <w:szCs w:val="20"/>
              </w:rPr>
              <w:t xml:space="preserve">&lt;ReferenceToIntegerVariable&gt; </w:t>
            </w:r>
            <w:r w:rsidRPr="00856221">
              <w:rPr>
                <w:rFonts w:ascii="Consolas" w:hAnsi="Consolas" w:cs="Consolas"/>
                <w:color w:val="000000"/>
                <w:sz w:val="20"/>
                <w:szCs w:val="20"/>
              </w:rPr>
              <w:t>::= &lt;variable name&gt;</w:t>
            </w:r>
          </w:p>
          <w:p w14:paraId="7E221391" w14:textId="77777777" w:rsidR="00872D11" w:rsidRPr="00856221" w:rsidRDefault="00872D11" w:rsidP="00DB68F6">
            <w:pPr>
              <w:pStyle w:val="XtextSpecification"/>
              <w:tabs>
                <w:tab w:val="clear" w:pos="567"/>
                <w:tab w:val="clear" w:pos="1134"/>
                <w:tab w:val="clear" w:pos="1701"/>
                <w:tab w:val="clear" w:pos="2268"/>
                <w:tab w:val="clear" w:pos="2835"/>
                <w:tab w:val="left" w:pos="532"/>
              </w:tabs>
              <w:spacing w:line="240" w:lineRule="auto"/>
              <w:rPr>
                <w:rFonts w:ascii="Consolas" w:hAnsi="Consolas" w:cs="Consolas"/>
                <w:color w:val="000000"/>
                <w:sz w:val="20"/>
                <w:szCs w:val="20"/>
              </w:rPr>
            </w:pPr>
            <w:r w:rsidRPr="00856221">
              <w:rPr>
                <w:rFonts w:ascii="Consolas" w:hAnsi="Consolas" w:cs="Consolas"/>
                <w:sz w:val="20"/>
                <w:szCs w:val="20"/>
              </w:rPr>
              <w:t xml:space="preserve">&lt;ReferenceToEnumVariable&gt; </w:t>
            </w:r>
            <w:r w:rsidRPr="00856221">
              <w:rPr>
                <w:rFonts w:ascii="Consolas" w:hAnsi="Consolas" w:cs="Consolas"/>
                <w:color w:val="000000"/>
                <w:sz w:val="20"/>
                <w:szCs w:val="20"/>
              </w:rPr>
              <w:t>::= &lt;variable name&gt;</w:t>
            </w:r>
          </w:p>
          <w:p w14:paraId="7C559583" w14:textId="77777777" w:rsidR="00872D11" w:rsidRPr="00856221" w:rsidRDefault="00872D11" w:rsidP="00DB68F6">
            <w:pPr>
              <w:pStyle w:val="XtextSpecification"/>
              <w:tabs>
                <w:tab w:val="clear" w:pos="567"/>
                <w:tab w:val="clear" w:pos="1134"/>
                <w:tab w:val="clear" w:pos="1701"/>
                <w:tab w:val="clear" w:pos="2268"/>
                <w:tab w:val="clear" w:pos="2835"/>
                <w:tab w:val="left" w:pos="532"/>
              </w:tabs>
              <w:spacing w:line="240" w:lineRule="auto"/>
              <w:rPr>
                <w:rFonts w:ascii="Consolas" w:hAnsi="Consolas" w:cs="Consolas"/>
                <w:color w:val="000000"/>
                <w:sz w:val="20"/>
                <w:szCs w:val="20"/>
              </w:rPr>
            </w:pPr>
            <w:r w:rsidRPr="00856221">
              <w:rPr>
                <w:rFonts w:ascii="Consolas" w:hAnsi="Consolas" w:cs="Consolas"/>
                <w:sz w:val="20"/>
                <w:szCs w:val="20"/>
              </w:rPr>
              <w:t xml:space="preserve">&lt;ReferenceToEnumerationType&gt; </w:t>
            </w:r>
            <w:r w:rsidRPr="00856221">
              <w:rPr>
                <w:rFonts w:ascii="Consolas" w:hAnsi="Consolas" w:cs="Consolas"/>
                <w:color w:val="000000"/>
                <w:sz w:val="20"/>
                <w:szCs w:val="20"/>
              </w:rPr>
              <w:t>::= &lt;variable name&gt;</w:t>
            </w:r>
          </w:p>
          <w:p w14:paraId="7A55BBE5" w14:textId="77777777" w:rsidR="00872D11" w:rsidRPr="00856221" w:rsidRDefault="00872D11" w:rsidP="00DB68F6">
            <w:pPr>
              <w:spacing w:before="0"/>
              <w:jc w:val="left"/>
              <w:rPr>
                <w:rFonts w:ascii="Consolas" w:hAnsi="Consolas" w:cs="Consolas"/>
                <w:noProof/>
                <w:color w:val="000000"/>
                <w:sz w:val="20"/>
                <w:szCs w:val="20"/>
              </w:rPr>
            </w:pPr>
            <w:r w:rsidRPr="00856221">
              <w:rPr>
                <w:rFonts w:ascii="Consolas" w:hAnsi="Consolas" w:cs="Consolas"/>
                <w:noProof/>
                <w:color w:val="000000"/>
                <w:sz w:val="20"/>
                <w:szCs w:val="20"/>
              </w:rPr>
              <w:t xml:space="preserve">&lt;QualifiedReferenceToStartPoint&gt; ::= </w:t>
            </w:r>
            <w:r w:rsidRPr="00856221">
              <w:rPr>
                <w:rFonts w:ascii="Consolas" w:hAnsi="Consolas" w:cs="Consolas"/>
                <w:color w:val="000000"/>
                <w:sz w:val="20"/>
                <w:szCs w:val="20"/>
              </w:rPr>
              <w:t>&lt;QualifiedTURNidentifier&gt;</w:t>
            </w:r>
          </w:p>
          <w:p w14:paraId="46164364" w14:textId="77777777" w:rsidR="00872D11" w:rsidRPr="00856221" w:rsidRDefault="00872D11" w:rsidP="00DB68F6">
            <w:pPr>
              <w:pStyle w:val="XtextSpecification"/>
              <w:tabs>
                <w:tab w:val="clear" w:pos="567"/>
                <w:tab w:val="clear" w:pos="1134"/>
                <w:tab w:val="clear" w:pos="1701"/>
                <w:tab w:val="clear" w:pos="2268"/>
                <w:tab w:val="clear" w:pos="2835"/>
                <w:tab w:val="left" w:pos="532"/>
              </w:tabs>
              <w:spacing w:line="240" w:lineRule="auto"/>
              <w:rPr>
                <w:rFonts w:ascii="Consolas" w:hAnsi="Consolas" w:cs="Consolas"/>
                <w:color w:val="000000"/>
                <w:sz w:val="20"/>
                <w:szCs w:val="20"/>
              </w:rPr>
            </w:pPr>
            <w:r w:rsidRPr="00856221">
              <w:rPr>
                <w:rFonts w:ascii="Consolas" w:hAnsi="Consolas" w:cs="Consolas"/>
                <w:color w:val="000000"/>
                <w:sz w:val="20"/>
                <w:szCs w:val="20"/>
              </w:rPr>
              <w:t>&lt;QualifiedReferenceToEndPoint&gt; ::= &lt;QualifiedTURNidentifier&gt;</w:t>
            </w:r>
          </w:p>
          <w:p w14:paraId="5F242F43" w14:textId="77777777" w:rsidR="00F4731B" w:rsidRDefault="00F4731B" w:rsidP="00DB68F6">
            <w:pPr>
              <w:pStyle w:val="XtextSpecification"/>
              <w:tabs>
                <w:tab w:val="left" w:pos="532"/>
              </w:tabs>
              <w:spacing w:line="240" w:lineRule="auto"/>
              <w:rPr>
                <w:rFonts w:ascii="Consolas" w:hAnsi="Consolas" w:cs="Consolas"/>
                <w:color w:val="000000"/>
                <w:sz w:val="20"/>
                <w:szCs w:val="20"/>
              </w:rPr>
            </w:pPr>
          </w:p>
          <w:p w14:paraId="0A3618AD" w14:textId="77777777" w:rsidR="00F4731B" w:rsidRDefault="00F4731B" w:rsidP="00054108">
            <w:pPr>
              <w:pStyle w:val="XtextSpecification"/>
              <w:tabs>
                <w:tab w:val="clear" w:pos="567"/>
                <w:tab w:val="clear" w:pos="1134"/>
                <w:tab w:val="clear" w:pos="1701"/>
                <w:tab w:val="clear" w:pos="2268"/>
                <w:tab w:val="clear" w:pos="2835"/>
                <w:tab w:val="left" w:pos="9885"/>
              </w:tabs>
              <w:spacing w:line="240" w:lineRule="auto"/>
              <w:jc w:val="left"/>
              <w:rPr>
                <w:rFonts w:ascii="Consolas" w:hAnsi="Consolas" w:cs="Consolas"/>
                <w:color w:val="000000"/>
                <w:sz w:val="20"/>
                <w:szCs w:val="20"/>
              </w:rPr>
            </w:pPr>
            <w:r w:rsidRPr="00856221">
              <w:rPr>
                <w:rFonts w:ascii="Consolas" w:hAnsi="Consolas" w:cs="Consolas"/>
                <w:color w:val="000000"/>
                <w:sz w:val="20"/>
                <w:szCs w:val="20"/>
              </w:rPr>
              <w:t>&lt;IntegerExpression&gt; ::= &lt;expression&gt;</w:t>
            </w:r>
          </w:p>
          <w:p w14:paraId="585D5793" w14:textId="77777777" w:rsidR="00F4731B" w:rsidRDefault="00F4731B" w:rsidP="00F4731B">
            <w:pPr>
              <w:pStyle w:val="XtextSpecification"/>
              <w:tabs>
                <w:tab w:val="left" w:pos="532"/>
              </w:tabs>
              <w:spacing w:line="240" w:lineRule="auto"/>
              <w:rPr>
                <w:rFonts w:ascii="Consolas" w:hAnsi="Consolas" w:cs="Consolas"/>
                <w:color w:val="000000"/>
                <w:sz w:val="20"/>
                <w:szCs w:val="20"/>
              </w:rPr>
            </w:pPr>
          </w:p>
          <w:p w14:paraId="0FF57B1F" w14:textId="77777777" w:rsidR="00F4731B" w:rsidRDefault="00F4731B" w:rsidP="00F4731B">
            <w:pPr>
              <w:pStyle w:val="XtextSpecification"/>
              <w:tabs>
                <w:tab w:val="left" w:pos="532"/>
              </w:tabs>
              <w:spacing w:line="240" w:lineRule="auto"/>
              <w:rPr>
                <w:rFonts w:ascii="Consolas" w:hAnsi="Consolas" w:cs="Consolas"/>
                <w:color w:val="000000"/>
                <w:sz w:val="20"/>
                <w:szCs w:val="20"/>
              </w:rPr>
            </w:pPr>
            <w:r w:rsidRPr="00F4731B">
              <w:rPr>
                <w:rFonts w:ascii="Consolas" w:hAnsi="Consolas" w:cs="Consolas"/>
                <w:color w:val="000000"/>
                <w:sz w:val="20"/>
                <w:szCs w:val="20"/>
              </w:rPr>
              <w:t xml:space="preserve">&lt;Condition&gt;, &lt;Name&gt;, &lt;BooleanExpression&gt;, </w:t>
            </w:r>
            <w:r>
              <w:rPr>
                <w:rFonts w:ascii="Consolas" w:hAnsi="Consolas" w:cs="Consolas"/>
                <w:color w:val="000000"/>
                <w:sz w:val="20"/>
                <w:szCs w:val="20"/>
              </w:rPr>
              <w:t xml:space="preserve">and </w:t>
            </w:r>
            <w:r w:rsidR="00A07FAF">
              <w:rPr>
                <w:rFonts w:ascii="Consolas" w:hAnsi="Consolas" w:cs="Consolas"/>
                <w:color w:val="000000"/>
                <w:sz w:val="20"/>
                <w:szCs w:val="20"/>
              </w:rPr>
              <w:t>&lt;</w:t>
            </w:r>
            <w:r>
              <w:rPr>
                <w:rFonts w:ascii="Consolas" w:hAnsi="Consolas" w:cs="Consolas"/>
                <w:color w:val="000000"/>
                <w:sz w:val="20"/>
                <w:szCs w:val="20"/>
              </w:rPr>
              <w:t>QualifiedTURNidentifier</w:t>
            </w:r>
            <w:r w:rsidR="00A07FAF">
              <w:rPr>
                <w:rFonts w:ascii="Consolas" w:hAnsi="Consolas" w:cs="Consolas"/>
                <w:color w:val="000000"/>
                <w:sz w:val="20"/>
                <w:szCs w:val="20"/>
              </w:rPr>
              <w:t>&gt;</w:t>
            </w:r>
            <w:r>
              <w:rPr>
                <w:rFonts w:ascii="Consolas" w:hAnsi="Consolas" w:cs="Consolas"/>
                <w:color w:val="000000"/>
                <w:sz w:val="20"/>
                <w:szCs w:val="20"/>
              </w:rPr>
              <w:t xml:space="preserve"> are defined in Listing B.1.</w:t>
            </w:r>
          </w:p>
          <w:p w14:paraId="57810A22" w14:textId="77777777" w:rsidR="00F4731B" w:rsidRDefault="00F4731B" w:rsidP="00F4731B">
            <w:pPr>
              <w:pStyle w:val="XtextSpecification"/>
              <w:tabs>
                <w:tab w:val="left" w:pos="532"/>
              </w:tabs>
              <w:spacing w:line="240" w:lineRule="auto"/>
              <w:rPr>
                <w:rFonts w:ascii="Consolas" w:hAnsi="Consolas" w:cs="Consolas"/>
                <w:color w:val="000000"/>
                <w:sz w:val="20"/>
                <w:szCs w:val="20"/>
              </w:rPr>
            </w:pPr>
          </w:p>
          <w:p w14:paraId="0C6EAB32" w14:textId="77777777" w:rsidR="00F4731B" w:rsidRPr="00054108" w:rsidRDefault="00C7015A" w:rsidP="00B01114">
            <w:pPr>
              <w:pStyle w:val="Code"/>
            </w:pPr>
            <w:r w:rsidRPr="00F4731B">
              <w:rPr>
                <w:color w:val="000000"/>
              </w:rPr>
              <w:t>&lt;</w:t>
            </w:r>
            <w:r>
              <w:rPr>
                <w:color w:val="000000"/>
              </w:rPr>
              <w:t>colon</w:t>
            </w:r>
            <w:r w:rsidRPr="00F4731B">
              <w:rPr>
                <w:color w:val="000000"/>
              </w:rPr>
              <w:t>&gt;, &lt;</w:t>
            </w:r>
            <w:r>
              <w:rPr>
                <w:color w:val="000000"/>
              </w:rPr>
              <w:t>comma</w:t>
            </w:r>
            <w:r w:rsidRPr="00F4731B">
              <w:rPr>
                <w:color w:val="000000"/>
              </w:rPr>
              <w:t>&gt;, &lt;</w:t>
            </w:r>
            <w:r>
              <w:rPr>
                <w:color w:val="000000"/>
              </w:rPr>
              <w:t>left curly bracket</w:t>
            </w:r>
            <w:r w:rsidRPr="00F4731B">
              <w:rPr>
                <w:color w:val="000000"/>
              </w:rPr>
              <w:t xml:space="preserve">&gt;, </w:t>
            </w:r>
            <w:r>
              <w:rPr>
                <w:color w:val="000000"/>
              </w:rPr>
              <w:t>&lt;right curly bracket</w:t>
            </w:r>
            <w:r w:rsidRPr="00F4731B">
              <w:rPr>
                <w:color w:val="000000"/>
              </w:rPr>
              <w:t>&gt;,</w:t>
            </w:r>
            <w:r>
              <w:rPr>
                <w:color w:val="000000"/>
              </w:rPr>
              <w:t xml:space="preserve"> and &lt;equal sign&gt;</w:t>
            </w:r>
            <w:r w:rsidRPr="00F4731B">
              <w:rPr>
                <w:color w:val="000000"/>
              </w:rPr>
              <w:t xml:space="preserve"> </w:t>
            </w:r>
            <w:r>
              <w:rPr>
                <w:color w:val="000000"/>
              </w:rPr>
              <w:t>are defined in Listing B.1.</w:t>
            </w:r>
          </w:p>
        </w:tc>
      </w:tr>
    </w:tbl>
    <w:p w14:paraId="000F10C9" w14:textId="77777777" w:rsidR="00872D11" w:rsidRDefault="00C04EF8" w:rsidP="00881CD4">
      <w:r>
        <w:t>The &lt;Name&gt; of a</w:t>
      </w:r>
      <w:r w:rsidR="00662040" w:rsidRPr="004472DC">
        <w:t xml:space="preserve"> &lt;ReferenceTo</w:t>
      </w:r>
      <w:r w:rsidR="00881CD4">
        <w:t>ScenarioDef</w:t>
      </w:r>
      <w:r w:rsidR="00662040" w:rsidRPr="004472DC">
        <w:t xml:space="preserve">&gt; </w:t>
      </w:r>
      <w:r>
        <w:t>uniquely identifies</w:t>
      </w:r>
      <w:r w:rsidRPr="004472DC">
        <w:t xml:space="preserve"> </w:t>
      </w:r>
      <w:r w:rsidR="00662040" w:rsidRPr="004472DC">
        <w:t xml:space="preserve">the referenced </w:t>
      </w:r>
      <w:r w:rsidR="00881CD4">
        <w:t>ScenarioDef</w:t>
      </w:r>
      <w:r w:rsidR="00662040" w:rsidRPr="004472DC">
        <w:t>.</w:t>
      </w:r>
      <w:r w:rsidR="00662040">
        <w:t xml:space="preserve"> </w:t>
      </w:r>
      <w:r>
        <w:t>The &lt;variable name&gt; of a</w:t>
      </w:r>
      <w:r w:rsidR="00881CD4" w:rsidRPr="004472DC">
        <w:t xml:space="preserve"> &lt;ReferenceTo</w:t>
      </w:r>
      <w:r w:rsidR="00881CD4">
        <w:t>BooleanVariable</w:t>
      </w:r>
      <w:r w:rsidR="00881CD4" w:rsidRPr="004472DC">
        <w:t xml:space="preserve">&gt; </w:t>
      </w:r>
      <w:r>
        <w:t>uniquely identifies</w:t>
      </w:r>
      <w:r w:rsidR="00881CD4" w:rsidRPr="004472DC">
        <w:t xml:space="preserve"> </w:t>
      </w:r>
      <w:r w:rsidR="00881CD4">
        <w:t xml:space="preserve">a </w:t>
      </w:r>
      <w:r w:rsidR="006E4A76" w:rsidRPr="004472DC">
        <w:t xml:space="preserve">referenced </w:t>
      </w:r>
      <w:r w:rsidR="00872D11" w:rsidRPr="00054108">
        <w:t>&lt;Variable&gt; whose computed type is Boolean</w:t>
      </w:r>
      <w:r w:rsidR="00881CD4">
        <w:t>.</w:t>
      </w:r>
      <w:r w:rsidR="00872D11" w:rsidRPr="00054108">
        <w:t xml:space="preserve"> </w:t>
      </w:r>
      <w:r>
        <w:t>The &lt;variable name&gt; of a</w:t>
      </w:r>
      <w:r w:rsidR="00881CD4" w:rsidRPr="004472DC">
        <w:t xml:space="preserve"> &lt;ReferenceTo</w:t>
      </w:r>
      <w:r w:rsidR="00881CD4">
        <w:t>IntegerVariable</w:t>
      </w:r>
      <w:r w:rsidR="00881CD4" w:rsidRPr="004472DC">
        <w:t xml:space="preserve">&gt; </w:t>
      </w:r>
      <w:r>
        <w:t>uniquely identifies</w:t>
      </w:r>
      <w:r w:rsidR="00881CD4" w:rsidRPr="004472DC">
        <w:t xml:space="preserve"> </w:t>
      </w:r>
      <w:r w:rsidR="00881CD4">
        <w:t xml:space="preserve">a </w:t>
      </w:r>
      <w:r w:rsidR="006E4A76" w:rsidRPr="004472DC">
        <w:t xml:space="preserve">referenced </w:t>
      </w:r>
      <w:r w:rsidR="00881CD4" w:rsidRPr="00054108">
        <w:t xml:space="preserve">&lt;Variable&gt; </w:t>
      </w:r>
      <w:r w:rsidR="00872D11" w:rsidRPr="00054108">
        <w:t>whose computed type is Integer</w:t>
      </w:r>
      <w:r w:rsidR="00881CD4">
        <w:t xml:space="preserve">. </w:t>
      </w:r>
      <w:r>
        <w:t>The &lt;variable name&gt; of a</w:t>
      </w:r>
      <w:r w:rsidR="00881CD4" w:rsidRPr="004472DC">
        <w:t xml:space="preserve"> &lt;ReferenceTo</w:t>
      </w:r>
      <w:r w:rsidR="00881CD4">
        <w:t>EnumVariable</w:t>
      </w:r>
      <w:r w:rsidR="00881CD4" w:rsidRPr="004472DC">
        <w:t xml:space="preserve">&gt; </w:t>
      </w:r>
      <w:r>
        <w:t>uniquely identifies</w:t>
      </w:r>
      <w:r w:rsidR="00881CD4" w:rsidRPr="004472DC">
        <w:t xml:space="preserve"> </w:t>
      </w:r>
      <w:r w:rsidR="00881CD4">
        <w:t xml:space="preserve">a </w:t>
      </w:r>
      <w:r w:rsidR="006E4A76" w:rsidRPr="004472DC">
        <w:t xml:space="preserve">referenced </w:t>
      </w:r>
      <w:r w:rsidR="00881CD4" w:rsidRPr="00054108">
        <w:t xml:space="preserve">&lt;Variable&gt; </w:t>
      </w:r>
      <w:r w:rsidR="00872D11" w:rsidRPr="00054108">
        <w:t>whose computed type is an Enumeration</w:t>
      </w:r>
      <w:r w:rsidR="00881CD4">
        <w:t xml:space="preserve">. </w:t>
      </w:r>
      <w:r>
        <w:t>The &lt;variable name&gt; of a</w:t>
      </w:r>
      <w:r w:rsidR="00881CD4" w:rsidRPr="004472DC">
        <w:t xml:space="preserve"> &lt;ReferenceTo</w:t>
      </w:r>
      <w:r w:rsidR="00881CD4">
        <w:t>EnumerationType</w:t>
      </w:r>
      <w:r w:rsidR="00881CD4" w:rsidRPr="004472DC">
        <w:t xml:space="preserve">&gt; </w:t>
      </w:r>
      <w:r>
        <w:t>uniquely identifies</w:t>
      </w:r>
      <w:r w:rsidR="00881CD4" w:rsidRPr="004472DC">
        <w:t xml:space="preserve"> </w:t>
      </w:r>
      <w:r w:rsidR="006E4A76">
        <w:t xml:space="preserve">the </w:t>
      </w:r>
      <w:r w:rsidR="006E4A76" w:rsidRPr="004472DC">
        <w:t>referenced</w:t>
      </w:r>
      <w:r w:rsidR="00881CD4">
        <w:t xml:space="preserve"> </w:t>
      </w:r>
      <w:r w:rsidR="00872D11" w:rsidRPr="00054108">
        <w:t>&lt;EnumerationType&gt;</w:t>
      </w:r>
      <w:r w:rsidR="00881CD4">
        <w:t xml:space="preserve">. </w:t>
      </w:r>
      <w:r>
        <w:t>The &lt;QualifiedTURNidentifier&gt; of a</w:t>
      </w:r>
      <w:r w:rsidR="00881CD4">
        <w:t xml:space="preserve"> &lt;Quali</w:t>
      </w:r>
      <w:r w:rsidR="00155F36">
        <w:softHyphen/>
      </w:r>
      <w:r w:rsidR="00881CD4">
        <w:t xml:space="preserve">fiedReferenceToStartPoint&gt; </w:t>
      </w:r>
      <w:r>
        <w:t>uniquely identifies</w:t>
      </w:r>
      <w:r w:rsidR="00881CD4">
        <w:t xml:space="preserve"> </w:t>
      </w:r>
      <w:r w:rsidR="006E4A76">
        <w:t xml:space="preserve">the </w:t>
      </w:r>
      <w:r w:rsidR="006E4A76" w:rsidRPr="004472DC">
        <w:t xml:space="preserve">referenced </w:t>
      </w:r>
      <w:r w:rsidR="00881CD4">
        <w:t xml:space="preserve">StartPoint. </w:t>
      </w:r>
      <w:r>
        <w:t>The &lt;QualifiedTURNidenti</w:t>
      </w:r>
      <w:r>
        <w:softHyphen/>
        <w:t>fier&gt; of a</w:t>
      </w:r>
      <w:r w:rsidR="00881CD4">
        <w:t xml:space="preserve"> &lt;QualifiedReferenceToEndPoint&gt; </w:t>
      </w:r>
      <w:r>
        <w:t>uniquely identifies</w:t>
      </w:r>
      <w:r w:rsidR="00881CD4">
        <w:t xml:space="preserve"> </w:t>
      </w:r>
      <w:r w:rsidR="006E4A76">
        <w:t xml:space="preserve">the </w:t>
      </w:r>
      <w:r w:rsidR="006E4A76" w:rsidRPr="004472DC">
        <w:t>refer</w:t>
      </w:r>
      <w:r>
        <w:softHyphen/>
      </w:r>
      <w:r w:rsidR="006E4A76" w:rsidRPr="004472DC">
        <w:t xml:space="preserve">enced </w:t>
      </w:r>
      <w:r w:rsidR="00881CD4">
        <w:t>EndPoint.</w:t>
      </w:r>
    </w:p>
    <w:p w14:paraId="5D0396CE" w14:textId="77777777" w:rsidR="00054108" w:rsidRPr="00054108" w:rsidRDefault="00104649" w:rsidP="00054108">
      <w:r>
        <w:t>A</w:t>
      </w:r>
      <w:r w:rsidR="00054108">
        <w:t xml:space="preserve">n </w:t>
      </w:r>
      <w:r>
        <w:t xml:space="preserve">&lt;IntegerExpression&gt; is an </w:t>
      </w:r>
      <w:r w:rsidR="00054108">
        <w:t>&lt;expression&gt; whose computed type is Integer as defined in clause 9.3</w:t>
      </w:r>
    </w:p>
    <w:p w14:paraId="6DBD47FB" w14:textId="77777777" w:rsidR="00872D11" w:rsidRPr="00054108" w:rsidRDefault="00872D11" w:rsidP="00054108">
      <w:r w:rsidRPr="00054108">
        <w:t>&lt;expression&gt;</w:t>
      </w:r>
      <w:r w:rsidR="002D3D2B">
        <w:t xml:space="preserve"> and </w:t>
      </w:r>
      <w:r w:rsidRPr="00054108">
        <w:t>&lt;variable name&gt;</w:t>
      </w:r>
      <w:r w:rsidR="00104649">
        <w:t xml:space="preserve"> </w:t>
      </w:r>
      <w:r w:rsidR="002D3D2B">
        <w:t>are</w:t>
      </w:r>
      <w:r w:rsidR="00104649">
        <w:t xml:space="preserve"> defined in clause 9.</w:t>
      </w:r>
    </w:p>
    <w:p w14:paraId="117F6C49" w14:textId="77777777" w:rsidR="00D416A8" w:rsidRDefault="00D416A8" w:rsidP="00730A81">
      <w:pPr>
        <w:spacing w:before="240"/>
      </w:pPr>
    </w:p>
    <w:p w14:paraId="6069E8FC" w14:textId="77777777" w:rsidR="009129B2" w:rsidRDefault="009129B2" w:rsidP="00F907A4">
      <w:pPr>
        <w:pStyle w:val="AppendixNoTitle"/>
      </w:pPr>
      <w:r>
        <w:br w:type="page"/>
      </w:r>
    </w:p>
    <w:p w14:paraId="5A1BFBCA" w14:textId="77700BD9" w:rsidR="00105334" w:rsidRPr="009E4A20" w:rsidRDefault="00105334" w:rsidP="00F907A4">
      <w:pPr>
        <w:pStyle w:val="AppendixNoTitle"/>
        <w:rPr>
          <w:rFonts w:eastAsia="Batang"/>
        </w:rPr>
      </w:pPr>
      <w:r w:rsidRPr="009E4A20">
        <w:t>Appendix I</w:t>
      </w:r>
      <w:r w:rsidRPr="009E4A20">
        <w:br/>
      </w:r>
      <w:r w:rsidRPr="009E4A20">
        <w:br/>
      </w:r>
      <w:bookmarkStart w:id="1706" w:name="_Ref206423248"/>
      <w:bookmarkStart w:id="1707" w:name="_Ref206423267"/>
      <w:bookmarkStart w:id="1708" w:name="_Toc209515209"/>
      <w:bookmarkStart w:id="1709" w:name="_Toc334947996"/>
      <w:r w:rsidRPr="009E4A20">
        <w:t>Summary of the URN</w:t>
      </w:r>
      <w:bookmarkEnd w:id="1697"/>
      <w:bookmarkEnd w:id="1698"/>
      <w:bookmarkEnd w:id="1699"/>
      <w:bookmarkEnd w:id="1700"/>
      <w:bookmarkEnd w:id="1701"/>
      <w:bookmarkEnd w:id="1706"/>
      <w:bookmarkEnd w:id="1707"/>
      <w:bookmarkEnd w:id="1708"/>
      <w:bookmarkEnd w:id="1709"/>
    </w:p>
    <w:p w14:paraId="7E9751F7" w14:textId="77777777" w:rsidR="00105334" w:rsidRPr="009E4A20" w:rsidRDefault="00105334" w:rsidP="00105334">
      <w:pPr>
        <w:jc w:val="center"/>
      </w:pPr>
      <w:bookmarkStart w:id="1710" w:name="_Toc209515210"/>
      <w:bookmarkStart w:id="1711" w:name="_Toc334947997"/>
      <w:r w:rsidRPr="009E4A20">
        <w:t>(This appendix does not form an integral part of this Recommendation.)</w:t>
      </w:r>
    </w:p>
    <w:p w14:paraId="0E306BEA" w14:textId="77777777" w:rsidR="00105334" w:rsidRPr="009E4A20" w:rsidRDefault="00105334" w:rsidP="00C358DC">
      <w:pPr>
        <w:pStyle w:val="Heading2"/>
      </w:pPr>
      <w:bookmarkStart w:id="1712" w:name="_Toc338686246"/>
      <w:bookmarkStart w:id="1713" w:name="_Toc349637997"/>
      <w:bookmarkStart w:id="1714" w:name="_Toc350503511"/>
      <w:bookmarkStart w:id="1715" w:name="_Toc352750740"/>
      <w:bookmarkStart w:id="1716" w:name="_Toc521922118"/>
      <w:r w:rsidRPr="009E4A20">
        <w:t>I.1</w:t>
      </w:r>
      <w:r w:rsidRPr="009E4A20">
        <w:tab/>
        <w:t xml:space="preserve">Summary of </w:t>
      </w:r>
      <w:r w:rsidR="0018070C" w:rsidRPr="009E4A20">
        <w:t>a</w:t>
      </w:r>
      <w:r w:rsidRPr="009E4A20">
        <w:t xml:space="preserve">bstract </w:t>
      </w:r>
      <w:r w:rsidR="0018070C" w:rsidRPr="009E4A20">
        <w:t>m</w:t>
      </w:r>
      <w:r w:rsidRPr="009E4A20">
        <w:t>etamodel</w:t>
      </w:r>
      <w:bookmarkEnd w:id="1710"/>
      <w:bookmarkEnd w:id="1711"/>
      <w:bookmarkEnd w:id="1712"/>
      <w:bookmarkEnd w:id="1713"/>
      <w:bookmarkEnd w:id="1714"/>
      <w:bookmarkEnd w:id="1715"/>
      <w:bookmarkEnd w:id="1716"/>
    </w:p>
    <w:p w14:paraId="72A8BB28" w14:textId="77777777" w:rsidR="00105334" w:rsidRPr="009E4A20" w:rsidRDefault="00E24741" w:rsidP="00105334">
      <w:r w:rsidRPr="009E4A20">
        <w:t xml:space="preserve">Figure I.1 </w:t>
      </w:r>
      <w:r w:rsidR="00105334" w:rsidRPr="009E4A20">
        <w:t xml:space="preserve">shows the top level of the abstract metamodel of URN. The diagram shows the top-level elements </w:t>
      </w:r>
      <w:r w:rsidR="00105334" w:rsidRPr="009E4A20">
        <w:rPr>
          <w:rStyle w:val="Elem"/>
        </w:rPr>
        <w:t>URNspec</w:t>
      </w:r>
      <w:r w:rsidR="00105334" w:rsidRPr="009E4A20">
        <w:t xml:space="preserve"> and </w:t>
      </w:r>
      <w:r w:rsidR="00105334" w:rsidRPr="009E4A20">
        <w:rPr>
          <w:rStyle w:val="Elem"/>
        </w:rPr>
        <w:t>URNmodelElement</w:t>
      </w:r>
      <w:r w:rsidR="00105334" w:rsidRPr="009E4A20">
        <w:t xml:space="preserve"> as well as the concepts of </w:t>
      </w:r>
      <w:r w:rsidR="00105334" w:rsidRPr="009E4A20">
        <w:rPr>
          <w:rStyle w:val="Elem"/>
        </w:rPr>
        <w:t>URNlink</w:t>
      </w:r>
      <w:r w:rsidR="00105334" w:rsidRPr="009E4A20">
        <w:t xml:space="preserve"> and </w:t>
      </w:r>
      <w:r w:rsidR="00105334" w:rsidRPr="009E4A20">
        <w:rPr>
          <w:rStyle w:val="Elem"/>
        </w:rPr>
        <w:t>Metadata</w:t>
      </w:r>
      <w:r w:rsidR="00105334" w:rsidRPr="009E4A20">
        <w:t xml:space="preserve"> that can be used for both GRL and UCM models. </w:t>
      </w:r>
      <w:r w:rsidR="00105334" w:rsidRPr="009E4A20">
        <w:rPr>
          <w:rStyle w:val="Elem"/>
        </w:rPr>
        <w:t>Concern</w:t>
      </w:r>
      <w:r w:rsidR="00105334" w:rsidRPr="009E4A20">
        <w:t>s are shown because they encapsulate also both GRL and UCM model elements.</w:t>
      </w:r>
    </w:p>
    <w:p w14:paraId="4E20F4DA" w14:textId="77777777" w:rsidR="00105334" w:rsidRPr="009E4A20" w:rsidRDefault="00105334" w:rsidP="00F907A4">
      <w:pPr>
        <w:pStyle w:val="Figure"/>
      </w:pPr>
      <w:r w:rsidRPr="009E4A20">
        <w:rPr>
          <w:noProof/>
          <w:lang w:val="en-US" w:eastAsia="zh-CN"/>
        </w:rPr>
        <w:drawing>
          <wp:inline distT="0" distB="0" distL="0" distR="0">
            <wp:extent cx="6118225" cy="336677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6118225" cy="3366770"/>
                    </a:xfrm>
                    <a:prstGeom prst="rect">
                      <a:avLst/>
                    </a:prstGeom>
                    <a:noFill/>
                    <a:ln>
                      <a:noFill/>
                    </a:ln>
                  </pic:spPr>
                </pic:pic>
              </a:graphicData>
            </a:graphic>
          </wp:inline>
        </w:drawing>
      </w:r>
    </w:p>
    <w:p w14:paraId="615E2AD5" w14:textId="77777777" w:rsidR="00105334" w:rsidRPr="009E4A20" w:rsidRDefault="00105334" w:rsidP="00F907A4">
      <w:pPr>
        <w:pStyle w:val="FigureNoTitle"/>
      </w:pPr>
      <w:bookmarkStart w:id="1717" w:name="_Ref206308809"/>
      <w:bookmarkStart w:id="1718" w:name="_Toc209515325"/>
      <w:bookmarkStart w:id="1719" w:name="_Toc329947151"/>
      <w:bookmarkStart w:id="1720" w:name="_Toc334948122"/>
      <w:r w:rsidRPr="009E4A20">
        <w:rPr>
          <w:bCs/>
        </w:rPr>
        <w:t>Figure </w:t>
      </w:r>
      <w:r w:rsidR="00E24741" w:rsidRPr="009E4A20">
        <w:rPr>
          <w:bCs/>
        </w:rPr>
        <w:t>I.1</w:t>
      </w:r>
      <w:r w:rsidRPr="009E4A20">
        <w:rPr>
          <w:bCs/>
        </w:rPr>
        <w:t xml:space="preserve"> </w:t>
      </w:r>
      <w:r w:rsidRPr="009E4A20">
        <w:t>– Abstract grammar: URN top level</w:t>
      </w:r>
      <w:bookmarkEnd w:id="1717"/>
      <w:bookmarkEnd w:id="1718"/>
      <w:bookmarkEnd w:id="1719"/>
      <w:bookmarkEnd w:id="1720"/>
    </w:p>
    <w:p w14:paraId="749E0CD6" w14:textId="77777777" w:rsidR="00105334" w:rsidRPr="009E4A20" w:rsidRDefault="00232F26" w:rsidP="001309D8">
      <w:pPr>
        <w:pStyle w:val="Normalaftertitle"/>
      </w:pPr>
      <w:r w:rsidRPr="009E4A20">
        <w:t>Figure I.2</w:t>
      </w:r>
      <w:r w:rsidR="00105334" w:rsidRPr="009E4A20">
        <w:t xml:space="preserve"> presents the core abstract metamodel of GRL. The diagram is linked to </w:t>
      </w:r>
      <w:r w:rsidR="00E24741" w:rsidRPr="009E4A20">
        <w:t xml:space="preserve">Figure I.1 </w:t>
      </w:r>
      <w:r w:rsidR="00105334" w:rsidRPr="009E4A20">
        <w:t xml:space="preserve">via </w:t>
      </w:r>
      <w:r w:rsidR="00105334" w:rsidRPr="009E4A20">
        <w:rPr>
          <w:rStyle w:val="Elem"/>
        </w:rPr>
        <w:t>GRLspec</w:t>
      </w:r>
      <w:r w:rsidR="00105334" w:rsidRPr="009E4A20">
        <w:t xml:space="preserve"> and </w:t>
      </w:r>
      <w:r w:rsidR="00105334" w:rsidRPr="009E4A20">
        <w:rPr>
          <w:rStyle w:val="Elem"/>
        </w:rPr>
        <w:t>GRLmodelElement</w:t>
      </w:r>
      <w:r w:rsidR="00105334" w:rsidRPr="009E4A20">
        <w:t xml:space="preserve">. The diagram shows the relationships between </w:t>
      </w:r>
      <w:r w:rsidR="00105334" w:rsidRPr="009E4A20">
        <w:rPr>
          <w:rStyle w:val="Elem"/>
        </w:rPr>
        <w:t>ElementLink</w:t>
      </w:r>
      <w:r w:rsidR="001309D8">
        <w:rPr>
          <w:rStyle w:val="Elem"/>
        </w:rPr>
        <w:t>s</w:t>
      </w:r>
      <w:r w:rsidR="00105334" w:rsidRPr="009E4A20">
        <w:rPr>
          <w:rStyle w:val="Attribute"/>
        </w:rPr>
        <w:t xml:space="preserve"> and </w:t>
      </w:r>
      <w:r w:rsidR="00105334" w:rsidRPr="009E4A20">
        <w:rPr>
          <w:rStyle w:val="Elem"/>
        </w:rPr>
        <w:t>GRLLinkableElement</w:t>
      </w:r>
      <w:r w:rsidR="001309D8">
        <w:rPr>
          <w:rStyle w:val="Elem"/>
        </w:rPr>
        <w:t>s</w:t>
      </w:r>
      <w:r w:rsidR="00105334" w:rsidRPr="009E4A20">
        <w:t xml:space="preserve"> at the top, the relationships between </w:t>
      </w:r>
      <w:r w:rsidR="00105334" w:rsidRPr="009E4A20">
        <w:rPr>
          <w:rStyle w:val="Elem"/>
        </w:rPr>
        <w:t>Actor</w:t>
      </w:r>
      <w:r w:rsidR="001309D8">
        <w:rPr>
          <w:rStyle w:val="Elem"/>
        </w:rPr>
        <w:t>s</w:t>
      </w:r>
      <w:r w:rsidR="00105334" w:rsidRPr="009E4A20">
        <w:t xml:space="preserve">, </w:t>
      </w:r>
      <w:r w:rsidR="00105334" w:rsidRPr="009E4A20">
        <w:rPr>
          <w:rStyle w:val="Elem"/>
        </w:rPr>
        <w:t>IntentionalElement</w:t>
      </w:r>
      <w:r w:rsidR="001309D8">
        <w:rPr>
          <w:rStyle w:val="Elem"/>
        </w:rPr>
        <w:t>s</w:t>
      </w:r>
      <w:r w:rsidR="00105334" w:rsidRPr="009E4A20">
        <w:t xml:space="preserve"> and </w:t>
      </w:r>
      <w:r w:rsidR="00105334" w:rsidRPr="009E4A20">
        <w:rPr>
          <w:rStyle w:val="Elem"/>
        </w:rPr>
        <w:t>Indicator</w:t>
      </w:r>
      <w:r w:rsidR="00105334" w:rsidRPr="009E4A20">
        <w:t xml:space="preserve">s on the middle-left and different kinds of </w:t>
      </w:r>
      <w:r w:rsidR="00105334" w:rsidRPr="009E4A20">
        <w:rPr>
          <w:rStyle w:val="Elem"/>
        </w:rPr>
        <w:t>ElementLink</w:t>
      </w:r>
      <w:r w:rsidR="001309D8">
        <w:rPr>
          <w:rStyle w:val="Elem"/>
        </w:rPr>
        <w:t>s</w:t>
      </w:r>
      <w:r w:rsidR="00105334" w:rsidRPr="009E4A20">
        <w:rPr>
          <w:rStyle w:val="Attribute"/>
        </w:rPr>
        <w:t xml:space="preserve"> </w:t>
      </w:r>
      <w:r w:rsidR="00105334" w:rsidRPr="009E4A20">
        <w:t>on the middle-right.</w:t>
      </w:r>
    </w:p>
    <w:p w14:paraId="6E5F5750" w14:textId="77777777" w:rsidR="00105334" w:rsidRPr="009E4A20" w:rsidRDefault="00105334" w:rsidP="00F907A4">
      <w:pPr>
        <w:pStyle w:val="Figure"/>
      </w:pPr>
      <w:r w:rsidRPr="009E4A20">
        <w:rPr>
          <w:noProof/>
          <w:lang w:val="en-US" w:eastAsia="zh-CN"/>
        </w:rPr>
        <w:drawing>
          <wp:inline distT="0" distB="0" distL="0" distR="0">
            <wp:extent cx="6151245" cy="4181475"/>
            <wp:effectExtent l="0" t="0" r="0"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75" cstate="print">
                      <a:extLst>
                        <a:ext uri="{28A0092B-C50C-407E-A947-70E740481C1C}">
                          <a14:useLocalDpi xmlns:a14="http://schemas.microsoft.com/office/drawing/2010/main" val="0"/>
                        </a:ext>
                      </a:extLst>
                    </a:blip>
                    <a:srcRect l="3770" t="4553" r="4019" b="4160"/>
                    <a:stretch>
                      <a:fillRect/>
                    </a:stretch>
                  </pic:blipFill>
                  <pic:spPr bwMode="auto">
                    <a:xfrm>
                      <a:off x="0" y="0"/>
                      <a:ext cx="6151245" cy="4181475"/>
                    </a:xfrm>
                    <a:prstGeom prst="rect">
                      <a:avLst/>
                    </a:prstGeom>
                    <a:noFill/>
                    <a:ln>
                      <a:noFill/>
                    </a:ln>
                  </pic:spPr>
                </pic:pic>
              </a:graphicData>
            </a:graphic>
          </wp:inline>
        </w:drawing>
      </w:r>
    </w:p>
    <w:p w14:paraId="5AA595B7" w14:textId="77777777" w:rsidR="00105334" w:rsidRPr="009E4A20" w:rsidRDefault="00232F26" w:rsidP="00F907A4">
      <w:pPr>
        <w:pStyle w:val="FigureNoTitle"/>
      </w:pPr>
      <w:bookmarkStart w:id="1721" w:name="_Ref206309197"/>
      <w:bookmarkStart w:id="1722" w:name="_Toc209515326"/>
      <w:bookmarkStart w:id="1723" w:name="_Toc329947152"/>
      <w:bookmarkStart w:id="1724" w:name="_Toc334948123"/>
      <w:r w:rsidRPr="009E4A20">
        <w:rPr>
          <w:bCs/>
        </w:rPr>
        <w:t>Figure I.2</w:t>
      </w:r>
      <w:r w:rsidR="00276587">
        <w:rPr>
          <w:bCs/>
        </w:rPr>
        <w:t xml:space="preserve"> </w:t>
      </w:r>
      <w:r w:rsidR="00105334" w:rsidRPr="009E4A20">
        <w:t>– Abstract grammar: GRL</w:t>
      </w:r>
      <w:bookmarkEnd w:id="1721"/>
      <w:bookmarkEnd w:id="1722"/>
      <w:bookmarkEnd w:id="1723"/>
      <w:r w:rsidR="00105334" w:rsidRPr="009E4A20">
        <w:t xml:space="preserve"> core overview</w:t>
      </w:r>
      <w:bookmarkEnd w:id="1724"/>
    </w:p>
    <w:p w14:paraId="1D6D7ED9" w14:textId="77777777" w:rsidR="00105334" w:rsidRPr="009E4A20" w:rsidRDefault="00232F26" w:rsidP="001309D8">
      <w:pPr>
        <w:pStyle w:val="Normalaftertitle"/>
      </w:pPr>
      <w:r w:rsidRPr="009E4A20">
        <w:t>Figure I.3</w:t>
      </w:r>
      <w:r w:rsidR="00105334" w:rsidRPr="009E4A20">
        <w:t xml:space="preserve"> presents the abstract metamodel related to GRL </w:t>
      </w:r>
      <w:r w:rsidR="00105334" w:rsidRPr="009E4A20">
        <w:rPr>
          <w:rStyle w:val="Elem"/>
        </w:rPr>
        <w:t>ContributionChange</w:t>
      </w:r>
      <w:r w:rsidR="00105334" w:rsidRPr="009E4A20">
        <w:t xml:space="preserve">s and their organization into </w:t>
      </w:r>
      <w:r w:rsidR="00105334" w:rsidRPr="009E4A20">
        <w:rPr>
          <w:rStyle w:val="Elem"/>
        </w:rPr>
        <w:t>ContributionContext</w:t>
      </w:r>
      <w:r w:rsidR="001309D8">
        <w:rPr>
          <w:rStyle w:val="Elem"/>
        </w:rPr>
        <w:t>s</w:t>
      </w:r>
      <w:r w:rsidR="00105334" w:rsidRPr="009E4A20">
        <w:t xml:space="preserve"> and </w:t>
      </w:r>
      <w:r w:rsidR="00105334" w:rsidRPr="009E4A20">
        <w:rPr>
          <w:rStyle w:val="Elem"/>
        </w:rPr>
        <w:t>ContributionContextGroup</w:t>
      </w:r>
      <w:r w:rsidR="001309D8">
        <w:rPr>
          <w:rStyle w:val="Elem"/>
        </w:rPr>
        <w:t>s</w:t>
      </w:r>
      <w:r w:rsidR="00105334" w:rsidRPr="009E4A20">
        <w:t xml:space="preserve">. The diagram is linked to </w:t>
      </w:r>
      <w:r w:rsidR="00256693" w:rsidRPr="009E4A20">
        <w:t xml:space="preserve">Figure I.1 </w:t>
      </w:r>
      <w:r w:rsidR="00105334" w:rsidRPr="009E4A20">
        <w:t xml:space="preserve">via </w:t>
      </w:r>
      <w:r w:rsidR="00105334" w:rsidRPr="009E4A20">
        <w:rPr>
          <w:rStyle w:val="Elem"/>
        </w:rPr>
        <w:t>GRLspec</w:t>
      </w:r>
      <w:r w:rsidR="00105334" w:rsidRPr="009E4A20">
        <w:t xml:space="preserve"> and </w:t>
      </w:r>
      <w:r w:rsidR="00105334" w:rsidRPr="009E4A20">
        <w:rPr>
          <w:rStyle w:val="Elem"/>
        </w:rPr>
        <w:t>GRLmodelElement</w:t>
      </w:r>
      <w:r w:rsidR="00105334" w:rsidRPr="009E4A20">
        <w:t>.</w:t>
      </w:r>
    </w:p>
    <w:p w14:paraId="0CA81DDB" w14:textId="77777777" w:rsidR="00105334" w:rsidRPr="009E4A20" w:rsidRDefault="00105334" w:rsidP="00F907A4">
      <w:pPr>
        <w:pStyle w:val="Figure"/>
      </w:pPr>
      <w:r w:rsidRPr="009E4A20">
        <w:rPr>
          <w:noProof/>
          <w:lang w:val="en-US" w:eastAsia="zh-CN"/>
        </w:rPr>
        <w:drawing>
          <wp:inline distT="0" distB="0" distL="0" distR="0">
            <wp:extent cx="6151245" cy="235267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76" cstate="print">
                      <a:extLst>
                        <a:ext uri="{28A0092B-C50C-407E-A947-70E740481C1C}">
                          <a14:useLocalDpi xmlns:a14="http://schemas.microsoft.com/office/drawing/2010/main" val="0"/>
                        </a:ext>
                      </a:extLst>
                    </a:blip>
                    <a:srcRect l="3905" t="3407" r="3760" b="3761"/>
                    <a:stretch>
                      <a:fillRect/>
                    </a:stretch>
                  </pic:blipFill>
                  <pic:spPr bwMode="auto">
                    <a:xfrm>
                      <a:off x="0" y="0"/>
                      <a:ext cx="6151245" cy="2352675"/>
                    </a:xfrm>
                    <a:prstGeom prst="rect">
                      <a:avLst/>
                    </a:prstGeom>
                    <a:noFill/>
                    <a:ln>
                      <a:noFill/>
                    </a:ln>
                  </pic:spPr>
                </pic:pic>
              </a:graphicData>
            </a:graphic>
          </wp:inline>
        </w:drawing>
      </w:r>
    </w:p>
    <w:p w14:paraId="288E17ED" w14:textId="77777777" w:rsidR="00105334" w:rsidRPr="009E4A20" w:rsidRDefault="00232F26" w:rsidP="00F907A4">
      <w:pPr>
        <w:pStyle w:val="FigureNoTitle"/>
      </w:pPr>
      <w:bookmarkStart w:id="1725" w:name="_Ref332661388"/>
      <w:bookmarkStart w:id="1726" w:name="_Toc334948124"/>
      <w:r w:rsidRPr="009E4A20">
        <w:rPr>
          <w:bCs/>
        </w:rPr>
        <w:t>Figure I.3</w:t>
      </w:r>
      <w:r w:rsidR="00276587">
        <w:rPr>
          <w:bCs/>
        </w:rPr>
        <w:t xml:space="preserve"> </w:t>
      </w:r>
      <w:r w:rsidR="00105334" w:rsidRPr="009E4A20">
        <w:t>– Abstract grammar: GRL contribution changes</w:t>
      </w:r>
      <w:bookmarkEnd w:id="1725"/>
      <w:r w:rsidR="00105334" w:rsidRPr="009E4A20">
        <w:t xml:space="preserve"> overview</w:t>
      </w:r>
      <w:bookmarkEnd w:id="1726"/>
    </w:p>
    <w:p w14:paraId="6E38AFDE" w14:textId="77777777" w:rsidR="00105334" w:rsidRPr="009E4A20" w:rsidRDefault="00232F26" w:rsidP="00BB632B">
      <w:pPr>
        <w:pStyle w:val="Normalaftertitle"/>
      </w:pPr>
      <w:r w:rsidRPr="009E4A20">
        <w:t xml:space="preserve">Figure I.4 </w:t>
      </w:r>
      <w:r w:rsidR="00105334" w:rsidRPr="009E4A20">
        <w:t xml:space="preserve">presents the abstract metamodel of GRL strategies. The diagram is linked to </w:t>
      </w:r>
      <w:r w:rsidR="00256693" w:rsidRPr="009E4A20">
        <w:t xml:space="preserve">Figure I.1 </w:t>
      </w:r>
      <w:r w:rsidR="00105334" w:rsidRPr="009E4A20">
        <w:t xml:space="preserve">via </w:t>
      </w:r>
      <w:r w:rsidR="00105334" w:rsidRPr="009E4A20">
        <w:rPr>
          <w:rStyle w:val="Elem"/>
        </w:rPr>
        <w:t>GRLspec</w:t>
      </w:r>
      <w:r w:rsidR="00105334" w:rsidRPr="009E4A20">
        <w:t xml:space="preserve"> and </w:t>
      </w:r>
      <w:r w:rsidR="00105334" w:rsidRPr="009E4A20">
        <w:rPr>
          <w:rStyle w:val="Elem"/>
        </w:rPr>
        <w:t>GRLmodelElement</w:t>
      </w:r>
      <w:r w:rsidR="00105334" w:rsidRPr="009E4A20">
        <w:t>. The diagram shows concepts for the evaluation of GRL models (</w:t>
      </w:r>
      <w:r w:rsidR="00105334" w:rsidRPr="009E4A20">
        <w:rPr>
          <w:rStyle w:val="Elem"/>
        </w:rPr>
        <w:t>StrategiesGroup</w:t>
      </w:r>
      <w:r w:rsidR="00105334" w:rsidRPr="009E4A20">
        <w:t xml:space="preserve">, </w:t>
      </w:r>
      <w:r w:rsidR="00105334" w:rsidRPr="009E4A20">
        <w:rPr>
          <w:rStyle w:val="Elem"/>
        </w:rPr>
        <w:t>EvaluationStrategy</w:t>
      </w:r>
      <w:r w:rsidR="00105334" w:rsidRPr="009E4A20">
        <w:t xml:space="preserve"> and </w:t>
      </w:r>
      <w:r w:rsidR="00105334" w:rsidRPr="009E4A20">
        <w:rPr>
          <w:rStyle w:val="Elem"/>
        </w:rPr>
        <w:t>Evaluation</w:t>
      </w:r>
      <w:r w:rsidR="00105334" w:rsidRPr="009E4A20">
        <w:t>) that include indicators (</w:t>
      </w:r>
      <w:r w:rsidR="00105334" w:rsidRPr="009E4A20">
        <w:rPr>
          <w:rStyle w:val="Elem"/>
        </w:rPr>
        <w:t>IndicatorEvaluation</w:t>
      </w:r>
      <w:r w:rsidR="00105334" w:rsidRPr="009E4A20">
        <w:t xml:space="preserve">, </w:t>
      </w:r>
      <w:r w:rsidR="00105334" w:rsidRPr="009E4A20">
        <w:rPr>
          <w:rStyle w:val="Elem"/>
        </w:rPr>
        <w:t>IndicatorConversion</w:t>
      </w:r>
      <w:r w:rsidR="00105334" w:rsidRPr="009E4A20">
        <w:t xml:space="preserve">, </w:t>
      </w:r>
      <w:r w:rsidR="00105334" w:rsidRPr="009E4A20">
        <w:rPr>
          <w:rStyle w:val="Elem"/>
        </w:rPr>
        <w:t>LinearConversion</w:t>
      </w:r>
      <w:r w:rsidR="00105334" w:rsidRPr="009E4A20">
        <w:t xml:space="preserve">, </w:t>
      </w:r>
      <w:r w:rsidR="00105334" w:rsidRPr="009E4A20">
        <w:rPr>
          <w:rStyle w:val="Elem"/>
        </w:rPr>
        <w:t>QualToQMappings</w:t>
      </w:r>
      <w:r w:rsidR="00105334" w:rsidRPr="009E4A20">
        <w:t xml:space="preserve"> and </w:t>
      </w:r>
      <w:r w:rsidR="00105334" w:rsidRPr="009E4A20">
        <w:rPr>
          <w:rStyle w:val="Elem"/>
        </w:rPr>
        <w:t>QualToQMapping</w:t>
      </w:r>
      <w:r w:rsidR="00105334" w:rsidRPr="009E4A20">
        <w:t xml:space="preserve">). </w:t>
      </w:r>
    </w:p>
    <w:p w14:paraId="0FBFD083" w14:textId="77777777" w:rsidR="00105334" w:rsidRPr="009E4A20" w:rsidRDefault="00105334" w:rsidP="00F907A4">
      <w:pPr>
        <w:pStyle w:val="Figure"/>
      </w:pPr>
      <w:r w:rsidRPr="009E4A20">
        <w:rPr>
          <w:noProof/>
          <w:lang w:val="en-US" w:eastAsia="zh-CN"/>
        </w:rPr>
        <w:drawing>
          <wp:inline distT="0" distB="0" distL="0" distR="0">
            <wp:extent cx="6068060" cy="5577840"/>
            <wp:effectExtent l="0" t="0" r="2540" b="1016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177" cstate="print">
                      <a:extLst>
                        <a:ext uri="{28A0092B-C50C-407E-A947-70E740481C1C}">
                          <a14:useLocalDpi xmlns:a14="http://schemas.microsoft.com/office/drawing/2010/main" val="0"/>
                        </a:ext>
                      </a:extLst>
                    </a:blip>
                    <a:srcRect l="3770" t="3828" r="4018" b="3693"/>
                    <a:stretch>
                      <a:fillRect/>
                    </a:stretch>
                  </pic:blipFill>
                  <pic:spPr bwMode="auto">
                    <a:xfrm>
                      <a:off x="0" y="0"/>
                      <a:ext cx="6068060" cy="5577840"/>
                    </a:xfrm>
                    <a:prstGeom prst="rect">
                      <a:avLst/>
                    </a:prstGeom>
                    <a:noFill/>
                    <a:ln>
                      <a:noFill/>
                    </a:ln>
                  </pic:spPr>
                </pic:pic>
              </a:graphicData>
            </a:graphic>
          </wp:inline>
        </w:drawing>
      </w:r>
    </w:p>
    <w:p w14:paraId="4CAEE49E" w14:textId="77777777" w:rsidR="00105334" w:rsidRPr="009E4A20" w:rsidRDefault="00232F26" w:rsidP="00F907A4">
      <w:pPr>
        <w:pStyle w:val="FigureNoTitle"/>
      </w:pPr>
      <w:bookmarkStart w:id="1727" w:name="_Ref332660877"/>
      <w:bookmarkStart w:id="1728" w:name="_Ref332663171"/>
      <w:bookmarkStart w:id="1729" w:name="_Toc334948125"/>
      <w:r w:rsidRPr="009E4A20">
        <w:rPr>
          <w:bCs/>
        </w:rPr>
        <w:t xml:space="preserve">Figure I.4 </w:t>
      </w:r>
      <w:r w:rsidR="00105334" w:rsidRPr="009E4A20">
        <w:t>– Abstract grammar: GRL strategies</w:t>
      </w:r>
      <w:bookmarkEnd w:id="1727"/>
      <w:r w:rsidR="00105334" w:rsidRPr="009E4A20">
        <w:t xml:space="preserve"> overview</w:t>
      </w:r>
      <w:bookmarkEnd w:id="1728"/>
      <w:bookmarkEnd w:id="1729"/>
    </w:p>
    <w:p w14:paraId="6C854F9F" w14:textId="4B029EAC" w:rsidR="00105334" w:rsidRPr="009E4A20" w:rsidRDefault="00232F26" w:rsidP="00887A4E">
      <w:pPr>
        <w:pStyle w:val="Normalaftertitle"/>
      </w:pPr>
      <w:r w:rsidRPr="009E4A20">
        <w:t xml:space="preserve">Figure I.5 </w:t>
      </w:r>
      <w:r w:rsidR="00105334" w:rsidRPr="009E4A20">
        <w:t xml:space="preserve">presents the core abstract metamodel of the UCM notation. The diagram is linked to </w:t>
      </w:r>
      <w:r w:rsidR="00256693" w:rsidRPr="009E4A20">
        <w:t>Figure</w:t>
      </w:r>
      <w:r w:rsidR="00887A4E">
        <w:t> </w:t>
      </w:r>
      <w:r w:rsidR="00256693" w:rsidRPr="009E4A20">
        <w:t xml:space="preserve">I.1 </w:t>
      </w:r>
      <w:r w:rsidR="00105334" w:rsidRPr="009E4A20">
        <w:t xml:space="preserve">via </w:t>
      </w:r>
      <w:r w:rsidR="00105334" w:rsidRPr="009E4A20">
        <w:rPr>
          <w:rStyle w:val="Elem"/>
        </w:rPr>
        <w:t>UCMspec</w:t>
      </w:r>
      <w:r w:rsidR="00105334" w:rsidRPr="009E4A20">
        <w:t xml:space="preserve"> and </w:t>
      </w:r>
      <w:r w:rsidR="00105334" w:rsidRPr="009E4A20">
        <w:rPr>
          <w:rStyle w:val="Elem"/>
        </w:rPr>
        <w:t>UCMmodelElement</w:t>
      </w:r>
      <w:r w:rsidR="00105334" w:rsidRPr="009E4A20">
        <w:t>. The diagram roughly shows path-related concepts at the top, plug-in binding-related concepts on the middle</w:t>
      </w:r>
      <w:r w:rsidR="0018070C" w:rsidRPr="009E4A20">
        <w:t>-left</w:t>
      </w:r>
      <w:r w:rsidR="00105334" w:rsidRPr="009E4A20">
        <w:t xml:space="preserve"> and component-related concepts at the bottom.</w:t>
      </w:r>
    </w:p>
    <w:p w14:paraId="514C78E0" w14:textId="77777777" w:rsidR="00105334" w:rsidRPr="009E4A20" w:rsidRDefault="00105334" w:rsidP="00F907A4">
      <w:pPr>
        <w:pStyle w:val="Figure"/>
      </w:pPr>
      <w:r w:rsidRPr="009E4A20">
        <w:rPr>
          <w:noProof/>
          <w:lang w:val="en-US" w:eastAsia="zh-CN"/>
        </w:rPr>
        <w:drawing>
          <wp:inline distT="0" distB="0" distL="0" distR="0">
            <wp:extent cx="6118225" cy="6492240"/>
            <wp:effectExtent l="0" t="0" r="3175" b="1016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178" cstate="print">
                      <a:extLst>
                        <a:ext uri="{28A0092B-C50C-407E-A947-70E740481C1C}">
                          <a14:useLocalDpi xmlns:a14="http://schemas.microsoft.com/office/drawing/2010/main" val="0"/>
                        </a:ext>
                      </a:extLst>
                    </a:blip>
                    <a:srcRect l="3905" t="3561" r="4663" b="4675"/>
                    <a:stretch>
                      <a:fillRect/>
                    </a:stretch>
                  </pic:blipFill>
                  <pic:spPr bwMode="auto">
                    <a:xfrm>
                      <a:off x="0" y="0"/>
                      <a:ext cx="6118225" cy="6492240"/>
                    </a:xfrm>
                    <a:prstGeom prst="rect">
                      <a:avLst/>
                    </a:prstGeom>
                    <a:noFill/>
                    <a:ln>
                      <a:noFill/>
                    </a:ln>
                  </pic:spPr>
                </pic:pic>
              </a:graphicData>
            </a:graphic>
          </wp:inline>
        </w:drawing>
      </w:r>
    </w:p>
    <w:p w14:paraId="7DC61BC9" w14:textId="77777777" w:rsidR="00105334" w:rsidRPr="009E4A20" w:rsidRDefault="00232F26" w:rsidP="00F907A4">
      <w:pPr>
        <w:pStyle w:val="FigureNoTitle"/>
      </w:pPr>
      <w:bookmarkStart w:id="1730" w:name="_Ref206309834"/>
      <w:bookmarkStart w:id="1731" w:name="_Toc209515327"/>
      <w:bookmarkStart w:id="1732" w:name="_Toc329947153"/>
      <w:bookmarkStart w:id="1733" w:name="_Toc334948126"/>
      <w:r w:rsidRPr="009E4A20">
        <w:rPr>
          <w:bCs/>
        </w:rPr>
        <w:t xml:space="preserve">Figure I.5 </w:t>
      </w:r>
      <w:r w:rsidR="00105334" w:rsidRPr="009E4A20">
        <w:t>– Abstract grammar: UCM core overview</w:t>
      </w:r>
      <w:bookmarkEnd w:id="1730"/>
      <w:bookmarkEnd w:id="1731"/>
      <w:bookmarkEnd w:id="1732"/>
      <w:bookmarkEnd w:id="1733"/>
    </w:p>
    <w:p w14:paraId="3424FC3C" w14:textId="77777777" w:rsidR="00105334" w:rsidRPr="009E4A20" w:rsidRDefault="00232F26" w:rsidP="00BB632B">
      <w:pPr>
        <w:pStyle w:val="Normalaftertitle"/>
      </w:pPr>
      <w:r w:rsidRPr="009E4A20">
        <w:t xml:space="preserve">Figure I.6 </w:t>
      </w:r>
      <w:r w:rsidR="00105334" w:rsidRPr="009E4A20">
        <w:t xml:space="preserve">presents the abstract metamodel of UCM scenarios. The diagram is linked to </w:t>
      </w:r>
      <w:r w:rsidR="00256693" w:rsidRPr="009E4A20">
        <w:t xml:space="preserve">Figure I.1 </w:t>
      </w:r>
      <w:r w:rsidR="00105334" w:rsidRPr="009E4A20">
        <w:t xml:space="preserve">via </w:t>
      </w:r>
      <w:r w:rsidR="00105334" w:rsidRPr="009E4A20">
        <w:rPr>
          <w:rStyle w:val="Elem"/>
        </w:rPr>
        <w:t>UCMspec</w:t>
      </w:r>
      <w:r w:rsidR="00105334" w:rsidRPr="009E4A20">
        <w:t xml:space="preserve"> and </w:t>
      </w:r>
      <w:r w:rsidR="00105334" w:rsidRPr="009E4A20">
        <w:rPr>
          <w:rStyle w:val="Elem"/>
        </w:rPr>
        <w:t>UCMmodelElement</w:t>
      </w:r>
      <w:r w:rsidR="00105334" w:rsidRPr="009E4A20">
        <w:t xml:space="preserve">. The diagram also introduces further relationships for </w:t>
      </w:r>
      <w:r w:rsidR="00105334" w:rsidRPr="009E4A20">
        <w:rPr>
          <w:rStyle w:val="Elem"/>
        </w:rPr>
        <w:t>StartPoint</w:t>
      </w:r>
      <w:r w:rsidR="00105334" w:rsidRPr="009E4A20">
        <w:t xml:space="preserve"> and </w:t>
      </w:r>
      <w:r w:rsidR="00105334" w:rsidRPr="009E4A20">
        <w:rPr>
          <w:rStyle w:val="Elem"/>
        </w:rPr>
        <w:t>EndPoint</w:t>
      </w:r>
      <w:r w:rsidR="00105334" w:rsidRPr="009E4A20">
        <w:t>.</w:t>
      </w:r>
    </w:p>
    <w:p w14:paraId="09ED5A59" w14:textId="77777777" w:rsidR="00105334" w:rsidRPr="009E4A20" w:rsidRDefault="00105334" w:rsidP="00F907A4">
      <w:pPr>
        <w:pStyle w:val="Figure"/>
      </w:pPr>
      <w:r w:rsidRPr="009E4A20">
        <w:rPr>
          <w:noProof/>
          <w:lang w:val="en-US" w:eastAsia="zh-CN"/>
        </w:rPr>
        <w:drawing>
          <wp:inline distT="0" distB="0" distL="0" distR="0">
            <wp:extent cx="6118225" cy="3316605"/>
            <wp:effectExtent l="0" t="0" r="3175" b="1079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79" cstate="print">
                      <a:extLst>
                        <a:ext uri="{28A0092B-C50C-407E-A947-70E740481C1C}">
                          <a14:useLocalDpi xmlns:a14="http://schemas.microsoft.com/office/drawing/2010/main" val="0"/>
                        </a:ext>
                      </a:extLst>
                    </a:blip>
                    <a:srcRect l="4160" t="4451" r="3900" b="5629"/>
                    <a:stretch>
                      <a:fillRect/>
                    </a:stretch>
                  </pic:blipFill>
                  <pic:spPr bwMode="auto">
                    <a:xfrm>
                      <a:off x="0" y="0"/>
                      <a:ext cx="6118225" cy="3316605"/>
                    </a:xfrm>
                    <a:prstGeom prst="rect">
                      <a:avLst/>
                    </a:prstGeom>
                    <a:noFill/>
                    <a:ln>
                      <a:noFill/>
                    </a:ln>
                  </pic:spPr>
                </pic:pic>
              </a:graphicData>
            </a:graphic>
          </wp:inline>
        </w:drawing>
      </w:r>
    </w:p>
    <w:p w14:paraId="71AFC5EC" w14:textId="77777777" w:rsidR="00105334" w:rsidRPr="009E4A20" w:rsidRDefault="00232F26" w:rsidP="00F907A4">
      <w:pPr>
        <w:pStyle w:val="FigureNoTitle"/>
      </w:pPr>
      <w:bookmarkStart w:id="1734" w:name="_Ref206310154"/>
      <w:bookmarkStart w:id="1735" w:name="_Toc209515328"/>
      <w:bookmarkStart w:id="1736" w:name="_Toc329947154"/>
      <w:bookmarkStart w:id="1737" w:name="_Toc334948127"/>
      <w:r w:rsidRPr="009E4A20">
        <w:rPr>
          <w:bCs/>
        </w:rPr>
        <w:t xml:space="preserve">Figure I.6 </w:t>
      </w:r>
      <w:r w:rsidR="00105334" w:rsidRPr="009E4A20">
        <w:t>– Abstract grammar: UCM scenarios overview</w:t>
      </w:r>
      <w:bookmarkEnd w:id="1734"/>
      <w:bookmarkEnd w:id="1735"/>
      <w:bookmarkEnd w:id="1736"/>
      <w:bookmarkEnd w:id="1737"/>
    </w:p>
    <w:p w14:paraId="7F48D469" w14:textId="77777777" w:rsidR="00105334" w:rsidRPr="009E4A20" w:rsidRDefault="00232F26" w:rsidP="00BB632B">
      <w:pPr>
        <w:pStyle w:val="Normalaftertitle"/>
      </w:pPr>
      <w:r w:rsidRPr="009E4A20">
        <w:t xml:space="preserve">Figure I.7 </w:t>
      </w:r>
      <w:r w:rsidR="00105334" w:rsidRPr="009E4A20">
        <w:t xml:space="preserve">presents the abstract metamodel of the performance annotations for the UCM notation. The diagram is linked to </w:t>
      </w:r>
      <w:r w:rsidR="00256693" w:rsidRPr="009E4A20">
        <w:t xml:space="preserve">Figure I.1 </w:t>
      </w:r>
      <w:r w:rsidR="00105334" w:rsidRPr="009E4A20">
        <w:t xml:space="preserve">via </w:t>
      </w:r>
      <w:r w:rsidR="00105334" w:rsidRPr="009E4A20">
        <w:rPr>
          <w:rStyle w:val="Elem"/>
        </w:rPr>
        <w:t>UCMspec</w:t>
      </w:r>
      <w:r w:rsidR="00105334" w:rsidRPr="009E4A20">
        <w:t xml:space="preserve"> and </w:t>
      </w:r>
      <w:r w:rsidR="00105334" w:rsidRPr="009E4A20">
        <w:rPr>
          <w:rStyle w:val="Elem"/>
        </w:rPr>
        <w:t>UCMmodelElement</w:t>
      </w:r>
      <w:r w:rsidR="00105334" w:rsidRPr="009E4A20">
        <w:t xml:space="preserve">. The diagram also introduces further relationships for </w:t>
      </w:r>
      <w:r w:rsidR="00105334" w:rsidRPr="009E4A20">
        <w:rPr>
          <w:rStyle w:val="Elem"/>
        </w:rPr>
        <w:t>StartPoint</w:t>
      </w:r>
      <w:r w:rsidR="00105334" w:rsidRPr="009E4A20">
        <w:t xml:space="preserve">, </w:t>
      </w:r>
      <w:r w:rsidR="00105334" w:rsidRPr="009E4A20">
        <w:rPr>
          <w:rStyle w:val="Elem"/>
        </w:rPr>
        <w:t>Responsibility</w:t>
      </w:r>
      <w:r w:rsidR="00105334" w:rsidRPr="009E4A20">
        <w:t xml:space="preserve"> and </w:t>
      </w:r>
      <w:r w:rsidR="00105334" w:rsidRPr="009E4A20">
        <w:rPr>
          <w:rStyle w:val="Elem"/>
        </w:rPr>
        <w:t>Component</w:t>
      </w:r>
      <w:r w:rsidR="00105334" w:rsidRPr="009E4A20">
        <w:t>.</w:t>
      </w:r>
    </w:p>
    <w:p w14:paraId="2809ACB8" w14:textId="77777777" w:rsidR="00105334" w:rsidRPr="009E4A20" w:rsidRDefault="00105334" w:rsidP="00F907A4">
      <w:pPr>
        <w:pStyle w:val="Figure"/>
      </w:pPr>
      <w:r w:rsidRPr="009E4A20">
        <w:rPr>
          <w:noProof/>
          <w:lang w:val="en-US" w:eastAsia="zh-CN"/>
        </w:rPr>
        <w:drawing>
          <wp:inline distT="0" distB="0" distL="0" distR="0">
            <wp:extent cx="6118225" cy="4821555"/>
            <wp:effectExtent l="0" t="0" r="3175"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80" cstate="print">
                      <a:extLst>
                        <a:ext uri="{28A0092B-C50C-407E-A947-70E740481C1C}">
                          <a14:useLocalDpi xmlns:a14="http://schemas.microsoft.com/office/drawing/2010/main" val="0"/>
                        </a:ext>
                      </a:extLst>
                    </a:blip>
                    <a:srcRect l="5061" t="3661" r="3764" b="3993"/>
                    <a:stretch>
                      <a:fillRect/>
                    </a:stretch>
                  </pic:blipFill>
                  <pic:spPr bwMode="auto">
                    <a:xfrm>
                      <a:off x="0" y="0"/>
                      <a:ext cx="6118225" cy="4821555"/>
                    </a:xfrm>
                    <a:prstGeom prst="rect">
                      <a:avLst/>
                    </a:prstGeom>
                    <a:noFill/>
                    <a:ln>
                      <a:noFill/>
                    </a:ln>
                  </pic:spPr>
                </pic:pic>
              </a:graphicData>
            </a:graphic>
          </wp:inline>
        </w:drawing>
      </w:r>
    </w:p>
    <w:p w14:paraId="1633C9F7" w14:textId="77777777" w:rsidR="00105334" w:rsidRPr="009E4A20" w:rsidRDefault="00232F26" w:rsidP="00F907A4">
      <w:pPr>
        <w:pStyle w:val="FigureNoTitle"/>
      </w:pPr>
      <w:bookmarkStart w:id="1738" w:name="_Ref206310456"/>
      <w:bookmarkStart w:id="1739" w:name="_Toc209515329"/>
      <w:bookmarkStart w:id="1740" w:name="_Toc329947155"/>
      <w:bookmarkStart w:id="1741" w:name="_Toc334948128"/>
      <w:r w:rsidRPr="009E4A20">
        <w:rPr>
          <w:bCs/>
        </w:rPr>
        <w:t xml:space="preserve">Figure I.7 </w:t>
      </w:r>
      <w:r w:rsidR="00105334" w:rsidRPr="009E4A20">
        <w:t>– Abstract grammar: UCM performance overview</w:t>
      </w:r>
      <w:bookmarkEnd w:id="1738"/>
      <w:bookmarkEnd w:id="1739"/>
      <w:bookmarkEnd w:id="1740"/>
      <w:bookmarkEnd w:id="1741"/>
    </w:p>
    <w:p w14:paraId="5BD7C845" w14:textId="77777777" w:rsidR="00105334" w:rsidRPr="009E4A20" w:rsidRDefault="00105334" w:rsidP="00C358DC">
      <w:pPr>
        <w:pStyle w:val="Heading2"/>
      </w:pPr>
      <w:bookmarkStart w:id="1742" w:name="_Toc209515211"/>
      <w:bookmarkStart w:id="1743" w:name="_Toc334947998"/>
      <w:bookmarkStart w:id="1744" w:name="_Toc338686247"/>
      <w:bookmarkStart w:id="1745" w:name="_Toc349637998"/>
      <w:bookmarkStart w:id="1746" w:name="_Toc350503512"/>
      <w:bookmarkStart w:id="1747" w:name="_Toc352750741"/>
      <w:bookmarkStart w:id="1748" w:name="_Toc521922119"/>
      <w:r w:rsidRPr="009E4A20">
        <w:t>I.2</w:t>
      </w:r>
      <w:r w:rsidRPr="009E4A20">
        <w:tab/>
        <w:t xml:space="preserve">Summary of </w:t>
      </w:r>
      <w:r w:rsidR="00146A2F" w:rsidRPr="009E4A20">
        <w:t>c</w:t>
      </w:r>
      <w:r w:rsidRPr="009E4A20">
        <w:t xml:space="preserve">oncrete </w:t>
      </w:r>
      <w:r w:rsidR="00146A2F" w:rsidRPr="009E4A20">
        <w:t>m</w:t>
      </w:r>
      <w:r w:rsidRPr="009E4A20">
        <w:t>etamodel</w:t>
      </w:r>
      <w:bookmarkEnd w:id="1742"/>
      <w:bookmarkEnd w:id="1743"/>
      <w:bookmarkEnd w:id="1744"/>
      <w:bookmarkEnd w:id="1745"/>
      <w:bookmarkEnd w:id="1746"/>
      <w:bookmarkEnd w:id="1747"/>
      <w:bookmarkEnd w:id="1748"/>
    </w:p>
    <w:p w14:paraId="002ADA1C" w14:textId="77777777" w:rsidR="00105334" w:rsidRPr="009E4A20" w:rsidRDefault="00232F26" w:rsidP="00105334">
      <w:r w:rsidRPr="009E4A20">
        <w:t xml:space="preserve">Figure I.9 </w:t>
      </w:r>
      <w:r w:rsidR="00105334" w:rsidRPr="009E4A20">
        <w:t>shows the top level of the concrete metamodel of URN, which extends the abstract grammar metamodel of Figure </w:t>
      </w:r>
      <w:r w:rsidR="00AD32DA" w:rsidRPr="009E4A20">
        <w:t>I.1</w:t>
      </w:r>
      <w:r w:rsidR="00105334" w:rsidRPr="009E4A20">
        <w:t xml:space="preserve">. The diagram shows the top-level elements of the abstract metamodel </w:t>
      </w:r>
      <w:r w:rsidR="00105334" w:rsidRPr="009E4A20">
        <w:rPr>
          <w:rStyle w:val="Elem"/>
        </w:rPr>
        <w:t>URNspec</w:t>
      </w:r>
      <w:r w:rsidR="00105334" w:rsidRPr="009E4A20">
        <w:t xml:space="preserve"> and </w:t>
      </w:r>
      <w:r w:rsidR="00105334" w:rsidRPr="009E4A20">
        <w:rPr>
          <w:rStyle w:val="Elem"/>
        </w:rPr>
        <w:t>URNmodelElement</w:t>
      </w:r>
      <w:r w:rsidR="00105334" w:rsidRPr="009E4A20">
        <w:t xml:space="preserve"> as well as the concept of </w:t>
      </w:r>
      <w:r w:rsidR="00105334" w:rsidRPr="009E4A20">
        <w:rPr>
          <w:rStyle w:val="Elem"/>
        </w:rPr>
        <w:t>Condition</w:t>
      </w:r>
      <w:r w:rsidR="00105334" w:rsidRPr="009E4A20">
        <w:t xml:space="preserve"> (all defined in Figure </w:t>
      </w:r>
      <w:r w:rsidR="00AD32DA" w:rsidRPr="009E4A20">
        <w:t>I.1</w:t>
      </w:r>
      <w:r w:rsidR="00105334" w:rsidRPr="009E4A20">
        <w:t>) and all their related concrete metamodel classes in grey colo</w:t>
      </w:r>
      <w:r w:rsidR="00146A2F" w:rsidRPr="009E4A20">
        <w:t>u</w:t>
      </w:r>
      <w:r w:rsidR="00105334" w:rsidRPr="009E4A20">
        <w:t>r.</w:t>
      </w:r>
    </w:p>
    <w:p w14:paraId="06FE0BE3" w14:textId="77777777" w:rsidR="00105334" w:rsidRPr="009E4A20" w:rsidRDefault="00105334" w:rsidP="00F907A4">
      <w:pPr>
        <w:pStyle w:val="Figure"/>
      </w:pPr>
      <w:r w:rsidRPr="009E4A20">
        <w:rPr>
          <w:noProof/>
          <w:lang w:val="en-US" w:eastAsia="zh-CN"/>
        </w:rPr>
        <w:drawing>
          <wp:inline distT="0" distB="0" distL="0" distR="0">
            <wp:extent cx="6126480" cy="16459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1" cstate="print">
                      <a:extLst>
                        <a:ext uri="{28A0092B-C50C-407E-A947-70E740481C1C}">
                          <a14:useLocalDpi xmlns:a14="http://schemas.microsoft.com/office/drawing/2010/main" val="0"/>
                        </a:ext>
                      </a:extLst>
                    </a:blip>
                    <a:srcRect l="3645" t="2492" r="-3960" b="-4982"/>
                    <a:stretch>
                      <a:fillRect/>
                    </a:stretch>
                  </pic:blipFill>
                  <pic:spPr bwMode="auto">
                    <a:xfrm>
                      <a:off x="0" y="0"/>
                      <a:ext cx="6126480" cy="1645920"/>
                    </a:xfrm>
                    <a:prstGeom prst="rect">
                      <a:avLst/>
                    </a:prstGeom>
                    <a:noFill/>
                    <a:ln>
                      <a:noFill/>
                    </a:ln>
                  </pic:spPr>
                </pic:pic>
              </a:graphicData>
            </a:graphic>
          </wp:inline>
        </w:drawing>
      </w:r>
    </w:p>
    <w:p w14:paraId="5B1AC148" w14:textId="77777777" w:rsidR="00105334" w:rsidRPr="009E4A20" w:rsidRDefault="00232F26" w:rsidP="00F907A4">
      <w:pPr>
        <w:pStyle w:val="FigureNoTitle"/>
      </w:pPr>
      <w:bookmarkStart w:id="1749" w:name="_Toc209515330"/>
      <w:bookmarkStart w:id="1750" w:name="_Toc329947156"/>
      <w:bookmarkStart w:id="1751" w:name="_Toc334948129"/>
      <w:r w:rsidRPr="009E4A20">
        <w:rPr>
          <w:bCs/>
        </w:rPr>
        <w:t xml:space="preserve">Figure I.8 </w:t>
      </w:r>
      <w:r w:rsidR="00105334" w:rsidRPr="009E4A20">
        <w:t>– Concrete grammar: URN top level</w:t>
      </w:r>
      <w:bookmarkEnd w:id="1749"/>
      <w:bookmarkEnd w:id="1750"/>
      <w:bookmarkEnd w:id="1751"/>
    </w:p>
    <w:p w14:paraId="2C75C9C1" w14:textId="77777777" w:rsidR="00105334" w:rsidRPr="009E4A20" w:rsidRDefault="00232F26" w:rsidP="00BB632B">
      <w:pPr>
        <w:pStyle w:val="Normalaftertitle"/>
      </w:pPr>
      <w:r w:rsidRPr="009E4A20">
        <w:t xml:space="preserve">Figure I.9 </w:t>
      </w:r>
      <w:r w:rsidR="00105334" w:rsidRPr="009E4A20">
        <w:t xml:space="preserve">presents the complete concrete metamodel of GRL, which extends the abstract grammar metamodel of </w:t>
      </w:r>
      <w:r w:rsidR="00256693" w:rsidRPr="009E4A20">
        <w:t xml:space="preserve">Figure I.1 </w:t>
      </w:r>
      <w:r w:rsidR="00146A2F" w:rsidRPr="009E4A20">
        <w:t xml:space="preserve">through </w:t>
      </w:r>
      <w:r w:rsidR="00105334" w:rsidRPr="009E4A20">
        <w:t>Figure </w:t>
      </w:r>
      <w:r w:rsidR="00B425D2" w:rsidRPr="009E4A20">
        <w:t>I.4</w:t>
      </w:r>
      <w:r w:rsidR="00105334" w:rsidRPr="009E4A20">
        <w:t xml:space="preserve">. The diagram is linked to </w:t>
      </w:r>
      <w:r w:rsidR="00256693" w:rsidRPr="009E4A20">
        <w:t xml:space="preserve">Figure I.1 </w:t>
      </w:r>
      <w:r w:rsidR="00105334" w:rsidRPr="009E4A20">
        <w:t xml:space="preserve">via </w:t>
      </w:r>
      <w:r w:rsidR="00105334" w:rsidRPr="009E4A20">
        <w:rPr>
          <w:rStyle w:val="Elem"/>
        </w:rPr>
        <w:t>GRLspec</w:t>
      </w:r>
      <w:r w:rsidR="00105334" w:rsidRPr="009E4A20">
        <w:t xml:space="preserve">, </w:t>
      </w:r>
      <w:r w:rsidR="00105334" w:rsidRPr="009E4A20">
        <w:rPr>
          <w:rStyle w:val="Elem"/>
        </w:rPr>
        <w:t>URNmodelElement</w:t>
      </w:r>
      <w:r w:rsidR="00105334" w:rsidRPr="009E4A20">
        <w:t xml:space="preserve"> and </w:t>
      </w:r>
      <w:r w:rsidR="00105334" w:rsidRPr="009E4A20">
        <w:rPr>
          <w:rStyle w:val="Elem"/>
        </w:rPr>
        <w:t>GRLmodelElement</w:t>
      </w:r>
      <w:r w:rsidR="00105334" w:rsidRPr="009E4A20">
        <w:t xml:space="preserve">. It is also linked to </w:t>
      </w:r>
      <w:r w:rsidRPr="009E4A20">
        <w:t>Figure I.2</w:t>
      </w:r>
      <w:r w:rsidR="00105334" w:rsidRPr="009E4A20">
        <w:t xml:space="preserve"> via </w:t>
      </w:r>
      <w:r w:rsidR="00105334" w:rsidRPr="009E4A20">
        <w:rPr>
          <w:rStyle w:val="Elem"/>
        </w:rPr>
        <w:t>Actor</w:t>
      </w:r>
      <w:r w:rsidR="00105334" w:rsidRPr="009E4A20">
        <w:t xml:space="preserve">, </w:t>
      </w:r>
      <w:r w:rsidR="00105334" w:rsidRPr="009E4A20">
        <w:rPr>
          <w:rStyle w:val="Elem"/>
        </w:rPr>
        <w:t>GRLLinkableElement</w:t>
      </w:r>
      <w:r w:rsidR="00105334" w:rsidRPr="009E4A20">
        <w:t xml:space="preserve">, </w:t>
      </w:r>
      <w:r w:rsidR="00105334" w:rsidRPr="009E4A20">
        <w:rPr>
          <w:rStyle w:val="Elem"/>
        </w:rPr>
        <w:t>GRLContainableElement</w:t>
      </w:r>
      <w:r w:rsidR="00105334" w:rsidRPr="009E4A20">
        <w:t xml:space="preserve"> and </w:t>
      </w:r>
      <w:r w:rsidR="00105334" w:rsidRPr="009E4A20">
        <w:rPr>
          <w:rStyle w:val="Elem"/>
        </w:rPr>
        <w:t>ElementLink</w:t>
      </w:r>
      <w:r w:rsidR="00105334" w:rsidRPr="009E4A20">
        <w:t xml:space="preserve">. It is finally linked to </w:t>
      </w:r>
      <w:r w:rsidRPr="009E4A20">
        <w:t xml:space="preserve">Figure I.4 </w:t>
      </w:r>
      <w:r w:rsidR="00105334" w:rsidRPr="009E4A20">
        <w:t xml:space="preserve">via </w:t>
      </w:r>
      <w:r w:rsidR="00105334" w:rsidRPr="009E4A20">
        <w:rPr>
          <w:rStyle w:val="Elem"/>
        </w:rPr>
        <w:t>EvaluationStrategy</w:t>
      </w:r>
      <w:r w:rsidR="00105334" w:rsidRPr="009E4A20">
        <w:t>. The diagram shows all concrete metamodel classes in grey colo</w:t>
      </w:r>
      <w:r w:rsidR="00146A2F" w:rsidRPr="009E4A20">
        <w:t>u</w:t>
      </w:r>
      <w:r w:rsidR="00105334" w:rsidRPr="009E4A20">
        <w:t>r.</w:t>
      </w:r>
    </w:p>
    <w:p w14:paraId="3DC9BD2A" w14:textId="77777777" w:rsidR="00105334" w:rsidRPr="009E4A20" w:rsidRDefault="00105334" w:rsidP="00F907A4">
      <w:pPr>
        <w:pStyle w:val="Figure"/>
      </w:pPr>
      <w:r w:rsidRPr="009E4A20">
        <w:rPr>
          <w:noProof/>
          <w:lang w:val="en-US" w:eastAsia="zh-CN"/>
        </w:rPr>
        <w:drawing>
          <wp:inline distT="0" distB="0" distL="0" distR="0">
            <wp:extent cx="6151245" cy="458025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82" cstate="print">
                      <a:extLst>
                        <a:ext uri="{28A0092B-C50C-407E-A947-70E740481C1C}">
                          <a14:useLocalDpi xmlns:a14="http://schemas.microsoft.com/office/drawing/2010/main" val="0"/>
                        </a:ext>
                      </a:extLst>
                    </a:blip>
                    <a:srcRect l="3883" t="3847" r="3894" b="3847"/>
                    <a:stretch>
                      <a:fillRect/>
                    </a:stretch>
                  </pic:blipFill>
                  <pic:spPr bwMode="auto">
                    <a:xfrm>
                      <a:off x="0" y="0"/>
                      <a:ext cx="6151245" cy="4580255"/>
                    </a:xfrm>
                    <a:prstGeom prst="rect">
                      <a:avLst/>
                    </a:prstGeom>
                    <a:noFill/>
                    <a:ln>
                      <a:noFill/>
                    </a:ln>
                  </pic:spPr>
                </pic:pic>
              </a:graphicData>
            </a:graphic>
          </wp:inline>
        </w:drawing>
      </w:r>
    </w:p>
    <w:p w14:paraId="7F6ADC1B" w14:textId="77777777" w:rsidR="00105334" w:rsidRPr="009E4A20" w:rsidRDefault="00232F26" w:rsidP="00F907A4">
      <w:pPr>
        <w:pStyle w:val="FigureNoTitle"/>
      </w:pPr>
      <w:bookmarkStart w:id="1752" w:name="_Ref206355227"/>
      <w:bookmarkStart w:id="1753" w:name="_Toc209515331"/>
      <w:bookmarkStart w:id="1754" w:name="_Toc329947157"/>
      <w:bookmarkStart w:id="1755" w:name="_Toc334948130"/>
      <w:r w:rsidRPr="009E4A20">
        <w:rPr>
          <w:bCs/>
        </w:rPr>
        <w:t xml:space="preserve">Figure I.9 </w:t>
      </w:r>
      <w:r w:rsidR="00105334" w:rsidRPr="009E4A20">
        <w:t>– Concrete grammar: GRL</w:t>
      </w:r>
      <w:bookmarkEnd w:id="1752"/>
      <w:bookmarkEnd w:id="1753"/>
      <w:bookmarkEnd w:id="1754"/>
      <w:bookmarkEnd w:id="1755"/>
    </w:p>
    <w:p w14:paraId="418AEE92" w14:textId="77777777" w:rsidR="00105334" w:rsidRPr="009E4A20" w:rsidRDefault="00232F26" w:rsidP="00BB632B">
      <w:pPr>
        <w:pStyle w:val="Normalaftertitle"/>
      </w:pPr>
      <w:r w:rsidRPr="009E4A20">
        <w:t xml:space="preserve">Figure I.10 </w:t>
      </w:r>
      <w:r w:rsidR="00105334" w:rsidRPr="009E4A20">
        <w:t>presents the concrete metamodel of the UCM notation, which extends the abstract grammar metamodel of Figure</w:t>
      </w:r>
      <w:r w:rsidR="00FA2648" w:rsidRPr="009E4A20">
        <w:t>s</w:t>
      </w:r>
      <w:r w:rsidR="00105334" w:rsidRPr="009E4A20">
        <w:t> </w:t>
      </w:r>
      <w:r w:rsidR="00754E61" w:rsidRPr="009E4A20">
        <w:t>I.1</w:t>
      </w:r>
      <w:r w:rsidR="00105334" w:rsidRPr="009E4A20">
        <w:t xml:space="preserve">, </w:t>
      </w:r>
      <w:r w:rsidR="00754E61" w:rsidRPr="009E4A20">
        <w:t>I.5</w:t>
      </w:r>
      <w:r w:rsidR="00105334" w:rsidRPr="009E4A20">
        <w:t xml:space="preserve">, </w:t>
      </w:r>
      <w:r w:rsidR="00754E61" w:rsidRPr="009E4A20">
        <w:t>I.6</w:t>
      </w:r>
      <w:r w:rsidR="00105334" w:rsidRPr="009E4A20">
        <w:t xml:space="preserve"> </w:t>
      </w:r>
      <w:r w:rsidR="00FA2648" w:rsidRPr="009E4A20">
        <w:t>and</w:t>
      </w:r>
      <w:r w:rsidR="00105334" w:rsidRPr="009E4A20">
        <w:t> </w:t>
      </w:r>
      <w:r w:rsidR="00754E61" w:rsidRPr="009E4A20">
        <w:t>I.7</w:t>
      </w:r>
      <w:r w:rsidR="00105334" w:rsidRPr="009E4A20">
        <w:t xml:space="preserve">. The diagram is linked to </w:t>
      </w:r>
      <w:r w:rsidR="00256693" w:rsidRPr="009E4A20">
        <w:t xml:space="preserve">Figure I.1 </w:t>
      </w:r>
      <w:r w:rsidR="00105334" w:rsidRPr="009E4A20">
        <w:t xml:space="preserve">via </w:t>
      </w:r>
      <w:r w:rsidR="00105334" w:rsidRPr="009E4A20">
        <w:rPr>
          <w:rStyle w:val="Elem"/>
        </w:rPr>
        <w:t>URNmodelElement</w:t>
      </w:r>
      <w:r w:rsidR="00105334" w:rsidRPr="009E4A20">
        <w:t xml:space="preserve">, </w:t>
      </w:r>
      <w:r w:rsidR="00105334" w:rsidRPr="009E4A20">
        <w:rPr>
          <w:rStyle w:val="Elem"/>
        </w:rPr>
        <w:t>UCMmodelElement</w:t>
      </w:r>
      <w:r w:rsidR="00105334" w:rsidRPr="009E4A20">
        <w:t xml:space="preserve"> and </w:t>
      </w:r>
      <w:r w:rsidR="00105334" w:rsidRPr="009E4A20">
        <w:rPr>
          <w:rStyle w:val="Elem"/>
        </w:rPr>
        <w:t>Condition</w:t>
      </w:r>
      <w:r w:rsidR="00105334" w:rsidRPr="009E4A20">
        <w:t xml:space="preserve">. It is linked to </w:t>
      </w:r>
      <w:r w:rsidRPr="009E4A20">
        <w:t xml:space="preserve">Figure I.5 </w:t>
      </w:r>
      <w:r w:rsidR="00105334" w:rsidRPr="009E4A20">
        <w:t xml:space="preserve">via </w:t>
      </w:r>
      <w:r w:rsidR="00105334" w:rsidRPr="009E4A20">
        <w:rPr>
          <w:rStyle w:val="Elem"/>
        </w:rPr>
        <w:t>UCMmap</w:t>
      </w:r>
      <w:r w:rsidR="00105334" w:rsidRPr="009E4A20">
        <w:t xml:space="preserve">, </w:t>
      </w:r>
      <w:r w:rsidR="00105334" w:rsidRPr="009E4A20">
        <w:rPr>
          <w:rStyle w:val="Elem"/>
        </w:rPr>
        <w:t>PathNode</w:t>
      </w:r>
      <w:r w:rsidR="00105334" w:rsidRPr="009E4A20">
        <w:t xml:space="preserve">, </w:t>
      </w:r>
      <w:r w:rsidR="00105334" w:rsidRPr="009E4A20">
        <w:rPr>
          <w:rStyle w:val="Elem"/>
        </w:rPr>
        <w:t>NodeConnection</w:t>
      </w:r>
      <w:r w:rsidR="00105334" w:rsidRPr="009E4A20">
        <w:t xml:space="preserve">, </w:t>
      </w:r>
      <w:r w:rsidR="00105334" w:rsidRPr="009E4A20">
        <w:rPr>
          <w:rStyle w:val="Elem"/>
        </w:rPr>
        <w:t>Component</w:t>
      </w:r>
      <w:r w:rsidR="00105334" w:rsidRPr="009E4A20">
        <w:t xml:space="preserve"> and </w:t>
      </w:r>
      <w:r w:rsidR="00105334" w:rsidRPr="009E4A20">
        <w:rPr>
          <w:rStyle w:val="Elem"/>
        </w:rPr>
        <w:t>ComponentRef</w:t>
      </w:r>
      <w:r w:rsidR="00105334" w:rsidRPr="009E4A20">
        <w:t>. The diagram shows all concrete metamodel classes in grey colo</w:t>
      </w:r>
      <w:r w:rsidR="00146A2F" w:rsidRPr="009E4A20">
        <w:t>u</w:t>
      </w:r>
      <w:r w:rsidR="00105334" w:rsidRPr="009E4A20">
        <w:t>r.</w:t>
      </w:r>
    </w:p>
    <w:p w14:paraId="09EF2D23" w14:textId="77777777" w:rsidR="00105334" w:rsidRPr="009E4A20" w:rsidRDefault="00105334" w:rsidP="00F907A4">
      <w:pPr>
        <w:pStyle w:val="Figure"/>
      </w:pPr>
      <w:r w:rsidRPr="009E4A20">
        <w:rPr>
          <w:noProof/>
          <w:lang w:val="en-US" w:eastAsia="zh-CN"/>
        </w:rPr>
        <w:drawing>
          <wp:inline distT="0" distB="0" distL="0" distR="0">
            <wp:extent cx="6068060" cy="4937760"/>
            <wp:effectExtent l="0" t="0" r="254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83" cstate="print">
                      <a:extLst>
                        <a:ext uri="{28A0092B-C50C-407E-A947-70E740481C1C}">
                          <a14:useLocalDpi xmlns:a14="http://schemas.microsoft.com/office/drawing/2010/main" val="0"/>
                        </a:ext>
                      </a:extLst>
                    </a:blip>
                    <a:srcRect l="3905" t="3937" r="3894" b="5194"/>
                    <a:stretch>
                      <a:fillRect/>
                    </a:stretch>
                  </pic:blipFill>
                  <pic:spPr bwMode="auto">
                    <a:xfrm>
                      <a:off x="0" y="0"/>
                      <a:ext cx="6068060" cy="4937760"/>
                    </a:xfrm>
                    <a:prstGeom prst="rect">
                      <a:avLst/>
                    </a:prstGeom>
                    <a:noFill/>
                    <a:ln>
                      <a:noFill/>
                    </a:ln>
                  </pic:spPr>
                </pic:pic>
              </a:graphicData>
            </a:graphic>
          </wp:inline>
        </w:drawing>
      </w:r>
    </w:p>
    <w:p w14:paraId="37A33FE1" w14:textId="77777777" w:rsidR="00105334" w:rsidRPr="009E4A20" w:rsidRDefault="00232F26" w:rsidP="00F907A4">
      <w:pPr>
        <w:pStyle w:val="FigureNoTitle"/>
      </w:pPr>
      <w:bookmarkStart w:id="1756" w:name="_Ref206355676"/>
      <w:bookmarkStart w:id="1757" w:name="_Toc209515332"/>
      <w:bookmarkStart w:id="1758" w:name="_Toc329947158"/>
      <w:bookmarkStart w:id="1759" w:name="_Toc334948131"/>
      <w:r w:rsidRPr="009E4A20">
        <w:rPr>
          <w:bCs/>
        </w:rPr>
        <w:t xml:space="preserve">Figure I.10 </w:t>
      </w:r>
      <w:r w:rsidR="00105334" w:rsidRPr="009E4A20">
        <w:t>– Concrete grammar: UCM</w:t>
      </w:r>
      <w:bookmarkEnd w:id="1756"/>
      <w:bookmarkEnd w:id="1757"/>
      <w:bookmarkEnd w:id="1758"/>
      <w:bookmarkEnd w:id="1759"/>
    </w:p>
    <w:p w14:paraId="0CD65C01" w14:textId="77777777" w:rsidR="00105334" w:rsidRPr="009E4A20" w:rsidRDefault="00105334" w:rsidP="00C358DC">
      <w:pPr>
        <w:pStyle w:val="Heading2"/>
      </w:pPr>
      <w:bookmarkStart w:id="1760" w:name="_Toc338686248"/>
      <w:bookmarkStart w:id="1761" w:name="_Toc349637999"/>
      <w:bookmarkStart w:id="1762" w:name="_Toc350503513"/>
      <w:bookmarkStart w:id="1763" w:name="_Toc352750742"/>
      <w:bookmarkStart w:id="1764" w:name="_Toc521922120"/>
      <w:r w:rsidRPr="009E4A20">
        <w:t>I.3</w:t>
      </w:r>
      <w:r w:rsidRPr="009E4A20">
        <w:tab/>
      </w:r>
      <w:bookmarkStart w:id="1765" w:name="_Toc209515212"/>
      <w:bookmarkStart w:id="1766" w:name="_Toc334947999"/>
      <w:r w:rsidRPr="009E4A20">
        <w:t xml:space="preserve">Summary of URN </w:t>
      </w:r>
      <w:r w:rsidR="00146A2F" w:rsidRPr="009E4A20">
        <w:t>s</w:t>
      </w:r>
      <w:r w:rsidRPr="009E4A20">
        <w:t>ymbols</w:t>
      </w:r>
      <w:bookmarkEnd w:id="1760"/>
      <w:bookmarkEnd w:id="1761"/>
      <w:bookmarkEnd w:id="1762"/>
      <w:bookmarkEnd w:id="1763"/>
      <w:bookmarkEnd w:id="1764"/>
      <w:bookmarkEnd w:id="1765"/>
      <w:bookmarkEnd w:id="1766"/>
    </w:p>
    <w:p w14:paraId="16944DDC" w14:textId="7465929A" w:rsidR="00105334" w:rsidRPr="009E4A20" w:rsidRDefault="00243817" w:rsidP="00F907A4">
      <w:pPr>
        <w:pStyle w:val="Figure"/>
      </w:pPr>
      <w:r>
        <w:rPr>
          <w:noProof/>
          <w:lang w:val="en-US" w:eastAsia="zh-CN"/>
        </w:rPr>
        <w:drawing>
          <wp:inline distT="0" distB="0" distL="0" distR="0" wp14:anchorId="77B6154E" wp14:editId="2FFC578F">
            <wp:extent cx="5340107" cy="33528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Z.151(18)_FI.11.png"/>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5340107" cy="3352807"/>
                    </a:xfrm>
                    <a:prstGeom prst="rect">
                      <a:avLst/>
                    </a:prstGeom>
                  </pic:spPr>
                </pic:pic>
              </a:graphicData>
            </a:graphic>
          </wp:inline>
        </w:drawing>
      </w:r>
    </w:p>
    <w:p w14:paraId="527BACF0" w14:textId="77777777" w:rsidR="00105334" w:rsidRPr="009E4A20" w:rsidRDefault="00232F26" w:rsidP="00F907A4">
      <w:pPr>
        <w:pStyle w:val="FigureNoTitle"/>
      </w:pPr>
      <w:bookmarkStart w:id="1767" w:name="_Toc209515333"/>
      <w:bookmarkStart w:id="1768" w:name="_Toc329947159"/>
      <w:bookmarkStart w:id="1769" w:name="_Toc334948132"/>
      <w:r w:rsidRPr="009E4A20">
        <w:rPr>
          <w:bCs/>
        </w:rPr>
        <w:t xml:space="preserve">Figure I.11 </w:t>
      </w:r>
      <w:r w:rsidR="00105334" w:rsidRPr="009E4A20">
        <w:t>– GRL symbols</w:t>
      </w:r>
      <w:bookmarkEnd w:id="1767"/>
      <w:bookmarkEnd w:id="1768"/>
      <w:bookmarkEnd w:id="1769"/>
    </w:p>
    <w:p w14:paraId="6DA65FFB" w14:textId="081D176E" w:rsidR="00105334" w:rsidRPr="009E4A20" w:rsidRDefault="00B75A51" w:rsidP="00F907A4">
      <w:pPr>
        <w:pStyle w:val="Figure"/>
      </w:pPr>
      <w:r>
        <w:rPr>
          <w:noProof/>
          <w:lang w:val="en-US" w:eastAsia="zh-CN"/>
        </w:rPr>
        <w:drawing>
          <wp:inline distT="0" distB="0" distL="0" distR="0" wp14:anchorId="5F18803F" wp14:editId="7794D435">
            <wp:extent cx="5876556" cy="5367539"/>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Z.151(18)_FI.12.png"/>
                    <pic:cNvPicPr/>
                  </pic:nvPicPr>
                  <pic:blipFill>
                    <a:blip r:embed="rId185" cstate="print">
                      <a:extLst>
                        <a:ext uri="{28A0092B-C50C-407E-A947-70E740481C1C}">
                          <a14:useLocalDpi xmlns:a14="http://schemas.microsoft.com/office/drawing/2010/main" val="0"/>
                        </a:ext>
                      </a:extLst>
                    </a:blip>
                    <a:stretch>
                      <a:fillRect/>
                    </a:stretch>
                  </pic:blipFill>
                  <pic:spPr>
                    <a:xfrm>
                      <a:off x="0" y="0"/>
                      <a:ext cx="5876556" cy="5367539"/>
                    </a:xfrm>
                    <a:prstGeom prst="rect">
                      <a:avLst/>
                    </a:prstGeom>
                  </pic:spPr>
                </pic:pic>
              </a:graphicData>
            </a:graphic>
          </wp:inline>
        </w:drawing>
      </w:r>
    </w:p>
    <w:p w14:paraId="22BD167F" w14:textId="77777777" w:rsidR="002043B8" w:rsidRPr="009E4A20" w:rsidRDefault="00232F26" w:rsidP="00F907A4">
      <w:pPr>
        <w:pStyle w:val="FigureNoTitle"/>
      </w:pPr>
      <w:bookmarkStart w:id="1770" w:name="_Toc209515334"/>
      <w:bookmarkStart w:id="1771" w:name="_Toc329947160"/>
      <w:bookmarkStart w:id="1772" w:name="_Toc334948133"/>
      <w:r w:rsidRPr="009E4A20">
        <w:rPr>
          <w:bCs/>
        </w:rPr>
        <w:t xml:space="preserve">Figure I.12 </w:t>
      </w:r>
      <w:r w:rsidR="00105334" w:rsidRPr="009E4A20">
        <w:t>– UCM symbols</w:t>
      </w:r>
      <w:bookmarkEnd w:id="1770"/>
      <w:bookmarkEnd w:id="1771"/>
      <w:bookmarkEnd w:id="1772"/>
    </w:p>
    <w:p w14:paraId="4B14D8C8" w14:textId="77777777" w:rsidR="002043B8" w:rsidRPr="009E4A20" w:rsidRDefault="002043B8">
      <w:pPr>
        <w:tabs>
          <w:tab w:val="clear" w:pos="794"/>
          <w:tab w:val="clear" w:pos="1191"/>
          <w:tab w:val="clear" w:pos="1588"/>
          <w:tab w:val="clear" w:pos="1985"/>
        </w:tabs>
        <w:overflowPunct/>
        <w:autoSpaceDE/>
        <w:autoSpaceDN/>
        <w:adjustRightInd/>
        <w:spacing w:before="0"/>
        <w:jc w:val="left"/>
        <w:textAlignment w:val="auto"/>
        <w:rPr>
          <w:b/>
        </w:rPr>
      </w:pPr>
      <w:r w:rsidRPr="009E4A20">
        <w:br w:type="page"/>
      </w:r>
    </w:p>
    <w:p w14:paraId="79CD57E7" w14:textId="77777777" w:rsidR="00105334" w:rsidRPr="009E4A20" w:rsidRDefault="00105334" w:rsidP="00F907A4">
      <w:pPr>
        <w:pStyle w:val="AppendixNoTitle"/>
      </w:pPr>
      <w:bookmarkStart w:id="1773" w:name="_Toc338686249"/>
      <w:bookmarkStart w:id="1774" w:name="_Toc349638000"/>
      <w:bookmarkStart w:id="1775" w:name="_Toc350503514"/>
      <w:bookmarkStart w:id="1776" w:name="_Toc352750743"/>
      <w:r w:rsidRPr="009E4A20">
        <w:t>Appendix II</w:t>
      </w:r>
      <w:r w:rsidRPr="009E4A20">
        <w:br/>
      </w:r>
      <w:r w:rsidRPr="009E4A20">
        <w:br/>
      </w:r>
      <w:bookmarkStart w:id="1777" w:name="_Ref206423252"/>
      <w:bookmarkStart w:id="1778" w:name="_Ref206423273"/>
      <w:bookmarkStart w:id="1779" w:name="_Toc209515213"/>
      <w:bookmarkStart w:id="1780" w:name="_Toc334948000"/>
      <w:r w:rsidRPr="009E4A20">
        <w:t xml:space="preserve">Examples of GRL </w:t>
      </w:r>
      <w:r w:rsidR="00146A2F" w:rsidRPr="009E4A20">
        <w:t>m</w:t>
      </w:r>
      <w:r w:rsidRPr="009E4A20">
        <w:t xml:space="preserve">odel </w:t>
      </w:r>
      <w:r w:rsidR="00146A2F" w:rsidRPr="009E4A20">
        <w:t>e</w:t>
      </w:r>
      <w:r w:rsidRPr="009E4A20">
        <w:t xml:space="preserve">valuation </w:t>
      </w:r>
      <w:r w:rsidR="00146A2F" w:rsidRPr="009E4A20">
        <w:t>a</w:t>
      </w:r>
      <w:r w:rsidRPr="009E4A20">
        <w:t>lgorithms</w:t>
      </w:r>
      <w:bookmarkEnd w:id="1773"/>
      <w:bookmarkEnd w:id="1774"/>
      <w:bookmarkEnd w:id="1775"/>
      <w:bookmarkEnd w:id="1776"/>
      <w:bookmarkEnd w:id="1777"/>
      <w:bookmarkEnd w:id="1778"/>
      <w:bookmarkEnd w:id="1779"/>
      <w:bookmarkEnd w:id="1780"/>
    </w:p>
    <w:p w14:paraId="55B244A9" w14:textId="77777777" w:rsidR="00105334" w:rsidRPr="009E4A20" w:rsidRDefault="00105334" w:rsidP="00105334">
      <w:pPr>
        <w:jc w:val="center"/>
      </w:pPr>
      <w:r w:rsidRPr="009E4A20">
        <w:t>(This appendix does not form an integral part of this Recommendation</w:t>
      </w:r>
      <w:r w:rsidR="002043B8" w:rsidRPr="009E4A20">
        <w:t>.</w:t>
      </w:r>
      <w:r w:rsidRPr="009E4A20">
        <w:t>)</w:t>
      </w:r>
    </w:p>
    <w:p w14:paraId="3300D818" w14:textId="77777777" w:rsidR="00105334" w:rsidRPr="009E4A20" w:rsidRDefault="00105334" w:rsidP="00C358DC">
      <w:pPr>
        <w:pStyle w:val="Heading2"/>
      </w:pPr>
      <w:bookmarkStart w:id="1781" w:name="_Toc209515214"/>
      <w:bookmarkStart w:id="1782" w:name="_Toc334948001"/>
      <w:bookmarkStart w:id="1783" w:name="_Toc338686250"/>
      <w:bookmarkStart w:id="1784" w:name="_Toc349638001"/>
      <w:bookmarkStart w:id="1785" w:name="_Toc350503515"/>
      <w:bookmarkStart w:id="1786" w:name="_Toc352750744"/>
      <w:bookmarkStart w:id="1787" w:name="_Toc521922121"/>
      <w:bookmarkStart w:id="1788" w:name="_Ref207272168"/>
      <w:bookmarkStart w:id="1789" w:name="_Toc207556000"/>
      <w:r w:rsidRPr="009E4A20">
        <w:t>II.1</w:t>
      </w:r>
      <w:r w:rsidRPr="009E4A20">
        <w:tab/>
        <w:t>Introduction</w:t>
      </w:r>
      <w:bookmarkEnd w:id="1781"/>
      <w:bookmarkEnd w:id="1782"/>
      <w:bookmarkEnd w:id="1783"/>
      <w:bookmarkEnd w:id="1784"/>
      <w:bookmarkEnd w:id="1785"/>
      <w:bookmarkEnd w:id="1786"/>
      <w:bookmarkEnd w:id="1787"/>
    </w:p>
    <w:p w14:paraId="426EDC3F" w14:textId="77777777" w:rsidR="00105334" w:rsidRPr="009E4A20" w:rsidRDefault="00105334" w:rsidP="00C358DC">
      <w:pPr>
        <w:pStyle w:val="Heading3"/>
      </w:pPr>
      <w:bookmarkStart w:id="1790" w:name="_Toc209515215"/>
      <w:bookmarkStart w:id="1791" w:name="_Toc334948002"/>
      <w:r w:rsidRPr="009E4A20">
        <w:t>II.1.1</w:t>
      </w:r>
      <w:r w:rsidRPr="009E4A20">
        <w:tab/>
        <w:t>Overview and characteristics</w:t>
      </w:r>
      <w:bookmarkEnd w:id="1790"/>
      <w:bookmarkEnd w:id="1791"/>
    </w:p>
    <w:p w14:paraId="32043A53" w14:textId="7E8AEA6A" w:rsidR="00105334" w:rsidRPr="009E4A20" w:rsidRDefault="00105334" w:rsidP="00B75A51">
      <w:r w:rsidRPr="009E4A20">
        <w:t>This appendix defines and illustrates three examples of algorithms for GRL model evaluation. These algorithms share the following common characteristics, explained in the specified numerals of clause</w:t>
      </w:r>
      <w:r w:rsidR="00B75A51">
        <w:t> </w:t>
      </w:r>
      <w:r w:rsidRPr="009E4A20">
        <w:t>11.1:</w:t>
      </w:r>
    </w:p>
    <w:p w14:paraId="673E4908" w14:textId="77777777" w:rsidR="00105334" w:rsidRPr="009E4A20" w:rsidRDefault="00D901FE" w:rsidP="002043B8">
      <w:pPr>
        <w:pStyle w:val="enumlev1"/>
      </w:pPr>
      <w:r w:rsidRPr="009E4A20">
        <w:t>–</w:t>
      </w:r>
      <w:r w:rsidR="00105334" w:rsidRPr="009E4A20">
        <w:rPr>
          <w:sz w:val="20"/>
        </w:rPr>
        <w:tab/>
      </w:r>
      <w:r w:rsidR="00105334" w:rsidRPr="009E4A20">
        <w:t>(b) Forward propagation.</w:t>
      </w:r>
    </w:p>
    <w:p w14:paraId="5B84B1AA" w14:textId="77777777" w:rsidR="00105334" w:rsidRPr="009E4A20" w:rsidRDefault="00D901FE" w:rsidP="002043B8">
      <w:pPr>
        <w:pStyle w:val="enumlev1"/>
      </w:pPr>
      <w:r w:rsidRPr="009E4A20">
        <w:t>–</w:t>
      </w:r>
      <w:r w:rsidR="00105334" w:rsidRPr="009E4A20">
        <w:rPr>
          <w:sz w:val="20"/>
        </w:rPr>
        <w:tab/>
      </w:r>
      <w:r w:rsidR="00105334" w:rsidRPr="009E4A20">
        <w:t>(c) Overall GRL model satisfaction is evaluated.</w:t>
      </w:r>
    </w:p>
    <w:p w14:paraId="0CA0A6F8" w14:textId="77777777" w:rsidR="00105334" w:rsidRPr="009E4A20" w:rsidRDefault="00D901FE" w:rsidP="002043B8">
      <w:pPr>
        <w:pStyle w:val="enumlev1"/>
      </w:pPr>
      <w:r w:rsidRPr="009E4A20">
        <w:t>–</w:t>
      </w:r>
      <w:r w:rsidR="00105334" w:rsidRPr="009E4A20">
        <w:rPr>
          <w:sz w:val="20"/>
        </w:rPr>
        <w:tab/>
      </w:r>
      <w:r w:rsidR="00105334" w:rsidRPr="009E4A20">
        <w:t>(d) Actor satisfaction is evaluated.</w:t>
      </w:r>
    </w:p>
    <w:p w14:paraId="0A323444" w14:textId="77777777" w:rsidR="00105334" w:rsidRPr="009E4A20" w:rsidRDefault="00D901FE" w:rsidP="002043B8">
      <w:pPr>
        <w:pStyle w:val="enumlev1"/>
      </w:pPr>
      <w:r w:rsidRPr="009E4A20">
        <w:t>–</w:t>
      </w:r>
      <w:r w:rsidR="00105334" w:rsidRPr="009E4A20">
        <w:rPr>
          <w:sz w:val="20"/>
        </w:rPr>
        <w:tab/>
      </w:r>
      <w:r w:rsidR="00105334" w:rsidRPr="009E4A20">
        <w:t>(e) Exceeding expectations are considered.</w:t>
      </w:r>
    </w:p>
    <w:p w14:paraId="430BC2B6" w14:textId="77777777" w:rsidR="00105334" w:rsidRPr="009E4A20" w:rsidRDefault="00D901FE" w:rsidP="002043B8">
      <w:pPr>
        <w:pStyle w:val="enumlev1"/>
      </w:pPr>
      <w:r w:rsidRPr="009E4A20">
        <w:t>–</w:t>
      </w:r>
      <w:r w:rsidR="00105334" w:rsidRPr="009E4A20">
        <w:rPr>
          <w:sz w:val="20"/>
        </w:rPr>
        <w:tab/>
      </w:r>
      <w:r w:rsidR="00105334" w:rsidRPr="009E4A20">
        <w:t>(f) Fully automated.</w:t>
      </w:r>
    </w:p>
    <w:p w14:paraId="353987D3" w14:textId="77777777" w:rsidR="00105334" w:rsidRPr="009E4A20" w:rsidRDefault="00D901FE" w:rsidP="002043B8">
      <w:pPr>
        <w:pStyle w:val="enumlev1"/>
      </w:pPr>
      <w:r w:rsidRPr="009E4A20">
        <w:t>–</w:t>
      </w:r>
      <w:r w:rsidR="00105334" w:rsidRPr="009E4A20">
        <w:rPr>
          <w:sz w:val="20"/>
        </w:rPr>
        <w:tab/>
      </w:r>
      <w:r w:rsidR="00105334" w:rsidRPr="009E4A20">
        <w:t>(g) Cycles in models are handled partially: a cycle will only be evaluated if one of its elements has a value initialized by the strategy.</w:t>
      </w:r>
    </w:p>
    <w:p w14:paraId="7B1C7CF8" w14:textId="77777777" w:rsidR="00105334" w:rsidRPr="009E4A20" w:rsidRDefault="00D901FE" w:rsidP="002043B8">
      <w:pPr>
        <w:pStyle w:val="enumlev1"/>
      </w:pPr>
      <w:r w:rsidRPr="009E4A20">
        <w:t>–</w:t>
      </w:r>
      <w:r w:rsidR="00105334" w:rsidRPr="009E4A20">
        <w:rPr>
          <w:sz w:val="20"/>
        </w:rPr>
        <w:tab/>
      </w:r>
      <w:r w:rsidR="00105334" w:rsidRPr="009E4A20">
        <w:t>(i) Inconsistent evaluation strategies are allowed.</w:t>
      </w:r>
    </w:p>
    <w:p w14:paraId="0EF335B3" w14:textId="77777777" w:rsidR="00105334" w:rsidRPr="009E4A20" w:rsidRDefault="00D901FE" w:rsidP="002043B8">
      <w:pPr>
        <w:pStyle w:val="enumlev1"/>
      </w:pPr>
      <w:r w:rsidRPr="009E4A20">
        <w:t>–</w:t>
      </w:r>
      <w:r w:rsidR="00105334" w:rsidRPr="009E4A20">
        <w:rPr>
          <w:sz w:val="20"/>
        </w:rPr>
        <w:tab/>
      </w:r>
      <w:r w:rsidR="00105334" w:rsidRPr="009E4A20">
        <w:t>(j) Evaluations defined as part of a strategy are not overridden.</w:t>
      </w:r>
    </w:p>
    <w:p w14:paraId="235FD465" w14:textId="77777777" w:rsidR="00105334" w:rsidRPr="009E4A20" w:rsidRDefault="00D901FE" w:rsidP="002043B8">
      <w:pPr>
        <w:pStyle w:val="enumlev1"/>
      </w:pPr>
      <w:r w:rsidRPr="009E4A20">
        <w:t>–</w:t>
      </w:r>
      <w:r w:rsidR="00105334" w:rsidRPr="009E4A20">
        <w:rPr>
          <w:sz w:val="20"/>
        </w:rPr>
        <w:tab/>
      </w:r>
      <w:r w:rsidR="00105334" w:rsidRPr="009E4A20">
        <w:t>(l) Element links are evaluated in the following order: decompositions, contributions and dependencies.</w:t>
      </w:r>
    </w:p>
    <w:p w14:paraId="2E63DB4B" w14:textId="77777777" w:rsidR="00105334" w:rsidRPr="009E4A20" w:rsidRDefault="00105334" w:rsidP="00105334">
      <w:r w:rsidRPr="009E4A20">
        <w:t>A generic algorithm based on the above characteristics is presented in clause II.1.2.</w:t>
      </w:r>
    </w:p>
    <w:p w14:paraId="47E0935A" w14:textId="77777777" w:rsidR="00105334" w:rsidRPr="009E4A20" w:rsidRDefault="00105334" w:rsidP="00105334">
      <w:r w:rsidRPr="009E4A20">
        <w:t>The differences can be summarized as follows:</w:t>
      </w:r>
    </w:p>
    <w:p w14:paraId="0D81CC00" w14:textId="77777777" w:rsidR="00105334" w:rsidRPr="009E4A20" w:rsidRDefault="00D901FE" w:rsidP="002043B8">
      <w:pPr>
        <w:pStyle w:val="enumlev1"/>
      </w:pPr>
      <w:r w:rsidRPr="009E4A20">
        <w:t>–</w:t>
      </w:r>
      <w:r w:rsidR="00105334" w:rsidRPr="009E4A20">
        <w:rPr>
          <w:sz w:val="20"/>
        </w:rPr>
        <w:tab/>
      </w:r>
      <w:r w:rsidR="00105334" w:rsidRPr="009E4A20">
        <w:t>Clause II.2: (a) Quantitative evaluation, (h) no conflict detection, (k) with relation to UCM and (n) with tolerance.</w:t>
      </w:r>
    </w:p>
    <w:p w14:paraId="477BC97B" w14:textId="77777777" w:rsidR="00105334" w:rsidRPr="009E4A20" w:rsidRDefault="00D901FE" w:rsidP="002043B8">
      <w:pPr>
        <w:pStyle w:val="enumlev1"/>
      </w:pPr>
      <w:r w:rsidRPr="009E4A20">
        <w:t>–</w:t>
      </w:r>
      <w:r w:rsidR="00105334" w:rsidRPr="009E4A20">
        <w:rPr>
          <w:sz w:val="20"/>
        </w:rPr>
        <w:tab/>
      </w:r>
      <w:r w:rsidR="00105334" w:rsidRPr="009E4A20">
        <w:t>Clause II.3: (a) Qualitative evaluation, (h) conflict detection, (k) without relation to UCM and (n) without tolerance.</w:t>
      </w:r>
    </w:p>
    <w:p w14:paraId="72ED5756" w14:textId="77777777" w:rsidR="00105334" w:rsidRPr="009E4A20" w:rsidRDefault="00D901FE" w:rsidP="002043B8">
      <w:pPr>
        <w:pStyle w:val="enumlev1"/>
      </w:pPr>
      <w:r w:rsidRPr="009E4A20">
        <w:t>–</w:t>
      </w:r>
      <w:r w:rsidR="00105334" w:rsidRPr="009E4A20">
        <w:rPr>
          <w:sz w:val="20"/>
        </w:rPr>
        <w:tab/>
      </w:r>
      <w:r w:rsidR="00105334" w:rsidRPr="009E4A20">
        <w:t>Clause II.4: (a) Hybrid evaluation, (h) no conflict detection, (k) with relation to UCM and (n) with tolerance.</w:t>
      </w:r>
    </w:p>
    <w:p w14:paraId="163C6E6A" w14:textId="77777777" w:rsidR="00105334" w:rsidRPr="009E4A20" w:rsidRDefault="00105334" w:rsidP="00105334">
      <w:r w:rsidRPr="009E4A20">
        <w:t>As for link evaluation functions (m), they will be explained in detail for each algorithm. Algorithms are explained in plain text when they are trivial, and with pseudocode that takes advantage of the URN abstract metamodel when they are not trivial. Exceeding expectations are taken into consideration the same way for all three presented algorithms and are hence discussed in clause II.5.</w:t>
      </w:r>
    </w:p>
    <w:p w14:paraId="276488D7" w14:textId="77777777" w:rsidR="00105334" w:rsidRPr="009E4A20" w:rsidRDefault="00105334" w:rsidP="00C358DC">
      <w:pPr>
        <w:pStyle w:val="Heading3"/>
      </w:pPr>
      <w:bookmarkStart w:id="1792" w:name="_Ref207953894"/>
      <w:bookmarkStart w:id="1793" w:name="_Toc209515216"/>
      <w:bookmarkStart w:id="1794" w:name="_Toc334948003"/>
      <w:r w:rsidRPr="009E4A20">
        <w:t>II.1.2</w:t>
      </w:r>
      <w:r w:rsidRPr="009E4A20">
        <w:tab/>
        <w:t>Generic algorithm overview</w:t>
      </w:r>
      <w:bookmarkEnd w:id="1792"/>
      <w:bookmarkEnd w:id="1793"/>
      <w:bookmarkEnd w:id="1794"/>
    </w:p>
    <w:p w14:paraId="56E259A6" w14:textId="77777777" w:rsidR="00105334" w:rsidRPr="009E4A20" w:rsidRDefault="00146A2F" w:rsidP="00105334">
      <w:r w:rsidRPr="009E4A20">
        <w:t xml:space="preserve">The </w:t>
      </w:r>
      <w:r w:rsidR="00105334" w:rsidRPr="009E4A20">
        <w:t>example algorithms all follow the same three steps: 1) initialize the evaluation values of the GRL intentional elements and indicators based on the strategy selected</w:t>
      </w:r>
      <w:r w:rsidRPr="009E4A20">
        <w:t>;</w:t>
      </w:r>
      <w:r w:rsidR="00105334" w:rsidRPr="009E4A20">
        <w:t xml:space="preserve"> 2) do a forward propagation of the evaluation values to the other elements</w:t>
      </w:r>
      <w:r w:rsidRPr="009E4A20">
        <w:t>;</w:t>
      </w:r>
      <w:r w:rsidR="00105334" w:rsidRPr="009E4A20">
        <w:t xml:space="preserve"> and 3) calculate the satisfaction of actors and the overall GRL model satisfaction. The first step follows the requirements presented in clause 11.1, and the third step depends on the type of evaluation chosen. This clause discusses the second step in more detail, as it is common to the three evaluation algorithms illustrated in this appendix.</w:t>
      </w:r>
    </w:p>
    <w:p w14:paraId="44962253" w14:textId="77777777" w:rsidR="00105334" w:rsidRPr="009E4A20" w:rsidRDefault="00105334" w:rsidP="00105334">
      <w:pPr>
        <w:spacing w:after="240"/>
      </w:pPr>
      <w:r w:rsidRPr="009E4A20">
        <w:t xml:space="preserve">The forward propagation algorithm in </w:t>
      </w:r>
      <w:r w:rsidR="00E10907" w:rsidRPr="009E4A20">
        <w:t>Figure II.1</w:t>
      </w:r>
      <w:r w:rsidRPr="009E4A20">
        <w:t xml:space="preserve"> follows a bottom-up, automated approach that can handle cycles partially and that does not override the initial evaluation values provided by a strategy, even when inconsistent. This algorithm takes as inputs the GRL specification and the selected strategy. It outputs a hash map containing a new evaluation value for each intentional element and indicator. In this algorithm, each intentional element or indicator knows its number of incoming source links (</w:t>
      </w:r>
      <w:r w:rsidRPr="009E4A20">
        <w:rPr>
          <w:i/>
          <w:iCs/>
        </w:rPr>
        <w:t>totalSourceLink</w:t>
      </w:r>
      <w:r w:rsidRPr="009E4A20">
        <w:t>) and tracks the number of links that have been used in the propagation so far (</w:t>
      </w:r>
      <w:r w:rsidRPr="009E4A20">
        <w:rPr>
          <w:i/>
          <w:iCs/>
        </w:rPr>
        <w:t>linkReady</w:t>
      </w:r>
      <w:r w:rsidRPr="009E4A20">
        <w:t>).</w:t>
      </w:r>
    </w:p>
    <w:tbl>
      <w:tblPr>
        <w:tblW w:w="900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04"/>
      </w:tblGrid>
      <w:tr w:rsidR="00105334" w:rsidRPr="009E4A20" w14:paraId="6CBFA33B" w14:textId="77777777">
        <w:trPr>
          <w:jc w:val="center"/>
        </w:trPr>
        <w:tc>
          <w:tcPr>
            <w:tcW w:w="9004" w:type="dxa"/>
          </w:tcPr>
          <w:p w14:paraId="4EAFAF01" w14:textId="77777777" w:rsidR="00105334" w:rsidRPr="009E4A20" w:rsidRDefault="00105334" w:rsidP="005407B4">
            <w:pPr>
              <w:pStyle w:val="Text"/>
              <w:rPr>
                <w:rStyle w:val="TextChar"/>
              </w:rPr>
            </w:pPr>
            <w:r w:rsidRPr="009E4A20">
              <w:rPr>
                <w:b/>
                <w:bCs/>
              </w:rPr>
              <w:t>Algorithm</w:t>
            </w:r>
            <w:r w:rsidRPr="009E4A20">
              <w:t xml:space="preserve"> ForwardPropagation</w:t>
            </w:r>
            <w:r w:rsidRPr="009E4A20">
              <w:rPr>
                <w:rStyle w:val="TextChar"/>
              </w:rPr>
              <w:br/>
            </w:r>
            <w:r w:rsidRPr="009E4A20">
              <w:rPr>
                <w:b/>
                <w:bCs/>
              </w:rPr>
              <w:t>Inputs</w:t>
            </w:r>
            <w:r w:rsidRPr="009E4A20">
              <w:t xml:space="preserve"> GRLmodel:GRLspec, currentStrategy:EvaluationStrategy</w:t>
            </w:r>
            <w:r w:rsidRPr="009E4A20">
              <w:rPr>
                <w:rStyle w:val="TextChar"/>
              </w:rPr>
              <w:br/>
            </w:r>
            <w:r w:rsidRPr="009E4A20">
              <w:rPr>
                <w:b/>
                <w:bCs/>
              </w:rPr>
              <w:t>Output</w:t>
            </w:r>
            <w:r w:rsidRPr="009E4A20">
              <w:t xml:space="preserve"> newEvaluations:HashMap</w:t>
            </w:r>
          </w:p>
          <w:p w14:paraId="44D9A5EF" w14:textId="77777777" w:rsidR="00105334" w:rsidRPr="009E4A20" w:rsidRDefault="00105334" w:rsidP="00A76B54">
            <w:pPr>
              <w:pStyle w:val="ParNoIndent"/>
            </w:pPr>
          </w:p>
        </w:tc>
      </w:tr>
      <w:tr w:rsidR="00105334" w:rsidRPr="009E4A20" w14:paraId="14B04D17" w14:textId="77777777">
        <w:trPr>
          <w:jc w:val="center"/>
        </w:trPr>
        <w:tc>
          <w:tcPr>
            <w:tcW w:w="9004" w:type="dxa"/>
          </w:tcPr>
          <w:p w14:paraId="0EE5ED5F" w14:textId="77777777" w:rsidR="00105334" w:rsidRPr="009E4A20" w:rsidRDefault="00105334" w:rsidP="00A76B54">
            <w:pPr>
              <w:pStyle w:val="ParNoIndent"/>
            </w:pPr>
            <w:r w:rsidRPr="009E4A20">
              <w:t xml:space="preserve">elementsReady:List = </w:t>
            </w:r>
            <w:r w:rsidRPr="009E4A20">
              <w:sym w:font="Symbol" w:char="F0C6"/>
            </w:r>
            <w:r w:rsidRPr="009E4A20">
              <w:tab/>
            </w:r>
            <w:r w:rsidRPr="009E4A20">
              <w:tab/>
              <w:t>// containable elements that can be evaluated</w:t>
            </w:r>
          </w:p>
          <w:p w14:paraId="25D00E62" w14:textId="77777777" w:rsidR="00105334" w:rsidRPr="009E4A20" w:rsidRDefault="00105334" w:rsidP="00A76B54">
            <w:pPr>
              <w:pStyle w:val="ParNoIndent"/>
            </w:pPr>
            <w:r w:rsidRPr="009E4A20">
              <w:t xml:space="preserve">elementsWaiting:List = </w:t>
            </w:r>
            <w:r w:rsidRPr="009E4A20">
              <w:sym w:font="Symbol" w:char="F0C6"/>
            </w:r>
            <w:r w:rsidRPr="009E4A20">
              <w:tab/>
            </w:r>
            <w:r w:rsidRPr="009E4A20">
              <w:tab/>
              <w:t>// containable elements that cannot yet be evaluated</w:t>
            </w:r>
          </w:p>
          <w:p w14:paraId="39C49A45" w14:textId="77777777" w:rsidR="00105334" w:rsidRPr="009E4A20" w:rsidRDefault="00105334" w:rsidP="00A76B54">
            <w:pPr>
              <w:pStyle w:val="ParNoIndent"/>
            </w:pPr>
          </w:p>
          <w:p w14:paraId="465F2CA5" w14:textId="77777777" w:rsidR="00105334" w:rsidRPr="009E4A20" w:rsidRDefault="00105334" w:rsidP="00A76B54">
            <w:pPr>
              <w:pStyle w:val="ParNoIndent"/>
            </w:pPr>
            <w:r w:rsidRPr="009E4A20">
              <w:t xml:space="preserve">newEvaluations = </w:t>
            </w:r>
            <w:r w:rsidRPr="009E4A20">
              <w:sym w:font="Symbol" w:char="F0C6"/>
            </w:r>
          </w:p>
          <w:p w14:paraId="4C409F24" w14:textId="77777777" w:rsidR="00105334" w:rsidRPr="009E4A20" w:rsidRDefault="00105334" w:rsidP="00A76B54">
            <w:pPr>
              <w:pStyle w:val="ParNoIndent"/>
            </w:pPr>
          </w:p>
          <w:p w14:paraId="662602D0" w14:textId="77777777" w:rsidR="00105334" w:rsidRPr="009E4A20" w:rsidRDefault="00105334" w:rsidP="00A76B54">
            <w:pPr>
              <w:pStyle w:val="ParNoIndent"/>
            </w:pPr>
            <w:r w:rsidRPr="009E4A20">
              <w:rPr>
                <w:b/>
                <w:bCs/>
              </w:rPr>
              <w:t>for each</w:t>
            </w:r>
            <w:r w:rsidRPr="009E4A20">
              <w:t xml:space="preserve"> element:GRLContainableElement </w:t>
            </w:r>
            <w:r w:rsidRPr="009E4A20">
              <w:rPr>
                <w:b/>
                <w:bCs/>
              </w:rPr>
              <w:t>in</w:t>
            </w:r>
            <w:r w:rsidRPr="009E4A20">
              <w:t xml:space="preserve"> GRLmodel.intElements</w:t>
            </w:r>
          </w:p>
          <w:p w14:paraId="5B46E47D" w14:textId="77777777" w:rsidR="00105334" w:rsidRPr="009E4A20" w:rsidRDefault="00105334" w:rsidP="00A76B54">
            <w:pPr>
              <w:pStyle w:val="ParNoIndent"/>
            </w:pPr>
            <w:r w:rsidRPr="009E4A20">
              <w:t>{</w:t>
            </w:r>
          </w:p>
          <w:p w14:paraId="49B88413" w14:textId="77777777" w:rsidR="00105334" w:rsidRPr="009E4A20" w:rsidRDefault="00105334" w:rsidP="00A76B54">
            <w:pPr>
              <w:pStyle w:val="ParNoIndent"/>
            </w:pPr>
            <w:r w:rsidRPr="009E4A20">
              <w:tab/>
              <w:t>element.linkReady = 0</w:t>
            </w:r>
          </w:p>
          <w:p w14:paraId="46AF9FA0" w14:textId="77777777" w:rsidR="00105334" w:rsidRPr="009E4A20" w:rsidRDefault="00105334" w:rsidP="00A76B54">
            <w:pPr>
              <w:pStyle w:val="ParNoIndent"/>
            </w:pPr>
            <w:r w:rsidRPr="009E4A20">
              <w:tab/>
            </w:r>
            <w:r w:rsidRPr="009E4A20">
              <w:rPr>
                <w:b/>
                <w:bCs/>
              </w:rPr>
              <w:t>if</w:t>
            </w:r>
            <w:r w:rsidRPr="009E4A20">
              <w:t xml:space="preserve"> (element </w:t>
            </w:r>
            <w:r w:rsidRPr="009E4A20">
              <w:rPr>
                <w:b/>
                <w:bCs/>
              </w:rPr>
              <w:t>in</w:t>
            </w:r>
            <w:r w:rsidRPr="009E4A20">
              <w:t xml:space="preserve"> currentStrategy.evaluations.intElement) </w:t>
            </w:r>
            <w:r w:rsidRPr="009E4A20">
              <w:rPr>
                <w:i/>
                <w:iCs/>
              </w:rPr>
              <w:t>// is the element initialized?</w:t>
            </w:r>
          </w:p>
          <w:p w14:paraId="5A8B84FB" w14:textId="77777777" w:rsidR="00105334" w:rsidRPr="009E4A20" w:rsidRDefault="00105334" w:rsidP="00A76B54">
            <w:pPr>
              <w:pStyle w:val="ParNoIndent"/>
            </w:pPr>
            <w:r w:rsidRPr="009E4A20">
              <w:tab/>
            </w:r>
            <w:r w:rsidRPr="009E4A20">
              <w:tab/>
              <w:t>elementsReady.add(element)</w:t>
            </w:r>
          </w:p>
          <w:p w14:paraId="35797271" w14:textId="77777777" w:rsidR="00105334" w:rsidRPr="009E4A20" w:rsidRDefault="00105334" w:rsidP="00A76B54">
            <w:pPr>
              <w:pStyle w:val="ParNoIndent"/>
            </w:pPr>
            <w:r w:rsidRPr="009E4A20">
              <w:tab/>
              <w:t>else</w:t>
            </w:r>
          </w:p>
          <w:p w14:paraId="0F282A0D" w14:textId="77777777" w:rsidR="00105334" w:rsidRPr="009E4A20" w:rsidRDefault="00105334" w:rsidP="00A76B54">
            <w:pPr>
              <w:pStyle w:val="ParNoIndent"/>
            </w:pPr>
            <w:r w:rsidRPr="009E4A20">
              <w:tab/>
            </w:r>
            <w:r w:rsidRPr="009E4A20">
              <w:tab/>
              <w:t>elementsWaiting.add(element)</w:t>
            </w:r>
          </w:p>
          <w:p w14:paraId="12E1F5C3" w14:textId="77777777" w:rsidR="00105334" w:rsidRPr="009E4A20" w:rsidRDefault="00105334" w:rsidP="00A76B54">
            <w:pPr>
              <w:pStyle w:val="ParNoIndent"/>
            </w:pPr>
            <w:r w:rsidRPr="009E4A20">
              <w:t>}</w:t>
            </w:r>
          </w:p>
          <w:p w14:paraId="019E06CC" w14:textId="77777777" w:rsidR="00105334" w:rsidRPr="009E4A20" w:rsidRDefault="00105334" w:rsidP="00A76B54">
            <w:pPr>
              <w:pStyle w:val="ParNoIndent"/>
            </w:pPr>
          </w:p>
          <w:p w14:paraId="26776221" w14:textId="77777777" w:rsidR="00105334" w:rsidRPr="009E4A20" w:rsidRDefault="00105334" w:rsidP="00A76B54">
            <w:pPr>
              <w:pStyle w:val="ParNoIndent"/>
            </w:pPr>
            <w:r w:rsidRPr="009E4A20">
              <w:rPr>
                <w:b/>
                <w:bCs/>
              </w:rPr>
              <w:t>while</w:t>
            </w:r>
            <w:r w:rsidRPr="009E4A20">
              <w:t xml:space="preserve"> (elementsReady.size() &gt; 0)</w:t>
            </w:r>
          </w:p>
          <w:p w14:paraId="4CFC514C" w14:textId="77777777" w:rsidR="00105334" w:rsidRPr="009E4A20" w:rsidRDefault="00105334" w:rsidP="00A76B54">
            <w:pPr>
              <w:pStyle w:val="ParNoIndent"/>
            </w:pPr>
            <w:r w:rsidRPr="009E4A20">
              <w:t>{</w:t>
            </w:r>
          </w:p>
          <w:p w14:paraId="06C7B6A1" w14:textId="77777777" w:rsidR="00105334" w:rsidRPr="009E4A20" w:rsidRDefault="00105334" w:rsidP="00A76B54">
            <w:pPr>
              <w:pStyle w:val="ParNoIndent"/>
            </w:pPr>
            <w:r w:rsidRPr="009E4A20">
              <w:tab/>
              <w:t>element = elementsReady.get()</w:t>
            </w:r>
          </w:p>
          <w:p w14:paraId="36B5EA66" w14:textId="77777777" w:rsidR="00105334" w:rsidRPr="009E4A20" w:rsidRDefault="00105334" w:rsidP="00A76B54">
            <w:pPr>
              <w:pStyle w:val="ParNoIndent"/>
            </w:pPr>
            <w:r w:rsidRPr="009E4A20">
              <w:tab/>
              <w:t>elementsReady.remove(element)</w:t>
            </w:r>
          </w:p>
          <w:p w14:paraId="7BEE0F76" w14:textId="77777777" w:rsidR="00105334" w:rsidRPr="009E4A20" w:rsidRDefault="00105334" w:rsidP="00A76B54">
            <w:pPr>
              <w:pStyle w:val="ParNoIndent"/>
            </w:pPr>
            <w:r w:rsidRPr="009E4A20">
              <w:tab/>
              <w:t>newEvaluations.add(element, CalculateEvaluation(element, currentStrategy))</w:t>
            </w:r>
          </w:p>
          <w:p w14:paraId="76D41BD9" w14:textId="77777777" w:rsidR="00105334" w:rsidRPr="009E4A20" w:rsidRDefault="00105334" w:rsidP="00A76B54">
            <w:pPr>
              <w:pStyle w:val="ParNoIndent"/>
            </w:pPr>
            <w:r w:rsidRPr="009E4A20">
              <w:tab/>
            </w:r>
            <w:r w:rsidRPr="009E4A20">
              <w:rPr>
                <w:b/>
                <w:bCs/>
              </w:rPr>
              <w:t>for each</w:t>
            </w:r>
            <w:r w:rsidRPr="009E4A20">
              <w:t xml:space="preserve"> link:ElementLink </w:t>
            </w:r>
            <w:r w:rsidRPr="009E4A20">
              <w:rPr>
                <w:b/>
                <w:bCs/>
              </w:rPr>
              <w:t>in</w:t>
            </w:r>
            <w:r w:rsidRPr="009E4A20">
              <w:t xml:space="preserve"> element.linksSrc</w:t>
            </w:r>
          </w:p>
          <w:p w14:paraId="423D48F2" w14:textId="77777777" w:rsidR="00105334" w:rsidRPr="009E4A20" w:rsidRDefault="00105334" w:rsidP="00A76B54">
            <w:pPr>
              <w:pStyle w:val="ParNoIndent"/>
            </w:pPr>
            <w:r w:rsidRPr="009E4A20">
              <w:tab/>
              <w:t>{</w:t>
            </w:r>
          </w:p>
          <w:p w14:paraId="44244228" w14:textId="77777777" w:rsidR="00105334" w:rsidRPr="009E4A20" w:rsidRDefault="00105334" w:rsidP="00A76B54">
            <w:pPr>
              <w:pStyle w:val="ParNoIndent"/>
            </w:pPr>
            <w:r w:rsidRPr="009E4A20">
              <w:tab/>
            </w:r>
            <w:r w:rsidRPr="009E4A20">
              <w:tab/>
              <w:t>destination = link.dest</w:t>
            </w:r>
          </w:p>
          <w:p w14:paraId="3E0AD4FE" w14:textId="77777777" w:rsidR="00105334" w:rsidRPr="009E4A20" w:rsidRDefault="00105334" w:rsidP="00A76B54">
            <w:pPr>
              <w:pStyle w:val="ParNoIndent"/>
            </w:pPr>
            <w:r w:rsidRPr="009E4A20">
              <w:tab/>
            </w:r>
            <w:r w:rsidRPr="009E4A20">
              <w:tab/>
              <w:t>destination.linkReady = destination.linkReady + 1</w:t>
            </w:r>
          </w:p>
          <w:p w14:paraId="4099F3A8" w14:textId="77777777" w:rsidR="00105334" w:rsidRPr="009E4A20" w:rsidRDefault="00105334" w:rsidP="00A76B54">
            <w:pPr>
              <w:pStyle w:val="ParNoIndent"/>
            </w:pPr>
            <w:r w:rsidRPr="009E4A20">
              <w:tab/>
            </w:r>
            <w:r w:rsidRPr="009E4A20">
              <w:tab/>
            </w:r>
            <w:r w:rsidRPr="009E4A20">
              <w:rPr>
                <w:b/>
                <w:bCs/>
              </w:rPr>
              <w:t>if</w:t>
            </w:r>
            <w:r w:rsidRPr="009E4A20">
              <w:t xml:space="preserve"> (destination.linkReady == destination.totalSourceLink)</w:t>
            </w:r>
          </w:p>
          <w:p w14:paraId="6D2556A2" w14:textId="77777777" w:rsidR="00105334" w:rsidRPr="009E4A20" w:rsidRDefault="00105334" w:rsidP="00A76B54">
            <w:pPr>
              <w:pStyle w:val="ParNoIndent"/>
            </w:pPr>
            <w:r w:rsidRPr="009E4A20">
              <w:tab/>
            </w:r>
            <w:r w:rsidRPr="009E4A20">
              <w:tab/>
              <w:t>{</w:t>
            </w:r>
          </w:p>
          <w:p w14:paraId="4C79868D" w14:textId="77777777" w:rsidR="00105334" w:rsidRPr="009E4A20" w:rsidRDefault="00105334" w:rsidP="00A76B54">
            <w:pPr>
              <w:pStyle w:val="ParNoIndent"/>
            </w:pPr>
            <w:r w:rsidRPr="009E4A20">
              <w:tab/>
            </w:r>
            <w:r w:rsidRPr="009E4A20">
              <w:tab/>
            </w:r>
            <w:r w:rsidRPr="009E4A20">
              <w:tab/>
              <w:t>// all source elements have known evaluation values</w:t>
            </w:r>
            <w:r w:rsidRPr="009E4A20">
              <w:br/>
            </w:r>
            <w:r w:rsidRPr="009E4A20">
              <w:tab/>
            </w:r>
            <w:r w:rsidRPr="009E4A20">
              <w:tab/>
            </w:r>
            <w:r w:rsidRPr="009E4A20">
              <w:tab/>
              <w:t>elementsWaiting.remove(destination)</w:t>
            </w:r>
          </w:p>
          <w:p w14:paraId="6D2BB93E" w14:textId="77777777" w:rsidR="00105334" w:rsidRPr="009E4A20" w:rsidRDefault="00105334" w:rsidP="00A76B54">
            <w:pPr>
              <w:pStyle w:val="ParNoIndent"/>
            </w:pPr>
            <w:r w:rsidRPr="009E4A20">
              <w:tab/>
            </w:r>
            <w:r w:rsidRPr="009E4A20">
              <w:tab/>
            </w:r>
            <w:r w:rsidRPr="009E4A20">
              <w:tab/>
              <w:t>elementsReady.add(destination)</w:t>
            </w:r>
          </w:p>
          <w:p w14:paraId="416E808D" w14:textId="77777777" w:rsidR="00105334" w:rsidRPr="009E4A20" w:rsidRDefault="00105334" w:rsidP="00A76B54">
            <w:pPr>
              <w:pStyle w:val="ParNoIndent"/>
            </w:pPr>
            <w:r w:rsidRPr="009E4A20">
              <w:tab/>
            </w:r>
            <w:r w:rsidRPr="009E4A20">
              <w:tab/>
              <w:t>}</w:t>
            </w:r>
          </w:p>
          <w:p w14:paraId="474672F8" w14:textId="77777777" w:rsidR="00105334" w:rsidRPr="009E4A20" w:rsidRDefault="00105334" w:rsidP="00A76B54">
            <w:pPr>
              <w:pStyle w:val="ParNoIndent"/>
            </w:pPr>
            <w:r w:rsidRPr="009E4A20">
              <w:tab/>
              <w:t>}</w:t>
            </w:r>
          </w:p>
          <w:p w14:paraId="74B57473" w14:textId="77777777" w:rsidR="00105334" w:rsidRPr="009E4A20" w:rsidRDefault="00105334" w:rsidP="00A76B54">
            <w:pPr>
              <w:pStyle w:val="ParNoIndent"/>
            </w:pPr>
            <w:r w:rsidRPr="009E4A20">
              <w:t>}</w:t>
            </w:r>
          </w:p>
          <w:p w14:paraId="7041503E" w14:textId="77777777" w:rsidR="00105334" w:rsidRPr="009E4A20" w:rsidRDefault="00105334" w:rsidP="00A76B54">
            <w:pPr>
              <w:pStyle w:val="ParIndent"/>
            </w:pPr>
            <w:r w:rsidRPr="009E4A20">
              <w:rPr>
                <w:b/>
                <w:bCs/>
              </w:rPr>
              <w:t>return</w:t>
            </w:r>
            <w:r w:rsidRPr="009E4A20">
              <w:t xml:space="preserve"> newEvaluations</w:t>
            </w:r>
          </w:p>
        </w:tc>
      </w:tr>
    </w:tbl>
    <w:p w14:paraId="4A8A3ADB" w14:textId="77777777" w:rsidR="00105334" w:rsidRPr="009E4A20" w:rsidRDefault="00E10907" w:rsidP="00F907A4">
      <w:pPr>
        <w:pStyle w:val="FigureNoTitle"/>
      </w:pPr>
      <w:bookmarkStart w:id="1795" w:name="_Ref207946621"/>
      <w:bookmarkStart w:id="1796" w:name="_Toc209515335"/>
      <w:bookmarkStart w:id="1797" w:name="_Toc329947161"/>
      <w:bookmarkStart w:id="1798" w:name="_Toc334948134"/>
      <w:r w:rsidRPr="009E4A20">
        <w:rPr>
          <w:bCs/>
        </w:rPr>
        <w:t>Figure II.1</w:t>
      </w:r>
      <w:r w:rsidR="00105334" w:rsidRPr="009E4A20">
        <w:rPr>
          <w:bCs/>
        </w:rPr>
        <w:t xml:space="preserve"> </w:t>
      </w:r>
      <w:r w:rsidR="00105334" w:rsidRPr="009E4A20">
        <w:t>– Example: Forward propagation algorithm</w:t>
      </w:r>
      <w:bookmarkEnd w:id="1795"/>
      <w:bookmarkEnd w:id="1796"/>
      <w:bookmarkEnd w:id="1797"/>
      <w:bookmarkEnd w:id="1798"/>
    </w:p>
    <w:p w14:paraId="3400B2AF" w14:textId="77777777" w:rsidR="00105334" w:rsidRPr="009E4A20" w:rsidRDefault="00105334" w:rsidP="002043B8">
      <w:pPr>
        <w:pStyle w:val="Normalaftertitle"/>
      </w:pPr>
      <w:r w:rsidRPr="009E4A20">
        <w:t>The forward propagation algorithm invokes the calculateEvaluation algorithm (</w:t>
      </w:r>
      <w:r w:rsidR="00E10907" w:rsidRPr="009E4A20">
        <w:t>Figure II.2</w:t>
      </w:r>
      <w:r w:rsidRPr="009E4A20">
        <w:t>), which first checks whether the element is initialized by the strategy, and if necessary computes a value from decomposition links (CalculateDecompositions), then considers contribution links (CalculateContributions) and then dependencies (CalculateDependencies). The result of CalculateDecompositions is an input for CalculateContributions, and the result of CalculateContributions is an input for CalculateDependencies. The result of CalculateDependencies is the final evaluation value. The EvaluationValue type here is a placeholder for the type of evaluation (</w:t>
      </w:r>
      <w:r w:rsidRPr="009E4A20">
        <w:rPr>
          <w:rStyle w:val="Elem"/>
        </w:rPr>
        <w:t>QualitativeLabel</w:t>
      </w:r>
      <w:r w:rsidRPr="009E4A20">
        <w:t xml:space="preserve"> for qualitative evaluations, and </w:t>
      </w:r>
      <w:r w:rsidRPr="009E4A20">
        <w:rPr>
          <w:rStyle w:val="Elem"/>
        </w:rPr>
        <w:t>Integer</w:t>
      </w:r>
      <w:r w:rsidRPr="009E4A20">
        <w:t xml:space="preserve"> for quantitative evaluations). The content of the three sub-algorithms invoked here depends on the general type of evaluation and will be detailed for each approach.</w:t>
      </w:r>
    </w:p>
    <w:p w14:paraId="19D3B639" w14:textId="77777777" w:rsidR="002043B8" w:rsidRPr="009E4A20" w:rsidRDefault="002043B8" w:rsidP="002043B8"/>
    <w:tbl>
      <w:tblPr>
        <w:tblW w:w="900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04"/>
      </w:tblGrid>
      <w:tr w:rsidR="00105334" w:rsidRPr="009E4A20" w14:paraId="1D0AAB35" w14:textId="77777777">
        <w:trPr>
          <w:jc w:val="center"/>
        </w:trPr>
        <w:tc>
          <w:tcPr>
            <w:tcW w:w="9004" w:type="dxa"/>
          </w:tcPr>
          <w:p w14:paraId="6A026998" w14:textId="77777777" w:rsidR="00105334" w:rsidRPr="009E4A20" w:rsidRDefault="00105334" w:rsidP="005407B4">
            <w:pPr>
              <w:pStyle w:val="Text"/>
            </w:pPr>
            <w:r w:rsidRPr="009E4A20">
              <w:rPr>
                <w:b/>
                <w:bCs/>
              </w:rPr>
              <w:t>Algorithm</w:t>
            </w:r>
            <w:r w:rsidRPr="009E4A20">
              <w:t xml:space="preserve"> CalculateEvaluation</w:t>
            </w:r>
            <w:r w:rsidRPr="009E4A20">
              <w:br/>
            </w:r>
            <w:r w:rsidRPr="009E4A20">
              <w:rPr>
                <w:b/>
                <w:bCs/>
              </w:rPr>
              <w:t>Inputs</w:t>
            </w:r>
            <w:r w:rsidRPr="009E4A20">
              <w:t xml:space="preserve"> element:GRLContainableElement, currentStrategy:EvaluationStrategy</w:t>
            </w:r>
            <w:r w:rsidRPr="009E4A20">
              <w:br/>
            </w:r>
            <w:r w:rsidRPr="009E4A20">
              <w:rPr>
                <w:b/>
                <w:bCs/>
              </w:rPr>
              <w:t>Output</w:t>
            </w:r>
            <w:r w:rsidRPr="009E4A20">
              <w:t xml:space="preserve"> satisfactionValue:EvaluationValue</w:t>
            </w:r>
          </w:p>
          <w:p w14:paraId="7999D198" w14:textId="77777777" w:rsidR="00105334" w:rsidRPr="009E4A20" w:rsidRDefault="00105334" w:rsidP="00A76B54">
            <w:pPr>
              <w:pStyle w:val="ParNoIndent"/>
            </w:pPr>
          </w:p>
        </w:tc>
      </w:tr>
      <w:tr w:rsidR="00105334" w:rsidRPr="009E4A20" w14:paraId="6DBE0B60" w14:textId="77777777">
        <w:trPr>
          <w:jc w:val="center"/>
        </w:trPr>
        <w:tc>
          <w:tcPr>
            <w:tcW w:w="9004" w:type="dxa"/>
          </w:tcPr>
          <w:p w14:paraId="3D56D4D0" w14:textId="77777777" w:rsidR="00105334" w:rsidRPr="009E4A20" w:rsidRDefault="00105334" w:rsidP="00A76B54">
            <w:pPr>
              <w:pStyle w:val="ParIndent"/>
            </w:pPr>
            <w:r w:rsidRPr="009E4A20">
              <w:t>decompValue:EvaluationValue</w:t>
            </w:r>
            <w:r w:rsidRPr="009E4A20">
              <w:tab/>
            </w:r>
            <w:r w:rsidRPr="009E4A20">
              <w:rPr>
                <w:i/>
                <w:iCs/>
              </w:rPr>
              <w:t>// intermediate result</w:t>
            </w:r>
          </w:p>
          <w:p w14:paraId="472F111E" w14:textId="77777777" w:rsidR="00105334" w:rsidRPr="009E4A20" w:rsidRDefault="00105334" w:rsidP="00A76B54">
            <w:pPr>
              <w:pStyle w:val="ParIndent"/>
            </w:pPr>
            <w:r w:rsidRPr="009E4A20">
              <w:t>contribValue:EvaluationValue</w:t>
            </w:r>
            <w:r w:rsidRPr="009E4A20">
              <w:tab/>
            </w:r>
            <w:r w:rsidRPr="009E4A20">
              <w:rPr>
                <w:i/>
                <w:iCs/>
              </w:rPr>
              <w:t>// intermediate result</w:t>
            </w:r>
          </w:p>
          <w:p w14:paraId="73B098C4" w14:textId="77777777" w:rsidR="00105334" w:rsidRPr="009E4A20" w:rsidRDefault="00105334" w:rsidP="00A76B54">
            <w:pPr>
              <w:pStyle w:val="ParNoIndent"/>
            </w:pPr>
          </w:p>
          <w:p w14:paraId="58E1947B" w14:textId="77777777" w:rsidR="00105334" w:rsidRPr="009E4A20" w:rsidRDefault="00105334" w:rsidP="00A76B54">
            <w:pPr>
              <w:pStyle w:val="ParNoIndent"/>
            </w:pPr>
            <w:r w:rsidRPr="009E4A20">
              <w:rPr>
                <w:b/>
                <w:bCs/>
              </w:rPr>
              <w:t>if</w:t>
            </w:r>
            <w:r w:rsidRPr="009E4A20">
              <w:t xml:space="preserve"> </w:t>
            </w:r>
            <w:r w:rsidRPr="009E4A20">
              <w:rPr>
                <w:b/>
                <w:bCs/>
              </w:rPr>
              <w:t>not</w:t>
            </w:r>
            <w:r w:rsidRPr="009E4A20">
              <w:t xml:space="preserve">(element </w:t>
            </w:r>
            <w:r w:rsidRPr="009E4A20">
              <w:rPr>
                <w:b/>
                <w:bCs/>
              </w:rPr>
              <w:t>in</w:t>
            </w:r>
            <w:r w:rsidRPr="009E4A20">
              <w:t xml:space="preserve"> currentStrategy.evaluations.intElement) </w:t>
            </w:r>
            <w:r w:rsidRPr="009E4A20">
              <w:rPr>
                <w:i/>
                <w:iCs/>
              </w:rPr>
              <w:t>// is the element not initialized?</w:t>
            </w:r>
          </w:p>
          <w:p w14:paraId="610A277F" w14:textId="77777777" w:rsidR="00105334" w:rsidRPr="009E4A20" w:rsidRDefault="00105334" w:rsidP="00A76B54">
            <w:pPr>
              <w:pStyle w:val="ParIndent"/>
            </w:pPr>
            <w:r w:rsidRPr="009E4A20">
              <w:t>{</w:t>
            </w:r>
            <w:r w:rsidRPr="009E4A20">
              <w:br/>
            </w:r>
            <w:r w:rsidRPr="009E4A20">
              <w:tab/>
              <w:t>// calculate based on decompositions, contributions, and dependencies</w:t>
            </w:r>
          </w:p>
          <w:p w14:paraId="5D9A13CB" w14:textId="77777777" w:rsidR="00105334" w:rsidRPr="009E4A20" w:rsidRDefault="00105334" w:rsidP="00A76B54">
            <w:pPr>
              <w:pStyle w:val="ParNoIndent"/>
            </w:pPr>
            <w:r w:rsidRPr="009E4A20">
              <w:tab/>
              <w:t>decompValue = CalculateDecompositions(element)</w:t>
            </w:r>
          </w:p>
          <w:p w14:paraId="7AF638B8" w14:textId="77777777" w:rsidR="00105334" w:rsidRPr="009E4A20" w:rsidRDefault="00105334" w:rsidP="00A76B54">
            <w:pPr>
              <w:pStyle w:val="ParIndent"/>
            </w:pPr>
            <w:r w:rsidRPr="009E4A20">
              <w:t>contribValue = CalculateContributions(element, decompValue)</w:t>
            </w:r>
          </w:p>
          <w:p w14:paraId="52EAF336" w14:textId="77777777" w:rsidR="00105334" w:rsidRPr="009E4A20" w:rsidRDefault="00105334" w:rsidP="00A76B54">
            <w:pPr>
              <w:pStyle w:val="ParIndent"/>
            </w:pPr>
            <w:r w:rsidRPr="009E4A20">
              <w:t>satisfactionValue = CalculateDependencies(element, contribValue)</w:t>
            </w:r>
          </w:p>
          <w:p w14:paraId="1A814EF0" w14:textId="77777777" w:rsidR="00105334" w:rsidRPr="009E4A20" w:rsidRDefault="00105334" w:rsidP="00A76B54">
            <w:pPr>
              <w:pStyle w:val="ParNoIndent"/>
              <w:rPr>
                <w:b/>
                <w:bCs/>
              </w:rPr>
            </w:pPr>
            <w:r w:rsidRPr="009E4A20">
              <w:t>}</w:t>
            </w:r>
            <w:r w:rsidRPr="009E4A20">
              <w:rPr>
                <w:b/>
                <w:bCs/>
              </w:rPr>
              <w:br/>
              <w:t>return</w:t>
            </w:r>
            <w:r w:rsidRPr="009E4A20">
              <w:t xml:space="preserve"> satisfactionValue</w:t>
            </w:r>
          </w:p>
        </w:tc>
      </w:tr>
    </w:tbl>
    <w:p w14:paraId="2EC758F0" w14:textId="77777777" w:rsidR="00105334" w:rsidRPr="009E4A20" w:rsidRDefault="00E10907" w:rsidP="00F907A4">
      <w:pPr>
        <w:pStyle w:val="FigureNoTitle"/>
      </w:pPr>
      <w:bookmarkStart w:id="1799" w:name="_Ref207955399"/>
      <w:bookmarkStart w:id="1800" w:name="_Toc209515336"/>
      <w:bookmarkStart w:id="1801" w:name="_Toc329947162"/>
      <w:bookmarkStart w:id="1802" w:name="_Toc334948135"/>
      <w:r w:rsidRPr="009E4A20">
        <w:rPr>
          <w:bCs/>
        </w:rPr>
        <w:t>Figure II.2</w:t>
      </w:r>
      <w:r w:rsidR="00105334" w:rsidRPr="009E4A20">
        <w:rPr>
          <w:bCs/>
        </w:rPr>
        <w:t xml:space="preserve"> </w:t>
      </w:r>
      <w:r w:rsidR="00105334" w:rsidRPr="009E4A20">
        <w:t>– Example: Calculate evaluation algorithm</w:t>
      </w:r>
      <w:bookmarkEnd w:id="1799"/>
      <w:bookmarkEnd w:id="1800"/>
      <w:bookmarkEnd w:id="1801"/>
      <w:bookmarkEnd w:id="1802"/>
    </w:p>
    <w:p w14:paraId="30ABBACB" w14:textId="77777777" w:rsidR="00105334" w:rsidRPr="009E4A20" w:rsidRDefault="00105334" w:rsidP="00C358DC">
      <w:pPr>
        <w:pStyle w:val="Heading2"/>
      </w:pPr>
      <w:bookmarkStart w:id="1803" w:name="_Ref207942549"/>
      <w:bookmarkStart w:id="1804" w:name="_Toc209515217"/>
      <w:bookmarkStart w:id="1805" w:name="_Toc334948004"/>
      <w:bookmarkStart w:id="1806" w:name="_Toc338686251"/>
      <w:bookmarkStart w:id="1807" w:name="_Toc349638002"/>
      <w:bookmarkStart w:id="1808" w:name="_Toc350503516"/>
      <w:bookmarkStart w:id="1809" w:name="_Toc352750745"/>
      <w:bookmarkStart w:id="1810" w:name="_Toc521922122"/>
      <w:r w:rsidRPr="009E4A20">
        <w:t>II.2</w:t>
      </w:r>
      <w:r w:rsidRPr="009E4A20">
        <w:tab/>
        <w:t>Example of quantitative evaluation algorithm</w:t>
      </w:r>
      <w:bookmarkEnd w:id="1788"/>
      <w:bookmarkEnd w:id="1789"/>
      <w:bookmarkEnd w:id="1803"/>
      <w:bookmarkEnd w:id="1804"/>
      <w:bookmarkEnd w:id="1805"/>
      <w:bookmarkEnd w:id="1806"/>
      <w:bookmarkEnd w:id="1807"/>
      <w:bookmarkEnd w:id="1808"/>
      <w:bookmarkEnd w:id="1809"/>
      <w:bookmarkEnd w:id="1810"/>
    </w:p>
    <w:p w14:paraId="4729BBC9" w14:textId="77777777" w:rsidR="00105334" w:rsidRPr="009E4A20" w:rsidRDefault="00105334" w:rsidP="00105334">
      <w:pPr>
        <w:rPr>
          <w:rStyle w:val="Attribute"/>
          <w:b/>
        </w:rPr>
      </w:pPr>
      <w:r w:rsidRPr="009E4A20">
        <w:t xml:space="preserve">This quantitative GRL algorithm uses </w:t>
      </w:r>
      <w:r w:rsidRPr="009E4A20">
        <w:rPr>
          <w:rStyle w:val="Elem"/>
        </w:rPr>
        <w:t>Integer</w:t>
      </w:r>
      <w:r w:rsidRPr="009E4A20">
        <w:t xml:space="preserve"> values for the evaluation, and hence uses the </w:t>
      </w:r>
      <w:r w:rsidRPr="009E4A20">
        <w:rPr>
          <w:rStyle w:val="Attribute"/>
        </w:rPr>
        <w:t>quantitativeContribution</w:t>
      </w:r>
      <w:r w:rsidRPr="009E4A20">
        <w:t xml:space="preserve"> attribute of </w:t>
      </w:r>
      <w:r w:rsidRPr="009E4A20">
        <w:rPr>
          <w:rStyle w:val="Elem"/>
        </w:rPr>
        <w:t>Contribution</w:t>
      </w:r>
      <w:r w:rsidRPr="009E4A20">
        <w:t xml:space="preserve">, the </w:t>
      </w:r>
      <w:r w:rsidRPr="009E4A20">
        <w:rPr>
          <w:rStyle w:val="Attribute"/>
        </w:rPr>
        <w:t>importanceQuantitative</w:t>
      </w:r>
      <w:r w:rsidRPr="009E4A20">
        <w:t xml:space="preserve"> attribute of </w:t>
      </w:r>
      <w:r w:rsidRPr="009E4A20">
        <w:rPr>
          <w:rStyle w:val="Elem"/>
        </w:rPr>
        <w:t>GRLContainableElement</w:t>
      </w:r>
      <w:r w:rsidRPr="009E4A20">
        <w:t xml:space="preserve">s and the new </w:t>
      </w:r>
      <w:r w:rsidRPr="009E4A20">
        <w:rPr>
          <w:rStyle w:val="Attribute"/>
        </w:rPr>
        <w:t>quantitativeVal</w:t>
      </w:r>
      <w:r w:rsidRPr="009E4A20">
        <w:t xml:space="preserve"> attribute of containable elements initialized from the selected </w:t>
      </w:r>
      <w:r w:rsidRPr="009E4A20">
        <w:rPr>
          <w:rStyle w:val="Elem"/>
        </w:rPr>
        <w:t>EvaluationStrategy</w:t>
      </w:r>
      <w:r w:rsidRPr="009E4A20">
        <w:t>.</w:t>
      </w:r>
    </w:p>
    <w:p w14:paraId="2715F725" w14:textId="77777777" w:rsidR="00105334" w:rsidRPr="009E4A20" w:rsidRDefault="00105334" w:rsidP="00C358DC">
      <w:pPr>
        <w:pStyle w:val="Heading3"/>
      </w:pPr>
      <w:bookmarkStart w:id="1811" w:name="_Toc207556001"/>
      <w:bookmarkStart w:id="1812" w:name="_Ref207990569"/>
      <w:bookmarkStart w:id="1813" w:name="_Toc209515218"/>
      <w:bookmarkStart w:id="1814" w:name="_Toc334948005"/>
      <w:r w:rsidRPr="009E4A20">
        <w:t>II.2.1</w:t>
      </w:r>
      <w:r w:rsidRPr="009E4A20">
        <w:tab/>
        <w:t>Calculating quantitative evaluations for decomposition links</w:t>
      </w:r>
      <w:bookmarkEnd w:id="1811"/>
      <w:bookmarkEnd w:id="1812"/>
      <w:bookmarkEnd w:id="1813"/>
      <w:bookmarkEnd w:id="1814"/>
    </w:p>
    <w:p w14:paraId="10B71A37" w14:textId="77777777" w:rsidR="00105334" w:rsidRPr="009E4A20" w:rsidRDefault="00105334" w:rsidP="00105334">
      <w:r w:rsidRPr="009E4A20">
        <w:t xml:space="preserve">This corresponds to the CalculateDecompositions(element) step in </w:t>
      </w:r>
      <w:r w:rsidR="00E10907" w:rsidRPr="009E4A20">
        <w:t>Figure II.2</w:t>
      </w:r>
      <w:r w:rsidRPr="009E4A20">
        <w:t>. The result depends on the type of decomposition (</w:t>
      </w:r>
      <w:r w:rsidRPr="009E4A20">
        <w:rPr>
          <w:rStyle w:val="Attribute"/>
        </w:rPr>
        <w:t>AND</w:t>
      </w:r>
      <w:r w:rsidRPr="009E4A20">
        <w:t xml:space="preserve">, </w:t>
      </w:r>
      <w:r w:rsidRPr="009E4A20">
        <w:rPr>
          <w:rStyle w:val="Attribute"/>
        </w:rPr>
        <w:t>IOR</w:t>
      </w:r>
      <w:r w:rsidRPr="009E4A20">
        <w:t xml:space="preserve"> or </w:t>
      </w:r>
      <w:r w:rsidRPr="009E4A20">
        <w:rPr>
          <w:rStyle w:val="Attribute"/>
        </w:rPr>
        <w:t>XOR</w:t>
      </w:r>
      <w:r w:rsidRPr="009E4A20">
        <w:t>).</w:t>
      </w:r>
    </w:p>
    <w:p w14:paraId="5B75664D" w14:textId="77777777" w:rsidR="00105334" w:rsidRPr="009E4A20" w:rsidRDefault="00105334" w:rsidP="00105334">
      <w:r w:rsidRPr="009E4A20">
        <w:t xml:space="preserve">The satisfaction level of a containable element with an </w:t>
      </w:r>
      <w:r w:rsidRPr="009E4A20">
        <w:rPr>
          <w:rStyle w:val="Attribute"/>
        </w:rPr>
        <w:t>AND</w:t>
      </w:r>
      <w:r w:rsidRPr="009E4A20">
        <w:t xml:space="preserve">-type decomposition link is the </w:t>
      </w:r>
      <w:r w:rsidRPr="009E4A20">
        <w:rPr>
          <w:i/>
          <w:iCs/>
        </w:rPr>
        <w:t>minimum</w:t>
      </w:r>
      <w:r w:rsidRPr="009E4A20">
        <w:t xml:space="preserve"> value of the quantitative evaluation values of its source elements. For an </w:t>
      </w:r>
      <w:r w:rsidRPr="009E4A20">
        <w:rPr>
          <w:rStyle w:val="Attribute"/>
        </w:rPr>
        <w:t>IOR</w:t>
      </w:r>
      <w:r w:rsidRPr="009E4A20">
        <w:t xml:space="preserve">-type decomposition link, the satisfaction level is the </w:t>
      </w:r>
      <w:r w:rsidRPr="009E4A20">
        <w:rPr>
          <w:i/>
          <w:iCs/>
        </w:rPr>
        <w:t>maximum</w:t>
      </w:r>
      <w:r w:rsidRPr="009E4A20">
        <w:t xml:space="preserve"> value of the </w:t>
      </w:r>
      <w:bookmarkStart w:id="1815" w:name="OLE_LINK11"/>
      <w:bookmarkStart w:id="1816" w:name="OLE_LINK12"/>
      <w:r w:rsidRPr="009E4A20">
        <w:t xml:space="preserve">quantitative evaluation </w:t>
      </w:r>
      <w:bookmarkEnd w:id="1815"/>
      <w:bookmarkEnd w:id="1816"/>
      <w:r w:rsidRPr="009E4A20">
        <w:t xml:space="preserve">of its source elements. For an </w:t>
      </w:r>
      <w:r w:rsidRPr="009E4A20">
        <w:rPr>
          <w:rStyle w:val="Attribute"/>
        </w:rPr>
        <w:t>XOR</w:t>
      </w:r>
      <w:r w:rsidRPr="009E4A20">
        <w:t xml:space="preserve">-type decomposition link, the </w:t>
      </w:r>
      <w:r w:rsidRPr="009E4A20">
        <w:rPr>
          <w:i/>
          <w:iCs/>
        </w:rPr>
        <w:t>maximum</w:t>
      </w:r>
      <w:r w:rsidRPr="009E4A20">
        <w:t xml:space="preserve"> is also used, but a warning is generated if more than one source element have a quantitative evaluation value different from 0.</w:t>
      </w:r>
    </w:p>
    <w:p w14:paraId="41E28C43" w14:textId="77777777" w:rsidR="00105334" w:rsidRPr="009E4A20" w:rsidRDefault="00306EBD" w:rsidP="00105334">
      <w:r w:rsidRPr="009E4A20">
        <w:t xml:space="preserve">Figure II.3 </w:t>
      </w:r>
      <w:r w:rsidR="00105334" w:rsidRPr="009E4A20">
        <w:t>provides an example of each decomposition type based on a strategy where two sources out of three are initialized (*). The difference between (b) and (c) here is that evaluating (c) will generate a warning as two sources have values different from 0.</w:t>
      </w:r>
    </w:p>
    <w:p w14:paraId="2B2BBC95" w14:textId="55BC1658" w:rsidR="00105334" w:rsidRPr="009E4A20" w:rsidRDefault="00624C39" w:rsidP="00F907A4">
      <w:pPr>
        <w:pStyle w:val="Figure"/>
      </w:pPr>
      <w:r>
        <w:rPr>
          <w:noProof/>
          <w:lang w:val="en-US" w:eastAsia="zh-CN"/>
        </w:rPr>
        <w:drawing>
          <wp:inline distT="0" distB="0" distL="0" distR="0" wp14:anchorId="2BB20723" wp14:editId="4CAF48D1">
            <wp:extent cx="6120765" cy="1454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151(18)_FII.3.png"/>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6120765" cy="1454150"/>
                    </a:xfrm>
                    <a:prstGeom prst="rect">
                      <a:avLst/>
                    </a:prstGeom>
                  </pic:spPr>
                </pic:pic>
              </a:graphicData>
            </a:graphic>
          </wp:inline>
        </w:drawing>
      </w:r>
    </w:p>
    <w:p w14:paraId="47EE7C97" w14:textId="77777777" w:rsidR="00105334" w:rsidRPr="009E4A20" w:rsidRDefault="00306EBD" w:rsidP="00F907A4">
      <w:pPr>
        <w:pStyle w:val="FigureNoTitle"/>
      </w:pPr>
      <w:bookmarkStart w:id="1817" w:name="_Ref207959276"/>
      <w:bookmarkStart w:id="1818" w:name="_Toc209515337"/>
      <w:bookmarkStart w:id="1819" w:name="_Toc329947163"/>
      <w:bookmarkStart w:id="1820" w:name="_Toc334948136"/>
      <w:r w:rsidRPr="009E4A20">
        <w:rPr>
          <w:bCs/>
        </w:rPr>
        <w:t xml:space="preserve">Figure II.3 </w:t>
      </w:r>
      <w:r w:rsidR="00105334" w:rsidRPr="009E4A20">
        <w:t>– Example: Quantitative evaluation of decomposition links</w:t>
      </w:r>
      <w:bookmarkEnd w:id="1817"/>
      <w:bookmarkEnd w:id="1818"/>
      <w:bookmarkEnd w:id="1819"/>
      <w:bookmarkEnd w:id="1820"/>
    </w:p>
    <w:p w14:paraId="232E8C3E" w14:textId="77777777" w:rsidR="00105334" w:rsidRPr="009E4A20" w:rsidRDefault="00105334" w:rsidP="00C358DC">
      <w:pPr>
        <w:pStyle w:val="Heading3"/>
        <w:rPr>
          <w:u w:val="single"/>
        </w:rPr>
      </w:pPr>
      <w:bookmarkStart w:id="1821" w:name="_Toc207556002"/>
      <w:bookmarkStart w:id="1822" w:name="_Ref207990564"/>
      <w:bookmarkStart w:id="1823" w:name="_Ref207991599"/>
      <w:bookmarkStart w:id="1824" w:name="_Toc209515219"/>
      <w:bookmarkStart w:id="1825" w:name="_Toc334948006"/>
      <w:r w:rsidRPr="009E4A20">
        <w:t>II.2.2</w:t>
      </w:r>
      <w:r w:rsidRPr="009E4A20">
        <w:tab/>
        <w:t>Calculating quantitative evaluations for contribution links</w:t>
      </w:r>
      <w:bookmarkEnd w:id="1821"/>
      <w:bookmarkEnd w:id="1822"/>
      <w:bookmarkEnd w:id="1823"/>
      <w:bookmarkEnd w:id="1824"/>
      <w:bookmarkEnd w:id="1825"/>
    </w:p>
    <w:p w14:paraId="4BC6E2C4" w14:textId="77777777" w:rsidR="00105334" w:rsidRPr="009E4A20" w:rsidRDefault="00105334" w:rsidP="00105334">
      <w:pPr>
        <w:spacing w:after="240"/>
      </w:pPr>
      <w:r w:rsidRPr="009E4A20">
        <w:t xml:space="preserve">This corresponds to the CalculateContributions(element, decompValue) step in </w:t>
      </w:r>
      <w:r w:rsidR="00E10907" w:rsidRPr="009E4A20">
        <w:t>Figure II.2</w:t>
      </w:r>
      <w:r w:rsidRPr="009E4A20">
        <w:t>. The total quantitative contribution is the sum of the products of the quantitative evaluation of each source element by its quantitative contribution level to the element. This value is added to decompValue up to a predefined tolerance if there is no fully satisfied or denied contribution. Correlations are treated the same way as contributions.</w:t>
      </w:r>
    </w:p>
    <w:tbl>
      <w:tblPr>
        <w:tblW w:w="9639" w:type="dxa"/>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9639"/>
      </w:tblGrid>
      <w:tr w:rsidR="00105334" w:rsidRPr="009E4A20" w14:paraId="5B402553" w14:textId="77777777" w:rsidTr="004E3691">
        <w:trPr>
          <w:jc w:val="center"/>
        </w:trPr>
        <w:tc>
          <w:tcPr>
            <w:tcW w:w="9583" w:type="dxa"/>
          </w:tcPr>
          <w:p w14:paraId="27F6548B" w14:textId="77777777" w:rsidR="00105334" w:rsidRPr="009E4A20" w:rsidRDefault="00105334" w:rsidP="005407B4">
            <w:pPr>
              <w:pStyle w:val="Text"/>
            </w:pPr>
            <w:r w:rsidRPr="009E4A20">
              <w:rPr>
                <w:b/>
                <w:bCs/>
              </w:rPr>
              <w:t>Algorithm</w:t>
            </w:r>
            <w:r w:rsidRPr="009E4A20">
              <w:t xml:space="preserve"> CalculateContributions</w:t>
            </w:r>
            <w:r w:rsidRPr="009E4A20">
              <w:br/>
            </w:r>
            <w:r w:rsidRPr="009E4A20">
              <w:rPr>
                <w:b/>
                <w:bCs/>
              </w:rPr>
              <w:t>Inputs</w:t>
            </w:r>
            <w:r w:rsidRPr="009E4A20">
              <w:t xml:space="preserve"> element:GRLContainableElement, decompValue:Integer</w:t>
            </w:r>
            <w:r w:rsidRPr="009E4A20">
              <w:br/>
            </w:r>
            <w:r w:rsidRPr="009E4A20">
              <w:rPr>
                <w:b/>
                <w:bCs/>
              </w:rPr>
              <w:t>Output</w:t>
            </w:r>
            <w:r w:rsidRPr="009E4A20">
              <w:t xml:space="preserve"> contribValue:Integer</w:t>
            </w:r>
          </w:p>
          <w:p w14:paraId="30161C15" w14:textId="77777777" w:rsidR="00105334" w:rsidRPr="009E4A20" w:rsidRDefault="00105334" w:rsidP="00A76B54">
            <w:pPr>
              <w:pStyle w:val="ParNoIndent"/>
            </w:pPr>
          </w:p>
        </w:tc>
      </w:tr>
      <w:tr w:rsidR="00105334" w:rsidRPr="009E4A20" w14:paraId="3FAD61F2" w14:textId="77777777" w:rsidTr="004E3691">
        <w:trPr>
          <w:jc w:val="center"/>
        </w:trPr>
        <w:tc>
          <w:tcPr>
            <w:tcW w:w="9583" w:type="dxa"/>
          </w:tcPr>
          <w:p w14:paraId="46E4B6DF" w14:textId="77777777" w:rsidR="00105334" w:rsidRPr="009E4A20" w:rsidRDefault="00105334" w:rsidP="00A76B54">
            <w:pPr>
              <w:pStyle w:val="ParIndent"/>
            </w:pPr>
            <w:r w:rsidRPr="009E4A20">
              <w:t>tolerance:Integer</w:t>
            </w:r>
            <w:r w:rsidRPr="009E4A20">
              <w:tab/>
              <w:t xml:space="preserve"> </w:t>
            </w:r>
            <w:r w:rsidRPr="009E4A20">
              <w:tab/>
              <w:t>// predefined tolerance, between 0 and 49</w:t>
            </w:r>
          </w:p>
          <w:p w14:paraId="4F485B0F" w14:textId="77777777" w:rsidR="00105334" w:rsidRPr="009E4A20" w:rsidRDefault="00105334" w:rsidP="00A76B54">
            <w:pPr>
              <w:pStyle w:val="ParIndent"/>
            </w:pPr>
            <w:r w:rsidRPr="009E4A20">
              <w:t>oneCont:Integer</w:t>
            </w:r>
            <w:r w:rsidRPr="009E4A20">
              <w:tab/>
              <w:t xml:space="preserve"> </w:t>
            </w:r>
            <w:r w:rsidRPr="009E4A20">
              <w:tab/>
              <w:t>// one weighted contribution</w:t>
            </w:r>
          </w:p>
          <w:p w14:paraId="25DA2452" w14:textId="77777777" w:rsidR="00105334" w:rsidRPr="009E4A20" w:rsidRDefault="00105334" w:rsidP="00A76B54">
            <w:pPr>
              <w:pStyle w:val="ParIndent"/>
            </w:pPr>
            <w:r w:rsidRPr="009E4A20">
              <w:t>totalCont:Integer = 0</w:t>
            </w:r>
            <w:r w:rsidRPr="009E4A20">
              <w:tab/>
              <w:t xml:space="preserve"> </w:t>
            </w:r>
            <w:r w:rsidRPr="009E4A20">
              <w:tab/>
              <w:t>// weighted sum of the contribution links</w:t>
            </w:r>
          </w:p>
          <w:p w14:paraId="3CB01769" w14:textId="77777777" w:rsidR="00105334" w:rsidRPr="009E4A20" w:rsidRDefault="00105334" w:rsidP="00A76B54">
            <w:pPr>
              <w:pStyle w:val="ParIndent"/>
            </w:pPr>
            <w:r w:rsidRPr="009E4A20">
              <w:t>hasSatisfy:Boolean</w:t>
            </w:r>
            <w:r w:rsidRPr="009E4A20">
              <w:tab/>
            </w:r>
            <w:r w:rsidRPr="009E4A20">
              <w:tab/>
              <w:t>// a weighted contribution of 100 is present</w:t>
            </w:r>
          </w:p>
          <w:p w14:paraId="4A7EE4C5" w14:textId="77777777" w:rsidR="00105334" w:rsidRPr="009E4A20" w:rsidRDefault="00105334" w:rsidP="00A76B54">
            <w:pPr>
              <w:pStyle w:val="ParIndent"/>
            </w:pPr>
            <w:r w:rsidRPr="009E4A20">
              <w:t xml:space="preserve">hasDeny:Boolean </w:t>
            </w:r>
            <w:r w:rsidRPr="009E4A20">
              <w:tab/>
            </w:r>
            <w:r w:rsidRPr="009E4A20">
              <w:tab/>
              <w:t>// a weighted contribution of –100 is present</w:t>
            </w:r>
          </w:p>
          <w:p w14:paraId="011B3A4E" w14:textId="77777777" w:rsidR="00105334" w:rsidRPr="009E4A20" w:rsidRDefault="00105334" w:rsidP="00A76B54">
            <w:pPr>
              <w:pStyle w:val="ParIndent"/>
            </w:pPr>
            <w:r w:rsidRPr="009E4A20">
              <w:t>hasSatisfy = (decompValue == 100)</w:t>
            </w:r>
          </w:p>
          <w:p w14:paraId="0C98628F" w14:textId="77777777" w:rsidR="00105334" w:rsidRPr="009E4A20" w:rsidRDefault="00105334" w:rsidP="00A76B54">
            <w:pPr>
              <w:pStyle w:val="ParIndent"/>
              <w:rPr>
                <w:i/>
                <w:iCs/>
              </w:rPr>
            </w:pPr>
            <w:r w:rsidRPr="009E4A20">
              <w:t>hasDeny = (decompValue == –100)</w:t>
            </w:r>
          </w:p>
          <w:p w14:paraId="4D09BF79" w14:textId="77777777" w:rsidR="00105334" w:rsidRPr="009E4A20" w:rsidRDefault="00105334" w:rsidP="00A76B54">
            <w:pPr>
              <w:pStyle w:val="ParNoIndent"/>
            </w:pPr>
          </w:p>
          <w:p w14:paraId="0A035ACA" w14:textId="77777777" w:rsidR="00105334" w:rsidRPr="009E4A20" w:rsidRDefault="00105334" w:rsidP="00A76B54">
            <w:pPr>
              <w:pStyle w:val="ParNoIndent"/>
            </w:pPr>
            <w:r w:rsidRPr="009E4A20">
              <w:t>// compute the weighted sum of contributions</w:t>
            </w:r>
          </w:p>
          <w:p w14:paraId="3DBEC0AA" w14:textId="77777777" w:rsidR="00105334" w:rsidRPr="009E4A20" w:rsidRDefault="00105334" w:rsidP="00A76B54">
            <w:pPr>
              <w:pStyle w:val="ParNoIndent"/>
            </w:pPr>
            <w:r w:rsidRPr="009E4A20">
              <w:rPr>
                <w:b/>
                <w:bCs/>
              </w:rPr>
              <w:t>for each</w:t>
            </w:r>
            <w:r w:rsidRPr="009E4A20">
              <w:t xml:space="preserve"> link:Contribution </w:t>
            </w:r>
            <w:r w:rsidRPr="009E4A20">
              <w:rPr>
                <w:b/>
                <w:bCs/>
              </w:rPr>
              <w:t>in</w:t>
            </w:r>
            <w:r w:rsidRPr="009E4A20">
              <w:t xml:space="preserve"> element.linksDest</w:t>
            </w:r>
          </w:p>
          <w:p w14:paraId="59F205F5" w14:textId="77777777" w:rsidR="00105334" w:rsidRPr="00F6362C" w:rsidRDefault="00105334" w:rsidP="00A76B54">
            <w:pPr>
              <w:pStyle w:val="ParNoIndent"/>
              <w:rPr>
                <w:lang w:val="fr-CH"/>
              </w:rPr>
            </w:pPr>
            <w:r w:rsidRPr="00F6362C">
              <w:rPr>
                <w:lang w:val="fr-CH"/>
              </w:rPr>
              <w:t>{</w:t>
            </w:r>
          </w:p>
          <w:p w14:paraId="34DB7DCB" w14:textId="77777777" w:rsidR="00105334" w:rsidRPr="00F6362C" w:rsidRDefault="00105334" w:rsidP="00A76B54">
            <w:pPr>
              <w:pStyle w:val="ParIndent"/>
              <w:rPr>
                <w:lang w:val="fr-CH"/>
              </w:rPr>
            </w:pPr>
            <w:r w:rsidRPr="00F6362C">
              <w:rPr>
                <w:lang w:val="fr-CH"/>
              </w:rPr>
              <w:t xml:space="preserve">oneCont = link.src.quantitativeVal </w:t>
            </w:r>
            <w:r w:rsidRPr="009E4A20">
              <w:sym w:font="Symbol" w:char="F0B4"/>
            </w:r>
            <w:r w:rsidRPr="00F6362C">
              <w:rPr>
                <w:lang w:val="fr-CH"/>
              </w:rPr>
              <w:t xml:space="preserve"> link.quantitativeContribution</w:t>
            </w:r>
          </w:p>
          <w:p w14:paraId="63759CE6" w14:textId="77777777" w:rsidR="00105334" w:rsidRPr="009E4A20" w:rsidRDefault="00105334" w:rsidP="00A76B54">
            <w:pPr>
              <w:pStyle w:val="ParIndent"/>
            </w:pPr>
            <w:r w:rsidRPr="009E4A20">
              <w:t>totalCont = totalCont + oneCont</w:t>
            </w:r>
          </w:p>
          <w:p w14:paraId="321120B0" w14:textId="77777777" w:rsidR="00105334" w:rsidRPr="009E4A20" w:rsidRDefault="00105334" w:rsidP="00A76B54">
            <w:pPr>
              <w:pStyle w:val="ParIndent"/>
              <w:rPr>
                <w:b/>
                <w:bCs/>
              </w:rPr>
            </w:pPr>
            <w:r w:rsidRPr="009E4A20">
              <w:rPr>
                <w:b/>
                <w:bCs/>
              </w:rPr>
              <w:t>if</w:t>
            </w:r>
            <w:r w:rsidRPr="009E4A20">
              <w:t xml:space="preserve"> (oneCont == 100) hasSatisfy = true</w:t>
            </w:r>
          </w:p>
          <w:p w14:paraId="561FC073" w14:textId="77777777" w:rsidR="00105334" w:rsidRPr="009E4A20" w:rsidRDefault="00105334" w:rsidP="00A76B54">
            <w:pPr>
              <w:pStyle w:val="ParIndent"/>
            </w:pPr>
            <w:r w:rsidRPr="009E4A20">
              <w:rPr>
                <w:b/>
                <w:bCs/>
              </w:rPr>
              <w:t>if</w:t>
            </w:r>
            <w:r w:rsidRPr="009E4A20">
              <w:t xml:space="preserve"> (oneCont == –100) hasDeny = true</w:t>
            </w:r>
          </w:p>
          <w:p w14:paraId="1B26E4AE" w14:textId="77777777" w:rsidR="00105334" w:rsidRPr="009E4A20" w:rsidRDefault="00105334" w:rsidP="00A76B54">
            <w:pPr>
              <w:pStyle w:val="ParNoIndent"/>
            </w:pPr>
            <w:r w:rsidRPr="009E4A20">
              <w:t>}</w:t>
            </w:r>
          </w:p>
          <w:p w14:paraId="3E1FA614" w14:textId="77777777" w:rsidR="00105334" w:rsidRPr="009E4A20" w:rsidRDefault="00105334" w:rsidP="00A76B54">
            <w:pPr>
              <w:pStyle w:val="ParIndent"/>
            </w:pPr>
            <w:r w:rsidRPr="009E4A20">
              <w:t>totalCont = totalCont</w:t>
            </w:r>
            <w:r w:rsidR="00976688" w:rsidRPr="009E4A20">
              <w:t>/</w:t>
            </w:r>
            <w:r w:rsidRPr="009E4A20">
              <w:t>100</w:t>
            </w:r>
          </w:p>
          <w:p w14:paraId="5F330FF3" w14:textId="77777777" w:rsidR="00105334" w:rsidRPr="009E4A20" w:rsidRDefault="00105334" w:rsidP="00A76B54">
            <w:pPr>
              <w:pStyle w:val="ParIndent"/>
            </w:pPr>
            <w:r w:rsidRPr="009E4A20">
              <w:t>contribValue = totalCont + decompValue</w:t>
            </w:r>
          </w:p>
          <w:p w14:paraId="44F7D071" w14:textId="77777777" w:rsidR="00105334" w:rsidRPr="009E4A20" w:rsidRDefault="00105334" w:rsidP="00A76B54">
            <w:pPr>
              <w:pStyle w:val="ParIndent"/>
            </w:pPr>
          </w:p>
          <w:p w14:paraId="72045FDB" w14:textId="77777777" w:rsidR="00105334" w:rsidRPr="009E4A20" w:rsidRDefault="00105334" w:rsidP="00A76B54">
            <w:pPr>
              <w:pStyle w:val="ParIndent"/>
            </w:pPr>
            <w:r w:rsidRPr="009E4A20">
              <w:t>// contribution value cannot be outside [–100..100]</w:t>
            </w:r>
          </w:p>
          <w:p w14:paraId="2CDE4879" w14:textId="77777777" w:rsidR="00105334" w:rsidRPr="009E4A20" w:rsidRDefault="00105334" w:rsidP="00A76B54">
            <w:pPr>
              <w:pStyle w:val="ParIndent"/>
            </w:pPr>
            <w:r w:rsidRPr="009E4A20">
              <w:rPr>
                <w:b/>
                <w:bCs/>
              </w:rPr>
              <w:t>if</w:t>
            </w:r>
            <w:r w:rsidRPr="009E4A20">
              <w:t xml:space="preserve"> (|contribValue| &gt; 100)</w:t>
            </w:r>
          </w:p>
          <w:p w14:paraId="668F23CB" w14:textId="77777777" w:rsidR="00105334" w:rsidRPr="009E4A20" w:rsidRDefault="00105334" w:rsidP="00A76B54">
            <w:pPr>
              <w:pStyle w:val="ParNoIndent"/>
            </w:pPr>
            <w:r w:rsidRPr="009E4A20">
              <w:tab/>
              <w:t xml:space="preserve">contribValue = 100 </w:t>
            </w:r>
            <w:r w:rsidRPr="009E4A20">
              <w:sym w:font="Symbol" w:char="F0B4"/>
            </w:r>
            <w:r w:rsidRPr="009E4A20">
              <w:t xml:space="preserve"> (contribValue/|contribValue|)</w:t>
            </w:r>
          </w:p>
          <w:p w14:paraId="1C5D1AC9" w14:textId="77777777" w:rsidR="00105334" w:rsidRPr="009E4A20" w:rsidRDefault="00105334" w:rsidP="00A76B54">
            <w:pPr>
              <w:pStyle w:val="ParIndent"/>
            </w:pPr>
            <w:r w:rsidRPr="009E4A20">
              <w:rPr>
                <w:b/>
                <w:bCs/>
              </w:rPr>
              <w:br/>
            </w:r>
            <w:r w:rsidRPr="009E4A20">
              <w:t>// take tolerance into account if a weighted contribution of 100 or –100 is not present</w:t>
            </w:r>
          </w:p>
          <w:p w14:paraId="3AD9440C" w14:textId="77777777" w:rsidR="00105334" w:rsidRPr="009E4A20" w:rsidRDefault="00105334" w:rsidP="00A76B54">
            <w:pPr>
              <w:pStyle w:val="ParNoIndent"/>
            </w:pPr>
            <w:r w:rsidRPr="009E4A20">
              <w:rPr>
                <w:b/>
                <w:bCs/>
              </w:rPr>
              <w:t>if</w:t>
            </w:r>
            <w:r w:rsidRPr="009E4A20">
              <w:t xml:space="preserve"> ((contribValue </w:t>
            </w:r>
            <w:r w:rsidRPr="009E4A20">
              <w:sym w:font="Symbol" w:char="F0B3"/>
            </w:r>
            <w:r w:rsidRPr="009E4A20">
              <w:t xml:space="preserve"> 100 – tolerance) </w:t>
            </w:r>
            <w:r w:rsidRPr="009E4A20">
              <w:rPr>
                <w:b/>
                <w:bCs/>
              </w:rPr>
              <w:t>and</w:t>
            </w:r>
            <w:r w:rsidRPr="009E4A20">
              <w:t xml:space="preserve"> </w:t>
            </w:r>
            <w:r w:rsidRPr="009E4A20">
              <w:rPr>
                <w:b/>
                <w:bCs/>
              </w:rPr>
              <w:t>not</w:t>
            </w:r>
            <w:r w:rsidRPr="009E4A20">
              <w:t>(hasSatisfy))</w:t>
            </w:r>
          </w:p>
          <w:p w14:paraId="3C144E96" w14:textId="77777777" w:rsidR="00105334" w:rsidRPr="009E4A20" w:rsidRDefault="00105334" w:rsidP="00A76B54">
            <w:pPr>
              <w:pStyle w:val="ParIndent"/>
            </w:pPr>
            <w:r w:rsidRPr="009E4A20">
              <w:rPr>
                <w:b/>
                <w:bCs/>
              </w:rPr>
              <w:t>if</w:t>
            </w:r>
            <w:r w:rsidRPr="009E4A20">
              <w:t xml:space="preserve"> (totalCont &gt; 0) // positive contribution</w:t>
            </w:r>
          </w:p>
          <w:p w14:paraId="72179C3E" w14:textId="77777777" w:rsidR="00105334" w:rsidRPr="009E4A20" w:rsidRDefault="00105334" w:rsidP="00A76B54">
            <w:pPr>
              <w:pStyle w:val="ParIndent"/>
              <w:rPr>
                <w:i/>
                <w:iCs/>
              </w:rPr>
            </w:pPr>
            <w:r w:rsidRPr="009E4A20">
              <w:tab/>
              <w:t xml:space="preserve">contribValue = </w:t>
            </w:r>
            <w:r w:rsidRPr="009E4A20">
              <w:rPr>
                <w:b/>
                <w:bCs/>
              </w:rPr>
              <w:t>max</w:t>
            </w:r>
            <w:r w:rsidRPr="009E4A20">
              <w:t xml:space="preserve"> (decompValue, 100 – tolerance)</w:t>
            </w:r>
            <w:r w:rsidRPr="009E4A20">
              <w:tab/>
            </w:r>
            <w:r w:rsidRPr="009E4A20">
              <w:rPr>
                <w:i/>
                <w:iCs/>
              </w:rPr>
              <w:t>// case A</w:t>
            </w:r>
          </w:p>
          <w:p w14:paraId="0ED1E8DE" w14:textId="77777777" w:rsidR="00105334" w:rsidRPr="009E4A20" w:rsidRDefault="00105334" w:rsidP="00A76B54">
            <w:pPr>
              <w:pStyle w:val="ParIndent"/>
            </w:pPr>
            <w:r w:rsidRPr="009E4A20">
              <w:tab/>
              <w:t>// else there is nothing to do, contribValue remains unchanged.</w:t>
            </w:r>
          </w:p>
          <w:p w14:paraId="25DF4752" w14:textId="77777777" w:rsidR="00105334" w:rsidRPr="009E4A20" w:rsidRDefault="00105334" w:rsidP="00A76B54">
            <w:pPr>
              <w:pStyle w:val="ParNoIndent"/>
            </w:pPr>
            <w:r w:rsidRPr="009E4A20">
              <w:rPr>
                <w:b/>
                <w:bCs/>
              </w:rPr>
              <w:t xml:space="preserve">else if </w:t>
            </w:r>
            <w:r w:rsidRPr="009E4A20">
              <w:t xml:space="preserve">((contribValue </w:t>
            </w:r>
            <w:r w:rsidRPr="009E4A20">
              <w:sym w:font="Symbol" w:char="F0A3"/>
            </w:r>
            <w:r w:rsidRPr="009E4A20">
              <w:t xml:space="preserve"> </w:t>
            </w:r>
            <w:r w:rsidR="00006B73" w:rsidRPr="009E4A20">
              <w:t>–</w:t>
            </w:r>
            <w:r w:rsidRPr="009E4A20">
              <w:t xml:space="preserve">100 + tolerance) </w:t>
            </w:r>
            <w:r w:rsidRPr="009E4A20">
              <w:rPr>
                <w:b/>
                <w:bCs/>
              </w:rPr>
              <w:t>and</w:t>
            </w:r>
            <w:r w:rsidRPr="009E4A20">
              <w:t xml:space="preserve"> </w:t>
            </w:r>
            <w:r w:rsidRPr="009E4A20">
              <w:rPr>
                <w:b/>
                <w:bCs/>
              </w:rPr>
              <w:t>not</w:t>
            </w:r>
            <w:r w:rsidRPr="009E4A20">
              <w:t>(hasDeny))</w:t>
            </w:r>
          </w:p>
          <w:p w14:paraId="01BFD0E3" w14:textId="77777777" w:rsidR="00105334" w:rsidRPr="009E4A20" w:rsidRDefault="00105334" w:rsidP="00A76B54">
            <w:pPr>
              <w:pStyle w:val="ParIndent"/>
            </w:pPr>
            <w:r w:rsidRPr="009E4A20">
              <w:rPr>
                <w:b/>
                <w:bCs/>
              </w:rPr>
              <w:t>if</w:t>
            </w:r>
            <w:r w:rsidRPr="009E4A20">
              <w:t xml:space="preserve"> (totalCont &lt; 0) // negative contribution</w:t>
            </w:r>
          </w:p>
          <w:p w14:paraId="36BD3B81" w14:textId="77777777" w:rsidR="00105334" w:rsidRPr="009E4A20" w:rsidRDefault="00105334" w:rsidP="00A76B54">
            <w:pPr>
              <w:pStyle w:val="ParIndent"/>
            </w:pPr>
            <w:r w:rsidRPr="009E4A20">
              <w:tab/>
              <w:t xml:space="preserve">contribValue = </w:t>
            </w:r>
            <w:r w:rsidRPr="009E4A20">
              <w:rPr>
                <w:b/>
                <w:bCs/>
              </w:rPr>
              <w:t>min</w:t>
            </w:r>
            <w:r w:rsidRPr="009E4A20">
              <w:t xml:space="preserve"> (decompValue, </w:t>
            </w:r>
            <w:r w:rsidR="00006B73" w:rsidRPr="009E4A20">
              <w:t>–</w:t>
            </w:r>
            <w:r w:rsidRPr="009E4A20">
              <w:t>100 + tolerance)</w:t>
            </w:r>
            <w:r w:rsidRPr="009E4A20">
              <w:tab/>
            </w:r>
            <w:r w:rsidRPr="009E4A20">
              <w:rPr>
                <w:i/>
                <w:iCs/>
              </w:rPr>
              <w:t>// case B</w:t>
            </w:r>
          </w:p>
          <w:p w14:paraId="14A08FB2" w14:textId="77777777" w:rsidR="00105334" w:rsidRPr="009E4A20" w:rsidRDefault="00105334" w:rsidP="00A76B54">
            <w:pPr>
              <w:pStyle w:val="ParIndent"/>
            </w:pPr>
            <w:r w:rsidRPr="009E4A20">
              <w:tab/>
              <w:t>// else there is nothing to do, contribValue remains unchanged.</w:t>
            </w:r>
          </w:p>
          <w:p w14:paraId="6EB5633F" w14:textId="77777777" w:rsidR="00105334" w:rsidRPr="009E4A20" w:rsidRDefault="00105334" w:rsidP="00A76B54">
            <w:pPr>
              <w:pStyle w:val="ParNoIndent"/>
              <w:rPr>
                <w:b/>
                <w:bCs/>
              </w:rPr>
            </w:pPr>
            <w:r w:rsidRPr="009E4A20">
              <w:rPr>
                <w:b/>
                <w:bCs/>
              </w:rPr>
              <w:br/>
              <w:t>return</w:t>
            </w:r>
            <w:r w:rsidRPr="009E4A20">
              <w:t xml:space="preserve"> contribValue</w:t>
            </w:r>
          </w:p>
        </w:tc>
      </w:tr>
    </w:tbl>
    <w:p w14:paraId="799356B4" w14:textId="77777777" w:rsidR="00105334" w:rsidRPr="00F6362C" w:rsidRDefault="00306EBD" w:rsidP="00F907A4">
      <w:pPr>
        <w:pStyle w:val="FigureNoTitle"/>
        <w:rPr>
          <w:lang w:val="fr-CH"/>
        </w:rPr>
      </w:pPr>
      <w:bookmarkStart w:id="1826" w:name="_Ref207978655"/>
      <w:bookmarkStart w:id="1827" w:name="_Toc209515338"/>
      <w:bookmarkStart w:id="1828" w:name="_Toc329947164"/>
      <w:bookmarkStart w:id="1829" w:name="_Toc334948137"/>
      <w:r w:rsidRPr="00F6362C">
        <w:rPr>
          <w:bCs/>
          <w:lang w:val="fr-CH"/>
        </w:rPr>
        <w:t xml:space="preserve">Figure II.4 </w:t>
      </w:r>
      <w:r w:rsidR="00105334" w:rsidRPr="00F6362C">
        <w:rPr>
          <w:lang w:val="fr-CH"/>
        </w:rPr>
        <w:t>– Example: Quantitative CalculateContributions algorithm</w:t>
      </w:r>
      <w:bookmarkEnd w:id="1826"/>
      <w:bookmarkEnd w:id="1827"/>
      <w:bookmarkEnd w:id="1828"/>
      <w:bookmarkEnd w:id="1829"/>
    </w:p>
    <w:p w14:paraId="247236C5" w14:textId="2F321ABD" w:rsidR="00105334" w:rsidRPr="009E4A20" w:rsidRDefault="00105334" w:rsidP="004E3691">
      <w:pPr>
        <w:pStyle w:val="Normalaftertitle"/>
      </w:pPr>
      <w:r w:rsidRPr="009E4A20">
        <w:t xml:space="preserve">The algorithm in </w:t>
      </w:r>
      <w:r w:rsidR="00306EBD" w:rsidRPr="009E4A20">
        <w:t xml:space="preserve">Figure II.4 </w:t>
      </w:r>
      <w:r w:rsidRPr="009E4A20">
        <w:t xml:space="preserve">ensures that the satisfaction level of each containable element will not go above 100 or below –100. In addition, the algorithm takes tolerance into account to ensure that the </w:t>
      </w:r>
      <w:r w:rsidR="009B6751" w:rsidRPr="009E4A20">
        <w:t>evaluation</w:t>
      </w:r>
      <w:r w:rsidRPr="009E4A20">
        <w:t xml:space="preserve"> value of a containable element can be 100 (respectively –100) only if a) at least one of the containable elements that contribute to the element has a weighted contribution of 100 (respectively –100) or b) decompValue is 100 (respectively –100). If this is not the case, then the evaluation value may be adjusted as specified in </w:t>
      </w:r>
      <w:r w:rsidR="00306EBD" w:rsidRPr="009E4A20">
        <w:t xml:space="preserve">Figure II.4 </w:t>
      </w:r>
      <w:r w:rsidRPr="009E4A20">
        <w:t xml:space="preserve">and illustrated for positive values in Table </w:t>
      </w:r>
      <w:r w:rsidR="003A51A2">
        <w:t>II.1</w:t>
      </w:r>
      <w:r w:rsidRPr="009E4A20">
        <w:t xml:space="preserve"> (negative values are handled analogously).</w:t>
      </w:r>
    </w:p>
    <w:p w14:paraId="4CABF550" w14:textId="77777777" w:rsidR="00105334" w:rsidRPr="009E4A20" w:rsidRDefault="00105334" w:rsidP="002043B8">
      <w:pPr>
        <w:pStyle w:val="Note"/>
      </w:pPr>
      <w:r w:rsidRPr="009E4A20">
        <w:t>NOTE – The quantitative propagation algorithm resolves conflicts.</w:t>
      </w:r>
    </w:p>
    <w:p w14:paraId="7BEEDE6B" w14:textId="2E1D5D95" w:rsidR="00105334" w:rsidRPr="009E4A20" w:rsidRDefault="00105334" w:rsidP="002043B8">
      <w:pPr>
        <w:pStyle w:val="TableNoTitle"/>
      </w:pPr>
      <w:bookmarkStart w:id="1830" w:name="_Ref208223109"/>
      <w:bookmarkStart w:id="1831" w:name="_Toc334948172"/>
      <w:r w:rsidRPr="009E4A20">
        <w:t xml:space="preserve">Table </w:t>
      </w:r>
      <w:r w:rsidR="003A51A2">
        <w:t>II.1</w:t>
      </w:r>
      <w:r w:rsidR="002043B8" w:rsidRPr="009E4A20">
        <w:t xml:space="preserve"> </w:t>
      </w:r>
      <w:r w:rsidRPr="009E4A20">
        <w:t>– Example: Calculating contribution values with different tolerance</w:t>
      </w:r>
      <w:bookmarkEnd w:id="1830"/>
      <w:r w:rsidRPr="009E4A20">
        <w:t xml:space="preserve"> values</w:t>
      </w:r>
      <w:bookmarkEnd w:id="1831"/>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20" w:firstRow="1" w:lastRow="0" w:firstColumn="0" w:lastColumn="0" w:noHBand="0" w:noVBand="0"/>
      </w:tblPr>
      <w:tblGrid>
        <w:gridCol w:w="1693"/>
        <w:gridCol w:w="1252"/>
        <w:gridCol w:w="1580"/>
        <w:gridCol w:w="1160"/>
        <w:gridCol w:w="1665"/>
        <w:gridCol w:w="2289"/>
      </w:tblGrid>
      <w:tr w:rsidR="00105334" w:rsidRPr="009E4A20" w14:paraId="76623392" w14:textId="77777777">
        <w:trPr>
          <w:cantSplit/>
          <w:tblHeader/>
          <w:jc w:val="center"/>
        </w:trPr>
        <w:tc>
          <w:tcPr>
            <w:tcW w:w="1693" w:type="dxa"/>
            <w:shd w:val="clear" w:color="auto" w:fill="auto"/>
            <w:vAlign w:val="center"/>
          </w:tcPr>
          <w:p w14:paraId="15D79F57" w14:textId="77777777" w:rsidR="00105334" w:rsidRPr="009E4A20" w:rsidRDefault="00105334" w:rsidP="002043B8">
            <w:pPr>
              <w:pStyle w:val="Tablehead"/>
              <w:rPr>
                <w:i/>
                <w:iCs/>
              </w:rPr>
            </w:pPr>
            <w:r w:rsidRPr="009E4A20">
              <w:rPr>
                <w:i/>
                <w:iCs/>
              </w:rPr>
              <w:t>Case in Figure </w:t>
            </w:r>
            <w:r w:rsidR="00BB45F7" w:rsidRPr="009E4A20">
              <w:rPr>
                <w:i/>
                <w:iCs/>
              </w:rPr>
              <w:t>II.4</w:t>
            </w:r>
          </w:p>
        </w:tc>
        <w:tc>
          <w:tcPr>
            <w:tcW w:w="1252" w:type="dxa"/>
            <w:shd w:val="clear" w:color="auto" w:fill="auto"/>
            <w:vAlign w:val="center"/>
          </w:tcPr>
          <w:p w14:paraId="0C0898D0" w14:textId="77777777" w:rsidR="00105334" w:rsidRPr="009E4A20" w:rsidRDefault="00105334" w:rsidP="002043B8">
            <w:pPr>
              <w:pStyle w:val="Tablehead"/>
              <w:rPr>
                <w:i/>
                <w:iCs/>
              </w:rPr>
            </w:pPr>
            <w:r w:rsidRPr="009E4A20">
              <w:rPr>
                <w:i/>
                <w:iCs/>
              </w:rPr>
              <w:t>hasSatisfy</w:t>
            </w:r>
          </w:p>
        </w:tc>
        <w:tc>
          <w:tcPr>
            <w:tcW w:w="1580" w:type="dxa"/>
            <w:shd w:val="clear" w:color="auto" w:fill="auto"/>
            <w:vAlign w:val="center"/>
          </w:tcPr>
          <w:p w14:paraId="40DB0CA0" w14:textId="77777777" w:rsidR="00105334" w:rsidRPr="009E4A20" w:rsidRDefault="00105334" w:rsidP="002043B8">
            <w:pPr>
              <w:pStyle w:val="Tablehead"/>
              <w:rPr>
                <w:i/>
                <w:iCs/>
              </w:rPr>
            </w:pPr>
            <w:r w:rsidRPr="009E4A20">
              <w:rPr>
                <w:i/>
                <w:iCs/>
              </w:rPr>
              <w:t>decompValue</w:t>
            </w:r>
          </w:p>
        </w:tc>
        <w:tc>
          <w:tcPr>
            <w:tcW w:w="1160" w:type="dxa"/>
            <w:shd w:val="clear" w:color="auto" w:fill="auto"/>
            <w:vAlign w:val="center"/>
          </w:tcPr>
          <w:p w14:paraId="2E801E48" w14:textId="77777777" w:rsidR="00105334" w:rsidRPr="009E4A20" w:rsidRDefault="00105334" w:rsidP="002043B8">
            <w:pPr>
              <w:pStyle w:val="Tablehead"/>
              <w:rPr>
                <w:i/>
                <w:iCs/>
              </w:rPr>
            </w:pPr>
            <w:r w:rsidRPr="009E4A20">
              <w:rPr>
                <w:i/>
                <w:iCs/>
              </w:rPr>
              <w:t>totalCont</w:t>
            </w:r>
          </w:p>
        </w:tc>
        <w:tc>
          <w:tcPr>
            <w:tcW w:w="1665" w:type="dxa"/>
            <w:shd w:val="clear" w:color="auto" w:fill="auto"/>
            <w:vAlign w:val="center"/>
          </w:tcPr>
          <w:p w14:paraId="041686ED" w14:textId="77777777" w:rsidR="00105334" w:rsidRPr="009E4A20" w:rsidRDefault="00105334" w:rsidP="002043B8">
            <w:pPr>
              <w:pStyle w:val="Tablehead"/>
              <w:rPr>
                <w:i/>
                <w:iCs/>
              </w:rPr>
            </w:pPr>
            <w:r w:rsidRPr="009E4A20">
              <w:rPr>
                <w:i/>
                <w:iCs/>
              </w:rPr>
              <w:t>tolerance limit</w:t>
            </w:r>
          </w:p>
        </w:tc>
        <w:tc>
          <w:tcPr>
            <w:tcW w:w="2289" w:type="dxa"/>
            <w:shd w:val="clear" w:color="auto" w:fill="auto"/>
            <w:vAlign w:val="center"/>
          </w:tcPr>
          <w:p w14:paraId="6F42F29C" w14:textId="77777777" w:rsidR="00105334" w:rsidRPr="009E4A20" w:rsidRDefault="00105334" w:rsidP="002043B8">
            <w:pPr>
              <w:pStyle w:val="Tablehead"/>
              <w:rPr>
                <w:i/>
                <w:iCs/>
              </w:rPr>
            </w:pPr>
            <w:r w:rsidRPr="009E4A20">
              <w:rPr>
                <w:i/>
                <w:iCs/>
              </w:rPr>
              <w:t>contribValue</w:t>
            </w:r>
          </w:p>
        </w:tc>
      </w:tr>
      <w:tr w:rsidR="00105334" w:rsidRPr="009E4A20" w14:paraId="4D76A1AD" w14:textId="77777777">
        <w:trPr>
          <w:cantSplit/>
          <w:jc w:val="center"/>
        </w:trPr>
        <w:tc>
          <w:tcPr>
            <w:tcW w:w="1693" w:type="dxa"/>
          </w:tcPr>
          <w:p w14:paraId="30614D45" w14:textId="77777777" w:rsidR="00105334" w:rsidRPr="009E4A20" w:rsidRDefault="00105334" w:rsidP="002043B8">
            <w:pPr>
              <w:pStyle w:val="Tabletext"/>
              <w:jc w:val="center"/>
            </w:pPr>
            <w:r w:rsidRPr="009E4A20">
              <w:t>A</w:t>
            </w:r>
          </w:p>
        </w:tc>
        <w:tc>
          <w:tcPr>
            <w:tcW w:w="1252" w:type="dxa"/>
          </w:tcPr>
          <w:p w14:paraId="1FDE12D4" w14:textId="77777777" w:rsidR="00105334" w:rsidRPr="009E4A20" w:rsidRDefault="00105334" w:rsidP="002043B8">
            <w:pPr>
              <w:pStyle w:val="Tabletext"/>
              <w:jc w:val="center"/>
            </w:pPr>
            <w:r w:rsidRPr="009E4A20">
              <w:t>false</w:t>
            </w:r>
          </w:p>
        </w:tc>
        <w:tc>
          <w:tcPr>
            <w:tcW w:w="1580" w:type="dxa"/>
            <w:vMerge w:val="restart"/>
            <w:vAlign w:val="center"/>
          </w:tcPr>
          <w:p w14:paraId="258522CA" w14:textId="77777777" w:rsidR="00105334" w:rsidRPr="009E4A20" w:rsidRDefault="00105334" w:rsidP="002043B8">
            <w:pPr>
              <w:pStyle w:val="Tabletext"/>
              <w:jc w:val="center"/>
            </w:pPr>
            <w:r w:rsidRPr="009E4A20">
              <w:t>95</w:t>
            </w:r>
          </w:p>
        </w:tc>
        <w:tc>
          <w:tcPr>
            <w:tcW w:w="1160" w:type="dxa"/>
            <w:vMerge w:val="restart"/>
            <w:vAlign w:val="center"/>
          </w:tcPr>
          <w:p w14:paraId="7F9455B4" w14:textId="77777777" w:rsidR="00105334" w:rsidRPr="009E4A20" w:rsidRDefault="00105334" w:rsidP="002043B8">
            <w:pPr>
              <w:pStyle w:val="Tabletext"/>
              <w:jc w:val="center"/>
            </w:pPr>
            <w:r w:rsidRPr="009E4A20">
              <w:t>3</w:t>
            </w:r>
          </w:p>
        </w:tc>
        <w:tc>
          <w:tcPr>
            <w:tcW w:w="1665" w:type="dxa"/>
            <w:vMerge w:val="restart"/>
            <w:vAlign w:val="center"/>
          </w:tcPr>
          <w:p w14:paraId="78A8CEAD" w14:textId="77777777" w:rsidR="00105334" w:rsidRPr="009E4A20" w:rsidRDefault="00105334" w:rsidP="002043B8">
            <w:pPr>
              <w:pStyle w:val="Tabletext"/>
              <w:jc w:val="center"/>
            </w:pPr>
            <w:r w:rsidRPr="009E4A20">
              <w:t>100 – 10 = 90</w:t>
            </w:r>
          </w:p>
        </w:tc>
        <w:tc>
          <w:tcPr>
            <w:tcW w:w="2289" w:type="dxa"/>
          </w:tcPr>
          <w:p w14:paraId="7F0DBF73" w14:textId="77777777" w:rsidR="00105334" w:rsidRPr="009E4A20" w:rsidRDefault="00105334" w:rsidP="002043B8">
            <w:pPr>
              <w:pStyle w:val="Tabletext"/>
              <w:jc w:val="center"/>
            </w:pPr>
            <w:r w:rsidRPr="009E4A20">
              <w:t>max (decompValue, 90) = 95</w:t>
            </w:r>
          </w:p>
        </w:tc>
      </w:tr>
      <w:tr w:rsidR="00105334" w:rsidRPr="009E4A20" w14:paraId="09869E42" w14:textId="77777777">
        <w:trPr>
          <w:cantSplit/>
          <w:jc w:val="center"/>
        </w:trPr>
        <w:tc>
          <w:tcPr>
            <w:tcW w:w="1693" w:type="dxa"/>
          </w:tcPr>
          <w:p w14:paraId="5B255046" w14:textId="77777777" w:rsidR="00105334" w:rsidRPr="009E4A20" w:rsidRDefault="00105334" w:rsidP="002043B8">
            <w:pPr>
              <w:pStyle w:val="Tabletext"/>
              <w:jc w:val="center"/>
            </w:pPr>
            <w:r w:rsidRPr="009E4A20">
              <w:t>hasSatisfy</w:t>
            </w:r>
          </w:p>
        </w:tc>
        <w:tc>
          <w:tcPr>
            <w:tcW w:w="1252" w:type="dxa"/>
          </w:tcPr>
          <w:p w14:paraId="418572E2" w14:textId="77777777" w:rsidR="00105334" w:rsidRPr="009E4A20" w:rsidRDefault="00105334" w:rsidP="002043B8">
            <w:pPr>
              <w:pStyle w:val="Tabletext"/>
              <w:jc w:val="center"/>
            </w:pPr>
            <w:r w:rsidRPr="009E4A20">
              <w:t>true</w:t>
            </w:r>
          </w:p>
        </w:tc>
        <w:tc>
          <w:tcPr>
            <w:tcW w:w="1580" w:type="dxa"/>
            <w:vMerge/>
          </w:tcPr>
          <w:p w14:paraId="37951FB2" w14:textId="77777777" w:rsidR="00105334" w:rsidRPr="009E4A20" w:rsidRDefault="00105334" w:rsidP="002043B8">
            <w:pPr>
              <w:pStyle w:val="Tabletext"/>
              <w:jc w:val="center"/>
            </w:pPr>
          </w:p>
        </w:tc>
        <w:tc>
          <w:tcPr>
            <w:tcW w:w="1160" w:type="dxa"/>
            <w:vMerge/>
          </w:tcPr>
          <w:p w14:paraId="6EEDB01A" w14:textId="77777777" w:rsidR="00105334" w:rsidRPr="009E4A20" w:rsidRDefault="00105334" w:rsidP="002043B8">
            <w:pPr>
              <w:pStyle w:val="Tabletext"/>
              <w:jc w:val="center"/>
            </w:pPr>
          </w:p>
        </w:tc>
        <w:tc>
          <w:tcPr>
            <w:tcW w:w="1665" w:type="dxa"/>
            <w:vMerge/>
          </w:tcPr>
          <w:p w14:paraId="2F89B761" w14:textId="77777777" w:rsidR="00105334" w:rsidRPr="009E4A20" w:rsidRDefault="00105334" w:rsidP="002043B8">
            <w:pPr>
              <w:pStyle w:val="Tabletext"/>
              <w:jc w:val="center"/>
            </w:pPr>
          </w:p>
        </w:tc>
        <w:tc>
          <w:tcPr>
            <w:tcW w:w="2289" w:type="dxa"/>
          </w:tcPr>
          <w:p w14:paraId="514CC74C" w14:textId="77777777" w:rsidR="00105334" w:rsidRPr="009E4A20" w:rsidRDefault="00105334" w:rsidP="002043B8">
            <w:pPr>
              <w:pStyle w:val="Tabletext"/>
              <w:jc w:val="center"/>
            </w:pPr>
            <w:r w:rsidRPr="009E4A20">
              <w:t>95 + 3 = 98</w:t>
            </w:r>
          </w:p>
        </w:tc>
      </w:tr>
      <w:tr w:rsidR="00105334" w:rsidRPr="009E4A20" w14:paraId="1D666C77" w14:textId="77777777">
        <w:trPr>
          <w:cantSplit/>
          <w:jc w:val="center"/>
        </w:trPr>
        <w:tc>
          <w:tcPr>
            <w:tcW w:w="1693" w:type="dxa"/>
          </w:tcPr>
          <w:p w14:paraId="0C71EFD2" w14:textId="77777777" w:rsidR="00105334" w:rsidRPr="009E4A20" w:rsidRDefault="00105334" w:rsidP="002043B8">
            <w:pPr>
              <w:pStyle w:val="Tabletext"/>
              <w:jc w:val="center"/>
            </w:pPr>
            <w:r w:rsidRPr="009E4A20">
              <w:t>below tolerance limit</w:t>
            </w:r>
          </w:p>
        </w:tc>
        <w:tc>
          <w:tcPr>
            <w:tcW w:w="1252" w:type="dxa"/>
          </w:tcPr>
          <w:p w14:paraId="0A09F45A" w14:textId="77777777" w:rsidR="00105334" w:rsidRPr="009E4A20" w:rsidRDefault="00105334" w:rsidP="002043B8">
            <w:pPr>
              <w:pStyle w:val="Tabletext"/>
              <w:jc w:val="center"/>
            </w:pPr>
            <w:r w:rsidRPr="009E4A20">
              <w:t>false</w:t>
            </w:r>
          </w:p>
        </w:tc>
        <w:tc>
          <w:tcPr>
            <w:tcW w:w="1580" w:type="dxa"/>
            <w:vMerge/>
          </w:tcPr>
          <w:p w14:paraId="3AEFE8DA" w14:textId="77777777" w:rsidR="00105334" w:rsidRPr="009E4A20" w:rsidRDefault="00105334" w:rsidP="002043B8">
            <w:pPr>
              <w:pStyle w:val="Tabletext"/>
              <w:jc w:val="center"/>
            </w:pPr>
          </w:p>
        </w:tc>
        <w:tc>
          <w:tcPr>
            <w:tcW w:w="1160" w:type="dxa"/>
            <w:vMerge/>
          </w:tcPr>
          <w:p w14:paraId="20C4C9F7" w14:textId="77777777" w:rsidR="00105334" w:rsidRPr="009E4A20" w:rsidRDefault="00105334" w:rsidP="002043B8">
            <w:pPr>
              <w:pStyle w:val="Tabletext"/>
              <w:jc w:val="center"/>
            </w:pPr>
          </w:p>
        </w:tc>
        <w:tc>
          <w:tcPr>
            <w:tcW w:w="1665" w:type="dxa"/>
          </w:tcPr>
          <w:p w14:paraId="3884C93F" w14:textId="77777777" w:rsidR="00105334" w:rsidRPr="009E4A20" w:rsidRDefault="00105334" w:rsidP="002043B8">
            <w:pPr>
              <w:pStyle w:val="Tabletext"/>
              <w:jc w:val="center"/>
            </w:pPr>
            <w:r w:rsidRPr="009E4A20">
              <w:t>100 – 1 = 99</w:t>
            </w:r>
          </w:p>
        </w:tc>
        <w:tc>
          <w:tcPr>
            <w:tcW w:w="2289" w:type="dxa"/>
          </w:tcPr>
          <w:p w14:paraId="5929386C" w14:textId="77777777" w:rsidR="00105334" w:rsidRPr="009E4A20" w:rsidRDefault="00105334" w:rsidP="002043B8">
            <w:pPr>
              <w:pStyle w:val="Tabletext"/>
              <w:jc w:val="center"/>
            </w:pPr>
            <w:r w:rsidRPr="009E4A20">
              <w:t>95 + 3 = 98</w:t>
            </w:r>
          </w:p>
        </w:tc>
      </w:tr>
      <w:tr w:rsidR="00105334" w:rsidRPr="009E4A20" w14:paraId="07BA84CC" w14:textId="77777777">
        <w:trPr>
          <w:cantSplit/>
          <w:jc w:val="center"/>
        </w:trPr>
        <w:tc>
          <w:tcPr>
            <w:tcW w:w="1693" w:type="dxa"/>
          </w:tcPr>
          <w:p w14:paraId="7D5BD3EA" w14:textId="77777777" w:rsidR="00105334" w:rsidRPr="009E4A20" w:rsidRDefault="00105334" w:rsidP="002043B8">
            <w:pPr>
              <w:pStyle w:val="Tabletext"/>
              <w:jc w:val="center"/>
            </w:pPr>
            <w:r w:rsidRPr="009E4A20">
              <w:t>B</w:t>
            </w:r>
          </w:p>
        </w:tc>
        <w:tc>
          <w:tcPr>
            <w:tcW w:w="1252" w:type="dxa"/>
          </w:tcPr>
          <w:p w14:paraId="46DDAB2C" w14:textId="77777777" w:rsidR="00105334" w:rsidRPr="009E4A20" w:rsidRDefault="00105334" w:rsidP="002043B8">
            <w:pPr>
              <w:pStyle w:val="Tabletext"/>
              <w:jc w:val="center"/>
            </w:pPr>
            <w:r w:rsidRPr="009E4A20">
              <w:t>false</w:t>
            </w:r>
          </w:p>
        </w:tc>
        <w:tc>
          <w:tcPr>
            <w:tcW w:w="1580" w:type="dxa"/>
            <w:vMerge w:val="restart"/>
            <w:vAlign w:val="center"/>
          </w:tcPr>
          <w:p w14:paraId="40FC97DE" w14:textId="77777777" w:rsidR="00105334" w:rsidRPr="009E4A20" w:rsidRDefault="00105334" w:rsidP="002043B8">
            <w:pPr>
              <w:pStyle w:val="Tabletext"/>
              <w:jc w:val="center"/>
            </w:pPr>
            <w:r w:rsidRPr="009E4A20">
              <w:t>95</w:t>
            </w:r>
          </w:p>
        </w:tc>
        <w:tc>
          <w:tcPr>
            <w:tcW w:w="1160" w:type="dxa"/>
            <w:vMerge w:val="restart"/>
            <w:vAlign w:val="center"/>
          </w:tcPr>
          <w:p w14:paraId="355AF42B" w14:textId="77777777" w:rsidR="00105334" w:rsidRPr="009E4A20" w:rsidRDefault="00105334" w:rsidP="002043B8">
            <w:pPr>
              <w:pStyle w:val="Tabletext"/>
              <w:jc w:val="center"/>
            </w:pPr>
            <w:r w:rsidRPr="009E4A20">
              <w:t>–3</w:t>
            </w:r>
          </w:p>
        </w:tc>
        <w:tc>
          <w:tcPr>
            <w:tcW w:w="1665" w:type="dxa"/>
            <w:vMerge w:val="restart"/>
            <w:vAlign w:val="center"/>
          </w:tcPr>
          <w:p w14:paraId="7D55EB43" w14:textId="77777777" w:rsidR="00105334" w:rsidRPr="009E4A20" w:rsidRDefault="00105334" w:rsidP="002043B8">
            <w:pPr>
              <w:pStyle w:val="Tabletext"/>
              <w:jc w:val="center"/>
            </w:pPr>
            <w:r w:rsidRPr="009E4A20">
              <w:t>100 – 10 = 90</w:t>
            </w:r>
          </w:p>
        </w:tc>
        <w:tc>
          <w:tcPr>
            <w:tcW w:w="2289" w:type="dxa"/>
          </w:tcPr>
          <w:p w14:paraId="642F5AC8" w14:textId="77777777" w:rsidR="00105334" w:rsidRPr="009E4A20" w:rsidRDefault="00105334" w:rsidP="002043B8">
            <w:pPr>
              <w:pStyle w:val="Tabletext"/>
              <w:jc w:val="center"/>
            </w:pPr>
            <w:r w:rsidRPr="009E4A20">
              <w:t>95 – 3 = 92</w:t>
            </w:r>
          </w:p>
        </w:tc>
      </w:tr>
      <w:tr w:rsidR="00105334" w:rsidRPr="009E4A20" w14:paraId="4DDEF097" w14:textId="77777777">
        <w:trPr>
          <w:cantSplit/>
          <w:jc w:val="center"/>
        </w:trPr>
        <w:tc>
          <w:tcPr>
            <w:tcW w:w="1693" w:type="dxa"/>
          </w:tcPr>
          <w:p w14:paraId="19854D4B" w14:textId="77777777" w:rsidR="00105334" w:rsidRPr="009E4A20" w:rsidRDefault="00105334" w:rsidP="002043B8">
            <w:pPr>
              <w:pStyle w:val="Tabletext"/>
              <w:jc w:val="center"/>
            </w:pPr>
            <w:r w:rsidRPr="009E4A20">
              <w:t>hasSatisfy</w:t>
            </w:r>
          </w:p>
        </w:tc>
        <w:tc>
          <w:tcPr>
            <w:tcW w:w="1252" w:type="dxa"/>
          </w:tcPr>
          <w:p w14:paraId="29F2FF27" w14:textId="77777777" w:rsidR="00105334" w:rsidRPr="009E4A20" w:rsidRDefault="00105334" w:rsidP="002043B8">
            <w:pPr>
              <w:pStyle w:val="Tabletext"/>
              <w:jc w:val="center"/>
            </w:pPr>
            <w:r w:rsidRPr="009E4A20">
              <w:t>true</w:t>
            </w:r>
          </w:p>
        </w:tc>
        <w:tc>
          <w:tcPr>
            <w:tcW w:w="1580" w:type="dxa"/>
            <w:vMerge/>
          </w:tcPr>
          <w:p w14:paraId="6A334AE4" w14:textId="77777777" w:rsidR="00105334" w:rsidRPr="009E4A20" w:rsidRDefault="00105334" w:rsidP="002043B8">
            <w:pPr>
              <w:pStyle w:val="Tabletext"/>
              <w:jc w:val="center"/>
            </w:pPr>
          </w:p>
        </w:tc>
        <w:tc>
          <w:tcPr>
            <w:tcW w:w="1160" w:type="dxa"/>
            <w:vMerge/>
          </w:tcPr>
          <w:p w14:paraId="4CCCF0DB" w14:textId="77777777" w:rsidR="00105334" w:rsidRPr="009E4A20" w:rsidRDefault="00105334" w:rsidP="002043B8">
            <w:pPr>
              <w:pStyle w:val="Tabletext"/>
              <w:jc w:val="center"/>
            </w:pPr>
          </w:p>
        </w:tc>
        <w:tc>
          <w:tcPr>
            <w:tcW w:w="1665" w:type="dxa"/>
            <w:vMerge/>
            <w:vAlign w:val="center"/>
          </w:tcPr>
          <w:p w14:paraId="6D40EE34" w14:textId="77777777" w:rsidR="00105334" w:rsidRPr="009E4A20" w:rsidRDefault="00105334" w:rsidP="002043B8">
            <w:pPr>
              <w:pStyle w:val="Tabletext"/>
              <w:jc w:val="center"/>
            </w:pPr>
          </w:p>
        </w:tc>
        <w:tc>
          <w:tcPr>
            <w:tcW w:w="2289" w:type="dxa"/>
          </w:tcPr>
          <w:p w14:paraId="6EFF2943" w14:textId="77777777" w:rsidR="00105334" w:rsidRPr="009E4A20" w:rsidRDefault="00105334" w:rsidP="002043B8">
            <w:pPr>
              <w:pStyle w:val="Tabletext"/>
              <w:jc w:val="center"/>
            </w:pPr>
            <w:r w:rsidRPr="009E4A20">
              <w:t>95 – 3 = 92</w:t>
            </w:r>
          </w:p>
        </w:tc>
      </w:tr>
      <w:tr w:rsidR="00105334" w:rsidRPr="009E4A20" w14:paraId="2795EDE3" w14:textId="77777777">
        <w:trPr>
          <w:cantSplit/>
          <w:jc w:val="center"/>
        </w:trPr>
        <w:tc>
          <w:tcPr>
            <w:tcW w:w="1693" w:type="dxa"/>
          </w:tcPr>
          <w:p w14:paraId="7CC0B76E" w14:textId="77777777" w:rsidR="00105334" w:rsidRPr="009E4A20" w:rsidRDefault="00105334" w:rsidP="002043B8">
            <w:pPr>
              <w:pStyle w:val="Tabletext"/>
              <w:jc w:val="center"/>
            </w:pPr>
            <w:r w:rsidRPr="009E4A20">
              <w:t>below tolerance limit</w:t>
            </w:r>
          </w:p>
        </w:tc>
        <w:tc>
          <w:tcPr>
            <w:tcW w:w="1252" w:type="dxa"/>
          </w:tcPr>
          <w:p w14:paraId="0849EA5B" w14:textId="77777777" w:rsidR="00105334" w:rsidRPr="009E4A20" w:rsidRDefault="00105334" w:rsidP="002043B8">
            <w:pPr>
              <w:pStyle w:val="Tabletext"/>
              <w:jc w:val="center"/>
            </w:pPr>
            <w:r w:rsidRPr="009E4A20">
              <w:t>false</w:t>
            </w:r>
          </w:p>
        </w:tc>
        <w:tc>
          <w:tcPr>
            <w:tcW w:w="1580" w:type="dxa"/>
            <w:vMerge/>
          </w:tcPr>
          <w:p w14:paraId="16B04E0C" w14:textId="77777777" w:rsidR="00105334" w:rsidRPr="009E4A20" w:rsidRDefault="00105334" w:rsidP="002043B8">
            <w:pPr>
              <w:pStyle w:val="Tabletext"/>
              <w:jc w:val="center"/>
            </w:pPr>
          </w:p>
        </w:tc>
        <w:tc>
          <w:tcPr>
            <w:tcW w:w="1160" w:type="dxa"/>
            <w:vMerge/>
          </w:tcPr>
          <w:p w14:paraId="04AEE38D" w14:textId="77777777" w:rsidR="00105334" w:rsidRPr="009E4A20" w:rsidRDefault="00105334" w:rsidP="002043B8">
            <w:pPr>
              <w:pStyle w:val="Tabletext"/>
              <w:jc w:val="center"/>
            </w:pPr>
          </w:p>
        </w:tc>
        <w:tc>
          <w:tcPr>
            <w:tcW w:w="1665" w:type="dxa"/>
          </w:tcPr>
          <w:p w14:paraId="445C4CBF" w14:textId="77777777" w:rsidR="00105334" w:rsidRPr="009E4A20" w:rsidRDefault="00105334" w:rsidP="002043B8">
            <w:pPr>
              <w:pStyle w:val="Tabletext"/>
              <w:jc w:val="center"/>
            </w:pPr>
            <w:r w:rsidRPr="009E4A20">
              <w:t>100 – 4 = 96</w:t>
            </w:r>
          </w:p>
        </w:tc>
        <w:tc>
          <w:tcPr>
            <w:tcW w:w="2289" w:type="dxa"/>
          </w:tcPr>
          <w:p w14:paraId="23F921E4" w14:textId="77777777" w:rsidR="00105334" w:rsidRPr="009E4A20" w:rsidRDefault="00105334" w:rsidP="002043B8">
            <w:pPr>
              <w:pStyle w:val="Tabletext"/>
              <w:jc w:val="center"/>
            </w:pPr>
            <w:r w:rsidRPr="009E4A20">
              <w:t>95</w:t>
            </w:r>
            <w:r w:rsidR="00E12140">
              <w:t> </w:t>
            </w:r>
            <w:r w:rsidRPr="009E4A20">
              <w:t>– 3 = 92</w:t>
            </w:r>
          </w:p>
        </w:tc>
      </w:tr>
      <w:tr w:rsidR="00105334" w:rsidRPr="009E4A20" w14:paraId="3417C1BC" w14:textId="77777777">
        <w:trPr>
          <w:cantSplit/>
          <w:jc w:val="center"/>
        </w:trPr>
        <w:tc>
          <w:tcPr>
            <w:tcW w:w="1693" w:type="dxa"/>
          </w:tcPr>
          <w:p w14:paraId="3DD3F0EF" w14:textId="77777777" w:rsidR="00105334" w:rsidRPr="009E4A20" w:rsidRDefault="00105334" w:rsidP="002043B8">
            <w:pPr>
              <w:pStyle w:val="Tabletext"/>
              <w:jc w:val="center"/>
            </w:pPr>
            <w:r w:rsidRPr="009E4A20">
              <w:t>A</w:t>
            </w:r>
          </w:p>
        </w:tc>
        <w:tc>
          <w:tcPr>
            <w:tcW w:w="1252" w:type="dxa"/>
          </w:tcPr>
          <w:p w14:paraId="06CEE801" w14:textId="77777777" w:rsidR="00105334" w:rsidRPr="009E4A20" w:rsidRDefault="00105334" w:rsidP="002043B8">
            <w:pPr>
              <w:pStyle w:val="Tabletext"/>
              <w:jc w:val="center"/>
            </w:pPr>
            <w:r w:rsidRPr="009E4A20">
              <w:t>false</w:t>
            </w:r>
          </w:p>
        </w:tc>
        <w:tc>
          <w:tcPr>
            <w:tcW w:w="1580" w:type="dxa"/>
            <w:vMerge w:val="restart"/>
            <w:vAlign w:val="center"/>
          </w:tcPr>
          <w:p w14:paraId="4AA72669" w14:textId="77777777" w:rsidR="00105334" w:rsidRPr="009E4A20" w:rsidRDefault="00105334" w:rsidP="002043B8">
            <w:pPr>
              <w:pStyle w:val="Tabletext"/>
              <w:jc w:val="center"/>
            </w:pPr>
            <w:r w:rsidRPr="009E4A20">
              <w:t>85</w:t>
            </w:r>
          </w:p>
        </w:tc>
        <w:tc>
          <w:tcPr>
            <w:tcW w:w="1160" w:type="dxa"/>
            <w:vMerge w:val="restart"/>
            <w:vAlign w:val="center"/>
          </w:tcPr>
          <w:p w14:paraId="09795EE4" w14:textId="77777777" w:rsidR="00105334" w:rsidRPr="009E4A20" w:rsidRDefault="00105334" w:rsidP="002043B8">
            <w:pPr>
              <w:pStyle w:val="Tabletext"/>
              <w:jc w:val="center"/>
            </w:pPr>
            <w:r w:rsidRPr="009E4A20">
              <w:t>13</w:t>
            </w:r>
          </w:p>
        </w:tc>
        <w:tc>
          <w:tcPr>
            <w:tcW w:w="1665" w:type="dxa"/>
            <w:vMerge w:val="restart"/>
            <w:vAlign w:val="center"/>
          </w:tcPr>
          <w:p w14:paraId="103A1504" w14:textId="77777777" w:rsidR="00105334" w:rsidRPr="009E4A20" w:rsidRDefault="00105334" w:rsidP="002043B8">
            <w:pPr>
              <w:pStyle w:val="Tabletext"/>
              <w:jc w:val="center"/>
            </w:pPr>
            <w:r w:rsidRPr="009E4A20">
              <w:t>100 – 10 = 90</w:t>
            </w:r>
          </w:p>
        </w:tc>
        <w:tc>
          <w:tcPr>
            <w:tcW w:w="2289" w:type="dxa"/>
          </w:tcPr>
          <w:p w14:paraId="1F44F92C" w14:textId="77777777" w:rsidR="00105334" w:rsidRPr="009E4A20" w:rsidRDefault="00105334" w:rsidP="002043B8">
            <w:pPr>
              <w:pStyle w:val="Tabletext"/>
              <w:jc w:val="center"/>
            </w:pPr>
            <w:r w:rsidRPr="009E4A20">
              <w:t>max (decompValue, 90) = 90</w:t>
            </w:r>
          </w:p>
        </w:tc>
      </w:tr>
      <w:tr w:rsidR="00105334" w:rsidRPr="009E4A20" w14:paraId="149E387C" w14:textId="77777777">
        <w:trPr>
          <w:cantSplit/>
          <w:jc w:val="center"/>
        </w:trPr>
        <w:tc>
          <w:tcPr>
            <w:tcW w:w="1693" w:type="dxa"/>
          </w:tcPr>
          <w:p w14:paraId="0E701E58" w14:textId="77777777" w:rsidR="00105334" w:rsidRPr="009E4A20" w:rsidRDefault="00105334" w:rsidP="002043B8">
            <w:pPr>
              <w:pStyle w:val="Tabletext"/>
              <w:jc w:val="center"/>
            </w:pPr>
            <w:r w:rsidRPr="009E4A20">
              <w:t>hasSatisfy</w:t>
            </w:r>
          </w:p>
        </w:tc>
        <w:tc>
          <w:tcPr>
            <w:tcW w:w="1252" w:type="dxa"/>
          </w:tcPr>
          <w:p w14:paraId="7E48CFA9" w14:textId="77777777" w:rsidR="00105334" w:rsidRPr="009E4A20" w:rsidRDefault="00105334" w:rsidP="002043B8">
            <w:pPr>
              <w:pStyle w:val="Tabletext"/>
              <w:jc w:val="center"/>
            </w:pPr>
            <w:r w:rsidRPr="009E4A20">
              <w:t>true</w:t>
            </w:r>
          </w:p>
        </w:tc>
        <w:tc>
          <w:tcPr>
            <w:tcW w:w="1580" w:type="dxa"/>
            <w:vMerge/>
          </w:tcPr>
          <w:p w14:paraId="4A53815A" w14:textId="77777777" w:rsidR="00105334" w:rsidRPr="009E4A20" w:rsidRDefault="00105334" w:rsidP="002043B8">
            <w:pPr>
              <w:pStyle w:val="Tabletext"/>
              <w:jc w:val="center"/>
            </w:pPr>
          </w:p>
        </w:tc>
        <w:tc>
          <w:tcPr>
            <w:tcW w:w="1160" w:type="dxa"/>
            <w:vMerge/>
          </w:tcPr>
          <w:p w14:paraId="00963663" w14:textId="77777777" w:rsidR="00105334" w:rsidRPr="009E4A20" w:rsidRDefault="00105334" w:rsidP="002043B8">
            <w:pPr>
              <w:pStyle w:val="Tabletext"/>
              <w:jc w:val="center"/>
            </w:pPr>
          </w:p>
        </w:tc>
        <w:tc>
          <w:tcPr>
            <w:tcW w:w="1665" w:type="dxa"/>
            <w:vMerge/>
          </w:tcPr>
          <w:p w14:paraId="1DB11B88" w14:textId="77777777" w:rsidR="00105334" w:rsidRPr="009E4A20" w:rsidRDefault="00105334" w:rsidP="002043B8">
            <w:pPr>
              <w:pStyle w:val="Tabletext"/>
              <w:jc w:val="center"/>
            </w:pPr>
          </w:p>
        </w:tc>
        <w:tc>
          <w:tcPr>
            <w:tcW w:w="2289" w:type="dxa"/>
          </w:tcPr>
          <w:p w14:paraId="2E79E04A" w14:textId="77777777" w:rsidR="00105334" w:rsidRPr="009E4A20" w:rsidRDefault="00105334" w:rsidP="002043B8">
            <w:pPr>
              <w:pStyle w:val="Tabletext"/>
              <w:jc w:val="center"/>
            </w:pPr>
            <w:r w:rsidRPr="009E4A20">
              <w:t>85 + 13 = 98</w:t>
            </w:r>
          </w:p>
        </w:tc>
      </w:tr>
      <w:tr w:rsidR="00105334" w:rsidRPr="009E4A20" w14:paraId="0AAD0710" w14:textId="77777777">
        <w:trPr>
          <w:cantSplit/>
          <w:jc w:val="center"/>
        </w:trPr>
        <w:tc>
          <w:tcPr>
            <w:tcW w:w="1693" w:type="dxa"/>
          </w:tcPr>
          <w:p w14:paraId="14E9B4B8" w14:textId="77777777" w:rsidR="00105334" w:rsidRPr="009E4A20" w:rsidRDefault="00105334" w:rsidP="002043B8">
            <w:pPr>
              <w:pStyle w:val="Tabletext"/>
              <w:jc w:val="center"/>
            </w:pPr>
            <w:r w:rsidRPr="009E4A20">
              <w:t>below tolerance limit</w:t>
            </w:r>
          </w:p>
        </w:tc>
        <w:tc>
          <w:tcPr>
            <w:tcW w:w="1252" w:type="dxa"/>
          </w:tcPr>
          <w:p w14:paraId="64C6B37F" w14:textId="77777777" w:rsidR="00105334" w:rsidRPr="009E4A20" w:rsidRDefault="00105334" w:rsidP="002043B8">
            <w:pPr>
              <w:pStyle w:val="Tabletext"/>
              <w:jc w:val="center"/>
            </w:pPr>
            <w:r w:rsidRPr="009E4A20">
              <w:t>false</w:t>
            </w:r>
          </w:p>
        </w:tc>
        <w:tc>
          <w:tcPr>
            <w:tcW w:w="1580" w:type="dxa"/>
            <w:vMerge/>
          </w:tcPr>
          <w:p w14:paraId="35E0FD9F" w14:textId="77777777" w:rsidR="00105334" w:rsidRPr="009E4A20" w:rsidRDefault="00105334" w:rsidP="002043B8">
            <w:pPr>
              <w:pStyle w:val="Tabletext"/>
              <w:jc w:val="center"/>
            </w:pPr>
          </w:p>
        </w:tc>
        <w:tc>
          <w:tcPr>
            <w:tcW w:w="1160" w:type="dxa"/>
            <w:vMerge/>
          </w:tcPr>
          <w:p w14:paraId="136E7CE7" w14:textId="77777777" w:rsidR="00105334" w:rsidRPr="009E4A20" w:rsidRDefault="00105334" w:rsidP="002043B8">
            <w:pPr>
              <w:pStyle w:val="Tabletext"/>
              <w:jc w:val="center"/>
            </w:pPr>
          </w:p>
        </w:tc>
        <w:tc>
          <w:tcPr>
            <w:tcW w:w="1665" w:type="dxa"/>
          </w:tcPr>
          <w:p w14:paraId="10BA6FFB" w14:textId="77777777" w:rsidR="00105334" w:rsidRPr="009E4A20" w:rsidRDefault="00105334" w:rsidP="002043B8">
            <w:pPr>
              <w:pStyle w:val="Tabletext"/>
              <w:jc w:val="center"/>
            </w:pPr>
            <w:r w:rsidRPr="009E4A20">
              <w:t>100 – 1 = 99</w:t>
            </w:r>
          </w:p>
        </w:tc>
        <w:tc>
          <w:tcPr>
            <w:tcW w:w="2289" w:type="dxa"/>
          </w:tcPr>
          <w:p w14:paraId="5B669D4A" w14:textId="77777777" w:rsidR="00105334" w:rsidRPr="009E4A20" w:rsidRDefault="00105334" w:rsidP="002043B8">
            <w:pPr>
              <w:pStyle w:val="Tabletext"/>
              <w:jc w:val="center"/>
            </w:pPr>
            <w:r w:rsidRPr="009E4A20">
              <w:t>85 + 13 = 98</w:t>
            </w:r>
          </w:p>
        </w:tc>
      </w:tr>
    </w:tbl>
    <w:p w14:paraId="2AF4A8DC" w14:textId="5961D639" w:rsidR="00105334" w:rsidRPr="009E4A20" w:rsidRDefault="004656A1" w:rsidP="00624C39">
      <w:r w:rsidRPr="009E4A20">
        <w:t xml:space="preserve">Figure II.5 </w:t>
      </w:r>
      <w:r w:rsidR="00105334" w:rsidRPr="009E4A20">
        <w:t xml:space="preserve">provides two examples with three contributions each (the initial decompValue is 0). Strategies initialize two elements. In (a), ((–50 </w:t>
      </w:r>
      <w:r w:rsidR="00105334" w:rsidRPr="009E4A20">
        <w:sym w:font="Symbol" w:char="F0B4"/>
      </w:r>
      <w:r w:rsidR="00105334" w:rsidRPr="009E4A20">
        <w:t xml:space="preserve"> 50) + (80 </w:t>
      </w:r>
      <w:r w:rsidR="00105334" w:rsidRPr="009E4A20">
        <w:sym w:font="Symbol" w:char="F0B4"/>
      </w:r>
      <w:r w:rsidR="00105334" w:rsidRPr="009E4A20">
        <w:t xml:space="preserve"> 100) + (0 </w:t>
      </w:r>
      <w:r w:rsidR="00105334" w:rsidRPr="009E4A20">
        <w:sym w:font="Symbol" w:char="F0B4"/>
      </w:r>
      <w:r w:rsidR="00105334" w:rsidRPr="009E4A20">
        <w:t xml:space="preserve"> –50))/100 = 55. In</w:t>
      </w:r>
      <w:r w:rsidR="002043B8" w:rsidRPr="009E4A20">
        <w:t> </w:t>
      </w:r>
      <w:r w:rsidR="00105334" w:rsidRPr="009E4A20">
        <w:t xml:space="preserve">(b), where the tolerance has been set to 10, ((30 </w:t>
      </w:r>
      <w:r w:rsidR="00105334" w:rsidRPr="009E4A20">
        <w:sym w:font="Symbol" w:char="F0B4"/>
      </w:r>
      <w:r w:rsidR="00105334" w:rsidRPr="009E4A20">
        <w:t xml:space="preserve"> 90) + (80 </w:t>
      </w:r>
      <w:r w:rsidR="00105334" w:rsidRPr="009E4A20">
        <w:sym w:font="Symbol" w:char="F0B4"/>
      </w:r>
      <w:r w:rsidR="00105334" w:rsidRPr="009E4A20">
        <w:t xml:space="preserve"> 90) + (0 </w:t>
      </w:r>
      <w:r w:rsidR="00105334" w:rsidRPr="009E4A20">
        <w:sym w:font="Symbol" w:char="F0B4"/>
      </w:r>
      <w:r w:rsidR="00105334" w:rsidRPr="009E4A20">
        <w:t xml:space="preserve"> –50))/100 = 99. However, as there is no fully satisfied weighted contribution and decompValue is not 100, then 100</w:t>
      </w:r>
      <w:r w:rsidR="00146A2F" w:rsidRPr="009E4A20">
        <w:t xml:space="preserve"> – </w:t>
      </w:r>
      <w:r w:rsidR="00105334" w:rsidRPr="009E4A20">
        <w:t>tolerance = 90 is output.</w:t>
      </w:r>
    </w:p>
    <w:p w14:paraId="393CC737" w14:textId="1B3B02D5" w:rsidR="00624C39" w:rsidRDefault="00A1564C" w:rsidP="00624C39">
      <w:pPr>
        <w:pStyle w:val="Figure"/>
      </w:pPr>
      <w:bookmarkStart w:id="1832" w:name="_Ref207980458"/>
      <w:bookmarkStart w:id="1833" w:name="_Toc209515339"/>
      <w:bookmarkStart w:id="1834" w:name="_Toc329947165"/>
      <w:bookmarkStart w:id="1835" w:name="_Toc334948138"/>
      <w:r>
        <w:rPr>
          <w:noProof/>
          <w:lang w:val="en-US" w:eastAsia="zh-CN"/>
        </w:rPr>
        <w:drawing>
          <wp:inline distT="0" distB="0" distL="0" distR="0" wp14:anchorId="41E852EF" wp14:editId="6966A6EB">
            <wp:extent cx="4514097" cy="149352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Z.151(18)_FII.5.png"/>
                    <pic:cNvPicPr/>
                  </pic:nvPicPr>
                  <pic:blipFill>
                    <a:blip r:embed="rId187" cstate="print">
                      <a:extLst>
                        <a:ext uri="{28A0092B-C50C-407E-A947-70E740481C1C}">
                          <a14:useLocalDpi xmlns:a14="http://schemas.microsoft.com/office/drawing/2010/main" val="0"/>
                        </a:ext>
                      </a:extLst>
                    </a:blip>
                    <a:stretch>
                      <a:fillRect/>
                    </a:stretch>
                  </pic:blipFill>
                  <pic:spPr>
                    <a:xfrm>
                      <a:off x="0" y="0"/>
                      <a:ext cx="4514097" cy="1493523"/>
                    </a:xfrm>
                    <a:prstGeom prst="rect">
                      <a:avLst/>
                    </a:prstGeom>
                  </pic:spPr>
                </pic:pic>
              </a:graphicData>
            </a:graphic>
          </wp:inline>
        </w:drawing>
      </w:r>
    </w:p>
    <w:p w14:paraId="7931684D" w14:textId="39EB4E2A" w:rsidR="00105334" w:rsidRPr="009E4A20" w:rsidRDefault="004656A1" w:rsidP="00A1564C">
      <w:pPr>
        <w:pStyle w:val="FigureNoTitle"/>
      </w:pPr>
      <w:r w:rsidRPr="009E4A20">
        <w:rPr>
          <w:bCs/>
        </w:rPr>
        <w:t xml:space="preserve">Figure II.5 </w:t>
      </w:r>
      <w:r w:rsidR="00105334" w:rsidRPr="009E4A20">
        <w:t>– Example: Quantitative evaluation of contribution links</w:t>
      </w:r>
      <w:bookmarkEnd w:id="1832"/>
      <w:bookmarkEnd w:id="1833"/>
      <w:bookmarkEnd w:id="1834"/>
      <w:bookmarkEnd w:id="1835"/>
    </w:p>
    <w:p w14:paraId="777B5D69" w14:textId="77777777" w:rsidR="00105334" w:rsidRPr="009E4A20" w:rsidRDefault="00105334" w:rsidP="00C358DC">
      <w:pPr>
        <w:pStyle w:val="Heading3"/>
        <w:rPr>
          <w:u w:val="single"/>
        </w:rPr>
      </w:pPr>
      <w:bookmarkStart w:id="1836" w:name="_Toc207556003"/>
      <w:bookmarkStart w:id="1837" w:name="_Ref207990562"/>
      <w:bookmarkStart w:id="1838" w:name="_Toc209515220"/>
      <w:bookmarkStart w:id="1839" w:name="_Toc334948007"/>
      <w:r w:rsidRPr="009E4A20">
        <w:t>II.2.3</w:t>
      </w:r>
      <w:r w:rsidRPr="009E4A20">
        <w:tab/>
        <w:t>Calculating quantitative evaluations for dependency links</w:t>
      </w:r>
      <w:bookmarkEnd w:id="1836"/>
      <w:bookmarkEnd w:id="1837"/>
      <w:bookmarkEnd w:id="1838"/>
      <w:bookmarkEnd w:id="1839"/>
    </w:p>
    <w:p w14:paraId="52BB86B2" w14:textId="77777777" w:rsidR="00105334" w:rsidRPr="009E4A20" w:rsidRDefault="00105334" w:rsidP="00105334">
      <w:r w:rsidRPr="009E4A20">
        <w:t xml:space="preserve">This corresponds to the CalculateDependencies(element, contribValue) step in </w:t>
      </w:r>
      <w:r w:rsidR="00E10907" w:rsidRPr="009E4A20">
        <w:t>Figure II.2</w:t>
      </w:r>
      <w:r w:rsidRPr="009E4A20">
        <w:t>. In this algorithm, the source element of the dependency links cannot have an evaluation value higher than those of the containable elements it depends on (i.e., the target elements of the dependency links). This algorithm hence simply returns the minimum between contribValue and the evaluation values of the target elements.</w:t>
      </w:r>
    </w:p>
    <w:p w14:paraId="7F2B36BF" w14:textId="77777777" w:rsidR="00105334" w:rsidRPr="009E4A20" w:rsidRDefault="00105334" w:rsidP="002043B8">
      <w:pPr>
        <w:keepNext/>
        <w:keepLines/>
      </w:pPr>
      <w:r w:rsidRPr="009E4A20">
        <w:t>A simple example is shown in Figure </w:t>
      </w:r>
      <w:r w:rsidR="00E65200" w:rsidRPr="009E4A20">
        <w:t>II.6</w:t>
      </w:r>
      <w:r w:rsidRPr="009E4A20">
        <w:t>, with a strategy that initializes the two tasks. Consequently, the qualitative values of other elements are initially set to 0. Internet Connection becomes –75 since this value is less than 0. Low Costs, on the other hand, will keep its value of 0 because it is less than 50. The Increase Visibility softgoal gets the value min(0, min(–75, 0)) = –75.</w:t>
      </w:r>
    </w:p>
    <w:p w14:paraId="37E046A8" w14:textId="271BF8DE" w:rsidR="00105334" w:rsidRPr="009E4A20" w:rsidRDefault="00A730ED" w:rsidP="00F907A4">
      <w:pPr>
        <w:pStyle w:val="Figure"/>
      </w:pPr>
      <w:r>
        <w:rPr>
          <w:noProof/>
          <w:lang w:val="en-US" w:eastAsia="zh-CN"/>
        </w:rPr>
        <w:drawing>
          <wp:inline distT="0" distB="0" distL="0" distR="0" wp14:anchorId="77272C12" wp14:editId="471D47BA">
            <wp:extent cx="4203201" cy="1697739"/>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Z.151(18)_FII.6.png"/>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4203201" cy="1697739"/>
                    </a:xfrm>
                    <a:prstGeom prst="rect">
                      <a:avLst/>
                    </a:prstGeom>
                  </pic:spPr>
                </pic:pic>
              </a:graphicData>
            </a:graphic>
          </wp:inline>
        </w:drawing>
      </w:r>
    </w:p>
    <w:p w14:paraId="32036BE1" w14:textId="77777777" w:rsidR="00105334" w:rsidRPr="009E4A20" w:rsidRDefault="004656A1" w:rsidP="00F907A4">
      <w:pPr>
        <w:pStyle w:val="FigureNoTitle"/>
      </w:pPr>
      <w:bookmarkStart w:id="1840" w:name="_Ref207982879"/>
      <w:bookmarkStart w:id="1841" w:name="_Toc209515340"/>
      <w:bookmarkStart w:id="1842" w:name="_Toc329947166"/>
      <w:bookmarkStart w:id="1843" w:name="_Toc334948139"/>
      <w:r w:rsidRPr="009E4A20">
        <w:rPr>
          <w:bCs/>
        </w:rPr>
        <w:t xml:space="preserve">Figure II.6 </w:t>
      </w:r>
      <w:r w:rsidR="00105334" w:rsidRPr="009E4A20">
        <w:t>– Example:</w:t>
      </w:r>
      <w:bookmarkEnd w:id="1840"/>
      <w:r w:rsidR="00105334" w:rsidRPr="009E4A20">
        <w:t xml:space="preserve"> Quantitative evaluation of dependency links</w:t>
      </w:r>
      <w:bookmarkEnd w:id="1841"/>
      <w:bookmarkEnd w:id="1842"/>
      <w:bookmarkEnd w:id="1843"/>
    </w:p>
    <w:p w14:paraId="484E7034" w14:textId="77777777" w:rsidR="00105334" w:rsidRPr="009E4A20" w:rsidRDefault="00105334" w:rsidP="00C358DC">
      <w:pPr>
        <w:pStyle w:val="Heading3"/>
        <w:rPr>
          <w:u w:val="single"/>
        </w:rPr>
      </w:pPr>
      <w:bookmarkStart w:id="1844" w:name="_Ref207990560"/>
      <w:bookmarkStart w:id="1845" w:name="_Toc209515221"/>
      <w:bookmarkStart w:id="1846" w:name="_Toc334948008"/>
      <w:r w:rsidRPr="009E4A20">
        <w:t>II.2.4</w:t>
      </w:r>
      <w:r w:rsidRPr="009E4A20">
        <w:tab/>
        <w:t>Calculating quantitative evaluations for actors</w:t>
      </w:r>
      <w:bookmarkEnd w:id="1844"/>
      <w:bookmarkEnd w:id="1845"/>
      <w:r w:rsidRPr="009E4A20">
        <w:t xml:space="preserve"> and the overall GRL model</w:t>
      </w:r>
      <w:bookmarkEnd w:id="1846"/>
    </w:p>
    <w:p w14:paraId="04335017" w14:textId="77777777" w:rsidR="00105334" w:rsidRPr="009E4A20" w:rsidRDefault="00105334" w:rsidP="00105334">
      <w:r w:rsidRPr="009E4A20">
        <w:t xml:space="preserve">This is the third and last step discussed in clause II.1.2. In order to compute the quantitative evaluation value of an actor and the overall GRL model, it is necessary to first identify the quantitative satisfaction value and quantitative importance value of each containable element bound to the actor. Only elements with an importance greater than 0 are counted (assume their number to be </w:t>
      </w:r>
      <w:r w:rsidRPr="009E4A20">
        <w:rPr>
          <w:i/>
          <w:iCs/>
        </w:rPr>
        <w:t>n</w:t>
      </w:r>
      <w:r w:rsidRPr="009E4A20">
        <w:t xml:space="preserve"> and their references to be </w:t>
      </w:r>
      <w:r w:rsidRPr="009E4A20">
        <w:rPr>
          <w:i/>
          <w:iCs/>
        </w:rPr>
        <w:t>elem</w:t>
      </w:r>
      <w:r w:rsidRPr="009E4A20">
        <w:rPr>
          <w:i/>
          <w:iCs/>
          <w:vertAlign w:val="subscript"/>
        </w:rPr>
        <w:t>i</w:t>
      </w:r>
      <w:r w:rsidRPr="009E4A20">
        <w:t xml:space="preserve"> with </w:t>
      </w:r>
      <w:r w:rsidRPr="009E4A20">
        <w:rPr>
          <w:i/>
          <w:iCs/>
        </w:rPr>
        <w:t xml:space="preserve">i </w:t>
      </w:r>
      <w:r w:rsidRPr="009E4A20">
        <w:t>= 1..</w:t>
      </w:r>
      <w:r w:rsidRPr="009E4A20">
        <w:rPr>
          <w:i/>
          <w:iCs/>
        </w:rPr>
        <w:t>n</w:t>
      </w:r>
      <w:r w:rsidRPr="009E4A20">
        <w:t>). This algorithm then computes the quantitative evaluation value of the actor as follows:</w:t>
      </w:r>
    </w:p>
    <w:p w14:paraId="3F9423A0" w14:textId="54F588F0" w:rsidR="004E4A44" w:rsidRDefault="00105334" w:rsidP="004C0711">
      <w:pPr>
        <w:pStyle w:val="Equation"/>
        <w:jc w:val="center"/>
        <w:rPr>
          <w:i/>
          <w:iCs/>
          <w:lang w:val="fr-CH"/>
        </w:rPr>
      </w:pPr>
      <w:r w:rsidRPr="00F6362C">
        <w:rPr>
          <w:i/>
          <w:iCs/>
          <w:lang w:val="fr-CH"/>
        </w:rPr>
        <w:t>actor.quantitativeVal = (</w:t>
      </w:r>
      <w:r w:rsidR="004E3691" w:rsidRPr="004E3691">
        <w:rPr>
          <w:i/>
          <w:iCs/>
          <w:position w:val="-32"/>
        </w:rPr>
        <w:object w:dxaOrig="460" w:dyaOrig="760" w14:anchorId="03CEB4EF">
          <v:shape id="_x0000_i1065" type="#_x0000_t75" style="width:16.35pt;height:37.65pt" o:ole="">
            <v:imagedata r:id="rId189" o:title="" cropright="17951f"/>
          </v:shape>
          <o:OLEObject Type="Embed" ProgID="Equation.3" ShapeID="_x0000_i1065" DrawAspect="Content" ObjectID="_1610614526" r:id="rId190"/>
        </w:object>
      </w:r>
      <w:r w:rsidRPr="00F6362C">
        <w:rPr>
          <w:i/>
          <w:iCs/>
          <w:lang w:val="fr-CH"/>
        </w:rPr>
        <w:t>elem</w:t>
      </w:r>
      <w:r w:rsidRPr="00F6362C">
        <w:rPr>
          <w:i/>
          <w:iCs/>
          <w:vertAlign w:val="subscript"/>
          <w:lang w:val="fr-CH"/>
        </w:rPr>
        <w:t>i</w:t>
      </w:r>
      <w:r w:rsidRPr="00F6362C">
        <w:rPr>
          <w:i/>
          <w:iCs/>
          <w:lang w:val="fr-CH"/>
        </w:rPr>
        <w:t xml:space="preserve">.quantitativeVal </w:t>
      </w:r>
      <w:r w:rsidRPr="009E4A20">
        <w:rPr>
          <w:i/>
          <w:iCs/>
        </w:rPr>
        <w:sym w:font="Symbol" w:char="F0B4"/>
      </w:r>
      <w:r w:rsidRPr="00F6362C">
        <w:rPr>
          <w:i/>
          <w:iCs/>
          <w:lang w:val="fr-CH"/>
        </w:rPr>
        <w:t xml:space="preserve"> elem</w:t>
      </w:r>
      <w:r w:rsidRPr="00F6362C">
        <w:rPr>
          <w:i/>
          <w:iCs/>
          <w:vertAlign w:val="subscript"/>
          <w:lang w:val="fr-CH"/>
        </w:rPr>
        <w:t>i</w:t>
      </w:r>
      <w:r w:rsidRPr="00F6362C">
        <w:rPr>
          <w:i/>
          <w:iCs/>
          <w:lang w:val="fr-CH"/>
        </w:rPr>
        <w:t>.importanceQuantitative)</w:t>
      </w:r>
      <w:r w:rsidR="00976688" w:rsidRPr="00F6362C">
        <w:rPr>
          <w:i/>
          <w:iCs/>
          <w:lang w:val="fr-CH"/>
        </w:rPr>
        <w:t>/</w:t>
      </w:r>
      <w:r w:rsidR="002043B8" w:rsidRPr="00F6362C">
        <w:rPr>
          <w:i/>
          <w:iCs/>
          <w:lang w:val="fr-CH"/>
        </w:rPr>
        <w:br/>
      </w:r>
      <w:r w:rsidR="002043B8" w:rsidRPr="00F6362C">
        <w:rPr>
          <w:i/>
          <w:iCs/>
          <w:position w:val="-28"/>
          <w:lang w:val="fr-CH"/>
        </w:rPr>
        <w:tab/>
      </w:r>
      <w:r w:rsidR="004E3691" w:rsidRPr="004E3691">
        <w:rPr>
          <w:i/>
          <w:iCs/>
          <w:position w:val="-32"/>
        </w:rPr>
        <w:object w:dxaOrig="460" w:dyaOrig="760" w14:anchorId="5AB76CF2">
          <v:shape id="_x0000_i1066" type="#_x0000_t75" style="width:16.35pt;height:37.65pt" o:ole="">
            <v:imagedata r:id="rId191" o:title="" cropright="17951f"/>
          </v:shape>
          <o:OLEObject Type="Embed" ProgID="Equation.3" ShapeID="_x0000_i1066" DrawAspect="Content" ObjectID="_1610614527" r:id="rId192"/>
        </w:object>
      </w:r>
      <w:r w:rsidRPr="00F6362C">
        <w:rPr>
          <w:i/>
          <w:iCs/>
          <w:lang w:val="fr-CH"/>
        </w:rPr>
        <w:t xml:space="preserve"> elem</w:t>
      </w:r>
      <w:r w:rsidRPr="00F6362C">
        <w:rPr>
          <w:i/>
          <w:iCs/>
          <w:vertAlign w:val="subscript"/>
          <w:lang w:val="fr-CH"/>
        </w:rPr>
        <w:t>i</w:t>
      </w:r>
      <w:r w:rsidRPr="00F6362C">
        <w:rPr>
          <w:i/>
          <w:iCs/>
          <w:lang w:val="fr-CH"/>
        </w:rPr>
        <w:t>.importanceQuantitative</w:t>
      </w:r>
    </w:p>
    <w:p w14:paraId="0028C61E" w14:textId="77777777" w:rsidR="00105334" w:rsidRPr="009E4A20" w:rsidRDefault="00105334" w:rsidP="00105334">
      <w:r w:rsidRPr="009E4A20">
        <w:t xml:space="preserve">For example, </w:t>
      </w:r>
      <w:r w:rsidR="004656A1" w:rsidRPr="009E4A20">
        <w:t xml:space="preserve">Figure II.7 </w:t>
      </w:r>
      <w:r w:rsidRPr="009E4A20">
        <w:t xml:space="preserve">shows an actor with four softgoals, three of which with non-zero importance. The quantitative value of the </w:t>
      </w:r>
      <w:r w:rsidRPr="004E3691">
        <w:t>actor's satisfaction</w:t>
      </w:r>
      <w:r w:rsidRPr="009E4A20">
        <w:t xml:space="preserve"> becomes:</w:t>
      </w:r>
    </w:p>
    <w:p w14:paraId="37450BB2" w14:textId="77777777" w:rsidR="00105334" w:rsidRPr="009E4A20" w:rsidRDefault="002043B8" w:rsidP="002043B8">
      <w:pPr>
        <w:pStyle w:val="Equation"/>
      </w:pPr>
      <w:r w:rsidRPr="009E4A20">
        <w:tab/>
      </w:r>
      <w:r w:rsidRPr="009E4A20">
        <w:tab/>
        <w:t>(</w:t>
      </w:r>
      <w:r w:rsidR="00105334" w:rsidRPr="009E4A20">
        <w:t xml:space="preserve">(100 </w:t>
      </w:r>
      <w:r w:rsidR="00105334" w:rsidRPr="009E4A20">
        <w:sym w:font="Symbol" w:char="F0B4"/>
      </w:r>
      <w:r w:rsidR="00105334" w:rsidRPr="009E4A20">
        <w:t xml:space="preserve"> 100) + (100 </w:t>
      </w:r>
      <w:r w:rsidR="00105334" w:rsidRPr="009E4A20">
        <w:sym w:font="Symbol" w:char="F0B4"/>
      </w:r>
      <w:r w:rsidR="00105334" w:rsidRPr="009E4A20">
        <w:t xml:space="preserve"> 29) + (–75 </w:t>
      </w:r>
      <w:r w:rsidR="00105334" w:rsidRPr="009E4A20">
        <w:sym w:font="Symbol" w:char="F0B4"/>
      </w:r>
      <w:r w:rsidR="00105334" w:rsidRPr="009E4A20">
        <w:t xml:space="preserve"> 60))</w:t>
      </w:r>
      <w:r w:rsidR="00976688" w:rsidRPr="009E4A20">
        <w:t>/</w:t>
      </w:r>
      <w:r w:rsidR="00105334" w:rsidRPr="009E4A20">
        <w:t>(100 + 29 + 60) = 44</w:t>
      </w:r>
    </w:p>
    <w:p w14:paraId="6EDE783D" w14:textId="7C712D40" w:rsidR="00105334" w:rsidRPr="009E4A20" w:rsidRDefault="0039045B" w:rsidP="00F907A4">
      <w:pPr>
        <w:pStyle w:val="Figure"/>
      </w:pPr>
      <w:r>
        <w:rPr>
          <w:noProof/>
          <w:lang w:val="en-US" w:eastAsia="zh-CN"/>
        </w:rPr>
        <w:drawing>
          <wp:inline distT="0" distB="0" distL="0" distR="0" wp14:anchorId="1CE1E72A" wp14:editId="5F5D1E9D">
            <wp:extent cx="2566421" cy="1560579"/>
            <wp:effectExtent l="0" t="0" r="571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151(18)_FII.7.png"/>
                    <pic:cNvPicPr/>
                  </pic:nvPicPr>
                  <pic:blipFill>
                    <a:blip r:embed="rId193" cstate="print">
                      <a:extLst>
                        <a:ext uri="{28A0092B-C50C-407E-A947-70E740481C1C}">
                          <a14:useLocalDpi xmlns:a14="http://schemas.microsoft.com/office/drawing/2010/main" val="0"/>
                        </a:ext>
                      </a:extLst>
                    </a:blip>
                    <a:stretch>
                      <a:fillRect/>
                    </a:stretch>
                  </pic:blipFill>
                  <pic:spPr>
                    <a:xfrm>
                      <a:off x="0" y="0"/>
                      <a:ext cx="2566421" cy="1560579"/>
                    </a:xfrm>
                    <a:prstGeom prst="rect">
                      <a:avLst/>
                    </a:prstGeom>
                  </pic:spPr>
                </pic:pic>
              </a:graphicData>
            </a:graphic>
          </wp:inline>
        </w:drawing>
      </w:r>
    </w:p>
    <w:p w14:paraId="67B7BCCF" w14:textId="77777777" w:rsidR="00105334" w:rsidRPr="009E4A20" w:rsidRDefault="004656A1" w:rsidP="00F907A4">
      <w:pPr>
        <w:pStyle w:val="FigureNoTitle"/>
      </w:pPr>
      <w:bookmarkStart w:id="1847" w:name="_Ref207985219"/>
      <w:bookmarkStart w:id="1848" w:name="_Toc209515341"/>
      <w:bookmarkStart w:id="1849" w:name="_Toc329947167"/>
      <w:bookmarkStart w:id="1850" w:name="_Toc334948140"/>
      <w:r w:rsidRPr="009E4A20">
        <w:rPr>
          <w:bCs/>
        </w:rPr>
        <w:t xml:space="preserve">Figure II.7 </w:t>
      </w:r>
      <w:r w:rsidR="00105334" w:rsidRPr="009E4A20">
        <w:t>– Example: Quantitative evaluation</w:t>
      </w:r>
      <w:bookmarkEnd w:id="1847"/>
      <w:r w:rsidR="00105334" w:rsidRPr="009E4A20">
        <w:t xml:space="preserve"> of actors</w:t>
      </w:r>
      <w:bookmarkEnd w:id="1848"/>
      <w:bookmarkEnd w:id="1849"/>
      <w:bookmarkEnd w:id="1850"/>
    </w:p>
    <w:p w14:paraId="0ED34CC2" w14:textId="77777777" w:rsidR="00105334" w:rsidRPr="009E4A20" w:rsidRDefault="00105334" w:rsidP="002043B8">
      <w:pPr>
        <w:pStyle w:val="Normalaftertitle"/>
      </w:pPr>
      <w:r w:rsidRPr="009E4A20">
        <w:t xml:space="preserve">Second, the quantitative evaluation value of the overall GRL model is calculated the same way as the quantitative evaluation value of actors except that the quantitative evaluation values and quantitative importance values of actors are used instead of containable elements. Assume that the number of actors with importance values greater than 0 are </w:t>
      </w:r>
      <w:r w:rsidRPr="009E4A20">
        <w:rPr>
          <w:i/>
        </w:rPr>
        <w:t>n</w:t>
      </w:r>
      <w:r w:rsidRPr="009E4A20">
        <w:t xml:space="preserve"> and their references to be </w:t>
      </w:r>
      <w:r w:rsidRPr="009E4A20">
        <w:rPr>
          <w:i/>
          <w:iCs/>
        </w:rPr>
        <w:t>actor</w:t>
      </w:r>
      <w:r w:rsidRPr="009E4A20">
        <w:rPr>
          <w:i/>
          <w:iCs/>
          <w:vertAlign w:val="subscript"/>
        </w:rPr>
        <w:t>i</w:t>
      </w:r>
      <w:r w:rsidRPr="001309D8">
        <w:t xml:space="preserve"> </w:t>
      </w:r>
      <w:r w:rsidRPr="009E4A20">
        <w:t xml:space="preserve">with </w:t>
      </w:r>
      <w:r w:rsidRPr="009E4A20">
        <w:rPr>
          <w:i/>
          <w:iCs/>
        </w:rPr>
        <w:t>i</w:t>
      </w:r>
      <w:r w:rsidR="002043B8" w:rsidRPr="009E4A20">
        <w:t> </w:t>
      </w:r>
      <w:r w:rsidRPr="009E4A20">
        <w:t>= 1..</w:t>
      </w:r>
      <w:r w:rsidRPr="009E4A20">
        <w:rPr>
          <w:i/>
          <w:iCs/>
        </w:rPr>
        <w:t>n</w:t>
      </w:r>
      <w:r w:rsidRPr="009E4A20">
        <w:t xml:space="preserve">). This algorithm then computes the quantitative evaluation value of the overall GRL model </w:t>
      </w:r>
      <w:r w:rsidRPr="009E4A20">
        <w:rPr>
          <w:i/>
        </w:rPr>
        <w:t>m</w:t>
      </w:r>
      <w:r w:rsidRPr="009E4A20">
        <w:t xml:space="preserve"> as follows:</w:t>
      </w:r>
    </w:p>
    <w:p w14:paraId="5B34761B" w14:textId="77777777" w:rsidR="00105334" w:rsidRPr="00F6362C" w:rsidRDefault="00105334" w:rsidP="002043B8">
      <w:pPr>
        <w:pStyle w:val="Equation"/>
        <w:jc w:val="center"/>
        <w:rPr>
          <w:i/>
          <w:iCs/>
          <w:lang w:val="fr-CH"/>
        </w:rPr>
      </w:pPr>
      <w:r w:rsidRPr="00F6362C">
        <w:rPr>
          <w:i/>
          <w:iCs/>
          <w:lang w:val="fr-CH"/>
        </w:rPr>
        <w:t>m.quantitativeVal = (</w:t>
      </w:r>
      <w:r w:rsidR="004E3691" w:rsidRPr="004E3691">
        <w:rPr>
          <w:i/>
          <w:iCs/>
          <w:position w:val="-32"/>
        </w:rPr>
        <w:object w:dxaOrig="460" w:dyaOrig="760" w14:anchorId="601621BA">
          <v:shape id="_x0000_i1067" type="#_x0000_t75" style="width:16.35pt;height:37.65pt" o:ole="">
            <v:imagedata r:id="rId194" o:title="" cropright="17951f"/>
          </v:shape>
          <o:OLEObject Type="Embed" ProgID="Equation.3" ShapeID="_x0000_i1067" DrawAspect="Content" ObjectID="_1610614528" r:id="rId195"/>
        </w:object>
      </w:r>
      <w:r w:rsidRPr="00F6362C">
        <w:rPr>
          <w:i/>
          <w:iCs/>
          <w:lang w:val="fr-CH"/>
        </w:rPr>
        <w:t>actor</w:t>
      </w:r>
      <w:r w:rsidRPr="00F6362C">
        <w:rPr>
          <w:i/>
          <w:iCs/>
          <w:vertAlign w:val="subscript"/>
          <w:lang w:val="fr-CH"/>
        </w:rPr>
        <w:t>i</w:t>
      </w:r>
      <w:r w:rsidRPr="00F6362C">
        <w:rPr>
          <w:i/>
          <w:iCs/>
          <w:lang w:val="fr-CH"/>
        </w:rPr>
        <w:t xml:space="preserve">.quantitativeVal </w:t>
      </w:r>
      <w:r w:rsidRPr="009E4A20">
        <w:rPr>
          <w:i/>
          <w:iCs/>
        </w:rPr>
        <w:sym w:font="Symbol" w:char="F0B4"/>
      </w:r>
      <w:r w:rsidRPr="00F6362C">
        <w:rPr>
          <w:i/>
          <w:iCs/>
          <w:lang w:val="fr-CH"/>
        </w:rPr>
        <w:t xml:space="preserve"> actor</w:t>
      </w:r>
      <w:r w:rsidRPr="00F6362C">
        <w:rPr>
          <w:i/>
          <w:iCs/>
          <w:vertAlign w:val="subscript"/>
          <w:lang w:val="fr-CH"/>
        </w:rPr>
        <w:t>i</w:t>
      </w:r>
      <w:r w:rsidRPr="00F6362C">
        <w:rPr>
          <w:i/>
          <w:iCs/>
          <w:lang w:val="fr-CH"/>
        </w:rPr>
        <w:t>.importanceQuantitative)</w:t>
      </w:r>
      <w:r w:rsidR="00976688" w:rsidRPr="00F6362C">
        <w:rPr>
          <w:i/>
          <w:iCs/>
          <w:lang w:val="fr-CH"/>
        </w:rPr>
        <w:t>/</w:t>
      </w:r>
      <w:r w:rsidR="002043B8" w:rsidRPr="00F6362C">
        <w:rPr>
          <w:i/>
          <w:iCs/>
          <w:lang w:val="fr-CH"/>
        </w:rPr>
        <w:br/>
      </w:r>
      <w:r w:rsidRPr="00F6362C">
        <w:rPr>
          <w:i/>
          <w:iCs/>
          <w:lang w:val="fr-CH"/>
        </w:rPr>
        <w:tab/>
      </w:r>
      <w:r w:rsidR="004E3691" w:rsidRPr="004E3691">
        <w:rPr>
          <w:i/>
          <w:iCs/>
          <w:position w:val="-32"/>
        </w:rPr>
        <w:object w:dxaOrig="460" w:dyaOrig="760" w14:anchorId="33AC8A1D">
          <v:shape id="_x0000_i1068" type="#_x0000_t75" style="width:16.35pt;height:37.65pt" o:ole="">
            <v:imagedata r:id="rId196" o:title="" cropright="17951f"/>
          </v:shape>
          <o:OLEObject Type="Embed" ProgID="Equation.3" ShapeID="_x0000_i1068" DrawAspect="Content" ObjectID="_1610614529" r:id="rId197"/>
        </w:object>
      </w:r>
      <w:r w:rsidRPr="00F6362C">
        <w:rPr>
          <w:i/>
          <w:iCs/>
          <w:lang w:val="fr-CH"/>
        </w:rPr>
        <w:t xml:space="preserve"> actor</w:t>
      </w:r>
      <w:r w:rsidRPr="00F6362C">
        <w:rPr>
          <w:i/>
          <w:iCs/>
          <w:vertAlign w:val="subscript"/>
          <w:lang w:val="fr-CH"/>
        </w:rPr>
        <w:t>i</w:t>
      </w:r>
      <w:r w:rsidRPr="00F6362C">
        <w:rPr>
          <w:i/>
          <w:iCs/>
          <w:lang w:val="fr-CH"/>
        </w:rPr>
        <w:t>.importanceQuantitative</w:t>
      </w:r>
    </w:p>
    <w:p w14:paraId="65497944" w14:textId="77777777" w:rsidR="00105334" w:rsidRPr="009E4A20" w:rsidRDefault="00105334" w:rsidP="00C358DC">
      <w:pPr>
        <w:pStyle w:val="Heading2"/>
      </w:pPr>
      <w:bookmarkStart w:id="1851" w:name="_Toc207556004"/>
      <w:bookmarkStart w:id="1852" w:name="_Ref207942556"/>
      <w:bookmarkStart w:id="1853" w:name="_Toc209515222"/>
      <w:bookmarkStart w:id="1854" w:name="_Toc334948009"/>
      <w:bookmarkStart w:id="1855" w:name="_Toc338686252"/>
      <w:bookmarkStart w:id="1856" w:name="_Toc349638003"/>
      <w:bookmarkStart w:id="1857" w:name="_Toc350503517"/>
      <w:bookmarkStart w:id="1858" w:name="_Toc352750746"/>
      <w:bookmarkStart w:id="1859" w:name="_Toc521922123"/>
      <w:r w:rsidRPr="009E4A20">
        <w:t>II.3</w:t>
      </w:r>
      <w:r w:rsidRPr="009E4A20">
        <w:tab/>
        <w:t>Example of qualitative evaluation algorithm</w:t>
      </w:r>
      <w:bookmarkEnd w:id="1851"/>
      <w:bookmarkEnd w:id="1852"/>
      <w:bookmarkEnd w:id="1853"/>
      <w:bookmarkEnd w:id="1854"/>
      <w:bookmarkEnd w:id="1855"/>
      <w:bookmarkEnd w:id="1856"/>
      <w:bookmarkEnd w:id="1857"/>
      <w:bookmarkEnd w:id="1858"/>
      <w:bookmarkEnd w:id="1859"/>
    </w:p>
    <w:p w14:paraId="4EBE05FC" w14:textId="77777777" w:rsidR="00105334" w:rsidRPr="009E4A20" w:rsidRDefault="00105334" w:rsidP="00105334">
      <w:r w:rsidRPr="009E4A20">
        <w:t xml:space="preserve">This qualitative GRL algorithm uses </w:t>
      </w:r>
      <w:r w:rsidRPr="009E4A20">
        <w:rPr>
          <w:rStyle w:val="Elem"/>
        </w:rPr>
        <w:t>QualitativeLabel</w:t>
      </w:r>
      <w:r w:rsidRPr="009E4A20">
        <w:t xml:space="preserve"> values for the evaluation, and hence uses the qualitative </w:t>
      </w:r>
      <w:r w:rsidRPr="009E4A20">
        <w:rPr>
          <w:rStyle w:val="Attribute"/>
        </w:rPr>
        <w:t>contribution</w:t>
      </w:r>
      <w:r w:rsidRPr="009E4A20">
        <w:t xml:space="preserve"> attribute of </w:t>
      </w:r>
      <w:r w:rsidRPr="009E4A20">
        <w:rPr>
          <w:rStyle w:val="Elem"/>
        </w:rPr>
        <w:t>Contribution</w:t>
      </w:r>
      <w:r w:rsidRPr="009E4A20">
        <w:t xml:space="preserve">, the </w:t>
      </w:r>
      <w:r w:rsidRPr="009E4A20">
        <w:rPr>
          <w:rStyle w:val="Attribute"/>
        </w:rPr>
        <w:t>importance</w:t>
      </w:r>
      <w:r w:rsidRPr="009E4A20">
        <w:t xml:space="preserve"> attribute of </w:t>
      </w:r>
      <w:r w:rsidRPr="009E4A20">
        <w:rPr>
          <w:rStyle w:val="Elem"/>
        </w:rPr>
        <w:t>GRLContainableElement</w:t>
      </w:r>
      <w:r w:rsidRPr="009E4A20">
        <w:t xml:space="preserve">s and the new attribute </w:t>
      </w:r>
      <w:r w:rsidRPr="009E4A20">
        <w:rPr>
          <w:rStyle w:val="Attribute"/>
        </w:rPr>
        <w:t>qualitativeVal</w:t>
      </w:r>
      <w:r w:rsidRPr="009E4A20">
        <w:t xml:space="preserve"> of containable elements initialized from the selected </w:t>
      </w:r>
      <w:r w:rsidRPr="009E4A20">
        <w:rPr>
          <w:rStyle w:val="Elem"/>
        </w:rPr>
        <w:t>EvaluationStrategy</w:t>
      </w:r>
      <w:r w:rsidRPr="009E4A20">
        <w:t xml:space="preserve">. The qualitative contributions (see clause 7.4.3) are </w:t>
      </w:r>
      <w:r w:rsidRPr="009E4A20">
        <w:rPr>
          <w:i/>
          <w:iCs/>
        </w:rPr>
        <w:t>Make</w:t>
      </w:r>
      <w:r w:rsidRPr="009E4A20">
        <w:t xml:space="preserve">, </w:t>
      </w:r>
      <w:r w:rsidRPr="009E4A20">
        <w:rPr>
          <w:i/>
          <w:iCs/>
        </w:rPr>
        <w:t>SomePositive</w:t>
      </w:r>
      <w:r w:rsidRPr="009E4A20">
        <w:t xml:space="preserve">, </w:t>
      </w:r>
      <w:r w:rsidRPr="009E4A20">
        <w:rPr>
          <w:i/>
          <w:iCs/>
        </w:rPr>
        <w:t>Help</w:t>
      </w:r>
      <w:r w:rsidRPr="009E4A20">
        <w:t xml:space="preserve">, </w:t>
      </w:r>
      <w:r w:rsidRPr="009E4A20">
        <w:rPr>
          <w:i/>
          <w:iCs/>
        </w:rPr>
        <w:t>Unknown</w:t>
      </w:r>
      <w:r w:rsidRPr="009E4A20">
        <w:t xml:space="preserve">, </w:t>
      </w:r>
      <w:r w:rsidRPr="009E4A20">
        <w:rPr>
          <w:i/>
          <w:iCs/>
        </w:rPr>
        <w:t>Hurt</w:t>
      </w:r>
      <w:r w:rsidRPr="009E4A20">
        <w:t xml:space="preserve">, </w:t>
      </w:r>
      <w:r w:rsidRPr="009E4A20">
        <w:rPr>
          <w:i/>
          <w:iCs/>
        </w:rPr>
        <w:t>SomeNegative</w:t>
      </w:r>
      <w:r w:rsidRPr="009E4A20">
        <w:t xml:space="preserve"> and </w:t>
      </w:r>
      <w:r w:rsidRPr="009E4A20">
        <w:rPr>
          <w:i/>
          <w:iCs/>
        </w:rPr>
        <w:t>Break</w:t>
      </w:r>
      <w:r w:rsidRPr="009E4A20">
        <w:t xml:space="preserve">. The qualitative evaluation labels (see clause 7.5.4) are </w:t>
      </w:r>
      <w:r w:rsidRPr="009E4A20">
        <w:rPr>
          <w:i/>
          <w:iCs/>
        </w:rPr>
        <w:t>Satisfied</w:t>
      </w:r>
      <w:r w:rsidRPr="009E4A20">
        <w:t xml:space="preserve">, </w:t>
      </w:r>
      <w:r w:rsidRPr="009E4A20">
        <w:rPr>
          <w:i/>
          <w:iCs/>
        </w:rPr>
        <w:t>WeaklySatisfied</w:t>
      </w:r>
      <w:r w:rsidRPr="009E4A20">
        <w:t xml:space="preserve">, </w:t>
      </w:r>
      <w:r w:rsidRPr="009E4A20">
        <w:rPr>
          <w:i/>
          <w:iCs/>
        </w:rPr>
        <w:t>None</w:t>
      </w:r>
      <w:r w:rsidRPr="009E4A20">
        <w:t xml:space="preserve">, </w:t>
      </w:r>
      <w:r w:rsidRPr="009E4A20">
        <w:rPr>
          <w:i/>
          <w:iCs/>
        </w:rPr>
        <w:t>WeaklyDenied</w:t>
      </w:r>
      <w:r w:rsidRPr="009E4A20">
        <w:t xml:space="preserve">, </w:t>
      </w:r>
      <w:r w:rsidRPr="009E4A20">
        <w:rPr>
          <w:i/>
          <w:iCs/>
        </w:rPr>
        <w:t>Denied</w:t>
      </w:r>
      <w:r w:rsidRPr="009E4A20">
        <w:t xml:space="preserve">, </w:t>
      </w:r>
      <w:r w:rsidRPr="009E4A20">
        <w:rPr>
          <w:i/>
          <w:iCs/>
        </w:rPr>
        <w:t>Conflict</w:t>
      </w:r>
      <w:r w:rsidRPr="009E4A20">
        <w:t xml:space="preserve"> and </w:t>
      </w:r>
      <w:r w:rsidRPr="009E4A20">
        <w:rPr>
          <w:i/>
          <w:iCs/>
        </w:rPr>
        <w:t>Unknown</w:t>
      </w:r>
      <w:r w:rsidRPr="009E4A20">
        <w:t xml:space="preserve">. The qualitative importance values (see clause 7.1.4) are </w:t>
      </w:r>
      <w:r w:rsidRPr="009E4A20">
        <w:rPr>
          <w:i/>
          <w:iCs/>
        </w:rPr>
        <w:t>High</w:t>
      </w:r>
      <w:r w:rsidRPr="009E4A20">
        <w:t xml:space="preserve">, </w:t>
      </w:r>
      <w:r w:rsidRPr="009E4A20">
        <w:rPr>
          <w:i/>
          <w:iCs/>
        </w:rPr>
        <w:t>Medium</w:t>
      </w:r>
      <w:r w:rsidRPr="009E4A20">
        <w:t xml:space="preserve">, </w:t>
      </w:r>
      <w:r w:rsidRPr="009E4A20">
        <w:rPr>
          <w:i/>
          <w:iCs/>
        </w:rPr>
        <w:t>Low</w:t>
      </w:r>
      <w:r w:rsidRPr="009E4A20">
        <w:t xml:space="preserve"> and </w:t>
      </w:r>
      <w:r w:rsidRPr="009E4A20">
        <w:rPr>
          <w:i/>
          <w:iCs/>
        </w:rPr>
        <w:t>None</w:t>
      </w:r>
      <w:r w:rsidRPr="009E4A20">
        <w:t>. Since these values are discrete, the propagation algorithm considers them individually. To this end, lookup tables and partial orderings are often used to define necessary functions explicitly.</w:t>
      </w:r>
    </w:p>
    <w:p w14:paraId="6AF87E0B" w14:textId="77777777" w:rsidR="00105334" w:rsidRPr="009E4A20" w:rsidRDefault="00105334" w:rsidP="00C358DC">
      <w:pPr>
        <w:pStyle w:val="Heading3"/>
      </w:pPr>
      <w:bookmarkStart w:id="1860" w:name="_Toc207556005"/>
      <w:bookmarkStart w:id="1861" w:name="_Toc209515223"/>
      <w:bookmarkStart w:id="1862" w:name="_Toc334948010"/>
      <w:r w:rsidRPr="009E4A20">
        <w:t>II.3.1</w:t>
      </w:r>
      <w:r w:rsidRPr="009E4A20">
        <w:tab/>
        <w:t>Calculating qualitative evaluations for decomposition links</w:t>
      </w:r>
      <w:bookmarkEnd w:id="1860"/>
      <w:bookmarkEnd w:id="1861"/>
      <w:bookmarkEnd w:id="1862"/>
    </w:p>
    <w:p w14:paraId="5A08629B" w14:textId="77777777" w:rsidR="00105334" w:rsidRPr="009E4A20" w:rsidRDefault="00105334" w:rsidP="00105334">
      <w:r w:rsidRPr="009E4A20">
        <w:t xml:space="preserve">This corresponds to the CalculateDecompositions(element) step in </w:t>
      </w:r>
      <w:r w:rsidR="00E10907" w:rsidRPr="009E4A20">
        <w:t>Figure II.2</w:t>
      </w:r>
      <w:r w:rsidRPr="009E4A20">
        <w:t>. The result depends on the type of decomposition (</w:t>
      </w:r>
      <w:r w:rsidRPr="009E4A20">
        <w:rPr>
          <w:rStyle w:val="Attribute"/>
        </w:rPr>
        <w:t>AND</w:t>
      </w:r>
      <w:r w:rsidRPr="009E4A20">
        <w:t xml:space="preserve">, </w:t>
      </w:r>
      <w:r w:rsidRPr="009E4A20">
        <w:rPr>
          <w:rStyle w:val="Attribute"/>
        </w:rPr>
        <w:t>IOR</w:t>
      </w:r>
      <w:r w:rsidRPr="009E4A20">
        <w:t xml:space="preserve"> or </w:t>
      </w:r>
      <w:r w:rsidRPr="009E4A20">
        <w:rPr>
          <w:rStyle w:val="Attribute"/>
        </w:rPr>
        <w:t>XOR</w:t>
      </w:r>
      <w:r w:rsidRPr="009E4A20">
        <w:t>).</w:t>
      </w:r>
    </w:p>
    <w:p w14:paraId="0EBBC2D5" w14:textId="77777777" w:rsidR="00105334" w:rsidRPr="009E4A20" w:rsidRDefault="00105334" w:rsidP="00105334">
      <w:r w:rsidRPr="009E4A20">
        <w:t xml:space="preserve">The satisfaction level of a containable element with an </w:t>
      </w:r>
      <w:r w:rsidRPr="009E4A20">
        <w:rPr>
          <w:rStyle w:val="Attribute"/>
        </w:rPr>
        <w:t>AND</w:t>
      </w:r>
      <w:r w:rsidRPr="009E4A20">
        <w:t xml:space="preserve">-type decomposition link is the </w:t>
      </w:r>
      <w:r w:rsidRPr="009E4A20">
        <w:rPr>
          <w:i/>
          <w:iCs/>
        </w:rPr>
        <w:t>minimum</w:t>
      </w:r>
      <w:r w:rsidRPr="009E4A20">
        <w:t xml:space="preserve"> value of the qualitative evaluation values of its source elements, where qualitative values are ordered from minimum to maximum as follows:</w:t>
      </w:r>
    </w:p>
    <w:p w14:paraId="542E15C8" w14:textId="77777777" w:rsidR="00105334" w:rsidRPr="009E4A20" w:rsidRDefault="00105334" w:rsidP="00105334">
      <w:r w:rsidRPr="009E4A20">
        <w:rPr>
          <w:i/>
          <w:iCs/>
        </w:rPr>
        <w:t xml:space="preserve">Denied </w:t>
      </w:r>
      <w:r w:rsidRPr="009E4A20">
        <w:t>&lt; (</w:t>
      </w:r>
      <w:r w:rsidRPr="009E4A20">
        <w:rPr>
          <w:i/>
          <w:iCs/>
        </w:rPr>
        <w:t>Conflict</w:t>
      </w:r>
      <w:r w:rsidRPr="009E4A20">
        <w:t xml:space="preserve"> = </w:t>
      </w:r>
      <w:r w:rsidRPr="009E4A20">
        <w:rPr>
          <w:i/>
          <w:iCs/>
        </w:rPr>
        <w:t>Unknown</w:t>
      </w:r>
      <w:r w:rsidRPr="009E4A20">
        <w:t xml:space="preserve">) &lt; </w:t>
      </w:r>
      <w:r w:rsidRPr="009E4A20">
        <w:rPr>
          <w:i/>
          <w:iCs/>
        </w:rPr>
        <w:t>WeaklyDenied</w:t>
      </w:r>
      <w:r w:rsidRPr="009E4A20">
        <w:t xml:space="preserve"> &lt; </w:t>
      </w:r>
      <w:r w:rsidRPr="009E4A20">
        <w:rPr>
          <w:i/>
          <w:iCs/>
        </w:rPr>
        <w:t>None</w:t>
      </w:r>
      <w:r w:rsidRPr="009E4A20">
        <w:t xml:space="preserve"> &lt; </w:t>
      </w:r>
      <w:r w:rsidRPr="009E4A20">
        <w:rPr>
          <w:i/>
          <w:iCs/>
        </w:rPr>
        <w:t>WeaklySatisfied</w:t>
      </w:r>
      <w:r w:rsidRPr="009E4A20">
        <w:t xml:space="preserve"> &lt; </w:t>
      </w:r>
      <w:r w:rsidRPr="009E4A20">
        <w:rPr>
          <w:i/>
          <w:iCs/>
        </w:rPr>
        <w:t>Satisfied</w:t>
      </w:r>
    </w:p>
    <w:p w14:paraId="07068089" w14:textId="77777777" w:rsidR="00105334" w:rsidRPr="009E4A20" w:rsidRDefault="00105334" w:rsidP="00105334">
      <w:r w:rsidRPr="009E4A20">
        <w:t xml:space="preserve">However, </w:t>
      </w:r>
      <w:r w:rsidRPr="009E4A20">
        <w:rPr>
          <w:i/>
          <w:iCs/>
        </w:rPr>
        <w:t>Conflict</w:t>
      </w:r>
      <w:r w:rsidRPr="009E4A20">
        <w:t xml:space="preserve"> results are substituted with </w:t>
      </w:r>
      <w:r w:rsidRPr="009E4A20">
        <w:rPr>
          <w:i/>
          <w:iCs/>
        </w:rPr>
        <w:t>Unknown</w:t>
      </w:r>
      <w:r w:rsidRPr="009E4A20">
        <w:t xml:space="preserve"> as conflicts are not propagated. This simplifies the discovery of root causes (the first conflict) during the analysis of complex models. </w:t>
      </w:r>
      <w:r w:rsidR="004656A1" w:rsidRPr="009E4A20">
        <w:t xml:space="preserve">Figure II.8 </w:t>
      </w:r>
      <w:r w:rsidRPr="009E4A20">
        <w:t xml:space="preserve">provides four examples of qualitative </w:t>
      </w:r>
      <w:r w:rsidRPr="009E4A20">
        <w:rPr>
          <w:rStyle w:val="Attribute"/>
        </w:rPr>
        <w:t>AND</w:t>
      </w:r>
      <w:r w:rsidRPr="009E4A20">
        <w:t>-type decomposition that illustrate this propagation.</w:t>
      </w:r>
    </w:p>
    <w:p w14:paraId="1F7DCA4F" w14:textId="679D8572" w:rsidR="00105334" w:rsidRPr="009E4A20" w:rsidRDefault="00456800" w:rsidP="00F907A4">
      <w:pPr>
        <w:pStyle w:val="Figure"/>
      </w:pPr>
      <w:r>
        <w:rPr>
          <w:noProof/>
          <w:lang w:val="en-US" w:eastAsia="zh-CN"/>
        </w:rPr>
        <w:drawing>
          <wp:inline distT="0" distB="0" distL="0" distR="0" wp14:anchorId="211551F0" wp14:editId="36C1D6B2">
            <wp:extent cx="4639065" cy="320650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151(18)_FII.8.png"/>
                    <pic:cNvPicPr/>
                  </pic:nvPicPr>
                  <pic:blipFill>
                    <a:blip r:embed="rId198" cstate="print">
                      <a:extLst>
                        <a:ext uri="{28A0092B-C50C-407E-A947-70E740481C1C}">
                          <a14:useLocalDpi xmlns:a14="http://schemas.microsoft.com/office/drawing/2010/main" val="0"/>
                        </a:ext>
                      </a:extLst>
                    </a:blip>
                    <a:stretch>
                      <a:fillRect/>
                    </a:stretch>
                  </pic:blipFill>
                  <pic:spPr>
                    <a:xfrm>
                      <a:off x="0" y="0"/>
                      <a:ext cx="4639065" cy="3206503"/>
                    </a:xfrm>
                    <a:prstGeom prst="rect">
                      <a:avLst/>
                    </a:prstGeom>
                  </pic:spPr>
                </pic:pic>
              </a:graphicData>
            </a:graphic>
          </wp:inline>
        </w:drawing>
      </w:r>
    </w:p>
    <w:p w14:paraId="37C6F791" w14:textId="77777777" w:rsidR="00105334" w:rsidRPr="009E4A20" w:rsidRDefault="004656A1" w:rsidP="00F907A4">
      <w:pPr>
        <w:pStyle w:val="FigureNoTitle"/>
      </w:pPr>
      <w:bookmarkStart w:id="1863" w:name="_Ref208034918"/>
      <w:bookmarkStart w:id="1864" w:name="_Toc209515342"/>
      <w:bookmarkStart w:id="1865" w:name="_Toc329947168"/>
      <w:bookmarkStart w:id="1866" w:name="_Toc334948141"/>
      <w:r w:rsidRPr="009E4A20">
        <w:rPr>
          <w:bCs/>
        </w:rPr>
        <w:t xml:space="preserve">Figure II.8 </w:t>
      </w:r>
      <w:r w:rsidR="00105334" w:rsidRPr="009E4A20">
        <w:t>– Example:</w:t>
      </w:r>
      <w:bookmarkEnd w:id="1863"/>
      <w:r w:rsidR="00105334" w:rsidRPr="009E4A20">
        <w:t xml:space="preserve"> Qualitative evaluation of AND-type decomposition links</w:t>
      </w:r>
      <w:bookmarkEnd w:id="1864"/>
      <w:bookmarkEnd w:id="1865"/>
      <w:bookmarkEnd w:id="1866"/>
    </w:p>
    <w:p w14:paraId="6714385C" w14:textId="77777777" w:rsidR="00105334" w:rsidRPr="009E4A20" w:rsidRDefault="00105334" w:rsidP="004E3691">
      <w:pPr>
        <w:pStyle w:val="Normalaftertitle"/>
      </w:pPr>
      <w:r w:rsidRPr="009E4A20">
        <w:t xml:space="preserve">For an </w:t>
      </w:r>
      <w:r w:rsidRPr="009E4A20">
        <w:rPr>
          <w:rStyle w:val="Attribute"/>
        </w:rPr>
        <w:t>IOR</w:t>
      </w:r>
      <w:r w:rsidRPr="009E4A20">
        <w:t xml:space="preserve">-type decomposition, the satisfaction level is the </w:t>
      </w:r>
      <w:r w:rsidRPr="009E4A20">
        <w:rPr>
          <w:i/>
          <w:iCs/>
        </w:rPr>
        <w:t>maximum</w:t>
      </w:r>
      <w:r w:rsidRPr="009E4A20">
        <w:t xml:space="preserve"> value of the qualitative evaluation of its source elements, where qualitative values are ordered from minimum to maximum as follows:</w:t>
      </w:r>
    </w:p>
    <w:p w14:paraId="0DC31497" w14:textId="77777777" w:rsidR="00105334" w:rsidRPr="009E4A20" w:rsidRDefault="00105334" w:rsidP="00105334">
      <w:r w:rsidRPr="009E4A20">
        <w:rPr>
          <w:i/>
          <w:iCs/>
        </w:rPr>
        <w:t>Denied</w:t>
      </w:r>
      <w:r w:rsidRPr="009E4A20">
        <w:t xml:space="preserve"> &lt; </w:t>
      </w:r>
      <w:r w:rsidRPr="009E4A20">
        <w:rPr>
          <w:i/>
          <w:iCs/>
        </w:rPr>
        <w:t>WeaklyDenied</w:t>
      </w:r>
      <w:r w:rsidRPr="009E4A20">
        <w:t xml:space="preserve"> &lt; </w:t>
      </w:r>
      <w:r w:rsidRPr="009E4A20">
        <w:rPr>
          <w:i/>
          <w:iCs/>
        </w:rPr>
        <w:t>None</w:t>
      </w:r>
      <w:r w:rsidRPr="009E4A20">
        <w:t xml:space="preserve"> &lt; </w:t>
      </w:r>
      <w:r w:rsidRPr="009E4A20">
        <w:rPr>
          <w:i/>
          <w:iCs/>
        </w:rPr>
        <w:t xml:space="preserve">WeaklySatisfied </w:t>
      </w:r>
      <w:r w:rsidRPr="009E4A20">
        <w:t>&lt; (</w:t>
      </w:r>
      <w:r w:rsidRPr="009E4A20">
        <w:rPr>
          <w:i/>
          <w:iCs/>
        </w:rPr>
        <w:t>Conflict</w:t>
      </w:r>
      <w:r w:rsidRPr="009E4A20">
        <w:t xml:space="preserve"> = </w:t>
      </w:r>
      <w:r w:rsidRPr="009E4A20">
        <w:rPr>
          <w:i/>
          <w:iCs/>
        </w:rPr>
        <w:t>Unknown</w:t>
      </w:r>
      <w:r w:rsidRPr="009E4A20">
        <w:t xml:space="preserve">) &lt; </w:t>
      </w:r>
      <w:r w:rsidRPr="009E4A20">
        <w:rPr>
          <w:i/>
          <w:iCs/>
        </w:rPr>
        <w:t>Satisfied</w:t>
      </w:r>
    </w:p>
    <w:p w14:paraId="0FF99F4E" w14:textId="77777777" w:rsidR="00105334" w:rsidRPr="009E4A20" w:rsidRDefault="00105334" w:rsidP="00105334">
      <w:r w:rsidRPr="009E4A20">
        <w:t xml:space="preserve">Again, </w:t>
      </w:r>
      <w:r w:rsidRPr="009E4A20">
        <w:rPr>
          <w:i/>
          <w:iCs/>
        </w:rPr>
        <w:t>Conflict</w:t>
      </w:r>
      <w:r w:rsidRPr="009E4A20">
        <w:t xml:space="preserve"> results are substituted with </w:t>
      </w:r>
      <w:r w:rsidRPr="009E4A20">
        <w:rPr>
          <w:i/>
          <w:iCs/>
        </w:rPr>
        <w:t>Unknown</w:t>
      </w:r>
      <w:r w:rsidRPr="009E4A20">
        <w:t xml:space="preserve"> as conflicts are not propagated. </w:t>
      </w:r>
      <w:r w:rsidR="004656A1" w:rsidRPr="009E4A20">
        <w:t xml:space="preserve">Figure II.9 </w:t>
      </w:r>
      <w:r w:rsidRPr="009E4A20">
        <w:t xml:space="preserve">provides four examples of qualitative </w:t>
      </w:r>
      <w:r w:rsidRPr="009E4A20">
        <w:rPr>
          <w:rStyle w:val="Attribute"/>
        </w:rPr>
        <w:t>IOR</w:t>
      </w:r>
      <w:r w:rsidRPr="009E4A20">
        <w:t>-type decomposition that illustrate this propagation.</w:t>
      </w:r>
    </w:p>
    <w:p w14:paraId="76611A85" w14:textId="25EE1877" w:rsidR="00105334" w:rsidRPr="009E4A20" w:rsidRDefault="00456800" w:rsidP="00F907A4">
      <w:pPr>
        <w:pStyle w:val="Figure"/>
      </w:pPr>
      <w:r>
        <w:rPr>
          <w:noProof/>
          <w:lang w:val="en-US" w:eastAsia="zh-CN"/>
        </w:rPr>
        <w:drawing>
          <wp:inline distT="0" distB="0" distL="0" distR="0" wp14:anchorId="3A2D559D" wp14:editId="0ABE3F0F">
            <wp:extent cx="4678690" cy="3206503"/>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Z.151(18)_FII.9.png"/>
                    <pic:cNvPicPr/>
                  </pic:nvPicPr>
                  <pic:blipFill>
                    <a:blip r:embed="rId199" cstate="print">
                      <a:extLst>
                        <a:ext uri="{28A0092B-C50C-407E-A947-70E740481C1C}">
                          <a14:useLocalDpi xmlns:a14="http://schemas.microsoft.com/office/drawing/2010/main" val="0"/>
                        </a:ext>
                      </a:extLst>
                    </a:blip>
                    <a:stretch>
                      <a:fillRect/>
                    </a:stretch>
                  </pic:blipFill>
                  <pic:spPr>
                    <a:xfrm>
                      <a:off x="0" y="0"/>
                      <a:ext cx="4678690" cy="3206503"/>
                    </a:xfrm>
                    <a:prstGeom prst="rect">
                      <a:avLst/>
                    </a:prstGeom>
                  </pic:spPr>
                </pic:pic>
              </a:graphicData>
            </a:graphic>
          </wp:inline>
        </w:drawing>
      </w:r>
    </w:p>
    <w:p w14:paraId="06436073" w14:textId="77777777" w:rsidR="00105334" w:rsidRPr="009E4A20" w:rsidRDefault="004656A1" w:rsidP="00F907A4">
      <w:pPr>
        <w:pStyle w:val="FigureNoTitle"/>
      </w:pPr>
      <w:bookmarkStart w:id="1867" w:name="_Ref208035497"/>
      <w:bookmarkStart w:id="1868" w:name="_Toc209515343"/>
      <w:bookmarkStart w:id="1869" w:name="_Toc329947169"/>
      <w:bookmarkStart w:id="1870" w:name="_Toc334948142"/>
      <w:r w:rsidRPr="009E4A20">
        <w:rPr>
          <w:bCs/>
        </w:rPr>
        <w:t xml:space="preserve">Figure II.9 </w:t>
      </w:r>
      <w:r w:rsidR="00105334" w:rsidRPr="009E4A20">
        <w:t>– Example: Qualitative evaluation of IOR-type decomposition links</w:t>
      </w:r>
      <w:bookmarkEnd w:id="1867"/>
      <w:bookmarkEnd w:id="1868"/>
      <w:bookmarkEnd w:id="1869"/>
      <w:bookmarkEnd w:id="1870"/>
    </w:p>
    <w:p w14:paraId="61D7C044" w14:textId="77777777" w:rsidR="00105334" w:rsidRPr="009E4A20" w:rsidRDefault="00105334" w:rsidP="002043B8">
      <w:pPr>
        <w:pStyle w:val="Normalaftertitle"/>
      </w:pPr>
      <w:r w:rsidRPr="009E4A20">
        <w:t xml:space="preserve">For an </w:t>
      </w:r>
      <w:r w:rsidRPr="009E4A20">
        <w:rPr>
          <w:rStyle w:val="Attribute"/>
        </w:rPr>
        <w:t>XOR</w:t>
      </w:r>
      <w:r w:rsidRPr="009E4A20">
        <w:t xml:space="preserve">-type decomposition link, the </w:t>
      </w:r>
      <w:r w:rsidRPr="009E4A20">
        <w:rPr>
          <w:i/>
          <w:iCs/>
        </w:rPr>
        <w:t>maximum</w:t>
      </w:r>
      <w:r w:rsidRPr="009E4A20">
        <w:t xml:space="preserve"> is propagated in the same way as for an </w:t>
      </w:r>
      <w:r w:rsidRPr="009E4A20">
        <w:rPr>
          <w:rStyle w:val="Attribute"/>
        </w:rPr>
        <w:t>IOR</w:t>
      </w:r>
      <w:r w:rsidRPr="009E4A20">
        <w:noBreakHyphen/>
        <w:t xml:space="preserve">type decomposition, but a warning is generated if more than one source element have a quantitative evaluation value different from </w:t>
      </w:r>
      <w:r w:rsidRPr="009E4A20">
        <w:rPr>
          <w:i/>
          <w:iCs/>
        </w:rPr>
        <w:t>None</w:t>
      </w:r>
      <w:r w:rsidRPr="009E4A20">
        <w:t>.</w:t>
      </w:r>
    </w:p>
    <w:p w14:paraId="2CF7DC27" w14:textId="77777777" w:rsidR="00105334" w:rsidRPr="009E4A20" w:rsidRDefault="00105334" w:rsidP="00C358DC">
      <w:pPr>
        <w:pStyle w:val="Heading3"/>
      </w:pPr>
      <w:bookmarkStart w:id="1871" w:name="_Ref206474288"/>
      <w:bookmarkStart w:id="1872" w:name="_Toc207556006"/>
      <w:bookmarkStart w:id="1873" w:name="_Toc209515224"/>
      <w:bookmarkStart w:id="1874" w:name="_Toc334948011"/>
      <w:r w:rsidRPr="009E4A20">
        <w:t>II.3.2</w:t>
      </w:r>
      <w:r w:rsidRPr="009E4A20">
        <w:tab/>
        <w:t>Calculating qualitative evaluations for contribution links</w:t>
      </w:r>
      <w:bookmarkEnd w:id="1871"/>
      <w:bookmarkEnd w:id="1872"/>
      <w:bookmarkEnd w:id="1873"/>
      <w:bookmarkEnd w:id="1874"/>
    </w:p>
    <w:p w14:paraId="3BC589C7" w14:textId="77777777" w:rsidR="00105334" w:rsidRPr="009E4A20" w:rsidRDefault="00105334" w:rsidP="00105334">
      <w:r w:rsidRPr="009E4A20">
        <w:t xml:space="preserve">This corresponds to the CalculateContributions(element, decompValue) step in </w:t>
      </w:r>
      <w:r w:rsidR="00E10907" w:rsidRPr="009E4A20">
        <w:t>Figure II.2</w:t>
      </w:r>
      <w:r w:rsidRPr="009E4A20">
        <w:t>. Correlations are treated the same way as contributions. However, unlike the quantitative evaluation of contribution links, there is no notion of tolerance here. The algorithm is presented in Figure </w:t>
      </w:r>
      <w:r w:rsidR="004D620B" w:rsidRPr="009E4A20">
        <w:t>II.10</w:t>
      </w:r>
      <w:r w:rsidRPr="009E4A20">
        <w:t>.</w:t>
      </w:r>
    </w:p>
    <w:p w14:paraId="24436752" w14:textId="77777777" w:rsidR="00105334" w:rsidRPr="009E4A20" w:rsidRDefault="00105334" w:rsidP="00105334">
      <w:pPr>
        <w:pStyle w:val="Text"/>
      </w:pPr>
    </w:p>
    <w:tbl>
      <w:tblPr>
        <w:tblW w:w="9639" w:type="dxa"/>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9639"/>
      </w:tblGrid>
      <w:tr w:rsidR="00105334" w:rsidRPr="009E4A20" w14:paraId="71A86CBC" w14:textId="77777777" w:rsidTr="004E3691">
        <w:trPr>
          <w:jc w:val="center"/>
        </w:trPr>
        <w:tc>
          <w:tcPr>
            <w:tcW w:w="9583" w:type="dxa"/>
          </w:tcPr>
          <w:p w14:paraId="48DF67F7" w14:textId="77777777" w:rsidR="00105334" w:rsidRPr="009E4A20" w:rsidRDefault="00105334" w:rsidP="0039045B">
            <w:pPr>
              <w:pStyle w:val="ParNoIndent"/>
              <w:keepNext/>
              <w:keepLines/>
            </w:pPr>
            <w:r w:rsidRPr="009E4A20">
              <w:rPr>
                <w:b/>
                <w:bCs/>
              </w:rPr>
              <w:t>Algorithm</w:t>
            </w:r>
            <w:r w:rsidRPr="009E4A20">
              <w:t xml:space="preserve"> CalculateContributions</w:t>
            </w:r>
          </w:p>
          <w:p w14:paraId="3DA44AE5" w14:textId="77777777" w:rsidR="00105334" w:rsidRPr="009E4A20" w:rsidRDefault="00105334" w:rsidP="0039045B">
            <w:pPr>
              <w:pStyle w:val="ParNoIndent"/>
              <w:keepNext/>
              <w:keepLines/>
            </w:pPr>
            <w:r w:rsidRPr="009E4A20">
              <w:rPr>
                <w:b/>
                <w:bCs/>
              </w:rPr>
              <w:t>Inputs</w:t>
            </w:r>
            <w:r w:rsidRPr="009E4A20">
              <w:t xml:space="preserve"> element:GRLContainableElement, decompValue:QualitativeLabel</w:t>
            </w:r>
          </w:p>
          <w:p w14:paraId="5EDA241E" w14:textId="182AF8AA" w:rsidR="00105334" w:rsidRPr="009E4A20" w:rsidRDefault="00105334" w:rsidP="0039045B">
            <w:pPr>
              <w:pStyle w:val="ParNoIndent"/>
              <w:keepNext/>
              <w:keepLines/>
              <w:rPr>
                <w:highlight w:val="red"/>
              </w:rPr>
            </w:pPr>
            <w:r w:rsidRPr="009E4A20">
              <w:rPr>
                <w:b/>
                <w:bCs/>
              </w:rPr>
              <w:t>Output</w:t>
            </w:r>
            <w:r w:rsidRPr="009E4A20">
              <w:t xml:space="preserve"> contribValue:QualitativeLabel</w:t>
            </w:r>
          </w:p>
        </w:tc>
      </w:tr>
      <w:tr w:rsidR="00105334" w:rsidRPr="009E4A20" w14:paraId="129DB262" w14:textId="77777777" w:rsidTr="004E3691">
        <w:trPr>
          <w:jc w:val="center"/>
        </w:trPr>
        <w:tc>
          <w:tcPr>
            <w:tcW w:w="9583" w:type="dxa"/>
          </w:tcPr>
          <w:p w14:paraId="65606054" w14:textId="77777777" w:rsidR="00105334" w:rsidRPr="009E4A20" w:rsidRDefault="00105334" w:rsidP="0039045B">
            <w:pPr>
              <w:pStyle w:val="ParIndent"/>
              <w:keepNext/>
              <w:keepLines/>
            </w:pPr>
            <w:r w:rsidRPr="009E4A20">
              <w:t>oneCont:QualitativeLabel</w:t>
            </w:r>
            <w:r w:rsidRPr="009E4A20">
              <w:tab/>
            </w:r>
            <w:r w:rsidRPr="009E4A20">
              <w:tab/>
              <w:t>// one weighted contribution</w:t>
            </w:r>
          </w:p>
          <w:p w14:paraId="3D5C766B" w14:textId="77777777" w:rsidR="00105334" w:rsidRPr="009E4A20" w:rsidRDefault="00105334" w:rsidP="0039045B">
            <w:pPr>
              <w:pStyle w:val="ParIndent"/>
              <w:keepNext/>
              <w:keepLines/>
            </w:pPr>
            <w:r w:rsidRPr="009E4A20">
              <w:t xml:space="preserve">ns:Integer = 0 </w:t>
            </w:r>
            <w:r w:rsidRPr="009E4A20">
              <w:tab/>
            </w:r>
            <w:r w:rsidRPr="009E4A20">
              <w:tab/>
            </w:r>
            <w:r w:rsidRPr="009E4A20">
              <w:tab/>
            </w:r>
            <w:r w:rsidRPr="009E4A20">
              <w:tab/>
              <w:t>// number of Satisfied weighted contributions</w:t>
            </w:r>
          </w:p>
          <w:p w14:paraId="1F37C309" w14:textId="77777777" w:rsidR="00105334" w:rsidRPr="009E4A20" w:rsidRDefault="00105334" w:rsidP="0039045B">
            <w:pPr>
              <w:pStyle w:val="ParIndent"/>
              <w:keepNext/>
              <w:keepLines/>
            </w:pPr>
            <w:r w:rsidRPr="009E4A20">
              <w:t xml:space="preserve">nws:Integer = 0 </w:t>
            </w:r>
            <w:r w:rsidRPr="009E4A20">
              <w:tab/>
            </w:r>
            <w:r w:rsidRPr="009E4A20">
              <w:tab/>
            </w:r>
            <w:r w:rsidRPr="009E4A20">
              <w:tab/>
              <w:t>// number of WeaklySatisfied weighted contributions</w:t>
            </w:r>
          </w:p>
          <w:p w14:paraId="3941F3C8" w14:textId="77777777" w:rsidR="00105334" w:rsidRPr="009E4A20" w:rsidRDefault="00105334" w:rsidP="0039045B">
            <w:pPr>
              <w:pStyle w:val="ParIndent"/>
              <w:keepNext/>
              <w:keepLines/>
            </w:pPr>
            <w:r w:rsidRPr="009E4A20">
              <w:t xml:space="preserve">nwd:Integer = 0 </w:t>
            </w:r>
            <w:r w:rsidRPr="009E4A20">
              <w:tab/>
            </w:r>
            <w:r w:rsidRPr="009E4A20">
              <w:tab/>
            </w:r>
            <w:r w:rsidRPr="009E4A20">
              <w:tab/>
              <w:t>// number of WeaklyDenied weighted contributions</w:t>
            </w:r>
          </w:p>
          <w:p w14:paraId="32320C62" w14:textId="77777777" w:rsidR="00105334" w:rsidRPr="009E4A20" w:rsidRDefault="00105334" w:rsidP="0039045B">
            <w:pPr>
              <w:pStyle w:val="ParIndent"/>
              <w:keepNext/>
              <w:keepLines/>
            </w:pPr>
            <w:r w:rsidRPr="009E4A20">
              <w:t xml:space="preserve">nd:Integer = 0 </w:t>
            </w:r>
            <w:r w:rsidRPr="009E4A20">
              <w:tab/>
            </w:r>
            <w:r w:rsidRPr="009E4A20">
              <w:tab/>
            </w:r>
            <w:r w:rsidRPr="009E4A20">
              <w:tab/>
            </w:r>
            <w:r w:rsidRPr="009E4A20">
              <w:tab/>
              <w:t>// number of Denied weighted contributions</w:t>
            </w:r>
          </w:p>
          <w:p w14:paraId="4511E571" w14:textId="77777777" w:rsidR="00105334" w:rsidRPr="009E4A20" w:rsidRDefault="00105334" w:rsidP="0039045B">
            <w:pPr>
              <w:pStyle w:val="ParIndent"/>
              <w:keepNext/>
              <w:keepLines/>
            </w:pPr>
            <w:r w:rsidRPr="009E4A20">
              <w:t xml:space="preserve">nu:Integer = 0 </w:t>
            </w:r>
            <w:r w:rsidRPr="009E4A20">
              <w:tab/>
            </w:r>
            <w:r w:rsidRPr="009E4A20">
              <w:tab/>
            </w:r>
            <w:r w:rsidRPr="009E4A20">
              <w:tab/>
            </w:r>
            <w:r w:rsidRPr="009E4A20">
              <w:tab/>
              <w:t>// number of Unknown weighted contributions</w:t>
            </w:r>
          </w:p>
          <w:p w14:paraId="5A9BF1B9" w14:textId="77777777" w:rsidR="00105334" w:rsidRPr="009E4A20" w:rsidRDefault="00105334" w:rsidP="0039045B">
            <w:pPr>
              <w:pStyle w:val="ParIndent"/>
              <w:keepNext/>
              <w:keepLines/>
            </w:pPr>
            <w:r w:rsidRPr="009E4A20">
              <w:t>weightSD:QualitativeLabel</w:t>
            </w:r>
            <w:r w:rsidRPr="009E4A20">
              <w:tab/>
            </w:r>
            <w:r w:rsidRPr="009E4A20">
              <w:tab/>
              <w:t>// partial weighted contribution from ns and nd</w:t>
            </w:r>
          </w:p>
          <w:p w14:paraId="2B951F99" w14:textId="77777777" w:rsidR="00105334" w:rsidRPr="009E4A20" w:rsidRDefault="00105334" w:rsidP="0039045B">
            <w:pPr>
              <w:pStyle w:val="ParIndent"/>
              <w:keepNext/>
              <w:keepLines/>
            </w:pPr>
            <w:r w:rsidRPr="009E4A20">
              <w:t>weightWSWD:QualitativeLabel</w:t>
            </w:r>
            <w:r w:rsidRPr="009E4A20">
              <w:tab/>
              <w:t>// partial weighted contribution from nws and nwd</w:t>
            </w:r>
          </w:p>
          <w:p w14:paraId="12E9FECF" w14:textId="77777777" w:rsidR="00105334" w:rsidRPr="009E4A20" w:rsidRDefault="00105334" w:rsidP="0039045B">
            <w:pPr>
              <w:pStyle w:val="ParNoIndent"/>
              <w:keepNext/>
              <w:keepLines/>
            </w:pPr>
          </w:p>
          <w:p w14:paraId="35E116F4" w14:textId="77777777" w:rsidR="00105334" w:rsidRPr="009E4A20" w:rsidRDefault="00105334" w:rsidP="0039045B">
            <w:pPr>
              <w:pStyle w:val="ParNoIndent"/>
              <w:keepNext/>
              <w:keepLines/>
            </w:pPr>
            <w:r w:rsidRPr="009E4A20">
              <w:t>// adjust the weighted contribution counters according to decompValue</w:t>
            </w:r>
          </w:p>
          <w:p w14:paraId="173A5A9F" w14:textId="77777777" w:rsidR="00105334" w:rsidRPr="009E4A20" w:rsidRDefault="00105334" w:rsidP="0039045B">
            <w:pPr>
              <w:pStyle w:val="ParIndent"/>
              <w:keepNext/>
              <w:keepLines/>
            </w:pPr>
            <w:r w:rsidRPr="009E4A20">
              <w:t>AdjustContributionCounters(decompValue, ns, nws, nwd, nd, nu)</w:t>
            </w:r>
          </w:p>
          <w:p w14:paraId="34B34048" w14:textId="77777777" w:rsidR="00105334" w:rsidRPr="009E4A20" w:rsidRDefault="00105334" w:rsidP="0039045B">
            <w:pPr>
              <w:pStyle w:val="ParNoIndent"/>
              <w:keepNext/>
              <w:keepLines/>
            </w:pPr>
          </w:p>
          <w:p w14:paraId="5BB5DEAD" w14:textId="77777777" w:rsidR="00105334" w:rsidRPr="009E4A20" w:rsidRDefault="00105334" w:rsidP="0039045B">
            <w:pPr>
              <w:pStyle w:val="ParNoIndent"/>
              <w:keepNext/>
              <w:keepLines/>
            </w:pPr>
            <w:r w:rsidRPr="009E4A20">
              <w:t>// compute the numbers of weighted contributions for each kind</w:t>
            </w:r>
          </w:p>
          <w:p w14:paraId="6B2C687D" w14:textId="77777777" w:rsidR="00105334" w:rsidRPr="009E4A20" w:rsidRDefault="00105334" w:rsidP="0039045B">
            <w:pPr>
              <w:pStyle w:val="ParNoIndent"/>
              <w:keepNext/>
              <w:keepLines/>
            </w:pPr>
            <w:r w:rsidRPr="009E4A20">
              <w:rPr>
                <w:b/>
                <w:bCs/>
              </w:rPr>
              <w:t>for each</w:t>
            </w:r>
            <w:r w:rsidRPr="009E4A20">
              <w:t xml:space="preserve"> link:Contribution </w:t>
            </w:r>
            <w:r w:rsidRPr="009E4A20">
              <w:rPr>
                <w:b/>
                <w:bCs/>
              </w:rPr>
              <w:t>in</w:t>
            </w:r>
            <w:r w:rsidRPr="009E4A20">
              <w:t xml:space="preserve"> element.linksDest</w:t>
            </w:r>
          </w:p>
          <w:p w14:paraId="21B174DB" w14:textId="77777777" w:rsidR="00105334" w:rsidRPr="009E4A20" w:rsidRDefault="00105334" w:rsidP="0039045B">
            <w:pPr>
              <w:pStyle w:val="ParNoIndent"/>
              <w:keepNext/>
              <w:keepLines/>
            </w:pPr>
            <w:r w:rsidRPr="009E4A20">
              <w:t>{</w:t>
            </w:r>
          </w:p>
          <w:p w14:paraId="2FDCA956" w14:textId="77777777" w:rsidR="00105334" w:rsidRPr="009E4A20" w:rsidRDefault="00105334" w:rsidP="0039045B">
            <w:pPr>
              <w:pStyle w:val="ParIndent"/>
              <w:keepNext/>
              <w:keepLines/>
            </w:pPr>
            <w:r w:rsidRPr="009E4A20">
              <w:t>oneCont = WeightedContribution(link.src.qualitativeVal, link.contribution)</w:t>
            </w:r>
          </w:p>
          <w:p w14:paraId="3F590F6D" w14:textId="77777777" w:rsidR="00105334" w:rsidRPr="009E4A20" w:rsidRDefault="00105334" w:rsidP="0039045B">
            <w:pPr>
              <w:pStyle w:val="ParIndent"/>
              <w:keepNext/>
              <w:keepLines/>
            </w:pPr>
            <w:r w:rsidRPr="009E4A20">
              <w:t>AdjustContributionCounters(oneCont, ns, nws, nwd, nd, nu)</w:t>
            </w:r>
          </w:p>
          <w:p w14:paraId="56B19180" w14:textId="77777777" w:rsidR="00105334" w:rsidRPr="009E4A20" w:rsidRDefault="00105334" w:rsidP="0039045B">
            <w:pPr>
              <w:pStyle w:val="ParNoIndent"/>
              <w:keepNext/>
              <w:keepLines/>
            </w:pPr>
            <w:r w:rsidRPr="009E4A20">
              <w:t>}</w:t>
            </w:r>
          </w:p>
          <w:p w14:paraId="7527D196" w14:textId="77777777" w:rsidR="00105334" w:rsidRPr="009E4A20" w:rsidRDefault="00105334" w:rsidP="0039045B">
            <w:pPr>
              <w:pStyle w:val="ParNoIndent"/>
              <w:keepNext/>
              <w:keepLines/>
            </w:pPr>
          </w:p>
          <w:p w14:paraId="13A04B86" w14:textId="77777777" w:rsidR="00105334" w:rsidRPr="009E4A20" w:rsidRDefault="00105334" w:rsidP="0039045B">
            <w:pPr>
              <w:pStyle w:val="ParIndent"/>
              <w:keepNext/>
              <w:keepLines/>
            </w:pPr>
            <w:r w:rsidRPr="009E4A20">
              <w:t>// check for the presence of unknown weighted contributions</w:t>
            </w:r>
          </w:p>
          <w:p w14:paraId="077E1A0B" w14:textId="77777777" w:rsidR="00105334" w:rsidRPr="009E4A20" w:rsidRDefault="00105334" w:rsidP="0039045B">
            <w:pPr>
              <w:pStyle w:val="ParIndent"/>
              <w:keepNext/>
              <w:keepLines/>
            </w:pPr>
            <w:r w:rsidRPr="009E4A20">
              <w:rPr>
                <w:b/>
                <w:bCs/>
              </w:rPr>
              <w:t>if</w:t>
            </w:r>
            <w:r w:rsidRPr="009E4A20">
              <w:t xml:space="preserve"> (nu &gt; 0)</w:t>
            </w:r>
          </w:p>
          <w:p w14:paraId="0BB9BA9E" w14:textId="77777777" w:rsidR="00105334" w:rsidRPr="009E4A20" w:rsidRDefault="00105334" w:rsidP="0039045B">
            <w:pPr>
              <w:pStyle w:val="ParIndent"/>
              <w:keepNext/>
              <w:keepLines/>
              <w:rPr>
                <w:b/>
                <w:bCs/>
              </w:rPr>
            </w:pPr>
            <w:r w:rsidRPr="009E4A20">
              <w:tab/>
              <w:t>contribValue = Unknown</w:t>
            </w:r>
          </w:p>
          <w:p w14:paraId="6F38EFBA" w14:textId="77777777" w:rsidR="00105334" w:rsidRPr="009E4A20" w:rsidRDefault="00105334" w:rsidP="0039045B">
            <w:pPr>
              <w:pStyle w:val="ParIndent"/>
              <w:keepNext/>
              <w:keepLines/>
            </w:pPr>
            <w:r w:rsidRPr="009E4A20">
              <w:t>else</w:t>
            </w:r>
          </w:p>
          <w:p w14:paraId="7651927A" w14:textId="77777777" w:rsidR="00105334" w:rsidRPr="009E4A20" w:rsidRDefault="00105334" w:rsidP="0039045B">
            <w:pPr>
              <w:pStyle w:val="ParIndent"/>
              <w:keepNext/>
              <w:keepLines/>
            </w:pPr>
            <w:r w:rsidRPr="009E4A20">
              <w:t>{</w:t>
            </w:r>
          </w:p>
          <w:p w14:paraId="326D3F58" w14:textId="77777777" w:rsidR="00105334" w:rsidRPr="009E4A20" w:rsidRDefault="00105334" w:rsidP="0039045B">
            <w:pPr>
              <w:pStyle w:val="ParIndent"/>
              <w:keepNext/>
              <w:keepLines/>
            </w:pPr>
            <w:r w:rsidRPr="009E4A20">
              <w:tab/>
              <w:t>weightSD = CompareSatisfiedAndDenied (ns, nd)</w:t>
            </w:r>
          </w:p>
          <w:p w14:paraId="2423D189" w14:textId="77777777" w:rsidR="00105334" w:rsidRPr="009E4A20" w:rsidRDefault="00105334" w:rsidP="0039045B">
            <w:pPr>
              <w:pStyle w:val="ParIndent"/>
              <w:keepNext/>
              <w:keepLines/>
            </w:pPr>
            <w:r w:rsidRPr="009E4A20">
              <w:tab/>
              <w:t>weightWSWD = CompareWSandWD (nws, nwd)</w:t>
            </w:r>
          </w:p>
          <w:p w14:paraId="0D2A41F3" w14:textId="77777777" w:rsidR="00105334" w:rsidRPr="009E4A20" w:rsidRDefault="00105334" w:rsidP="0039045B">
            <w:pPr>
              <w:pStyle w:val="ParIndent"/>
              <w:keepNext/>
              <w:keepLines/>
            </w:pPr>
            <w:r w:rsidRPr="009E4A20">
              <w:tab/>
              <w:t xml:space="preserve">contribValue = </w:t>
            </w:r>
            <w:bookmarkStart w:id="1875" w:name="OLE_LINK13"/>
            <w:bookmarkStart w:id="1876" w:name="OLE_LINK14"/>
            <w:r w:rsidRPr="009E4A20">
              <w:t>CombineContributions</w:t>
            </w:r>
            <w:bookmarkEnd w:id="1875"/>
            <w:bookmarkEnd w:id="1876"/>
            <w:r w:rsidRPr="009E4A20">
              <w:t xml:space="preserve"> (weightSD, weightWSWD)</w:t>
            </w:r>
          </w:p>
          <w:p w14:paraId="2930BE34" w14:textId="77777777" w:rsidR="00105334" w:rsidRPr="009E4A20" w:rsidRDefault="00105334" w:rsidP="0039045B">
            <w:pPr>
              <w:pStyle w:val="ParIndent"/>
              <w:keepNext/>
              <w:keepLines/>
            </w:pPr>
            <w:r w:rsidRPr="009E4A20">
              <w:t>}</w:t>
            </w:r>
          </w:p>
          <w:p w14:paraId="4DFD89D6" w14:textId="77777777" w:rsidR="00105334" w:rsidRPr="009E4A20" w:rsidRDefault="00105334" w:rsidP="0039045B">
            <w:pPr>
              <w:pStyle w:val="ParNoIndent"/>
              <w:keepNext/>
              <w:keepLines/>
              <w:rPr>
                <w:b/>
                <w:bCs/>
              </w:rPr>
            </w:pPr>
            <w:r w:rsidRPr="009E4A20">
              <w:rPr>
                <w:b/>
                <w:bCs/>
              </w:rPr>
              <w:br/>
              <w:t>return</w:t>
            </w:r>
            <w:r w:rsidRPr="009E4A20">
              <w:t xml:space="preserve"> contribValue</w:t>
            </w:r>
          </w:p>
        </w:tc>
      </w:tr>
    </w:tbl>
    <w:p w14:paraId="46D112B2" w14:textId="77777777" w:rsidR="00105334" w:rsidRPr="00F6362C" w:rsidRDefault="004656A1" w:rsidP="00F907A4">
      <w:pPr>
        <w:pStyle w:val="FigureNoTitle"/>
        <w:rPr>
          <w:lang w:val="fr-CH"/>
        </w:rPr>
      </w:pPr>
      <w:bookmarkStart w:id="1877" w:name="_Ref208116939"/>
      <w:bookmarkStart w:id="1878" w:name="_Toc209515344"/>
      <w:bookmarkStart w:id="1879" w:name="_Toc329947170"/>
      <w:bookmarkStart w:id="1880" w:name="_Toc334948143"/>
      <w:r w:rsidRPr="00F6362C">
        <w:rPr>
          <w:bCs/>
          <w:lang w:val="fr-CH"/>
        </w:rPr>
        <w:t xml:space="preserve">Figure II.10 </w:t>
      </w:r>
      <w:r w:rsidR="00105334" w:rsidRPr="00F6362C">
        <w:rPr>
          <w:lang w:val="fr-CH"/>
        </w:rPr>
        <w:t>– Example: Qualitative CalculateContributions algorithm</w:t>
      </w:r>
      <w:bookmarkEnd w:id="1877"/>
      <w:bookmarkEnd w:id="1878"/>
      <w:bookmarkEnd w:id="1879"/>
      <w:bookmarkEnd w:id="1880"/>
    </w:p>
    <w:p w14:paraId="5DC7203D" w14:textId="77777777" w:rsidR="00105334" w:rsidRPr="009E4A20" w:rsidRDefault="00105334" w:rsidP="002043B8">
      <w:pPr>
        <w:pStyle w:val="Normalaftertitle"/>
      </w:pPr>
      <w:r w:rsidRPr="009E4A20">
        <w:t>The AdjustContributionCounters algorithm (Figure </w:t>
      </w:r>
      <w:r w:rsidR="00695B82" w:rsidRPr="009E4A20">
        <w:t>II.11</w:t>
      </w:r>
      <w:r w:rsidRPr="009E4A20">
        <w:t xml:space="preserve">) is first invoked by CalculateContributions to increment the weighted contribution counter that corresponds to decompValue. It is then invoked in the </w:t>
      </w:r>
      <w:r w:rsidRPr="009E4A20">
        <w:rPr>
          <w:i/>
          <w:iCs/>
        </w:rPr>
        <w:t>for</w:t>
      </w:r>
      <w:r w:rsidRPr="009E4A20">
        <w:t xml:space="preserve"> loop to increment the counters for each individual weighted contribution computed from contribution links.</w:t>
      </w:r>
    </w:p>
    <w:tbl>
      <w:tblPr>
        <w:tblW w:w="9639" w:type="dxa"/>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9639"/>
      </w:tblGrid>
      <w:tr w:rsidR="00105334" w:rsidRPr="009E4A20" w14:paraId="200D5A81" w14:textId="77777777" w:rsidTr="0039045B">
        <w:trPr>
          <w:jc w:val="center"/>
        </w:trPr>
        <w:tc>
          <w:tcPr>
            <w:tcW w:w="9639" w:type="dxa"/>
          </w:tcPr>
          <w:p w14:paraId="39519C33" w14:textId="77777777" w:rsidR="00105334" w:rsidRPr="009E4A20" w:rsidRDefault="00105334" w:rsidP="002043B8">
            <w:pPr>
              <w:pStyle w:val="Text"/>
              <w:keepNext/>
              <w:keepLines/>
            </w:pPr>
            <w:r w:rsidRPr="009E4A20">
              <w:rPr>
                <w:b/>
                <w:bCs/>
              </w:rPr>
              <w:t>Algorithm</w:t>
            </w:r>
            <w:r w:rsidRPr="009E4A20">
              <w:t xml:space="preserve"> AdjustContributionCounters</w:t>
            </w:r>
            <w:r w:rsidRPr="009E4A20">
              <w:br/>
            </w:r>
            <w:r w:rsidRPr="009E4A20">
              <w:rPr>
                <w:b/>
                <w:bCs/>
              </w:rPr>
              <w:t>Inputs</w:t>
            </w:r>
            <w:r w:rsidRPr="009E4A20">
              <w:t xml:space="preserve"> qualValue:QualitativeLabel</w:t>
            </w:r>
            <w:r w:rsidRPr="009E4A20">
              <w:br/>
            </w:r>
            <w:r w:rsidRPr="009E4A20">
              <w:rPr>
                <w:b/>
                <w:bCs/>
              </w:rPr>
              <w:t>Modifies</w:t>
            </w:r>
            <w:r w:rsidRPr="009E4A20">
              <w:t xml:space="preserve"> ns, nws, nwd, nd, nu:Integer</w:t>
            </w:r>
          </w:p>
          <w:p w14:paraId="0AE220B4" w14:textId="77777777" w:rsidR="00105334" w:rsidRPr="009E4A20" w:rsidRDefault="00105334" w:rsidP="00A76B54">
            <w:pPr>
              <w:pStyle w:val="ParNoIndent"/>
            </w:pPr>
          </w:p>
        </w:tc>
      </w:tr>
      <w:tr w:rsidR="00105334" w:rsidRPr="009E4A20" w14:paraId="5E2B5783" w14:textId="77777777" w:rsidTr="0039045B">
        <w:trPr>
          <w:jc w:val="center"/>
        </w:trPr>
        <w:tc>
          <w:tcPr>
            <w:tcW w:w="9639" w:type="dxa"/>
          </w:tcPr>
          <w:p w14:paraId="3B55DAC9" w14:textId="77777777" w:rsidR="00105334" w:rsidRPr="009E4A20" w:rsidRDefault="00105334" w:rsidP="00A76B54">
            <w:pPr>
              <w:pStyle w:val="ParIndent"/>
            </w:pPr>
            <w:r w:rsidRPr="009E4A20">
              <w:rPr>
                <w:b/>
                <w:bCs/>
              </w:rPr>
              <w:t>case</w:t>
            </w:r>
            <w:r w:rsidRPr="009E4A20">
              <w:t xml:space="preserve"> qualValue</w:t>
            </w:r>
            <w:r w:rsidRPr="009E4A20">
              <w:rPr>
                <w:b/>
                <w:bCs/>
              </w:rPr>
              <w:t xml:space="preserve"> of</w:t>
            </w:r>
          </w:p>
          <w:p w14:paraId="67B71547" w14:textId="77777777" w:rsidR="00105334" w:rsidRPr="009E4A20" w:rsidRDefault="00105334" w:rsidP="00A76B54">
            <w:pPr>
              <w:pStyle w:val="ParIndent"/>
            </w:pPr>
            <w:r w:rsidRPr="009E4A20">
              <w:t xml:space="preserve">Satisfied: </w:t>
            </w:r>
            <w:r w:rsidRPr="009E4A20">
              <w:tab/>
            </w:r>
            <w:r w:rsidRPr="009E4A20">
              <w:tab/>
              <w:t>ns++</w:t>
            </w:r>
          </w:p>
          <w:p w14:paraId="75B830D6" w14:textId="77777777" w:rsidR="00105334" w:rsidRPr="009E4A20" w:rsidRDefault="00105334" w:rsidP="00A76B54">
            <w:pPr>
              <w:pStyle w:val="ParIndent"/>
            </w:pPr>
            <w:r w:rsidRPr="009E4A20">
              <w:t xml:space="preserve">WeaklySatisfied: </w:t>
            </w:r>
            <w:r w:rsidRPr="009E4A20">
              <w:tab/>
              <w:t>nws++</w:t>
            </w:r>
          </w:p>
          <w:p w14:paraId="36367F19" w14:textId="77777777" w:rsidR="00105334" w:rsidRPr="009E4A20" w:rsidRDefault="00105334" w:rsidP="00A76B54">
            <w:pPr>
              <w:pStyle w:val="ParIndent"/>
            </w:pPr>
            <w:r w:rsidRPr="009E4A20">
              <w:t xml:space="preserve">WeaklyDenied: </w:t>
            </w:r>
            <w:r w:rsidRPr="009E4A20">
              <w:tab/>
              <w:t>nwd++</w:t>
            </w:r>
          </w:p>
          <w:p w14:paraId="63B6B793" w14:textId="77777777" w:rsidR="00105334" w:rsidRPr="009E4A20" w:rsidRDefault="00105334" w:rsidP="00A76B54">
            <w:pPr>
              <w:pStyle w:val="ParIndent"/>
            </w:pPr>
            <w:r w:rsidRPr="009E4A20">
              <w:t xml:space="preserve">Denied: </w:t>
            </w:r>
            <w:r w:rsidRPr="009E4A20">
              <w:tab/>
            </w:r>
            <w:r w:rsidRPr="009E4A20">
              <w:tab/>
              <w:t>nd++</w:t>
            </w:r>
          </w:p>
          <w:p w14:paraId="73AD65E7" w14:textId="77777777" w:rsidR="00105334" w:rsidRPr="009E4A20" w:rsidRDefault="00105334" w:rsidP="00A76B54">
            <w:pPr>
              <w:pStyle w:val="ParIndent"/>
            </w:pPr>
            <w:r w:rsidRPr="009E4A20">
              <w:t xml:space="preserve">Unknown: </w:t>
            </w:r>
            <w:r w:rsidRPr="009E4A20">
              <w:tab/>
            </w:r>
            <w:r w:rsidRPr="009E4A20">
              <w:tab/>
              <w:t xml:space="preserve">nu++ </w:t>
            </w:r>
          </w:p>
        </w:tc>
      </w:tr>
    </w:tbl>
    <w:p w14:paraId="3FC91B86" w14:textId="77777777" w:rsidR="00105334" w:rsidRPr="009E4A20" w:rsidRDefault="004656A1" w:rsidP="00F907A4">
      <w:pPr>
        <w:pStyle w:val="FigureNoTitle"/>
      </w:pPr>
      <w:bookmarkStart w:id="1881" w:name="_Ref208113875"/>
      <w:bookmarkStart w:id="1882" w:name="_Toc209515345"/>
      <w:bookmarkStart w:id="1883" w:name="_Toc329947171"/>
      <w:bookmarkStart w:id="1884" w:name="_Toc334948144"/>
      <w:r w:rsidRPr="009E4A20">
        <w:rPr>
          <w:bCs/>
        </w:rPr>
        <w:t xml:space="preserve">Figure II.11 </w:t>
      </w:r>
      <w:r w:rsidR="00105334" w:rsidRPr="009E4A20">
        <w:rPr>
          <w:bCs/>
        </w:rPr>
        <w:t>– Example: AdjustContributionCounters algorithm</w:t>
      </w:r>
      <w:bookmarkEnd w:id="1881"/>
      <w:bookmarkEnd w:id="1882"/>
      <w:bookmarkEnd w:id="1883"/>
      <w:bookmarkEnd w:id="1884"/>
    </w:p>
    <w:p w14:paraId="2131C2D7" w14:textId="31798CF2" w:rsidR="00105334" w:rsidRPr="009E4A20" w:rsidRDefault="00105334" w:rsidP="002043B8">
      <w:pPr>
        <w:pStyle w:val="Normalaftertitle"/>
      </w:pPr>
      <w:r w:rsidRPr="009E4A20">
        <w:t xml:space="preserve">The CalculateContributions algorithm also uses a WeightedContribution function that computes one qualitative weighted contribution according to the lookup table in Table </w:t>
      </w:r>
      <w:r w:rsidR="003A51A2">
        <w:t>II.</w:t>
      </w:r>
      <w:r w:rsidRPr="009E4A20">
        <w:t xml:space="preserve">2, where the rows specify the possible qualitative evaluation values of the source and where the columns specify the possible qualitative contribution types of the element's incoming contribution link. Note that previously found conflicts are not propagated by this function, which propagates </w:t>
      </w:r>
      <w:r w:rsidRPr="009E4A20">
        <w:rPr>
          <w:i/>
          <w:iCs/>
        </w:rPr>
        <w:t>Unknown</w:t>
      </w:r>
      <w:r w:rsidRPr="009E4A20">
        <w:t xml:space="preserve"> instead.</w:t>
      </w:r>
    </w:p>
    <w:p w14:paraId="0D0C7FCF" w14:textId="6F69666A" w:rsidR="00105334" w:rsidRPr="009E4A20" w:rsidRDefault="002043B8" w:rsidP="00F907A4">
      <w:pPr>
        <w:pStyle w:val="TableNoTitle"/>
      </w:pPr>
      <w:bookmarkStart w:id="1885" w:name="_Ref206347790"/>
      <w:bookmarkStart w:id="1886" w:name="_Toc207556046"/>
      <w:bookmarkStart w:id="1887" w:name="_Toc334948173"/>
      <w:r w:rsidRPr="009E4A20">
        <w:t xml:space="preserve">Table </w:t>
      </w:r>
      <w:r w:rsidR="003A51A2">
        <w:t>II.</w:t>
      </w:r>
      <w:r w:rsidRPr="009E4A20">
        <w:t xml:space="preserve">2 – </w:t>
      </w:r>
      <w:r w:rsidR="00105334" w:rsidRPr="009E4A20">
        <w:t>WeightedContribution function</w:t>
      </w:r>
      <w:bookmarkEnd w:id="1885"/>
      <w:bookmarkEnd w:id="1886"/>
      <w:r w:rsidR="00105334" w:rsidRPr="009E4A20">
        <w:t xml:space="preserve"> for the computation of one weighted contribution</w:t>
      </w:r>
      <w:bookmarkEnd w:id="1887"/>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20" w:firstRow="1" w:lastRow="0" w:firstColumn="0" w:lastColumn="0" w:noHBand="0" w:noVBand="0"/>
      </w:tblPr>
      <w:tblGrid>
        <w:gridCol w:w="889"/>
        <w:gridCol w:w="1310"/>
        <w:gridCol w:w="1310"/>
        <w:gridCol w:w="1310"/>
        <w:gridCol w:w="890"/>
        <w:gridCol w:w="1310"/>
        <w:gridCol w:w="1310"/>
        <w:gridCol w:w="1310"/>
      </w:tblGrid>
      <w:tr w:rsidR="00105334" w:rsidRPr="009E4A20" w14:paraId="30C5CC58" w14:textId="77777777" w:rsidTr="004E3691">
        <w:trPr>
          <w:cantSplit/>
          <w:tblHeader/>
          <w:jc w:val="center"/>
        </w:trPr>
        <w:tc>
          <w:tcPr>
            <w:tcW w:w="889" w:type="dxa"/>
            <w:tcBorders>
              <w:top w:val="nil"/>
              <w:left w:val="nil"/>
            </w:tcBorders>
            <w:shd w:val="clear" w:color="auto" w:fill="auto"/>
          </w:tcPr>
          <w:p w14:paraId="338FE98A" w14:textId="77777777" w:rsidR="00105334" w:rsidRPr="009E4A20" w:rsidRDefault="00105334" w:rsidP="002043B8">
            <w:pPr>
              <w:pStyle w:val="Tablehead"/>
              <w:rPr>
                <w:i/>
                <w:iCs/>
                <w:sz w:val="16"/>
                <w:szCs w:val="16"/>
              </w:rPr>
            </w:pPr>
          </w:p>
        </w:tc>
        <w:tc>
          <w:tcPr>
            <w:tcW w:w="1310" w:type="dxa"/>
            <w:shd w:val="clear" w:color="auto" w:fill="auto"/>
          </w:tcPr>
          <w:p w14:paraId="32FF1598" w14:textId="77777777" w:rsidR="00105334" w:rsidRPr="009E4A20" w:rsidRDefault="00105334" w:rsidP="002043B8">
            <w:pPr>
              <w:pStyle w:val="Tablehead"/>
              <w:rPr>
                <w:i/>
                <w:iCs/>
                <w:sz w:val="16"/>
                <w:szCs w:val="16"/>
              </w:rPr>
            </w:pPr>
            <w:r w:rsidRPr="009E4A20">
              <w:rPr>
                <w:i/>
                <w:iCs/>
                <w:sz w:val="16"/>
                <w:szCs w:val="16"/>
              </w:rPr>
              <w:t>Make</w:t>
            </w:r>
          </w:p>
        </w:tc>
        <w:tc>
          <w:tcPr>
            <w:tcW w:w="1310" w:type="dxa"/>
            <w:shd w:val="clear" w:color="auto" w:fill="auto"/>
          </w:tcPr>
          <w:p w14:paraId="7EEC467A" w14:textId="77777777" w:rsidR="00105334" w:rsidRPr="009E4A20" w:rsidRDefault="00105334" w:rsidP="002043B8">
            <w:pPr>
              <w:pStyle w:val="Tablehead"/>
              <w:rPr>
                <w:i/>
                <w:iCs/>
                <w:sz w:val="16"/>
                <w:szCs w:val="16"/>
              </w:rPr>
            </w:pPr>
            <w:r w:rsidRPr="009E4A20">
              <w:rPr>
                <w:i/>
                <w:iCs/>
                <w:sz w:val="16"/>
                <w:szCs w:val="16"/>
              </w:rPr>
              <w:t>Help</w:t>
            </w:r>
          </w:p>
        </w:tc>
        <w:tc>
          <w:tcPr>
            <w:tcW w:w="1310" w:type="dxa"/>
            <w:shd w:val="clear" w:color="auto" w:fill="auto"/>
          </w:tcPr>
          <w:p w14:paraId="4958A37E" w14:textId="77777777" w:rsidR="00105334" w:rsidRPr="009E4A20" w:rsidRDefault="00105334" w:rsidP="002043B8">
            <w:pPr>
              <w:pStyle w:val="Tablehead"/>
              <w:rPr>
                <w:i/>
                <w:iCs/>
                <w:sz w:val="16"/>
                <w:szCs w:val="16"/>
              </w:rPr>
            </w:pPr>
            <w:r w:rsidRPr="009E4A20">
              <w:rPr>
                <w:i/>
                <w:iCs/>
                <w:sz w:val="16"/>
                <w:szCs w:val="16"/>
              </w:rPr>
              <w:t>SomePositive</w:t>
            </w:r>
          </w:p>
        </w:tc>
        <w:tc>
          <w:tcPr>
            <w:tcW w:w="890" w:type="dxa"/>
            <w:shd w:val="clear" w:color="auto" w:fill="auto"/>
          </w:tcPr>
          <w:p w14:paraId="6884E546" w14:textId="77777777" w:rsidR="00105334" w:rsidRPr="009E4A20" w:rsidRDefault="00105334" w:rsidP="002043B8">
            <w:pPr>
              <w:pStyle w:val="Tablehead"/>
              <w:rPr>
                <w:i/>
                <w:iCs/>
                <w:sz w:val="16"/>
                <w:szCs w:val="16"/>
              </w:rPr>
            </w:pPr>
            <w:r w:rsidRPr="009E4A20">
              <w:rPr>
                <w:i/>
                <w:iCs/>
                <w:sz w:val="16"/>
                <w:szCs w:val="16"/>
              </w:rPr>
              <w:t>Unknown</w:t>
            </w:r>
          </w:p>
        </w:tc>
        <w:tc>
          <w:tcPr>
            <w:tcW w:w="1310" w:type="dxa"/>
            <w:shd w:val="clear" w:color="auto" w:fill="auto"/>
          </w:tcPr>
          <w:p w14:paraId="4D5C99BA" w14:textId="77777777" w:rsidR="00105334" w:rsidRPr="009E4A20" w:rsidRDefault="00105334" w:rsidP="002043B8">
            <w:pPr>
              <w:pStyle w:val="Tablehead"/>
              <w:rPr>
                <w:i/>
                <w:iCs/>
                <w:sz w:val="16"/>
                <w:szCs w:val="16"/>
              </w:rPr>
            </w:pPr>
            <w:r w:rsidRPr="009E4A20">
              <w:rPr>
                <w:i/>
                <w:iCs/>
                <w:sz w:val="16"/>
                <w:szCs w:val="16"/>
              </w:rPr>
              <w:t>SomeNegative</w:t>
            </w:r>
          </w:p>
        </w:tc>
        <w:tc>
          <w:tcPr>
            <w:tcW w:w="1310" w:type="dxa"/>
            <w:shd w:val="clear" w:color="auto" w:fill="auto"/>
          </w:tcPr>
          <w:p w14:paraId="7482529A" w14:textId="77777777" w:rsidR="00105334" w:rsidRPr="009E4A20" w:rsidRDefault="00105334" w:rsidP="002043B8">
            <w:pPr>
              <w:pStyle w:val="Tablehead"/>
              <w:rPr>
                <w:i/>
                <w:iCs/>
                <w:sz w:val="16"/>
                <w:szCs w:val="16"/>
              </w:rPr>
            </w:pPr>
            <w:r w:rsidRPr="009E4A20">
              <w:rPr>
                <w:i/>
                <w:iCs/>
                <w:sz w:val="16"/>
                <w:szCs w:val="16"/>
              </w:rPr>
              <w:t>Hurt</w:t>
            </w:r>
          </w:p>
        </w:tc>
        <w:tc>
          <w:tcPr>
            <w:tcW w:w="1310" w:type="dxa"/>
            <w:shd w:val="clear" w:color="auto" w:fill="auto"/>
          </w:tcPr>
          <w:p w14:paraId="46A7DC93" w14:textId="77777777" w:rsidR="00105334" w:rsidRPr="009E4A20" w:rsidRDefault="00105334" w:rsidP="002043B8">
            <w:pPr>
              <w:pStyle w:val="Tablehead"/>
              <w:rPr>
                <w:i/>
                <w:iCs/>
                <w:sz w:val="16"/>
                <w:szCs w:val="16"/>
              </w:rPr>
            </w:pPr>
            <w:r w:rsidRPr="009E4A20">
              <w:rPr>
                <w:i/>
                <w:iCs/>
                <w:sz w:val="16"/>
                <w:szCs w:val="16"/>
              </w:rPr>
              <w:t>Break</w:t>
            </w:r>
          </w:p>
        </w:tc>
      </w:tr>
      <w:tr w:rsidR="00105334" w:rsidRPr="009E4A20" w14:paraId="506CC652" w14:textId="77777777" w:rsidTr="004E3691">
        <w:trPr>
          <w:cantSplit/>
          <w:jc w:val="center"/>
        </w:trPr>
        <w:tc>
          <w:tcPr>
            <w:tcW w:w="889" w:type="dxa"/>
            <w:tcBorders>
              <w:bottom w:val="single" w:sz="4" w:space="0" w:color="auto"/>
            </w:tcBorders>
            <w:shd w:val="clear" w:color="auto" w:fill="auto"/>
          </w:tcPr>
          <w:p w14:paraId="2F3D16C0" w14:textId="77777777" w:rsidR="00105334" w:rsidRPr="009E4A20" w:rsidRDefault="00105334" w:rsidP="004E3691">
            <w:pPr>
              <w:pStyle w:val="Tabletext"/>
              <w:jc w:val="right"/>
              <w:rPr>
                <w:b/>
                <w:bCs/>
                <w:i/>
                <w:iCs/>
                <w:sz w:val="16"/>
                <w:szCs w:val="16"/>
              </w:rPr>
            </w:pPr>
            <w:r w:rsidRPr="009E4A20">
              <w:rPr>
                <w:b/>
                <w:bCs/>
                <w:i/>
                <w:iCs/>
                <w:sz w:val="16"/>
                <w:szCs w:val="16"/>
              </w:rPr>
              <w:t>Denied</w:t>
            </w:r>
          </w:p>
        </w:tc>
        <w:tc>
          <w:tcPr>
            <w:tcW w:w="1310" w:type="dxa"/>
            <w:tcBorders>
              <w:bottom w:val="single" w:sz="4" w:space="0" w:color="auto"/>
            </w:tcBorders>
            <w:shd w:val="clear" w:color="auto" w:fill="auto"/>
          </w:tcPr>
          <w:p w14:paraId="559E81DD" w14:textId="77777777" w:rsidR="00105334" w:rsidRPr="009E4A20" w:rsidRDefault="00105334" w:rsidP="002043B8">
            <w:pPr>
              <w:pStyle w:val="Tabletext"/>
              <w:jc w:val="center"/>
              <w:rPr>
                <w:sz w:val="16"/>
                <w:szCs w:val="16"/>
              </w:rPr>
            </w:pPr>
            <w:r w:rsidRPr="009E4A20">
              <w:rPr>
                <w:sz w:val="16"/>
                <w:szCs w:val="16"/>
              </w:rPr>
              <w:t>Denied</w:t>
            </w:r>
          </w:p>
        </w:tc>
        <w:tc>
          <w:tcPr>
            <w:tcW w:w="1310" w:type="dxa"/>
            <w:tcBorders>
              <w:bottom w:val="single" w:sz="4" w:space="0" w:color="auto"/>
            </w:tcBorders>
            <w:shd w:val="clear" w:color="auto" w:fill="auto"/>
          </w:tcPr>
          <w:p w14:paraId="3CE8EB61" w14:textId="77777777" w:rsidR="00105334" w:rsidRPr="009E4A20" w:rsidRDefault="00105334" w:rsidP="002043B8">
            <w:pPr>
              <w:pStyle w:val="Tabletext"/>
              <w:jc w:val="center"/>
              <w:rPr>
                <w:sz w:val="16"/>
                <w:szCs w:val="16"/>
              </w:rPr>
            </w:pPr>
            <w:r w:rsidRPr="009E4A20">
              <w:rPr>
                <w:sz w:val="16"/>
                <w:szCs w:val="16"/>
              </w:rPr>
              <w:t>WeaklyDenied</w:t>
            </w:r>
          </w:p>
        </w:tc>
        <w:tc>
          <w:tcPr>
            <w:tcW w:w="1310" w:type="dxa"/>
            <w:tcBorders>
              <w:bottom w:val="single" w:sz="4" w:space="0" w:color="auto"/>
            </w:tcBorders>
            <w:shd w:val="clear" w:color="auto" w:fill="auto"/>
          </w:tcPr>
          <w:p w14:paraId="4E9AB7E3" w14:textId="77777777" w:rsidR="00105334" w:rsidRPr="009E4A20" w:rsidRDefault="00105334" w:rsidP="002043B8">
            <w:pPr>
              <w:pStyle w:val="Tabletext"/>
              <w:jc w:val="center"/>
              <w:rPr>
                <w:sz w:val="16"/>
                <w:szCs w:val="16"/>
              </w:rPr>
            </w:pPr>
            <w:r w:rsidRPr="009E4A20">
              <w:rPr>
                <w:sz w:val="16"/>
                <w:szCs w:val="16"/>
              </w:rPr>
              <w:t>WeaklyDenied</w:t>
            </w:r>
          </w:p>
        </w:tc>
        <w:tc>
          <w:tcPr>
            <w:tcW w:w="890" w:type="dxa"/>
            <w:tcBorders>
              <w:bottom w:val="single" w:sz="4" w:space="0" w:color="auto"/>
            </w:tcBorders>
            <w:shd w:val="clear" w:color="auto" w:fill="auto"/>
          </w:tcPr>
          <w:p w14:paraId="208D5C87"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bottom w:val="single" w:sz="4" w:space="0" w:color="auto"/>
            </w:tcBorders>
            <w:shd w:val="clear" w:color="auto" w:fill="auto"/>
          </w:tcPr>
          <w:p w14:paraId="6A237172" w14:textId="77777777" w:rsidR="00105334" w:rsidRPr="009E4A20" w:rsidRDefault="00105334" w:rsidP="002043B8">
            <w:pPr>
              <w:pStyle w:val="Tabletext"/>
              <w:jc w:val="center"/>
              <w:rPr>
                <w:sz w:val="16"/>
                <w:szCs w:val="16"/>
              </w:rPr>
            </w:pPr>
            <w:r w:rsidRPr="009E4A20">
              <w:rPr>
                <w:sz w:val="16"/>
                <w:szCs w:val="16"/>
              </w:rPr>
              <w:t>WeaklySatisfied</w:t>
            </w:r>
          </w:p>
        </w:tc>
        <w:tc>
          <w:tcPr>
            <w:tcW w:w="1310" w:type="dxa"/>
            <w:tcBorders>
              <w:bottom w:val="single" w:sz="4" w:space="0" w:color="auto"/>
            </w:tcBorders>
            <w:shd w:val="clear" w:color="auto" w:fill="auto"/>
          </w:tcPr>
          <w:p w14:paraId="6CC40A6A" w14:textId="77777777" w:rsidR="00105334" w:rsidRPr="009E4A20" w:rsidRDefault="00105334" w:rsidP="002043B8">
            <w:pPr>
              <w:pStyle w:val="Tabletext"/>
              <w:jc w:val="center"/>
              <w:rPr>
                <w:sz w:val="16"/>
                <w:szCs w:val="16"/>
              </w:rPr>
            </w:pPr>
            <w:r w:rsidRPr="009E4A20">
              <w:rPr>
                <w:sz w:val="16"/>
                <w:szCs w:val="16"/>
              </w:rPr>
              <w:t>WeaklySatisfied</w:t>
            </w:r>
          </w:p>
        </w:tc>
        <w:tc>
          <w:tcPr>
            <w:tcW w:w="1310" w:type="dxa"/>
            <w:tcBorders>
              <w:bottom w:val="single" w:sz="4" w:space="0" w:color="auto"/>
            </w:tcBorders>
            <w:shd w:val="clear" w:color="auto" w:fill="auto"/>
          </w:tcPr>
          <w:p w14:paraId="37D062D8" w14:textId="77777777" w:rsidR="00105334" w:rsidRPr="009E4A20" w:rsidRDefault="00105334" w:rsidP="002043B8">
            <w:pPr>
              <w:pStyle w:val="Tabletext"/>
              <w:jc w:val="center"/>
              <w:rPr>
                <w:sz w:val="16"/>
                <w:szCs w:val="16"/>
              </w:rPr>
            </w:pPr>
            <w:r w:rsidRPr="009E4A20">
              <w:rPr>
                <w:sz w:val="16"/>
                <w:szCs w:val="16"/>
              </w:rPr>
              <w:t>Satisfied</w:t>
            </w:r>
          </w:p>
        </w:tc>
      </w:tr>
      <w:tr w:rsidR="00105334" w:rsidRPr="009E4A20" w14:paraId="5A06B545" w14:textId="77777777" w:rsidTr="004E3691">
        <w:trPr>
          <w:cantSplit/>
          <w:jc w:val="center"/>
        </w:trPr>
        <w:tc>
          <w:tcPr>
            <w:tcW w:w="889" w:type="dxa"/>
            <w:tcBorders>
              <w:top w:val="single" w:sz="4" w:space="0" w:color="auto"/>
              <w:left w:val="single" w:sz="4" w:space="0" w:color="auto"/>
              <w:bottom w:val="single" w:sz="4" w:space="0" w:color="auto"/>
              <w:right w:val="single" w:sz="4" w:space="0" w:color="auto"/>
            </w:tcBorders>
            <w:shd w:val="clear" w:color="auto" w:fill="auto"/>
          </w:tcPr>
          <w:p w14:paraId="7801070F" w14:textId="77777777" w:rsidR="00105334" w:rsidRPr="009E4A20" w:rsidRDefault="00105334" w:rsidP="004E3691">
            <w:pPr>
              <w:pStyle w:val="Tabletext"/>
              <w:jc w:val="right"/>
              <w:rPr>
                <w:b/>
                <w:bCs/>
                <w:i/>
                <w:iCs/>
                <w:sz w:val="16"/>
                <w:szCs w:val="16"/>
              </w:rPr>
            </w:pPr>
            <w:r w:rsidRPr="009E4A20">
              <w:rPr>
                <w:b/>
                <w:bCs/>
                <w:i/>
                <w:iCs/>
                <w:sz w:val="16"/>
                <w:szCs w:val="16"/>
              </w:rPr>
              <w:t>Weakly</w:t>
            </w:r>
            <w:r w:rsidR="004E3691">
              <w:rPr>
                <w:b/>
                <w:bCs/>
                <w:i/>
                <w:iCs/>
                <w:sz w:val="16"/>
                <w:szCs w:val="16"/>
              </w:rPr>
              <w:br/>
            </w:r>
            <w:r w:rsidRPr="009E4A20">
              <w:rPr>
                <w:b/>
                <w:bCs/>
                <w:i/>
                <w:iCs/>
                <w:sz w:val="16"/>
                <w:szCs w:val="16"/>
              </w:rPr>
              <w:t>Denied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A78D165" w14:textId="77777777" w:rsidR="00105334" w:rsidRPr="009E4A20" w:rsidRDefault="00105334" w:rsidP="002043B8">
            <w:pPr>
              <w:pStyle w:val="Tabletext"/>
              <w:jc w:val="center"/>
              <w:rPr>
                <w:sz w:val="16"/>
                <w:szCs w:val="16"/>
              </w:rPr>
            </w:pPr>
            <w:r w:rsidRPr="009E4A20">
              <w:rPr>
                <w:sz w:val="16"/>
                <w:szCs w:val="16"/>
              </w:rPr>
              <w:t>WeaklyDenied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6805EEC6" w14:textId="77777777" w:rsidR="00105334" w:rsidRPr="009E4A20" w:rsidRDefault="00105334" w:rsidP="002043B8">
            <w:pPr>
              <w:pStyle w:val="Tabletext"/>
              <w:jc w:val="center"/>
              <w:rPr>
                <w:sz w:val="16"/>
                <w:szCs w:val="16"/>
              </w:rPr>
            </w:pPr>
            <w:r w:rsidRPr="009E4A20">
              <w:rPr>
                <w:sz w:val="16"/>
                <w:szCs w:val="16"/>
              </w:rPr>
              <w:t>WeaklyDenied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46A60F06" w14:textId="77777777" w:rsidR="00105334" w:rsidRPr="009E4A20" w:rsidRDefault="00105334" w:rsidP="002043B8">
            <w:pPr>
              <w:pStyle w:val="Tabletext"/>
              <w:jc w:val="center"/>
              <w:rPr>
                <w:sz w:val="16"/>
                <w:szCs w:val="16"/>
              </w:rPr>
            </w:pPr>
            <w:r w:rsidRPr="009E4A20">
              <w:rPr>
                <w:sz w:val="16"/>
                <w:szCs w:val="16"/>
              </w:rPr>
              <w:t>WeaklyDenied</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6B9B4500"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3EB2F973" w14:textId="77777777" w:rsidR="00105334" w:rsidRPr="009E4A20" w:rsidRDefault="00105334" w:rsidP="002043B8">
            <w:pPr>
              <w:pStyle w:val="Tabletext"/>
              <w:jc w:val="center"/>
              <w:rPr>
                <w:sz w:val="16"/>
                <w:szCs w:val="16"/>
              </w:rPr>
            </w:pPr>
            <w:r w:rsidRPr="009E4A20">
              <w:rPr>
                <w:sz w:val="16"/>
                <w:szCs w:val="16"/>
              </w:rPr>
              <w:t>WeaklySatisfied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31892B5" w14:textId="77777777" w:rsidR="00105334" w:rsidRPr="009E4A20" w:rsidRDefault="00105334" w:rsidP="002043B8">
            <w:pPr>
              <w:pStyle w:val="Tabletext"/>
              <w:jc w:val="center"/>
              <w:rPr>
                <w:sz w:val="16"/>
                <w:szCs w:val="16"/>
              </w:rPr>
            </w:pPr>
            <w:r w:rsidRPr="009E4A20">
              <w:rPr>
                <w:sz w:val="16"/>
                <w:szCs w:val="16"/>
              </w:rPr>
              <w:t>WeaklySatisfied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10C1131B" w14:textId="77777777" w:rsidR="00105334" w:rsidRPr="009E4A20" w:rsidRDefault="00105334" w:rsidP="002043B8">
            <w:pPr>
              <w:pStyle w:val="Tabletext"/>
              <w:jc w:val="center"/>
              <w:rPr>
                <w:sz w:val="16"/>
                <w:szCs w:val="16"/>
              </w:rPr>
            </w:pPr>
            <w:r w:rsidRPr="009E4A20">
              <w:rPr>
                <w:sz w:val="16"/>
                <w:szCs w:val="16"/>
              </w:rPr>
              <w:t>WeaklySatisfied</w:t>
            </w:r>
          </w:p>
        </w:tc>
      </w:tr>
      <w:tr w:rsidR="00105334" w:rsidRPr="009E4A20" w14:paraId="36B39D67" w14:textId="77777777" w:rsidTr="004E3691">
        <w:trPr>
          <w:cantSplit/>
          <w:jc w:val="center"/>
        </w:trPr>
        <w:tc>
          <w:tcPr>
            <w:tcW w:w="889" w:type="dxa"/>
            <w:tcBorders>
              <w:top w:val="single" w:sz="4" w:space="0" w:color="auto"/>
              <w:left w:val="single" w:sz="4" w:space="0" w:color="auto"/>
              <w:bottom w:val="single" w:sz="4" w:space="0" w:color="auto"/>
              <w:right w:val="single" w:sz="4" w:space="0" w:color="auto"/>
            </w:tcBorders>
            <w:shd w:val="clear" w:color="auto" w:fill="auto"/>
          </w:tcPr>
          <w:p w14:paraId="4E64F653" w14:textId="77777777" w:rsidR="00105334" w:rsidRPr="009E4A20" w:rsidRDefault="00105334" w:rsidP="004E3691">
            <w:pPr>
              <w:pStyle w:val="Tabletext"/>
              <w:jc w:val="right"/>
              <w:rPr>
                <w:b/>
                <w:bCs/>
                <w:i/>
                <w:iCs/>
                <w:sz w:val="16"/>
                <w:szCs w:val="16"/>
              </w:rPr>
            </w:pPr>
            <w:r w:rsidRPr="009E4A20">
              <w:rPr>
                <w:b/>
                <w:bCs/>
                <w:i/>
                <w:iCs/>
                <w:sz w:val="16"/>
                <w:szCs w:val="16"/>
              </w:rPr>
              <w:t>Weakly</w:t>
            </w:r>
            <w:r w:rsidR="004E3691">
              <w:rPr>
                <w:b/>
                <w:bCs/>
                <w:i/>
                <w:iCs/>
                <w:sz w:val="16"/>
                <w:szCs w:val="16"/>
              </w:rPr>
              <w:br/>
            </w:r>
            <w:r w:rsidRPr="009E4A20">
              <w:rPr>
                <w:b/>
                <w:bCs/>
                <w:i/>
                <w:iCs/>
                <w:sz w:val="16"/>
                <w:szCs w:val="16"/>
              </w:rPr>
              <w:t>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124ABB53" w14:textId="77777777" w:rsidR="00105334" w:rsidRPr="009E4A20" w:rsidRDefault="00105334" w:rsidP="002043B8">
            <w:pPr>
              <w:pStyle w:val="Tabletext"/>
              <w:jc w:val="center"/>
              <w:rPr>
                <w:sz w:val="16"/>
                <w:szCs w:val="16"/>
              </w:rPr>
            </w:pPr>
            <w:r w:rsidRPr="009E4A20">
              <w:rPr>
                <w:sz w:val="16"/>
                <w:szCs w:val="16"/>
              </w:rPr>
              <w:t>WeaklySatisfied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8012B94" w14:textId="77777777" w:rsidR="00105334" w:rsidRPr="009E4A20" w:rsidRDefault="00105334" w:rsidP="002043B8">
            <w:pPr>
              <w:pStyle w:val="Tabletext"/>
              <w:jc w:val="center"/>
              <w:rPr>
                <w:sz w:val="16"/>
                <w:szCs w:val="16"/>
              </w:rPr>
            </w:pPr>
            <w:r w:rsidRPr="009E4A20">
              <w:rPr>
                <w:sz w:val="16"/>
                <w:szCs w:val="16"/>
              </w:rPr>
              <w:t>WeaklySatisfied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3FF1B118" w14:textId="77777777" w:rsidR="00105334" w:rsidRPr="009E4A20" w:rsidRDefault="00105334" w:rsidP="002043B8">
            <w:pPr>
              <w:pStyle w:val="Tabletext"/>
              <w:jc w:val="center"/>
              <w:rPr>
                <w:sz w:val="16"/>
                <w:szCs w:val="16"/>
              </w:rPr>
            </w:pPr>
            <w:r w:rsidRPr="009E4A20">
              <w:rPr>
                <w:sz w:val="16"/>
                <w:szCs w:val="16"/>
              </w:rPr>
              <w:t>WeaklySatisfied</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3623C7E0"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15B7B445" w14:textId="77777777" w:rsidR="00105334" w:rsidRPr="009E4A20" w:rsidRDefault="00105334" w:rsidP="002043B8">
            <w:pPr>
              <w:pStyle w:val="Tabletext"/>
              <w:jc w:val="center"/>
              <w:rPr>
                <w:sz w:val="16"/>
                <w:szCs w:val="16"/>
              </w:rPr>
            </w:pPr>
            <w:r w:rsidRPr="009E4A20">
              <w:rPr>
                <w:sz w:val="16"/>
                <w:szCs w:val="16"/>
              </w:rPr>
              <w:t>WeaklyDenied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438B7104" w14:textId="77777777" w:rsidR="00105334" w:rsidRPr="009E4A20" w:rsidRDefault="00105334" w:rsidP="002043B8">
            <w:pPr>
              <w:pStyle w:val="Tabletext"/>
              <w:jc w:val="center"/>
              <w:rPr>
                <w:sz w:val="16"/>
                <w:szCs w:val="16"/>
              </w:rPr>
            </w:pPr>
            <w:r w:rsidRPr="009E4A20">
              <w:rPr>
                <w:sz w:val="16"/>
                <w:szCs w:val="16"/>
              </w:rPr>
              <w:t>WeaklyDenied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77B77E6" w14:textId="77777777" w:rsidR="00105334" w:rsidRPr="009E4A20" w:rsidRDefault="00105334" w:rsidP="002043B8">
            <w:pPr>
              <w:pStyle w:val="Tabletext"/>
              <w:jc w:val="center"/>
              <w:rPr>
                <w:sz w:val="16"/>
                <w:szCs w:val="16"/>
              </w:rPr>
            </w:pPr>
            <w:r w:rsidRPr="009E4A20">
              <w:rPr>
                <w:sz w:val="16"/>
                <w:szCs w:val="16"/>
              </w:rPr>
              <w:t>WeaklyDenied</w:t>
            </w:r>
          </w:p>
        </w:tc>
      </w:tr>
      <w:tr w:rsidR="00105334" w:rsidRPr="009E4A20" w14:paraId="1C2609C9" w14:textId="77777777" w:rsidTr="004E3691">
        <w:trPr>
          <w:cantSplit/>
          <w:jc w:val="center"/>
        </w:trPr>
        <w:tc>
          <w:tcPr>
            <w:tcW w:w="889" w:type="dxa"/>
            <w:tcBorders>
              <w:top w:val="single" w:sz="4" w:space="0" w:color="auto"/>
              <w:left w:val="single" w:sz="4" w:space="0" w:color="auto"/>
              <w:bottom w:val="single" w:sz="4" w:space="0" w:color="auto"/>
              <w:right w:val="single" w:sz="4" w:space="0" w:color="auto"/>
            </w:tcBorders>
            <w:shd w:val="clear" w:color="auto" w:fill="auto"/>
          </w:tcPr>
          <w:p w14:paraId="23AA5302" w14:textId="77777777" w:rsidR="00105334" w:rsidRPr="009E4A20" w:rsidRDefault="00105334" w:rsidP="004E3691">
            <w:pPr>
              <w:pStyle w:val="Tabletext"/>
              <w:jc w:val="right"/>
              <w:rPr>
                <w:b/>
                <w:bCs/>
                <w:i/>
                <w:iCs/>
                <w:sz w:val="16"/>
                <w:szCs w:val="16"/>
              </w:rPr>
            </w:pPr>
            <w:r w:rsidRPr="009E4A20">
              <w:rPr>
                <w:b/>
                <w:bCs/>
                <w:i/>
                <w:iCs/>
                <w:sz w:val="16"/>
                <w:szCs w:val="16"/>
              </w:rPr>
              <w:t>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83F3E5B" w14:textId="77777777" w:rsidR="00105334" w:rsidRPr="009E4A20" w:rsidRDefault="00105334" w:rsidP="002043B8">
            <w:pPr>
              <w:pStyle w:val="Tabletext"/>
              <w:jc w:val="center"/>
              <w:rPr>
                <w:sz w:val="16"/>
                <w:szCs w:val="16"/>
              </w:rPr>
            </w:pPr>
            <w:r w:rsidRPr="009E4A20">
              <w:rPr>
                <w:sz w:val="16"/>
                <w:szCs w:val="16"/>
              </w:rPr>
              <w:t>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D47FF9B" w14:textId="77777777" w:rsidR="00105334" w:rsidRPr="009E4A20" w:rsidRDefault="00105334" w:rsidP="002043B8">
            <w:pPr>
              <w:pStyle w:val="Tabletext"/>
              <w:jc w:val="center"/>
              <w:rPr>
                <w:sz w:val="16"/>
                <w:szCs w:val="16"/>
              </w:rPr>
            </w:pPr>
            <w:r w:rsidRPr="009E4A20">
              <w:rPr>
                <w:sz w:val="16"/>
                <w:szCs w:val="16"/>
              </w:rPr>
              <w:t>WeaklySatisfied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1E2588EB" w14:textId="77777777" w:rsidR="00105334" w:rsidRPr="009E4A20" w:rsidRDefault="00105334" w:rsidP="002043B8">
            <w:pPr>
              <w:pStyle w:val="Tabletext"/>
              <w:jc w:val="center"/>
              <w:rPr>
                <w:sz w:val="16"/>
                <w:szCs w:val="16"/>
              </w:rPr>
            </w:pPr>
            <w:r w:rsidRPr="009E4A20">
              <w:rPr>
                <w:sz w:val="16"/>
                <w:szCs w:val="16"/>
              </w:rPr>
              <w:t>WeaklySatisfied</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21026E46"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54D312B" w14:textId="77777777" w:rsidR="00105334" w:rsidRPr="009E4A20" w:rsidRDefault="00105334" w:rsidP="002043B8">
            <w:pPr>
              <w:pStyle w:val="Tabletext"/>
              <w:jc w:val="center"/>
              <w:rPr>
                <w:sz w:val="16"/>
                <w:szCs w:val="16"/>
              </w:rPr>
            </w:pPr>
            <w:r w:rsidRPr="009E4A20">
              <w:rPr>
                <w:sz w:val="16"/>
                <w:szCs w:val="16"/>
              </w:rPr>
              <w:t>WeaklyDenied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2D64323D" w14:textId="77777777" w:rsidR="00105334" w:rsidRPr="009E4A20" w:rsidRDefault="00105334" w:rsidP="002043B8">
            <w:pPr>
              <w:pStyle w:val="Tabletext"/>
              <w:jc w:val="center"/>
              <w:rPr>
                <w:sz w:val="16"/>
                <w:szCs w:val="16"/>
              </w:rPr>
            </w:pPr>
            <w:r w:rsidRPr="009E4A20">
              <w:rPr>
                <w:sz w:val="16"/>
                <w:szCs w:val="16"/>
              </w:rPr>
              <w:t>WeaklyDenied</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7E80C1F" w14:textId="77777777" w:rsidR="00105334" w:rsidRPr="009E4A20" w:rsidRDefault="00105334" w:rsidP="002043B8">
            <w:pPr>
              <w:pStyle w:val="Tabletext"/>
              <w:jc w:val="center"/>
              <w:rPr>
                <w:sz w:val="16"/>
                <w:szCs w:val="16"/>
              </w:rPr>
            </w:pPr>
            <w:r w:rsidRPr="009E4A20">
              <w:rPr>
                <w:sz w:val="16"/>
                <w:szCs w:val="16"/>
              </w:rPr>
              <w:t>Denied</w:t>
            </w:r>
          </w:p>
        </w:tc>
      </w:tr>
      <w:tr w:rsidR="00105334" w:rsidRPr="009E4A20" w14:paraId="5919A875" w14:textId="77777777" w:rsidTr="004E3691">
        <w:trPr>
          <w:cantSplit/>
          <w:jc w:val="center"/>
        </w:trPr>
        <w:tc>
          <w:tcPr>
            <w:tcW w:w="889" w:type="dxa"/>
            <w:tcBorders>
              <w:top w:val="single" w:sz="4" w:space="0" w:color="auto"/>
              <w:left w:val="single" w:sz="4" w:space="0" w:color="auto"/>
              <w:bottom w:val="single" w:sz="4" w:space="0" w:color="auto"/>
              <w:right w:val="single" w:sz="4" w:space="0" w:color="auto"/>
            </w:tcBorders>
            <w:shd w:val="clear" w:color="auto" w:fill="auto"/>
          </w:tcPr>
          <w:p w14:paraId="7A5215B2" w14:textId="77777777" w:rsidR="00105334" w:rsidRPr="009E4A20" w:rsidRDefault="00105334" w:rsidP="004E3691">
            <w:pPr>
              <w:pStyle w:val="Tabletext"/>
              <w:jc w:val="right"/>
              <w:rPr>
                <w:b/>
                <w:bCs/>
                <w:i/>
                <w:iCs/>
                <w:sz w:val="16"/>
                <w:szCs w:val="16"/>
              </w:rPr>
            </w:pPr>
            <w:r w:rsidRPr="009E4A20">
              <w:rPr>
                <w:b/>
                <w:bCs/>
                <w:i/>
                <w:iCs/>
                <w:sz w:val="16"/>
                <w:szCs w:val="16"/>
              </w:rPr>
              <w:t>Conflict</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3A1737EA"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27C8D55D"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EAE23F4" w14:textId="77777777" w:rsidR="00105334" w:rsidRPr="009E4A20" w:rsidRDefault="00105334" w:rsidP="002043B8">
            <w:pPr>
              <w:pStyle w:val="Tabletext"/>
              <w:jc w:val="center"/>
              <w:rPr>
                <w:sz w:val="16"/>
                <w:szCs w:val="16"/>
              </w:rPr>
            </w:pPr>
            <w:r w:rsidRPr="009E4A20">
              <w:rPr>
                <w:sz w:val="16"/>
                <w:szCs w:val="16"/>
              </w:rPr>
              <w:t>Unknown</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59A6394E"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8F1543B"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3D392EAE"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5C09B7B" w14:textId="77777777" w:rsidR="00105334" w:rsidRPr="009E4A20" w:rsidRDefault="00105334" w:rsidP="002043B8">
            <w:pPr>
              <w:pStyle w:val="Tabletext"/>
              <w:jc w:val="center"/>
              <w:rPr>
                <w:sz w:val="16"/>
                <w:szCs w:val="16"/>
              </w:rPr>
            </w:pPr>
            <w:r w:rsidRPr="009E4A20">
              <w:rPr>
                <w:sz w:val="16"/>
                <w:szCs w:val="16"/>
              </w:rPr>
              <w:t>Unknown</w:t>
            </w:r>
          </w:p>
        </w:tc>
      </w:tr>
      <w:tr w:rsidR="00105334" w:rsidRPr="009E4A20" w14:paraId="06E1648D" w14:textId="77777777" w:rsidTr="004E3691">
        <w:trPr>
          <w:cantSplit/>
          <w:jc w:val="center"/>
        </w:trPr>
        <w:tc>
          <w:tcPr>
            <w:tcW w:w="889" w:type="dxa"/>
            <w:tcBorders>
              <w:top w:val="single" w:sz="4" w:space="0" w:color="auto"/>
              <w:left w:val="single" w:sz="4" w:space="0" w:color="auto"/>
              <w:bottom w:val="single" w:sz="4" w:space="0" w:color="auto"/>
              <w:right w:val="single" w:sz="4" w:space="0" w:color="auto"/>
            </w:tcBorders>
            <w:shd w:val="clear" w:color="auto" w:fill="auto"/>
          </w:tcPr>
          <w:p w14:paraId="48606420" w14:textId="77777777" w:rsidR="00105334" w:rsidRPr="009E4A20" w:rsidRDefault="00105334" w:rsidP="002043B8">
            <w:pPr>
              <w:pStyle w:val="Tabletext"/>
              <w:jc w:val="right"/>
              <w:rPr>
                <w:b/>
                <w:bCs/>
                <w:i/>
                <w:iCs/>
                <w:sz w:val="16"/>
                <w:szCs w:val="16"/>
              </w:rPr>
            </w:pPr>
            <w:r w:rsidRPr="009E4A20">
              <w:rPr>
                <w:b/>
                <w:bCs/>
                <w:i/>
                <w:iCs/>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34EDEE60"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26DEAF0B"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47EE0E7D" w14:textId="77777777" w:rsidR="00105334" w:rsidRPr="009E4A20" w:rsidRDefault="00105334" w:rsidP="002043B8">
            <w:pPr>
              <w:pStyle w:val="Tabletext"/>
              <w:jc w:val="center"/>
              <w:rPr>
                <w:sz w:val="16"/>
                <w:szCs w:val="16"/>
              </w:rPr>
            </w:pPr>
            <w:r w:rsidRPr="009E4A20">
              <w:rPr>
                <w:sz w:val="16"/>
                <w:szCs w:val="16"/>
              </w:rPr>
              <w:t>Unknown</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12AEB4EB"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535F573D"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BA29E06" w14:textId="77777777" w:rsidR="00105334" w:rsidRPr="009E4A20" w:rsidRDefault="00105334" w:rsidP="002043B8">
            <w:pPr>
              <w:pStyle w:val="Tabletext"/>
              <w:jc w:val="center"/>
              <w:rPr>
                <w:sz w:val="16"/>
                <w:szCs w:val="16"/>
              </w:rPr>
            </w:pPr>
            <w:r w:rsidRPr="009E4A20">
              <w:rPr>
                <w:sz w:val="16"/>
                <w:szCs w:val="16"/>
              </w:rPr>
              <w:t>Unknown</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894FE01" w14:textId="77777777" w:rsidR="00105334" w:rsidRPr="009E4A20" w:rsidRDefault="00105334" w:rsidP="002043B8">
            <w:pPr>
              <w:pStyle w:val="Tabletext"/>
              <w:jc w:val="center"/>
              <w:rPr>
                <w:sz w:val="16"/>
                <w:szCs w:val="16"/>
              </w:rPr>
            </w:pPr>
            <w:r w:rsidRPr="009E4A20">
              <w:rPr>
                <w:sz w:val="16"/>
                <w:szCs w:val="16"/>
              </w:rPr>
              <w:t>Unknown</w:t>
            </w:r>
          </w:p>
        </w:tc>
      </w:tr>
      <w:tr w:rsidR="00105334" w:rsidRPr="009E4A20" w14:paraId="45C30F9C" w14:textId="77777777" w:rsidTr="004E3691">
        <w:trPr>
          <w:cantSplit/>
          <w:jc w:val="center"/>
        </w:trPr>
        <w:tc>
          <w:tcPr>
            <w:tcW w:w="889" w:type="dxa"/>
            <w:tcBorders>
              <w:top w:val="single" w:sz="4" w:space="0" w:color="auto"/>
              <w:left w:val="single" w:sz="4" w:space="0" w:color="auto"/>
              <w:bottom w:val="single" w:sz="4" w:space="0" w:color="auto"/>
              <w:right w:val="single" w:sz="4" w:space="0" w:color="auto"/>
            </w:tcBorders>
            <w:shd w:val="clear" w:color="auto" w:fill="auto"/>
          </w:tcPr>
          <w:p w14:paraId="0FDB3630" w14:textId="77777777" w:rsidR="00105334" w:rsidRPr="009E4A20" w:rsidRDefault="00105334" w:rsidP="004E3691">
            <w:pPr>
              <w:pStyle w:val="Tabletext"/>
              <w:jc w:val="right"/>
              <w:rPr>
                <w:b/>
                <w:bCs/>
                <w:i/>
                <w:iCs/>
                <w:sz w:val="16"/>
                <w:szCs w:val="16"/>
              </w:rPr>
            </w:pPr>
            <w:r w:rsidRPr="009E4A20">
              <w:rPr>
                <w:b/>
                <w:bCs/>
                <w:i/>
                <w:iCs/>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67BA956B"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7C031CBC"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1E724399" w14:textId="77777777" w:rsidR="00105334" w:rsidRPr="009E4A20" w:rsidRDefault="00105334" w:rsidP="002043B8">
            <w:pPr>
              <w:pStyle w:val="Tabletext"/>
              <w:jc w:val="center"/>
              <w:rPr>
                <w:sz w:val="16"/>
                <w:szCs w:val="16"/>
              </w:rPr>
            </w:pPr>
            <w:r w:rsidRPr="009E4A20">
              <w:rPr>
                <w:sz w:val="16"/>
                <w:szCs w:val="16"/>
              </w:rPr>
              <w:t>None</w:t>
            </w:r>
          </w:p>
        </w:tc>
        <w:tc>
          <w:tcPr>
            <w:tcW w:w="890" w:type="dxa"/>
            <w:tcBorders>
              <w:top w:val="single" w:sz="4" w:space="0" w:color="auto"/>
              <w:left w:val="single" w:sz="4" w:space="0" w:color="auto"/>
              <w:bottom w:val="single" w:sz="4" w:space="0" w:color="auto"/>
              <w:right w:val="single" w:sz="4" w:space="0" w:color="auto"/>
            </w:tcBorders>
            <w:shd w:val="clear" w:color="auto" w:fill="auto"/>
          </w:tcPr>
          <w:p w14:paraId="2097FC42"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01B521E2"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1CE18D88" w14:textId="77777777" w:rsidR="00105334" w:rsidRPr="009E4A20" w:rsidRDefault="00105334" w:rsidP="002043B8">
            <w:pPr>
              <w:pStyle w:val="Tabletext"/>
              <w:jc w:val="center"/>
              <w:rPr>
                <w:sz w:val="16"/>
                <w:szCs w:val="16"/>
              </w:rPr>
            </w:pPr>
            <w:r w:rsidRPr="009E4A20">
              <w:rPr>
                <w:sz w:val="16"/>
                <w:szCs w:val="16"/>
              </w:rPr>
              <w:t>None</w:t>
            </w:r>
          </w:p>
        </w:tc>
        <w:tc>
          <w:tcPr>
            <w:tcW w:w="1310" w:type="dxa"/>
            <w:tcBorders>
              <w:top w:val="single" w:sz="4" w:space="0" w:color="auto"/>
              <w:left w:val="single" w:sz="4" w:space="0" w:color="auto"/>
              <w:bottom w:val="single" w:sz="4" w:space="0" w:color="auto"/>
              <w:right w:val="single" w:sz="4" w:space="0" w:color="auto"/>
            </w:tcBorders>
            <w:shd w:val="clear" w:color="auto" w:fill="auto"/>
          </w:tcPr>
          <w:p w14:paraId="13FF5741" w14:textId="77777777" w:rsidR="00105334" w:rsidRPr="009E4A20" w:rsidRDefault="00105334" w:rsidP="002043B8">
            <w:pPr>
              <w:pStyle w:val="Tabletext"/>
              <w:jc w:val="center"/>
              <w:rPr>
                <w:sz w:val="16"/>
                <w:szCs w:val="16"/>
              </w:rPr>
            </w:pPr>
            <w:r w:rsidRPr="009E4A20">
              <w:rPr>
                <w:sz w:val="16"/>
                <w:szCs w:val="16"/>
              </w:rPr>
              <w:t>None</w:t>
            </w:r>
          </w:p>
        </w:tc>
      </w:tr>
    </w:tbl>
    <w:p w14:paraId="673AB9F2" w14:textId="77777777" w:rsidR="00105334" w:rsidRPr="009E4A20" w:rsidRDefault="00105334" w:rsidP="00105334">
      <w:r w:rsidRPr="009E4A20">
        <w:t xml:space="preserve">If there is at least one </w:t>
      </w:r>
      <w:r w:rsidRPr="009E4A20">
        <w:rPr>
          <w:i/>
          <w:iCs/>
        </w:rPr>
        <w:t>Unknown</w:t>
      </w:r>
      <w:r w:rsidRPr="009E4A20">
        <w:t xml:space="preserve"> weighted contribution detected, then the result is </w:t>
      </w:r>
      <w:r w:rsidRPr="009E4A20">
        <w:rPr>
          <w:i/>
          <w:iCs/>
        </w:rPr>
        <w:t>Unknown</w:t>
      </w:r>
      <w:r w:rsidRPr="009E4A20">
        <w:t>. Otherwise, three functions will be used in sequence to compute the result.</w:t>
      </w:r>
    </w:p>
    <w:p w14:paraId="52FC76CB" w14:textId="77777777" w:rsidR="00105334" w:rsidRPr="009E4A20" w:rsidRDefault="00105334" w:rsidP="00105334">
      <w:r w:rsidRPr="009E4A20">
        <w:t xml:space="preserve">The CompareSatisfiedAndDenied function determines if there are </w:t>
      </w:r>
      <w:r w:rsidRPr="009E4A20">
        <w:rPr>
          <w:i/>
          <w:iCs/>
        </w:rPr>
        <w:t>Satisfied</w:t>
      </w:r>
      <w:r w:rsidRPr="009E4A20">
        <w:t xml:space="preserve"> values without </w:t>
      </w:r>
      <w:r w:rsidRPr="009E4A20">
        <w:rPr>
          <w:i/>
          <w:iCs/>
        </w:rPr>
        <w:t>Denied</w:t>
      </w:r>
      <w:r w:rsidRPr="009E4A20">
        <w:t xml:space="preserve"> values, or the opposite. If none of these values are present, then </w:t>
      </w:r>
      <w:r w:rsidRPr="009E4A20">
        <w:rPr>
          <w:i/>
          <w:iCs/>
        </w:rPr>
        <w:t>None</w:t>
      </w:r>
      <w:r w:rsidRPr="009E4A20">
        <w:t xml:space="preserve"> is returned. However, if there is at least one of each, then </w:t>
      </w:r>
      <w:r w:rsidRPr="009E4A20">
        <w:rPr>
          <w:i/>
          <w:iCs/>
        </w:rPr>
        <w:t>Conflict</w:t>
      </w:r>
      <w:r w:rsidRPr="009E4A20">
        <w:t xml:space="preserve"> is returned. Formally:</w:t>
      </w:r>
    </w:p>
    <w:p w14:paraId="3A662994" w14:textId="77777777" w:rsidR="00105334" w:rsidRPr="009E4A20" w:rsidRDefault="00105334" w:rsidP="00105334">
      <w:r w:rsidRPr="009E4A20">
        <w:tab/>
        <w:t xml:space="preserve">CompareSatisfiedAndDenied (ns, nd) </w:t>
      </w:r>
      <w:r w:rsidRPr="009E4A20">
        <w:tab/>
        <w:t xml:space="preserve">= </w:t>
      </w:r>
      <w:r w:rsidRPr="009E4A20">
        <w:rPr>
          <w:i/>
          <w:iCs/>
        </w:rPr>
        <w:t>Conflict</w:t>
      </w:r>
      <w:r w:rsidRPr="009E4A20">
        <w:t xml:space="preserve">, </w:t>
      </w:r>
      <w:r w:rsidRPr="009E4A20">
        <w:rPr>
          <w:b/>
          <w:bCs/>
        </w:rPr>
        <w:t>if</w:t>
      </w:r>
      <w:r w:rsidRPr="009E4A20">
        <w:t xml:space="preserve"> (ns &gt; 0 </w:t>
      </w:r>
      <w:r w:rsidRPr="009E4A20">
        <w:rPr>
          <w:b/>
          <w:bCs/>
        </w:rPr>
        <w:t>and</w:t>
      </w:r>
      <w:r w:rsidRPr="009E4A20">
        <w:t xml:space="preserve"> nd &gt; 0)</w:t>
      </w:r>
    </w:p>
    <w:p w14:paraId="7C55F8D1" w14:textId="77777777" w:rsidR="00105334" w:rsidRPr="009E4A20" w:rsidRDefault="00105334" w:rsidP="00105334">
      <w:r w:rsidRPr="009E4A20">
        <w:tab/>
      </w:r>
      <w:r w:rsidRPr="009E4A20">
        <w:tab/>
      </w:r>
      <w:r w:rsidRPr="009E4A20">
        <w:tab/>
      </w:r>
      <w:r w:rsidRPr="009E4A20">
        <w:tab/>
      </w:r>
      <w:r w:rsidRPr="009E4A20">
        <w:tab/>
      </w:r>
      <w:r w:rsidRPr="009E4A20">
        <w:tab/>
        <w:t xml:space="preserve">= </w:t>
      </w:r>
      <w:r w:rsidRPr="009E4A20">
        <w:rPr>
          <w:i/>
          <w:iCs/>
        </w:rPr>
        <w:t>Satisfied</w:t>
      </w:r>
      <w:r w:rsidRPr="009E4A20">
        <w:t xml:space="preserve">, </w:t>
      </w:r>
      <w:r w:rsidRPr="009E4A20">
        <w:rPr>
          <w:b/>
          <w:bCs/>
        </w:rPr>
        <w:t>if</w:t>
      </w:r>
      <w:r w:rsidRPr="009E4A20">
        <w:t xml:space="preserve"> (ns &gt; 0 </w:t>
      </w:r>
      <w:r w:rsidRPr="009E4A20">
        <w:rPr>
          <w:b/>
          <w:bCs/>
        </w:rPr>
        <w:t>and</w:t>
      </w:r>
      <w:r w:rsidRPr="009E4A20">
        <w:t xml:space="preserve"> nd = 0)</w:t>
      </w:r>
    </w:p>
    <w:p w14:paraId="093752E7" w14:textId="77777777" w:rsidR="00105334" w:rsidRPr="009E4A20" w:rsidRDefault="00105334" w:rsidP="00105334">
      <w:r w:rsidRPr="009E4A20">
        <w:tab/>
      </w:r>
      <w:r w:rsidRPr="009E4A20">
        <w:tab/>
      </w:r>
      <w:r w:rsidRPr="009E4A20">
        <w:tab/>
      </w:r>
      <w:r w:rsidRPr="009E4A20">
        <w:tab/>
      </w:r>
      <w:r w:rsidRPr="009E4A20">
        <w:tab/>
      </w:r>
      <w:r w:rsidRPr="009E4A20">
        <w:tab/>
        <w:t xml:space="preserve">= </w:t>
      </w:r>
      <w:r w:rsidRPr="009E4A20">
        <w:rPr>
          <w:i/>
          <w:iCs/>
        </w:rPr>
        <w:t>Denied</w:t>
      </w:r>
      <w:r w:rsidRPr="009E4A20">
        <w:t xml:space="preserve">, </w:t>
      </w:r>
      <w:r w:rsidRPr="009E4A20">
        <w:rPr>
          <w:b/>
          <w:bCs/>
        </w:rPr>
        <w:t>if</w:t>
      </w:r>
      <w:r w:rsidRPr="009E4A20">
        <w:t xml:space="preserve"> (nd &gt; 0 </w:t>
      </w:r>
      <w:r w:rsidRPr="009E4A20">
        <w:rPr>
          <w:b/>
          <w:bCs/>
        </w:rPr>
        <w:t>and</w:t>
      </w:r>
      <w:r w:rsidRPr="009E4A20">
        <w:t xml:space="preserve"> ns = 0)</w:t>
      </w:r>
    </w:p>
    <w:p w14:paraId="2A742DD4" w14:textId="77777777" w:rsidR="00105334" w:rsidRPr="009E4A20" w:rsidRDefault="00105334" w:rsidP="00105334">
      <w:r w:rsidRPr="009E4A20">
        <w:tab/>
      </w:r>
      <w:r w:rsidRPr="009E4A20">
        <w:tab/>
      </w:r>
      <w:r w:rsidRPr="009E4A20">
        <w:tab/>
      </w:r>
      <w:r w:rsidRPr="009E4A20">
        <w:tab/>
      </w:r>
      <w:r w:rsidRPr="009E4A20">
        <w:tab/>
      </w:r>
      <w:r w:rsidRPr="009E4A20">
        <w:tab/>
        <w:t xml:space="preserve">= </w:t>
      </w:r>
      <w:r w:rsidRPr="009E4A20">
        <w:rPr>
          <w:i/>
          <w:iCs/>
        </w:rPr>
        <w:t>None</w:t>
      </w:r>
      <w:r w:rsidRPr="009E4A20">
        <w:t xml:space="preserve">, </w:t>
      </w:r>
      <w:r w:rsidRPr="009E4A20">
        <w:rPr>
          <w:b/>
          <w:bCs/>
        </w:rPr>
        <w:t>if</w:t>
      </w:r>
      <w:r w:rsidRPr="009E4A20">
        <w:t xml:space="preserve"> (ns = 0 </w:t>
      </w:r>
      <w:r w:rsidRPr="009E4A20">
        <w:rPr>
          <w:b/>
          <w:bCs/>
        </w:rPr>
        <w:t>and</w:t>
      </w:r>
      <w:r w:rsidRPr="009E4A20">
        <w:t xml:space="preserve"> nd = 0)</w:t>
      </w:r>
    </w:p>
    <w:p w14:paraId="460EE38D" w14:textId="77777777" w:rsidR="00105334" w:rsidRPr="009E4A20" w:rsidRDefault="00105334" w:rsidP="00105334">
      <w:r w:rsidRPr="009E4A20">
        <w:t xml:space="preserve">The CompareWSandWD function determines if there are more </w:t>
      </w:r>
      <w:r w:rsidRPr="009E4A20">
        <w:rPr>
          <w:i/>
          <w:iCs/>
        </w:rPr>
        <w:t>WeaklySatisfied</w:t>
      </w:r>
      <w:r w:rsidRPr="009E4A20">
        <w:t xml:space="preserve"> values than </w:t>
      </w:r>
      <w:r w:rsidRPr="009E4A20">
        <w:rPr>
          <w:i/>
          <w:iCs/>
        </w:rPr>
        <w:t>WeaklyDenied</w:t>
      </w:r>
      <w:r w:rsidRPr="009E4A20">
        <w:t xml:space="preserve"> values, or the opposite. If their numbers are equal, then these contributions cancel each other out and </w:t>
      </w:r>
      <w:r w:rsidRPr="009E4A20">
        <w:rPr>
          <w:i/>
          <w:iCs/>
        </w:rPr>
        <w:t>None</w:t>
      </w:r>
      <w:r w:rsidRPr="009E4A20">
        <w:t xml:space="preserve"> is returned. Formally:</w:t>
      </w:r>
    </w:p>
    <w:p w14:paraId="443C6147" w14:textId="77777777" w:rsidR="00105334" w:rsidRPr="009E4A20" w:rsidRDefault="00105334" w:rsidP="00105334">
      <w:r w:rsidRPr="009E4A20">
        <w:tab/>
        <w:t xml:space="preserve">CompareWSandWD (ws, wd) </w:t>
      </w:r>
      <w:r w:rsidRPr="009E4A20">
        <w:tab/>
        <w:t xml:space="preserve">= </w:t>
      </w:r>
      <w:r w:rsidRPr="009E4A20">
        <w:rPr>
          <w:i/>
          <w:iCs/>
        </w:rPr>
        <w:t>WeaklySatisfied</w:t>
      </w:r>
      <w:r w:rsidRPr="009E4A20">
        <w:t xml:space="preserve">, </w:t>
      </w:r>
      <w:r w:rsidRPr="009E4A20">
        <w:rPr>
          <w:b/>
          <w:bCs/>
        </w:rPr>
        <w:t>if</w:t>
      </w:r>
      <w:r w:rsidRPr="009E4A20">
        <w:t xml:space="preserve"> (nws &gt; nwd)</w:t>
      </w:r>
    </w:p>
    <w:p w14:paraId="5B6CBE74" w14:textId="77777777" w:rsidR="00105334" w:rsidRPr="009E4A20" w:rsidRDefault="00105334" w:rsidP="00105334">
      <w:r w:rsidRPr="009E4A20">
        <w:tab/>
      </w:r>
      <w:r w:rsidRPr="009E4A20">
        <w:tab/>
      </w:r>
      <w:r w:rsidRPr="009E4A20">
        <w:tab/>
      </w:r>
      <w:r w:rsidRPr="009E4A20">
        <w:tab/>
      </w:r>
      <w:r w:rsidRPr="009E4A20">
        <w:tab/>
        <w:t xml:space="preserve">= </w:t>
      </w:r>
      <w:r w:rsidRPr="009E4A20">
        <w:rPr>
          <w:i/>
          <w:iCs/>
        </w:rPr>
        <w:t>WeaklyDenied</w:t>
      </w:r>
      <w:r w:rsidRPr="009E4A20">
        <w:t xml:space="preserve">, </w:t>
      </w:r>
      <w:r w:rsidRPr="009E4A20">
        <w:rPr>
          <w:b/>
          <w:bCs/>
        </w:rPr>
        <w:t>if</w:t>
      </w:r>
      <w:r w:rsidRPr="009E4A20">
        <w:t xml:space="preserve"> (nwd &gt; nws)</w:t>
      </w:r>
    </w:p>
    <w:p w14:paraId="75D343ED" w14:textId="77777777" w:rsidR="00105334" w:rsidRPr="009E4A20" w:rsidRDefault="00105334" w:rsidP="00105334">
      <w:r w:rsidRPr="009E4A20">
        <w:tab/>
      </w:r>
      <w:r w:rsidRPr="009E4A20">
        <w:tab/>
      </w:r>
      <w:r w:rsidRPr="009E4A20">
        <w:tab/>
      </w:r>
      <w:r w:rsidRPr="009E4A20">
        <w:tab/>
      </w:r>
      <w:r w:rsidRPr="009E4A20">
        <w:tab/>
        <w:t xml:space="preserve">= </w:t>
      </w:r>
      <w:r w:rsidRPr="009E4A20">
        <w:rPr>
          <w:i/>
          <w:iCs/>
        </w:rPr>
        <w:t>None</w:t>
      </w:r>
      <w:r w:rsidRPr="009E4A20">
        <w:t xml:space="preserve">, </w:t>
      </w:r>
      <w:r w:rsidRPr="009E4A20">
        <w:rPr>
          <w:b/>
          <w:bCs/>
        </w:rPr>
        <w:t>if</w:t>
      </w:r>
      <w:r w:rsidRPr="009E4A20">
        <w:t xml:space="preserve"> (nwd = nws)</w:t>
      </w:r>
    </w:p>
    <w:p w14:paraId="44E1C87E" w14:textId="574EEDE3" w:rsidR="00105334" w:rsidRPr="009E4A20" w:rsidRDefault="00105334" w:rsidP="00105334">
      <w:r w:rsidRPr="009E4A20">
        <w:t xml:space="preserve">The final result is computed with the CombineContributions function, which combines the previously computed values according to Table </w:t>
      </w:r>
      <w:r w:rsidR="003A51A2">
        <w:t>II.3</w:t>
      </w:r>
      <w:r w:rsidRPr="009E4A20">
        <w:t xml:space="preserve">. In this table, the rows specify the possible qualitative values representing the global influence of weak contributions (i.e., weightWSWD), whereas the columns specify the possible qualitative values representing the global influence of </w:t>
      </w:r>
      <w:r w:rsidRPr="009E4A20">
        <w:rPr>
          <w:i/>
          <w:iCs/>
        </w:rPr>
        <w:t>Satisfied</w:t>
      </w:r>
      <w:r w:rsidRPr="009E4A20">
        <w:t xml:space="preserve"> and </w:t>
      </w:r>
      <w:r w:rsidRPr="009E4A20">
        <w:rPr>
          <w:i/>
          <w:iCs/>
        </w:rPr>
        <w:t>Denied</w:t>
      </w:r>
      <w:r w:rsidRPr="009E4A20">
        <w:t xml:space="preserve"> contributions (i.e., weightSD).</w:t>
      </w:r>
    </w:p>
    <w:p w14:paraId="24D56B1B" w14:textId="7E660D65" w:rsidR="00105334" w:rsidRPr="009E4A20" w:rsidRDefault="00022A1E" w:rsidP="00F907A4">
      <w:pPr>
        <w:pStyle w:val="TableNoTitle"/>
      </w:pPr>
      <w:bookmarkStart w:id="1888" w:name="_Ref208048880"/>
      <w:bookmarkStart w:id="1889" w:name="_Toc334948174"/>
      <w:r w:rsidRPr="009E4A20">
        <w:t xml:space="preserve">Table </w:t>
      </w:r>
      <w:r w:rsidR="003A51A2">
        <w:t>II.3</w:t>
      </w:r>
      <w:r w:rsidR="003A51A2" w:rsidRPr="009E4A20">
        <w:t xml:space="preserve"> </w:t>
      </w:r>
      <w:r w:rsidR="00105334" w:rsidRPr="009E4A20">
        <w:t>– CombineContributions function for the computation of the final contribution</w:t>
      </w:r>
      <w:bookmarkEnd w:id="1888"/>
      <w:bookmarkEnd w:id="1889"/>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20" w:firstRow="1" w:lastRow="0" w:firstColumn="0" w:lastColumn="0" w:noHBand="0" w:noVBand="0"/>
      </w:tblPr>
      <w:tblGrid>
        <w:gridCol w:w="1927"/>
        <w:gridCol w:w="1927"/>
        <w:gridCol w:w="1929"/>
        <w:gridCol w:w="1927"/>
        <w:gridCol w:w="1929"/>
      </w:tblGrid>
      <w:tr w:rsidR="00105334" w:rsidRPr="009E4A20" w14:paraId="16456207" w14:textId="77777777" w:rsidTr="004E3691">
        <w:trPr>
          <w:cantSplit/>
          <w:tblHeader/>
          <w:jc w:val="center"/>
        </w:trPr>
        <w:tc>
          <w:tcPr>
            <w:tcW w:w="1927" w:type="dxa"/>
            <w:tcBorders>
              <w:top w:val="nil"/>
              <w:left w:val="nil"/>
              <w:bottom w:val="single" w:sz="4" w:space="0" w:color="auto"/>
            </w:tcBorders>
            <w:shd w:val="clear" w:color="auto" w:fill="auto"/>
          </w:tcPr>
          <w:p w14:paraId="2A7AC2C7" w14:textId="77777777" w:rsidR="00105334" w:rsidRPr="009E4A20" w:rsidRDefault="00105334" w:rsidP="00022A1E">
            <w:pPr>
              <w:pStyle w:val="Tablehead"/>
              <w:rPr>
                <w:i/>
                <w:iCs/>
              </w:rPr>
            </w:pPr>
          </w:p>
        </w:tc>
        <w:tc>
          <w:tcPr>
            <w:tcW w:w="1927" w:type="dxa"/>
            <w:tcBorders>
              <w:bottom w:val="single" w:sz="4" w:space="0" w:color="auto"/>
            </w:tcBorders>
            <w:shd w:val="clear" w:color="auto" w:fill="auto"/>
          </w:tcPr>
          <w:p w14:paraId="428F0936" w14:textId="77777777" w:rsidR="00105334" w:rsidRPr="009E4A20" w:rsidRDefault="00105334" w:rsidP="00022A1E">
            <w:pPr>
              <w:pStyle w:val="Tablehead"/>
              <w:rPr>
                <w:i/>
                <w:iCs/>
              </w:rPr>
            </w:pPr>
            <w:r w:rsidRPr="009E4A20">
              <w:rPr>
                <w:i/>
                <w:iCs/>
              </w:rPr>
              <w:t>Denied</w:t>
            </w:r>
          </w:p>
        </w:tc>
        <w:tc>
          <w:tcPr>
            <w:tcW w:w="1929" w:type="dxa"/>
            <w:tcBorders>
              <w:bottom w:val="single" w:sz="4" w:space="0" w:color="auto"/>
            </w:tcBorders>
            <w:shd w:val="clear" w:color="auto" w:fill="auto"/>
          </w:tcPr>
          <w:p w14:paraId="046129F2" w14:textId="77777777" w:rsidR="00105334" w:rsidRPr="009E4A20" w:rsidRDefault="00105334" w:rsidP="00022A1E">
            <w:pPr>
              <w:pStyle w:val="Tablehead"/>
              <w:rPr>
                <w:i/>
                <w:iCs/>
              </w:rPr>
            </w:pPr>
            <w:r w:rsidRPr="009E4A20">
              <w:rPr>
                <w:i/>
                <w:iCs/>
              </w:rPr>
              <w:t>Satisfied</w:t>
            </w:r>
          </w:p>
        </w:tc>
        <w:tc>
          <w:tcPr>
            <w:tcW w:w="1927" w:type="dxa"/>
            <w:tcBorders>
              <w:bottom w:val="single" w:sz="4" w:space="0" w:color="auto"/>
            </w:tcBorders>
            <w:shd w:val="clear" w:color="auto" w:fill="auto"/>
          </w:tcPr>
          <w:p w14:paraId="1E92EDC7" w14:textId="77777777" w:rsidR="00105334" w:rsidRPr="009E4A20" w:rsidRDefault="00105334" w:rsidP="00022A1E">
            <w:pPr>
              <w:pStyle w:val="Tablehead"/>
              <w:rPr>
                <w:i/>
                <w:iCs/>
              </w:rPr>
            </w:pPr>
            <w:r w:rsidRPr="009E4A20">
              <w:rPr>
                <w:i/>
                <w:iCs/>
              </w:rPr>
              <w:t>Conflict</w:t>
            </w:r>
          </w:p>
        </w:tc>
        <w:tc>
          <w:tcPr>
            <w:tcW w:w="1929" w:type="dxa"/>
            <w:tcBorders>
              <w:bottom w:val="single" w:sz="4" w:space="0" w:color="auto"/>
            </w:tcBorders>
            <w:shd w:val="clear" w:color="auto" w:fill="auto"/>
          </w:tcPr>
          <w:p w14:paraId="05B89C00" w14:textId="77777777" w:rsidR="00105334" w:rsidRPr="009E4A20" w:rsidRDefault="00105334" w:rsidP="00022A1E">
            <w:pPr>
              <w:pStyle w:val="Tablehead"/>
              <w:rPr>
                <w:i/>
                <w:iCs/>
              </w:rPr>
            </w:pPr>
            <w:r w:rsidRPr="009E4A20">
              <w:rPr>
                <w:i/>
                <w:iCs/>
              </w:rPr>
              <w:t>None</w:t>
            </w:r>
          </w:p>
        </w:tc>
      </w:tr>
      <w:tr w:rsidR="00105334" w:rsidRPr="009E4A20" w14:paraId="649C509D" w14:textId="77777777" w:rsidTr="004E3691">
        <w:trPr>
          <w:cantSplit/>
          <w:jc w:val="center"/>
        </w:trPr>
        <w:tc>
          <w:tcPr>
            <w:tcW w:w="1927" w:type="dxa"/>
            <w:tcBorders>
              <w:top w:val="single" w:sz="4" w:space="0" w:color="auto"/>
              <w:left w:val="single" w:sz="4" w:space="0" w:color="auto"/>
              <w:bottom w:val="single" w:sz="4" w:space="0" w:color="auto"/>
              <w:right w:val="single" w:sz="4" w:space="0" w:color="auto"/>
            </w:tcBorders>
            <w:shd w:val="clear" w:color="auto" w:fill="auto"/>
          </w:tcPr>
          <w:p w14:paraId="7ECE5897" w14:textId="77777777" w:rsidR="00105334" w:rsidRPr="009E4A20" w:rsidRDefault="00105334" w:rsidP="00022A1E">
            <w:pPr>
              <w:pStyle w:val="Tabletext"/>
              <w:jc w:val="right"/>
              <w:rPr>
                <w:b/>
                <w:bCs/>
                <w:i/>
                <w:iCs/>
              </w:rPr>
            </w:pPr>
            <w:r w:rsidRPr="009E4A20">
              <w:rPr>
                <w:b/>
                <w:bCs/>
                <w:i/>
                <w:iCs/>
              </w:rPr>
              <w:t>Weakly Denied</w:t>
            </w:r>
          </w:p>
        </w:tc>
        <w:tc>
          <w:tcPr>
            <w:tcW w:w="1927" w:type="dxa"/>
            <w:tcBorders>
              <w:top w:val="single" w:sz="4" w:space="0" w:color="auto"/>
              <w:left w:val="single" w:sz="4" w:space="0" w:color="auto"/>
              <w:bottom w:val="single" w:sz="4" w:space="0" w:color="auto"/>
              <w:right w:val="single" w:sz="4" w:space="0" w:color="auto"/>
            </w:tcBorders>
            <w:shd w:val="clear" w:color="auto" w:fill="auto"/>
          </w:tcPr>
          <w:p w14:paraId="4D29A5F2" w14:textId="77777777" w:rsidR="00105334" w:rsidRPr="009E4A20" w:rsidRDefault="00105334" w:rsidP="00022A1E">
            <w:pPr>
              <w:pStyle w:val="Tabletext"/>
              <w:jc w:val="center"/>
            </w:pPr>
            <w:r w:rsidRPr="009E4A20">
              <w:t>Denied</w:t>
            </w: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51D00FF4" w14:textId="77777777" w:rsidR="00105334" w:rsidRPr="009E4A20" w:rsidRDefault="00105334" w:rsidP="00022A1E">
            <w:pPr>
              <w:pStyle w:val="Tabletext"/>
              <w:jc w:val="center"/>
            </w:pPr>
            <w:r w:rsidRPr="009E4A20">
              <w:t>Weakly Satisfied</w:t>
            </w:r>
          </w:p>
        </w:tc>
        <w:tc>
          <w:tcPr>
            <w:tcW w:w="1927" w:type="dxa"/>
            <w:tcBorders>
              <w:top w:val="single" w:sz="4" w:space="0" w:color="auto"/>
              <w:left w:val="single" w:sz="4" w:space="0" w:color="auto"/>
              <w:bottom w:val="single" w:sz="4" w:space="0" w:color="auto"/>
              <w:right w:val="single" w:sz="4" w:space="0" w:color="auto"/>
            </w:tcBorders>
            <w:shd w:val="clear" w:color="auto" w:fill="auto"/>
          </w:tcPr>
          <w:p w14:paraId="3600D1B8" w14:textId="77777777" w:rsidR="00105334" w:rsidRPr="009E4A20" w:rsidRDefault="00105334" w:rsidP="00022A1E">
            <w:pPr>
              <w:pStyle w:val="Tabletext"/>
              <w:jc w:val="center"/>
            </w:pPr>
            <w:r w:rsidRPr="009E4A20">
              <w:t>Conflict</w:t>
            </w: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587A3DA9" w14:textId="77777777" w:rsidR="00105334" w:rsidRPr="009E4A20" w:rsidRDefault="00105334" w:rsidP="00022A1E">
            <w:pPr>
              <w:pStyle w:val="Tabletext"/>
              <w:jc w:val="center"/>
            </w:pPr>
            <w:r w:rsidRPr="009E4A20">
              <w:t>Weakly Denied</w:t>
            </w:r>
          </w:p>
        </w:tc>
      </w:tr>
      <w:tr w:rsidR="00105334" w:rsidRPr="009E4A20" w14:paraId="0186526A" w14:textId="77777777" w:rsidTr="004E3691">
        <w:trPr>
          <w:cantSplit/>
          <w:jc w:val="center"/>
        </w:trPr>
        <w:tc>
          <w:tcPr>
            <w:tcW w:w="1927" w:type="dxa"/>
            <w:tcBorders>
              <w:top w:val="single" w:sz="4" w:space="0" w:color="auto"/>
              <w:left w:val="single" w:sz="4" w:space="0" w:color="auto"/>
              <w:bottom w:val="single" w:sz="4" w:space="0" w:color="auto"/>
              <w:right w:val="single" w:sz="4" w:space="0" w:color="auto"/>
            </w:tcBorders>
            <w:shd w:val="clear" w:color="auto" w:fill="auto"/>
          </w:tcPr>
          <w:p w14:paraId="5BCD772B" w14:textId="77777777" w:rsidR="00105334" w:rsidRPr="009E4A20" w:rsidRDefault="00105334" w:rsidP="00022A1E">
            <w:pPr>
              <w:pStyle w:val="Tabletext"/>
              <w:jc w:val="right"/>
              <w:rPr>
                <w:b/>
                <w:bCs/>
                <w:i/>
                <w:iCs/>
              </w:rPr>
            </w:pPr>
            <w:r w:rsidRPr="009E4A20">
              <w:rPr>
                <w:b/>
                <w:bCs/>
                <w:i/>
                <w:iCs/>
              </w:rPr>
              <w:t>Weakly Satisfied</w:t>
            </w:r>
          </w:p>
        </w:tc>
        <w:tc>
          <w:tcPr>
            <w:tcW w:w="1927" w:type="dxa"/>
            <w:tcBorders>
              <w:top w:val="single" w:sz="4" w:space="0" w:color="auto"/>
              <w:left w:val="single" w:sz="4" w:space="0" w:color="auto"/>
              <w:bottom w:val="single" w:sz="4" w:space="0" w:color="auto"/>
              <w:right w:val="single" w:sz="4" w:space="0" w:color="auto"/>
            </w:tcBorders>
            <w:shd w:val="clear" w:color="auto" w:fill="auto"/>
          </w:tcPr>
          <w:p w14:paraId="7461882E" w14:textId="77777777" w:rsidR="00105334" w:rsidRPr="009E4A20" w:rsidRDefault="00105334" w:rsidP="00022A1E">
            <w:pPr>
              <w:pStyle w:val="Tabletext"/>
              <w:jc w:val="center"/>
            </w:pPr>
            <w:r w:rsidRPr="009E4A20">
              <w:t>Weakly Denied</w:t>
            </w: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5CB24B90" w14:textId="77777777" w:rsidR="00105334" w:rsidRPr="009E4A20" w:rsidRDefault="00105334" w:rsidP="00022A1E">
            <w:pPr>
              <w:pStyle w:val="Tabletext"/>
              <w:jc w:val="center"/>
            </w:pPr>
            <w:r w:rsidRPr="009E4A20">
              <w:t>Satisfied</w:t>
            </w:r>
          </w:p>
        </w:tc>
        <w:tc>
          <w:tcPr>
            <w:tcW w:w="1927" w:type="dxa"/>
            <w:tcBorders>
              <w:top w:val="single" w:sz="4" w:space="0" w:color="auto"/>
              <w:left w:val="single" w:sz="4" w:space="0" w:color="auto"/>
              <w:bottom w:val="single" w:sz="4" w:space="0" w:color="auto"/>
              <w:right w:val="single" w:sz="4" w:space="0" w:color="auto"/>
            </w:tcBorders>
            <w:shd w:val="clear" w:color="auto" w:fill="auto"/>
          </w:tcPr>
          <w:p w14:paraId="3F09C115" w14:textId="77777777" w:rsidR="00105334" w:rsidRPr="009E4A20" w:rsidRDefault="00105334" w:rsidP="00022A1E">
            <w:pPr>
              <w:pStyle w:val="Tabletext"/>
              <w:jc w:val="center"/>
            </w:pPr>
            <w:r w:rsidRPr="009E4A20">
              <w:t>Conflict</w:t>
            </w: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74412070" w14:textId="77777777" w:rsidR="00105334" w:rsidRPr="009E4A20" w:rsidRDefault="00105334" w:rsidP="00022A1E">
            <w:pPr>
              <w:pStyle w:val="Tabletext"/>
              <w:jc w:val="center"/>
            </w:pPr>
            <w:r w:rsidRPr="009E4A20">
              <w:t>Weakly Satisfied</w:t>
            </w:r>
          </w:p>
        </w:tc>
      </w:tr>
      <w:tr w:rsidR="00105334" w:rsidRPr="009E4A20" w14:paraId="331AE727" w14:textId="77777777" w:rsidTr="004E3691">
        <w:trPr>
          <w:cantSplit/>
          <w:jc w:val="center"/>
        </w:trPr>
        <w:tc>
          <w:tcPr>
            <w:tcW w:w="1927" w:type="dxa"/>
            <w:tcBorders>
              <w:top w:val="single" w:sz="4" w:space="0" w:color="auto"/>
              <w:left w:val="single" w:sz="4" w:space="0" w:color="auto"/>
              <w:bottom w:val="single" w:sz="4" w:space="0" w:color="auto"/>
              <w:right w:val="single" w:sz="4" w:space="0" w:color="auto"/>
            </w:tcBorders>
            <w:shd w:val="clear" w:color="auto" w:fill="auto"/>
          </w:tcPr>
          <w:p w14:paraId="19146B60" w14:textId="77777777" w:rsidR="00105334" w:rsidRPr="009E4A20" w:rsidRDefault="00105334" w:rsidP="00022A1E">
            <w:pPr>
              <w:pStyle w:val="Tabletext"/>
              <w:jc w:val="right"/>
              <w:rPr>
                <w:b/>
                <w:bCs/>
                <w:i/>
                <w:iCs/>
              </w:rPr>
            </w:pPr>
            <w:r w:rsidRPr="009E4A20">
              <w:rPr>
                <w:b/>
                <w:bCs/>
                <w:i/>
                <w:iCs/>
              </w:rPr>
              <w:t>None</w:t>
            </w:r>
          </w:p>
        </w:tc>
        <w:tc>
          <w:tcPr>
            <w:tcW w:w="1927" w:type="dxa"/>
            <w:tcBorders>
              <w:top w:val="single" w:sz="4" w:space="0" w:color="auto"/>
              <w:left w:val="single" w:sz="4" w:space="0" w:color="auto"/>
              <w:bottom w:val="single" w:sz="4" w:space="0" w:color="auto"/>
              <w:right w:val="single" w:sz="4" w:space="0" w:color="auto"/>
            </w:tcBorders>
            <w:shd w:val="clear" w:color="auto" w:fill="auto"/>
          </w:tcPr>
          <w:p w14:paraId="3F680490" w14:textId="77777777" w:rsidR="00105334" w:rsidRPr="009E4A20" w:rsidRDefault="00105334" w:rsidP="00022A1E">
            <w:pPr>
              <w:pStyle w:val="Tabletext"/>
              <w:jc w:val="center"/>
            </w:pPr>
            <w:r w:rsidRPr="009E4A20">
              <w:t>Denied</w:t>
            </w: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1483E09E" w14:textId="77777777" w:rsidR="00105334" w:rsidRPr="009E4A20" w:rsidRDefault="00105334" w:rsidP="00022A1E">
            <w:pPr>
              <w:pStyle w:val="Tabletext"/>
              <w:jc w:val="center"/>
            </w:pPr>
            <w:r w:rsidRPr="009E4A20">
              <w:t>Satisfied</w:t>
            </w:r>
          </w:p>
        </w:tc>
        <w:tc>
          <w:tcPr>
            <w:tcW w:w="1927" w:type="dxa"/>
            <w:tcBorders>
              <w:top w:val="single" w:sz="4" w:space="0" w:color="auto"/>
              <w:left w:val="single" w:sz="4" w:space="0" w:color="auto"/>
              <w:bottom w:val="single" w:sz="4" w:space="0" w:color="auto"/>
              <w:right w:val="single" w:sz="4" w:space="0" w:color="auto"/>
            </w:tcBorders>
            <w:shd w:val="clear" w:color="auto" w:fill="auto"/>
          </w:tcPr>
          <w:p w14:paraId="224CD688" w14:textId="77777777" w:rsidR="00105334" w:rsidRPr="009E4A20" w:rsidRDefault="00105334" w:rsidP="00022A1E">
            <w:pPr>
              <w:pStyle w:val="Tabletext"/>
              <w:jc w:val="center"/>
            </w:pPr>
            <w:r w:rsidRPr="009E4A20">
              <w:t>Conflict</w:t>
            </w:r>
          </w:p>
        </w:tc>
        <w:tc>
          <w:tcPr>
            <w:tcW w:w="1929" w:type="dxa"/>
            <w:tcBorders>
              <w:top w:val="single" w:sz="4" w:space="0" w:color="auto"/>
              <w:left w:val="single" w:sz="4" w:space="0" w:color="auto"/>
              <w:bottom w:val="single" w:sz="4" w:space="0" w:color="auto"/>
              <w:right w:val="single" w:sz="4" w:space="0" w:color="auto"/>
            </w:tcBorders>
            <w:shd w:val="clear" w:color="auto" w:fill="auto"/>
          </w:tcPr>
          <w:p w14:paraId="78CEDDAB" w14:textId="77777777" w:rsidR="00105334" w:rsidRPr="009E4A20" w:rsidRDefault="00105334" w:rsidP="00022A1E">
            <w:pPr>
              <w:pStyle w:val="Tabletext"/>
              <w:jc w:val="center"/>
            </w:pPr>
            <w:r w:rsidRPr="009E4A20">
              <w:t>None</w:t>
            </w:r>
          </w:p>
        </w:tc>
      </w:tr>
    </w:tbl>
    <w:p w14:paraId="2A228ABA" w14:textId="77777777" w:rsidR="00105334" w:rsidRPr="009E4A20" w:rsidRDefault="004656A1" w:rsidP="00105334">
      <w:r w:rsidRPr="009E4A20">
        <w:t xml:space="preserve">Figure II.12 </w:t>
      </w:r>
      <w:r w:rsidR="00105334" w:rsidRPr="009E4A20">
        <w:t xml:space="preserve">provides two examples with three contributions each (the initial decompValue is </w:t>
      </w:r>
      <w:r w:rsidR="00105334" w:rsidRPr="009E4A20">
        <w:rPr>
          <w:i/>
          <w:iCs/>
        </w:rPr>
        <w:t>None</w:t>
      </w:r>
      <w:r w:rsidR="00105334" w:rsidRPr="009E4A20">
        <w:t>). Strategies initialize two elements in each example. In (a), (</w:t>
      </w:r>
      <w:r w:rsidR="00105334" w:rsidRPr="009E4A20">
        <w:rPr>
          <w:i/>
          <w:iCs/>
        </w:rPr>
        <w:t>WeaklyDenied</w:t>
      </w:r>
      <w:r w:rsidR="00105334" w:rsidRPr="009E4A20">
        <w:t xml:space="preserve"> </w:t>
      </w:r>
      <w:r w:rsidR="00105334" w:rsidRPr="009E4A20">
        <w:sym w:font="Symbol" w:char="F0B4"/>
      </w:r>
      <w:r w:rsidR="00105334" w:rsidRPr="009E4A20">
        <w:t xml:space="preserve"> </w:t>
      </w:r>
      <w:r w:rsidR="00105334" w:rsidRPr="009E4A20">
        <w:rPr>
          <w:i/>
          <w:iCs/>
        </w:rPr>
        <w:t>SomePositive</w:t>
      </w:r>
      <w:r w:rsidR="00105334" w:rsidRPr="009E4A20">
        <w:t xml:space="preserve">) = </w:t>
      </w:r>
      <w:r w:rsidR="00105334" w:rsidRPr="009E4A20">
        <w:rPr>
          <w:i/>
          <w:iCs/>
        </w:rPr>
        <w:t>WeaklyDenied</w:t>
      </w:r>
      <w:r w:rsidR="00105334" w:rsidRPr="009E4A20">
        <w:t>, (</w:t>
      </w:r>
      <w:r w:rsidR="00105334" w:rsidRPr="009E4A20">
        <w:rPr>
          <w:i/>
          <w:iCs/>
        </w:rPr>
        <w:t>WeaklySatisfied</w:t>
      </w:r>
      <w:r w:rsidR="00105334" w:rsidRPr="009E4A20">
        <w:t xml:space="preserve"> </w:t>
      </w:r>
      <w:r w:rsidR="00105334" w:rsidRPr="009E4A20">
        <w:sym w:font="Symbol" w:char="F0B4"/>
      </w:r>
      <w:r w:rsidR="00105334" w:rsidRPr="009E4A20">
        <w:t xml:space="preserve"> </w:t>
      </w:r>
      <w:r w:rsidR="00105334" w:rsidRPr="009E4A20">
        <w:rPr>
          <w:i/>
          <w:iCs/>
        </w:rPr>
        <w:t>Make</w:t>
      </w:r>
      <w:r w:rsidR="00105334" w:rsidRPr="009E4A20">
        <w:t xml:space="preserve">) = </w:t>
      </w:r>
      <w:r w:rsidR="00105334" w:rsidRPr="009E4A20">
        <w:rPr>
          <w:i/>
          <w:iCs/>
        </w:rPr>
        <w:t>WeaklySatisfied</w:t>
      </w:r>
      <w:r w:rsidR="00105334" w:rsidRPr="009E4A20">
        <w:t>, and (</w:t>
      </w:r>
      <w:r w:rsidR="00105334" w:rsidRPr="009E4A20">
        <w:rPr>
          <w:i/>
          <w:iCs/>
        </w:rPr>
        <w:t>None</w:t>
      </w:r>
      <w:r w:rsidR="00105334" w:rsidRPr="009E4A20">
        <w:t xml:space="preserve"> </w:t>
      </w:r>
      <w:r w:rsidR="00105334" w:rsidRPr="009E4A20">
        <w:sym w:font="Symbol" w:char="F0B4"/>
      </w:r>
      <w:r w:rsidR="00105334" w:rsidRPr="009E4A20">
        <w:t xml:space="preserve"> </w:t>
      </w:r>
      <w:r w:rsidR="00105334" w:rsidRPr="009E4A20">
        <w:rPr>
          <w:i/>
          <w:iCs/>
        </w:rPr>
        <w:t>SomeNegative</w:t>
      </w:r>
      <w:r w:rsidR="00105334" w:rsidRPr="009E4A20">
        <w:t xml:space="preserve">) = </w:t>
      </w:r>
      <w:r w:rsidR="00105334" w:rsidRPr="009E4A20">
        <w:rPr>
          <w:i/>
          <w:iCs/>
        </w:rPr>
        <w:t>None</w:t>
      </w:r>
      <w:r w:rsidR="00105334" w:rsidRPr="009E4A20">
        <w:t xml:space="preserve">. The comparison of </w:t>
      </w:r>
      <w:r w:rsidR="00105334" w:rsidRPr="009E4A20">
        <w:rPr>
          <w:i/>
          <w:iCs/>
        </w:rPr>
        <w:t>Satisfied</w:t>
      </w:r>
      <w:r w:rsidR="00105334" w:rsidRPr="009E4A20">
        <w:t xml:space="preserve"> and </w:t>
      </w:r>
      <w:r w:rsidR="00105334" w:rsidRPr="009E4A20">
        <w:rPr>
          <w:i/>
          <w:iCs/>
        </w:rPr>
        <w:t>Denied</w:t>
      </w:r>
      <w:r w:rsidR="00105334" w:rsidRPr="009E4A20">
        <w:t xml:space="preserve"> results in a 0:0 tie and therefore </w:t>
      </w:r>
      <w:r w:rsidR="00105334" w:rsidRPr="009E4A20">
        <w:rPr>
          <w:i/>
          <w:iCs/>
        </w:rPr>
        <w:t>None</w:t>
      </w:r>
      <w:r w:rsidR="00105334" w:rsidRPr="009E4A20">
        <w:t xml:space="preserve">. The comparison of </w:t>
      </w:r>
      <w:r w:rsidR="00105334" w:rsidRPr="009E4A20">
        <w:rPr>
          <w:i/>
          <w:iCs/>
        </w:rPr>
        <w:t>WeaklySatisfied</w:t>
      </w:r>
      <w:r w:rsidR="00105334" w:rsidRPr="009E4A20">
        <w:t xml:space="preserve"> and </w:t>
      </w:r>
      <w:r w:rsidR="00105334" w:rsidRPr="009E4A20">
        <w:rPr>
          <w:i/>
          <w:iCs/>
        </w:rPr>
        <w:t>WeaklyDenied</w:t>
      </w:r>
      <w:r w:rsidR="00105334" w:rsidRPr="009E4A20">
        <w:t xml:space="preserve"> results in a 1:1 tie and therefore </w:t>
      </w:r>
      <w:r w:rsidR="00105334" w:rsidRPr="009E4A20">
        <w:rPr>
          <w:i/>
          <w:iCs/>
        </w:rPr>
        <w:t>None</w:t>
      </w:r>
      <w:r w:rsidR="00105334" w:rsidRPr="009E4A20">
        <w:t xml:space="preserve">. Finally, the combined contribution of </w:t>
      </w:r>
      <w:r w:rsidR="00105334" w:rsidRPr="009E4A20">
        <w:rPr>
          <w:i/>
          <w:iCs/>
        </w:rPr>
        <w:t>None</w:t>
      </w:r>
      <w:r w:rsidR="00105334" w:rsidRPr="009E4A20">
        <w:t xml:space="preserve"> and </w:t>
      </w:r>
      <w:r w:rsidR="00105334" w:rsidRPr="009E4A20">
        <w:rPr>
          <w:i/>
          <w:iCs/>
        </w:rPr>
        <w:t>None</w:t>
      </w:r>
      <w:r w:rsidR="00105334" w:rsidRPr="009E4A20">
        <w:t xml:space="preserve"> results in </w:t>
      </w:r>
      <w:r w:rsidR="00105334" w:rsidRPr="009E4A20">
        <w:rPr>
          <w:i/>
          <w:iCs/>
        </w:rPr>
        <w:t>None</w:t>
      </w:r>
      <w:r w:rsidR="00105334" w:rsidRPr="009E4A20">
        <w:t>. In (b), (</w:t>
      </w:r>
      <w:r w:rsidR="00105334" w:rsidRPr="009E4A20">
        <w:rPr>
          <w:i/>
          <w:iCs/>
        </w:rPr>
        <w:t>WeaklySatisfied</w:t>
      </w:r>
      <w:r w:rsidR="00105334" w:rsidRPr="009E4A20">
        <w:t xml:space="preserve"> </w:t>
      </w:r>
      <w:r w:rsidR="00105334" w:rsidRPr="009E4A20">
        <w:sym w:font="Symbol" w:char="F0B4"/>
      </w:r>
      <w:r w:rsidR="00105334" w:rsidRPr="009E4A20">
        <w:t xml:space="preserve"> </w:t>
      </w:r>
      <w:r w:rsidR="00105334" w:rsidRPr="009E4A20">
        <w:rPr>
          <w:i/>
          <w:iCs/>
        </w:rPr>
        <w:t>SomePositive</w:t>
      </w:r>
      <w:r w:rsidR="00105334" w:rsidRPr="009E4A20">
        <w:t xml:space="preserve">) = </w:t>
      </w:r>
      <w:r w:rsidR="00105334" w:rsidRPr="009E4A20">
        <w:rPr>
          <w:i/>
          <w:iCs/>
        </w:rPr>
        <w:t>WeaklySatisfied</w:t>
      </w:r>
      <w:r w:rsidR="00105334" w:rsidRPr="009E4A20">
        <w:t>, (</w:t>
      </w:r>
      <w:r w:rsidR="00105334" w:rsidRPr="009E4A20">
        <w:rPr>
          <w:i/>
          <w:iCs/>
        </w:rPr>
        <w:t>WeaklySatisfied</w:t>
      </w:r>
      <w:r w:rsidR="00105334" w:rsidRPr="009E4A20">
        <w:t xml:space="preserve"> </w:t>
      </w:r>
      <w:r w:rsidR="00105334" w:rsidRPr="009E4A20">
        <w:sym w:font="Symbol" w:char="F0B4"/>
      </w:r>
      <w:r w:rsidR="00105334" w:rsidRPr="009E4A20">
        <w:t xml:space="preserve"> </w:t>
      </w:r>
      <w:r w:rsidR="00105334" w:rsidRPr="009E4A20">
        <w:rPr>
          <w:i/>
          <w:iCs/>
        </w:rPr>
        <w:t>Make</w:t>
      </w:r>
      <w:r w:rsidR="00105334" w:rsidRPr="009E4A20">
        <w:t xml:space="preserve">) = </w:t>
      </w:r>
      <w:r w:rsidR="00105334" w:rsidRPr="009E4A20">
        <w:rPr>
          <w:i/>
          <w:iCs/>
        </w:rPr>
        <w:t>WeaklySatisfied</w:t>
      </w:r>
      <w:r w:rsidR="00105334" w:rsidRPr="009E4A20">
        <w:t>, and (</w:t>
      </w:r>
      <w:r w:rsidR="00105334" w:rsidRPr="009E4A20">
        <w:rPr>
          <w:i/>
          <w:iCs/>
        </w:rPr>
        <w:t>None</w:t>
      </w:r>
      <w:r w:rsidR="00105334" w:rsidRPr="009E4A20">
        <w:t xml:space="preserve"> </w:t>
      </w:r>
      <w:r w:rsidR="00105334" w:rsidRPr="009E4A20">
        <w:sym w:font="Symbol" w:char="F0B4"/>
      </w:r>
      <w:r w:rsidR="00105334" w:rsidRPr="009E4A20">
        <w:t xml:space="preserve"> </w:t>
      </w:r>
      <w:r w:rsidR="00105334" w:rsidRPr="009E4A20">
        <w:rPr>
          <w:i/>
          <w:iCs/>
        </w:rPr>
        <w:t>SomeNegative</w:t>
      </w:r>
      <w:r w:rsidR="00105334" w:rsidRPr="009E4A20">
        <w:t xml:space="preserve">) = </w:t>
      </w:r>
      <w:r w:rsidR="00105334" w:rsidRPr="009E4A20">
        <w:rPr>
          <w:i/>
          <w:iCs/>
        </w:rPr>
        <w:t>None</w:t>
      </w:r>
      <w:r w:rsidR="00105334" w:rsidRPr="009E4A20">
        <w:t xml:space="preserve">. The comparison of </w:t>
      </w:r>
      <w:r w:rsidR="00105334" w:rsidRPr="009E4A20">
        <w:rPr>
          <w:i/>
          <w:iCs/>
        </w:rPr>
        <w:t>Satisfied</w:t>
      </w:r>
      <w:r w:rsidR="00105334" w:rsidRPr="009E4A20">
        <w:t xml:space="preserve"> and </w:t>
      </w:r>
      <w:r w:rsidR="00105334" w:rsidRPr="009E4A20">
        <w:rPr>
          <w:i/>
          <w:iCs/>
        </w:rPr>
        <w:t>Denied</w:t>
      </w:r>
      <w:r w:rsidR="00105334" w:rsidRPr="009E4A20">
        <w:t xml:space="preserve"> results in a 0:0 tie and therefore </w:t>
      </w:r>
      <w:r w:rsidR="00105334" w:rsidRPr="009E4A20">
        <w:rPr>
          <w:i/>
          <w:iCs/>
        </w:rPr>
        <w:t>None</w:t>
      </w:r>
      <w:r w:rsidR="00105334" w:rsidRPr="009E4A20">
        <w:t xml:space="preserve">. The comparison of </w:t>
      </w:r>
      <w:r w:rsidR="00105334" w:rsidRPr="009E4A20">
        <w:rPr>
          <w:i/>
          <w:iCs/>
        </w:rPr>
        <w:t>WeaklySatisfied</w:t>
      </w:r>
      <w:r w:rsidR="00105334" w:rsidRPr="009E4A20">
        <w:t xml:space="preserve"> and </w:t>
      </w:r>
      <w:r w:rsidR="00105334" w:rsidRPr="009E4A20">
        <w:rPr>
          <w:i/>
          <w:iCs/>
        </w:rPr>
        <w:t>WeaklyDenied</w:t>
      </w:r>
      <w:r w:rsidR="00105334" w:rsidRPr="009E4A20">
        <w:t xml:space="preserve"> results in a 2:0 win and therefore </w:t>
      </w:r>
      <w:r w:rsidR="00105334" w:rsidRPr="009E4A20">
        <w:rPr>
          <w:i/>
          <w:iCs/>
        </w:rPr>
        <w:t>WeaklySatisfied</w:t>
      </w:r>
      <w:r w:rsidR="00105334" w:rsidRPr="009E4A20">
        <w:t xml:space="preserve">. Finally, the combined contribution of </w:t>
      </w:r>
      <w:r w:rsidR="00105334" w:rsidRPr="009E4A20">
        <w:rPr>
          <w:i/>
          <w:iCs/>
        </w:rPr>
        <w:t>None</w:t>
      </w:r>
      <w:r w:rsidR="00105334" w:rsidRPr="009E4A20">
        <w:t xml:space="preserve"> and </w:t>
      </w:r>
      <w:r w:rsidR="00105334" w:rsidRPr="009E4A20">
        <w:rPr>
          <w:i/>
          <w:iCs/>
        </w:rPr>
        <w:t>WeaklySatisfied</w:t>
      </w:r>
      <w:r w:rsidR="00105334" w:rsidRPr="009E4A20">
        <w:t xml:space="preserve"> results in </w:t>
      </w:r>
      <w:r w:rsidR="00105334" w:rsidRPr="009E4A20">
        <w:rPr>
          <w:i/>
          <w:iCs/>
        </w:rPr>
        <w:t>WeaklySatisfied</w:t>
      </w:r>
      <w:r w:rsidR="00105334" w:rsidRPr="009E4A20">
        <w:t>.</w:t>
      </w:r>
    </w:p>
    <w:p w14:paraId="0A30C6F5" w14:textId="23B07315" w:rsidR="00105334" w:rsidRPr="009E4A20" w:rsidRDefault="001F61DD" w:rsidP="00F907A4">
      <w:pPr>
        <w:pStyle w:val="Figure"/>
      </w:pPr>
      <w:r>
        <w:rPr>
          <w:noProof/>
          <w:lang w:val="en-US" w:eastAsia="zh-CN"/>
        </w:rPr>
        <w:drawing>
          <wp:inline distT="0" distB="0" distL="0" distR="0" wp14:anchorId="433BAC9E" wp14:editId="2B4BF4C1">
            <wp:extent cx="4456185" cy="1645923"/>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151(18)_FII.12.png"/>
                    <pic:cNvPicPr/>
                  </pic:nvPicPr>
                  <pic:blipFill>
                    <a:blip r:embed="rId200" cstate="print">
                      <a:extLst>
                        <a:ext uri="{28A0092B-C50C-407E-A947-70E740481C1C}">
                          <a14:useLocalDpi xmlns:a14="http://schemas.microsoft.com/office/drawing/2010/main" val="0"/>
                        </a:ext>
                      </a:extLst>
                    </a:blip>
                    <a:stretch>
                      <a:fillRect/>
                    </a:stretch>
                  </pic:blipFill>
                  <pic:spPr>
                    <a:xfrm>
                      <a:off x="0" y="0"/>
                      <a:ext cx="4456185" cy="1645923"/>
                    </a:xfrm>
                    <a:prstGeom prst="rect">
                      <a:avLst/>
                    </a:prstGeom>
                  </pic:spPr>
                </pic:pic>
              </a:graphicData>
            </a:graphic>
          </wp:inline>
        </w:drawing>
      </w:r>
    </w:p>
    <w:p w14:paraId="0C4D6020" w14:textId="77777777" w:rsidR="00105334" w:rsidRPr="009E4A20" w:rsidRDefault="004656A1" w:rsidP="00F907A4">
      <w:pPr>
        <w:pStyle w:val="FigureNoTitle"/>
      </w:pPr>
      <w:bookmarkStart w:id="1890" w:name="_Ref208070708"/>
      <w:bookmarkStart w:id="1891" w:name="_Toc209515346"/>
      <w:bookmarkStart w:id="1892" w:name="_Toc329947172"/>
      <w:bookmarkStart w:id="1893" w:name="_Toc334948145"/>
      <w:r w:rsidRPr="009E4A20">
        <w:rPr>
          <w:bCs/>
        </w:rPr>
        <w:t xml:space="preserve">Figure II.12 </w:t>
      </w:r>
      <w:r w:rsidR="00105334" w:rsidRPr="009E4A20">
        <w:t>– Example: Qualitative evaluation of contribution links</w:t>
      </w:r>
      <w:bookmarkEnd w:id="1890"/>
      <w:bookmarkEnd w:id="1891"/>
      <w:bookmarkEnd w:id="1892"/>
      <w:bookmarkEnd w:id="1893"/>
    </w:p>
    <w:p w14:paraId="0F6D6B2B" w14:textId="77777777" w:rsidR="00105334" w:rsidRPr="009E4A20" w:rsidRDefault="00105334" w:rsidP="00C358DC">
      <w:pPr>
        <w:pStyle w:val="Heading3"/>
      </w:pPr>
      <w:bookmarkStart w:id="1894" w:name="_Toc207556007"/>
      <w:bookmarkStart w:id="1895" w:name="_Toc209515225"/>
      <w:bookmarkStart w:id="1896" w:name="_Toc334948012"/>
      <w:r w:rsidRPr="009E4A20">
        <w:t>II.3.3</w:t>
      </w:r>
      <w:r w:rsidRPr="009E4A20">
        <w:tab/>
        <w:t>Calculating qualitative evaluations for dependency links</w:t>
      </w:r>
      <w:bookmarkEnd w:id="1894"/>
      <w:bookmarkEnd w:id="1895"/>
      <w:bookmarkEnd w:id="1896"/>
    </w:p>
    <w:p w14:paraId="73B5054B" w14:textId="77777777" w:rsidR="00105334" w:rsidRPr="009E4A20" w:rsidRDefault="00105334" w:rsidP="00105334">
      <w:r w:rsidRPr="009E4A20">
        <w:t xml:space="preserve">This corresponds to the CalculateDependencies(element, contribValue) step in </w:t>
      </w:r>
      <w:r w:rsidR="00E10907" w:rsidRPr="009E4A20">
        <w:t>Figure II.2</w:t>
      </w:r>
      <w:r w:rsidRPr="009E4A20">
        <w:t xml:space="preserve">. In this algorithm, the source element of the dependency links cannot have an evaluation value higher than those of the containable elements it depends on (i.e., the target elements of the dependency links). This algorithm hence simply returns the </w:t>
      </w:r>
      <w:r w:rsidRPr="009E4A20">
        <w:rPr>
          <w:i/>
          <w:iCs/>
        </w:rPr>
        <w:t>minimum</w:t>
      </w:r>
      <w:r w:rsidRPr="009E4A20">
        <w:t xml:space="preserve"> value between contribValue and the qualitative evaluation values of the target elements. The qualitative values are ordered from minimum to maximum in the same way as for qualitative AND-type decompositions:</w:t>
      </w:r>
    </w:p>
    <w:p w14:paraId="029902B0" w14:textId="77777777" w:rsidR="00105334" w:rsidRPr="009E4A20" w:rsidRDefault="00105334" w:rsidP="00105334">
      <w:r w:rsidRPr="009E4A20">
        <w:rPr>
          <w:i/>
          <w:iCs/>
        </w:rPr>
        <w:t xml:space="preserve">Denied </w:t>
      </w:r>
      <w:r w:rsidRPr="009E4A20">
        <w:t>&lt; (</w:t>
      </w:r>
      <w:r w:rsidRPr="009E4A20">
        <w:rPr>
          <w:i/>
          <w:iCs/>
        </w:rPr>
        <w:t>Conflict</w:t>
      </w:r>
      <w:r w:rsidRPr="009E4A20">
        <w:t xml:space="preserve"> = </w:t>
      </w:r>
      <w:r w:rsidRPr="009E4A20">
        <w:rPr>
          <w:i/>
          <w:iCs/>
        </w:rPr>
        <w:t>Unknown</w:t>
      </w:r>
      <w:r w:rsidRPr="009E4A20">
        <w:t xml:space="preserve">) &lt; </w:t>
      </w:r>
      <w:r w:rsidRPr="009E4A20">
        <w:rPr>
          <w:i/>
          <w:iCs/>
        </w:rPr>
        <w:t>WeaklyDenied</w:t>
      </w:r>
      <w:r w:rsidRPr="009E4A20">
        <w:t xml:space="preserve"> &lt; </w:t>
      </w:r>
      <w:r w:rsidRPr="009E4A20">
        <w:rPr>
          <w:i/>
          <w:iCs/>
        </w:rPr>
        <w:t>None</w:t>
      </w:r>
      <w:r w:rsidRPr="009E4A20">
        <w:t xml:space="preserve"> &lt; </w:t>
      </w:r>
      <w:r w:rsidRPr="009E4A20">
        <w:rPr>
          <w:i/>
          <w:iCs/>
        </w:rPr>
        <w:t>WeaklySatisfied</w:t>
      </w:r>
      <w:r w:rsidRPr="009E4A20">
        <w:t xml:space="preserve"> &lt; </w:t>
      </w:r>
      <w:r w:rsidRPr="009E4A20">
        <w:rPr>
          <w:i/>
          <w:iCs/>
        </w:rPr>
        <w:t>Satisfied</w:t>
      </w:r>
    </w:p>
    <w:p w14:paraId="4308D7E7" w14:textId="77777777" w:rsidR="00105334" w:rsidRPr="009E4A20" w:rsidRDefault="00105334" w:rsidP="00105334">
      <w:r w:rsidRPr="009E4A20">
        <w:t xml:space="preserve">Again, </w:t>
      </w:r>
      <w:r w:rsidRPr="009E4A20">
        <w:rPr>
          <w:i/>
          <w:iCs/>
        </w:rPr>
        <w:t>Conflict</w:t>
      </w:r>
      <w:r w:rsidRPr="009E4A20">
        <w:t xml:space="preserve"> results are substituted with </w:t>
      </w:r>
      <w:r w:rsidRPr="009E4A20">
        <w:rPr>
          <w:i/>
          <w:iCs/>
        </w:rPr>
        <w:t>Unknown</w:t>
      </w:r>
      <w:r w:rsidRPr="009E4A20">
        <w:t xml:space="preserve"> as conflicts are not propagated.</w:t>
      </w:r>
    </w:p>
    <w:p w14:paraId="454F9B14" w14:textId="77777777" w:rsidR="00105334" w:rsidRPr="009E4A20" w:rsidRDefault="00105334" w:rsidP="00105334">
      <w:r w:rsidRPr="009E4A20">
        <w:t>Two examples are shown in Figure </w:t>
      </w:r>
      <w:r w:rsidR="00656071" w:rsidRPr="009E4A20">
        <w:t>II.13</w:t>
      </w:r>
      <w:r w:rsidRPr="009E4A20">
        <w:t xml:space="preserve">, with strategies that initialize the two tasks. Consequently, the qualitative values of other elements are initially set to </w:t>
      </w:r>
      <w:r w:rsidRPr="009E4A20">
        <w:rPr>
          <w:i/>
          <w:iCs/>
        </w:rPr>
        <w:t>None</w:t>
      </w:r>
      <w:r w:rsidRPr="009E4A20">
        <w:t>. Example (a) is similar to the one from Figure </w:t>
      </w:r>
      <w:r w:rsidR="00B9350B" w:rsidRPr="009E4A20">
        <w:t>II.6</w:t>
      </w:r>
      <w:r w:rsidRPr="009E4A20">
        <w:t xml:space="preserve">. Internet Connection becomes </w:t>
      </w:r>
      <w:r w:rsidRPr="009E4A20">
        <w:rPr>
          <w:i/>
          <w:iCs/>
        </w:rPr>
        <w:t>WeaklyDenied</w:t>
      </w:r>
      <w:r w:rsidRPr="009E4A20">
        <w:t xml:space="preserve"> since this value is less than </w:t>
      </w:r>
      <w:r w:rsidRPr="009E4A20">
        <w:rPr>
          <w:i/>
          <w:iCs/>
        </w:rPr>
        <w:t>None</w:t>
      </w:r>
      <w:r w:rsidRPr="009E4A20">
        <w:t xml:space="preserve">. Low Costs, on the other hand, will keep its value of </w:t>
      </w:r>
      <w:r w:rsidRPr="009E4A20">
        <w:rPr>
          <w:i/>
          <w:iCs/>
        </w:rPr>
        <w:t>None</w:t>
      </w:r>
      <w:r w:rsidRPr="009E4A20">
        <w:t xml:space="preserve"> because it is less than </w:t>
      </w:r>
      <w:r w:rsidRPr="009E4A20">
        <w:rPr>
          <w:i/>
          <w:iCs/>
        </w:rPr>
        <w:t>WeaklySatisfied</w:t>
      </w:r>
      <w:r w:rsidRPr="009E4A20">
        <w:t xml:space="preserve">. The Increase Visibility softgoal gets the value </w:t>
      </w:r>
      <w:r w:rsidRPr="009E4A20">
        <w:rPr>
          <w:i/>
          <w:iCs/>
        </w:rPr>
        <w:t>WeaklyDenied</w:t>
      </w:r>
      <w:r w:rsidRPr="009E4A20">
        <w:t xml:space="preserve"> because this is the minimum between </w:t>
      </w:r>
      <w:r w:rsidRPr="009E4A20">
        <w:rPr>
          <w:i/>
          <w:iCs/>
        </w:rPr>
        <w:t>None</w:t>
      </w:r>
      <w:r w:rsidRPr="009E4A20">
        <w:t xml:space="preserve"> and </w:t>
      </w:r>
      <w:r w:rsidRPr="009E4A20">
        <w:rPr>
          <w:i/>
          <w:iCs/>
        </w:rPr>
        <w:t>WeaklyDenied</w:t>
      </w:r>
      <w:r w:rsidRPr="009E4A20">
        <w:t xml:space="preserve">. Example (b) illustrates that a </w:t>
      </w:r>
      <w:r w:rsidRPr="009E4A20">
        <w:rPr>
          <w:i/>
          <w:iCs/>
        </w:rPr>
        <w:t>Conflict</w:t>
      </w:r>
      <w:r w:rsidRPr="009E4A20">
        <w:t xml:space="preserve"> value in a target element propagates to an </w:t>
      </w:r>
      <w:r w:rsidRPr="009E4A20">
        <w:rPr>
          <w:i/>
          <w:iCs/>
        </w:rPr>
        <w:t>Unknown</w:t>
      </w:r>
      <w:r w:rsidRPr="009E4A20">
        <w:t xml:space="preserve"> value in the source element (e.g., Low Cost), unless there is a </w:t>
      </w:r>
      <w:r w:rsidRPr="009E4A20">
        <w:rPr>
          <w:i/>
          <w:iCs/>
        </w:rPr>
        <w:t>Denied</w:t>
      </w:r>
      <w:r w:rsidRPr="009E4A20">
        <w:t xml:space="preserve"> value in another target element or in contribValue (in which case the propagated value is </w:t>
      </w:r>
      <w:r w:rsidRPr="009E4A20">
        <w:rPr>
          <w:i/>
          <w:iCs/>
        </w:rPr>
        <w:t>Denied</w:t>
      </w:r>
      <w:r w:rsidRPr="009E4A20">
        <w:t>, e.g., for Increase Visibility).</w:t>
      </w:r>
    </w:p>
    <w:p w14:paraId="19FD16CD" w14:textId="6567C367" w:rsidR="00105334" w:rsidRPr="009E4A20" w:rsidRDefault="001F61DD" w:rsidP="00F907A4">
      <w:pPr>
        <w:pStyle w:val="Figure"/>
      </w:pPr>
      <w:r>
        <w:rPr>
          <w:noProof/>
          <w:lang w:val="en-US" w:eastAsia="zh-CN"/>
        </w:rPr>
        <w:drawing>
          <wp:inline distT="0" distB="0" distL="0" distR="0" wp14:anchorId="58C023C7" wp14:editId="29990221">
            <wp:extent cx="4203201" cy="3785624"/>
            <wp:effectExtent l="0" t="0" r="698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151(18)_FII.13.png"/>
                    <pic:cNvPicPr/>
                  </pic:nvPicPr>
                  <pic:blipFill>
                    <a:blip r:embed="rId201" cstate="print">
                      <a:extLst>
                        <a:ext uri="{28A0092B-C50C-407E-A947-70E740481C1C}">
                          <a14:useLocalDpi xmlns:a14="http://schemas.microsoft.com/office/drawing/2010/main" val="0"/>
                        </a:ext>
                      </a:extLst>
                    </a:blip>
                    <a:stretch>
                      <a:fillRect/>
                    </a:stretch>
                  </pic:blipFill>
                  <pic:spPr>
                    <a:xfrm>
                      <a:off x="0" y="0"/>
                      <a:ext cx="4203201" cy="3785624"/>
                    </a:xfrm>
                    <a:prstGeom prst="rect">
                      <a:avLst/>
                    </a:prstGeom>
                  </pic:spPr>
                </pic:pic>
              </a:graphicData>
            </a:graphic>
          </wp:inline>
        </w:drawing>
      </w:r>
    </w:p>
    <w:p w14:paraId="1D60635B" w14:textId="77777777" w:rsidR="00105334" w:rsidRPr="009E4A20" w:rsidRDefault="004656A1" w:rsidP="00F907A4">
      <w:pPr>
        <w:pStyle w:val="FigureNoTitle"/>
      </w:pPr>
      <w:bookmarkStart w:id="1897" w:name="_Ref208037568"/>
      <w:bookmarkStart w:id="1898" w:name="_Toc209515347"/>
      <w:bookmarkStart w:id="1899" w:name="_Toc329947173"/>
      <w:bookmarkStart w:id="1900" w:name="_Toc334948146"/>
      <w:r w:rsidRPr="009E4A20">
        <w:rPr>
          <w:bCs/>
        </w:rPr>
        <w:t xml:space="preserve">Figure II.13 </w:t>
      </w:r>
      <w:r w:rsidR="00105334" w:rsidRPr="009E4A20">
        <w:t>– Example: Qualitative evaluation of dependency links</w:t>
      </w:r>
      <w:bookmarkEnd w:id="1897"/>
      <w:bookmarkEnd w:id="1898"/>
      <w:bookmarkEnd w:id="1899"/>
      <w:bookmarkEnd w:id="1900"/>
    </w:p>
    <w:p w14:paraId="15D06C55" w14:textId="77777777" w:rsidR="00105334" w:rsidRPr="009E4A20" w:rsidRDefault="00105334" w:rsidP="00C358DC">
      <w:pPr>
        <w:pStyle w:val="Heading3"/>
      </w:pPr>
      <w:bookmarkStart w:id="1901" w:name="_Toc209515226"/>
      <w:bookmarkStart w:id="1902" w:name="_Toc334948013"/>
      <w:r w:rsidRPr="009E4A20">
        <w:t>II.3.4</w:t>
      </w:r>
      <w:r w:rsidRPr="009E4A20">
        <w:tab/>
        <w:t>Calculating qualitative evaluations for actors</w:t>
      </w:r>
      <w:bookmarkEnd w:id="1901"/>
      <w:r w:rsidRPr="009E4A20">
        <w:t xml:space="preserve"> and the overall GRL model</w:t>
      </w:r>
      <w:bookmarkEnd w:id="1902"/>
    </w:p>
    <w:p w14:paraId="77D8BD49" w14:textId="77777777" w:rsidR="00105334" w:rsidRPr="009E4A20" w:rsidRDefault="00105334" w:rsidP="00105334">
      <w:r w:rsidRPr="009E4A20">
        <w:t>This is the third and last step discussed in clause II.1.2. In order to compute the qualitative evaluation value of an actor and the overall GRL model, the qualitative satisfaction value and qualitative importance value of each containable element bound to the actor are first used.</w:t>
      </w:r>
    </w:p>
    <w:p w14:paraId="50E29381" w14:textId="3C8742E9" w:rsidR="00105334" w:rsidRPr="009E4A20" w:rsidRDefault="00105334" w:rsidP="00105334">
      <w:r w:rsidRPr="009E4A20">
        <w:t>The CalculateActorEvaluation algorithm is similar to the qualitative CalculateContributions algorithm (Figure </w:t>
      </w:r>
      <w:r w:rsidR="008B0DA5" w:rsidRPr="009E4A20">
        <w:t>II.10</w:t>
      </w:r>
      <w:r w:rsidRPr="009E4A20">
        <w:t xml:space="preserve">) and reuses some of its sub-algorithms. First, the qualitative evaluation value of each containable element bound to the actor is weighted according to the </w:t>
      </w:r>
      <w:r w:rsidRPr="009E4A20">
        <w:rPr>
          <w:rStyle w:val="Attribute"/>
        </w:rPr>
        <w:t>importance</w:t>
      </w:r>
      <w:r w:rsidRPr="009E4A20">
        <w:t xml:space="preserve"> of that element to the actor. This WeightedImportance function is defined in Table </w:t>
      </w:r>
      <w:r w:rsidR="003A51A2">
        <w:t>II.4</w:t>
      </w:r>
      <w:r w:rsidRPr="009E4A20">
        <w:t>, where the rows specify the possible qualitative importance values of the element and where the columns specify the possible qualitative evaluation values of the element. The AdjustEvaluationCounters function is similar to the AdjustContributionCounters function (see Figure </w:t>
      </w:r>
      <w:r w:rsidR="003179FF" w:rsidRPr="009E4A20">
        <w:t>II.11</w:t>
      </w:r>
      <w:r w:rsidRPr="009E4A20">
        <w:t xml:space="preserve">) but also increments the nc counter if a </w:t>
      </w:r>
      <w:r w:rsidRPr="009E4A20">
        <w:rPr>
          <w:i/>
          <w:iCs/>
        </w:rPr>
        <w:t>Conflict</w:t>
      </w:r>
      <w:r w:rsidRPr="009E4A20">
        <w:t xml:space="preserve"> is provided as a qualitative value input. Then, the qualitative evaluation value of the actor is calculated with the same sub-algorithms used to combine the qualitative weighted evaluation values for contribution links (i.e., CompareSatisfiedAndDenied, CompareWSandWD CombineContributions).</w:t>
      </w:r>
    </w:p>
    <w:p w14:paraId="1F418A9E" w14:textId="77777777" w:rsidR="00022A1E" w:rsidRPr="009E4A20" w:rsidRDefault="00022A1E" w:rsidP="00105334"/>
    <w:tbl>
      <w:tblPr>
        <w:tblW w:w="9639" w:type="dxa"/>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9639"/>
      </w:tblGrid>
      <w:tr w:rsidR="00105334" w:rsidRPr="009E4A20" w14:paraId="1AA76A1C" w14:textId="77777777" w:rsidTr="004E3691">
        <w:trPr>
          <w:jc w:val="center"/>
        </w:trPr>
        <w:tc>
          <w:tcPr>
            <w:tcW w:w="9583" w:type="dxa"/>
          </w:tcPr>
          <w:p w14:paraId="306F7F34" w14:textId="77777777" w:rsidR="00105334" w:rsidRPr="009E4A20" w:rsidRDefault="00105334" w:rsidP="00147F2F">
            <w:pPr>
              <w:pStyle w:val="Text"/>
              <w:keepNext/>
              <w:keepLines/>
            </w:pPr>
            <w:r w:rsidRPr="009E4A20">
              <w:rPr>
                <w:b/>
                <w:bCs/>
              </w:rPr>
              <w:t>Algorithm</w:t>
            </w:r>
            <w:r w:rsidRPr="009E4A20">
              <w:t xml:space="preserve"> CalculateActorEvaluation</w:t>
            </w:r>
            <w:r w:rsidRPr="009E4A20">
              <w:br/>
            </w:r>
            <w:r w:rsidRPr="009E4A20">
              <w:rPr>
                <w:b/>
                <w:bCs/>
              </w:rPr>
              <w:t>Inputs</w:t>
            </w:r>
            <w:r w:rsidRPr="009E4A20">
              <w:t xml:space="preserve"> actor:Actor</w:t>
            </w:r>
            <w:r w:rsidRPr="009E4A20">
              <w:br/>
            </w:r>
            <w:r w:rsidRPr="009E4A20">
              <w:rPr>
                <w:b/>
                <w:bCs/>
              </w:rPr>
              <w:t>Output</w:t>
            </w:r>
            <w:r w:rsidRPr="009E4A20">
              <w:t xml:space="preserve"> actorEvalValue:QualitativeLabel</w:t>
            </w:r>
          </w:p>
          <w:p w14:paraId="406FC362" w14:textId="77777777" w:rsidR="00105334" w:rsidRPr="009E4A20" w:rsidRDefault="00105334" w:rsidP="00147F2F">
            <w:pPr>
              <w:pStyle w:val="ParNoIndent"/>
              <w:keepNext/>
              <w:keepLines/>
            </w:pPr>
          </w:p>
        </w:tc>
      </w:tr>
      <w:tr w:rsidR="00105334" w:rsidRPr="009E4A20" w14:paraId="29C76AEC" w14:textId="77777777" w:rsidTr="004E3691">
        <w:trPr>
          <w:jc w:val="center"/>
        </w:trPr>
        <w:tc>
          <w:tcPr>
            <w:tcW w:w="9583" w:type="dxa"/>
          </w:tcPr>
          <w:p w14:paraId="239E700B" w14:textId="77777777" w:rsidR="00105334" w:rsidRPr="009E4A20" w:rsidRDefault="00105334" w:rsidP="00147F2F">
            <w:pPr>
              <w:pStyle w:val="ParIndent"/>
              <w:keepNext/>
              <w:keepLines/>
            </w:pPr>
            <w:r w:rsidRPr="009E4A20">
              <w:t xml:space="preserve">oneElemVal:QualitativeLabel </w:t>
            </w:r>
            <w:r w:rsidRPr="009E4A20">
              <w:tab/>
              <w:t>// one element value weighted according to its importance</w:t>
            </w:r>
          </w:p>
          <w:p w14:paraId="103D0E7F" w14:textId="77777777" w:rsidR="00105334" w:rsidRPr="009E4A20" w:rsidRDefault="00105334" w:rsidP="00147F2F">
            <w:pPr>
              <w:pStyle w:val="ParIndent"/>
              <w:keepNext/>
              <w:keepLines/>
            </w:pPr>
            <w:r w:rsidRPr="009E4A20">
              <w:t xml:space="preserve">ns:Integer = 0 </w:t>
            </w:r>
            <w:r w:rsidRPr="009E4A20">
              <w:tab/>
            </w:r>
            <w:r w:rsidRPr="009E4A20">
              <w:tab/>
            </w:r>
            <w:r w:rsidRPr="009E4A20">
              <w:tab/>
            </w:r>
            <w:r w:rsidRPr="009E4A20">
              <w:tab/>
              <w:t>// number of Satisfied weighted values</w:t>
            </w:r>
          </w:p>
          <w:p w14:paraId="1161CFF8" w14:textId="77777777" w:rsidR="00105334" w:rsidRPr="009E4A20" w:rsidRDefault="00105334" w:rsidP="00147F2F">
            <w:pPr>
              <w:pStyle w:val="ParIndent"/>
              <w:keepNext/>
              <w:keepLines/>
            </w:pPr>
            <w:r w:rsidRPr="009E4A20">
              <w:t xml:space="preserve">nws:Integer = 0 </w:t>
            </w:r>
            <w:r w:rsidRPr="009E4A20">
              <w:tab/>
            </w:r>
            <w:r w:rsidRPr="009E4A20">
              <w:tab/>
            </w:r>
            <w:r w:rsidRPr="009E4A20">
              <w:tab/>
              <w:t>// number of WeaklySatisfied weighted values</w:t>
            </w:r>
          </w:p>
          <w:p w14:paraId="7074088D" w14:textId="77777777" w:rsidR="00105334" w:rsidRPr="009E4A20" w:rsidRDefault="00105334" w:rsidP="00147F2F">
            <w:pPr>
              <w:pStyle w:val="ParIndent"/>
              <w:keepNext/>
              <w:keepLines/>
            </w:pPr>
            <w:r w:rsidRPr="009E4A20">
              <w:t xml:space="preserve">nwd:Integer = 0 </w:t>
            </w:r>
            <w:r w:rsidRPr="009E4A20">
              <w:tab/>
            </w:r>
            <w:r w:rsidRPr="009E4A20">
              <w:tab/>
            </w:r>
            <w:r w:rsidRPr="009E4A20">
              <w:tab/>
              <w:t>// number of WeaklyDenied weighted values</w:t>
            </w:r>
          </w:p>
          <w:p w14:paraId="2E78F08D" w14:textId="77777777" w:rsidR="00105334" w:rsidRPr="009E4A20" w:rsidRDefault="00105334" w:rsidP="00147F2F">
            <w:pPr>
              <w:pStyle w:val="ParIndent"/>
              <w:keepNext/>
              <w:keepLines/>
            </w:pPr>
            <w:r w:rsidRPr="009E4A20">
              <w:t xml:space="preserve">nd:Integer = 0 </w:t>
            </w:r>
            <w:r w:rsidRPr="009E4A20">
              <w:tab/>
            </w:r>
            <w:r w:rsidRPr="009E4A20">
              <w:tab/>
            </w:r>
            <w:r w:rsidRPr="009E4A20">
              <w:tab/>
            </w:r>
            <w:r w:rsidRPr="009E4A20">
              <w:tab/>
              <w:t>// number of Denied weighted values</w:t>
            </w:r>
          </w:p>
          <w:p w14:paraId="70B11747" w14:textId="77777777" w:rsidR="00105334" w:rsidRPr="009E4A20" w:rsidRDefault="00105334" w:rsidP="00147F2F">
            <w:pPr>
              <w:pStyle w:val="ParIndent"/>
              <w:keepNext/>
              <w:keepLines/>
            </w:pPr>
            <w:r w:rsidRPr="009E4A20">
              <w:t xml:space="preserve">nu:Integer = 0 </w:t>
            </w:r>
            <w:r w:rsidRPr="009E4A20">
              <w:tab/>
            </w:r>
            <w:r w:rsidRPr="009E4A20">
              <w:tab/>
            </w:r>
            <w:r w:rsidRPr="009E4A20">
              <w:tab/>
            </w:r>
            <w:r w:rsidRPr="009E4A20">
              <w:tab/>
              <w:t>// number of Unknown weighted values</w:t>
            </w:r>
          </w:p>
          <w:p w14:paraId="54D6F8A0" w14:textId="77777777" w:rsidR="00105334" w:rsidRPr="009E4A20" w:rsidRDefault="00105334" w:rsidP="00147F2F">
            <w:pPr>
              <w:pStyle w:val="ParIndent"/>
              <w:keepNext/>
              <w:keepLines/>
            </w:pPr>
            <w:r w:rsidRPr="009E4A20">
              <w:t xml:space="preserve">nc:Integer = 0 </w:t>
            </w:r>
            <w:r w:rsidRPr="009E4A20">
              <w:tab/>
            </w:r>
            <w:r w:rsidRPr="009E4A20">
              <w:tab/>
            </w:r>
            <w:r w:rsidRPr="009E4A20">
              <w:tab/>
            </w:r>
            <w:r w:rsidRPr="009E4A20">
              <w:tab/>
              <w:t>// number of Conflict weighted values</w:t>
            </w:r>
          </w:p>
          <w:p w14:paraId="560CF973" w14:textId="77777777" w:rsidR="00105334" w:rsidRPr="009E4A20" w:rsidRDefault="00105334" w:rsidP="00147F2F">
            <w:pPr>
              <w:pStyle w:val="ParIndent"/>
              <w:keepNext/>
              <w:keepLines/>
            </w:pPr>
            <w:r w:rsidRPr="009E4A20">
              <w:t>weightSD:QualitativeLabel</w:t>
            </w:r>
            <w:r w:rsidRPr="009E4A20">
              <w:tab/>
            </w:r>
            <w:r w:rsidRPr="009E4A20">
              <w:tab/>
              <w:t>// partial weighted values from ns and nd</w:t>
            </w:r>
          </w:p>
          <w:p w14:paraId="4ACA9D20" w14:textId="77777777" w:rsidR="00105334" w:rsidRPr="009E4A20" w:rsidRDefault="00105334" w:rsidP="00147F2F">
            <w:pPr>
              <w:pStyle w:val="ParIndent"/>
              <w:keepNext/>
              <w:keepLines/>
            </w:pPr>
            <w:r w:rsidRPr="009E4A20">
              <w:t>weightWSWD:QualitativeLabel</w:t>
            </w:r>
            <w:r w:rsidRPr="009E4A20">
              <w:tab/>
              <w:t>// partial weighted values from nws and nwd</w:t>
            </w:r>
          </w:p>
          <w:p w14:paraId="59FAA120" w14:textId="77777777" w:rsidR="00105334" w:rsidRPr="009E4A20" w:rsidRDefault="00105334" w:rsidP="00147F2F">
            <w:pPr>
              <w:pStyle w:val="ParNoIndent"/>
              <w:keepNext/>
              <w:keepLines/>
            </w:pPr>
          </w:p>
          <w:p w14:paraId="7F0433EB" w14:textId="77777777" w:rsidR="00105334" w:rsidRPr="009E4A20" w:rsidRDefault="00105334" w:rsidP="00147F2F">
            <w:pPr>
              <w:pStyle w:val="ParNoIndent"/>
              <w:keepNext/>
              <w:keepLines/>
            </w:pPr>
            <w:r w:rsidRPr="009E4A20">
              <w:t>// compute the numbers of weighted contributions for each kind</w:t>
            </w:r>
          </w:p>
          <w:p w14:paraId="5F48C2C5" w14:textId="77777777" w:rsidR="00105334" w:rsidRPr="009E4A20" w:rsidRDefault="00105334" w:rsidP="00147F2F">
            <w:pPr>
              <w:pStyle w:val="ParNoIndent"/>
              <w:keepNext/>
              <w:keepLines/>
            </w:pPr>
            <w:r w:rsidRPr="009E4A20">
              <w:rPr>
                <w:b/>
                <w:bCs/>
              </w:rPr>
              <w:t>for each</w:t>
            </w:r>
            <w:r w:rsidRPr="009E4A20">
              <w:t xml:space="preserve"> boundElem:GRLContainableElement </w:t>
            </w:r>
            <w:r w:rsidRPr="009E4A20">
              <w:rPr>
                <w:b/>
                <w:bCs/>
              </w:rPr>
              <w:t>in</w:t>
            </w:r>
            <w:r w:rsidRPr="009E4A20">
              <w:t xml:space="preserve"> actor.elems</w:t>
            </w:r>
          </w:p>
          <w:p w14:paraId="0564D7E9" w14:textId="77777777" w:rsidR="00105334" w:rsidRPr="009E4A20" w:rsidRDefault="00105334" w:rsidP="00147F2F">
            <w:pPr>
              <w:pStyle w:val="ParNoIndent"/>
              <w:keepNext/>
              <w:keepLines/>
            </w:pPr>
            <w:r w:rsidRPr="009E4A20">
              <w:t>{</w:t>
            </w:r>
          </w:p>
          <w:p w14:paraId="08BBBF0B" w14:textId="77777777" w:rsidR="00105334" w:rsidRPr="009E4A20" w:rsidRDefault="00105334" w:rsidP="00147F2F">
            <w:pPr>
              <w:pStyle w:val="ParIndent"/>
              <w:keepNext/>
              <w:keepLines/>
            </w:pPr>
            <w:r w:rsidRPr="009E4A20">
              <w:t>oneElemVal= WeightedImportance(boundElem.qualitativeVal, boundElem.importance)</w:t>
            </w:r>
          </w:p>
          <w:p w14:paraId="259CC1B8" w14:textId="77777777" w:rsidR="00105334" w:rsidRPr="009E4A20" w:rsidRDefault="00105334" w:rsidP="00147F2F">
            <w:pPr>
              <w:pStyle w:val="ParIndent"/>
              <w:keepNext/>
              <w:keepLines/>
            </w:pPr>
            <w:r w:rsidRPr="009E4A20">
              <w:t>AdjustEvaluationCounters(oneElemVal, ns, nws, nwd, nd, nu, nc)</w:t>
            </w:r>
          </w:p>
          <w:p w14:paraId="09C07694" w14:textId="77777777" w:rsidR="00105334" w:rsidRPr="009E4A20" w:rsidRDefault="00105334" w:rsidP="00147F2F">
            <w:pPr>
              <w:pStyle w:val="ParNoIndent"/>
              <w:keepNext/>
              <w:keepLines/>
            </w:pPr>
            <w:r w:rsidRPr="009E4A20">
              <w:t>}</w:t>
            </w:r>
          </w:p>
          <w:p w14:paraId="3791D13A" w14:textId="77777777" w:rsidR="00105334" w:rsidRPr="009E4A20" w:rsidRDefault="00105334" w:rsidP="00147F2F">
            <w:pPr>
              <w:pStyle w:val="ParNoIndent"/>
              <w:keepNext/>
              <w:keepLines/>
            </w:pPr>
          </w:p>
          <w:p w14:paraId="70146028" w14:textId="77777777" w:rsidR="00105334" w:rsidRPr="009E4A20" w:rsidRDefault="00105334" w:rsidP="00147F2F">
            <w:pPr>
              <w:pStyle w:val="ParIndent"/>
              <w:keepNext/>
              <w:keepLines/>
            </w:pPr>
            <w:r w:rsidRPr="009E4A20">
              <w:t>// check for the presence of unknown and conflict weighted evaluation values</w:t>
            </w:r>
          </w:p>
          <w:p w14:paraId="58B9C050" w14:textId="77777777" w:rsidR="00105334" w:rsidRPr="009E4A20" w:rsidRDefault="00105334" w:rsidP="00147F2F">
            <w:pPr>
              <w:pStyle w:val="ParIndent"/>
              <w:keepNext/>
              <w:keepLines/>
            </w:pPr>
            <w:r w:rsidRPr="009E4A20">
              <w:rPr>
                <w:b/>
                <w:bCs/>
              </w:rPr>
              <w:t>if</w:t>
            </w:r>
            <w:r w:rsidRPr="009E4A20">
              <w:t xml:space="preserve"> (nc &gt; 0)</w:t>
            </w:r>
          </w:p>
          <w:p w14:paraId="6913988C" w14:textId="77777777" w:rsidR="00105334" w:rsidRPr="009E4A20" w:rsidRDefault="00105334" w:rsidP="00147F2F">
            <w:pPr>
              <w:pStyle w:val="ParIndent"/>
              <w:keepNext/>
              <w:keepLines/>
            </w:pPr>
            <w:r w:rsidRPr="009E4A20">
              <w:tab/>
              <w:t>actorEvalValue = Conflict</w:t>
            </w:r>
          </w:p>
          <w:p w14:paraId="2FD02ABF" w14:textId="77777777" w:rsidR="00105334" w:rsidRPr="009E4A20" w:rsidRDefault="00105334" w:rsidP="00147F2F">
            <w:pPr>
              <w:pStyle w:val="ParIndent"/>
              <w:keepNext/>
              <w:keepLines/>
            </w:pPr>
            <w:r w:rsidRPr="009E4A20">
              <w:rPr>
                <w:b/>
                <w:bCs/>
              </w:rPr>
              <w:t>else if</w:t>
            </w:r>
            <w:r w:rsidRPr="009E4A20">
              <w:t xml:space="preserve"> (nu &gt; 0)</w:t>
            </w:r>
          </w:p>
          <w:p w14:paraId="6004ACD6" w14:textId="77777777" w:rsidR="00105334" w:rsidRPr="009E4A20" w:rsidRDefault="00105334" w:rsidP="00147F2F">
            <w:pPr>
              <w:pStyle w:val="ParIndent"/>
              <w:keepNext/>
              <w:keepLines/>
            </w:pPr>
            <w:r w:rsidRPr="009E4A20">
              <w:tab/>
              <w:t>actorEvalValue = Unknown</w:t>
            </w:r>
          </w:p>
          <w:p w14:paraId="2E678A93" w14:textId="77777777" w:rsidR="00105334" w:rsidRPr="009E4A20" w:rsidRDefault="00105334" w:rsidP="00147F2F">
            <w:pPr>
              <w:pStyle w:val="ParIndent"/>
              <w:keepNext/>
              <w:keepLines/>
            </w:pPr>
            <w:r w:rsidRPr="009E4A20">
              <w:t>else</w:t>
            </w:r>
          </w:p>
          <w:p w14:paraId="553BF468" w14:textId="77777777" w:rsidR="00105334" w:rsidRPr="009E4A20" w:rsidRDefault="00105334" w:rsidP="00147F2F">
            <w:pPr>
              <w:pStyle w:val="ParIndent"/>
              <w:keepNext/>
              <w:keepLines/>
            </w:pPr>
            <w:r w:rsidRPr="009E4A20">
              <w:t>{</w:t>
            </w:r>
          </w:p>
          <w:p w14:paraId="781C0CCC" w14:textId="77777777" w:rsidR="00105334" w:rsidRPr="009E4A20" w:rsidRDefault="00105334" w:rsidP="00147F2F">
            <w:pPr>
              <w:pStyle w:val="ParIndent"/>
              <w:keepNext/>
              <w:keepLines/>
            </w:pPr>
            <w:r w:rsidRPr="009E4A20">
              <w:tab/>
              <w:t>weightSD = CompareSatisfiedAndDenied (ns, nd)</w:t>
            </w:r>
          </w:p>
          <w:p w14:paraId="6723F833" w14:textId="77777777" w:rsidR="00105334" w:rsidRPr="009E4A20" w:rsidRDefault="00105334" w:rsidP="00147F2F">
            <w:pPr>
              <w:pStyle w:val="ParIndent"/>
              <w:keepNext/>
              <w:keepLines/>
            </w:pPr>
            <w:r w:rsidRPr="009E4A20">
              <w:tab/>
              <w:t>weightWSWD = CompareWSandWD (nws, nwd)</w:t>
            </w:r>
          </w:p>
          <w:p w14:paraId="69F5B3BC" w14:textId="77777777" w:rsidR="00105334" w:rsidRPr="009E4A20" w:rsidRDefault="00105334" w:rsidP="00147F2F">
            <w:pPr>
              <w:pStyle w:val="ParIndent"/>
              <w:keepNext/>
              <w:keepLines/>
            </w:pPr>
            <w:r w:rsidRPr="009E4A20">
              <w:tab/>
              <w:t>actorEvalValue = CombineContributions (weightSD, weightWSWD)</w:t>
            </w:r>
          </w:p>
          <w:p w14:paraId="11FD3321" w14:textId="77777777" w:rsidR="00105334" w:rsidRPr="009E4A20" w:rsidRDefault="00105334" w:rsidP="00147F2F">
            <w:pPr>
              <w:pStyle w:val="ParIndent"/>
              <w:keepNext/>
              <w:keepLines/>
            </w:pPr>
            <w:r w:rsidRPr="009E4A20">
              <w:t>}</w:t>
            </w:r>
          </w:p>
          <w:p w14:paraId="399F27D2" w14:textId="77777777" w:rsidR="00105334" w:rsidRPr="009E4A20" w:rsidRDefault="00105334" w:rsidP="00147F2F">
            <w:pPr>
              <w:pStyle w:val="ParNoIndent"/>
              <w:keepNext/>
              <w:keepLines/>
              <w:rPr>
                <w:b/>
                <w:bCs/>
              </w:rPr>
            </w:pPr>
            <w:r w:rsidRPr="009E4A20">
              <w:rPr>
                <w:b/>
                <w:bCs/>
              </w:rPr>
              <w:br/>
              <w:t>return</w:t>
            </w:r>
            <w:r w:rsidRPr="009E4A20">
              <w:t xml:space="preserve"> actorEvalValue</w:t>
            </w:r>
          </w:p>
        </w:tc>
      </w:tr>
    </w:tbl>
    <w:p w14:paraId="625DAC16" w14:textId="77777777" w:rsidR="00105334" w:rsidRPr="009E4A20" w:rsidRDefault="004656A1" w:rsidP="00F907A4">
      <w:pPr>
        <w:pStyle w:val="FigureNoTitle"/>
      </w:pPr>
      <w:bookmarkStart w:id="1903" w:name="_Toc209515348"/>
      <w:bookmarkStart w:id="1904" w:name="_Toc329947174"/>
      <w:bookmarkStart w:id="1905" w:name="_Toc334948147"/>
      <w:r w:rsidRPr="009E4A20">
        <w:rPr>
          <w:bCs/>
        </w:rPr>
        <w:t xml:space="preserve">Figure II.14 </w:t>
      </w:r>
      <w:r w:rsidR="00105334" w:rsidRPr="009E4A20">
        <w:t>– Example: Qualitative CalculateActorEvaluation algorithm</w:t>
      </w:r>
      <w:bookmarkEnd w:id="1903"/>
      <w:bookmarkEnd w:id="1904"/>
      <w:bookmarkEnd w:id="1905"/>
    </w:p>
    <w:p w14:paraId="3E9FA55A" w14:textId="0989B3B6" w:rsidR="00105334" w:rsidRPr="009E4A20" w:rsidRDefault="00105334" w:rsidP="00022A1E">
      <w:pPr>
        <w:pStyle w:val="TableNoTitle"/>
      </w:pPr>
      <w:bookmarkStart w:id="1906" w:name="_Ref208115211"/>
      <w:bookmarkStart w:id="1907" w:name="_Toc334948175"/>
      <w:r w:rsidRPr="009E4A20">
        <w:t xml:space="preserve">Table </w:t>
      </w:r>
      <w:r w:rsidR="000F382F">
        <w:t>II.4</w:t>
      </w:r>
      <w:r w:rsidR="000F382F" w:rsidRPr="009E4A20">
        <w:t xml:space="preserve"> </w:t>
      </w:r>
      <w:r w:rsidRPr="009E4A20">
        <w:t xml:space="preserve">– WeightedImportance function for the computation of one </w:t>
      </w:r>
      <w:bookmarkEnd w:id="1906"/>
      <w:r w:rsidRPr="009E4A20">
        <w:t>element value</w:t>
      </w:r>
      <w:bookmarkEnd w:id="1907"/>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20" w:firstRow="1" w:lastRow="0" w:firstColumn="0" w:lastColumn="0" w:noHBand="0" w:noVBand="0"/>
      </w:tblPr>
      <w:tblGrid>
        <w:gridCol w:w="986"/>
        <w:gridCol w:w="1436"/>
        <w:gridCol w:w="1436"/>
        <w:gridCol w:w="1555"/>
        <w:gridCol w:w="1555"/>
        <w:gridCol w:w="916"/>
        <w:gridCol w:w="1057"/>
        <w:gridCol w:w="698"/>
      </w:tblGrid>
      <w:tr w:rsidR="00105334" w:rsidRPr="009E4A20" w14:paraId="44CF7D5F" w14:textId="77777777" w:rsidTr="004E3691">
        <w:trPr>
          <w:cantSplit/>
          <w:tblHeader/>
          <w:jc w:val="center"/>
        </w:trPr>
        <w:tc>
          <w:tcPr>
            <w:tcW w:w="986" w:type="dxa"/>
            <w:tcBorders>
              <w:top w:val="nil"/>
              <w:left w:val="nil"/>
              <w:bottom w:val="single" w:sz="4" w:space="0" w:color="auto"/>
            </w:tcBorders>
            <w:shd w:val="clear" w:color="auto" w:fill="auto"/>
          </w:tcPr>
          <w:p w14:paraId="0D9753FA" w14:textId="77777777" w:rsidR="00105334" w:rsidRPr="009E4A20" w:rsidRDefault="00105334" w:rsidP="00022A1E">
            <w:pPr>
              <w:pStyle w:val="Tablehead"/>
              <w:rPr>
                <w:i/>
                <w:iCs/>
                <w:sz w:val="16"/>
                <w:szCs w:val="16"/>
              </w:rPr>
            </w:pPr>
          </w:p>
        </w:tc>
        <w:tc>
          <w:tcPr>
            <w:tcW w:w="1436" w:type="dxa"/>
            <w:tcBorders>
              <w:bottom w:val="single" w:sz="4" w:space="0" w:color="auto"/>
            </w:tcBorders>
            <w:shd w:val="clear" w:color="auto" w:fill="C0C0C0"/>
          </w:tcPr>
          <w:p w14:paraId="017D4EFA" w14:textId="77777777" w:rsidR="00105334" w:rsidRPr="009E4A20" w:rsidRDefault="00105334" w:rsidP="00022A1E">
            <w:pPr>
              <w:pStyle w:val="Tablehead"/>
              <w:rPr>
                <w:i/>
                <w:iCs/>
                <w:sz w:val="16"/>
                <w:szCs w:val="16"/>
              </w:rPr>
            </w:pPr>
            <w:r w:rsidRPr="009E4A20">
              <w:rPr>
                <w:i/>
                <w:iCs/>
                <w:sz w:val="16"/>
                <w:szCs w:val="16"/>
              </w:rPr>
              <w:t>Denied</w:t>
            </w:r>
          </w:p>
        </w:tc>
        <w:tc>
          <w:tcPr>
            <w:tcW w:w="1436" w:type="dxa"/>
            <w:tcBorders>
              <w:bottom w:val="single" w:sz="4" w:space="0" w:color="auto"/>
            </w:tcBorders>
            <w:shd w:val="clear" w:color="auto" w:fill="C0C0C0"/>
          </w:tcPr>
          <w:p w14:paraId="3F4B864A" w14:textId="77777777" w:rsidR="00105334" w:rsidRPr="009E4A20" w:rsidRDefault="00105334" w:rsidP="00022A1E">
            <w:pPr>
              <w:pStyle w:val="Tablehead"/>
              <w:rPr>
                <w:i/>
                <w:iCs/>
                <w:sz w:val="16"/>
                <w:szCs w:val="16"/>
              </w:rPr>
            </w:pPr>
            <w:r w:rsidRPr="009E4A20">
              <w:rPr>
                <w:i/>
                <w:iCs/>
                <w:sz w:val="16"/>
                <w:szCs w:val="16"/>
              </w:rPr>
              <w:t>WeaklyDenied</w:t>
            </w:r>
          </w:p>
        </w:tc>
        <w:tc>
          <w:tcPr>
            <w:tcW w:w="1555" w:type="dxa"/>
            <w:tcBorders>
              <w:bottom w:val="single" w:sz="4" w:space="0" w:color="auto"/>
            </w:tcBorders>
            <w:shd w:val="clear" w:color="auto" w:fill="C0C0C0"/>
          </w:tcPr>
          <w:p w14:paraId="4F6BAAF0" w14:textId="77777777" w:rsidR="00105334" w:rsidRPr="009E4A20" w:rsidRDefault="00105334" w:rsidP="00022A1E">
            <w:pPr>
              <w:pStyle w:val="Tablehead"/>
              <w:rPr>
                <w:i/>
                <w:iCs/>
                <w:sz w:val="16"/>
                <w:szCs w:val="16"/>
              </w:rPr>
            </w:pPr>
            <w:r w:rsidRPr="009E4A20">
              <w:rPr>
                <w:i/>
                <w:iCs/>
                <w:sz w:val="16"/>
                <w:szCs w:val="16"/>
              </w:rPr>
              <w:t>WeaklySatisfied</w:t>
            </w:r>
          </w:p>
        </w:tc>
        <w:tc>
          <w:tcPr>
            <w:tcW w:w="1555" w:type="dxa"/>
            <w:tcBorders>
              <w:bottom w:val="single" w:sz="4" w:space="0" w:color="auto"/>
            </w:tcBorders>
            <w:shd w:val="clear" w:color="auto" w:fill="C0C0C0"/>
          </w:tcPr>
          <w:p w14:paraId="70898743" w14:textId="77777777" w:rsidR="00105334" w:rsidRPr="009E4A20" w:rsidRDefault="00105334" w:rsidP="00022A1E">
            <w:pPr>
              <w:pStyle w:val="Tablehead"/>
              <w:rPr>
                <w:i/>
                <w:iCs/>
                <w:sz w:val="16"/>
                <w:szCs w:val="16"/>
              </w:rPr>
            </w:pPr>
            <w:r w:rsidRPr="009E4A20">
              <w:rPr>
                <w:i/>
                <w:iCs/>
                <w:sz w:val="16"/>
                <w:szCs w:val="16"/>
              </w:rPr>
              <w:t>Satisfied</w:t>
            </w:r>
          </w:p>
        </w:tc>
        <w:tc>
          <w:tcPr>
            <w:tcW w:w="916" w:type="dxa"/>
            <w:tcBorders>
              <w:bottom w:val="single" w:sz="4" w:space="0" w:color="auto"/>
            </w:tcBorders>
            <w:shd w:val="clear" w:color="auto" w:fill="C0C0C0"/>
          </w:tcPr>
          <w:p w14:paraId="6716F984" w14:textId="77777777" w:rsidR="00105334" w:rsidRPr="009E4A20" w:rsidRDefault="00105334" w:rsidP="00022A1E">
            <w:pPr>
              <w:pStyle w:val="Tablehead"/>
              <w:rPr>
                <w:i/>
                <w:iCs/>
                <w:sz w:val="16"/>
                <w:szCs w:val="16"/>
              </w:rPr>
            </w:pPr>
            <w:r w:rsidRPr="009E4A20">
              <w:rPr>
                <w:i/>
                <w:iCs/>
                <w:sz w:val="16"/>
                <w:szCs w:val="16"/>
              </w:rPr>
              <w:t>Conflict</w:t>
            </w:r>
          </w:p>
        </w:tc>
        <w:tc>
          <w:tcPr>
            <w:tcW w:w="1057" w:type="dxa"/>
            <w:tcBorders>
              <w:bottom w:val="single" w:sz="4" w:space="0" w:color="auto"/>
            </w:tcBorders>
            <w:shd w:val="clear" w:color="auto" w:fill="C0C0C0"/>
          </w:tcPr>
          <w:p w14:paraId="776F379C" w14:textId="77777777" w:rsidR="00105334" w:rsidRPr="009E4A20" w:rsidRDefault="00105334" w:rsidP="00022A1E">
            <w:pPr>
              <w:pStyle w:val="Tablehead"/>
              <w:rPr>
                <w:i/>
                <w:iCs/>
                <w:sz w:val="16"/>
                <w:szCs w:val="16"/>
              </w:rPr>
            </w:pPr>
            <w:r w:rsidRPr="009E4A20">
              <w:rPr>
                <w:i/>
                <w:iCs/>
                <w:sz w:val="16"/>
                <w:szCs w:val="16"/>
              </w:rPr>
              <w:t>Unknown</w:t>
            </w:r>
          </w:p>
        </w:tc>
        <w:tc>
          <w:tcPr>
            <w:tcW w:w="698" w:type="dxa"/>
            <w:tcBorders>
              <w:bottom w:val="single" w:sz="4" w:space="0" w:color="auto"/>
            </w:tcBorders>
            <w:shd w:val="clear" w:color="auto" w:fill="C0C0C0"/>
          </w:tcPr>
          <w:p w14:paraId="00B542C7" w14:textId="77777777" w:rsidR="00105334" w:rsidRPr="009E4A20" w:rsidRDefault="00105334" w:rsidP="00022A1E">
            <w:pPr>
              <w:pStyle w:val="Tablehead"/>
              <w:rPr>
                <w:i/>
                <w:iCs/>
                <w:sz w:val="16"/>
                <w:szCs w:val="16"/>
              </w:rPr>
            </w:pPr>
            <w:r w:rsidRPr="009E4A20">
              <w:rPr>
                <w:i/>
                <w:iCs/>
                <w:sz w:val="16"/>
                <w:szCs w:val="16"/>
              </w:rPr>
              <w:t>None</w:t>
            </w:r>
          </w:p>
        </w:tc>
      </w:tr>
      <w:tr w:rsidR="00105334" w:rsidRPr="009E4A20" w14:paraId="596F942A" w14:textId="77777777" w:rsidTr="004E3691">
        <w:trPr>
          <w:cantSplit/>
          <w:jc w:val="center"/>
        </w:trPr>
        <w:tc>
          <w:tcPr>
            <w:tcW w:w="986" w:type="dxa"/>
            <w:tcBorders>
              <w:top w:val="single" w:sz="4" w:space="0" w:color="auto"/>
              <w:left w:val="single" w:sz="4" w:space="0" w:color="auto"/>
              <w:bottom w:val="single" w:sz="4" w:space="0" w:color="auto"/>
              <w:right w:val="single" w:sz="4" w:space="0" w:color="auto"/>
            </w:tcBorders>
            <w:shd w:val="clear" w:color="auto" w:fill="C0C0C0"/>
          </w:tcPr>
          <w:p w14:paraId="67097E60" w14:textId="77777777" w:rsidR="00105334" w:rsidRPr="009E4A20" w:rsidRDefault="00105334" w:rsidP="00022A1E">
            <w:pPr>
              <w:pStyle w:val="Tabletext"/>
              <w:jc w:val="right"/>
              <w:rPr>
                <w:b/>
                <w:bCs/>
                <w:i/>
                <w:iCs/>
                <w:sz w:val="16"/>
                <w:szCs w:val="16"/>
              </w:rPr>
            </w:pPr>
            <w:r w:rsidRPr="009E4A20">
              <w:rPr>
                <w:b/>
                <w:bCs/>
                <w:i/>
                <w:iCs/>
                <w:sz w:val="16"/>
                <w:szCs w:val="16"/>
              </w:rPr>
              <w:t>High </w:t>
            </w:r>
          </w:p>
        </w:tc>
        <w:tc>
          <w:tcPr>
            <w:tcW w:w="1436" w:type="dxa"/>
            <w:tcBorders>
              <w:top w:val="single" w:sz="4" w:space="0" w:color="auto"/>
              <w:left w:val="single" w:sz="4" w:space="0" w:color="auto"/>
              <w:bottom w:val="single" w:sz="4" w:space="0" w:color="auto"/>
              <w:right w:val="single" w:sz="4" w:space="0" w:color="auto"/>
            </w:tcBorders>
          </w:tcPr>
          <w:p w14:paraId="72421E82" w14:textId="77777777" w:rsidR="00105334" w:rsidRPr="009E4A20" w:rsidRDefault="00105334" w:rsidP="00022A1E">
            <w:pPr>
              <w:pStyle w:val="Tabletext"/>
              <w:jc w:val="center"/>
              <w:rPr>
                <w:sz w:val="16"/>
                <w:szCs w:val="16"/>
              </w:rPr>
            </w:pPr>
            <w:r w:rsidRPr="009E4A20">
              <w:rPr>
                <w:sz w:val="16"/>
                <w:szCs w:val="16"/>
              </w:rPr>
              <w:t>Denied</w:t>
            </w:r>
          </w:p>
        </w:tc>
        <w:tc>
          <w:tcPr>
            <w:tcW w:w="1436" w:type="dxa"/>
            <w:tcBorders>
              <w:top w:val="single" w:sz="4" w:space="0" w:color="auto"/>
              <w:left w:val="single" w:sz="4" w:space="0" w:color="auto"/>
              <w:bottom w:val="single" w:sz="4" w:space="0" w:color="auto"/>
              <w:right w:val="single" w:sz="4" w:space="0" w:color="auto"/>
            </w:tcBorders>
          </w:tcPr>
          <w:p w14:paraId="6D99682C" w14:textId="77777777" w:rsidR="00105334" w:rsidRPr="009E4A20" w:rsidRDefault="00105334" w:rsidP="00022A1E">
            <w:pPr>
              <w:pStyle w:val="Tabletext"/>
              <w:jc w:val="center"/>
              <w:rPr>
                <w:sz w:val="16"/>
                <w:szCs w:val="16"/>
              </w:rPr>
            </w:pPr>
            <w:r w:rsidRPr="009E4A20">
              <w:rPr>
                <w:sz w:val="16"/>
                <w:szCs w:val="16"/>
              </w:rPr>
              <w:t>WeaklyDenied</w:t>
            </w:r>
          </w:p>
        </w:tc>
        <w:tc>
          <w:tcPr>
            <w:tcW w:w="1555" w:type="dxa"/>
            <w:tcBorders>
              <w:top w:val="single" w:sz="4" w:space="0" w:color="auto"/>
              <w:left w:val="single" w:sz="4" w:space="0" w:color="auto"/>
              <w:bottom w:val="single" w:sz="4" w:space="0" w:color="auto"/>
              <w:right w:val="single" w:sz="4" w:space="0" w:color="auto"/>
            </w:tcBorders>
          </w:tcPr>
          <w:p w14:paraId="313E3F12" w14:textId="77777777" w:rsidR="00105334" w:rsidRPr="009E4A20" w:rsidRDefault="00105334" w:rsidP="00022A1E">
            <w:pPr>
              <w:pStyle w:val="Tabletext"/>
              <w:jc w:val="center"/>
              <w:rPr>
                <w:sz w:val="16"/>
                <w:szCs w:val="16"/>
              </w:rPr>
            </w:pPr>
            <w:r w:rsidRPr="009E4A20">
              <w:rPr>
                <w:sz w:val="16"/>
                <w:szCs w:val="16"/>
              </w:rPr>
              <w:t>WeaklySatisfied</w:t>
            </w:r>
          </w:p>
        </w:tc>
        <w:tc>
          <w:tcPr>
            <w:tcW w:w="1555" w:type="dxa"/>
            <w:tcBorders>
              <w:top w:val="single" w:sz="4" w:space="0" w:color="auto"/>
              <w:left w:val="single" w:sz="4" w:space="0" w:color="auto"/>
              <w:bottom w:val="single" w:sz="4" w:space="0" w:color="auto"/>
              <w:right w:val="single" w:sz="4" w:space="0" w:color="auto"/>
            </w:tcBorders>
          </w:tcPr>
          <w:p w14:paraId="3C065C59" w14:textId="77777777" w:rsidR="00105334" w:rsidRPr="009E4A20" w:rsidRDefault="00105334" w:rsidP="00022A1E">
            <w:pPr>
              <w:pStyle w:val="Tabletext"/>
              <w:jc w:val="center"/>
              <w:rPr>
                <w:sz w:val="16"/>
                <w:szCs w:val="16"/>
              </w:rPr>
            </w:pPr>
            <w:r w:rsidRPr="009E4A20">
              <w:rPr>
                <w:sz w:val="16"/>
                <w:szCs w:val="16"/>
              </w:rPr>
              <w:t>Satisfied</w:t>
            </w:r>
          </w:p>
        </w:tc>
        <w:tc>
          <w:tcPr>
            <w:tcW w:w="916" w:type="dxa"/>
            <w:tcBorders>
              <w:top w:val="single" w:sz="4" w:space="0" w:color="auto"/>
              <w:left w:val="single" w:sz="4" w:space="0" w:color="auto"/>
              <w:bottom w:val="single" w:sz="4" w:space="0" w:color="auto"/>
              <w:right w:val="single" w:sz="4" w:space="0" w:color="auto"/>
            </w:tcBorders>
          </w:tcPr>
          <w:p w14:paraId="5B118EC2" w14:textId="77777777" w:rsidR="00105334" w:rsidRPr="009E4A20" w:rsidRDefault="00105334" w:rsidP="00022A1E">
            <w:pPr>
              <w:pStyle w:val="Tabletext"/>
              <w:jc w:val="center"/>
              <w:rPr>
                <w:sz w:val="16"/>
                <w:szCs w:val="16"/>
              </w:rPr>
            </w:pPr>
            <w:r w:rsidRPr="009E4A20">
              <w:rPr>
                <w:sz w:val="16"/>
                <w:szCs w:val="16"/>
              </w:rPr>
              <w:t>Conflict</w:t>
            </w:r>
          </w:p>
        </w:tc>
        <w:tc>
          <w:tcPr>
            <w:tcW w:w="1057" w:type="dxa"/>
            <w:tcBorders>
              <w:top w:val="single" w:sz="4" w:space="0" w:color="auto"/>
              <w:left w:val="single" w:sz="4" w:space="0" w:color="auto"/>
              <w:bottom w:val="single" w:sz="4" w:space="0" w:color="auto"/>
              <w:right w:val="single" w:sz="4" w:space="0" w:color="auto"/>
            </w:tcBorders>
          </w:tcPr>
          <w:p w14:paraId="4B9E8CCE" w14:textId="77777777" w:rsidR="00105334" w:rsidRPr="009E4A20" w:rsidRDefault="00105334" w:rsidP="00022A1E">
            <w:pPr>
              <w:pStyle w:val="Tabletext"/>
              <w:jc w:val="center"/>
              <w:rPr>
                <w:sz w:val="16"/>
                <w:szCs w:val="16"/>
              </w:rPr>
            </w:pPr>
            <w:r w:rsidRPr="009E4A20">
              <w:rPr>
                <w:sz w:val="16"/>
                <w:szCs w:val="16"/>
              </w:rPr>
              <w:t>Unknown</w:t>
            </w:r>
          </w:p>
        </w:tc>
        <w:tc>
          <w:tcPr>
            <w:tcW w:w="698" w:type="dxa"/>
            <w:tcBorders>
              <w:top w:val="single" w:sz="4" w:space="0" w:color="auto"/>
              <w:left w:val="single" w:sz="4" w:space="0" w:color="auto"/>
              <w:bottom w:val="single" w:sz="4" w:space="0" w:color="auto"/>
              <w:right w:val="single" w:sz="4" w:space="0" w:color="auto"/>
            </w:tcBorders>
          </w:tcPr>
          <w:p w14:paraId="1C8C9CFF" w14:textId="77777777" w:rsidR="00105334" w:rsidRPr="009E4A20" w:rsidRDefault="00105334" w:rsidP="00022A1E">
            <w:pPr>
              <w:pStyle w:val="Tabletext"/>
              <w:jc w:val="center"/>
              <w:rPr>
                <w:sz w:val="16"/>
                <w:szCs w:val="16"/>
              </w:rPr>
            </w:pPr>
            <w:r w:rsidRPr="009E4A20">
              <w:rPr>
                <w:sz w:val="16"/>
                <w:szCs w:val="16"/>
              </w:rPr>
              <w:t>None</w:t>
            </w:r>
          </w:p>
        </w:tc>
      </w:tr>
      <w:tr w:rsidR="00105334" w:rsidRPr="009E4A20" w14:paraId="68EC42B9" w14:textId="77777777" w:rsidTr="004E3691">
        <w:trPr>
          <w:cantSplit/>
          <w:jc w:val="center"/>
        </w:trPr>
        <w:tc>
          <w:tcPr>
            <w:tcW w:w="986" w:type="dxa"/>
            <w:tcBorders>
              <w:top w:val="single" w:sz="4" w:space="0" w:color="auto"/>
              <w:left w:val="single" w:sz="4" w:space="0" w:color="auto"/>
              <w:bottom w:val="single" w:sz="4" w:space="0" w:color="auto"/>
              <w:right w:val="single" w:sz="4" w:space="0" w:color="auto"/>
            </w:tcBorders>
            <w:shd w:val="clear" w:color="auto" w:fill="C0C0C0"/>
          </w:tcPr>
          <w:p w14:paraId="2893EB92" w14:textId="77777777" w:rsidR="00105334" w:rsidRPr="009E4A20" w:rsidRDefault="00105334" w:rsidP="00022A1E">
            <w:pPr>
              <w:pStyle w:val="Tabletext"/>
              <w:jc w:val="right"/>
              <w:rPr>
                <w:b/>
                <w:bCs/>
                <w:i/>
                <w:iCs/>
                <w:sz w:val="16"/>
                <w:szCs w:val="16"/>
              </w:rPr>
            </w:pPr>
            <w:r w:rsidRPr="009E4A20">
              <w:rPr>
                <w:b/>
                <w:bCs/>
                <w:i/>
                <w:iCs/>
                <w:sz w:val="16"/>
                <w:szCs w:val="16"/>
              </w:rPr>
              <w:t>Medium </w:t>
            </w:r>
          </w:p>
        </w:tc>
        <w:tc>
          <w:tcPr>
            <w:tcW w:w="1436" w:type="dxa"/>
            <w:tcBorders>
              <w:top w:val="single" w:sz="4" w:space="0" w:color="auto"/>
              <w:left w:val="single" w:sz="4" w:space="0" w:color="auto"/>
              <w:bottom w:val="single" w:sz="4" w:space="0" w:color="auto"/>
              <w:right w:val="single" w:sz="4" w:space="0" w:color="auto"/>
            </w:tcBorders>
          </w:tcPr>
          <w:p w14:paraId="4DC1117C" w14:textId="77777777" w:rsidR="00105334" w:rsidRPr="009E4A20" w:rsidRDefault="00105334" w:rsidP="00022A1E">
            <w:pPr>
              <w:pStyle w:val="Tabletext"/>
              <w:jc w:val="center"/>
              <w:rPr>
                <w:sz w:val="16"/>
                <w:szCs w:val="16"/>
              </w:rPr>
            </w:pPr>
            <w:r w:rsidRPr="009E4A20">
              <w:rPr>
                <w:sz w:val="16"/>
                <w:szCs w:val="16"/>
              </w:rPr>
              <w:t>WeaklyDenied</w:t>
            </w:r>
          </w:p>
        </w:tc>
        <w:tc>
          <w:tcPr>
            <w:tcW w:w="1436" w:type="dxa"/>
            <w:tcBorders>
              <w:top w:val="single" w:sz="4" w:space="0" w:color="auto"/>
              <w:left w:val="single" w:sz="4" w:space="0" w:color="auto"/>
              <w:bottom w:val="single" w:sz="4" w:space="0" w:color="auto"/>
              <w:right w:val="single" w:sz="4" w:space="0" w:color="auto"/>
            </w:tcBorders>
          </w:tcPr>
          <w:p w14:paraId="02C8ACE6" w14:textId="77777777" w:rsidR="00105334" w:rsidRPr="009E4A20" w:rsidRDefault="00105334" w:rsidP="00022A1E">
            <w:pPr>
              <w:pStyle w:val="Tabletext"/>
              <w:jc w:val="center"/>
              <w:rPr>
                <w:sz w:val="16"/>
                <w:szCs w:val="16"/>
              </w:rPr>
            </w:pPr>
            <w:r w:rsidRPr="009E4A20">
              <w:rPr>
                <w:sz w:val="16"/>
                <w:szCs w:val="16"/>
              </w:rPr>
              <w:t>WeaklyDenied</w:t>
            </w:r>
          </w:p>
        </w:tc>
        <w:tc>
          <w:tcPr>
            <w:tcW w:w="1555" w:type="dxa"/>
            <w:tcBorders>
              <w:top w:val="single" w:sz="4" w:space="0" w:color="auto"/>
              <w:left w:val="single" w:sz="4" w:space="0" w:color="auto"/>
              <w:bottom w:val="single" w:sz="4" w:space="0" w:color="auto"/>
              <w:right w:val="single" w:sz="4" w:space="0" w:color="auto"/>
            </w:tcBorders>
          </w:tcPr>
          <w:p w14:paraId="679DA7C7" w14:textId="77777777" w:rsidR="00105334" w:rsidRPr="009E4A20" w:rsidRDefault="00105334" w:rsidP="00022A1E">
            <w:pPr>
              <w:pStyle w:val="Tabletext"/>
              <w:jc w:val="center"/>
              <w:rPr>
                <w:sz w:val="16"/>
                <w:szCs w:val="16"/>
              </w:rPr>
            </w:pPr>
            <w:r w:rsidRPr="009E4A20">
              <w:rPr>
                <w:sz w:val="16"/>
                <w:szCs w:val="16"/>
              </w:rPr>
              <w:t>WeaklySatisfied</w:t>
            </w:r>
          </w:p>
        </w:tc>
        <w:tc>
          <w:tcPr>
            <w:tcW w:w="1555" w:type="dxa"/>
            <w:tcBorders>
              <w:top w:val="single" w:sz="4" w:space="0" w:color="auto"/>
              <w:left w:val="single" w:sz="4" w:space="0" w:color="auto"/>
              <w:bottom w:val="single" w:sz="4" w:space="0" w:color="auto"/>
              <w:right w:val="single" w:sz="4" w:space="0" w:color="auto"/>
            </w:tcBorders>
          </w:tcPr>
          <w:p w14:paraId="263A6E4A" w14:textId="77777777" w:rsidR="00105334" w:rsidRPr="009E4A20" w:rsidRDefault="00105334" w:rsidP="00022A1E">
            <w:pPr>
              <w:pStyle w:val="Tabletext"/>
              <w:jc w:val="center"/>
              <w:rPr>
                <w:sz w:val="16"/>
                <w:szCs w:val="16"/>
              </w:rPr>
            </w:pPr>
            <w:r w:rsidRPr="009E4A20">
              <w:rPr>
                <w:sz w:val="16"/>
                <w:szCs w:val="16"/>
              </w:rPr>
              <w:t>WeaklySatisfied</w:t>
            </w:r>
          </w:p>
        </w:tc>
        <w:tc>
          <w:tcPr>
            <w:tcW w:w="916" w:type="dxa"/>
            <w:tcBorders>
              <w:top w:val="single" w:sz="4" w:space="0" w:color="auto"/>
              <w:left w:val="single" w:sz="4" w:space="0" w:color="auto"/>
              <w:bottom w:val="single" w:sz="4" w:space="0" w:color="auto"/>
              <w:right w:val="single" w:sz="4" w:space="0" w:color="auto"/>
            </w:tcBorders>
          </w:tcPr>
          <w:p w14:paraId="2AA5D411" w14:textId="77777777" w:rsidR="00105334" w:rsidRPr="009E4A20" w:rsidRDefault="00105334" w:rsidP="00022A1E">
            <w:pPr>
              <w:pStyle w:val="Tabletext"/>
              <w:jc w:val="center"/>
              <w:rPr>
                <w:sz w:val="16"/>
                <w:szCs w:val="16"/>
              </w:rPr>
            </w:pPr>
            <w:r w:rsidRPr="009E4A20">
              <w:rPr>
                <w:sz w:val="16"/>
                <w:szCs w:val="16"/>
              </w:rPr>
              <w:t>Conflict</w:t>
            </w:r>
          </w:p>
        </w:tc>
        <w:tc>
          <w:tcPr>
            <w:tcW w:w="1057" w:type="dxa"/>
            <w:tcBorders>
              <w:top w:val="single" w:sz="4" w:space="0" w:color="auto"/>
              <w:left w:val="single" w:sz="4" w:space="0" w:color="auto"/>
              <w:bottom w:val="single" w:sz="4" w:space="0" w:color="auto"/>
              <w:right w:val="single" w:sz="4" w:space="0" w:color="auto"/>
            </w:tcBorders>
          </w:tcPr>
          <w:p w14:paraId="36C55915" w14:textId="77777777" w:rsidR="00105334" w:rsidRPr="009E4A20" w:rsidRDefault="00105334" w:rsidP="00022A1E">
            <w:pPr>
              <w:pStyle w:val="Tabletext"/>
              <w:jc w:val="center"/>
              <w:rPr>
                <w:sz w:val="16"/>
                <w:szCs w:val="16"/>
              </w:rPr>
            </w:pPr>
            <w:r w:rsidRPr="009E4A20">
              <w:rPr>
                <w:sz w:val="16"/>
                <w:szCs w:val="16"/>
              </w:rPr>
              <w:t>Unknown</w:t>
            </w:r>
          </w:p>
        </w:tc>
        <w:tc>
          <w:tcPr>
            <w:tcW w:w="698" w:type="dxa"/>
            <w:tcBorders>
              <w:top w:val="single" w:sz="4" w:space="0" w:color="auto"/>
              <w:left w:val="single" w:sz="4" w:space="0" w:color="auto"/>
              <w:bottom w:val="single" w:sz="4" w:space="0" w:color="auto"/>
              <w:right w:val="single" w:sz="4" w:space="0" w:color="auto"/>
            </w:tcBorders>
          </w:tcPr>
          <w:p w14:paraId="4BF74A5A" w14:textId="77777777" w:rsidR="00105334" w:rsidRPr="009E4A20" w:rsidRDefault="00105334" w:rsidP="00022A1E">
            <w:pPr>
              <w:pStyle w:val="Tabletext"/>
              <w:jc w:val="center"/>
              <w:rPr>
                <w:sz w:val="16"/>
                <w:szCs w:val="16"/>
              </w:rPr>
            </w:pPr>
            <w:r w:rsidRPr="009E4A20">
              <w:rPr>
                <w:sz w:val="16"/>
                <w:szCs w:val="16"/>
              </w:rPr>
              <w:t>None</w:t>
            </w:r>
          </w:p>
        </w:tc>
      </w:tr>
      <w:tr w:rsidR="00105334" w:rsidRPr="009E4A20" w14:paraId="0D6EE84E" w14:textId="77777777" w:rsidTr="004E3691">
        <w:trPr>
          <w:cantSplit/>
          <w:jc w:val="center"/>
        </w:trPr>
        <w:tc>
          <w:tcPr>
            <w:tcW w:w="986" w:type="dxa"/>
            <w:tcBorders>
              <w:top w:val="single" w:sz="4" w:space="0" w:color="auto"/>
              <w:left w:val="single" w:sz="4" w:space="0" w:color="auto"/>
              <w:bottom w:val="single" w:sz="4" w:space="0" w:color="auto"/>
              <w:right w:val="single" w:sz="4" w:space="0" w:color="auto"/>
            </w:tcBorders>
            <w:shd w:val="clear" w:color="auto" w:fill="C0C0C0"/>
          </w:tcPr>
          <w:p w14:paraId="4AC89FDA" w14:textId="77777777" w:rsidR="00105334" w:rsidRPr="009E4A20" w:rsidRDefault="00105334" w:rsidP="00022A1E">
            <w:pPr>
              <w:pStyle w:val="Tabletext"/>
              <w:jc w:val="right"/>
              <w:rPr>
                <w:b/>
                <w:bCs/>
                <w:i/>
                <w:iCs/>
                <w:sz w:val="16"/>
                <w:szCs w:val="16"/>
              </w:rPr>
            </w:pPr>
            <w:r w:rsidRPr="009E4A20">
              <w:rPr>
                <w:b/>
                <w:bCs/>
                <w:i/>
                <w:iCs/>
                <w:sz w:val="16"/>
                <w:szCs w:val="16"/>
              </w:rPr>
              <w:t>Low </w:t>
            </w:r>
          </w:p>
        </w:tc>
        <w:tc>
          <w:tcPr>
            <w:tcW w:w="1436" w:type="dxa"/>
            <w:tcBorders>
              <w:top w:val="single" w:sz="4" w:space="0" w:color="auto"/>
              <w:left w:val="single" w:sz="4" w:space="0" w:color="auto"/>
              <w:bottom w:val="single" w:sz="4" w:space="0" w:color="auto"/>
              <w:right w:val="single" w:sz="4" w:space="0" w:color="auto"/>
            </w:tcBorders>
          </w:tcPr>
          <w:p w14:paraId="0DA95693" w14:textId="77777777" w:rsidR="00105334" w:rsidRPr="009E4A20" w:rsidRDefault="00105334" w:rsidP="00022A1E">
            <w:pPr>
              <w:pStyle w:val="Tabletext"/>
              <w:jc w:val="center"/>
              <w:rPr>
                <w:sz w:val="16"/>
                <w:szCs w:val="16"/>
              </w:rPr>
            </w:pPr>
            <w:r w:rsidRPr="009E4A20">
              <w:rPr>
                <w:sz w:val="16"/>
                <w:szCs w:val="16"/>
              </w:rPr>
              <w:t>WeaklyDenied</w:t>
            </w:r>
          </w:p>
        </w:tc>
        <w:tc>
          <w:tcPr>
            <w:tcW w:w="1436" w:type="dxa"/>
            <w:tcBorders>
              <w:top w:val="single" w:sz="4" w:space="0" w:color="auto"/>
              <w:left w:val="single" w:sz="4" w:space="0" w:color="auto"/>
              <w:bottom w:val="single" w:sz="4" w:space="0" w:color="auto"/>
              <w:right w:val="single" w:sz="4" w:space="0" w:color="auto"/>
            </w:tcBorders>
          </w:tcPr>
          <w:p w14:paraId="346AF9DA" w14:textId="77777777" w:rsidR="00105334" w:rsidRPr="009E4A20" w:rsidRDefault="00105334" w:rsidP="00022A1E">
            <w:pPr>
              <w:pStyle w:val="Tabletext"/>
              <w:jc w:val="center"/>
              <w:rPr>
                <w:sz w:val="16"/>
                <w:szCs w:val="16"/>
              </w:rPr>
            </w:pPr>
            <w:r w:rsidRPr="009E4A20">
              <w:rPr>
                <w:sz w:val="16"/>
                <w:szCs w:val="16"/>
              </w:rPr>
              <w:t>None</w:t>
            </w:r>
          </w:p>
        </w:tc>
        <w:tc>
          <w:tcPr>
            <w:tcW w:w="1555" w:type="dxa"/>
            <w:tcBorders>
              <w:top w:val="single" w:sz="4" w:space="0" w:color="auto"/>
              <w:left w:val="single" w:sz="4" w:space="0" w:color="auto"/>
              <w:bottom w:val="single" w:sz="4" w:space="0" w:color="auto"/>
              <w:right w:val="single" w:sz="4" w:space="0" w:color="auto"/>
            </w:tcBorders>
          </w:tcPr>
          <w:p w14:paraId="06FFFFBC" w14:textId="77777777" w:rsidR="00105334" w:rsidRPr="009E4A20" w:rsidRDefault="00105334" w:rsidP="00022A1E">
            <w:pPr>
              <w:pStyle w:val="Tabletext"/>
              <w:jc w:val="center"/>
              <w:rPr>
                <w:sz w:val="16"/>
                <w:szCs w:val="16"/>
              </w:rPr>
            </w:pPr>
            <w:r w:rsidRPr="009E4A20">
              <w:rPr>
                <w:sz w:val="16"/>
                <w:szCs w:val="16"/>
              </w:rPr>
              <w:t>None</w:t>
            </w:r>
          </w:p>
        </w:tc>
        <w:tc>
          <w:tcPr>
            <w:tcW w:w="1555" w:type="dxa"/>
            <w:tcBorders>
              <w:top w:val="single" w:sz="4" w:space="0" w:color="auto"/>
              <w:left w:val="single" w:sz="4" w:space="0" w:color="auto"/>
              <w:bottom w:val="single" w:sz="4" w:space="0" w:color="auto"/>
              <w:right w:val="single" w:sz="4" w:space="0" w:color="auto"/>
            </w:tcBorders>
          </w:tcPr>
          <w:p w14:paraId="2602731D" w14:textId="77777777" w:rsidR="00105334" w:rsidRPr="009E4A20" w:rsidRDefault="00105334" w:rsidP="00022A1E">
            <w:pPr>
              <w:pStyle w:val="Tabletext"/>
              <w:jc w:val="center"/>
              <w:rPr>
                <w:sz w:val="16"/>
                <w:szCs w:val="16"/>
              </w:rPr>
            </w:pPr>
            <w:r w:rsidRPr="009E4A20">
              <w:rPr>
                <w:sz w:val="16"/>
                <w:szCs w:val="16"/>
              </w:rPr>
              <w:t>WeaklySatisfied</w:t>
            </w:r>
          </w:p>
        </w:tc>
        <w:tc>
          <w:tcPr>
            <w:tcW w:w="916" w:type="dxa"/>
            <w:tcBorders>
              <w:top w:val="single" w:sz="4" w:space="0" w:color="auto"/>
              <w:left w:val="single" w:sz="4" w:space="0" w:color="auto"/>
              <w:bottom w:val="single" w:sz="4" w:space="0" w:color="auto"/>
              <w:right w:val="single" w:sz="4" w:space="0" w:color="auto"/>
            </w:tcBorders>
          </w:tcPr>
          <w:p w14:paraId="4706F2A1" w14:textId="77777777" w:rsidR="00105334" w:rsidRPr="009E4A20" w:rsidRDefault="00105334" w:rsidP="00022A1E">
            <w:pPr>
              <w:pStyle w:val="Tabletext"/>
              <w:jc w:val="center"/>
              <w:rPr>
                <w:sz w:val="16"/>
                <w:szCs w:val="16"/>
              </w:rPr>
            </w:pPr>
            <w:r w:rsidRPr="009E4A20">
              <w:rPr>
                <w:sz w:val="16"/>
                <w:szCs w:val="16"/>
              </w:rPr>
              <w:t>Conflict</w:t>
            </w:r>
          </w:p>
        </w:tc>
        <w:tc>
          <w:tcPr>
            <w:tcW w:w="1057" w:type="dxa"/>
            <w:tcBorders>
              <w:top w:val="single" w:sz="4" w:space="0" w:color="auto"/>
              <w:left w:val="single" w:sz="4" w:space="0" w:color="auto"/>
              <w:bottom w:val="single" w:sz="4" w:space="0" w:color="auto"/>
              <w:right w:val="single" w:sz="4" w:space="0" w:color="auto"/>
            </w:tcBorders>
          </w:tcPr>
          <w:p w14:paraId="7096F52F" w14:textId="77777777" w:rsidR="00105334" w:rsidRPr="009E4A20" w:rsidRDefault="00105334" w:rsidP="00022A1E">
            <w:pPr>
              <w:pStyle w:val="Tabletext"/>
              <w:jc w:val="center"/>
              <w:rPr>
                <w:sz w:val="16"/>
                <w:szCs w:val="16"/>
              </w:rPr>
            </w:pPr>
            <w:r w:rsidRPr="009E4A20">
              <w:rPr>
                <w:sz w:val="16"/>
                <w:szCs w:val="16"/>
              </w:rPr>
              <w:t>Unknown</w:t>
            </w:r>
          </w:p>
        </w:tc>
        <w:tc>
          <w:tcPr>
            <w:tcW w:w="698" w:type="dxa"/>
            <w:tcBorders>
              <w:top w:val="single" w:sz="4" w:space="0" w:color="auto"/>
              <w:left w:val="single" w:sz="4" w:space="0" w:color="auto"/>
              <w:bottom w:val="single" w:sz="4" w:space="0" w:color="auto"/>
              <w:right w:val="single" w:sz="4" w:space="0" w:color="auto"/>
            </w:tcBorders>
          </w:tcPr>
          <w:p w14:paraId="6A48FF16" w14:textId="77777777" w:rsidR="00105334" w:rsidRPr="009E4A20" w:rsidRDefault="00105334" w:rsidP="00022A1E">
            <w:pPr>
              <w:pStyle w:val="Tabletext"/>
              <w:jc w:val="center"/>
              <w:rPr>
                <w:sz w:val="16"/>
                <w:szCs w:val="16"/>
              </w:rPr>
            </w:pPr>
            <w:r w:rsidRPr="009E4A20">
              <w:rPr>
                <w:sz w:val="16"/>
                <w:szCs w:val="16"/>
              </w:rPr>
              <w:t>None</w:t>
            </w:r>
          </w:p>
        </w:tc>
      </w:tr>
      <w:tr w:rsidR="00105334" w:rsidRPr="009E4A20" w14:paraId="5E98FF4A" w14:textId="77777777" w:rsidTr="004E3691">
        <w:trPr>
          <w:cantSplit/>
          <w:jc w:val="center"/>
        </w:trPr>
        <w:tc>
          <w:tcPr>
            <w:tcW w:w="986" w:type="dxa"/>
            <w:tcBorders>
              <w:top w:val="single" w:sz="4" w:space="0" w:color="auto"/>
              <w:left w:val="single" w:sz="4" w:space="0" w:color="auto"/>
              <w:bottom w:val="single" w:sz="4" w:space="0" w:color="auto"/>
              <w:right w:val="single" w:sz="4" w:space="0" w:color="auto"/>
            </w:tcBorders>
            <w:shd w:val="clear" w:color="auto" w:fill="C0C0C0"/>
          </w:tcPr>
          <w:p w14:paraId="72D2AEBB" w14:textId="77777777" w:rsidR="00105334" w:rsidRPr="009E4A20" w:rsidRDefault="00105334" w:rsidP="00022A1E">
            <w:pPr>
              <w:pStyle w:val="Tabletext"/>
              <w:jc w:val="right"/>
              <w:rPr>
                <w:b/>
                <w:bCs/>
                <w:i/>
                <w:iCs/>
                <w:sz w:val="16"/>
                <w:szCs w:val="16"/>
              </w:rPr>
            </w:pPr>
            <w:r w:rsidRPr="009E4A20">
              <w:rPr>
                <w:b/>
                <w:bCs/>
                <w:i/>
                <w:iCs/>
                <w:sz w:val="16"/>
                <w:szCs w:val="16"/>
              </w:rPr>
              <w:t>None </w:t>
            </w:r>
          </w:p>
        </w:tc>
        <w:tc>
          <w:tcPr>
            <w:tcW w:w="1436" w:type="dxa"/>
            <w:tcBorders>
              <w:top w:val="single" w:sz="4" w:space="0" w:color="auto"/>
              <w:left w:val="single" w:sz="4" w:space="0" w:color="auto"/>
              <w:bottom w:val="single" w:sz="4" w:space="0" w:color="auto"/>
              <w:right w:val="single" w:sz="4" w:space="0" w:color="auto"/>
            </w:tcBorders>
          </w:tcPr>
          <w:p w14:paraId="17863732" w14:textId="77777777" w:rsidR="00105334" w:rsidRPr="009E4A20" w:rsidRDefault="00105334" w:rsidP="00022A1E">
            <w:pPr>
              <w:pStyle w:val="Tabletext"/>
              <w:jc w:val="center"/>
              <w:rPr>
                <w:sz w:val="16"/>
                <w:szCs w:val="16"/>
              </w:rPr>
            </w:pPr>
            <w:r w:rsidRPr="009E4A20">
              <w:rPr>
                <w:sz w:val="16"/>
                <w:szCs w:val="16"/>
              </w:rPr>
              <w:t>None</w:t>
            </w:r>
          </w:p>
        </w:tc>
        <w:tc>
          <w:tcPr>
            <w:tcW w:w="1436" w:type="dxa"/>
            <w:tcBorders>
              <w:top w:val="single" w:sz="4" w:space="0" w:color="auto"/>
              <w:left w:val="single" w:sz="4" w:space="0" w:color="auto"/>
              <w:bottom w:val="single" w:sz="4" w:space="0" w:color="auto"/>
              <w:right w:val="single" w:sz="4" w:space="0" w:color="auto"/>
            </w:tcBorders>
          </w:tcPr>
          <w:p w14:paraId="13002500" w14:textId="77777777" w:rsidR="00105334" w:rsidRPr="009E4A20" w:rsidRDefault="00105334" w:rsidP="00022A1E">
            <w:pPr>
              <w:pStyle w:val="Tabletext"/>
              <w:jc w:val="center"/>
              <w:rPr>
                <w:sz w:val="16"/>
                <w:szCs w:val="16"/>
              </w:rPr>
            </w:pPr>
            <w:r w:rsidRPr="009E4A20">
              <w:rPr>
                <w:sz w:val="16"/>
                <w:szCs w:val="16"/>
              </w:rPr>
              <w:t>None</w:t>
            </w:r>
          </w:p>
        </w:tc>
        <w:tc>
          <w:tcPr>
            <w:tcW w:w="1555" w:type="dxa"/>
            <w:tcBorders>
              <w:top w:val="single" w:sz="4" w:space="0" w:color="auto"/>
              <w:left w:val="single" w:sz="4" w:space="0" w:color="auto"/>
              <w:bottom w:val="single" w:sz="4" w:space="0" w:color="auto"/>
              <w:right w:val="single" w:sz="4" w:space="0" w:color="auto"/>
            </w:tcBorders>
          </w:tcPr>
          <w:p w14:paraId="07982E72" w14:textId="77777777" w:rsidR="00105334" w:rsidRPr="009E4A20" w:rsidRDefault="00105334" w:rsidP="00022A1E">
            <w:pPr>
              <w:pStyle w:val="Tabletext"/>
              <w:jc w:val="center"/>
              <w:rPr>
                <w:sz w:val="16"/>
                <w:szCs w:val="16"/>
              </w:rPr>
            </w:pPr>
            <w:r w:rsidRPr="009E4A20">
              <w:rPr>
                <w:sz w:val="16"/>
                <w:szCs w:val="16"/>
              </w:rPr>
              <w:t>None</w:t>
            </w:r>
          </w:p>
        </w:tc>
        <w:tc>
          <w:tcPr>
            <w:tcW w:w="1555" w:type="dxa"/>
            <w:tcBorders>
              <w:top w:val="single" w:sz="4" w:space="0" w:color="auto"/>
              <w:left w:val="single" w:sz="4" w:space="0" w:color="auto"/>
              <w:bottom w:val="single" w:sz="4" w:space="0" w:color="auto"/>
              <w:right w:val="single" w:sz="4" w:space="0" w:color="auto"/>
            </w:tcBorders>
          </w:tcPr>
          <w:p w14:paraId="743A7CCA" w14:textId="77777777" w:rsidR="00105334" w:rsidRPr="009E4A20" w:rsidRDefault="00105334" w:rsidP="00022A1E">
            <w:pPr>
              <w:pStyle w:val="Tabletext"/>
              <w:jc w:val="center"/>
              <w:rPr>
                <w:sz w:val="16"/>
                <w:szCs w:val="16"/>
              </w:rPr>
            </w:pPr>
            <w:r w:rsidRPr="009E4A20">
              <w:rPr>
                <w:sz w:val="16"/>
                <w:szCs w:val="16"/>
              </w:rPr>
              <w:t>None</w:t>
            </w:r>
          </w:p>
        </w:tc>
        <w:tc>
          <w:tcPr>
            <w:tcW w:w="916" w:type="dxa"/>
            <w:tcBorders>
              <w:top w:val="single" w:sz="4" w:space="0" w:color="auto"/>
              <w:left w:val="single" w:sz="4" w:space="0" w:color="auto"/>
              <w:bottom w:val="single" w:sz="4" w:space="0" w:color="auto"/>
              <w:right w:val="single" w:sz="4" w:space="0" w:color="auto"/>
            </w:tcBorders>
          </w:tcPr>
          <w:p w14:paraId="02D24620" w14:textId="77777777" w:rsidR="00105334" w:rsidRPr="009E4A20" w:rsidRDefault="00105334" w:rsidP="00022A1E">
            <w:pPr>
              <w:pStyle w:val="Tabletext"/>
              <w:jc w:val="center"/>
              <w:rPr>
                <w:sz w:val="16"/>
                <w:szCs w:val="16"/>
              </w:rPr>
            </w:pPr>
            <w:r w:rsidRPr="009E4A20">
              <w:rPr>
                <w:sz w:val="16"/>
                <w:szCs w:val="16"/>
              </w:rPr>
              <w:t>None</w:t>
            </w:r>
          </w:p>
        </w:tc>
        <w:tc>
          <w:tcPr>
            <w:tcW w:w="1057" w:type="dxa"/>
            <w:tcBorders>
              <w:top w:val="single" w:sz="4" w:space="0" w:color="auto"/>
              <w:left w:val="single" w:sz="4" w:space="0" w:color="auto"/>
              <w:bottom w:val="single" w:sz="4" w:space="0" w:color="auto"/>
              <w:right w:val="single" w:sz="4" w:space="0" w:color="auto"/>
            </w:tcBorders>
          </w:tcPr>
          <w:p w14:paraId="57D8ED1A" w14:textId="77777777" w:rsidR="00105334" w:rsidRPr="009E4A20" w:rsidRDefault="00105334" w:rsidP="00022A1E">
            <w:pPr>
              <w:pStyle w:val="Tabletext"/>
              <w:jc w:val="center"/>
              <w:rPr>
                <w:sz w:val="16"/>
                <w:szCs w:val="16"/>
              </w:rPr>
            </w:pPr>
            <w:r w:rsidRPr="009E4A20">
              <w:rPr>
                <w:sz w:val="16"/>
                <w:szCs w:val="16"/>
              </w:rPr>
              <w:t>None</w:t>
            </w:r>
          </w:p>
        </w:tc>
        <w:tc>
          <w:tcPr>
            <w:tcW w:w="698" w:type="dxa"/>
            <w:tcBorders>
              <w:top w:val="single" w:sz="4" w:space="0" w:color="auto"/>
              <w:left w:val="single" w:sz="4" w:space="0" w:color="auto"/>
              <w:bottom w:val="single" w:sz="4" w:space="0" w:color="auto"/>
              <w:right w:val="single" w:sz="4" w:space="0" w:color="auto"/>
            </w:tcBorders>
          </w:tcPr>
          <w:p w14:paraId="380CD01F" w14:textId="77777777" w:rsidR="00105334" w:rsidRPr="009E4A20" w:rsidRDefault="00105334" w:rsidP="00022A1E">
            <w:pPr>
              <w:pStyle w:val="Tabletext"/>
              <w:jc w:val="center"/>
              <w:rPr>
                <w:sz w:val="16"/>
                <w:szCs w:val="16"/>
              </w:rPr>
            </w:pPr>
            <w:r w:rsidRPr="009E4A20">
              <w:rPr>
                <w:sz w:val="16"/>
                <w:szCs w:val="16"/>
              </w:rPr>
              <w:t>None</w:t>
            </w:r>
          </w:p>
        </w:tc>
      </w:tr>
    </w:tbl>
    <w:p w14:paraId="2E86A568" w14:textId="77777777" w:rsidR="00105334" w:rsidRPr="009E4A20" w:rsidRDefault="00105334" w:rsidP="00105334">
      <w:r w:rsidRPr="009E4A20">
        <w:t xml:space="preserve">For example, </w:t>
      </w:r>
      <w:r w:rsidR="00EF1915" w:rsidRPr="009E4A20">
        <w:t xml:space="preserve">Figure II.15 </w:t>
      </w:r>
      <w:r w:rsidRPr="009E4A20">
        <w:t xml:space="preserve">shows an actor with four softgoals, three of which with importance other than </w:t>
      </w:r>
      <w:r w:rsidRPr="009E4A20">
        <w:rPr>
          <w:i/>
          <w:iCs/>
        </w:rPr>
        <w:t>None</w:t>
      </w:r>
      <w:r w:rsidRPr="009E4A20">
        <w:t>. The recalculated qualitative evaluation values are:</w:t>
      </w:r>
    </w:p>
    <w:p w14:paraId="7E84535B" w14:textId="77777777" w:rsidR="00105334" w:rsidRPr="009E4A20" w:rsidRDefault="00D901FE" w:rsidP="00D901FE">
      <w:pPr>
        <w:pStyle w:val="enumlev2"/>
      </w:pPr>
      <w:r w:rsidRPr="009E4A20">
        <w:t>–</w:t>
      </w:r>
      <w:r w:rsidR="00105334" w:rsidRPr="009E4A20">
        <w:rPr>
          <w:sz w:val="20"/>
        </w:rPr>
        <w:tab/>
      </w:r>
      <w:r w:rsidR="00105334" w:rsidRPr="009E4A20">
        <w:t>Reliability: WeightedImportance (</w:t>
      </w:r>
      <w:r w:rsidR="00105334" w:rsidRPr="009E4A20">
        <w:rPr>
          <w:i/>
          <w:iCs/>
        </w:rPr>
        <w:t>High</w:t>
      </w:r>
      <w:r w:rsidR="00105334" w:rsidRPr="009E4A20">
        <w:t xml:space="preserve">, </w:t>
      </w:r>
      <w:r w:rsidR="00105334" w:rsidRPr="009E4A20">
        <w:rPr>
          <w:i/>
          <w:iCs/>
        </w:rPr>
        <w:t>Satisfied</w:t>
      </w:r>
      <w:r w:rsidR="00105334" w:rsidRPr="009E4A20">
        <w:t xml:space="preserve">) = </w:t>
      </w:r>
      <w:r w:rsidR="00105334" w:rsidRPr="009E4A20">
        <w:rPr>
          <w:i/>
          <w:iCs/>
        </w:rPr>
        <w:t>Satisfied</w:t>
      </w:r>
    </w:p>
    <w:p w14:paraId="357EBC53" w14:textId="77777777" w:rsidR="00105334" w:rsidRPr="009E4A20" w:rsidRDefault="00D901FE" w:rsidP="00D901FE">
      <w:pPr>
        <w:pStyle w:val="enumlev2"/>
      </w:pPr>
      <w:r w:rsidRPr="009E4A20">
        <w:t>–</w:t>
      </w:r>
      <w:r w:rsidR="00105334" w:rsidRPr="009E4A20">
        <w:rPr>
          <w:sz w:val="20"/>
        </w:rPr>
        <w:tab/>
      </w:r>
      <w:r w:rsidR="00105334" w:rsidRPr="009E4A20">
        <w:t>Low Cost: WeightedImportance (</w:t>
      </w:r>
      <w:r w:rsidR="00105334" w:rsidRPr="009E4A20">
        <w:rPr>
          <w:i/>
          <w:iCs/>
        </w:rPr>
        <w:t>Low</w:t>
      </w:r>
      <w:r w:rsidR="00105334" w:rsidRPr="009E4A20">
        <w:t xml:space="preserve">, </w:t>
      </w:r>
      <w:r w:rsidR="00105334" w:rsidRPr="009E4A20">
        <w:rPr>
          <w:i/>
          <w:iCs/>
        </w:rPr>
        <w:t>Satisfied</w:t>
      </w:r>
      <w:r w:rsidR="00105334" w:rsidRPr="009E4A20">
        <w:t xml:space="preserve">) = </w:t>
      </w:r>
      <w:r w:rsidR="00105334" w:rsidRPr="009E4A20">
        <w:rPr>
          <w:i/>
          <w:iCs/>
        </w:rPr>
        <w:t>WeaklySatisfied</w:t>
      </w:r>
    </w:p>
    <w:p w14:paraId="5A0B9624" w14:textId="77777777" w:rsidR="00105334" w:rsidRPr="009E4A20" w:rsidRDefault="00D901FE" w:rsidP="00022A1E">
      <w:pPr>
        <w:pStyle w:val="enumlev2"/>
        <w:keepNext/>
        <w:keepLines/>
      </w:pPr>
      <w:r w:rsidRPr="009E4A20">
        <w:t>–</w:t>
      </w:r>
      <w:r w:rsidR="00105334" w:rsidRPr="009E4A20">
        <w:rPr>
          <w:sz w:val="20"/>
        </w:rPr>
        <w:tab/>
      </w:r>
      <w:r w:rsidR="00105334" w:rsidRPr="009E4A20">
        <w:t>High Perf: WeightedImportance (</w:t>
      </w:r>
      <w:r w:rsidR="00105334" w:rsidRPr="009E4A20">
        <w:rPr>
          <w:i/>
          <w:iCs/>
        </w:rPr>
        <w:t>Medium</w:t>
      </w:r>
      <w:r w:rsidR="00105334" w:rsidRPr="009E4A20">
        <w:t xml:space="preserve">, </w:t>
      </w:r>
      <w:r w:rsidR="00105334" w:rsidRPr="009E4A20">
        <w:rPr>
          <w:i/>
          <w:iCs/>
        </w:rPr>
        <w:t>WeaklyDenied</w:t>
      </w:r>
      <w:r w:rsidR="00105334" w:rsidRPr="009E4A20">
        <w:t xml:space="preserve">) = </w:t>
      </w:r>
      <w:r w:rsidR="00105334" w:rsidRPr="009E4A20">
        <w:rPr>
          <w:i/>
          <w:iCs/>
        </w:rPr>
        <w:t>WeaklyDenied</w:t>
      </w:r>
    </w:p>
    <w:p w14:paraId="098BC2B1" w14:textId="77777777" w:rsidR="00105334" w:rsidRPr="009E4A20" w:rsidRDefault="00D901FE" w:rsidP="00D901FE">
      <w:pPr>
        <w:pStyle w:val="enumlev2"/>
      </w:pPr>
      <w:r w:rsidRPr="009E4A20">
        <w:t>–</w:t>
      </w:r>
      <w:r w:rsidR="00105334" w:rsidRPr="009E4A20">
        <w:rPr>
          <w:sz w:val="20"/>
        </w:rPr>
        <w:tab/>
      </w:r>
      <w:r w:rsidR="00105334" w:rsidRPr="009E4A20">
        <w:t>Low Weight: WeightedImportance (</w:t>
      </w:r>
      <w:r w:rsidR="00105334" w:rsidRPr="009E4A20">
        <w:rPr>
          <w:i/>
          <w:iCs/>
        </w:rPr>
        <w:t>None</w:t>
      </w:r>
      <w:r w:rsidR="00105334" w:rsidRPr="009E4A20">
        <w:t xml:space="preserve">, </w:t>
      </w:r>
      <w:r w:rsidR="00105334" w:rsidRPr="009E4A20">
        <w:rPr>
          <w:i/>
          <w:iCs/>
        </w:rPr>
        <w:t>WeaklySatisfied</w:t>
      </w:r>
      <w:r w:rsidR="00105334" w:rsidRPr="009E4A20">
        <w:t xml:space="preserve">) = </w:t>
      </w:r>
      <w:r w:rsidR="00105334" w:rsidRPr="009E4A20">
        <w:rPr>
          <w:i/>
          <w:iCs/>
        </w:rPr>
        <w:t>None</w:t>
      </w:r>
    </w:p>
    <w:p w14:paraId="51B8AB16" w14:textId="77777777" w:rsidR="00105334" w:rsidRPr="009E4A20" w:rsidRDefault="00105334" w:rsidP="00105334">
      <w:r w:rsidRPr="009E4A20">
        <w:t xml:space="preserve">The comparison of </w:t>
      </w:r>
      <w:r w:rsidRPr="009E4A20">
        <w:rPr>
          <w:i/>
          <w:iCs/>
        </w:rPr>
        <w:t>Satisfied</w:t>
      </w:r>
      <w:r w:rsidRPr="009E4A20">
        <w:t xml:space="preserve"> and </w:t>
      </w:r>
      <w:r w:rsidRPr="009E4A20">
        <w:rPr>
          <w:i/>
          <w:iCs/>
        </w:rPr>
        <w:t>Denied</w:t>
      </w:r>
      <w:r w:rsidRPr="009E4A20">
        <w:t xml:space="preserve"> results in a 1:0 win and therefore </w:t>
      </w:r>
      <w:r w:rsidRPr="009E4A20">
        <w:rPr>
          <w:i/>
          <w:iCs/>
        </w:rPr>
        <w:t>Satisfied</w:t>
      </w:r>
      <w:r w:rsidRPr="009E4A20">
        <w:t xml:space="preserve">. The comparison of </w:t>
      </w:r>
      <w:r w:rsidRPr="009E4A20">
        <w:rPr>
          <w:i/>
          <w:iCs/>
        </w:rPr>
        <w:t>WeaklySatisfied</w:t>
      </w:r>
      <w:r w:rsidRPr="009E4A20">
        <w:t xml:space="preserve"> and </w:t>
      </w:r>
      <w:r w:rsidRPr="009E4A20">
        <w:rPr>
          <w:i/>
          <w:iCs/>
        </w:rPr>
        <w:t>WeaklyDenied</w:t>
      </w:r>
      <w:r w:rsidRPr="009E4A20">
        <w:t xml:space="preserve"> results in a 1:1 tie and therefore </w:t>
      </w:r>
      <w:r w:rsidRPr="009E4A20">
        <w:rPr>
          <w:i/>
          <w:iCs/>
        </w:rPr>
        <w:t>None</w:t>
      </w:r>
      <w:r w:rsidRPr="009E4A20">
        <w:t xml:space="preserve">. Finally, the combined contribution of </w:t>
      </w:r>
      <w:r w:rsidRPr="009E4A20">
        <w:rPr>
          <w:i/>
          <w:iCs/>
        </w:rPr>
        <w:t>Satisfied</w:t>
      </w:r>
      <w:r w:rsidRPr="009E4A20">
        <w:t xml:space="preserve"> and </w:t>
      </w:r>
      <w:r w:rsidRPr="009E4A20">
        <w:rPr>
          <w:i/>
          <w:iCs/>
        </w:rPr>
        <w:t>None</w:t>
      </w:r>
      <w:r w:rsidRPr="009E4A20">
        <w:t xml:space="preserve"> results in the actor evaluation of </w:t>
      </w:r>
      <w:r w:rsidRPr="009E4A20">
        <w:rPr>
          <w:i/>
          <w:iCs/>
        </w:rPr>
        <w:t>Satisfied</w:t>
      </w:r>
      <w:r w:rsidRPr="009E4A20">
        <w:t>.</w:t>
      </w:r>
    </w:p>
    <w:p w14:paraId="348839F8" w14:textId="05161730" w:rsidR="00105334" w:rsidRPr="009E4A20" w:rsidRDefault="00147F2F" w:rsidP="00F907A4">
      <w:pPr>
        <w:pStyle w:val="Figure"/>
      </w:pPr>
      <w:r>
        <w:rPr>
          <w:noProof/>
          <w:lang w:val="en-US" w:eastAsia="zh-CN"/>
        </w:rPr>
        <w:drawing>
          <wp:inline distT="0" distB="0" distL="0" distR="0" wp14:anchorId="3B842CF5" wp14:editId="352407DF">
            <wp:extent cx="2566421" cy="16276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Z.151(18)_FII.15.png"/>
                    <pic:cNvPicPr/>
                  </pic:nvPicPr>
                  <pic:blipFill>
                    <a:blip r:embed="rId202" cstate="print">
                      <a:extLst>
                        <a:ext uri="{28A0092B-C50C-407E-A947-70E740481C1C}">
                          <a14:useLocalDpi xmlns:a14="http://schemas.microsoft.com/office/drawing/2010/main" val="0"/>
                        </a:ext>
                      </a:extLst>
                    </a:blip>
                    <a:stretch>
                      <a:fillRect/>
                    </a:stretch>
                  </pic:blipFill>
                  <pic:spPr>
                    <a:xfrm>
                      <a:off x="0" y="0"/>
                      <a:ext cx="2566421" cy="1627635"/>
                    </a:xfrm>
                    <a:prstGeom prst="rect">
                      <a:avLst/>
                    </a:prstGeom>
                  </pic:spPr>
                </pic:pic>
              </a:graphicData>
            </a:graphic>
          </wp:inline>
        </w:drawing>
      </w:r>
    </w:p>
    <w:p w14:paraId="6924A3CD" w14:textId="77777777" w:rsidR="00105334" w:rsidRPr="009E4A20" w:rsidRDefault="00EF1915" w:rsidP="00F907A4">
      <w:pPr>
        <w:pStyle w:val="FigureNoTitle"/>
      </w:pPr>
      <w:bookmarkStart w:id="1908" w:name="_Ref208118481"/>
      <w:bookmarkStart w:id="1909" w:name="_Toc209515349"/>
      <w:bookmarkStart w:id="1910" w:name="_Toc329947175"/>
      <w:bookmarkStart w:id="1911" w:name="_Toc334948148"/>
      <w:r w:rsidRPr="009E4A20">
        <w:rPr>
          <w:bCs/>
        </w:rPr>
        <w:t xml:space="preserve">Figure II.15 </w:t>
      </w:r>
      <w:r w:rsidR="00105334" w:rsidRPr="009E4A20">
        <w:t>– Example: Qualitative evaluation of actors</w:t>
      </w:r>
      <w:bookmarkEnd w:id="1908"/>
      <w:bookmarkEnd w:id="1909"/>
      <w:bookmarkEnd w:id="1910"/>
      <w:bookmarkEnd w:id="1911"/>
    </w:p>
    <w:p w14:paraId="3DACDEF7" w14:textId="77777777" w:rsidR="00105334" w:rsidRPr="009E4A20" w:rsidRDefault="00105334" w:rsidP="00022A1E">
      <w:pPr>
        <w:pStyle w:val="Normalaftertitle"/>
      </w:pPr>
      <w:r w:rsidRPr="009E4A20">
        <w:t>Second, the qualitative evaluation value of the overall GRL model is calculated the same way as the qualitative evaluation value of actors except that the qualitative evaluation values and qualitative importance values of actors are used instead of containable elements.</w:t>
      </w:r>
    </w:p>
    <w:p w14:paraId="2BF28E5C" w14:textId="77777777" w:rsidR="00105334" w:rsidRPr="009E4A20" w:rsidRDefault="00105334" w:rsidP="00C358DC">
      <w:pPr>
        <w:pStyle w:val="Heading2"/>
      </w:pPr>
      <w:bookmarkStart w:id="1912" w:name="_Toc207556008"/>
      <w:bookmarkStart w:id="1913" w:name="_Ref207942584"/>
      <w:bookmarkStart w:id="1914" w:name="_Toc209515227"/>
      <w:bookmarkStart w:id="1915" w:name="_Toc334948014"/>
      <w:bookmarkStart w:id="1916" w:name="_Toc338686253"/>
      <w:bookmarkStart w:id="1917" w:name="_Toc349638004"/>
      <w:bookmarkStart w:id="1918" w:name="_Toc350503518"/>
      <w:bookmarkStart w:id="1919" w:name="_Toc352750747"/>
      <w:bookmarkStart w:id="1920" w:name="_Toc521922124"/>
      <w:r w:rsidRPr="009E4A20">
        <w:t>II.4</w:t>
      </w:r>
      <w:r w:rsidRPr="009E4A20">
        <w:tab/>
        <w:t>Example of hybrid evaluation algorithm</w:t>
      </w:r>
      <w:bookmarkEnd w:id="1912"/>
      <w:bookmarkEnd w:id="1913"/>
      <w:bookmarkEnd w:id="1914"/>
      <w:bookmarkEnd w:id="1915"/>
      <w:bookmarkEnd w:id="1916"/>
      <w:bookmarkEnd w:id="1917"/>
      <w:bookmarkEnd w:id="1918"/>
      <w:bookmarkEnd w:id="1919"/>
      <w:bookmarkEnd w:id="1920"/>
    </w:p>
    <w:p w14:paraId="134C3717" w14:textId="77777777" w:rsidR="00105334" w:rsidRPr="009E4A20" w:rsidRDefault="00105334" w:rsidP="00105334">
      <w:r w:rsidRPr="009E4A20">
        <w:t xml:space="preserve">This hybrid GRL algorithm uses </w:t>
      </w:r>
      <w:r w:rsidRPr="009E4A20">
        <w:rPr>
          <w:rStyle w:val="Elem"/>
        </w:rPr>
        <w:t>Integer</w:t>
      </w:r>
      <w:r w:rsidRPr="009E4A20">
        <w:t xml:space="preserve"> values for the evaluation, and hence uses the </w:t>
      </w:r>
      <w:r w:rsidRPr="009E4A20">
        <w:rPr>
          <w:rStyle w:val="Attribute"/>
        </w:rPr>
        <w:t>importanceQuantitative</w:t>
      </w:r>
      <w:r w:rsidRPr="009E4A20">
        <w:t xml:space="preserve"> attribute of </w:t>
      </w:r>
      <w:r w:rsidRPr="009E4A20">
        <w:rPr>
          <w:rStyle w:val="Elem"/>
        </w:rPr>
        <w:t>GRLContainableElement</w:t>
      </w:r>
      <w:r w:rsidRPr="009E4A20">
        <w:t xml:space="preserve">s and the new </w:t>
      </w:r>
      <w:r w:rsidRPr="009E4A20">
        <w:rPr>
          <w:rStyle w:val="Attribute"/>
        </w:rPr>
        <w:t>quantitativeVal</w:t>
      </w:r>
      <w:r w:rsidRPr="009E4A20">
        <w:t xml:space="preserve"> attribute of containable elements initialized from the selected </w:t>
      </w:r>
      <w:r w:rsidRPr="009E4A20">
        <w:rPr>
          <w:rStyle w:val="Elem"/>
        </w:rPr>
        <w:t>EvaluationStrategy</w:t>
      </w:r>
      <w:r w:rsidRPr="009E4A20">
        <w:t xml:space="preserve">. However, unlike the quantitative evaluation algorithm seen in clause II.2, the hybrid algorithm uses the qualitative </w:t>
      </w:r>
      <w:r w:rsidRPr="009E4A20">
        <w:rPr>
          <w:rStyle w:val="Attribute"/>
        </w:rPr>
        <w:t>contribution</w:t>
      </w:r>
      <w:r w:rsidRPr="009E4A20">
        <w:t xml:space="preserve"> attribute of </w:t>
      </w:r>
      <w:r w:rsidRPr="009E4A20">
        <w:rPr>
          <w:rStyle w:val="Elem"/>
        </w:rPr>
        <w:t>Contribution</w:t>
      </w:r>
      <w:r w:rsidRPr="009E4A20">
        <w:t>. A conversion table defines a mapping from qualitative contributions to integer values representing an equivalent quantitative contribution. Once this conversion is done, the rest of the algorithm is similar to the one in clause II.2.</w:t>
      </w:r>
    </w:p>
    <w:p w14:paraId="6DEA34C2" w14:textId="77777777" w:rsidR="00105334" w:rsidRPr="009E4A20" w:rsidRDefault="00105334" w:rsidP="00105334">
      <w:r w:rsidRPr="009E4A20">
        <w:t>This is an example where quantitative and quantitative values are mixed. In this example, the discrete scale for contributions has 7 levels instead of 201 levels ([–100..100]) as in the quantitative evaluation algorithm. This may improve the usability of models in domains where the weight of contributions cannot easily be determined with precision.</w:t>
      </w:r>
    </w:p>
    <w:p w14:paraId="4CF6FAA6" w14:textId="77777777" w:rsidR="00105334" w:rsidRPr="009E4A20" w:rsidRDefault="00105334" w:rsidP="00C358DC">
      <w:pPr>
        <w:pStyle w:val="Heading3"/>
      </w:pPr>
      <w:bookmarkStart w:id="1921" w:name="_Toc207556009"/>
      <w:bookmarkStart w:id="1922" w:name="_Toc209515228"/>
      <w:bookmarkStart w:id="1923" w:name="_Toc334948015"/>
      <w:r w:rsidRPr="009E4A20">
        <w:t>II.4.1</w:t>
      </w:r>
      <w:r w:rsidRPr="009E4A20">
        <w:tab/>
        <w:t>Calculating hybrid evaluations for decomposition links</w:t>
      </w:r>
      <w:bookmarkEnd w:id="1921"/>
      <w:bookmarkEnd w:id="1922"/>
      <w:bookmarkEnd w:id="1923"/>
    </w:p>
    <w:p w14:paraId="39FA9C07" w14:textId="77777777" w:rsidR="00105334" w:rsidRPr="009E4A20" w:rsidRDefault="00105334" w:rsidP="00105334">
      <w:r w:rsidRPr="009E4A20">
        <w:t xml:space="preserve">This corresponds to the CalculateDecompositions(element) step in </w:t>
      </w:r>
      <w:r w:rsidR="00E10907" w:rsidRPr="009E4A20">
        <w:t>Figure II.2</w:t>
      </w:r>
      <w:r w:rsidRPr="009E4A20">
        <w:t>. The algorithm is the same as the quantitative algorithm in clause II.2.1.</w:t>
      </w:r>
    </w:p>
    <w:p w14:paraId="5E409DB2" w14:textId="77777777" w:rsidR="00105334" w:rsidRPr="009E4A20" w:rsidRDefault="00105334" w:rsidP="00C358DC">
      <w:pPr>
        <w:pStyle w:val="Heading3"/>
      </w:pPr>
      <w:bookmarkStart w:id="1924" w:name="_Toc207556010"/>
      <w:bookmarkStart w:id="1925" w:name="_Toc209515229"/>
      <w:bookmarkStart w:id="1926" w:name="_Toc334948016"/>
      <w:r w:rsidRPr="009E4A20">
        <w:t>II.4.2</w:t>
      </w:r>
      <w:r w:rsidRPr="009E4A20">
        <w:tab/>
        <w:t>Calculating hybrid evaluations for contribution links</w:t>
      </w:r>
      <w:bookmarkEnd w:id="1924"/>
      <w:bookmarkEnd w:id="1925"/>
      <w:bookmarkEnd w:id="1926"/>
    </w:p>
    <w:p w14:paraId="6FEE97BE" w14:textId="605EA06C" w:rsidR="00105334" w:rsidRPr="009E4A20" w:rsidRDefault="00105334" w:rsidP="00105334">
      <w:r w:rsidRPr="009E4A20">
        <w:t xml:space="preserve">This corresponds to the CalculateContributions(element, decompValue) step in </w:t>
      </w:r>
      <w:r w:rsidR="00E10907" w:rsidRPr="009E4A20">
        <w:t>Figure II.2</w:t>
      </w:r>
      <w:r w:rsidRPr="009E4A20">
        <w:t xml:space="preserve">. The algorithm first maps all qualitative contributions to quantitative contributions using Table </w:t>
      </w:r>
      <w:r w:rsidR="000F382F">
        <w:t>II.5</w:t>
      </w:r>
      <w:r w:rsidRPr="009E4A20">
        <w:t>. The content of this table reflects the relative ordering of qualitative contributions, however</w:t>
      </w:r>
      <w:r w:rsidR="00D72757">
        <w:t>,</w:t>
      </w:r>
      <w:r w:rsidRPr="009E4A20">
        <w:t xml:space="preserve"> the associated quantitative numbers could be defined otherwise (e.g., 67 instead of 75, 33 instead of 25, etc.). Once all values are integers, the algorithm seen for the quantitative evaluation in clause II.2.2 is used.</w:t>
      </w:r>
    </w:p>
    <w:p w14:paraId="2F404B50" w14:textId="7CA5356C" w:rsidR="00105334" w:rsidRPr="00F6362C" w:rsidRDefault="007D2426" w:rsidP="004E3691">
      <w:pPr>
        <w:pStyle w:val="TableNoTitle"/>
        <w:rPr>
          <w:lang w:val="fr-CH"/>
        </w:rPr>
      </w:pPr>
      <w:bookmarkStart w:id="1927" w:name="_Ref207991295"/>
      <w:bookmarkStart w:id="1928" w:name="_Toc334948176"/>
      <w:r w:rsidRPr="00F6362C">
        <w:rPr>
          <w:lang w:val="fr-CH"/>
        </w:rPr>
        <w:t xml:space="preserve">Table </w:t>
      </w:r>
      <w:r w:rsidR="000F382F">
        <w:rPr>
          <w:lang w:val="fr-CH"/>
        </w:rPr>
        <w:t>II.5</w:t>
      </w:r>
      <w:r w:rsidR="000F382F" w:rsidRPr="00F6362C">
        <w:rPr>
          <w:lang w:val="fr-CH"/>
        </w:rPr>
        <w:t xml:space="preserve"> </w:t>
      </w:r>
      <w:r w:rsidR="00105334" w:rsidRPr="00F6362C">
        <w:rPr>
          <w:lang w:val="fr-CH"/>
        </w:rPr>
        <w:t>– Quantitative contribution values for qualitative contributions</w:t>
      </w:r>
      <w:bookmarkEnd w:id="1927"/>
      <w:bookmarkEnd w:id="19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20" w:firstRow="1" w:lastRow="0" w:firstColumn="0" w:lastColumn="0" w:noHBand="0" w:noVBand="0"/>
      </w:tblPr>
      <w:tblGrid>
        <w:gridCol w:w="3969"/>
        <w:gridCol w:w="3969"/>
      </w:tblGrid>
      <w:tr w:rsidR="00105334" w:rsidRPr="009E4A20" w14:paraId="1F90E89B" w14:textId="77777777" w:rsidTr="004E3691">
        <w:trPr>
          <w:cantSplit/>
          <w:tblHeader/>
          <w:jc w:val="center"/>
        </w:trPr>
        <w:tc>
          <w:tcPr>
            <w:tcW w:w="3969" w:type="dxa"/>
            <w:shd w:val="clear" w:color="auto" w:fill="auto"/>
          </w:tcPr>
          <w:p w14:paraId="5095F622" w14:textId="77777777" w:rsidR="00105334" w:rsidRPr="009E4A20" w:rsidRDefault="00105334" w:rsidP="004E3691">
            <w:pPr>
              <w:pStyle w:val="Tablehead"/>
              <w:keepLines/>
              <w:rPr>
                <w:i/>
                <w:iCs/>
              </w:rPr>
            </w:pPr>
            <w:r w:rsidRPr="009E4A20">
              <w:rPr>
                <w:i/>
                <w:iCs/>
              </w:rPr>
              <w:t xml:space="preserve">Qualitative </w:t>
            </w:r>
            <w:r w:rsidR="00A354E1">
              <w:rPr>
                <w:i/>
                <w:iCs/>
              </w:rPr>
              <w:t>c</w:t>
            </w:r>
            <w:r w:rsidRPr="009E4A20">
              <w:rPr>
                <w:i/>
                <w:iCs/>
              </w:rPr>
              <w:t>ontribution</w:t>
            </w:r>
          </w:p>
        </w:tc>
        <w:tc>
          <w:tcPr>
            <w:tcW w:w="3969" w:type="dxa"/>
            <w:shd w:val="clear" w:color="auto" w:fill="auto"/>
          </w:tcPr>
          <w:p w14:paraId="2410476D" w14:textId="77777777" w:rsidR="00105334" w:rsidRPr="009E4A20" w:rsidRDefault="00105334" w:rsidP="004E3691">
            <w:pPr>
              <w:pStyle w:val="Tablehead"/>
              <w:keepLines/>
              <w:rPr>
                <w:i/>
                <w:iCs/>
              </w:rPr>
            </w:pPr>
            <w:r w:rsidRPr="009E4A20">
              <w:rPr>
                <w:i/>
                <w:iCs/>
              </w:rPr>
              <w:t xml:space="preserve">Quantitative </w:t>
            </w:r>
            <w:r w:rsidR="00A354E1">
              <w:rPr>
                <w:i/>
                <w:iCs/>
              </w:rPr>
              <w:t>c</w:t>
            </w:r>
            <w:r w:rsidRPr="009E4A20">
              <w:rPr>
                <w:i/>
                <w:iCs/>
              </w:rPr>
              <w:t>ontribution</w:t>
            </w:r>
          </w:p>
        </w:tc>
      </w:tr>
      <w:tr w:rsidR="00105334" w:rsidRPr="009E4A20" w14:paraId="51070F87" w14:textId="77777777" w:rsidTr="004E3691">
        <w:trPr>
          <w:cantSplit/>
          <w:jc w:val="center"/>
        </w:trPr>
        <w:tc>
          <w:tcPr>
            <w:tcW w:w="3969" w:type="dxa"/>
          </w:tcPr>
          <w:p w14:paraId="15384B24" w14:textId="77777777" w:rsidR="00105334" w:rsidRPr="009E4A20" w:rsidRDefault="00105334" w:rsidP="004E3691">
            <w:pPr>
              <w:pStyle w:val="Tabletext"/>
              <w:keepNext/>
              <w:keepLines/>
              <w:jc w:val="center"/>
            </w:pPr>
            <w:r w:rsidRPr="009E4A20">
              <w:t>Make</w:t>
            </w:r>
          </w:p>
        </w:tc>
        <w:tc>
          <w:tcPr>
            <w:tcW w:w="3969" w:type="dxa"/>
          </w:tcPr>
          <w:p w14:paraId="2BA76CD6" w14:textId="77777777" w:rsidR="00105334" w:rsidRPr="009E4A20" w:rsidRDefault="00105334" w:rsidP="004E3691">
            <w:pPr>
              <w:pStyle w:val="Tabletext"/>
              <w:keepNext/>
              <w:keepLines/>
              <w:jc w:val="center"/>
            </w:pPr>
            <w:r w:rsidRPr="009E4A20">
              <w:t>100</w:t>
            </w:r>
          </w:p>
        </w:tc>
      </w:tr>
      <w:tr w:rsidR="00105334" w:rsidRPr="009E4A20" w14:paraId="7B5BD86B" w14:textId="77777777" w:rsidTr="004E3691">
        <w:trPr>
          <w:cantSplit/>
          <w:jc w:val="center"/>
        </w:trPr>
        <w:tc>
          <w:tcPr>
            <w:tcW w:w="3969" w:type="dxa"/>
          </w:tcPr>
          <w:p w14:paraId="16EB9A51" w14:textId="77777777" w:rsidR="00105334" w:rsidRPr="009E4A20" w:rsidRDefault="00105334" w:rsidP="007D2426">
            <w:pPr>
              <w:pStyle w:val="Tabletext"/>
              <w:jc w:val="center"/>
              <w:rPr>
                <w:i/>
                <w:iCs/>
              </w:rPr>
            </w:pPr>
            <w:r w:rsidRPr="009E4A20">
              <w:rPr>
                <w:i/>
                <w:iCs/>
              </w:rPr>
              <w:t>SomePositive</w:t>
            </w:r>
          </w:p>
        </w:tc>
        <w:tc>
          <w:tcPr>
            <w:tcW w:w="3969" w:type="dxa"/>
          </w:tcPr>
          <w:p w14:paraId="678BDAF5" w14:textId="77777777" w:rsidR="00105334" w:rsidRPr="009E4A20" w:rsidRDefault="00105334" w:rsidP="007D2426">
            <w:pPr>
              <w:pStyle w:val="Tabletext"/>
              <w:jc w:val="center"/>
            </w:pPr>
            <w:r w:rsidRPr="009E4A20">
              <w:t>75</w:t>
            </w:r>
          </w:p>
        </w:tc>
      </w:tr>
      <w:tr w:rsidR="00105334" w:rsidRPr="009E4A20" w14:paraId="5D18C3F5" w14:textId="77777777" w:rsidTr="004E3691">
        <w:trPr>
          <w:cantSplit/>
          <w:jc w:val="center"/>
        </w:trPr>
        <w:tc>
          <w:tcPr>
            <w:tcW w:w="3969" w:type="dxa"/>
          </w:tcPr>
          <w:p w14:paraId="0D8A84E6" w14:textId="77777777" w:rsidR="00105334" w:rsidRPr="009E4A20" w:rsidRDefault="00105334" w:rsidP="007D2426">
            <w:pPr>
              <w:pStyle w:val="Tabletext"/>
              <w:jc w:val="center"/>
              <w:rPr>
                <w:i/>
                <w:iCs/>
              </w:rPr>
            </w:pPr>
            <w:r w:rsidRPr="009E4A20">
              <w:rPr>
                <w:i/>
                <w:iCs/>
              </w:rPr>
              <w:t>Help</w:t>
            </w:r>
          </w:p>
        </w:tc>
        <w:tc>
          <w:tcPr>
            <w:tcW w:w="3969" w:type="dxa"/>
          </w:tcPr>
          <w:p w14:paraId="16192122" w14:textId="77777777" w:rsidR="00105334" w:rsidRPr="009E4A20" w:rsidRDefault="00105334" w:rsidP="007D2426">
            <w:pPr>
              <w:pStyle w:val="Tabletext"/>
              <w:jc w:val="center"/>
            </w:pPr>
            <w:r w:rsidRPr="009E4A20">
              <w:t>25</w:t>
            </w:r>
          </w:p>
        </w:tc>
      </w:tr>
      <w:tr w:rsidR="00105334" w:rsidRPr="009E4A20" w14:paraId="24EA6A90" w14:textId="77777777" w:rsidTr="004E3691">
        <w:trPr>
          <w:cantSplit/>
          <w:jc w:val="center"/>
        </w:trPr>
        <w:tc>
          <w:tcPr>
            <w:tcW w:w="3969" w:type="dxa"/>
          </w:tcPr>
          <w:p w14:paraId="1A226719" w14:textId="77777777" w:rsidR="00105334" w:rsidRPr="009E4A20" w:rsidRDefault="00105334" w:rsidP="007D2426">
            <w:pPr>
              <w:pStyle w:val="Tabletext"/>
              <w:jc w:val="center"/>
              <w:rPr>
                <w:i/>
                <w:iCs/>
              </w:rPr>
            </w:pPr>
            <w:r w:rsidRPr="009E4A20">
              <w:rPr>
                <w:i/>
                <w:iCs/>
              </w:rPr>
              <w:t>Unknown</w:t>
            </w:r>
          </w:p>
        </w:tc>
        <w:tc>
          <w:tcPr>
            <w:tcW w:w="3969" w:type="dxa"/>
          </w:tcPr>
          <w:p w14:paraId="34D9DC6F" w14:textId="77777777" w:rsidR="00105334" w:rsidRPr="009E4A20" w:rsidRDefault="00105334" w:rsidP="007D2426">
            <w:pPr>
              <w:pStyle w:val="Tabletext"/>
              <w:jc w:val="center"/>
            </w:pPr>
            <w:r w:rsidRPr="009E4A20">
              <w:t>0</w:t>
            </w:r>
          </w:p>
        </w:tc>
      </w:tr>
      <w:tr w:rsidR="00105334" w:rsidRPr="009E4A20" w14:paraId="6C4A1AE8" w14:textId="77777777" w:rsidTr="004E3691">
        <w:trPr>
          <w:cantSplit/>
          <w:jc w:val="center"/>
        </w:trPr>
        <w:tc>
          <w:tcPr>
            <w:tcW w:w="3969" w:type="dxa"/>
          </w:tcPr>
          <w:p w14:paraId="5006E0CA" w14:textId="77777777" w:rsidR="00105334" w:rsidRPr="009E4A20" w:rsidRDefault="00105334" w:rsidP="007D2426">
            <w:pPr>
              <w:pStyle w:val="Tabletext"/>
              <w:jc w:val="center"/>
              <w:rPr>
                <w:i/>
                <w:iCs/>
              </w:rPr>
            </w:pPr>
            <w:r w:rsidRPr="009E4A20">
              <w:rPr>
                <w:i/>
                <w:iCs/>
              </w:rPr>
              <w:t>Hurt</w:t>
            </w:r>
          </w:p>
        </w:tc>
        <w:tc>
          <w:tcPr>
            <w:tcW w:w="3969" w:type="dxa"/>
          </w:tcPr>
          <w:p w14:paraId="32EA945A" w14:textId="77777777" w:rsidR="00105334" w:rsidRPr="009E4A20" w:rsidRDefault="00105334" w:rsidP="007D2426">
            <w:pPr>
              <w:pStyle w:val="Tabletext"/>
              <w:jc w:val="center"/>
            </w:pPr>
            <w:r w:rsidRPr="009E4A20">
              <w:t>–25</w:t>
            </w:r>
          </w:p>
        </w:tc>
      </w:tr>
      <w:tr w:rsidR="00105334" w:rsidRPr="009E4A20" w14:paraId="33C6393D" w14:textId="77777777" w:rsidTr="004E3691">
        <w:trPr>
          <w:cantSplit/>
          <w:jc w:val="center"/>
        </w:trPr>
        <w:tc>
          <w:tcPr>
            <w:tcW w:w="3969" w:type="dxa"/>
          </w:tcPr>
          <w:p w14:paraId="71F72ACB" w14:textId="77777777" w:rsidR="00105334" w:rsidRPr="009E4A20" w:rsidRDefault="00105334" w:rsidP="007D2426">
            <w:pPr>
              <w:pStyle w:val="Tabletext"/>
              <w:jc w:val="center"/>
              <w:rPr>
                <w:i/>
                <w:iCs/>
              </w:rPr>
            </w:pPr>
            <w:r w:rsidRPr="009E4A20">
              <w:rPr>
                <w:i/>
                <w:iCs/>
              </w:rPr>
              <w:t>SomeNegative</w:t>
            </w:r>
          </w:p>
        </w:tc>
        <w:tc>
          <w:tcPr>
            <w:tcW w:w="3969" w:type="dxa"/>
          </w:tcPr>
          <w:p w14:paraId="323198F8" w14:textId="77777777" w:rsidR="00105334" w:rsidRPr="009E4A20" w:rsidRDefault="00105334" w:rsidP="007D2426">
            <w:pPr>
              <w:pStyle w:val="Tabletext"/>
              <w:jc w:val="center"/>
            </w:pPr>
            <w:r w:rsidRPr="009E4A20">
              <w:t>–75</w:t>
            </w:r>
          </w:p>
        </w:tc>
      </w:tr>
      <w:tr w:rsidR="00105334" w:rsidRPr="009E4A20" w14:paraId="5B20D7F8" w14:textId="77777777" w:rsidTr="004E3691">
        <w:trPr>
          <w:cantSplit/>
          <w:jc w:val="center"/>
        </w:trPr>
        <w:tc>
          <w:tcPr>
            <w:tcW w:w="3969" w:type="dxa"/>
          </w:tcPr>
          <w:p w14:paraId="568E9627" w14:textId="77777777" w:rsidR="00105334" w:rsidRPr="009E4A20" w:rsidRDefault="00105334" w:rsidP="007D2426">
            <w:pPr>
              <w:pStyle w:val="Tabletext"/>
              <w:jc w:val="center"/>
              <w:rPr>
                <w:i/>
                <w:iCs/>
              </w:rPr>
            </w:pPr>
            <w:r w:rsidRPr="009E4A20">
              <w:rPr>
                <w:i/>
                <w:iCs/>
              </w:rPr>
              <w:t>Break</w:t>
            </w:r>
          </w:p>
        </w:tc>
        <w:tc>
          <w:tcPr>
            <w:tcW w:w="3969" w:type="dxa"/>
          </w:tcPr>
          <w:p w14:paraId="37232A77" w14:textId="77777777" w:rsidR="00105334" w:rsidRPr="009E4A20" w:rsidRDefault="00105334" w:rsidP="007D2426">
            <w:pPr>
              <w:pStyle w:val="Tabletext"/>
              <w:jc w:val="center"/>
            </w:pPr>
            <w:r w:rsidRPr="009E4A20">
              <w:t>–100</w:t>
            </w:r>
          </w:p>
        </w:tc>
      </w:tr>
    </w:tbl>
    <w:p w14:paraId="160A1C8A" w14:textId="4CE47624" w:rsidR="00105334" w:rsidRPr="009E4A20" w:rsidRDefault="00EF1915" w:rsidP="007D2426">
      <w:r w:rsidRPr="009E4A20">
        <w:t xml:space="preserve">Figure II.16 </w:t>
      </w:r>
      <w:r w:rsidR="00105334" w:rsidRPr="009E4A20">
        <w:t xml:space="preserve">provides two examples with three contributions each (the initial decompValue is 0). Strategies initialize two elements in each example. The qualitative contributions are mapped to integer values according to Table </w:t>
      </w:r>
      <w:r w:rsidR="000F382F">
        <w:t>II.5</w:t>
      </w:r>
      <w:r w:rsidR="00105334" w:rsidRPr="009E4A20">
        <w:t>. In (a), ((</w:t>
      </w:r>
      <w:r w:rsidR="00105334" w:rsidRPr="009E4A20">
        <w:rPr>
          <w:sz w:val="22"/>
          <w:szCs w:val="22"/>
        </w:rPr>
        <w:t>–</w:t>
      </w:r>
      <w:r w:rsidR="00105334" w:rsidRPr="009E4A20">
        <w:t xml:space="preserve">40 </w:t>
      </w:r>
      <w:r w:rsidR="00105334" w:rsidRPr="009E4A20">
        <w:sym w:font="Symbol" w:char="F0B4"/>
      </w:r>
      <w:r w:rsidR="00105334" w:rsidRPr="009E4A20">
        <w:t xml:space="preserve"> 75) + (80 </w:t>
      </w:r>
      <w:r w:rsidR="00105334" w:rsidRPr="009E4A20">
        <w:sym w:font="Symbol" w:char="F0B4"/>
      </w:r>
      <w:r w:rsidR="00105334" w:rsidRPr="009E4A20">
        <w:t xml:space="preserve"> 100) + (0 </w:t>
      </w:r>
      <w:r w:rsidR="00105334" w:rsidRPr="009E4A20">
        <w:sym w:font="Symbol" w:char="F0B4"/>
      </w:r>
      <w:r w:rsidR="00105334" w:rsidRPr="009E4A20">
        <w:t xml:space="preserve"> –75))/100 = 50. In (b), where the tolerance has been set to 10, ((80 </w:t>
      </w:r>
      <w:r w:rsidR="00105334" w:rsidRPr="009E4A20">
        <w:sym w:font="Symbol" w:char="F0B4"/>
      </w:r>
      <w:r w:rsidR="00105334" w:rsidRPr="009E4A20">
        <w:t xml:space="preserve"> 75) + (70 </w:t>
      </w:r>
      <w:r w:rsidR="00105334" w:rsidRPr="009E4A20">
        <w:sym w:font="Symbol" w:char="F0B4"/>
      </w:r>
      <w:r w:rsidR="00105334" w:rsidRPr="009E4A20">
        <w:t xml:space="preserve"> 100) + </w:t>
      </w:r>
      <w:r w:rsidR="00DD1270" w:rsidRPr="009E4A20">
        <w:fldChar w:fldCharType="begin"/>
      </w:r>
      <w:r w:rsidR="00105334" w:rsidRPr="009E4A20">
        <w:instrText xml:space="preserve"> EQ  (0 </w:instrText>
      </w:r>
      <w:r w:rsidR="00105334" w:rsidRPr="009E4A20">
        <w:sym w:font="Symbol" w:char="F0B4"/>
      </w:r>
      <w:r w:rsidR="00105334" w:rsidRPr="009E4A20">
        <w:instrText> –75))/100 = 130.</w:instrText>
      </w:r>
      <w:r w:rsidR="00DD1270" w:rsidRPr="009E4A20">
        <w:fldChar w:fldCharType="end"/>
      </w:r>
      <w:r w:rsidR="00105334" w:rsidRPr="009E4A20">
        <w:t xml:space="preserve"> However, as there is no fully satisfied weighted contribution, then 100</w:t>
      </w:r>
      <w:r w:rsidR="00146A2F" w:rsidRPr="009E4A20">
        <w:t xml:space="preserve"> – </w:t>
      </w:r>
      <w:r w:rsidR="00105334" w:rsidRPr="009E4A20">
        <w:t>tolerance = 90 is output.</w:t>
      </w:r>
    </w:p>
    <w:p w14:paraId="1CF58CA3" w14:textId="44D26990" w:rsidR="00105334" w:rsidRPr="009E4A20" w:rsidRDefault="00014F50" w:rsidP="00F907A4">
      <w:pPr>
        <w:pStyle w:val="Figure"/>
      </w:pPr>
      <w:r>
        <w:rPr>
          <w:noProof/>
          <w:lang w:val="en-US" w:eastAsia="zh-CN"/>
        </w:rPr>
        <w:drawing>
          <wp:inline distT="0" distB="0" distL="0" distR="0" wp14:anchorId="57289D91" wp14:editId="24831F8C">
            <wp:extent cx="4514097" cy="1603251"/>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151(18)_FII.16.png"/>
                    <pic:cNvPicPr/>
                  </pic:nvPicPr>
                  <pic:blipFill>
                    <a:blip r:embed="rId203" cstate="print">
                      <a:extLst>
                        <a:ext uri="{28A0092B-C50C-407E-A947-70E740481C1C}">
                          <a14:useLocalDpi xmlns:a14="http://schemas.microsoft.com/office/drawing/2010/main" val="0"/>
                        </a:ext>
                      </a:extLst>
                    </a:blip>
                    <a:stretch>
                      <a:fillRect/>
                    </a:stretch>
                  </pic:blipFill>
                  <pic:spPr>
                    <a:xfrm>
                      <a:off x="0" y="0"/>
                      <a:ext cx="4514097" cy="1603251"/>
                    </a:xfrm>
                    <a:prstGeom prst="rect">
                      <a:avLst/>
                    </a:prstGeom>
                  </pic:spPr>
                </pic:pic>
              </a:graphicData>
            </a:graphic>
          </wp:inline>
        </w:drawing>
      </w:r>
    </w:p>
    <w:p w14:paraId="13210D07" w14:textId="77777777" w:rsidR="00105334" w:rsidRPr="009E4A20" w:rsidRDefault="00EF1915" w:rsidP="00F907A4">
      <w:pPr>
        <w:pStyle w:val="FigureNoTitle"/>
      </w:pPr>
      <w:bookmarkStart w:id="1929" w:name="_Ref207992222"/>
      <w:bookmarkStart w:id="1930" w:name="_Toc209515350"/>
      <w:bookmarkStart w:id="1931" w:name="_Toc329947176"/>
      <w:bookmarkStart w:id="1932" w:name="_Toc334948149"/>
      <w:r w:rsidRPr="009E4A20">
        <w:rPr>
          <w:bCs/>
        </w:rPr>
        <w:t xml:space="preserve">Figure II.16 </w:t>
      </w:r>
      <w:r w:rsidR="00105334" w:rsidRPr="009E4A20">
        <w:t>– Example: Hybrid evaluation of contribution links</w:t>
      </w:r>
      <w:bookmarkEnd w:id="1929"/>
      <w:bookmarkEnd w:id="1930"/>
      <w:bookmarkEnd w:id="1931"/>
      <w:bookmarkEnd w:id="1932"/>
    </w:p>
    <w:p w14:paraId="75FD87C7" w14:textId="77777777" w:rsidR="00105334" w:rsidRPr="009E4A20" w:rsidRDefault="00105334" w:rsidP="00C358DC">
      <w:pPr>
        <w:pStyle w:val="Heading3"/>
      </w:pPr>
      <w:bookmarkStart w:id="1933" w:name="_Toc207556011"/>
      <w:bookmarkStart w:id="1934" w:name="_Toc209515230"/>
      <w:bookmarkStart w:id="1935" w:name="_Toc334948017"/>
      <w:r w:rsidRPr="009E4A20">
        <w:t>II.4.3</w:t>
      </w:r>
      <w:r w:rsidRPr="009E4A20">
        <w:tab/>
        <w:t>Calculating hybrid evaluations for dependency links</w:t>
      </w:r>
      <w:bookmarkEnd w:id="1933"/>
      <w:bookmarkEnd w:id="1934"/>
      <w:bookmarkEnd w:id="1935"/>
    </w:p>
    <w:p w14:paraId="1A4ECD04" w14:textId="77777777" w:rsidR="00105334" w:rsidRPr="009E4A20" w:rsidRDefault="00105334" w:rsidP="00105334">
      <w:r w:rsidRPr="009E4A20">
        <w:t xml:space="preserve">This corresponds to the CalculateDependencies(element, contribValue) step in </w:t>
      </w:r>
      <w:r w:rsidR="00E10907" w:rsidRPr="009E4A20">
        <w:t>Figure II.2</w:t>
      </w:r>
      <w:r w:rsidRPr="009E4A20">
        <w:t>. The algorithm is the same as the quantitative algorithm in clause II.2.3.</w:t>
      </w:r>
    </w:p>
    <w:p w14:paraId="5C1BBF55" w14:textId="77777777" w:rsidR="00105334" w:rsidRPr="009E4A20" w:rsidRDefault="00C358DC" w:rsidP="00C358DC">
      <w:pPr>
        <w:pStyle w:val="Heading3"/>
      </w:pPr>
      <w:bookmarkStart w:id="1936" w:name="_Toc209515231"/>
      <w:bookmarkStart w:id="1937" w:name="_Toc334948018"/>
      <w:r w:rsidRPr="009E4A20">
        <w:t>II.4.4</w:t>
      </w:r>
      <w:r w:rsidRPr="009E4A20">
        <w:tab/>
      </w:r>
      <w:r w:rsidR="00105334" w:rsidRPr="009E4A20">
        <w:t>Calculating hybrid evaluations for actors</w:t>
      </w:r>
      <w:bookmarkEnd w:id="1936"/>
      <w:r w:rsidR="00105334" w:rsidRPr="009E4A20">
        <w:t xml:space="preserve"> and the overall GRL model</w:t>
      </w:r>
      <w:bookmarkEnd w:id="1937"/>
    </w:p>
    <w:p w14:paraId="2F881884" w14:textId="77777777" w:rsidR="00105334" w:rsidRPr="009E4A20" w:rsidRDefault="00105334" w:rsidP="00105334">
      <w:r w:rsidRPr="009E4A20">
        <w:t>This is the third and last step discussed in clause II.1.2. The algorithm is the same as the quantitative algorithm in clause II.2.4.</w:t>
      </w:r>
    </w:p>
    <w:p w14:paraId="1321445E" w14:textId="77777777" w:rsidR="00105334" w:rsidRPr="009E4A20" w:rsidRDefault="00105334" w:rsidP="00C358DC">
      <w:pPr>
        <w:pStyle w:val="Heading2"/>
      </w:pPr>
      <w:bookmarkStart w:id="1938" w:name="_Ref333185561"/>
      <w:bookmarkStart w:id="1939" w:name="_Toc334948019"/>
      <w:bookmarkStart w:id="1940" w:name="_Toc338686254"/>
      <w:bookmarkStart w:id="1941" w:name="_Toc349638005"/>
      <w:bookmarkStart w:id="1942" w:name="_Toc350503519"/>
      <w:bookmarkStart w:id="1943" w:name="_Toc352750748"/>
      <w:bookmarkStart w:id="1944" w:name="_Toc521922125"/>
      <w:r w:rsidRPr="009E4A20">
        <w:t>II.5</w:t>
      </w:r>
      <w:r w:rsidRPr="009E4A20">
        <w:tab/>
        <w:t>Calculating with exceeding expectations</w:t>
      </w:r>
      <w:bookmarkEnd w:id="1938"/>
      <w:bookmarkEnd w:id="1939"/>
      <w:bookmarkEnd w:id="1940"/>
      <w:bookmarkEnd w:id="1941"/>
      <w:bookmarkEnd w:id="1942"/>
      <w:bookmarkEnd w:id="1943"/>
      <w:bookmarkEnd w:id="1944"/>
    </w:p>
    <w:p w14:paraId="7E487767" w14:textId="77777777" w:rsidR="00105334" w:rsidRPr="009E4A20" w:rsidRDefault="00105334" w:rsidP="00105334">
      <w:r w:rsidRPr="009E4A20">
        <w:t xml:space="preserve">The </w:t>
      </w:r>
      <w:r w:rsidRPr="009E4A20">
        <w:rPr>
          <w:rStyle w:val="Attribute"/>
        </w:rPr>
        <w:t>exceeds</w:t>
      </w:r>
      <w:r w:rsidRPr="009E4A20">
        <w:t xml:space="preserve"> attribute is only propagated if all source elements exceed expectations in an </w:t>
      </w:r>
      <w:r w:rsidRPr="009E4A20">
        <w:rPr>
          <w:rStyle w:val="Attribute"/>
        </w:rPr>
        <w:t>AND</w:t>
      </w:r>
      <w:r w:rsidRPr="009E4A20">
        <w:t xml:space="preserve"> context and if at least one source element exceeds expectations in an </w:t>
      </w:r>
      <w:r w:rsidRPr="009E4A20">
        <w:rPr>
          <w:rStyle w:val="Attribute"/>
        </w:rPr>
        <w:t>IOR</w:t>
      </w:r>
      <w:r w:rsidRPr="009E4A20">
        <w:t xml:space="preserve"> or </w:t>
      </w:r>
      <w:r w:rsidRPr="009E4A20">
        <w:rPr>
          <w:rStyle w:val="Attribute"/>
        </w:rPr>
        <w:t>XOR</w:t>
      </w:r>
      <w:r w:rsidRPr="009E4A20">
        <w:t xml:space="preserve"> context. An </w:t>
      </w:r>
      <w:r w:rsidRPr="009E4A20">
        <w:rPr>
          <w:rStyle w:val="Attribute"/>
        </w:rPr>
        <w:t>AND</w:t>
      </w:r>
      <w:r w:rsidRPr="009E4A20">
        <w:t xml:space="preserve"> context is given for </w:t>
      </w:r>
      <w:r w:rsidRPr="009E4A20">
        <w:rPr>
          <w:rStyle w:val="Attribute"/>
        </w:rPr>
        <w:t>AND</w:t>
      </w:r>
      <w:r w:rsidRPr="009E4A20">
        <w:t xml:space="preserve">-type decomposition links, contribution links and dependency links. Furthermore, the calculation of evaluation values for actors and the overall GRL model also operates in an </w:t>
      </w:r>
      <w:r w:rsidRPr="009E4A20">
        <w:rPr>
          <w:rStyle w:val="Attribute"/>
        </w:rPr>
        <w:t>AND</w:t>
      </w:r>
      <w:r w:rsidRPr="009E4A20">
        <w:t xml:space="preserve"> context for the purpose of this calculation. An </w:t>
      </w:r>
      <w:r w:rsidRPr="009E4A20">
        <w:rPr>
          <w:rStyle w:val="Attribute"/>
        </w:rPr>
        <w:t>IOR</w:t>
      </w:r>
      <w:r w:rsidRPr="009E4A20">
        <w:t xml:space="preserve"> context is given for </w:t>
      </w:r>
      <w:r w:rsidRPr="009E4A20">
        <w:rPr>
          <w:rStyle w:val="Attribute"/>
        </w:rPr>
        <w:t>IOR</w:t>
      </w:r>
      <w:r w:rsidRPr="009E4A20">
        <w:t>-type</w:t>
      </w:r>
      <w:r w:rsidR="00276587">
        <w:t xml:space="preserve"> </w:t>
      </w:r>
      <w:r w:rsidRPr="009E4A20">
        <w:t xml:space="preserve">decomposition links and finally and </w:t>
      </w:r>
      <w:r w:rsidRPr="009E4A20">
        <w:rPr>
          <w:rStyle w:val="Attribute"/>
        </w:rPr>
        <w:t>XOR</w:t>
      </w:r>
      <w:r w:rsidRPr="009E4A20">
        <w:t xml:space="preserve"> context is given for </w:t>
      </w:r>
      <w:r w:rsidRPr="009E4A20">
        <w:rPr>
          <w:rStyle w:val="Attribute"/>
        </w:rPr>
        <w:t>XOR</w:t>
      </w:r>
      <w:r w:rsidRPr="009E4A20">
        <w:t xml:space="preserve">-type decomposition links. In addition, a warning is generated if more than one source element exceeds expectations in an </w:t>
      </w:r>
      <w:r w:rsidRPr="009E4A20">
        <w:rPr>
          <w:rStyle w:val="Attribute"/>
        </w:rPr>
        <w:t>XOR</w:t>
      </w:r>
      <w:r w:rsidRPr="009E4A20">
        <w:t xml:space="preserve"> context.</w:t>
      </w:r>
    </w:p>
    <w:p w14:paraId="3D199F88" w14:textId="77777777" w:rsidR="00C358DC" w:rsidRPr="009E4A20" w:rsidRDefault="00C358DC">
      <w:pPr>
        <w:tabs>
          <w:tab w:val="clear" w:pos="794"/>
          <w:tab w:val="clear" w:pos="1191"/>
          <w:tab w:val="clear" w:pos="1588"/>
          <w:tab w:val="clear" w:pos="1985"/>
        </w:tabs>
        <w:overflowPunct/>
        <w:autoSpaceDE/>
        <w:autoSpaceDN/>
        <w:adjustRightInd/>
        <w:spacing w:before="0"/>
        <w:jc w:val="left"/>
        <w:textAlignment w:val="auto"/>
        <w:rPr>
          <w:b/>
          <w:sz w:val="28"/>
        </w:rPr>
      </w:pPr>
      <w:r w:rsidRPr="009E4A20">
        <w:br w:type="page"/>
      </w:r>
    </w:p>
    <w:p w14:paraId="1B09FAA7" w14:textId="77777777" w:rsidR="00105334" w:rsidRPr="009E4A20" w:rsidRDefault="00105334" w:rsidP="00F907A4">
      <w:pPr>
        <w:pStyle w:val="AppendixNoTitle"/>
      </w:pPr>
      <w:bookmarkStart w:id="1945" w:name="_Toc338686255"/>
      <w:bookmarkStart w:id="1946" w:name="_Toc349638006"/>
      <w:bookmarkStart w:id="1947" w:name="_Toc350503520"/>
      <w:bookmarkStart w:id="1948" w:name="_Toc352750749"/>
      <w:r w:rsidRPr="009E4A20">
        <w:t>Appendix III</w:t>
      </w:r>
      <w:r w:rsidRPr="009E4A20">
        <w:br/>
      </w:r>
      <w:r w:rsidRPr="009E4A20">
        <w:br/>
      </w:r>
      <w:bookmarkStart w:id="1949" w:name="_Ref206423253"/>
      <w:bookmarkStart w:id="1950" w:name="_Ref206423275"/>
      <w:bookmarkStart w:id="1951" w:name="_Toc209515232"/>
      <w:bookmarkStart w:id="1952" w:name="_Toc334948020"/>
      <w:r w:rsidRPr="009E4A20">
        <w:t xml:space="preserve">Examples of UCM </w:t>
      </w:r>
      <w:r w:rsidR="00682D5E" w:rsidRPr="009E4A20">
        <w:t>p</w:t>
      </w:r>
      <w:r w:rsidRPr="009E4A20">
        <w:t xml:space="preserve">ath </w:t>
      </w:r>
      <w:r w:rsidR="00682D5E" w:rsidRPr="009E4A20">
        <w:t>t</w:t>
      </w:r>
      <w:r w:rsidRPr="009E4A20">
        <w:t xml:space="preserve">raversal </w:t>
      </w:r>
      <w:r w:rsidR="00682D5E" w:rsidRPr="009E4A20">
        <w:t>m</w:t>
      </w:r>
      <w:r w:rsidRPr="009E4A20">
        <w:t>echanisms</w:t>
      </w:r>
      <w:bookmarkEnd w:id="1945"/>
      <w:bookmarkEnd w:id="1946"/>
      <w:bookmarkEnd w:id="1947"/>
      <w:bookmarkEnd w:id="1948"/>
      <w:bookmarkEnd w:id="1949"/>
      <w:bookmarkEnd w:id="1950"/>
      <w:bookmarkEnd w:id="1951"/>
      <w:bookmarkEnd w:id="1952"/>
    </w:p>
    <w:p w14:paraId="68E18EC4" w14:textId="77777777" w:rsidR="00105334" w:rsidRPr="009E4A20" w:rsidRDefault="00105334" w:rsidP="00105334">
      <w:pPr>
        <w:jc w:val="center"/>
      </w:pPr>
      <w:r w:rsidRPr="009E4A20">
        <w:t>(This appendix does not form an integral part of this Recommendation</w:t>
      </w:r>
      <w:r w:rsidR="00C358DC" w:rsidRPr="009E4A20">
        <w:t>.</w:t>
      </w:r>
      <w:r w:rsidRPr="009E4A20">
        <w:t>)</w:t>
      </w:r>
    </w:p>
    <w:p w14:paraId="302ED497" w14:textId="77777777" w:rsidR="00105334" w:rsidRPr="009E4A20" w:rsidRDefault="00105334" w:rsidP="00C358DC">
      <w:pPr>
        <w:pStyle w:val="Heading2"/>
      </w:pPr>
      <w:bookmarkStart w:id="1953" w:name="_Toc209515233"/>
      <w:bookmarkStart w:id="1954" w:name="_Toc334948021"/>
      <w:bookmarkStart w:id="1955" w:name="_Toc338686256"/>
      <w:bookmarkStart w:id="1956" w:name="_Toc349638007"/>
      <w:bookmarkStart w:id="1957" w:name="_Toc350503521"/>
      <w:bookmarkStart w:id="1958" w:name="_Toc352750750"/>
      <w:bookmarkStart w:id="1959" w:name="_Toc521922126"/>
      <w:r w:rsidRPr="009E4A20">
        <w:t>III.1</w:t>
      </w:r>
      <w:r w:rsidRPr="009E4A20">
        <w:tab/>
        <w:t>Introduction</w:t>
      </w:r>
      <w:bookmarkEnd w:id="1953"/>
      <w:bookmarkEnd w:id="1954"/>
      <w:bookmarkEnd w:id="1955"/>
      <w:bookmarkEnd w:id="1956"/>
      <w:bookmarkEnd w:id="1957"/>
      <w:bookmarkEnd w:id="1958"/>
      <w:bookmarkEnd w:id="1959"/>
    </w:p>
    <w:p w14:paraId="0F9E611A" w14:textId="07462E6D" w:rsidR="00105334" w:rsidRPr="009E4A20" w:rsidRDefault="00105334" w:rsidP="00105334">
      <w:r w:rsidRPr="009E4A20">
        <w:t>Implementers of a UCM path traversal m</w:t>
      </w:r>
      <w:bookmarkStart w:id="1960" w:name="_GoBack"/>
      <w:bookmarkEnd w:id="1960"/>
      <w:r w:rsidRPr="009E4A20">
        <w:t xml:space="preserve">echanism may develop their own traversal algorithm, optimizing or extending various aspects of it according to their needs, as long as the resulting traversal mechanism complies with the requirements stated in clause 11.2.2. This appendix shows the traversal of a UCM scenario with the help of the example UCM model introduced in Figure 61. The chosen scenario, defined in clause 8.5.2, is </w:t>
      </w:r>
      <w:r w:rsidR="00092D53">
        <w:t>"</w:t>
      </w:r>
      <w:r w:rsidRPr="009E4A20">
        <w:t>TL pin TCS success</w:t>
      </w:r>
      <w:r w:rsidR="00092D53">
        <w:t>"</w:t>
      </w:r>
      <w:r w:rsidRPr="009E4A20">
        <w:t xml:space="preserve"> (a successful call where the PIN for the TL feature is correctly entered and the call is not on the TCS list). Two different traversal mechanisms, a depth-first approach and a breadth-first approach, are illustrated, but the detailed behaviour of the traversal mechanism for each type of path node is beyond the scope of this appendix.</w:t>
      </w:r>
    </w:p>
    <w:p w14:paraId="49FFD76B" w14:textId="47A3054B" w:rsidR="00105334" w:rsidRPr="009E4A20" w:rsidRDefault="00105334" w:rsidP="007D2426">
      <w:r w:rsidRPr="009E4A20">
        <w:t>Each path node in the UCM model keeps track of how often it is visited (</w:t>
      </w:r>
      <w:r w:rsidRPr="009E4A20">
        <w:rPr>
          <w:i/>
          <w:iCs/>
        </w:rPr>
        <w:t>visitNumber</w:t>
      </w:r>
      <w:r w:rsidRPr="009E4A20">
        <w:t>) during the traversal of the current scenario and when it was visited with the help of a list of sequence numbers (</w:t>
      </w:r>
      <w:r w:rsidRPr="009E4A20">
        <w:rPr>
          <w:i/>
        </w:rPr>
        <w:t>sequenceNumbers</w:t>
      </w:r>
      <w:r w:rsidRPr="009E4A20">
        <w:t xml:space="preserve">). Initially, visitNumber is set to zero for all path nodes, sequenceNumbers is set to empty, and the value of all global variables is set to </w:t>
      </w:r>
      <w:r w:rsidR="00092D53">
        <w:t>"</w:t>
      </w:r>
      <w:r w:rsidRPr="009E4A20">
        <w:t>undefined</w:t>
      </w:r>
      <w:r w:rsidR="00092D53">
        <w:t>"</w:t>
      </w:r>
      <w:r w:rsidRPr="009E4A20">
        <w:t>. Furthermore, the included and including scenarios are merged into a new, bigger scenario, and the variables are initialized according to the new scenario. The new scenario is the input to the actual traversal mechanism. It makes reference to the UCM model, which is hence provided as input indirectly. Finally, to safe</w:t>
      </w:r>
      <w:r w:rsidR="007D2426" w:rsidRPr="009E4A20">
        <w:noBreakHyphen/>
      </w:r>
      <w:r w:rsidRPr="009E4A20">
        <w:t xml:space="preserve">guard against infinite loops, the maximum number of visits to a path node is limited to </w:t>
      </w:r>
      <w:r w:rsidRPr="009E4A20">
        <w:rPr>
          <w:i/>
        </w:rPr>
        <w:t>maxVisits</w:t>
      </w:r>
      <w:r w:rsidRPr="009E4A20">
        <w:t>.</w:t>
      </w:r>
    </w:p>
    <w:p w14:paraId="76F80DD1" w14:textId="77777777" w:rsidR="00105334" w:rsidRPr="009E4A20" w:rsidRDefault="00105334" w:rsidP="00105334">
      <w:r w:rsidRPr="009E4A20">
        <w:t>The results of the traversal mechanism are the values of the visitNumber and sequenceNumbers attributes of the path nodes in the UCM model and any warnings or errors that may have been issued by the traversal.</w:t>
      </w:r>
    </w:p>
    <w:p w14:paraId="253704FC" w14:textId="77777777" w:rsidR="00105334" w:rsidRPr="009E4A20" w:rsidRDefault="00105334" w:rsidP="00C358DC">
      <w:pPr>
        <w:pStyle w:val="Heading2"/>
      </w:pPr>
      <w:bookmarkStart w:id="1961" w:name="_Toc209515234"/>
      <w:bookmarkStart w:id="1962" w:name="_Toc334948022"/>
      <w:bookmarkStart w:id="1963" w:name="_Toc338686257"/>
      <w:bookmarkStart w:id="1964" w:name="_Toc349638008"/>
      <w:bookmarkStart w:id="1965" w:name="_Toc350503522"/>
      <w:bookmarkStart w:id="1966" w:name="_Toc352750751"/>
      <w:bookmarkStart w:id="1967" w:name="_Toc521922127"/>
      <w:r w:rsidRPr="009E4A20">
        <w:t>III.2</w:t>
      </w:r>
      <w:r w:rsidRPr="009E4A20">
        <w:tab/>
        <w:t>Example of depth-first UCM path traversal mechanism</w:t>
      </w:r>
      <w:bookmarkEnd w:id="1961"/>
      <w:bookmarkEnd w:id="1962"/>
      <w:bookmarkEnd w:id="1963"/>
      <w:bookmarkEnd w:id="1964"/>
      <w:bookmarkEnd w:id="1965"/>
      <w:bookmarkEnd w:id="1966"/>
      <w:bookmarkEnd w:id="1967"/>
    </w:p>
    <w:p w14:paraId="4AC70D57" w14:textId="77777777" w:rsidR="00105334" w:rsidRPr="009E4A20" w:rsidRDefault="00105334" w:rsidP="00105334">
      <w:r w:rsidRPr="009E4A20">
        <w:t>A detailed description of a depth-first UCM path traversal mechanism is shown in Figure </w:t>
      </w:r>
      <w:r w:rsidR="002B3D51" w:rsidRPr="009E4A20">
        <w:t>III.1</w:t>
      </w:r>
      <w:r w:rsidRPr="009E4A20">
        <w:t>. First, the start points of the scenario are assigned to the list of currently visited path nodes. Second, the traversal mechanism checks the preconditions of the scenario. Then, the traversal mechanism attempts to move to the next path nodes from the first element in the list of currently visited path nodes. The first element is removed from the list of currently visited path nodes.</w:t>
      </w:r>
    </w:p>
    <w:p w14:paraId="51579B9F" w14:textId="77777777" w:rsidR="00105334" w:rsidRPr="009E4A20" w:rsidRDefault="00105334" w:rsidP="00105334">
      <w:r w:rsidRPr="009E4A20">
        <w:t>If it is not possible to move to other path nodes from the first element, the first element is added to the list of blocked path nodes. The traversal mechanism then attempts to move to the next path nodes from the next element in the list of currently visited path nodes, and so on.</w:t>
      </w:r>
    </w:p>
    <w:p w14:paraId="28F9F483" w14:textId="77777777" w:rsidR="00105334" w:rsidRPr="009E4A20" w:rsidRDefault="00105334" w:rsidP="00105334">
      <w:r w:rsidRPr="009E4A20">
        <w:t>If it is possible to move to other path nodes, then these path nodes are added at the beginning of the list of enabled path nodes. The first path node in the list of enabled path nodes is then removed and added at the beginning of the list of currently visited path nodes. That is, the traversal mechanism is moving from the current path node to the next path node (or one of the next path nodes, if more than one are enabled from the current path node). Adding path nodes at the beginning of the list of enabled path nodes and at the beginning of the list of currently visited path nodes ensures a depth-first approach.</w:t>
      </w:r>
    </w:p>
    <w:p w14:paraId="1825FF96" w14:textId="77777777" w:rsidR="00105334" w:rsidRPr="009E4A20" w:rsidRDefault="00105334" w:rsidP="00105334">
      <w:pPr>
        <w:spacing w:after="240"/>
      </w:pPr>
      <w:r w:rsidRPr="009E4A20">
        <w:t>This continues until either an exception is thrown or all enabled and current path nodes are exhausted. At the end of the traversal, the traversal mechanism checks whether the traversal did not get blocked somewhere, whether all postconditions are fulfilled and whether all end points of the scenario were reached.</w:t>
      </w:r>
    </w:p>
    <w:tbl>
      <w:tblPr>
        <w:tblW w:w="9639" w:type="dxa"/>
        <w:jc w:val="center"/>
        <w:tblBorders>
          <w:top w:val="single" w:sz="4" w:space="0" w:color="auto"/>
          <w:left w:val="single" w:sz="4" w:space="0" w:color="auto"/>
          <w:bottom w:val="single" w:sz="4" w:space="0" w:color="auto"/>
          <w:right w:val="single" w:sz="4" w:space="0" w:color="auto"/>
        </w:tblBorders>
        <w:tblLayout w:type="fixed"/>
        <w:tblLook w:val="01E0" w:firstRow="1" w:lastRow="1" w:firstColumn="1" w:lastColumn="1" w:noHBand="0" w:noVBand="0"/>
      </w:tblPr>
      <w:tblGrid>
        <w:gridCol w:w="9639"/>
      </w:tblGrid>
      <w:tr w:rsidR="00105334" w:rsidRPr="009E4A20" w14:paraId="2D72A293" w14:textId="77777777" w:rsidTr="004E3691">
        <w:trPr>
          <w:jc w:val="center"/>
        </w:trPr>
        <w:tc>
          <w:tcPr>
            <w:tcW w:w="9186" w:type="dxa"/>
          </w:tcPr>
          <w:p w14:paraId="04CAE79A" w14:textId="77777777" w:rsidR="00105334" w:rsidRPr="009E4A20" w:rsidRDefault="00105334" w:rsidP="005407B4">
            <w:pPr>
              <w:pStyle w:val="Text"/>
            </w:pPr>
            <w:r w:rsidRPr="009E4A20">
              <w:rPr>
                <w:b/>
              </w:rPr>
              <w:t>Algorithm</w:t>
            </w:r>
            <w:r w:rsidRPr="009E4A20">
              <w:t xml:space="preserve"> UCMPathTraversalMechanism-DepthFirst</w:t>
            </w:r>
            <w:r w:rsidRPr="009E4A20">
              <w:br/>
            </w:r>
            <w:r w:rsidRPr="009E4A20">
              <w:rPr>
                <w:b/>
              </w:rPr>
              <w:t>Input</w:t>
            </w:r>
            <w:r w:rsidRPr="009E4A20">
              <w:t xml:space="preserve"> scenario:ScenarioDef</w:t>
            </w:r>
            <w:r w:rsidRPr="009E4A20">
              <w:tab/>
            </w:r>
            <w:r w:rsidRPr="009E4A20">
              <w:tab/>
            </w:r>
            <w:r w:rsidRPr="009E4A20">
              <w:rPr>
                <w:i/>
                <w:iCs/>
              </w:rPr>
              <w:t>// the merged scenario</w:t>
            </w:r>
            <w:r w:rsidRPr="009E4A20">
              <w:br/>
            </w:r>
            <w:r w:rsidRPr="009E4A20">
              <w:rPr>
                <w:b/>
              </w:rPr>
              <w:t>Output</w:t>
            </w:r>
            <w:r w:rsidRPr="009E4A20">
              <w:t xml:space="preserve"> warningsAndErrors:List</w:t>
            </w:r>
            <w:r w:rsidRPr="009E4A20">
              <w:tab/>
              <w:t>// warnings and errors issued during the traversal</w:t>
            </w:r>
          </w:p>
          <w:p w14:paraId="7723A4B5" w14:textId="77777777" w:rsidR="00105334" w:rsidRPr="009E4A20" w:rsidRDefault="00105334" w:rsidP="00A76B54">
            <w:pPr>
              <w:pStyle w:val="ParNoIndent"/>
            </w:pPr>
          </w:p>
        </w:tc>
      </w:tr>
      <w:tr w:rsidR="00105334" w:rsidRPr="009E4A20" w14:paraId="21982B10" w14:textId="77777777" w:rsidTr="004E3691">
        <w:trPr>
          <w:jc w:val="center"/>
        </w:trPr>
        <w:tc>
          <w:tcPr>
            <w:tcW w:w="9186" w:type="dxa"/>
          </w:tcPr>
          <w:p w14:paraId="21D3ADC2" w14:textId="77777777" w:rsidR="00105334" w:rsidRPr="009E4A20" w:rsidRDefault="00105334" w:rsidP="00A76B54">
            <w:pPr>
              <w:pStyle w:val="ParNoIndent"/>
              <w:rPr>
                <w:i/>
                <w:iCs/>
              </w:rPr>
            </w:pPr>
            <w:r w:rsidRPr="009E4A20">
              <w:t>List currentPathNodes = scenario.startPoints</w:t>
            </w:r>
            <w:r w:rsidRPr="009E4A20">
              <w:tab/>
            </w:r>
            <w:r w:rsidRPr="009E4A20">
              <w:tab/>
            </w:r>
            <w:r w:rsidRPr="009E4A20">
              <w:rPr>
                <w:i/>
                <w:iCs/>
              </w:rPr>
              <w:t>// currently visited path nodes</w:t>
            </w:r>
          </w:p>
          <w:p w14:paraId="50BDA279" w14:textId="77777777" w:rsidR="00105334" w:rsidRPr="009E4A20" w:rsidRDefault="00105334" w:rsidP="00A76B54">
            <w:pPr>
              <w:pStyle w:val="ParNoIndent"/>
            </w:pPr>
            <w:r w:rsidRPr="009E4A20">
              <w:t xml:space="preserve">List enabledPathNodes = </w:t>
            </w:r>
            <w:r w:rsidRPr="009E4A20">
              <w:sym w:font="Symbol" w:char="F0C6"/>
            </w:r>
            <w:r w:rsidRPr="009E4A20">
              <w:tab/>
            </w:r>
            <w:r w:rsidRPr="009E4A20">
              <w:tab/>
            </w:r>
            <w:r w:rsidRPr="009E4A20">
              <w:tab/>
            </w:r>
            <w:r w:rsidRPr="009E4A20">
              <w:tab/>
              <w:t>// path nodes that can be visited next</w:t>
            </w:r>
          </w:p>
          <w:p w14:paraId="160EE23D" w14:textId="77777777" w:rsidR="00105334" w:rsidRPr="009E4A20" w:rsidRDefault="00105334" w:rsidP="00A76B54">
            <w:pPr>
              <w:pStyle w:val="ParNoIndent"/>
            </w:pPr>
            <w:r w:rsidRPr="009E4A20">
              <w:t xml:space="preserve">List blockedPathNodes = </w:t>
            </w:r>
            <w:r w:rsidRPr="009E4A20">
              <w:sym w:font="Symbol" w:char="F0C6"/>
            </w:r>
            <w:r w:rsidRPr="009E4A20">
              <w:tab/>
            </w:r>
            <w:r w:rsidRPr="009E4A20">
              <w:tab/>
            </w:r>
            <w:r w:rsidRPr="009E4A20">
              <w:tab/>
            </w:r>
            <w:r w:rsidRPr="009E4A20">
              <w:tab/>
              <w:t>// path nodes that cannot continue</w:t>
            </w:r>
          </w:p>
          <w:p w14:paraId="5409EF50" w14:textId="77777777" w:rsidR="00105334" w:rsidRPr="009E4A20" w:rsidRDefault="00105334" w:rsidP="00A76B54">
            <w:pPr>
              <w:pStyle w:val="ParNoIndent"/>
              <w:rPr>
                <w:i/>
                <w:iCs/>
              </w:rPr>
            </w:pPr>
            <w:r w:rsidRPr="009E4A20">
              <w:t xml:space="preserve">warningsAndErrors = </w:t>
            </w:r>
            <w:r w:rsidRPr="009E4A20">
              <w:sym w:font="Symbol" w:char="F0C6"/>
            </w:r>
            <w:r w:rsidRPr="009E4A20">
              <w:tab/>
            </w:r>
            <w:r w:rsidRPr="009E4A20">
              <w:tab/>
            </w:r>
            <w:r w:rsidRPr="009E4A20">
              <w:tab/>
            </w:r>
            <w:r w:rsidRPr="009E4A20">
              <w:tab/>
            </w:r>
            <w:r w:rsidRPr="009E4A20">
              <w:rPr>
                <w:i/>
                <w:iCs/>
              </w:rPr>
              <w:t>// initially empty</w:t>
            </w:r>
          </w:p>
          <w:p w14:paraId="1C2EAFE6" w14:textId="77777777" w:rsidR="00105334" w:rsidRPr="009E4A20" w:rsidRDefault="00105334" w:rsidP="00A76B54">
            <w:pPr>
              <w:pStyle w:val="ParNoIndent"/>
              <w:rPr>
                <w:i/>
                <w:iCs/>
              </w:rPr>
            </w:pPr>
            <w:r w:rsidRPr="009E4A20">
              <w:t xml:space="preserve">List enabledPathNodesFromCurrent = </w:t>
            </w:r>
            <w:r w:rsidRPr="009E4A20">
              <w:sym w:font="Symbol" w:char="F0C6"/>
            </w:r>
            <w:r w:rsidRPr="009E4A20">
              <w:tab/>
            </w:r>
            <w:r w:rsidRPr="009E4A20">
              <w:tab/>
            </w:r>
            <w:r w:rsidRPr="009E4A20">
              <w:rPr>
                <w:i/>
                <w:iCs/>
              </w:rPr>
              <w:t>// temporary variable</w:t>
            </w:r>
          </w:p>
          <w:p w14:paraId="461ECA3E" w14:textId="77777777" w:rsidR="00105334" w:rsidRPr="009E4A20" w:rsidRDefault="00105334" w:rsidP="00A76B54">
            <w:pPr>
              <w:pStyle w:val="ParNoIndent"/>
              <w:rPr>
                <w:i/>
                <w:iCs/>
              </w:rPr>
            </w:pPr>
            <w:r w:rsidRPr="009E4A20">
              <w:t>PathNode current, nextCurrent</w:t>
            </w:r>
            <w:r w:rsidRPr="009E4A20">
              <w:tab/>
            </w:r>
            <w:r w:rsidRPr="009E4A20">
              <w:tab/>
            </w:r>
            <w:r w:rsidRPr="009E4A20">
              <w:tab/>
            </w:r>
            <w:r w:rsidRPr="009E4A20">
              <w:rPr>
                <w:i/>
                <w:iCs/>
              </w:rPr>
              <w:t>// temporary variables</w:t>
            </w:r>
          </w:p>
          <w:p w14:paraId="26419580" w14:textId="77777777" w:rsidR="00105334" w:rsidRPr="009E4A20" w:rsidRDefault="00105334" w:rsidP="00A76B54">
            <w:pPr>
              <w:pStyle w:val="ParNoIndent"/>
            </w:pPr>
            <w:r w:rsidRPr="009E4A20">
              <w:t>Integer sequenceNumber = 1</w:t>
            </w:r>
            <w:r w:rsidRPr="009E4A20">
              <w:tab/>
            </w:r>
            <w:r w:rsidRPr="009E4A20">
              <w:tab/>
            </w:r>
            <w:r w:rsidRPr="009E4A20">
              <w:tab/>
            </w:r>
            <w:r w:rsidRPr="009E4A20">
              <w:tab/>
              <w:t>// sequence variable keeps track of the</w:t>
            </w:r>
          </w:p>
          <w:p w14:paraId="3D111555" w14:textId="77777777" w:rsidR="00105334" w:rsidRPr="009E4A20" w:rsidRDefault="00105334" w:rsidP="00A76B54">
            <w:pPr>
              <w:pStyle w:val="ParNoIndent"/>
            </w:pPr>
            <w:r w:rsidRPr="009E4A20">
              <w:tab/>
            </w:r>
            <w:r w:rsidRPr="009E4A20">
              <w:tab/>
            </w:r>
            <w:r w:rsidRPr="009E4A20">
              <w:tab/>
            </w:r>
            <w:r w:rsidRPr="009E4A20">
              <w:tab/>
            </w:r>
            <w:r w:rsidRPr="009E4A20">
              <w:tab/>
            </w:r>
            <w:r w:rsidRPr="009E4A20">
              <w:tab/>
            </w:r>
            <w:r w:rsidRPr="009E4A20">
              <w:tab/>
              <w:t>// number of traversed path nodes</w:t>
            </w:r>
          </w:p>
          <w:p w14:paraId="536C42CE" w14:textId="77777777" w:rsidR="00105334" w:rsidRPr="009E4A20" w:rsidRDefault="00105334" w:rsidP="00A76B54">
            <w:pPr>
              <w:pStyle w:val="ParNoIndent"/>
            </w:pPr>
          </w:p>
          <w:p w14:paraId="7B4BCC5F" w14:textId="77777777" w:rsidR="00105334" w:rsidRPr="009E4A20" w:rsidRDefault="00105334" w:rsidP="00A76B54">
            <w:pPr>
              <w:pStyle w:val="ParNoIndent"/>
            </w:pPr>
            <w:r w:rsidRPr="009E4A20">
              <w:rPr>
                <w:b/>
              </w:rPr>
              <w:t>for each</w:t>
            </w:r>
            <w:r w:rsidRPr="009E4A20">
              <w:t xml:space="preserve"> startPoint:PathNode </w:t>
            </w:r>
            <w:r w:rsidRPr="009E4A20">
              <w:rPr>
                <w:b/>
              </w:rPr>
              <w:t>in</w:t>
            </w:r>
            <w:r w:rsidRPr="009E4A20">
              <w:t xml:space="preserve"> currentPathNodes</w:t>
            </w:r>
          </w:p>
          <w:p w14:paraId="25EC5C2A" w14:textId="77777777" w:rsidR="00105334" w:rsidRPr="009E4A20" w:rsidRDefault="00105334" w:rsidP="00A76B54">
            <w:pPr>
              <w:pStyle w:val="ParNoIndent"/>
            </w:pPr>
            <w:r w:rsidRPr="009E4A20">
              <w:tab/>
              <w:t>startPoint.visitNumber++</w:t>
            </w:r>
          </w:p>
          <w:p w14:paraId="77987046" w14:textId="77777777" w:rsidR="00105334" w:rsidRPr="009E4A20" w:rsidRDefault="00105334" w:rsidP="00A76B54">
            <w:pPr>
              <w:pStyle w:val="ParNoIndent"/>
            </w:pPr>
            <w:r w:rsidRPr="009E4A20">
              <w:br/>
              <w:t>try</w:t>
            </w:r>
          </w:p>
          <w:p w14:paraId="2E183666" w14:textId="77777777" w:rsidR="00105334" w:rsidRPr="009E4A20" w:rsidRDefault="00105334" w:rsidP="00A76B54">
            <w:pPr>
              <w:pStyle w:val="ParNoIndent"/>
            </w:pPr>
            <w:r w:rsidRPr="009E4A20">
              <w:t>{</w:t>
            </w:r>
          </w:p>
          <w:p w14:paraId="71EBC264" w14:textId="77777777" w:rsidR="00105334" w:rsidRPr="009E4A20" w:rsidRDefault="00105334" w:rsidP="00A76B54">
            <w:pPr>
              <w:pStyle w:val="ParNoIndent"/>
            </w:pPr>
            <w:r w:rsidRPr="009E4A20">
              <w:tab/>
              <w:t>// if preconditions evaluate to false, stop traversal</w:t>
            </w:r>
          </w:p>
          <w:p w14:paraId="7C8D6046" w14:textId="77777777" w:rsidR="00105334" w:rsidRPr="009E4A20" w:rsidRDefault="00105334" w:rsidP="00A76B54">
            <w:pPr>
              <w:pStyle w:val="ParNoIndent"/>
            </w:pPr>
            <w:r w:rsidRPr="009E4A20">
              <w:rPr>
                <w:b/>
              </w:rPr>
              <w:tab/>
              <w:t>if</w:t>
            </w:r>
            <w:r w:rsidRPr="009E4A20">
              <w:t xml:space="preserve"> (!EvaluatePreconditions(scenario))</w:t>
            </w:r>
          </w:p>
          <w:p w14:paraId="56B357A3" w14:textId="5370B1A2" w:rsidR="00105334" w:rsidRPr="009E4A20" w:rsidRDefault="00105334" w:rsidP="00A76B54">
            <w:pPr>
              <w:pStyle w:val="ParNoIndent"/>
            </w:pPr>
            <w:r w:rsidRPr="009E4A20">
              <w:rPr>
                <w:b/>
              </w:rPr>
              <w:tab/>
            </w:r>
            <w:r w:rsidRPr="009E4A20">
              <w:rPr>
                <w:b/>
              </w:rPr>
              <w:tab/>
              <w:t>throw new</w:t>
            </w:r>
            <w:r w:rsidRPr="009E4A20">
              <w:t xml:space="preserve"> TraversalException(</w:t>
            </w:r>
            <w:r w:rsidR="00092D53">
              <w:t>"</w:t>
            </w:r>
            <w:r w:rsidRPr="009E4A20">
              <w:t>warning: preconditions not satisfied</w:t>
            </w:r>
            <w:r w:rsidR="00092D53">
              <w:t>"</w:t>
            </w:r>
            <w:r w:rsidRPr="009E4A20">
              <w:t>)</w:t>
            </w:r>
          </w:p>
          <w:p w14:paraId="3935EBF2" w14:textId="77777777" w:rsidR="00105334" w:rsidRPr="009E4A20" w:rsidRDefault="00105334" w:rsidP="00A76B54">
            <w:pPr>
              <w:pStyle w:val="ParNoIndent"/>
            </w:pPr>
            <w:r w:rsidRPr="009E4A20">
              <w:tab/>
            </w:r>
          </w:p>
          <w:p w14:paraId="64A973AF" w14:textId="77777777" w:rsidR="00105334" w:rsidRPr="009E4A20" w:rsidRDefault="00105334" w:rsidP="00A76B54">
            <w:pPr>
              <w:pStyle w:val="ParNoIndent"/>
            </w:pPr>
            <w:r w:rsidRPr="009E4A20">
              <w:rPr>
                <w:b/>
              </w:rPr>
              <w:tab/>
              <w:t>while</w:t>
            </w:r>
            <w:r w:rsidRPr="009E4A20">
              <w:t xml:space="preserve"> (currentPathNodes.size() &gt; 0)</w:t>
            </w:r>
          </w:p>
          <w:p w14:paraId="53C7F96F" w14:textId="77777777" w:rsidR="00105334" w:rsidRPr="009E4A20" w:rsidRDefault="00105334" w:rsidP="00A76B54">
            <w:pPr>
              <w:pStyle w:val="ParNoIndent"/>
            </w:pPr>
            <w:r w:rsidRPr="009E4A20">
              <w:tab/>
              <w:t>{</w:t>
            </w:r>
          </w:p>
          <w:p w14:paraId="39B8F0A4" w14:textId="77777777" w:rsidR="00105334" w:rsidRPr="009E4A20" w:rsidRDefault="00105334" w:rsidP="00A76B54">
            <w:pPr>
              <w:pStyle w:val="ParNoIndent"/>
            </w:pPr>
            <w:r w:rsidRPr="009E4A20">
              <w:tab/>
            </w:r>
            <w:r w:rsidRPr="009E4A20">
              <w:tab/>
              <w:t>// remove the first path node from the list of currently visited path nodes</w:t>
            </w:r>
          </w:p>
          <w:p w14:paraId="06F48AD7" w14:textId="77777777" w:rsidR="00105334" w:rsidRPr="009E4A20" w:rsidRDefault="00105334" w:rsidP="00A76B54">
            <w:pPr>
              <w:pStyle w:val="ParNoIndent"/>
            </w:pPr>
            <w:r w:rsidRPr="009E4A20">
              <w:tab/>
            </w:r>
            <w:r w:rsidRPr="009E4A20">
              <w:tab/>
              <w:t>current = currentPathNodes.removeFirstElement()</w:t>
            </w:r>
          </w:p>
          <w:p w14:paraId="6E7F039D" w14:textId="77777777" w:rsidR="00105334" w:rsidRPr="009E4A20" w:rsidRDefault="00105334" w:rsidP="00A76B54">
            <w:pPr>
              <w:pStyle w:val="ParNoIndent"/>
            </w:pPr>
            <w:r w:rsidRPr="009E4A20">
              <w:tab/>
            </w:r>
            <w:r w:rsidRPr="009E4A20">
              <w:tab/>
              <w:t>// find the enabled path nodes from the current path node based on</w:t>
            </w:r>
          </w:p>
          <w:p w14:paraId="19BA9001" w14:textId="77777777" w:rsidR="00105334" w:rsidRPr="009E4A20" w:rsidRDefault="00105334" w:rsidP="00A76B54">
            <w:pPr>
              <w:pStyle w:val="ParNoIndent"/>
            </w:pPr>
            <w:r w:rsidRPr="009E4A20">
              <w:tab/>
            </w:r>
            <w:r w:rsidRPr="009E4A20">
              <w:tab/>
              <w:t>// the path continuation criteria (PCC)</w:t>
            </w:r>
          </w:p>
          <w:p w14:paraId="2533347B" w14:textId="77777777" w:rsidR="00105334" w:rsidRPr="009E4A20" w:rsidRDefault="00105334" w:rsidP="00A76B54">
            <w:pPr>
              <w:pStyle w:val="ParNoIndent"/>
            </w:pPr>
            <w:r w:rsidRPr="009E4A20">
              <w:tab/>
            </w:r>
            <w:r w:rsidRPr="009E4A20">
              <w:tab/>
              <w:t>enabledPathNodesFromCurrent = GetEnabledPathNodes(current)</w:t>
            </w:r>
          </w:p>
          <w:p w14:paraId="38711C6A" w14:textId="77777777" w:rsidR="00105334" w:rsidRPr="009E4A20" w:rsidRDefault="00105334" w:rsidP="00A76B54">
            <w:pPr>
              <w:pStyle w:val="ParNoIndent"/>
            </w:pPr>
            <w:r w:rsidRPr="009E4A20">
              <w:rPr>
                <w:b/>
              </w:rPr>
              <w:tab/>
            </w:r>
            <w:r w:rsidRPr="009E4A20">
              <w:rPr>
                <w:b/>
              </w:rPr>
              <w:tab/>
              <w:t>if</w:t>
            </w:r>
            <w:r w:rsidRPr="009E4A20">
              <w:t xml:space="preserve"> (enabledPathNodesFromCurrent.size() == 0)</w:t>
            </w:r>
          </w:p>
          <w:p w14:paraId="665BDE28" w14:textId="77777777" w:rsidR="00105334" w:rsidRPr="009E4A20" w:rsidRDefault="00105334" w:rsidP="00A76B54">
            <w:pPr>
              <w:pStyle w:val="ParNoIndent"/>
            </w:pPr>
            <w:r w:rsidRPr="009E4A20">
              <w:tab/>
            </w:r>
            <w:r w:rsidRPr="009E4A20">
              <w:tab/>
              <w:t>{</w:t>
            </w:r>
          </w:p>
          <w:p w14:paraId="6D668197" w14:textId="77777777" w:rsidR="00105334" w:rsidRPr="009E4A20" w:rsidRDefault="00105334" w:rsidP="00A76B54">
            <w:pPr>
              <w:pStyle w:val="ParNoIndent"/>
            </w:pPr>
            <w:r w:rsidRPr="009E4A20">
              <w:tab/>
            </w:r>
            <w:r w:rsidRPr="009E4A20">
              <w:tab/>
            </w:r>
            <w:r w:rsidRPr="009E4A20">
              <w:tab/>
              <w:t xml:space="preserve">// the current path node is blocked </w:t>
            </w:r>
            <w:r w:rsidRPr="009E4A20">
              <w:sym w:font="Wingdings" w:char="F0E0"/>
            </w:r>
            <w:r w:rsidRPr="009E4A20">
              <w:t xml:space="preserve"> continue with another current</w:t>
            </w:r>
          </w:p>
          <w:p w14:paraId="10866EA0" w14:textId="77777777" w:rsidR="00105334" w:rsidRPr="009E4A20" w:rsidRDefault="00105334" w:rsidP="00A76B54">
            <w:pPr>
              <w:pStyle w:val="ParNoIndent"/>
            </w:pPr>
            <w:r w:rsidRPr="009E4A20">
              <w:tab/>
            </w:r>
            <w:r w:rsidRPr="009E4A20">
              <w:tab/>
            </w:r>
            <w:r w:rsidRPr="009E4A20">
              <w:tab/>
              <w:t>// path node in while loop</w:t>
            </w:r>
          </w:p>
          <w:p w14:paraId="104EB1D7" w14:textId="77777777" w:rsidR="00105334" w:rsidRPr="009E4A20" w:rsidRDefault="00105334" w:rsidP="00A76B54">
            <w:pPr>
              <w:pStyle w:val="ParNoIndent"/>
            </w:pPr>
            <w:r w:rsidRPr="009E4A20">
              <w:tab/>
            </w:r>
            <w:r w:rsidRPr="009E4A20">
              <w:tab/>
            </w:r>
            <w:r w:rsidRPr="009E4A20">
              <w:tab/>
              <w:t>blockedPathNodes.addAtEnd(current)</w:t>
            </w:r>
          </w:p>
          <w:p w14:paraId="3609440C" w14:textId="77777777" w:rsidR="00105334" w:rsidRPr="009E4A20" w:rsidRDefault="00105334" w:rsidP="00A76B54">
            <w:pPr>
              <w:pStyle w:val="ParNoIndent"/>
            </w:pPr>
            <w:r w:rsidRPr="009E4A20">
              <w:tab/>
            </w:r>
            <w:r w:rsidRPr="009E4A20">
              <w:tab/>
            </w:r>
            <w:r w:rsidRPr="009E4A20">
              <w:tab/>
              <w:t>// add sequence number to an end point of the scenario; to avoid</w:t>
            </w:r>
          </w:p>
          <w:p w14:paraId="1C844A04" w14:textId="77777777" w:rsidR="00105334" w:rsidRPr="009E4A20" w:rsidRDefault="00105334" w:rsidP="00A76B54">
            <w:pPr>
              <w:pStyle w:val="ParNoIndent"/>
            </w:pPr>
            <w:r w:rsidRPr="009E4A20">
              <w:tab/>
            </w:r>
            <w:r w:rsidRPr="009E4A20">
              <w:tab/>
            </w:r>
            <w:r w:rsidRPr="009E4A20">
              <w:tab/>
              <w:t>// duplicate sequence numbers for end points, this is only done if the</w:t>
            </w:r>
          </w:p>
          <w:p w14:paraId="1A184423" w14:textId="77777777" w:rsidR="00105334" w:rsidRPr="009E4A20" w:rsidRDefault="00105334" w:rsidP="00A76B54">
            <w:pPr>
              <w:pStyle w:val="ParNoIndent"/>
            </w:pPr>
            <w:r w:rsidRPr="009E4A20">
              <w:tab/>
            </w:r>
            <w:r w:rsidRPr="009E4A20">
              <w:tab/>
            </w:r>
            <w:r w:rsidRPr="009E4A20">
              <w:tab/>
              <w:t>// number of sequence numbers does not exceed the number of visits</w:t>
            </w:r>
          </w:p>
          <w:p w14:paraId="2FFAAD89" w14:textId="77777777" w:rsidR="00105334" w:rsidRPr="009E4A20" w:rsidRDefault="00105334" w:rsidP="00A76B54">
            <w:pPr>
              <w:pStyle w:val="ParNoIndent"/>
            </w:pPr>
            <w:r w:rsidRPr="009E4A20">
              <w:rPr>
                <w:b/>
              </w:rPr>
              <w:tab/>
            </w:r>
            <w:r w:rsidRPr="009E4A20">
              <w:rPr>
                <w:b/>
              </w:rPr>
              <w:tab/>
            </w:r>
            <w:r w:rsidRPr="009E4A20">
              <w:rPr>
                <w:b/>
              </w:rPr>
              <w:tab/>
              <w:t>if</w:t>
            </w:r>
            <w:r w:rsidRPr="009E4A20">
              <w:t xml:space="preserve"> ((current </w:t>
            </w:r>
            <w:r w:rsidRPr="009E4A20">
              <w:rPr>
                <w:b/>
              </w:rPr>
              <w:t>is of type</w:t>
            </w:r>
            <w:r w:rsidRPr="009E4A20">
              <w:t xml:space="preserve"> EndPoint) </w:t>
            </w:r>
            <w:r w:rsidRPr="009E4A20">
              <w:rPr>
                <w:b/>
              </w:rPr>
              <w:t>and</w:t>
            </w:r>
          </w:p>
          <w:p w14:paraId="3EE02ACD" w14:textId="77777777" w:rsidR="00105334" w:rsidRPr="009E4A20" w:rsidRDefault="00105334" w:rsidP="00A76B54">
            <w:pPr>
              <w:pStyle w:val="ParNoIndent"/>
            </w:pPr>
            <w:r w:rsidRPr="009E4A20">
              <w:tab/>
            </w:r>
            <w:r w:rsidRPr="009E4A20">
              <w:tab/>
            </w:r>
            <w:r w:rsidRPr="009E4A20">
              <w:tab/>
              <w:t>(current.visitNumber &gt; current.sequenceNumbers.size()))</w:t>
            </w:r>
          </w:p>
          <w:p w14:paraId="38D6BFA2" w14:textId="77777777" w:rsidR="00105334" w:rsidRPr="009E4A20" w:rsidRDefault="00105334" w:rsidP="00A76B54">
            <w:pPr>
              <w:pStyle w:val="ParNoIndent"/>
            </w:pPr>
            <w:r w:rsidRPr="009E4A20">
              <w:tab/>
            </w:r>
            <w:r w:rsidRPr="009E4A20">
              <w:tab/>
            </w:r>
            <w:r w:rsidRPr="009E4A20">
              <w:tab/>
              <w:t>{</w:t>
            </w:r>
          </w:p>
          <w:p w14:paraId="2182766E" w14:textId="77777777" w:rsidR="00105334" w:rsidRPr="009E4A20" w:rsidRDefault="00105334" w:rsidP="00A76B54">
            <w:pPr>
              <w:pStyle w:val="ParNoIndent"/>
            </w:pPr>
            <w:r w:rsidRPr="009E4A20">
              <w:tab/>
            </w:r>
            <w:r w:rsidRPr="009E4A20">
              <w:tab/>
            </w:r>
            <w:r w:rsidRPr="009E4A20">
              <w:tab/>
            </w:r>
            <w:r w:rsidRPr="009E4A20">
              <w:tab/>
              <w:t>current.sequenceNumbers.add(sequenceNumber);</w:t>
            </w:r>
          </w:p>
          <w:p w14:paraId="250625DE" w14:textId="77777777" w:rsidR="00105334" w:rsidRPr="009E4A20" w:rsidRDefault="00105334" w:rsidP="00A76B54">
            <w:pPr>
              <w:pStyle w:val="ParNoIndent"/>
            </w:pPr>
            <w:r w:rsidRPr="009E4A20">
              <w:tab/>
            </w:r>
            <w:r w:rsidRPr="009E4A20">
              <w:tab/>
            </w:r>
            <w:r w:rsidRPr="009E4A20">
              <w:tab/>
            </w:r>
            <w:r w:rsidRPr="009E4A20">
              <w:tab/>
              <w:t>sequenceNumber++;</w:t>
            </w:r>
          </w:p>
          <w:p w14:paraId="77E76932" w14:textId="77777777" w:rsidR="00105334" w:rsidRPr="009E4A20" w:rsidRDefault="00105334" w:rsidP="00A76B54">
            <w:pPr>
              <w:pStyle w:val="ParNoIndent"/>
            </w:pPr>
            <w:r w:rsidRPr="009E4A20">
              <w:tab/>
            </w:r>
            <w:r w:rsidRPr="009E4A20">
              <w:tab/>
            </w:r>
            <w:r w:rsidRPr="009E4A20">
              <w:tab/>
              <w:t>}</w:t>
            </w:r>
          </w:p>
          <w:p w14:paraId="03BBA22C" w14:textId="77777777" w:rsidR="00105334" w:rsidRPr="009E4A20" w:rsidRDefault="00105334" w:rsidP="00A76B54">
            <w:pPr>
              <w:pStyle w:val="ParNoIndent"/>
            </w:pPr>
            <w:r w:rsidRPr="009E4A20">
              <w:tab/>
            </w:r>
            <w:r w:rsidRPr="009E4A20">
              <w:tab/>
              <w:t>}</w:t>
            </w:r>
          </w:p>
          <w:p w14:paraId="504920F7" w14:textId="77777777" w:rsidR="00105334" w:rsidRPr="009E4A20" w:rsidRDefault="00105334" w:rsidP="00A76B54">
            <w:pPr>
              <w:pStyle w:val="ParNoIndent"/>
            </w:pPr>
          </w:p>
          <w:p w14:paraId="2082794D" w14:textId="77777777" w:rsidR="00105334" w:rsidRPr="009E4A20" w:rsidRDefault="00105334" w:rsidP="00A76B54">
            <w:pPr>
              <w:pStyle w:val="ParNoIndent"/>
            </w:pPr>
          </w:p>
          <w:p w14:paraId="48744315" w14:textId="77777777" w:rsidR="00105334" w:rsidRPr="009E4A20" w:rsidRDefault="00105334" w:rsidP="00A76B54">
            <w:pPr>
              <w:pStyle w:val="ParNoIndent"/>
            </w:pPr>
            <w:r w:rsidRPr="009E4A20">
              <w:tab/>
            </w:r>
            <w:r w:rsidRPr="009E4A20">
              <w:tab/>
              <w:t>else</w:t>
            </w:r>
          </w:p>
          <w:p w14:paraId="2F3E5ABD" w14:textId="77777777" w:rsidR="00105334" w:rsidRPr="009E4A20" w:rsidRDefault="00105334" w:rsidP="00A76B54">
            <w:pPr>
              <w:pStyle w:val="ParNoIndent"/>
            </w:pPr>
            <w:r w:rsidRPr="009E4A20">
              <w:tab/>
            </w:r>
            <w:r w:rsidRPr="009E4A20">
              <w:tab/>
              <w:t>{</w:t>
            </w:r>
          </w:p>
          <w:p w14:paraId="062BE3E6" w14:textId="77777777" w:rsidR="00105334" w:rsidRPr="009E4A20" w:rsidRDefault="00105334" w:rsidP="00A76B54">
            <w:pPr>
              <w:pStyle w:val="ParNoIndent"/>
            </w:pPr>
            <w:r w:rsidRPr="009E4A20">
              <w:tab/>
            </w:r>
            <w:r w:rsidRPr="009E4A20">
              <w:tab/>
            </w:r>
            <w:r w:rsidRPr="009E4A20">
              <w:tab/>
              <w:t>// add found path nodes to the list of enabled path nodes</w:t>
            </w:r>
          </w:p>
          <w:p w14:paraId="5CD29CDC" w14:textId="77777777" w:rsidR="00105334" w:rsidRPr="009E4A20" w:rsidRDefault="00105334" w:rsidP="00A76B54">
            <w:pPr>
              <w:pStyle w:val="ParNoIndent"/>
            </w:pPr>
            <w:r w:rsidRPr="009E4A20">
              <w:tab/>
            </w:r>
            <w:r w:rsidRPr="009E4A20">
              <w:tab/>
              <w:t xml:space="preserve">           enabledPathNodes.addAtBeginning(enabledPathNodesFromCurrent)</w:t>
            </w:r>
          </w:p>
          <w:p w14:paraId="16D88781" w14:textId="77777777" w:rsidR="00105334" w:rsidRPr="009E4A20" w:rsidRDefault="00105334" w:rsidP="00A76B54">
            <w:pPr>
              <w:pStyle w:val="ParNoIndent"/>
            </w:pPr>
            <w:r w:rsidRPr="009E4A20">
              <w:tab/>
            </w:r>
            <w:r w:rsidRPr="009E4A20">
              <w:tab/>
            </w:r>
            <w:r w:rsidRPr="009E4A20">
              <w:tab/>
              <w:t>// add sequence number to path node when the traversal is ready to</w:t>
            </w:r>
          </w:p>
          <w:p w14:paraId="0BD322B4" w14:textId="77777777" w:rsidR="00105334" w:rsidRPr="009E4A20" w:rsidRDefault="00105334" w:rsidP="00A76B54">
            <w:pPr>
              <w:pStyle w:val="ParNoIndent"/>
            </w:pPr>
            <w:r w:rsidRPr="009E4A20">
              <w:tab/>
            </w:r>
            <w:r w:rsidRPr="009E4A20">
              <w:tab/>
            </w:r>
            <w:r w:rsidRPr="009E4A20">
              <w:tab/>
              <w:t>// move on to the next path nodes</w:t>
            </w:r>
          </w:p>
          <w:p w14:paraId="3DE707C4" w14:textId="77777777" w:rsidR="00105334" w:rsidRPr="009E4A20" w:rsidRDefault="00105334" w:rsidP="00A76B54">
            <w:pPr>
              <w:pStyle w:val="ParNoIndent"/>
            </w:pPr>
            <w:r w:rsidRPr="009E4A20">
              <w:tab/>
            </w:r>
            <w:r w:rsidRPr="009E4A20">
              <w:tab/>
            </w:r>
            <w:r w:rsidRPr="009E4A20">
              <w:tab/>
              <w:t>current.sequenceNumbers.add(sequenceNumber);</w:t>
            </w:r>
          </w:p>
          <w:p w14:paraId="6321C2C4" w14:textId="77777777" w:rsidR="00105334" w:rsidRPr="009E4A20" w:rsidRDefault="00105334" w:rsidP="00A76B54">
            <w:pPr>
              <w:pStyle w:val="ParNoIndent"/>
            </w:pPr>
            <w:r w:rsidRPr="009E4A20">
              <w:tab/>
            </w:r>
            <w:r w:rsidRPr="009E4A20">
              <w:tab/>
            </w:r>
            <w:r w:rsidRPr="009E4A20">
              <w:tab/>
              <w:t>sequenceNumber++;</w:t>
            </w:r>
          </w:p>
          <w:p w14:paraId="2139CDDE" w14:textId="77777777" w:rsidR="00105334" w:rsidRPr="009E4A20" w:rsidRDefault="00105334" w:rsidP="00A76B54">
            <w:pPr>
              <w:pStyle w:val="ParIndent"/>
            </w:pPr>
            <w:r w:rsidRPr="009E4A20">
              <w:tab/>
              <w:t>}</w:t>
            </w:r>
          </w:p>
          <w:p w14:paraId="419B905F" w14:textId="77777777" w:rsidR="00105334" w:rsidRPr="009E4A20" w:rsidRDefault="00105334" w:rsidP="00A76B54">
            <w:pPr>
              <w:pStyle w:val="ParNoIndent"/>
            </w:pPr>
            <w:r w:rsidRPr="009E4A20">
              <w:br/>
            </w:r>
            <w:r w:rsidRPr="009E4A20">
              <w:tab/>
            </w:r>
            <w:r w:rsidRPr="009E4A20">
              <w:tab/>
              <w:t>// if possible, move the first enabled path node to the current path nodes</w:t>
            </w:r>
          </w:p>
          <w:p w14:paraId="07FE545F" w14:textId="77777777" w:rsidR="00105334" w:rsidRPr="009E4A20" w:rsidRDefault="00105334" w:rsidP="00A76B54">
            <w:pPr>
              <w:pStyle w:val="ParNoIndent"/>
            </w:pPr>
            <w:r w:rsidRPr="009E4A20">
              <w:rPr>
                <w:b/>
              </w:rPr>
              <w:tab/>
            </w:r>
            <w:r w:rsidRPr="009E4A20">
              <w:rPr>
                <w:b/>
              </w:rPr>
              <w:tab/>
              <w:t>if</w:t>
            </w:r>
            <w:r w:rsidRPr="009E4A20">
              <w:t xml:space="preserve"> (enabledPathNodes.size() &gt; 0)</w:t>
            </w:r>
          </w:p>
          <w:p w14:paraId="42F77B68" w14:textId="77777777" w:rsidR="00105334" w:rsidRPr="009E4A20" w:rsidRDefault="00105334" w:rsidP="00A76B54">
            <w:pPr>
              <w:pStyle w:val="ParNoIndent"/>
            </w:pPr>
            <w:r w:rsidRPr="009E4A20">
              <w:tab/>
            </w:r>
            <w:r w:rsidRPr="009E4A20">
              <w:tab/>
              <w:t>{</w:t>
            </w:r>
          </w:p>
          <w:p w14:paraId="2B4615C8" w14:textId="77777777" w:rsidR="00105334" w:rsidRPr="009E4A20" w:rsidRDefault="00105334" w:rsidP="00A76B54">
            <w:pPr>
              <w:pStyle w:val="ParNoIndent"/>
            </w:pPr>
            <w:r w:rsidRPr="009E4A20">
              <w:tab/>
            </w:r>
            <w:r w:rsidRPr="009E4A20">
              <w:tab/>
            </w:r>
            <w:r w:rsidRPr="009E4A20">
              <w:tab/>
              <w:t>// remove the first element from the list of enabled path nodes</w:t>
            </w:r>
          </w:p>
          <w:p w14:paraId="3ABE5AB2" w14:textId="77777777" w:rsidR="00105334" w:rsidRPr="009E4A20" w:rsidRDefault="00105334" w:rsidP="00A76B54">
            <w:pPr>
              <w:pStyle w:val="ParNoIndent"/>
            </w:pPr>
            <w:r w:rsidRPr="009E4A20">
              <w:tab/>
            </w:r>
            <w:r w:rsidRPr="009E4A20">
              <w:tab/>
            </w:r>
            <w:r w:rsidRPr="009E4A20">
              <w:tab/>
              <w:t>nextCurrent = enabledPathNodes.removeFirstElement()</w:t>
            </w:r>
          </w:p>
          <w:p w14:paraId="33AA2B9E" w14:textId="77777777" w:rsidR="00105334" w:rsidRPr="009E4A20" w:rsidRDefault="00105334" w:rsidP="00A76B54">
            <w:pPr>
              <w:pStyle w:val="ParNoIndent"/>
            </w:pPr>
            <w:r w:rsidRPr="009E4A20">
              <w:tab/>
            </w:r>
            <w:r w:rsidRPr="009E4A20">
              <w:tab/>
            </w:r>
            <w:r w:rsidRPr="009E4A20">
              <w:tab/>
            </w:r>
          </w:p>
          <w:p w14:paraId="225814C8" w14:textId="77777777" w:rsidR="00105334" w:rsidRPr="009E4A20" w:rsidRDefault="00105334" w:rsidP="00A76B54">
            <w:pPr>
              <w:pStyle w:val="ParNoIndent"/>
            </w:pPr>
            <w:r w:rsidRPr="009E4A20">
              <w:tab/>
            </w:r>
            <w:r w:rsidRPr="009E4A20">
              <w:tab/>
            </w:r>
            <w:r w:rsidRPr="009E4A20">
              <w:tab/>
              <w:t>// not shown here but this is the place where any additional behaviour</w:t>
            </w:r>
          </w:p>
          <w:p w14:paraId="282201F7" w14:textId="77777777" w:rsidR="00105334" w:rsidRPr="009E4A20" w:rsidRDefault="00105334" w:rsidP="00A76B54">
            <w:pPr>
              <w:pStyle w:val="ParNoIndent"/>
            </w:pPr>
            <w:r w:rsidRPr="009E4A20">
              <w:tab/>
            </w:r>
            <w:r w:rsidRPr="009E4A20">
              <w:tab/>
            </w:r>
            <w:r w:rsidRPr="009E4A20">
              <w:tab/>
              <w:t>// for the nextCurrent path node is executed depending on the type</w:t>
            </w:r>
          </w:p>
          <w:p w14:paraId="3BB23B3F" w14:textId="77777777" w:rsidR="00105334" w:rsidRPr="009E4A20" w:rsidRDefault="00105334" w:rsidP="00A76B54">
            <w:pPr>
              <w:pStyle w:val="ParNoIndent"/>
            </w:pPr>
            <w:r w:rsidRPr="009E4A20">
              <w:tab/>
            </w:r>
            <w:r w:rsidRPr="009E4A20">
              <w:tab/>
            </w:r>
            <w:r w:rsidRPr="009E4A20">
              <w:tab/>
              <w:t>// of path node; this may but is not limited to raising further traversal</w:t>
            </w:r>
          </w:p>
          <w:p w14:paraId="3F97A38C" w14:textId="77777777" w:rsidR="00105334" w:rsidRPr="009E4A20" w:rsidRDefault="00105334" w:rsidP="00A76B54">
            <w:pPr>
              <w:pStyle w:val="ParIndent"/>
            </w:pPr>
            <w:r w:rsidRPr="009E4A20">
              <w:tab/>
            </w:r>
            <w:r w:rsidRPr="009E4A20">
              <w:tab/>
              <w:t>// exceptions, removing the same path node as nextCurrent from</w:t>
            </w:r>
          </w:p>
          <w:p w14:paraId="376A0C86" w14:textId="77777777" w:rsidR="00105334" w:rsidRPr="009E4A20" w:rsidRDefault="00105334" w:rsidP="00A76B54">
            <w:pPr>
              <w:pStyle w:val="ParIndent"/>
            </w:pPr>
            <w:r w:rsidRPr="009E4A20">
              <w:tab/>
            </w:r>
            <w:r w:rsidRPr="009E4A20">
              <w:tab/>
              <w:t>// currentPathNodes or blockedPathNodes in case of synchronization</w:t>
            </w:r>
          </w:p>
          <w:p w14:paraId="7A6F4246" w14:textId="77777777" w:rsidR="00105334" w:rsidRPr="009E4A20" w:rsidRDefault="00105334" w:rsidP="00A76B54">
            <w:pPr>
              <w:pStyle w:val="ParNoIndent"/>
            </w:pPr>
            <w:r w:rsidRPr="009E4A20">
              <w:tab/>
            </w:r>
            <w:r w:rsidRPr="009E4A20">
              <w:tab/>
            </w:r>
            <w:r w:rsidRPr="009E4A20">
              <w:tab/>
              <w:t>// (also adjusts the visitNumber accordingly), and resolving</w:t>
            </w:r>
          </w:p>
          <w:p w14:paraId="194E7037" w14:textId="77777777" w:rsidR="00105334" w:rsidRPr="009E4A20" w:rsidRDefault="00105334" w:rsidP="00A76B54">
            <w:pPr>
              <w:pStyle w:val="ParIndent"/>
            </w:pPr>
            <w:r w:rsidRPr="009E4A20">
              <w:tab/>
            </w:r>
            <w:r w:rsidRPr="009E4A20">
              <w:tab/>
              <w:t>// component plug-in bindings</w:t>
            </w:r>
          </w:p>
          <w:p w14:paraId="7133C053" w14:textId="77777777" w:rsidR="00105334" w:rsidRPr="009E4A20" w:rsidRDefault="00105334" w:rsidP="00A76B54">
            <w:pPr>
              <w:pStyle w:val="ParNoIndent"/>
            </w:pPr>
            <w:r w:rsidRPr="009E4A20">
              <w:tab/>
            </w:r>
            <w:r w:rsidRPr="009E4A20">
              <w:tab/>
            </w:r>
            <w:r w:rsidRPr="009E4A20">
              <w:tab/>
            </w:r>
          </w:p>
          <w:p w14:paraId="696621E4" w14:textId="77777777" w:rsidR="00105334" w:rsidRPr="009E4A20" w:rsidRDefault="00105334" w:rsidP="00A76B54">
            <w:pPr>
              <w:pStyle w:val="ParNoIndent"/>
            </w:pPr>
            <w:r w:rsidRPr="009E4A20">
              <w:tab/>
            </w:r>
            <w:r w:rsidRPr="009E4A20">
              <w:tab/>
            </w:r>
            <w:r w:rsidRPr="009E4A20">
              <w:tab/>
              <w:t>// add the nextCurrent path node at the beginning of the list</w:t>
            </w:r>
          </w:p>
          <w:p w14:paraId="0E2F1DD8" w14:textId="77777777" w:rsidR="00105334" w:rsidRPr="009E4A20" w:rsidRDefault="00105334" w:rsidP="00A76B54">
            <w:pPr>
              <w:pStyle w:val="ParNoIndent"/>
            </w:pPr>
            <w:r w:rsidRPr="009E4A20">
              <w:tab/>
            </w:r>
            <w:r w:rsidRPr="009E4A20">
              <w:tab/>
            </w:r>
            <w:r w:rsidRPr="009E4A20">
              <w:tab/>
              <w:t>// of currently visited path nodes, so that the traversal continues</w:t>
            </w:r>
          </w:p>
          <w:p w14:paraId="40989E2B" w14:textId="77777777" w:rsidR="00105334" w:rsidRPr="009E4A20" w:rsidRDefault="00105334" w:rsidP="00A76B54">
            <w:pPr>
              <w:pStyle w:val="ParNoIndent"/>
            </w:pPr>
            <w:r w:rsidRPr="009E4A20">
              <w:tab/>
            </w:r>
            <w:r w:rsidRPr="009E4A20">
              <w:tab/>
            </w:r>
            <w:r w:rsidRPr="009E4A20">
              <w:tab/>
              <w:t>// in a depth-first way</w:t>
            </w:r>
          </w:p>
          <w:p w14:paraId="39F8A207" w14:textId="77777777" w:rsidR="00105334" w:rsidRPr="009E4A20" w:rsidRDefault="00105334" w:rsidP="00A76B54">
            <w:pPr>
              <w:pStyle w:val="ParNoIndent"/>
            </w:pPr>
            <w:r w:rsidRPr="009E4A20">
              <w:tab/>
            </w:r>
            <w:r w:rsidRPr="009E4A20">
              <w:tab/>
            </w:r>
            <w:r w:rsidRPr="009E4A20">
              <w:tab/>
              <w:t>currentPathNodes.addAtBeginning(nextCurrent)</w:t>
            </w:r>
          </w:p>
          <w:p w14:paraId="126CA82F" w14:textId="77777777" w:rsidR="00105334" w:rsidRPr="009E4A20" w:rsidRDefault="00105334" w:rsidP="00A76B54">
            <w:pPr>
              <w:pStyle w:val="ParNoIndent"/>
            </w:pPr>
            <w:r w:rsidRPr="009E4A20">
              <w:tab/>
            </w:r>
            <w:r w:rsidRPr="009E4A20">
              <w:tab/>
            </w:r>
            <w:r w:rsidRPr="009E4A20">
              <w:tab/>
              <w:t>nextCurrent.visitNumber++</w:t>
            </w:r>
          </w:p>
          <w:p w14:paraId="6D7CCB0B" w14:textId="77777777" w:rsidR="00105334" w:rsidRPr="009E4A20" w:rsidRDefault="00105334" w:rsidP="00A76B54">
            <w:pPr>
              <w:pStyle w:val="ParNoIndent"/>
            </w:pPr>
            <w:r w:rsidRPr="009E4A20">
              <w:rPr>
                <w:b/>
              </w:rPr>
              <w:tab/>
            </w:r>
            <w:r w:rsidRPr="009E4A20">
              <w:rPr>
                <w:b/>
              </w:rPr>
              <w:tab/>
            </w:r>
            <w:r w:rsidRPr="009E4A20">
              <w:rPr>
                <w:b/>
              </w:rPr>
              <w:tab/>
              <w:t>if</w:t>
            </w:r>
            <w:r w:rsidRPr="009E4A20">
              <w:t xml:space="preserve"> (nextCurrent.visitNumber &gt; maxVisit)</w:t>
            </w:r>
          </w:p>
          <w:p w14:paraId="67865922" w14:textId="38B89FFC" w:rsidR="00105334" w:rsidRPr="009E4A20" w:rsidRDefault="00105334" w:rsidP="00A76B54">
            <w:pPr>
              <w:pStyle w:val="ParNoIndent"/>
            </w:pPr>
            <w:r w:rsidRPr="009E4A20">
              <w:rPr>
                <w:b/>
              </w:rPr>
              <w:tab/>
            </w:r>
            <w:r w:rsidRPr="009E4A20">
              <w:rPr>
                <w:b/>
              </w:rPr>
              <w:tab/>
            </w:r>
            <w:r w:rsidRPr="009E4A20">
              <w:rPr>
                <w:b/>
              </w:rPr>
              <w:tab/>
            </w:r>
            <w:r w:rsidRPr="009E4A20">
              <w:rPr>
                <w:b/>
              </w:rPr>
              <w:tab/>
              <w:t>throw new</w:t>
            </w:r>
            <w:r w:rsidRPr="009E4A20">
              <w:t xml:space="preserve"> TraversalException(</w:t>
            </w:r>
            <w:r w:rsidR="00092D53">
              <w:t>"</w:t>
            </w:r>
            <w:r w:rsidRPr="009E4A20">
              <w:t>warning: infinite loop</w:t>
            </w:r>
            <w:r w:rsidR="00092D53">
              <w:t>"</w:t>
            </w:r>
            <w:r w:rsidRPr="009E4A20">
              <w:t>)</w:t>
            </w:r>
          </w:p>
          <w:p w14:paraId="28165C2C" w14:textId="77777777" w:rsidR="00105334" w:rsidRPr="009E4A20" w:rsidRDefault="00105334" w:rsidP="00A76B54">
            <w:pPr>
              <w:pStyle w:val="ParNoIndent"/>
            </w:pPr>
            <w:r w:rsidRPr="009E4A20">
              <w:tab/>
            </w:r>
            <w:r w:rsidRPr="009E4A20">
              <w:tab/>
            </w:r>
            <w:r w:rsidRPr="009E4A20">
              <w:tab/>
            </w:r>
          </w:p>
          <w:p w14:paraId="7CDAD042" w14:textId="77777777" w:rsidR="00105334" w:rsidRPr="009E4A20" w:rsidRDefault="00105334" w:rsidP="00A76B54">
            <w:pPr>
              <w:pStyle w:val="ParNoIndent"/>
            </w:pPr>
            <w:r w:rsidRPr="009E4A20">
              <w:tab/>
            </w:r>
            <w:r w:rsidRPr="009E4A20">
              <w:tab/>
            </w:r>
            <w:r w:rsidRPr="009E4A20">
              <w:tab/>
              <w:t>// since moving to a new path node may impact already blocked</w:t>
            </w:r>
          </w:p>
          <w:p w14:paraId="717470BB" w14:textId="77777777" w:rsidR="00105334" w:rsidRPr="009E4A20" w:rsidRDefault="00105334" w:rsidP="00A76B54">
            <w:pPr>
              <w:pStyle w:val="ParNoIndent"/>
            </w:pPr>
            <w:r w:rsidRPr="009E4A20">
              <w:tab/>
            </w:r>
            <w:r w:rsidRPr="009E4A20">
              <w:tab/>
            </w:r>
            <w:r w:rsidRPr="009E4A20">
              <w:tab/>
              <w:t>// path nodes, the blocked path nodes are added back to the currently</w:t>
            </w:r>
          </w:p>
          <w:p w14:paraId="1B15A069" w14:textId="77777777" w:rsidR="00105334" w:rsidRPr="009E4A20" w:rsidRDefault="00105334" w:rsidP="00A76B54">
            <w:pPr>
              <w:pStyle w:val="ParNoIndent"/>
            </w:pPr>
            <w:r w:rsidRPr="009E4A20">
              <w:tab/>
            </w:r>
            <w:r w:rsidRPr="009E4A20">
              <w:tab/>
            </w:r>
            <w:r w:rsidRPr="009E4A20">
              <w:tab/>
              <w:t>// visited path nodes; however, they are added at the end of the list</w:t>
            </w:r>
          </w:p>
          <w:p w14:paraId="27B793F8" w14:textId="77777777" w:rsidR="00105334" w:rsidRPr="009E4A20" w:rsidRDefault="00105334" w:rsidP="00A76B54">
            <w:pPr>
              <w:pStyle w:val="ParNoIndent"/>
            </w:pPr>
            <w:r w:rsidRPr="009E4A20">
              <w:tab/>
            </w:r>
            <w:r w:rsidRPr="009E4A20">
              <w:tab/>
            </w:r>
            <w:r w:rsidRPr="009E4A20">
              <w:tab/>
              <w:t>// to ensure a depth-first approach</w:t>
            </w:r>
          </w:p>
          <w:p w14:paraId="48B450EF" w14:textId="77777777" w:rsidR="00105334" w:rsidRPr="009E4A20" w:rsidRDefault="00105334" w:rsidP="00A76B54">
            <w:pPr>
              <w:pStyle w:val="ParNoIndent"/>
            </w:pPr>
            <w:r w:rsidRPr="009E4A20">
              <w:tab/>
            </w:r>
            <w:r w:rsidRPr="009E4A20">
              <w:tab/>
            </w:r>
            <w:r w:rsidRPr="009E4A20">
              <w:tab/>
              <w:t>currentPathNodes.addAllAtEnd(blockedPathNodes)</w:t>
            </w:r>
          </w:p>
          <w:p w14:paraId="4891B15F" w14:textId="77777777" w:rsidR="00105334" w:rsidRPr="009E4A20" w:rsidRDefault="00105334" w:rsidP="00A76B54">
            <w:pPr>
              <w:pStyle w:val="ParNoIndent"/>
            </w:pPr>
            <w:r w:rsidRPr="009E4A20">
              <w:tab/>
            </w:r>
            <w:r w:rsidRPr="009E4A20">
              <w:tab/>
            </w:r>
            <w:r w:rsidRPr="009E4A20">
              <w:tab/>
              <w:t>blockedPathNodes.clear()</w:t>
            </w:r>
          </w:p>
          <w:p w14:paraId="184E6D78" w14:textId="77777777" w:rsidR="00105334" w:rsidRPr="009E4A20" w:rsidRDefault="00105334" w:rsidP="00A76B54">
            <w:pPr>
              <w:pStyle w:val="ParNoIndent"/>
            </w:pPr>
            <w:r w:rsidRPr="009E4A20">
              <w:tab/>
            </w:r>
            <w:r w:rsidRPr="009E4A20">
              <w:tab/>
              <w:t>}</w:t>
            </w:r>
          </w:p>
          <w:p w14:paraId="13CA53E9" w14:textId="77777777" w:rsidR="00105334" w:rsidRPr="009E4A20" w:rsidRDefault="00105334" w:rsidP="00A76B54">
            <w:pPr>
              <w:pStyle w:val="ParNoIndent"/>
            </w:pPr>
            <w:r w:rsidRPr="009E4A20">
              <w:tab/>
              <w:t>}</w:t>
            </w:r>
          </w:p>
          <w:p w14:paraId="5401D7C7" w14:textId="77777777" w:rsidR="00105334" w:rsidRPr="009E4A20" w:rsidRDefault="00105334" w:rsidP="00A76B54">
            <w:pPr>
              <w:pStyle w:val="ParNoIndent"/>
            </w:pPr>
            <w:r w:rsidRPr="009E4A20">
              <w:t>}</w:t>
            </w:r>
          </w:p>
          <w:p w14:paraId="65BFC7BB" w14:textId="77777777" w:rsidR="00105334" w:rsidRPr="009E4A20" w:rsidRDefault="00105334" w:rsidP="00A76B54">
            <w:pPr>
              <w:pStyle w:val="ParNoIndent"/>
            </w:pPr>
            <w:r w:rsidRPr="009E4A20">
              <w:rPr>
                <w:b/>
              </w:rPr>
              <w:t>catch</w:t>
            </w:r>
            <w:r w:rsidRPr="009E4A20">
              <w:t xml:space="preserve"> (TraversalException te)</w:t>
            </w:r>
          </w:p>
          <w:p w14:paraId="095E33FE" w14:textId="77777777" w:rsidR="00105334" w:rsidRPr="009E4A20" w:rsidRDefault="00105334" w:rsidP="00A76B54">
            <w:pPr>
              <w:pStyle w:val="ParNoIndent"/>
            </w:pPr>
            <w:r w:rsidRPr="009E4A20">
              <w:t>{</w:t>
            </w:r>
          </w:p>
          <w:p w14:paraId="7DFD4FB1" w14:textId="77777777" w:rsidR="00105334" w:rsidRPr="009E4A20" w:rsidRDefault="00105334" w:rsidP="00A76B54">
            <w:pPr>
              <w:pStyle w:val="ParNoIndent"/>
            </w:pPr>
            <w:r w:rsidRPr="009E4A20">
              <w:tab/>
              <w:t>warningsAndErrors.add(te.getMessage())</w:t>
            </w:r>
          </w:p>
          <w:p w14:paraId="79E730E2" w14:textId="77777777" w:rsidR="00105334" w:rsidRPr="009E4A20" w:rsidRDefault="00105334" w:rsidP="00A76B54">
            <w:pPr>
              <w:pStyle w:val="ParNoIndent"/>
            </w:pPr>
            <w:r w:rsidRPr="009E4A20">
              <w:t>}</w:t>
            </w:r>
          </w:p>
          <w:p w14:paraId="354B4A69" w14:textId="77777777" w:rsidR="00105334" w:rsidRPr="009E4A20" w:rsidRDefault="00105334" w:rsidP="00A76B54">
            <w:pPr>
              <w:pStyle w:val="ParNoIndent"/>
            </w:pPr>
            <w:r w:rsidRPr="009E4A20">
              <w:t>// verify successful completion of traversal</w:t>
            </w:r>
          </w:p>
          <w:p w14:paraId="24725ECF" w14:textId="77777777" w:rsidR="00105334" w:rsidRPr="009E4A20" w:rsidRDefault="00105334" w:rsidP="00A76B54">
            <w:pPr>
              <w:pStyle w:val="ParNoIndent"/>
            </w:pPr>
            <w:r w:rsidRPr="009E4A20">
              <w:rPr>
                <w:b/>
              </w:rPr>
              <w:t>for each</w:t>
            </w:r>
            <w:r w:rsidRPr="009E4A20">
              <w:t xml:space="preserve"> pn:PathNode </w:t>
            </w:r>
            <w:r w:rsidRPr="009E4A20">
              <w:rPr>
                <w:b/>
              </w:rPr>
              <w:t>in</w:t>
            </w:r>
            <w:r w:rsidRPr="009E4A20">
              <w:t xml:space="preserve"> (currentPathNodes </w:t>
            </w:r>
            <w:r w:rsidRPr="009E4A20">
              <w:rPr>
                <w:b/>
              </w:rPr>
              <w:sym w:font="Symbol" w:char="F0C8"/>
            </w:r>
            <w:r w:rsidRPr="009E4A20">
              <w:rPr>
                <w:b/>
              </w:rPr>
              <w:t xml:space="preserve"> </w:t>
            </w:r>
            <w:r w:rsidRPr="009E4A20">
              <w:t>blockedPathNodes)</w:t>
            </w:r>
          </w:p>
          <w:p w14:paraId="52ABFBAC" w14:textId="77777777" w:rsidR="00105334" w:rsidRPr="009E4A20" w:rsidRDefault="00105334" w:rsidP="00A76B54">
            <w:pPr>
              <w:pStyle w:val="ParNoIndent"/>
            </w:pPr>
            <w:r w:rsidRPr="009E4A20">
              <w:tab/>
              <w:t>if (pn is not of type EndPoint)</w:t>
            </w:r>
          </w:p>
          <w:p w14:paraId="2AE2D279" w14:textId="6C0380ED" w:rsidR="00105334" w:rsidRPr="009E4A20" w:rsidRDefault="00105334" w:rsidP="00A76B54">
            <w:pPr>
              <w:pStyle w:val="ParNoIndent"/>
            </w:pPr>
            <w:r w:rsidRPr="009E4A20">
              <w:tab/>
            </w:r>
            <w:r w:rsidRPr="009E4A20">
              <w:tab/>
              <w:t>warningsAndErrors.add(</w:t>
            </w:r>
            <w:r w:rsidR="00092D53">
              <w:t>"</w:t>
            </w:r>
            <w:r w:rsidRPr="009E4A20">
              <w:t>warning: traversal not at an end point</w:t>
            </w:r>
            <w:r w:rsidR="00092D53">
              <w:t>"</w:t>
            </w:r>
            <w:r w:rsidRPr="009E4A20">
              <w:t>)</w:t>
            </w:r>
          </w:p>
          <w:p w14:paraId="5AB12F64" w14:textId="77777777" w:rsidR="00105334" w:rsidRPr="009E4A20" w:rsidRDefault="00105334" w:rsidP="00A76B54">
            <w:pPr>
              <w:pStyle w:val="ParNoIndent"/>
            </w:pPr>
            <w:r w:rsidRPr="009E4A20">
              <w:rPr>
                <w:b/>
              </w:rPr>
              <w:tab/>
              <w:t>else if</w:t>
            </w:r>
            <w:r w:rsidRPr="009E4A20">
              <w:t xml:space="preserve"> (!EvaluateCondition(pn.postcondition))</w:t>
            </w:r>
          </w:p>
          <w:p w14:paraId="5A73FB73" w14:textId="745B6785" w:rsidR="00105334" w:rsidRPr="009E4A20" w:rsidRDefault="00105334" w:rsidP="00A76B54">
            <w:pPr>
              <w:pStyle w:val="ParNoIndent"/>
            </w:pPr>
            <w:r w:rsidRPr="009E4A20">
              <w:tab/>
            </w:r>
            <w:r w:rsidRPr="009E4A20">
              <w:tab/>
              <w:t>warningsAndErrors.add(</w:t>
            </w:r>
            <w:r w:rsidR="00092D53">
              <w:t>"</w:t>
            </w:r>
            <w:r w:rsidRPr="009E4A20">
              <w:t>error: postcondition of end point is false</w:t>
            </w:r>
            <w:r w:rsidR="00092D53">
              <w:t>"</w:t>
            </w:r>
            <w:r w:rsidRPr="009E4A20">
              <w:t>)</w:t>
            </w:r>
          </w:p>
          <w:p w14:paraId="2E8248BD" w14:textId="77777777" w:rsidR="00105334" w:rsidRPr="009E4A20" w:rsidRDefault="00105334" w:rsidP="00A76B54">
            <w:pPr>
              <w:pStyle w:val="ParNoIndent"/>
            </w:pPr>
            <w:r w:rsidRPr="009E4A20">
              <w:rPr>
                <w:b/>
              </w:rPr>
              <w:t>for each</w:t>
            </w:r>
            <w:r w:rsidRPr="009E4A20">
              <w:t xml:space="preserve"> endPoint:PathNode </w:t>
            </w:r>
            <w:r w:rsidRPr="009E4A20">
              <w:rPr>
                <w:b/>
              </w:rPr>
              <w:t>in</w:t>
            </w:r>
            <w:r w:rsidRPr="009E4A20">
              <w:t xml:space="preserve"> scenario.endPoints</w:t>
            </w:r>
          </w:p>
          <w:p w14:paraId="572D4BF5" w14:textId="77777777" w:rsidR="00105334" w:rsidRPr="009E4A20" w:rsidRDefault="00105334" w:rsidP="00A76B54">
            <w:pPr>
              <w:pStyle w:val="ParNoIndent"/>
            </w:pPr>
            <w:r w:rsidRPr="009E4A20">
              <w:rPr>
                <w:b/>
              </w:rPr>
              <w:tab/>
              <w:t>if</w:t>
            </w:r>
            <w:r w:rsidRPr="009E4A20">
              <w:t xml:space="preserve"> (endPoint.visitNumber == 0)</w:t>
            </w:r>
          </w:p>
          <w:p w14:paraId="7FC7D2E9" w14:textId="70D74A46" w:rsidR="00105334" w:rsidRPr="009E4A20" w:rsidRDefault="00105334" w:rsidP="00A76B54">
            <w:pPr>
              <w:pStyle w:val="ParNoIndent"/>
            </w:pPr>
            <w:r w:rsidRPr="009E4A20">
              <w:tab/>
            </w:r>
            <w:r w:rsidRPr="009E4A20">
              <w:tab/>
              <w:t>warningsAndErrors.add(</w:t>
            </w:r>
            <w:r w:rsidR="00092D53">
              <w:t>"</w:t>
            </w:r>
            <w:r w:rsidRPr="009E4A20">
              <w:t>error: end point not reached</w:t>
            </w:r>
            <w:r w:rsidR="00092D53">
              <w:t>"</w:t>
            </w:r>
            <w:r w:rsidRPr="009E4A20">
              <w:t>)</w:t>
            </w:r>
          </w:p>
          <w:p w14:paraId="2FF33DD7" w14:textId="77777777" w:rsidR="00105334" w:rsidRPr="009E4A20" w:rsidRDefault="00105334" w:rsidP="00A76B54">
            <w:pPr>
              <w:pStyle w:val="ParNoIndent"/>
            </w:pPr>
          </w:p>
        </w:tc>
      </w:tr>
      <w:tr w:rsidR="004E3691" w:rsidRPr="009E4A20" w14:paraId="2E204923" w14:textId="77777777" w:rsidTr="004E3691">
        <w:trPr>
          <w:jc w:val="center"/>
        </w:trPr>
        <w:tc>
          <w:tcPr>
            <w:tcW w:w="9186" w:type="dxa"/>
          </w:tcPr>
          <w:p w14:paraId="65B8C300" w14:textId="77777777" w:rsidR="004E3691" w:rsidRPr="009E4A20" w:rsidRDefault="004E3691" w:rsidP="00A76B54">
            <w:pPr>
              <w:pStyle w:val="ParNoIndent"/>
            </w:pPr>
            <w:r w:rsidRPr="009E4A20">
              <w:rPr>
                <w:b/>
              </w:rPr>
              <w:t>for each</w:t>
            </w:r>
            <w:r w:rsidRPr="009E4A20">
              <w:t xml:space="preserve"> postcondition:Condition </w:t>
            </w:r>
            <w:r w:rsidRPr="009E4A20">
              <w:rPr>
                <w:b/>
              </w:rPr>
              <w:t>in</w:t>
            </w:r>
            <w:r w:rsidRPr="009E4A20">
              <w:t xml:space="preserve"> scenario.postconditions</w:t>
            </w:r>
          </w:p>
          <w:p w14:paraId="7C1DCE0F" w14:textId="77777777" w:rsidR="004E3691" w:rsidRPr="009E4A20" w:rsidRDefault="004E3691" w:rsidP="00A76B54">
            <w:pPr>
              <w:pStyle w:val="ParNoIndent"/>
            </w:pPr>
            <w:r w:rsidRPr="009E4A20">
              <w:rPr>
                <w:b/>
              </w:rPr>
              <w:tab/>
              <w:t>if</w:t>
            </w:r>
            <w:r w:rsidRPr="009E4A20">
              <w:t xml:space="preserve"> (!EvaluateCondition(postcondition))</w:t>
            </w:r>
          </w:p>
          <w:p w14:paraId="1E770758" w14:textId="626C5E1F" w:rsidR="004E3691" w:rsidRPr="009E4A20" w:rsidRDefault="004E3691" w:rsidP="00A76B54">
            <w:pPr>
              <w:pStyle w:val="ParNoIndent"/>
            </w:pPr>
            <w:r w:rsidRPr="009E4A20">
              <w:tab/>
            </w:r>
            <w:r w:rsidRPr="009E4A20">
              <w:tab/>
              <w:t>warningsAndErrors.add(</w:t>
            </w:r>
            <w:r w:rsidR="00092D53">
              <w:t>"</w:t>
            </w:r>
            <w:r w:rsidRPr="009E4A20">
              <w:t>error: postcondition is false</w:t>
            </w:r>
            <w:r w:rsidR="00092D53">
              <w:t>"</w:t>
            </w:r>
            <w:r w:rsidRPr="009E4A20">
              <w:t>)</w:t>
            </w:r>
          </w:p>
          <w:p w14:paraId="5761720A" w14:textId="77777777" w:rsidR="004E3691" w:rsidRPr="009E4A20" w:rsidRDefault="004E3691" w:rsidP="00A76B54">
            <w:pPr>
              <w:pStyle w:val="ParIndent"/>
            </w:pPr>
          </w:p>
          <w:p w14:paraId="5060D6E1" w14:textId="77777777" w:rsidR="004E3691" w:rsidRPr="009E4A20" w:rsidRDefault="004E3691" w:rsidP="00A76B54">
            <w:pPr>
              <w:pStyle w:val="ParNoIndent"/>
            </w:pPr>
            <w:r w:rsidRPr="009E4A20">
              <w:rPr>
                <w:b/>
              </w:rPr>
              <w:t>return</w:t>
            </w:r>
            <w:r w:rsidRPr="009E4A20">
              <w:t xml:space="preserve"> warningsAndErrors</w:t>
            </w:r>
          </w:p>
        </w:tc>
      </w:tr>
    </w:tbl>
    <w:p w14:paraId="27A27D90" w14:textId="77777777" w:rsidR="00105334" w:rsidRPr="009E4A20" w:rsidRDefault="00EF1915" w:rsidP="00F907A4">
      <w:pPr>
        <w:pStyle w:val="FigureNoTitle"/>
      </w:pPr>
      <w:bookmarkStart w:id="1968" w:name="_Ref207997136"/>
      <w:bookmarkStart w:id="1969" w:name="_Toc209515351"/>
      <w:bookmarkStart w:id="1970" w:name="_Toc329947177"/>
      <w:bookmarkStart w:id="1971" w:name="_Toc334948150"/>
      <w:r w:rsidRPr="009E4A20">
        <w:rPr>
          <w:bCs/>
        </w:rPr>
        <w:t>Fi</w:t>
      </w:r>
      <w:r w:rsidR="00712FA4" w:rsidRPr="009E4A20">
        <w:rPr>
          <w:bCs/>
        </w:rPr>
        <w:t>gure III.1</w:t>
      </w:r>
      <w:r w:rsidR="009D114E">
        <w:rPr>
          <w:bCs/>
        </w:rPr>
        <w:t xml:space="preserve"> </w:t>
      </w:r>
      <w:r w:rsidR="00105334" w:rsidRPr="009E4A20">
        <w:t>– Example: Depth-first UCM path traversal mechanism</w:t>
      </w:r>
      <w:bookmarkEnd w:id="1968"/>
      <w:bookmarkEnd w:id="1969"/>
      <w:bookmarkEnd w:id="1970"/>
      <w:bookmarkEnd w:id="1971"/>
    </w:p>
    <w:p w14:paraId="1FB7B97B" w14:textId="0065501A" w:rsidR="00105334" w:rsidRPr="009E4A20" w:rsidRDefault="00105334" w:rsidP="007D2426">
      <w:pPr>
        <w:pStyle w:val="Normalaftertitle"/>
      </w:pPr>
      <w:r w:rsidRPr="009E4A20">
        <w:t>Given the depth-first algorithm from Figure </w:t>
      </w:r>
      <w:r w:rsidR="00CD2E1F" w:rsidRPr="009E4A20">
        <w:t>III.1</w:t>
      </w:r>
      <w:r w:rsidRPr="009E4A20">
        <w:t xml:space="preserve">, the </w:t>
      </w:r>
      <w:r w:rsidR="00092D53">
        <w:t>"</w:t>
      </w:r>
      <w:r w:rsidRPr="009E4A20">
        <w:t>TL pin TCS success</w:t>
      </w:r>
      <w:r w:rsidR="00092D53">
        <w:t>"</w:t>
      </w:r>
      <w:r w:rsidRPr="009E4A20">
        <w:t xml:space="preserve"> scenario from the example in clause 8.5.2 is traversed as follows (variables are only shown if they changed; sequence numbers are shown in parentheses):</w:t>
      </w:r>
    </w:p>
    <w:p w14:paraId="6653780D" w14:textId="77777777" w:rsidR="00105334" w:rsidRPr="009E4A20" w:rsidRDefault="00105334" w:rsidP="007D2426">
      <w:pPr>
        <w:pStyle w:val="enumlev1"/>
      </w:pPr>
      <w:r w:rsidRPr="009E4A20">
        <w:t>–</w:t>
      </w:r>
      <w:r w:rsidRPr="009E4A20">
        <w:tab/>
        <w:t xml:space="preserve">currentPathNodes = {request, enterPIN}, enabledPathNodes = </w:t>
      </w:r>
      <w:r w:rsidRPr="009E4A20">
        <w:sym w:font="Symbol" w:char="F0C6"/>
      </w:r>
      <w:r w:rsidRPr="009E4A20">
        <w:t xml:space="preserve">, blockedPathNodes = </w:t>
      </w:r>
      <w:r w:rsidRPr="009E4A20">
        <w:sym w:font="Symbol" w:char="F0C6"/>
      </w:r>
      <w:r w:rsidRPr="009E4A20">
        <w:t>, and preconditions of the scenario evaluate to true as none are specified.</w:t>
      </w:r>
    </w:p>
    <w:p w14:paraId="2B3178CB" w14:textId="77777777" w:rsidR="00105334" w:rsidRPr="009E4A20" w:rsidRDefault="00105334" w:rsidP="007D2426">
      <w:pPr>
        <w:pStyle w:val="enumlev1"/>
      </w:pPr>
      <w:r w:rsidRPr="009E4A20">
        <w:t>–</w:t>
      </w:r>
      <w:r w:rsidRPr="009E4A20">
        <w:tab/>
        <w:t>Move from request start point (1) to Originating stub: currentPathNodes = {Originating, enterPIN}.</w:t>
      </w:r>
    </w:p>
    <w:p w14:paraId="23F3D712" w14:textId="77777777" w:rsidR="00105334" w:rsidRPr="009E4A20" w:rsidRDefault="00105334" w:rsidP="007D2426">
      <w:pPr>
        <w:pStyle w:val="enumlev1"/>
      </w:pPr>
      <w:r w:rsidRPr="009E4A20">
        <w:t>–</w:t>
      </w:r>
      <w:r w:rsidRPr="009E4A20">
        <w:tab/>
        <w:t>Move from Originating stub (2) to start point of the Originating feature plug-in map: currentPathNodes = {start, enterPIN}.</w:t>
      </w:r>
    </w:p>
    <w:p w14:paraId="5C8E806A" w14:textId="77777777" w:rsidR="00105334" w:rsidRPr="009E4A20" w:rsidRDefault="00105334" w:rsidP="007D2426">
      <w:pPr>
        <w:pStyle w:val="enumlev1"/>
      </w:pPr>
      <w:r w:rsidRPr="009E4A20">
        <w:t>–</w:t>
      </w:r>
      <w:r w:rsidRPr="009E4A20">
        <w:tab/>
        <w:t>Move from start point of the Originating feature plug-in map (3) to OrigFeatures stub: currentPathNodes = {OrigFeatures, enterPIN}.</w:t>
      </w:r>
    </w:p>
    <w:p w14:paraId="61E14928" w14:textId="77777777" w:rsidR="00105334" w:rsidRPr="009E4A20" w:rsidRDefault="00105334" w:rsidP="007D2426">
      <w:pPr>
        <w:pStyle w:val="enumlev1"/>
      </w:pPr>
      <w:r w:rsidRPr="009E4A20">
        <w:t>–</w:t>
      </w:r>
      <w:r w:rsidRPr="009E4A20">
        <w:tab/>
        <w:t>Move from OrigFeatures stub (4) to start point of Teen Line plug-in map because this is the only plug-in map with a precondition evaluating to true (subTL): currentPathNodes = {start, enterPIN}.</w:t>
      </w:r>
    </w:p>
    <w:p w14:paraId="1AC07DE4" w14:textId="77777777" w:rsidR="00105334" w:rsidRPr="009E4A20" w:rsidRDefault="00105334" w:rsidP="007D2426">
      <w:pPr>
        <w:pStyle w:val="enumlev1"/>
      </w:pPr>
      <w:r w:rsidRPr="009E4A20">
        <w:t>–</w:t>
      </w:r>
      <w:r w:rsidRPr="009E4A20">
        <w:tab/>
        <w:t>Move from start point (5) of Teen Line plug-in map to checkTime responsibility: currentPathNodes = {checkTime, enterPIN}.</w:t>
      </w:r>
    </w:p>
    <w:p w14:paraId="65AA5F0E" w14:textId="25B9202F" w:rsidR="00105334" w:rsidRPr="009E4A20" w:rsidRDefault="00105334" w:rsidP="007D2426">
      <w:pPr>
        <w:pStyle w:val="enumlev1"/>
      </w:pPr>
      <w:r w:rsidRPr="009E4A20">
        <w:t>–</w:t>
      </w:r>
      <w:r w:rsidRPr="009E4A20">
        <w:tab/>
        <w:t xml:space="preserve">Move from checkTime responsibility (6) to </w:t>
      </w:r>
      <w:r w:rsidR="00092D53">
        <w:t>"</w:t>
      </w:r>
      <w:r w:rsidRPr="009E4A20">
        <w:t>TLactive?</w:t>
      </w:r>
      <w:r w:rsidR="00092D53">
        <w:t>"</w:t>
      </w:r>
      <w:r w:rsidRPr="009E4A20">
        <w:t xml:space="preserve"> OR-fork: currentPathNodes = {</w:t>
      </w:r>
      <w:r w:rsidR="00092D53">
        <w:t>"</w:t>
      </w:r>
      <w:r w:rsidRPr="009E4A20">
        <w:t>TLactive?</w:t>
      </w:r>
      <w:r w:rsidR="00092D53">
        <w:t>"</w:t>
      </w:r>
      <w:r w:rsidRPr="009E4A20">
        <w:t xml:space="preserve"> OR-fork, enterPIN}.</w:t>
      </w:r>
    </w:p>
    <w:p w14:paraId="540D8403" w14:textId="75CEC6F3" w:rsidR="00105334" w:rsidRPr="009E4A20" w:rsidRDefault="00105334" w:rsidP="007D2426">
      <w:pPr>
        <w:pStyle w:val="enumlev1"/>
      </w:pPr>
      <w:r w:rsidRPr="009E4A20">
        <w:t>–</w:t>
      </w:r>
      <w:r w:rsidRPr="009E4A20">
        <w:tab/>
        <w:t xml:space="preserve">Move from </w:t>
      </w:r>
      <w:r w:rsidR="00092D53">
        <w:t>"</w:t>
      </w:r>
      <w:r w:rsidRPr="009E4A20">
        <w:t>TLactive</w:t>
      </w:r>
      <w:r w:rsidR="00092D53">
        <w:t>"</w:t>
      </w:r>
      <w:r w:rsidRPr="009E4A20">
        <w:t xml:space="preserve"> OR-fork (7) to getPIN timer because the condition of this branch (TLactive) evaluates to true: currentPathNodes = {getPIN timer, enterPIN}.</w:t>
      </w:r>
    </w:p>
    <w:p w14:paraId="258E3E75" w14:textId="77777777" w:rsidR="00105334" w:rsidRPr="009E4A20" w:rsidRDefault="00105334" w:rsidP="007D2426">
      <w:pPr>
        <w:pStyle w:val="enumlev1"/>
      </w:pPr>
      <w:r w:rsidRPr="009E4A20">
        <w:t>–</w:t>
      </w:r>
      <w:r w:rsidRPr="009E4A20">
        <w:tab/>
        <w:t>getPIN timer is blocked: currentPathNodes = {enterPIN}, blockedPathNodes = {getPIN timer}.</w:t>
      </w:r>
    </w:p>
    <w:p w14:paraId="5CFEE066" w14:textId="77777777" w:rsidR="00105334" w:rsidRPr="009E4A20" w:rsidRDefault="00105334" w:rsidP="007D2426">
      <w:pPr>
        <w:pStyle w:val="enumlev1"/>
      </w:pPr>
      <w:r w:rsidRPr="009E4A20">
        <w:t>–</w:t>
      </w:r>
      <w:r w:rsidRPr="009E4A20">
        <w:tab/>
        <w:t xml:space="preserve">Move from enterPIN start point (8) to getPIN end point: currentPathNodes = {getPIN end point, getPIN timer}, blockedPathNodes = </w:t>
      </w:r>
      <w:r w:rsidRPr="009E4A20">
        <w:sym w:font="Symbol" w:char="F0C6"/>
      </w:r>
      <w:r w:rsidRPr="009E4A20">
        <w:t xml:space="preserve"> (because all blockedPathNodes are moved to currentPathNodes if a new path node is added to the currentPathNodes).</w:t>
      </w:r>
    </w:p>
    <w:p w14:paraId="38F3975A" w14:textId="77777777" w:rsidR="00105334" w:rsidRPr="009E4A20" w:rsidRDefault="00105334" w:rsidP="007D2426">
      <w:pPr>
        <w:pStyle w:val="enumlev1"/>
      </w:pPr>
      <w:r w:rsidRPr="009E4A20">
        <w:t>–</w:t>
      </w:r>
      <w:r w:rsidRPr="009E4A20">
        <w:tab/>
        <w:t>Move from getPIN end point (9) to getPIN connect: currentPathNodes = {getPIN connect, getPIN timer}.</w:t>
      </w:r>
    </w:p>
    <w:p w14:paraId="7402198E" w14:textId="77777777" w:rsidR="00105334" w:rsidRPr="009E4A20" w:rsidRDefault="00105334" w:rsidP="007D2426">
      <w:pPr>
        <w:pStyle w:val="enumlev1"/>
      </w:pPr>
      <w:r w:rsidRPr="009E4A20">
        <w:t>–</w:t>
      </w:r>
      <w:r w:rsidRPr="009E4A20">
        <w:tab/>
        <w:t>Move from getPIN connect (10) to getPIN timer: currentPathNodes = {getPIN timer} (because the second timer path node in currentPathNodes was removed as a timer is a synchronization point of two paths).</w:t>
      </w:r>
    </w:p>
    <w:p w14:paraId="0F9B4FD4" w14:textId="33B3316C" w:rsidR="00105334" w:rsidRPr="009E4A20" w:rsidRDefault="00105334" w:rsidP="007D2426">
      <w:pPr>
        <w:pStyle w:val="enumlev1"/>
      </w:pPr>
      <w:r w:rsidRPr="009E4A20">
        <w:t>–</w:t>
      </w:r>
      <w:r w:rsidRPr="009E4A20">
        <w:tab/>
        <w:t xml:space="preserve">Move from getPIN timer (11) to </w:t>
      </w:r>
      <w:r w:rsidR="00092D53">
        <w:t>"</w:t>
      </w:r>
      <w:r w:rsidRPr="009E4A20">
        <w:t>PINvalid?</w:t>
      </w:r>
      <w:r w:rsidR="00092D53">
        <w:t>"</w:t>
      </w:r>
      <w:r w:rsidRPr="009E4A20">
        <w:t xml:space="preserve"> OR-fork because the trigger path arrived: currentPathNodes = {</w:t>
      </w:r>
      <w:r w:rsidR="00092D53">
        <w:t>"</w:t>
      </w:r>
      <w:r w:rsidRPr="009E4A20">
        <w:t>PINvalid?</w:t>
      </w:r>
      <w:r w:rsidR="00092D53">
        <w:t>"</w:t>
      </w:r>
      <w:r w:rsidRPr="009E4A20">
        <w:t xml:space="preserve"> OR-fork}.</w:t>
      </w:r>
    </w:p>
    <w:p w14:paraId="54523994" w14:textId="6CD803D0" w:rsidR="00105334" w:rsidRPr="009E4A20" w:rsidRDefault="00105334" w:rsidP="007D2426">
      <w:pPr>
        <w:pStyle w:val="enumlev1"/>
      </w:pPr>
      <w:r w:rsidRPr="009E4A20">
        <w:t>–</w:t>
      </w:r>
      <w:r w:rsidRPr="009E4A20">
        <w:tab/>
        <w:t xml:space="preserve">Move from </w:t>
      </w:r>
      <w:r w:rsidR="00092D53">
        <w:t>"</w:t>
      </w:r>
      <w:r w:rsidRPr="009E4A20">
        <w:t>PINvalid?</w:t>
      </w:r>
      <w:r w:rsidR="00092D53">
        <w:t>"</w:t>
      </w:r>
      <w:r w:rsidRPr="009E4A20">
        <w:t xml:space="preserve"> OR-fork (12) to OR-join because the condition of this branch (PINvalid) evaluates to true: currentPathNodes = {OR-join}.</w:t>
      </w:r>
    </w:p>
    <w:p w14:paraId="7177BA21" w14:textId="77777777" w:rsidR="00105334" w:rsidRPr="009E4A20" w:rsidRDefault="00105334" w:rsidP="007D2426">
      <w:pPr>
        <w:pStyle w:val="enumlev1"/>
      </w:pPr>
      <w:r w:rsidRPr="009E4A20">
        <w:t>–</w:t>
      </w:r>
      <w:r w:rsidRPr="009E4A20">
        <w:tab/>
        <w:t>Move from OR-join (13) to success end point: currentPathNodes = {success}.</w:t>
      </w:r>
    </w:p>
    <w:p w14:paraId="192C7C40" w14:textId="77777777" w:rsidR="00105334" w:rsidRPr="009E4A20" w:rsidRDefault="00105334" w:rsidP="007D2426">
      <w:pPr>
        <w:pStyle w:val="enumlev1"/>
      </w:pPr>
      <w:r w:rsidRPr="009E4A20">
        <w:t>–</w:t>
      </w:r>
      <w:r w:rsidRPr="009E4A20">
        <w:tab/>
        <w:t>Move from success end point (14) to OUT1 out-path of OrigFeatures stub: currentPathNodes = {OrigFeatures}.</w:t>
      </w:r>
    </w:p>
    <w:p w14:paraId="5AA76B41" w14:textId="77777777" w:rsidR="00105334" w:rsidRPr="009E4A20" w:rsidRDefault="00105334" w:rsidP="007D2426">
      <w:pPr>
        <w:pStyle w:val="enumlev1"/>
      </w:pPr>
      <w:r w:rsidRPr="009E4A20">
        <w:t>–</w:t>
      </w:r>
      <w:r w:rsidRPr="009E4A20">
        <w:tab/>
        <w:t>Move from OUT1 out-path of OrigFeatures stub (15) to sendRequest responsibility: currentPathNodes = {sendRequest}.</w:t>
      </w:r>
    </w:p>
    <w:p w14:paraId="63CA8BCE" w14:textId="77777777" w:rsidR="00105334" w:rsidRPr="009E4A20" w:rsidRDefault="00105334" w:rsidP="007D2426">
      <w:pPr>
        <w:pStyle w:val="enumlev1"/>
      </w:pPr>
      <w:r w:rsidRPr="009E4A20">
        <w:t>–</w:t>
      </w:r>
      <w:r w:rsidRPr="009E4A20">
        <w:tab/>
        <w:t>Move from sendRequest responsibility (16) to success end point: currentPathNodes = {success}.</w:t>
      </w:r>
    </w:p>
    <w:p w14:paraId="6C624CF4" w14:textId="77777777" w:rsidR="00105334" w:rsidRPr="009E4A20" w:rsidRDefault="00105334" w:rsidP="007D2426">
      <w:pPr>
        <w:pStyle w:val="enumlev1"/>
      </w:pPr>
      <w:r w:rsidRPr="009E4A20">
        <w:t>–</w:t>
      </w:r>
      <w:r w:rsidRPr="009E4A20">
        <w:tab/>
        <w:t>Move from success end point (17) to OUT1 out-path of Originating stub: currentPathNodes = {Originating}.</w:t>
      </w:r>
    </w:p>
    <w:p w14:paraId="122F14CB" w14:textId="77777777" w:rsidR="00105334" w:rsidRPr="009E4A20" w:rsidRDefault="00105334" w:rsidP="007D2426">
      <w:pPr>
        <w:pStyle w:val="enumlev1"/>
      </w:pPr>
      <w:r w:rsidRPr="009E4A20">
        <w:t>–</w:t>
      </w:r>
      <w:r w:rsidRPr="009E4A20">
        <w:tab/>
        <w:t>Move from OUT1 out-path of Originating stub (18) to Terminating stub: currentPathNodes = {Terminating}.</w:t>
      </w:r>
    </w:p>
    <w:p w14:paraId="333D75CE" w14:textId="77777777" w:rsidR="00105334" w:rsidRPr="009E4A20" w:rsidRDefault="00105334" w:rsidP="007D2426">
      <w:pPr>
        <w:pStyle w:val="enumlev1"/>
      </w:pPr>
      <w:r w:rsidRPr="009E4A20">
        <w:t>–</w:t>
      </w:r>
      <w:r w:rsidRPr="009E4A20">
        <w:tab/>
        <w:t>Move from Terminating stub (19) to start point of Terminating Features plug-in map: currentPathNodes = {start}.</w:t>
      </w:r>
    </w:p>
    <w:p w14:paraId="57DD334E" w14:textId="77777777" w:rsidR="00105334" w:rsidRPr="009E4A20" w:rsidRDefault="00105334" w:rsidP="007D2426">
      <w:pPr>
        <w:pStyle w:val="enumlev1"/>
      </w:pPr>
      <w:r w:rsidRPr="009E4A20">
        <w:t>–</w:t>
      </w:r>
      <w:r w:rsidRPr="009E4A20">
        <w:tab/>
        <w:t>Move from start point of Terminating Features plug-in map (20) to TermFeatures stub: currentPathNodes = {TermFeatures}.</w:t>
      </w:r>
    </w:p>
    <w:p w14:paraId="5C061E83" w14:textId="77777777" w:rsidR="00105334" w:rsidRPr="009E4A20" w:rsidRDefault="00105334" w:rsidP="007D2426">
      <w:pPr>
        <w:pStyle w:val="enumlev1"/>
      </w:pPr>
      <w:r w:rsidRPr="009E4A20">
        <w:t>–</w:t>
      </w:r>
      <w:r w:rsidRPr="009E4A20">
        <w:tab/>
        <w:t>Move from TermFeatures stub (21) to start point of Terminating Call Screening plug-in map because this is the only plug-in map with a precondition evaluating to true (subTCS): currentPathNodes = {start}.</w:t>
      </w:r>
    </w:p>
    <w:p w14:paraId="71CD65FF" w14:textId="77777777" w:rsidR="00105334" w:rsidRPr="009E4A20" w:rsidRDefault="00105334" w:rsidP="007D2426">
      <w:pPr>
        <w:pStyle w:val="enumlev1"/>
      </w:pPr>
      <w:r w:rsidRPr="009E4A20">
        <w:t>–</w:t>
      </w:r>
      <w:r w:rsidRPr="009E4A20">
        <w:tab/>
        <w:t>Move from start point of Terminating Call Screening plug-in map (22) to checkTCS responsibility: currentPathNodes = {checkTCS}.</w:t>
      </w:r>
    </w:p>
    <w:p w14:paraId="6FCEE2BE" w14:textId="2291AEB5" w:rsidR="00105334" w:rsidRPr="009E4A20" w:rsidRDefault="00105334" w:rsidP="007D2426">
      <w:pPr>
        <w:pStyle w:val="enumlev1"/>
      </w:pPr>
      <w:r w:rsidRPr="009E4A20">
        <w:t>–</w:t>
      </w:r>
      <w:r w:rsidRPr="009E4A20">
        <w:tab/>
        <w:t xml:space="preserve">Move from checkTCS responsibility (23) to </w:t>
      </w:r>
      <w:r w:rsidR="00092D53">
        <w:t>"</w:t>
      </w:r>
      <w:r w:rsidRPr="009E4A20">
        <w:t>OnTCSList?</w:t>
      </w:r>
      <w:r w:rsidR="00092D53">
        <w:t>"</w:t>
      </w:r>
      <w:r w:rsidRPr="009E4A20">
        <w:t xml:space="preserve"> OR-fork: currentPathNodes = {</w:t>
      </w:r>
      <w:r w:rsidR="00092D53">
        <w:t>"</w:t>
      </w:r>
      <w:r w:rsidRPr="009E4A20">
        <w:t>OnTCSList?</w:t>
      </w:r>
      <w:r w:rsidR="00092D53">
        <w:t>"</w:t>
      </w:r>
      <w:r w:rsidRPr="009E4A20">
        <w:t xml:space="preserve"> OR-fork}.</w:t>
      </w:r>
    </w:p>
    <w:p w14:paraId="6EDD7DA5" w14:textId="7FF41140" w:rsidR="00105334" w:rsidRPr="009E4A20" w:rsidRDefault="00105334" w:rsidP="007D2426">
      <w:pPr>
        <w:pStyle w:val="enumlev1"/>
      </w:pPr>
      <w:r w:rsidRPr="009E4A20">
        <w:t>–</w:t>
      </w:r>
      <w:r w:rsidRPr="009E4A20">
        <w:tab/>
        <w:t xml:space="preserve">Move from </w:t>
      </w:r>
      <w:r w:rsidR="00092D53">
        <w:t>"</w:t>
      </w:r>
      <w:r w:rsidRPr="009E4A20">
        <w:t>OnTCSList?</w:t>
      </w:r>
      <w:r w:rsidR="00092D53">
        <w:t>"</w:t>
      </w:r>
      <w:r w:rsidRPr="009E4A20">
        <w:t xml:space="preserve"> OR-fork (24) to success end point because the condition of this branch (NotOnTCSList) evaluates to true: currentPathNodes = {success}.</w:t>
      </w:r>
    </w:p>
    <w:p w14:paraId="422A0F10" w14:textId="77777777" w:rsidR="00105334" w:rsidRPr="009E4A20" w:rsidRDefault="00105334" w:rsidP="007D2426">
      <w:pPr>
        <w:pStyle w:val="enumlev1"/>
      </w:pPr>
      <w:r w:rsidRPr="009E4A20">
        <w:t>–</w:t>
      </w:r>
      <w:r w:rsidRPr="009E4A20">
        <w:tab/>
        <w:t>Move from success end point (25) to OUT1 out-path of TermFeatures stub: currentPathNodes = {TermFeatures}.</w:t>
      </w:r>
    </w:p>
    <w:p w14:paraId="6290B6D9" w14:textId="24F5B69F" w:rsidR="00105334" w:rsidRPr="009E4A20" w:rsidRDefault="00105334" w:rsidP="007D2426">
      <w:pPr>
        <w:pStyle w:val="enumlev1"/>
      </w:pPr>
      <w:r w:rsidRPr="009E4A20">
        <w:t>–</w:t>
      </w:r>
      <w:r w:rsidRPr="009E4A20">
        <w:tab/>
        <w:t xml:space="preserve">Move from OUT1 out-path of TermFeatures stub (26) to </w:t>
      </w:r>
      <w:r w:rsidR="00092D53">
        <w:t>"</w:t>
      </w:r>
      <w:r w:rsidRPr="009E4A20">
        <w:t>Busy?</w:t>
      </w:r>
      <w:r w:rsidR="00092D53">
        <w:t>"</w:t>
      </w:r>
      <w:r w:rsidRPr="009E4A20">
        <w:t xml:space="preserve"> OR-fork: currentPathNodes = {</w:t>
      </w:r>
      <w:r w:rsidR="00092D53">
        <w:t>"</w:t>
      </w:r>
      <w:r w:rsidRPr="009E4A20">
        <w:t>Busy?</w:t>
      </w:r>
      <w:r w:rsidR="00092D53">
        <w:t>"</w:t>
      </w:r>
      <w:r w:rsidRPr="009E4A20">
        <w:t xml:space="preserve"> OR-fork}.</w:t>
      </w:r>
    </w:p>
    <w:p w14:paraId="64C37B18" w14:textId="55C38D09" w:rsidR="00105334" w:rsidRPr="009E4A20" w:rsidRDefault="00105334" w:rsidP="007D2426">
      <w:pPr>
        <w:pStyle w:val="enumlev1"/>
      </w:pPr>
      <w:r w:rsidRPr="009E4A20">
        <w:t>–</w:t>
      </w:r>
      <w:r w:rsidRPr="009E4A20">
        <w:tab/>
        <w:t xml:space="preserve">Move from </w:t>
      </w:r>
      <w:r w:rsidR="00092D53">
        <w:t>"</w:t>
      </w:r>
      <w:r w:rsidRPr="009E4A20">
        <w:t>Busy?</w:t>
      </w:r>
      <w:r w:rsidR="00092D53">
        <w:t>"</w:t>
      </w:r>
      <w:r w:rsidRPr="009E4A20">
        <w:t xml:space="preserve"> OR-fork (27) to AND-fork because the condition of this branch (NotBusy) evaluates to true: currentPathNodes = {AND-fork}.</w:t>
      </w:r>
    </w:p>
    <w:p w14:paraId="3A5646DF" w14:textId="77777777" w:rsidR="00105334" w:rsidRPr="009E4A20" w:rsidRDefault="00105334" w:rsidP="007D2426">
      <w:pPr>
        <w:pStyle w:val="enumlev1"/>
      </w:pPr>
      <w:r w:rsidRPr="009E4A20">
        <w:t>–</w:t>
      </w:r>
      <w:r w:rsidRPr="009E4A20">
        <w:tab/>
        <w:t>Move from AND-fork (28) to ringTreatment responsibility, therefore exploring the first branch of the AND-fork in a depth-first way: currentPathNodes = {ringTreatment}, enabledPathNodes = {ringingTreatment}.</w:t>
      </w:r>
    </w:p>
    <w:p w14:paraId="1AE9BC38" w14:textId="77777777" w:rsidR="00105334" w:rsidRPr="009E4A20" w:rsidRDefault="00105334" w:rsidP="007D2426">
      <w:pPr>
        <w:pStyle w:val="enumlev1"/>
      </w:pPr>
      <w:r w:rsidRPr="009E4A20">
        <w:t>–</w:t>
      </w:r>
      <w:r w:rsidRPr="009E4A20">
        <w:tab/>
        <w:t>Move from ringTreatment responsibility (29) to success end point: currentPathNodes = {success}.</w:t>
      </w:r>
    </w:p>
    <w:p w14:paraId="13E676B4" w14:textId="77777777" w:rsidR="00105334" w:rsidRPr="009E4A20" w:rsidRDefault="00105334" w:rsidP="007D2426">
      <w:pPr>
        <w:pStyle w:val="enumlev1"/>
      </w:pPr>
      <w:r w:rsidRPr="009E4A20">
        <w:t>–</w:t>
      </w:r>
      <w:r w:rsidRPr="009E4A20">
        <w:tab/>
        <w:t>Move from success end point (30) to OUT1 out-path of Terminating stub: currentPathNodes = {Terminating}.</w:t>
      </w:r>
    </w:p>
    <w:p w14:paraId="0B64A060" w14:textId="77777777" w:rsidR="00105334" w:rsidRPr="009E4A20" w:rsidRDefault="00105334" w:rsidP="007D2426">
      <w:pPr>
        <w:pStyle w:val="enumlev1"/>
      </w:pPr>
      <w:r w:rsidRPr="009E4A20">
        <w:t>–</w:t>
      </w:r>
      <w:r w:rsidRPr="009E4A20">
        <w:tab/>
        <w:t>Move from OUT1 out-path of Terminating stub (31) to ring end point: currentPathNodes = {ring}.</w:t>
      </w:r>
    </w:p>
    <w:p w14:paraId="2E693335" w14:textId="77777777" w:rsidR="00105334" w:rsidRPr="009E4A20" w:rsidRDefault="00105334" w:rsidP="007D2426">
      <w:pPr>
        <w:pStyle w:val="enumlev1"/>
      </w:pPr>
      <w:r w:rsidRPr="009E4A20">
        <w:t>–</w:t>
      </w:r>
      <w:r w:rsidRPr="009E4A20">
        <w:tab/>
        <w:t xml:space="preserve">ring end point (32) is blocked because an end point of the scenario has been reached; therefore, explore the second branch of the AND-fork by moving from AND-fork to ringingTreatment responsibility: currentPathNodes = {ringingTreatment, ring}, enabledPathNodes = </w:t>
      </w:r>
      <w:r w:rsidRPr="009E4A20">
        <w:sym w:font="Symbol" w:char="F0C6"/>
      </w:r>
      <w:r w:rsidRPr="009E4A20">
        <w:t xml:space="preserve"> (because the next enabledPathNode is taken from the list and moved to currentPathNodes; this also causes the blockedPathNode ring to be added back to the currentPathNodes).</w:t>
      </w:r>
    </w:p>
    <w:p w14:paraId="14DE31CD" w14:textId="77777777" w:rsidR="00105334" w:rsidRPr="009E4A20" w:rsidRDefault="00105334" w:rsidP="007D2426">
      <w:pPr>
        <w:pStyle w:val="enumlev1"/>
      </w:pPr>
      <w:r w:rsidRPr="009E4A20">
        <w:t>–</w:t>
      </w:r>
      <w:r w:rsidRPr="009E4A20">
        <w:tab/>
        <w:t>Move from ringingTreatment responsibility (33) to reportSuccess end point: currentPathNodes = {reportSuccess, ring}.</w:t>
      </w:r>
    </w:p>
    <w:p w14:paraId="2B294C22" w14:textId="77777777" w:rsidR="00105334" w:rsidRPr="009E4A20" w:rsidRDefault="00105334" w:rsidP="007D2426">
      <w:pPr>
        <w:pStyle w:val="enumlev1"/>
      </w:pPr>
      <w:r w:rsidRPr="009E4A20">
        <w:t>–</w:t>
      </w:r>
      <w:r w:rsidRPr="009E4A20">
        <w:tab/>
        <w:t>Move from reportSuccess end point (34) to OUT2 out-path of Terminating stub: currentPathNodes = {Terminating stub, ring}.</w:t>
      </w:r>
    </w:p>
    <w:p w14:paraId="6A5A72D7" w14:textId="77777777" w:rsidR="00105334" w:rsidRPr="009E4A20" w:rsidRDefault="00105334" w:rsidP="007D2426">
      <w:pPr>
        <w:pStyle w:val="enumlev1"/>
      </w:pPr>
      <w:r w:rsidRPr="009E4A20">
        <w:t>–</w:t>
      </w:r>
      <w:r w:rsidRPr="009E4A20">
        <w:tab/>
        <w:t>Move from OUT2 out-path of Terminating stub (35) to forwardSignal responsibility: currentPathNodes = {forwardSignal, ring}.</w:t>
      </w:r>
    </w:p>
    <w:p w14:paraId="2AF48EAE" w14:textId="77777777" w:rsidR="00105334" w:rsidRPr="009E4A20" w:rsidRDefault="00105334" w:rsidP="007D2426">
      <w:pPr>
        <w:pStyle w:val="enumlev1"/>
      </w:pPr>
      <w:r w:rsidRPr="009E4A20">
        <w:t>–</w:t>
      </w:r>
      <w:r w:rsidRPr="009E4A20">
        <w:tab/>
        <w:t>Move from forwardSignal responsibility (36) to ringing end point: currentPathNodes = {ringing, ring}.</w:t>
      </w:r>
    </w:p>
    <w:p w14:paraId="03126442" w14:textId="77777777" w:rsidR="00105334" w:rsidRPr="009E4A20" w:rsidRDefault="00105334" w:rsidP="007D2426">
      <w:pPr>
        <w:pStyle w:val="enumlev1"/>
      </w:pPr>
      <w:r w:rsidRPr="009E4A20">
        <w:t>–</w:t>
      </w:r>
      <w:r w:rsidRPr="009E4A20">
        <w:tab/>
        <w:t>ringing end point (37) is blocked because an end point of the scenario has been reached: currentPathNodes = {ring}, blockedPathNodes = {ringing}.</w:t>
      </w:r>
    </w:p>
    <w:p w14:paraId="739CF08B" w14:textId="77777777" w:rsidR="00105334" w:rsidRPr="009E4A20" w:rsidRDefault="00105334" w:rsidP="007D2426">
      <w:pPr>
        <w:pStyle w:val="enumlev1"/>
      </w:pPr>
      <w:r w:rsidRPr="009E4A20">
        <w:t>–</w:t>
      </w:r>
      <w:r w:rsidRPr="009E4A20">
        <w:tab/>
        <w:t xml:space="preserve">try next path node in currentPathNodes; ring end point is blocked because an end point of the scenario has been reached: currentPathNodes = </w:t>
      </w:r>
      <w:r w:rsidRPr="009E4A20">
        <w:sym w:font="Symbol" w:char="F0C6"/>
      </w:r>
      <w:r w:rsidRPr="009E4A20">
        <w:t>, blockedPathNodes = {ringing, ring}.</w:t>
      </w:r>
    </w:p>
    <w:p w14:paraId="66C50A05" w14:textId="77777777" w:rsidR="00105334" w:rsidRPr="009E4A20" w:rsidRDefault="00105334" w:rsidP="007D2426">
      <w:pPr>
        <w:pStyle w:val="enumlev1"/>
      </w:pPr>
      <w:r w:rsidRPr="009E4A20">
        <w:t>–</w:t>
      </w:r>
      <w:r w:rsidRPr="009E4A20">
        <w:tab/>
        <w:t>while loop terminates.</w:t>
      </w:r>
    </w:p>
    <w:p w14:paraId="301E4699" w14:textId="77777777" w:rsidR="00105334" w:rsidRPr="009E4A20" w:rsidRDefault="00105334" w:rsidP="007D2426">
      <w:pPr>
        <w:pStyle w:val="enumlev1"/>
      </w:pPr>
      <w:r w:rsidRPr="009E4A20">
        <w:t>–</w:t>
      </w:r>
      <w:r w:rsidRPr="009E4A20">
        <w:tab/>
        <w:t xml:space="preserve">no warnings and errors are issued because a) only end points remain in currentPathNodes = </w:t>
      </w:r>
      <w:r w:rsidRPr="009E4A20">
        <w:sym w:font="Symbol" w:char="F0C6"/>
      </w:r>
      <w:r w:rsidRPr="009E4A20">
        <w:t xml:space="preserve"> and blockedPathNodes = {ringing, ring}, b) the end points of the scenario (ringing, ring) were visited, and c) all postconditions are fulfilled.</w:t>
      </w:r>
    </w:p>
    <w:p w14:paraId="14871AD3" w14:textId="66A3D30B" w:rsidR="00105334" w:rsidRPr="009E4A20" w:rsidRDefault="00105334" w:rsidP="00105334">
      <w:r w:rsidRPr="009E4A20">
        <w:t xml:space="preserve">The flattened UCM model that results from the traversal of the </w:t>
      </w:r>
      <w:r w:rsidR="00092D53">
        <w:t>"</w:t>
      </w:r>
      <w:r w:rsidRPr="009E4A20">
        <w:t>TL pin TCS success</w:t>
      </w:r>
      <w:r w:rsidR="00092D53">
        <w:t>"</w:t>
      </w:r>
      <w:r w:rsidRPr="009E4A20">
        <w:t xml:space="preserve"> scenario is shown in Figure </w:t>
      </w:r>
      <w:r w:rsidR="00EF3DB6" w:rsidRPr="009E4A20">
        <w:t>III.2</w:t>
      </w:r>
      <w:r w:rsidRPr="009E4A20">
        <w:t>. The sequence number assigned by the traversal mechanism is indicated for each path node in parentheses. The gaps in the sequence numbers are explained by the fact that the flattened UCM model does not show all encountered path elements, i.e., path elements that are either a stub, a start point bound to an in-path of a stub by a plug-in binding or an end point bound to an out-path of a stub by a plug-in binding. Furthermore, the flattened UCM model shows resolved component plug-in bindings.</w:t>
      </w:r>
    </w:p>
    <w:p w14:paraId="1E1CCFD2" w14:textId="77777777" w:rsidR="00752838" w:rsidRPr="00752838" w:rsidRDefault="00A76B54" w:rsidP="00752838">
      <w:pPr>
        <w:pStyle w:val="Figure"/>
      </w:pPr>
      <w:r>
        <w:object w:dxaOrig="13010" w:dyaOrig="3834" w14:anchorId="2BC488F6">
          <v:shape id="_x0000_i1069" type="#_x0000_t75" style="width:481.65pt;height:141.8pt" o:ole="">
            <v:imagedata r:id="rId204" o:title=""/>
          </v:shape>
          <o:OLEObject Type="Embed" ProgID="CorelDRAW.Graphic.14" ShapeID="_x0000_i1069" DrawAspect="Content" ObjectID="_1610614530" r:id="rId205"/>
        </w:object>
      </w:r>
    </w:p>
    <w:p w14:paraId="49E592DC" w14:textId="77777777" w:rsidR="00105334" w:rsidRPr="009E4A20" w:rsidRDefault="00771E57" w:rsidP="00F907A4">
      <w:pPr>
        <w:pStyle w:val="FigureNoTitle"/>
      </w:pPr>
      <w:bookmarkStart w:id="1972" w:name="_Ref208005576"/>
      <w:bookmarkStart w:id="1973" w:name="_Toc209515352"/>
      <w:bookmarkStart w:id="1974" w:name="_Toc329947178"/>
      <w:bookmarkStart w:id="1975" w:name="_Toc334948151"/>
      <w:r w:rsidRPr="009E4A20">
        <w:rPr>
          <w:bCs/>
        </w:rPr>
        <w:t>Figure III.2</w:t>
      </w:r>
      <w:r w:rsidR="00A27032">
        <w:rPr>
          <w:bCs/>
        </w:rPr>
        <w:t xml:space="preserve"> </w:t>
      </w:r>
      <w:r w:rsidR="00105334" w:rsidRPr="009E4A20">
        <w:t>– Example: Flattened UCM model of depth-first traversed scenario</w:t>
      </w:r>
      <w:bookmarkEnd w:id="1972"/>
      <w:bookmarkEnd w:id="1973"/>
      <w:bookmarkEnd w:id="1974"/>
      <w:bookmarkEnd w:id="1975"/>
    </w:p>
    <w:p w14:paraId="073FD16D" w14:textId="77777777" w:rsidR="00105334" w:rsidRPr="009E4A20" w:rsidRDefault="00105334" w:rsidP="00C358DC">
      <w:pPr>
        <w:pStyle w:val="Heading2"/>
      </w:pPr>
      <w:bookmarkStart w:id="1976" w:name="_Toc209515235"/>
      <w:bookmarkStart w:id="1977" w:name="_Toc334948023"/>
      <w:bookmarkStart w:id="1978" w:name="_Toc338686258"/>
      <w:bookmarkStart w:id="1979" w:name="_Toc349638009"/>
      <w:bookmarkStart w:id="1980" w:name="_Toc350503523"/>
      <w:bookmarkStart w:id="1981" w:name="_Toc352750752"/>
      <w:bookmarkStart w:id="1982" w:name="_Toc521922128"/>
      <w:r w:rsidRPr="009E4A20">
        <w:t>III.3</w:t>
      </w:r>
      <w:r w:rsidRPr="009E4A20">
        <w:tab/>
        <w:t>Example of breadth-first UCM path traversal mechanism</w:t>
      </w:r>
      <w:bookmarkEnd w:id="1976"/>
      <w:bookmarkEnd w:id="1977"/>
      <w:bookmarkEnd w:id="1978"/>
      <w:bookmarkEnd w:id="1979"/>
      <w:bookmarkEnd w:id="1980"/>
      <w:bookmarkEnd w:id="1981"/>
      <w:bookmarkEnd w:id="1982"/>
    </w:p>
    <w:p w14:paraId="3651EB5C" w14:textId="77777777" w:rsidR="00105334" w:rsidRPr="009E4A20" w:rsidRDefault="00105334" w:rsidP="00105334">
      <w:r w:rsidRPr="009E4A20">
        <w:t xml:space="preserve">The difference between the depth-first approach shown in </w:t>
      </w:r>
      <w:r w:rsidR="00EF1915" w:rsidRPr="009E4A20">
        <w:t xml:space="preserve">Figure </w:t>
      </w:r>
      <w:r w:rsidR="009259DA" w:rsidRPr="009E4A20">
        <w:t>III.1</w:t>
      </w:r>
      <w:r w:rsidR="00EF1915" w:rsidRPr="009E4A20">
        <w:t xml:space="preserve"> </w:t>
      </w:r>
      <w:r w:rsidRPr="009E4A20">
        <w:t xml:space="preserve">and the breadth-first approach shown in </w:t>
      </w:r>
      <w:r w:rsidR="00771E57" w:rsidRPr="009E4A20">
        <w:t>Figure III.3</w:t>
      </w:r>
      <w:r w:rsidR="00866CC0" w:rsidRPr="009E4A20">
        <w:t xml:space="preserve"> </w:t>
      </w:r>
      <w:r w:rsidRPr="009E4A20">
        <w:t xml:space="preserve">is that in one step the traversal mechanism attempts to move to the next path nodes not only from the first currently visited path node but from all currently visited path nodes. Therefore, the algorithm contains a sequence of two </w:t>
      </w:r>
      <w:r w:rsidRPr="009E4A20">
        <w:rPr>
          <w:i/>
          <w:iCs/>
        </w:rPr>
        <w:t>for</w:t>
      </w:r>
      <w:r w:rsidRPr="009E4A20">
        <w:t xml:space="preserve"> loops. The first identifies all enabled path nodes given the set of currently visited path nodes. The second moves the traversal from the current path nodes to the enabled path nodes all at once. Adding path nodes at the end of the list of enabled path nodes and at the end of the list of currently visited path nodes ensures a breadth-first approach. The treatment of the start points of the scenario is also slightly different compared to the depth-first approach as the start points are added only one by one to the list of currently visited path nodes.</w:t>
      </w:r>
    </w:p>
    <w:p w14:paraId="7FBEFB10" w14:textId="77777777" w:rsidR="007D2426" w:rsidRPr="009E4A20" w:rsidRDefault="007D2426" w:rsidP="00105334"/>
    <w:tbl>
      <w:tblPr>
        <w:tblW w:w="9004" w:type="dxa"/>
        <w:jc w:val="center"/>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9004"/>
      </w:tblGrid>
      <w:tr w:rsidR="00105334" w:rsidRPr="009E4A20" w14:paraId="534D4B2F" w14:textId="77777777">
        <w:trPr>
          <w:cantSplit/>
          <w:jc w:val="center"/>
        </w:trPr>
        <w:tc>
          <w:tcPr>
            <w:tcW w:w="9004" w:type="dxa"/>
          </w:tcPr>
          <w:p w14:paraId="5CB2A26D" w14:textId="77777777" w:rsidR="00105334" w:rsidRPr="009E4A20" w:rsidRDefault="00105334" w:rsidP="005407B4">
            <w:pPr>
              <w:pStyle w:val="Text"/>
            </w:pPr>
            <w:r w:rsidRPr="009E4A20">
              <w:rPr>
                <w:b/>
              </w:rPr>
              <w:t>Algorithm</w:t>
            </w:r>
            <w:r w:rsidRPr="009E4A20">
              <w:t xml:space="preserve"> UCMPathTraversalMechanism-BreadthFirst</w:t>
            </w:r>
            <w:r w:rsidRPr="009E4A20">
              <w:br/>
            </w:r>
            <w:r w:rsidRPr="009E4A20">
              <w:rPr>
                <w:b/>
              </w:rPr>
              <w:t>Input</w:t>
            </w:r>
            <w:r w:rsidRPr="009E4A20">
              <w:t xml:space="preserve"> scenario:ScenarioDef</w:t>
            </w:r>
            <w:r w:rsidRPr="009E4A20">
              <w:tab/>
            </w:r>
            <w:r w:rsidRPr="009E4A20">
              <w:tab/>
            </w:r>
            <w:r w:rsidRPr="009E4A20">
              <w:rPr>
                <w:i/>
                <w:iCs/>
              </w:rPr>
              <w:t>// the merged scenario</w:t>
            </w:r>
            <w:r w:rsidRPr="009E4A20">
              <w:br/>
            </w:r>
            <w:r w:rsidRPr="009E4A20">
              <w:rPr>
                <w:b/>
              </w:rPr>
              <w:t>Output</w:t>
            </w:r>
            <w:r w:rsidRPr="009E4A20">
              <w:t xml:space="preserve"> warningsAndErrors:List</w:t>
            </w:r>
            <w:r w:rsidRPr="009E4A20">
              <w:tab/>
              <w:t>// warnings and errors issued during the traversal</w:t>
            </w:r>
          </w:p>
          <w:p w14:paraId="4C0E1520" w14:textId="77777777" w:rsidR="00105334" w:rsidRPr="009E4A20" w:rsidRDefault="00105334" w:rsidP="00A76B54">
            <w:pPr>
              <w:pStyle w:val="ParNoIndent"/>
            </w:pPr>
          </w:p>
        </w:tc>
      </w:tr>
      <w:tr w:rsidR="00105334" w:rsidRPr="009E4A20" w14:paraId="230D3906" w14:textId="77777777">
        <w:trPr>
          <w:jc w:val="center"/>
        </w:trPr>
        <w:tc>
          <w:tcPr>
            <w:tcW w:w="9004" w:type="dxa"/>
          </w:tcPr>
          <w:p w14:paraId="574A2CC1" w14:textId="77777777" w:rsidR="00105334" w:rsidRPr="009E4A20" w:rsidRDefault="00105334" w:rsidP="00A76B54">
            <w:pPr>
              <w:pStyle w:val="ParNoIndent"/>
            </w:pPr>
            <w:r w:rsidRPr="009E4A20">
              <w:t xml:space="preserve">List currentPathNodes = </w:t>
            </w:r>
            <w:r w:rsidRPr="009E4A20">
              <w:sym w:font="Symbol" w:char="F0C6"/>
            </w:r>
            <w:r w:rsidRPr="009E4A20">
              <w:tab/>
            </w:r>
            <w:r w:rsidRPr="009E4A20">
              <w:tab/>
            </w:r>
            <w:r w:rsidRPr="009E4A20">
              <w:tab/>
            </w:r>
            <w:r w:rsidRPr="009E4A20">
              <w:tab/>
              <w:t>// currently visited path nodes</w:t>
            </w:r>
          </w:p>
          <w:p w14:paraId="53A3CA6B" w14:textId="77777777" w:rsidR="00105334" w:rsidRPr="009E4A20" w:rsidRDefault="00105334" w:rsidP="00A76B54">
            <w:pPr>
              <w:pStyle w:val="ParNoIndent"/>
            </w:pPr>
            <w:r w:rsidRPr="009E4A20">
              <w:t xml:space="preserve">List enabledPathNodes = </w:t>
            </w:r>
            <w:r w:rsidRPr="009E4A20">
              <w:sym w:font="Symbol" w:char="F0C6"/>
            </w:r>
            <w:r w:rsidRPr="009E4A20">
              <w:tab/>
            </w:r>
            <w:r w:rsidRPr="009E4A20">
              <w:tab/>
            </w:r>
            <w:r w:rsidRPr="009E4A20">
              <w:tab/>
            </w:r>
            <w:r w:rsidRPr="009E4A20">
              <w:tab/>
              <w:t>// path nodes that can be visited next</w:t>
            </w:r>
          </w:p>
          <w:p w14:paraId="4D9950B3" w14:textId="77777777" w:rsidR="00105334" w:rsidRPr="009E4A20" w:rsidRDefault="00105334" w:rsidP="00A76B54">
            <w:pPr>
              <w:pStyle w:val="ParNoIndent"/>
            </w:pPr>
            <w:r w:rsidRPr="009E4A20">
              <w:t xml:space="preserve">List blockedPathNodes = </w:t>
            </w:r>
            <w:r w:rsidRPr="009E4A20">
              <w:sym w:font="Symbol" w:char="F0C6"/>
            </w:r>
            <w:r w:rsidRPr="009E4A20">
              <w:tab/>
            </w:r>
            <w:r w:rsidRPr="009E4A20">
              <w:tab/>
            </w:r>
            <w:r w:rsidRPr="009E4A20">
              <w:tab/>
            </w:r>
            <w:r w:rsidRPr="009E4A20">
              <w:tab/>
              <w:t>// path nodes that cannot continue</w:t>
            </w:r>
          </w:p>
          <w:p w14:paraId="0DB9B71A" w14:textId="77777777" w:rsidR="00105334" w:rsidRPr="009E4A20" w:rsidRDefault="00105334" w:rsidP="00A76B54">
            <w:pPr>
              <w:pStyle w:val="ParNoIndent"/>
              <w:rPr>
                <w:i/>
                <w:iCs/>
              </w:rPr>
            </w:pPr>
            <w:r w:rsidRPr="009E4A20">
              <w:t xml:space="preserve">warningAndErrors = </w:t>
            </w:r>
            <w:r w:rsidRPr="009E4A20">
              <w:sym w:font="Symbol" w:char="F0C6"/>
            </w:r>
            <w:r w:rsidRPr="009E4A20">
              <w:tab/>
            </w:r>
            <w:r w:rsidRPr="009E4A20">
              <w:tab/>
            </w:r>
            <w:r w:rsidRPr="009E4A20">
              <w:tab/>
            </w:r>
            <w:r w:rsidRPr="009E4A20">
              <w:tab/>
            </w:r>
            <w:r w:rsidRPr="009E4A20">
              <w:rPr>
                <w:i/>
                <w:iCs/>
              </w:rPr>
              <w:t>// initially empty</w:t>
            </w:r>
          </w:p>
          <w:p w14:paraId="28B20C48" w14:textId="77777777" w:rsidR="00105334" w:rsidRPr="009E4A20" w:rsidRDefault="00105334" w:rsidP="00A76B54">
            <w:pPr>
              <w:pStyle w:val="ParNoIndent"/>
              <w:rPr>
                <w:i/>
                <w:iCs/>
              </w:rPr>
            </w:pPr>
            <w:r w:rsidRPr="009E4A20">
              <w:t xml:space="preserve">List enabledPathNodesFromCurrent = </w:t>
            </w:r>
            <w:r w:rsidRPr="009E4A20">
              <w:sym w:font="Symbol" w:char="F0C6"/>
            </w:r>
            <w:r w:rsidRPr="009E4A20">
              <w:tab/>
            </w:r>
            <w:r w:rsidRPr="009E4A20">
              <w:tab/>
            </w:r>
            <w:r w:rsidRPr="009E4A20">
              <w:rPr>
                <w:i/>
                <w:iCs/>
              </w:rPr>
              <w:t>// temporary variable</w:t>
            </w:r>
          </w:p>
          <w:p w14:paraId="518DE399" w14:textId="77777777" w:rsidR="00105334" w:rsidRPr="009E4A20" w:rsidRDefault="00105334" w:rsidP="00A76B54">
            <w:pPr>
              <w:pStyle w:val="ParNoIndent"/>
              <w:rPr>
                <w:i/>
                <w:iCs/>
              </w:rPr>
            </w:pPr>
            <w:r w:rsidRPr="009E4A20">
              <w:t>PathNode current, nextCurrent</w:t>
            </w:r>
            <w:r w:rsidRPr="009E4A20">
              <w:tab/>
            </w:r>
            <w:r w:rsidRPr="009E4A20">
              <w:tab/>
            </w:r>
            <w:r w:rsidRPr="009E4A20">
              <w:tab/>
            </w:r>
            <w:r w:rsidRPr="009E4A20">
              <w:rPr>
                <w:i/>
                <w:iCs/>
              </w:rPr>
              <w:t>// temporary variables</w:t>
            </w:r>
          </w:p>
          <w:p w14:paraId="4B613C53" w14:textId="77777777" w:rsidR="00105334" w:rsidRPr="009E4A20" w:rsidRDefault="00105334" w:rsidP="00A76B54">
            <w:pPr>
              <w:pStyle w:val="ParNoIndent"/>
            </w:pPr>
            <w:r w:rsidRPr="009E4A20">
              <w:t>Integer sequenceNumber = 1</w:t>
            </w:r>
            <w:r w:rsidRPr="009E4A20">
              <w:tab/>
            </w:r>
            <w:r w:rsidRPr="009E4A20">
              <w:tab/>
            </w:r>
            <w:r w:rsidRPr="009E4A20">
              <w:tab/>
            </w:r>
            <w:r w:rsidRPr="009E4A20">
              <w:tab/>
              <w:t>// sequence variable keeps track of the</w:t>
            </w:r>
          </w:p>
          <w:p w14:paraId="6C540A86" w14:textId="77777777" w:rsidR="00105334" w:rsidRPr="009E4A20" w:rsidRDefault="00105334" w:rsidP="00A76B54">
            <w:pPr>
              <w:pStyle w:val="ParNoIndent"/>
            </w:pPr>
            <w:r w:rsidRPr="009E4A20">
              <w:tab/>
            </w:r>
            <w:r w:rsidRPr="009E4A20">
              <w:tab/>
            </w:r>
            <w:r w:rsidRPr="009E4A20">
              <w:tab/>
            </w:r>
            <w:r w:rsidRPr="009E4A20">
              <w:tab/>
            </w:r>
            <w:r w:rsidRPr="009E4A20">
              <w:tab/>
            </w:r>
            <w:r w:rsidRPr="009E4A20">
              <w:tab/>
            </w:r>
            <w:r w:rsidRPr="009E4A20">
              <w:tab/>
              <w:t>// number of traversed path nodes</w:t>
            </w:r>
          </w:p>
          <w:p w14:paraId="6F24B6BB" w14:textId="77777777" w:rsidR="00105334" w:rsidRPr="009E4A20" w:rsidRDefault="00105334" w:rsidP="00A76B54">
            <w:pPr>
              <w:pStyle w:val="ParNoIndent"/>
            </w:pPr>
            <w:r w:rsidRPr="009E4A20">
              <w:t>try</w:t>
            </w:r>
          </w:p>
          <w:p w14:paraId="6E830E1B" w14:textId="77777777" w:rsidR="00105334" w:rsidRPr="009E4A20" w:rsidRDefault="00105334" w:rsidP="00A76B54">
            <w:pPr>
              <w:pStyle w:val="ParNoIndent"/>
            </w:pPr>
            <w:r w:rsidRPr="009E4A20">
              <w:t>{</w:t>
            </w:r>
          </w:p>
          <w:p w14:paraId="34C10A7C" w14:textId="77777777" w:rsidR="00105334" w:rsidRPr="009E4A20" w:rsidRDefault="00105334" w:rsidP="00A76B54">
            <w:pPr>
              <w:pStyle w:val="ParNoIndent"/>
            </w:pPr>
            <w:r w:rsidRPr="009E4A20">
              <w:tab/>
              <w:t>// if preconditions evaluate to false, stop traversal</w:t>
            </w:r>
          </w:p>
          <w:p w14:paraId="6CBC0771" w14:textId="77777777" w:rsidR="00105334" w:rsidRPr="009E4A20" w:rsidRDefault="00105334" w:rsidP="00A76B54">
            <w:pPr>
              <w:pStyle w:val="ParNoIndent"/>
            </w:pPr>
            <w:r w:rsidRPr="009E4A20">
              <w:rPr>
                <w:b/>
              </w:rPr>
              <w:tab/>
              <w:t>if</w:t>
            </w:r>
            <w:r w:rsidRPr="009E4A20">
              <w:t xml:space="preserve"> (!EvaluatePreconditions(scenario))</w:t>
            </w:r>
          </w:p>
          <w:p w14:paraId="04767670" w14:textId="09542B5E" w:rsidR="00105334" w:rsidRPr="009E4A20" w:rsidRDefault="00105334" w:rsidP="00A76B54">
            <w:pPr>
              <w:pStyle w:val="ParNoIndent"/>
            </w:pPr>
            <w:r w:rsidRPr="009E4A20">
              <w:rPr>
                <w:b/>
              </w:rPr>
              <w:tab/>
            </w:r>
            <w:r w:rsidRPr="009E4A20">
              <w:rPr>
                <w:b/>
              </w:rPr>
              <w:tab/>
              <w:t>throw new</w:t>
            </w:r>
            <w:r w:rsidRPr="009E4A20">
              <w:t xml:space="preserve"> TraversalException(</w:t>
            </w:r>
            <w:r w:rsidR="00092D53">
              <w:t>"</w:t>
            </w:r>
            <w:r w:rsidRPr="009E4A20">
              <w:t>warning: preconditions not satisfied</w:t>
            </w:r>
            <w:r w:rsidR="00092D53">
              <w:t>"</w:t>
            </w:r>
            <w:r w:rsidRPr="009E4A20">
              <w:t>)</w:t>
            </w:r>
          </w:p>
          <w:p w14:paraId="4FAA47E1" w14:textId="77777777" w:rsidR="00105334" w:rsidRPr="009E4A20" w:rsidRDefault="00105334" w:rsidP="00A76B54">
            <w:pPr>
              <w:pStyle w:val="ParNoIndent"/>
            </w:pPr>
            <w:r w:rsidRPr="009E4A20">
              <w:tab/>
            </w:r>
          </w:p>
          <w:p w14:paraId="52946E7C" w14:textId="77777777" w:rsidR="00105334" w:rsidRPr="009E4A20" w:rsidRDefault="00105334" w:rsidP="00A76B54">
            <w:pPr>
              <w:pStyle w:val="ParNoIndent"/>
            </w:pPr>
            <w:r w:rsidRPr="009E4A20">
              <w:tab/>
              <w:t>// add the first start point to the list of currently visited path nodes if it exists</w:t>
            </w:r>
          </w:p>
          <w:p w14:paraId="235F6C88" w14:textId="77777777" w:rsidR="00105334" w:rsidRPr="009E4A20" w:rsidRDefault="00105334" w:rsidP="00A76B54">
            <w:pPr>
              <w:pStyle w:val="ParNoIndent"/>
            </w:pPr>
            <w:r w:rsidRPr="009E4A20">
              <w:tab/>
              <w:t>current = scenario.getNextStartPoint()</w:t>
            </w:r>
          </w:p>
          <w:p w14:paraId="1ED35CF3" w14:textId="77777777" w:rsidR="00105334" w:rsidRPr="009E4A20" w:rsidRDefault="00105334" w:rsidP="00A76B54">
            <w:pPr>
              <w:pStyle w:val="ParNoIndent"/>
            </w:pPr>
            <w:r w:rsidRPr="009E4A20">
              <w:rPr>
                <w:b/>
              </w:rPr>
              <w:tab/>
              <w:t>if</w:t>
            </w:r>
            <w:r w:rsidRPr="009E4A20">
              <w:t xml:space="preserve"> (current != </w:t>
            </w:r>
            <w:r w:rsidRPr="009E4A20">
              <w:rPr>
                <w:b/>
              </w:rPr>
              <w:t>null</w:t>
            </w:r>
            <w:r w:rsidRPr="009E4A20">
              <w:t>)</w:t>
            </w:r>
          </w:p>
          <w:p w14:paraId="2DA18AF4" w14:textId="77777777" w:rsidR="00105334" w:rsidRPr="009E4A20" w:rsidRDefault="00105334" w:rsidP="00A76B54">
            <w:pPr>
              <w:pStyle w:val="ParNoIndent"/>
            </w:pPr>
            <w:r w:rsidRPr="009E4A20">
              <w:tab/>
              <w:t>{</w:t>
            </w:r>
          </w:p>
          <w:p w14:paraId="295C80B8" w14:textId="77777777" w:rsidR="00105334" w:rsidRPr="009E4A20" w:rsidRDefault="00105334" w:rsidP="00A76B54">
            <w:pPr>
              <w:pStyle w:val="ParNoIndent"/>
            </w:pPr>
            <w:r w:rsidRPr="009E4A20">
              <w:tab/>
            </w:r>
            <w:r w:rsidRPr="009E4A20">
              <w:tab/>
              <w:t>current.visitNumber++</w:t>
            </w:r>
          </w:p>
          <w:p w14:paraId="5CC2D0A8" w14:textId="77777777" w:rsidR="00105334" w:rsidRPr="009E4A20" w:rsidRDefault="00105334" w:rsidP="00A76B54">
            <w:pPr>
              <w:pStyle w:val="ParNoIndent"/>
            </w:pPr>
            <w:r w:rsidRPr="009E4A20">
              <w:tab/>
            </w:r>
            <w:r w:rsidRPr="009E4A20">
              <w:tab/>
              <w:t>currentPathNodes.add(current)</w:t>
            </w:r>
          </w:p>
          <w:p w14:paraId="38CBB79D" w14:textId="77777777" w:rsidR="00105334" w:rsidRPr="009E4A20" w:rsidRDefault="00105334" w:rsidP="00A76B54">
            <w:pPr>
              <w:pStyle w:val="ParNoIndent"/>
            </w:pPr>
            <w:r w:rsidRPr="009E4A20">
              <w:tab/>
              <w:t>}</w:t>
            </w:r>
          </w:p>
          <w:p w14:paraId="7A4FE22A" w14:textId="77777777" w:rsidR="00105334" w:rsidRPr="009E4A20" w:rsidRDefault="00105334" w:rsidP="00A76B54">
            <w:pPr>
              <w:pStyle w:val="ParNoIndent"/>
            </w:pPr>
            <w:r w:rsidRPr="009E4A20">
              <w:rPr>
                <w:b/>
              </w:rPr>
              <w:tab/>
              <w:t>while</w:t>
            </w:r>
            <w:r w:rsidRPr="009E4A20">
              <w:t xml:space="preserve"> (currentPathNodes.size() &gt; 0)</w:t>
            </w:r>
          </w:p>
          <w:p w14:paraId="65A4672E" w14:textId="77777777" w:rsidR="00105334" w:rsidRPr="009E4A20" w:rsidRDefault="00105334" w:rsidP="00A76B54">
            <w:pPr>
              <w:pStyle w:val="ParNoIndent"/>
              <w:rPr>
                <w:i/>
                <w:iCs/>
              </w:rPr>
            </w:pPr>
            <w:r w:rsidRPr="009E4A20">
              <w:tab/>
              <w:t>{</w:t>
            </w:r>
          </w:p>
          <w:p w14:paraId="6F174EB6" w14:textId="77777777" w:rsidR="00105334" w:rsidRPr="009E4A20" w:rsidRDefault="00105334" w:rsidP="00A76B54">
            <w:pPr>
              <w:pStyle w:val="ParNoIndent"/>
            </w:pPr>
            <w:r w:rsidRPr="009E4A20">
              <w:tab/>
            </w:r>
            <w:r w:rsidRPr="009E4A20">
              <w:tab/>
              <w:t>// go through all current path nodes at once to discover enabled path nodes</w:t>
            </w:r>
          </w:p>
          <w:p w14:paraId="6C3397BF" w14:textId="77777777" w:rsidR="00105334" w:rsidRPr="009E4A20" w:rsidRDefault="00105334" w:rsidP="00A76B54">
            <w:pPr>
              <w:pStyle w:val="ParNoIndent"/>
            </w:pPr>
            <w:r w:rsidRPr="009E4A20">
              <w:rPr>
                <w:b/>
              </w:rPr>
              <w:tab/>
            </w:r>
            <w:r w:rsidRPr="009E4A20">
              <w:rPr>
                <w:b/>
              </w:rPr>
              <w:tab/>
              <w:t>for each</w:t>
            </w:r>
            <w:r w:rsidRPr="009E4A20">
              <w:t xml:space="preserve"> pn:PathNode </w:t>
            </w:r>
            <w:r w:rsidRPr="009E4A20">
              <w:rPr>
                <w:b/>
              </w:rPr>
              <w:t>in</w:t>
            </w:r>
            <w:r w:rsidRPr="009E4A20">
              <w:t xml:space="preserve"> currentPathNodes</w:t>
            </w:r>
          </w:p>
          <w:p w14:paraId="12516F81" w14:textId="77777777" w:rsidR="00105334" w:rsidRPr="009E4A20" w:rsidRDefault="00105334" w:rsidP="00A76B54">
            <w:pPr>
              <w:pStyle w:val="ParNoIndent"/>
            </w:pPr>
            <w:r w:rsidRPr="009E4A20">
              <w:tab/>
            </w:r>
            <w:r w:rsidRPr="009E4A20">
              <w:tab/>
              <w:t>{</w:t>
            </w:r>
          </w:p>
          <w:p w14:paraId="592F57BE" w14:textId="77777777" w:rsidR="00105334" w:rsidRPr="009E4A20" w:rsidRDefault="00105334" w:rsidP="00A76B54">
            <w:pPr>
              <w:pStyle w:val="ParNoIndent"/>
            </w:pPr>
            <w:r w:rsidRPr="009E4A20">
              <w:tab/>
            </w:r>
            <w:r w:rsidRPr="009E4A20">
              <w:tab/>
            </w:r>
            <w:r w:rsidRPr="009E4A20">
              <w:tab/>
              <w:t>// find the enabled path nodes from the current path node based on</w:t>
            </w:r>
          </w:p>
          <w:p w14:paraId="0845F07D" w14:textId="77777777" w:rsidR="00105334" w:rsidRPr="009E4A20" w:rsidRDefault="00105334" w:rsidP="00A76B54">
            <w:pPr>
              <w:pStyle w:val="ParNoIndent"/>
            </w:pPr>
            <w:r w:rsidRPr="009E4A20">
              <w:tab/>
            </w:r>
            <w:r w:rsidRPr="009E4A20">
              <w:tab/>
            </w:r>
            <w:r w:rsidRPr="009E4A20">
              <w:tab/>
              <w:t>// the path continuation criteria (PCC)</w:t>
            </w:r>
          </w:p>
          <w:p w14:paraId="7E27A46D" w14:textId="77777777" w:rsidR="00105334" w:rsidRPr="009E4A20" w:rsidRDefault="00105334" w:rsidP="00A76B54">
            <w:pPr>
              <w:pStyle w:val="ParNoIndent"/>
            </w:pPr>
            <w:r w:rsidRPr="009E4A20">
              <w:tab/>
            </w:r>
            <w:r w:rsidRPr="009E4A20">
              <w:tab/>
            </w:r>
            <w:r w:rsidRPr="009E4A20">
              <w:tab/>
              <w:t>enabledPathNodesFromCurrent = GetEnabledPathNodes(pn)</w:t>
            </w:r>
          </w:p>
          <w:p w14:paraId="51DBF291" w14:textId="77777777" w:rsidR="00105334" w:rsidRPr="009E4A20" w:rsidRDefault="00105334" w:rsidP="00A76B54">
            <w:pPr>
              <w:pStyle w:val="ParNoIndent"/>
            </w:pPr>
            <w:r w:rsidRPr="009E4A20">
              <w:rPr>
                <w:b/>
              </w:rPr>
              <w:tab/>
            </w:r>
            <w:r w:rsidRPr="009E4A20">
              <w:rPr>
                <w:b/>
              </w:rPr>
              <w:tab/>
            </w:r>
            <w:r w:rsidRPr="009E4A20">
              <w:rPr>
                <w:b/>
              </w:rPr>
              <w:tab/>
              <w:t>if</w:t>
            </w:r>
            <w:r w:rsidRPr="009E4A20">
              <w:t xml:space="preserve"> (enabledPathNodesFromCurrent.size() == 0)</w:t>
            </w:r>
          </w:p>
          <w:p w14:paraId="7DF58003" w14:textId="77777777" w:rsidR="00105334" w:rsidRPr="009E4A20" w:rsidRDefault="00105334" w:rsidP="00A76B54">
            <w:pPr>
              <w:pStyle w:val="ParNoIndent"/>
            </w:pPr>
            <w:r w:rsidRPr="009E4A20">
              <w:tab/>
            </w:r>
            <w:r w:rsidRPr="009E4A20">
              <w:tab/>
            </w:r>
            <w:r w:rsidRPr="009E4A20">
              <w:tab/>
              <w:t>{</w:t>
            </w:r>
          </w:p>
          <w:p w14:paraId="4E3CDD0A" w14:textId="77777777" w:rsidR="00105334" w:rsidRPr="009E4A20" w:rsidRDefault="00105334" w:rsidP="00A76B54">
            <w:pPr>
              <w:pStyle w:val="ParNoIndent"/>
            </w:pPr>
            <w:r w:rsidRPr="009E4A20">
              <w:tab/>
            </w:r>
            <w:r w:rsidRPr="009E4A20">
              <w:tab/>
            </w:r>
            <w:r w:rsidRPr="009E4A20">
              <w:tab/>
            </w:r>
            <w:r w:rsidRPr="009E4A20">
              <w:tab/>
              <w:t xml:space="preserve">// the current path node is blocked </w:t>
            </w:r>
            <w:r w:rsidRPr="009E4A20">
              <w:sym w:font="Wingdings" w:char="F0E0"/>
            </w:r>
            <w:r w:rsidRPr="009E4A20">
              <w:t xml:space="preserve"> continue with another</w:t>
            </w:r>
          </w:p>
          <w:p w14:paraId="0FF89C7B" w14:textId="77777777" w:rsidR="00105334" w:rsidRPr="009E4A20" w:rsidRDefault="00105334" w:rsidP="00A76B54">
            <w:pPr>
              <w:pStyle w:val="ParNoIndent"/>
            </w:pPr>
            <w:r w:rsidRPr="009E4A20">
              <w:tab/>
            </w:r>
            <w:r w:rsidRPr="009E4A20">
              <w:tab/>
            </w:r>
            <w:r w:rsidRPr="009E4A20">
              <w:tab/>
            </w:r>
            <w:r w:rsidRPr="009E4A20">
              <w:tab/>
              <w:t>// current path node in for loop</w:t>
            </w:r>
          </w:p>
          <w:p w14:paraId="4F97D7F9" w14:textId="77777777" w:rsidR="00105334" w:rsidRPr="009E4A20" w:rsidRDefault="00105334" w:rsidP="00A76B54">
            <w:pPr>
              <w:pStyle w:val="ParNoIndent"/>
            </w:pPr>
            <w:r w:rsidRPr="009E4A20">
              <w:tab/>
            </w:r>
            <w:r w:rsidRPr="009E4A20">
              <w:tab/>
            </w:r>
            <w:r w:rsidRPr="009E4A20">
              <w:tab/>
            </w:r>
            <w:r w:rsidRPr="009E4A20">
              <w:tab/>
              <w:t>blockedPathNodes.addAtEnd(pn)</w:t>
            </w:r>
          </w:p>
          <w:p w14:paraId="0F455BA1" w14:textId="77777777" w:rsidR="00105334" w:rsidRPr="009E4A20" w:rsidRDefault="00105334" w:rsidP="00A76B54">
            <w:pPr>
              <w:pStyle w:val="ParNoIndent"/>
            </w:pPr>
            <w:r w:rsidRPr="009E4A20">
              <w:tab/>
            </w:r>
            <w:r w:rsidRPr="009E4A20">
              <w:tab/>
            </w:r>
            <w:r w:rsidRPr="009E4A20">
              <w:tab/>
            </w:r>
            <w:r w:rsidRPr="009E4A20">
              <w:tab/>
              <w:t>// add sequence number to an end point of the scenario; to</w:t>
            </w:r>
          </w:p>
          <w:p w14:paraId="72D8DFBD" w14:textId="77777777" w:rsidR="00105334" w:rsidRPr="009E4A20" w:rsidRDefault="00105334" w:rsidP="00A76B54">
            <w:pPr>
              <w:pStyle w:val="ParNoIndent"/>
            </w:pPr>
            <w:r w:rsidRPr="009E4A20">
              <w:tab/>
            </w:r>
            <w:r w:rsidRPr="009E4A20">
              <w:tab/>
            </w:r>
            <w:r w:rsidRPr="009E4A20">
              <w:tab/>
            </w:r>
            <w:r w:rsidRPr="009E4A20">
              <w:tab/>
              <w:t>// avoid duplicate sequence numbers for end points, this is</w:t>
            </w:r>
          </w:p>
          <w:p w14:paraId="050C54F8" w14:textId="77777777" w:rsidR="00105334" w:rsidRPr="009E4A20" w:rsidRDefault="00105334" w:rsidP="00A76B54">
            <w:pPr>
              <w:pStyle w:val="ParNoIndent"/>
            </w:pPr>
            <w:r w:rsidRPr="009E4A20">
              <w:tab/>
            </w:r>
            <w:r w:rsidRPr="009E4A20">
              <w:tab/>
            </w:r>
            <w:r w:rsidRPr="009E4A20">
              <w:tab/>
            </w:r>
            <w:r w:rsidRPr="009E4A20">
              <w:tab/>
              <w:t>// only done if the number of sequence numbers does not</w:t>
            </w:r>
          </w:p>
          <w:p w14:paraId="45245295" w14:textId="77777777" w:rsidR="00105334" w:rsidRPr="009E4A20" w:rsidRDefault="00105334" w:rsidP="00A76B54">
            <w:pPr>
              <w:pStyle w:val="ParNoIndent"/>
            </w:pPr>
            <w:r w:rsidRPr="009E4A20">
              <w:tab/>
            </w:r>
            <w:r w:rsidRPr="009E4A20">
              <w:tab/>
            </w:r>
            <w:r w:rsidRPr="009E4A20">
              <w:tab/>
            </w:r>
            <w:r w:rsidRPr="009E4A20">
              <w:tab/>
              <w:t>// exceed the number of visits</w:t>
            </w:r>
          </w:p>
          <w:p w14:paraId="1D810994" w14:textId="77777777" w:rsidR="00105334" w:rsidRPr="009E4A20" w:rsidRDefault="00105334" w:rsidP="00A76B54">
            <w:pPr>
              <w:pStyle w:val="ParNoIndent"/>
            </w:pPr>
            <w:r w:rsidRPr="009E4A20">
              <w:tab/>
            </w:r>
            <w:r w:rsidRPr="009E4A20">
              <w:tab/>
            </w:r>
            <w:r w:rsidRPr="009E4A20">
              <w:tab/>
            </w:r>
            <w:r w:rsidRPr="009E4A20">
              <w:tab/>
              <w:t>if ((pn is of type EndPoint) and</w:t>
            </w:r>
          </w:p>
          <w:p w14:paraId="7A59385F" w14:textId="77777777" w:rsidR="00105334" w:rsidRPr="009E4A20" w:rsidRDefault="00105334" w:rsidP="00A76B54">
            <w:pPr>
              <w:pStyle w:val="ParNoIndent"/>
            </w:pPr>
            <w:r w:rsidRPr="009E4A20">
              <w:tab/>
            </w:r>
            <w:r w:rsidRPr="009E4A20">
              <w:tab/>
            </w:r>
            <w:r w:rsidRPr="009E4A20">
              <w:tab/>
            </w:r>
            <w:r w:rsidRPr="009E4A20">
              <w:tab/>
              <w:t>(pn.visitNumber &gt; pn.sequenceNumbers.size()))</w:t>
            </w:r>
          </w:p>
          <w:p w14:paraId="4BD48AE6" w14:textId="77777777" w:rsidR="00105334" w:rsidRPr="009E4A20" w:rsidRDefault="00105334" w:rsidP="00A76B54">
            <w:pPr>
              <w:pStyle w:val="ParNoIndent"/>
            </w:pPr>
            <w:r w:rsidRPr="009E4A20">
              <w:tab/>
            </w:r>
            <w:r w:rsidRPr="009E4A20">
              <w:tab/>
            </w:r>
            <w:r w:rsidRPr="009E4A20">
              <w:tab/>
            </w:r>
            <w:r w:rsidRPr="009E4A20">
              <w:tab/>
              <w:t>{</w:t>
            </w:r>
          </w:p>
          <w:p w14:paraId="33E17318" w14:textId="77777777" w:rsidR="00105334" w:rsidRPr="009E4A20" w:rsidRDefault="00105334" w:rsidP="00A76B54">
            <w:pPr>
              <w:pStyle w:val="ParNoIndent"/>
            </w:pPr>
            <w:r w:rsidRPr="009E4A20">
              <w:tab/>
            </w:r>
            <w:r w:rsidRPr="009E4A20">
              <w:tab/>
            </w:r>
            <w:r w:rsidRPr="009E4A20">
              <w:tab/>
            </w:r>
            <w:r w:rsidRPr="009E4A20">
              <w:tab/>
            </w:r>
            <w:r w:rsidRPr="009E4A20">
              <w:tab/>
              <w:t>pn.sequenceNumbers.add(sequenceNumber);</w:t>
            </w:r>
          </w:p>
          <w:p w14:paraId="6B093BE1" w14:textId="77777777" w:rsidR="00105334" w:rsidRPr="009E4A20" w:rsidRDefault="00105334" w:rsidP="00A76B54">
            <w:pPr>
              <w:pStyle w:val="ParNoIndent"/>
            </w:pPr>
            <w:r w:rsidRPr="009E4A20">
              <w:tab/>
            </w:r>
            <w:r w:rsidRPr="009E4A20">
              <w:tab/>
            </w:r>
            <w:r w:rsidRPr="009E4A20">
              <w:tab/>
            </w:r>
            <w:r w:rsidRPr="009E4A20">
              <w:tab/>
            </w:r>
            <w:r w:rsidRPr="009E4A20">
              <w:tab/>
              <w:t>sequenceNumber++;</w:t>
            </w:r>
          </w:p>
          <w:p w14:paraId="5C4B109C" w14:textId="77777777" w:rsidR="00105334" w:rsidRPr="009E4A20" w:rsidRDefault="00105334" w:rsidP="00A76B54">
            <w:pPr>
              <w:pStyle w:val="ParNoIndent"/>
            </w:pPr>
            <w:r w:rsidRPr="009E4A20">
              <w:tab/>
            </w:r>
            <w:r w:rsidRPr="009E4A20">
              <w:tab/>
            </w:r>
            <w:r w:rsidRPr="009E4A20">
              <w:tab/>
            </w:r>
            <w:r w:rsidRPr="009E4A20">
              <w:tab/>
              <w:t>}</w:t>
            </w:r>
          </w:p>
          <w:p w14:paraId="46C923D6" w14:textId="77777777" w:rsidR="00105334" w:rsidRPr="009E4A20" w:rsidRDefault="00105334" w:rsidP="00A76B54">
            <w:pPr>
              <w:pStyle w:val="ParNoIndent"/>
            </w:pPr>
            <w:r w:rsidRPr="009E4A20">
              <w:tab/>
            </w:r>
            <w:r w:rsidRPr="009E4A20">
              <w:tab/>
            </w:r>
            <w:r w:rsidRPr="009E4A20">
              <w:tab/>
              <w:t>}</w:t>
            </w:r>
          </w:p>
          <w:p w14:paraId="2D70A98D" w14:textId="77777777" w:rsidR="00105334" w:rsidRPr="009E4A20" w:rsidRDefault="00105334" w:rsidP="00A76B54">
            <w:pPr>
              <w:pStyle w:val="ParNoIndent"/>
            </w:pPr>
            <w:r w:rsidRPr="009E4A20">
              <w:tab/>
            </w:r>
            <w:r w:rsidRPr="009E4A20">
              <w:tab/>
            </w:r>
            <w:r w:rsidRPr="009E4A20">
              <w:tab/>
              <w:t>else</w:t>
            </w:r>
          </w:p>
          <w:p w14:paraId="562553C6" w14:textId="77777777" w:rsidR="00105334" w:rsidRPr="009E4A20" w:rsidRDefault="00105334" w:rsidP="00A76B54">
            <w:pPr>
              <w:pStyle w:val="ParNoIndent"/>
            </w:pPr>
            <w:r w:rsidRPr="009E4A20">
              <w:tab/>
            </w:r>
            <w:r w:rsidRPr="009E4A20">
              <w:tab/>
            </w:r>
            <w:r w:rsidRPr="009E4A20">
              <w:tab/>
              <w:t>{</w:t>
            </w:r>
          </w:p>
          <w:p w14:paraId="710BACB1" w14:textId="77777777" w:rsidR="00105334" w:rsidRPr="009E4A20" w:rsidRDefault="00105334" w:rsidP="00A76B54">
            <w:pPr>
              <w:pStyle w:val="ParNoIndent"/>
            </w:pPr>
            <w:r w:rsidRPr="009E4A20">
              <w:tab/>
            </w:r>
            <w:r w:rsidRPr="009E4A20">
              <w:tab/>
            </w:r>
            <w:r w:rsidRPr="009E4A20">
              <w:tab/>
            </w:r>
            <w:r w:rsidRPr="009E4A20">
              <w:tab/>
              <w:t>// add found path nodes to the list of enabled path nodes</w:t>
            </w:r>
          </w:p>
          <w:p w14:paraId="67ECF35E" w14:textId="77777777" w:rsidR="00105334" w:rsidRPr="009E4A20" w:rsidRDefault="00105334" w:rsidP="00A76B54">
            <w:pPr>
              <w:pStyle w:val="ParNoIndent"/>
            </w:pPr>
            <w:r w:rsidRPr="009E4A20">
              <w:tab/>
            </w:r>
            <w:r w:rsidRPr="009E4A20">
              <w:tab/>
            </w:r>
            <w:r w:rsidRPr="009E4A20">
              <w:tab/>
              <w:t xml:space="preserve">          enabledPathNodes.addAtEnd(enabledPathNodesFromCurrent)</w:t>
            </w:r>
          </w:p>
          <w:p w14:paraId="08413ABD" w14:textId="77777777" w:rsidR="00105334" w:rsidRPr="009E4A20" w:rsidRDefault="00105334" w:rsidP="00A76B54">
            <w:pPr>
              <w:pStyle w:val="ParNoIndent"/>
            </w:pPr>
            <w:r w:rsidRPr="009E4A20">
              <w:tab/>
            </w:r>
            <w:r w:rsidRPr="009E4A20">
              <w:tab/>
            </w:r>
            <w:r w:rsidRPr="009E4A20">
              <w:tab/>
            </w:r>
            <w:r w:rsidRPr="009E4A20">
              <w:tab/>
              <w:t>// add sequence number to path node when the traversal is</w:t>
            </w:r>
          </w:p>
          <w:p w14:paraId="4977131E" w14:textId="77777777" w:rsidR="00105334" w:rsidRPr="009E4A20" w:rsidRDefault="00105334" w:rsidP="00A76B54">
            <w:pPr>
              <w:pStyle w:val="ParNoIndent"/>
            </w:pPr>
            <w:r w:rsidRPr="009E4A20">
              <w:tab/>
            </w:r>
            <w:r w:rsidRPr="009E4A20">
              <w:tab/>
            </w:r>
            <w:r w:rsidRPr="009E4A20">
              <w:tab/>
            </w:r>
            <w:r w:rsidRPr="009E4A20">
              <w:tab/>
              <w:t>// ready to move on to the next path nodes</w:t>
            </w:r>
          </w:p>
          <w:p w14:paraId="7825310C" w14:textId="77777777" w:rsidR="00105334" w:rsidRPr="009E4A20" w:rsidRDefault="00105334" w:rsidP="00A76B54">
            <w:pPr>
              <w:pStyle w:val="ParNoIndent"/>
            </w:pPr>
            <w:r w:rsidRPr="009E4A20">
              <w:tab/>
            </w:r>
            <w:r w:rsidRPr="009E4A20">
              <w:tab/>
            </w:r>
            <w:r w:rsidRPr="009E4A20">
              <w:tab/>
            </w:r>
            <w:r w:rsidRPr="009E4A20">
              <w:tab/>
              <w:t>pn.sequenceNumbers.add(sequenceNumber);</w:t>
            </w:r>
          </w:p>
          <w:p w14:paraId="45D7A0AE" w14:textId="77777777" w:rsidR="00105334" w:rsidRPr="009E4A20" w:rsidRDefault="00105334" w:rsidP="00A76B54">
            <w:pPr>
              <w:pStyle w:val="ParNoIndent"/>
            </w:pPr>
            <w:r w:rsidRPr="009E4A20">
              <w:tab/>
            </w:r>
            <w:r w:rsidRPr="009E4A20">
              <w:tab/>
            </w:r>
            <w:r w:rsidRPr="009E4A20">
              <w:tab/>
            </w:r>
            <w:r w:rsidRPr="009E4A20">
              <w:tab/>
              <w:t>sequenceNumber++;</w:t>
            </w:r>
          </w:p>
          <w:p w14:paraId="7C3C0ED8" w14:textId="77777777" w:rsidR="00105334" w:rsidRPr="009E4A20" w:rsidRDefault="00105334" w:rsidP="00A76B54">
            <w:pPr>
              <w:pStyle w:val="ParNoIndent"/>
            </w:pPr>
            <w:r w:rsidRPr="009E4A20">
              <w:tab/>
            </w:r>
            <w:r w:rsidRPr="009E4A20">
              <w:tab/>
            </w:r>
            <w:r w:rsidRPr="009E4A20">
              <w:tab/>
              <w:t>}</w:t>
            </w:r>
          </w:p>
          <w:p w14:paraId="27127A4B" w14:textId="77777777" w:rsidR="00105334" w:rsidRPr="009E4A20" w:rsidRDefault="00105334" w:rsidP="00A76B54">
            <w:pPr>
              <w:pStyle w:val="ParNoIndent"/>
            </w:pPr>
            <w:r w:rsidRPr="009E4A20">
              <w:tab/>
            </w:r>
            <w:r w:rsidRPr="009E4A20">
              <w:tab/>
              <w:t>}</w:t>
            </w:r>
          </w:p>
          <w:p w14:paraId="0AEA529C" w14:textId="77777777" w:rsidR="00105334" w:rsidRPr="009E4A20" w:rsidRDefault="00105334" w:rsidP="00A76B54">
            <w:pPr>
              <w:pStyle w:val="ParNoIndent"/>
              <w:rPr>
                <w:i/>
                <w:iCs/>
              </w:rPr>
            </w:pPr>
            <w:r w:rsidRPr="009E4A20">
              <w:tab/>
            </w:r>
            <w:r w:rsidRPr="009E4A20">
              <w:tab/>
              <w:t>currentPathNodes.clear()</w:t>
            </w:r>
          </w:p>
          <w:p w14:paraId="5A6FE976" w14:textId="77777777" w:rsidR="00105334" w:rsidRPr="009E4A20" w:rsidRDefault="00105334" w:rsidP="00A76B54">
            <w:pPr>
              <w:pStyle w:val="ParNoIndent"/>
            </w:pPr>
            <w:r w:rsidRPr="009E4A20">
              <w:tab/>
            </w:r>
            <w:r w:rsidRPr="009E4A20">
              <w:tab/>
              <w:t>// at once move all enabled path nodes to the current path nodes</w:t>
            </w:r>
          </w:p>
          <w:p w14:paraId="125C35F4" w14:textId="77777777" w:rsidR="00105334" w:rsidRPr="009E4A20" w:rsidRDefault="00105334" w:rsidP="00A76B54">
            <w:pPr>
              <w:pStyle w:val="ParNoIndent"/>
            </w:pPr>
            <w:r w:rsidRPr="009E4A20">
              <w:rPr>
                <w:b/>
              </w:rPr>
              <w:tab/>
            </w:r>
            <w:r w:rsidRPr="009E4A20">
              <w:rPr>
                <w:b/>
              </w:rPr>
              <w:tab/>
              <w:t>for each</w:t>
            </w:r>
            <w:r w:rsidRPr="009E4A20">
              <w:t xml:space="preserve"> pn:PathNode </w:t>
            </w:r>
            <w:r w:rsidRPr="009E4A20">
              <w:rPr>
                <w:b/>
              </w:rPr>
              <w:t>in</w:t>
            </w:r>
            <w:r w:rsidRPr="009E4A20">
              <w:t xml:space="preserve"> enabledPathNodes</w:t>
            </w:r>
          </w:p>
          <w:p w14:paraId="768E7C32" w14:textId="77777777" w:rsidR="00105334" w:rsidRPr="009E4A20" w:rsidRDefault="00105334" w:rsidP="00A76B54">
            <w:pPr>
              <w:pStyle w:val="ParNoIndent"/>
            </w:pPr>
            <w:r w:rsidRPr="009E4A20">
              <w:tab/>
            </w:r>
            <w:r w:rsidRPr="009E4A20">
              <w:tab/>
              <w:t>{</w:t>
            </w:r>
          </w:p>
          <w:p w14:paraId="533F90F6" w14:textId="77777777" w:rsidR="00105334" w:rsidRPr="009E4A20" w:rsidRDefault="00105334" w:rsidP="00A76B54">
            <w:pPr>
              <w:pStyle w:val="ParNoIndent"/>
            </w:pPr>
            <w:r w:rsidRPr="009E4A20">
              <w:tab/>
            </w:r>
            <w:r w:rsidRPr="009E4A20">
              <w:tab/>
            </w:r>
            <w:r w:rsidRPr="009E4A20">
              <w:tab/>
              <w:t>// not shown here but this is the place where any additional</w:t>
            </w:r>
          </w:p>
          <w:p w14:paraId="48A8FE84" w14:textId="77777777" w:rsidR="00105334" w:rsidRPr="009E4A20" w:rsidRDefault="00105334" w:rsidP="00A76B54">
            <w:pPr>
              <w:pStyle w:val="ParNoIndent"/>
            </w:pPr>
            <w:r w:rsidRPr="009E4A20">
              <w:tab/>
            </w:r>
            <w:r w:rsidRPr="009E4A20">
              <w:tab/>
            </w:r>
            <w:r w:rsidRPr="009E4A20">
              <w:tab/>
              <w:t>// behaviour for the pn path node is executed depending on the type</w:t>
            </w:r>
          </w:p>
          <w:p w14:paraId="1638DCEE" w14:textId="77777777" w:rsidR="00105334" w:rsidRPr="009E4A20" w:rsidRDefault="00105334" w:rsidP="00A76B54">
            <w:pPr>
              <w:pStyle w:val="ParIndent"/>
            </w:pPr>
            <w:r w:rsidRPr="009E4A20">
              <w:rPr>
                <w:iCs/>
              </w:rPr>
              <w:tab/>
            </w:r>
            <w:r w:rsidRPr="009E4A20">
              <w:rPr>
                <w:iCs/>
              </w:rPr>
              <w:tab/>
              <w:t xml:space="preserve">// of path node; </w:t>
            </w:r>
            <w:r w:rsidRPr="009E4A20">
              <w:t>for more information on what may occur here see</w:t>
            </w:r>
          </w:p>
          <w:p w14:paraId="1E805B2C" w14:textId="77777777" w:rsidR="00105334" w:rsidRPr="009E4A20" w:rsidRDefault="00105334" w:rsidP="00A76B54">
            <w:pPr>
              <w:pStyle w:val="ParIndent"/>
              <w:rPr>
                <w:iCs/>
              </w:rPr>
            </w:pPr>
            <w:r w:rsidRPr="009E4A20">
              <w:tab/>
            </w:r>
            <w:r w:rsidRPr="009E4A20">
              <w:tab/>
              <w:t>// the depth-first algorithm</w:t>
            </w:r>
          </w:p>
          <w:p w14:paraId="3D36701D" w14:textId="77777777" w:rsidR="00105334" w:rsidRPr="009E4A20" w:rsidRDefault="00105334" w:rsidP="00A76B54">
            <w:pPr>
              <w:pStyle w:val="ParNoIndent"/>
            </w:pPr>
            <w:r w:rsidRPr="009E4A20">
              <w:tab/>
            </w:r>
            <w:r w:rsidRPr="009E4A20">
              <w:tab/>
            </w:r>
            <w:r w:rsidRPr="009E4A20">
              <w:tab/>
            </w:r>
          </w:p>
          <w:p w14:paraId="6C77ED29" w14:textId="77777777" w:rsidR="00105334" w:rsidRPr="009E4A20" w:rsidRDefault="00105334" w:rsidP="00A76B54">
            <w:pPr>
              <w:pStyle w:val="ParNoIndent"/>
            </w:pPr>
            <w:r w:rsidRPr="009E4A20">
              <w:tab/>
            </w:r>
            <w:r w:rsidRPr="009E4A20">
              <w:tab/>
            </w:r>
            <w:r w:rsidRPr="009E4A20">
              <w:tab/>
              <w:t>// add the pn path node at the end of the list of currently visited path</w:t>
            </w:r>
          </w:p>
          <w:p w14:paraId="4FD23BEC" w14:textId="77777777" w:rsidR="00105334" w:rsidRPr="009E4A20" w:rsidRDefault="00105334" w:rsidP="00A76B54">
            <w:pPr>
              <w:pStyle w:val="ParNoIndent"/>
            </w:pPr>
            <w:r w:rsidRPr="009E4A20">
              <w:tab/>
            </w:r>
            <w:r w:rsidRPr="009E4A20">
              <w:tab/>
            </w:r>
            <w:r w:rsidRPr="009E4A20">
              <w:tab/>
              <w:t>// nodes, so that the traversal continues in a breadth-first way</w:t>
            </w:r>
          </w:p>
          <w:p w14:paraId="4F51BAA7" w14:textId="77777777" w:rsidR="00105334" w:rsidRPr="009E4A20" w:rsidRDefault="00105334" w:rsidP="00A76B54">
            <w:pPr>
              <w:pStyle w:val="ParNoIndent"/>
            </w:pPr>
            <w:r w:rsidRPr="009E4A20">
              <w:tab/>
            </w:r>
            <w:r w:rsidRPr="009E4A20">
              <w:tab/>
            </w:r>
            <w:r w:rsidRPr="009E4A20">
              <w:tab/>
              <w:t>currentPathNodes.addAtEnd(pn)</w:t>
            </w:r>
          </w:p>
          <w:p w14:paraId="0D72846B" w14:textId="77777777" w:rsidR="00105334" w:rsidRPr="009E4A20" w:rsidRDefault="00105334" w:rsidP="00A76B54">
            <w:pPr>
              <w:pStyle w:val="ParNoIndent"/>
            </w:pPr>
            <w:r w:rsidRPr="009E4A20">
              <w:tab/>
            </w:r>
            <w:r w:rsidRPr="009E4A20">
              <w:tab/>
            </w:r>
            <w:r w:rsidRPr="009E4A20">
              <w:tab/>
              <w:t>pn.visitNumber++</w:t>
            </w:r>
          </w:p>
          <w:p w14:paraId="7D4EB7FC" w14:textId="77777777" w:rsidR="00105334" w:rsidRPr="009E4A20" w:rsidRDefault="00105334" w:rsidP="00A76B54">
            <w:pPr>
              <w:pStyle w:val="ParNoIndent"/>
            </w:pPr>
            <w:r w:rsidRPr="009E4A20">
              <w:rPr>
                <w:b/>
              </w:rPr>
              <w:tab/>
            </w:r>
            <w:r w:rsidRPr="009E4A20">
              <w:rPr>
                <w:b/>
              </w:rPr>
              <w:tab/>
            </w:r>
            <w:r w:rsidRPr="009E4A20">
              <w:rPr>
                <w:b/>
              </w:rPr>
              <w:tab/>
              <w:t>if</w:t>
            </w:r>
            <w:r w:rsidRPr="009E4A20">
              <w:t xml:space="preserve"> (pn.visitNumber &gt; maxVisit)</w:t>
            </w:r>
          </w:p>
          <w:p w14:paraId="4FF54AD0" w14:textId="03C088C2" w:rsidR="00105334" w:rsidRPr="009E4A20" w:rsidRDefault="00105334" w:rsidP="00A76B54">
            <w:pPr>
              <w:pStyle w:val="ParNoIndent"/>
            </w:pPr>
            <w:r w:rsidRPr="009E4A20">
              <w:rPr>
                <w:b/>
              </w:rPr>
              <w:tab/>
            </w:r>
            <w:r w:rsidRPr="009E4A20">
              <w:rPr>
                <w:b/>
              </w:rPr>
              <w:tab/>
            </w:r>
            <w:r w:rsidRPr="009E4A20">
              <w:rPr>
                <w:b/>
              </w:rPr>
              <w:tab/>
            </w:r>
            <w:r w:rsidRPr="009E4A20">
              <w:rPr>
                <w:b/>
              </w:rPr>
              <w:tab/>
              <w:t>throw new</w:t>
            </w:r>
            <w:r w:rsidRPr="009E4A20">
              <w:t xml:space="preserve"> TraversalException(</w:t>
            </w:r>
            <w:r w:rsidR="00092D53">
              <w:t>"</w:t>
            </w:r>
            <w:r w:rsidRPr="009E4A20">
              <w:t>warning: infinite loop</w:t>
            </w:r>
            <w:r w:rsidR="00092D53">
              <w:t>"</w:t>
            </w:r>
            <w:r w:rsidRPr="009E4A20">
              <w:t>)</w:t>
            </w:r>
          </w:p>
          <w:p w14:paraId="1043E89B" w14:textId="77777777" w:rsidR="00105334" w:rsidRPr="009E4A20" w:rsidRDefault="00105334" w:rsidP="00A76B54">
            <w:pPr>
              <w:pStyle w:val="ParNoIndent"/>
            </w:pPr>
            <w:r w:rsidRPr="009E4A20">
              <w:tab/>
            </w:r>
            <w:r w:rsidRPr="009E4A20">
              <w:tab/>
              <w:t>}</w:t>
            </w:r>
          </w:p>
          <w:p w14:paraId="183F2A06" w14:textId="77777777" w:rsidR="00105334" w:rsidRPr="009E4A20" w:rsidRDefault="00105334" w:rsidP="00A76B54">
            <w:pPr>
              <w:pStyle w:val="ParIndent"/>
            </w:pPr>
            <w:r w:rsidRPr="009E4A20">
              <w:tab/>
              <w:t>enabledPathNodes.clear();</w:t>
            </w:r>
          </w:p>
          <w:p w14:paraId="4A3BE5FF" w14:textId="77777777" w:rsidR="00105334" w:rsidRPr="009E4A20" w:rsidRDefault="00105334" w:rsidP="00A76B54">
            <w:pPr>
              <w:pStyle w:val="ParNoIndent"/>
            </w:pPr>
            <w:r w:rsidRPr="009E4A20">
              <w:rPr>
                <w:b/>
              </w:rPr>
              <w:tab/>
            </w:r>
            <w:r w:rsidRPr="009E4A20">
              <w:rPr>
                <w:b/>
              </w:rPr>
              <w:tab/>
              <w:t>if</w:t>
            </w:r>
            <w:r w:rsidRPr="009E4A20">
              <w:t xml:space="preserve"> (currentPathNodes.size() &gt; 0)</w:t>
            </w:r>
          </w:p>
          <w:p w14:paraId="76F33BDA" w14:textId="77777777" w:rsidR="00105334" w:rsidRPr="009E4A20" w:rsidRDefault="00105334" w:rsidP="00A76B54">
            <w:pPr>
              <w:pStyle w:val="ParNoIndent"/>
            </w:pPr>
            <w:r w:rsidRPr="009E4A20">
              <w:tab/>
            </w:r>
            <w:r w:rsidRPr="009E4A20">
              <w:tab/>
              <w:t>{</w:t>
            </w:r>
          </w:p>
          <w:p w14:paraId="6C4C20B0" w14:textId="77777777" w:rsidR="00105334" w:rsidRPr="009E4A20" w:rsidRDefault="00105334" w:rsidP="00A76B54">
            <w:pPr>
              <w:pStyle w:val="ParNoIndent"/>
            </w:pPr>
            <w:r w:rsidRPr="009E4A20">
              <w:tab/>
            </w:r>
            <w:r w:rsidRPr="009E4A20">
              <w:tab/>
            </w:r>
            <w:r w:rsidRPr="009E4A20">
              <w:tab/>
              <w:t>// since moving to new path nodes may impact already blocked</w:t>
            </w:r>
          </w:p>
          <w:p w14:paraId="3F8F01F0" w14:textId="77777777" w:rsidR="00105334" w:rsidRPr="009E4A20" w:rsidRDefault="00105334" w:rsidP="00A76B54">
            <w:pPr>
              <w:pStyle w:val="ParNoIndent"/>
            </w:pPr>
            <w:r w:rsidRPr="009E4A20">
              <w:tab/>
            </w:r>
            <w:r w:rsidRPr="009E4A20">
              <w:tab/>
            </w:r>
            <w:r w:rsidRPr="009E4A20">
              <w:tab/>
              <w:t>// path nodes, the blocked path nodes are added back to the</w:t>
            </w:r>
          </w:p>
          <w:p w14:paraId="6C4A33B8" w14:textId="77777777" w:rsidR="00105334" w:rsidRPr="009E4A20" w:rsidRDefault="00105334" w:rsidP="00A76B54">
            <w:pPr>
              <w:pStyle w:val="ParNoIndent"/>
            </w:pPr>
            <w:r w:rsidRPr="009E4A20">
              <w:tab/>
            </w:r>
            <w:r w:rsidRPr="009E4A20">
              <w:tab/>
            </w:r>
            <w:r w:rsidRPr="009E4A20">
              <w:tab/>
              <w:t>// currently visited path nodes; they are added at the end of the list</w:t>
            </w:r>
          </w:p>
          <w:p w14:paraId="75AF0A62" w14:textId="77777777" w:rsidR="00105334" w:rsidRPr="009E4A20" w:rsidRDefault="00105334" w:rsidP="00A76B54">
            <w:pPr>
              <w:pStyle w:val="ParNoIndent"/>
            </w:pPr>
            <w:r w:rsidRPr="009E4A20">
              <w:tab/>
            </w:r>
            <w:r w:rsidRPr="009E4A20">
              <w:tab/>
            </w:r>
            <w:r w:rsidRPr="009E4A20">
              <w:tab/>
              <w:t>// to ensure a breadth-first approach</w:t>
            </w:r>
          </w:p>
          <w:p w14:paraId="572E4B36" w14:textId="77777777" w:rsidR="00105334" w:rsidRPr="009E4A20" w:rsidRDefault="00105334" w:rsidP="00A76B54">
            <w:pPr>
              <w:pStyle w:val="ParNoIndent"/>
            </w:pPr>
            <w:r w:rsidRPr="009E4A20">
              <w:tab/>
            </w:r>
            <w:r w:rsidRPr="009E4A20">
              <w:tab/>
            </w:r>
            <w:r w:rsidRPr="009E4A20">
              <w:tab/>
              <w:t>currentPathNodes.addAllAtEnd(blockedPathNodes)</w:t>
            </w:r>
          </w:p>
          <w:p w14:paraId="260828F7" w14:textId="77777777" w:rsidR="00105334" w:rsidRPr="009E4A20" w:rsidRDefault="00105334" w:rsidP="00A76B54">
            <w:pPr>
              <w:pStyle w:val="ParNoIndent"/>
            </w:pPr>
            <w:r w:rsidRPr="009E4A20">
              <w:tab/>
            </w:r>
            <w:r w:rsidRPr="009E4A20">
              <w:tab/>
            </w:r>
            <w:r w:rsidRPr="009E4A20">
              <w:tab/>
              <w:t>blockedPathNodes.clear()</w:t>
            </w:r>
          </w:p>
          <w:p w14:paraId="2218571C" w14:textId="77777777" w:rsidR="00105334" w:rsidRPr="009E4A20" w:rsidRDefault="00105334" w:rsidP="00A76B54">
            <w:pPr>
              <w:pStyle w:val="ParNoIndent"/>
            </w:pPr>
            <w:r w:rsidRPr="009E4A20">
              <w:tab/>
            </w:r>
            <w:r w:rsidRPr="009E4A20">
              <w:tab/>
              <w:t>}</w:t>
            </w:r>
          </w:p>
          <w:p w14:paraId="1AD29CAC" w14:textId="77777777" w:rsidR="00105334" w:rsidRPr="009E4A20" w:rsidRDefault="00105334" w:rsidP="00A76B54">
            <w:pPr>
              <w:pStyle w:val="ParNoIndent"/>
            </w:pPr>
            <w:r w:rsidRPr="009E4A20">
              <w:tab/>
            </w:r>
            <w:r w:rsidRPr="009E4A20">
              <w:tab/>
              <w:t>else</w:t>
            </w:r>
          </w:p>
          <w:p w14:paraId="1CD1419C" w14:textId="77777777" w:rsidR="00105334" w:rsidRPr="009E4A20" w:rsidRDefault="00105334" w:rsidP="00A76B54">
            <w:pPr>
              <w:pStyle w:val="ParNoIndent"/>
            </w:pPr>
            <w:r w:rsidRPr="009E4A20">
              <w:tab/>
            </w:r>
            <w:r w:rsidRPr="009E4A20">
              <w:tab/>
              <w:t>{</w:t>
            </w:r>
          </w:p>
          <w:p w14:paraId="22CED052" w14:textId="77777777" w:rsidR="00105334" w:rsidRPr="009E4A20" w:rsidRDefault="00105334" w:rsidP="00A76B54">
            <w:pPr>
              <w:pStyle w:val="ParNoIndent"/>
            </w:pPr>
            <w:r w:rsidRPr="009E4A20">
              <w:tab/>
            </w:r>
            <w:r w:rsidRPr="009E4A20">
              <w:tab/>
            </w:r>
            <w:r w:rsidRPr="009E4A20">
              <w:tab/>
              <w:t>// the traversal did not move to a new path node, therefore try the</w:t>
            </w:r>
          </w:p>
          <w:p w14:paraId="731A9AAD" w14:textId="77777777" w:rsidR="00105334" w:rsidRPr="009E4A20" w:rsidRDefault="00105334" w:rsidP="00A76B54">
            <w:pPr>
              <w:pStyle w:val="ParNoIndent"/>
            </w:pPr>
            <w:r w:rsidRPr="009E4A20">
              <w:tab/>
            </w:r>
            <w:r w:rsidRPr="009E4A20">
              <w:tab/>
            </w:r>
            <w:r w:rsidRPr="009E4A20">
              <w:tab/>
              <w:t>// next start point of the scenario</w:t>
            </w:r>
          </w:p>
          <w:p w14:paraId="5EACC439" w14:textId="77777777" w:rsidR="00105334" w:rsidRPr="009E4A20" w:rsidRDefault="00105334" w:rsidP="00A76B54">
            <w:pPr>
              <w:pStyle w:val="ParNoIndent"/>
            </w:pPr>
            <w:r w:rsidRPr="009E4A20">
              <w:tab/>
            </w:r>
            <w:r w:rsidRPr="009E4A20">
              <w:tab/>
            </w:r>
            <w:r w:rsidRPr="009E4A20">
              <w:tab/>
              <w:t>current = scenario.getNextStartPoint()</w:t>
            </w:r>
          </w:p>
          <w:p w14:paraId="24F0B5C5" w14:textId="77777777" w:rsidR="00105334" w:rsidRPr="009E4A20" w:rsidRDefault="00105334" w:rsidP="00A76B54">
            <w:pPr>
              <w:pStyle w:val="ParNoIndent"/>
            </w:pPr>
            <w:r w:rsidRPr="009E4A20">
              <w:rPr>
                <w:b/>
              </w:rPr>
              <w:tab/>
            </w:r>
            <w:r w:rsidRPr="009E4A20">
              <w:rPr>
                <w:b/>
              </w:rPr>
              <w:tab/>
            </w:r>
            <w:r w:rsidRPr="009E4A20">
              <w:rPr>
                <w:b/>
              </w:rPr>
              <w:tab/>
              <w:t>if</w:t>
            </w:r>
            <w:r w:rsidRPr="009E4A20">
              <w:t xml:space="preserve"> (current != </w:t>
            </w:r>
            <w:r w:rsidRPr="009E4A20">
              <w:rPr>
                <w:b/>
              </w:rPr>
              <w:t>null</w:t>
            </w:r>
            <w:r w:rsidRPr="009E4A20">
              <w:t>)</w:t>
            </w:r>
          </w:p>
          <w:p w14:paraId="417A1218" w14:textId="77777777" w:rsidR="00105334" w:rsidRPr="009E4A20" w:rsidRDefault="00105334" w:rsidP="00A76B54">
            <w:pPr>
              <w:pStyle w:val="ParNoIndent"/>
            </w:pPr>
            <w:r w:rsidRPr="009E4A20">
              <w:tab/>
            </w:r>
            <w:r w:rsidRPr="009E4A20">
              <w:tab/>
            </w:r>
            <w:r w:rsidRPr="009E4A20">
              <w:tab/>
              <w:t>{</w:t>
            </w:r>
          </w:p>
          <w:p w14:paraId="03150029" w14:textId="77777777" w:rsidR="00105334" w:rsidRPr="009E4A20" w:rsidRDefault="00105334" w:rsidP="00A76B54">
            <w:pPr>
              <w:pStyle w:val="ParNoIndent"/>
            </w:pPr>
            <w:r w:rsidRPr="009E4A20">
              <w:tab/>
            </w:r>
            <w:r w:rsidRPr="009E4A20">
              <w:tab/>
            </w:r>
            <w:r w:rsidRPr="009E4A20">
              <w:tab/>
            </w:r>
            <w:r w:rsidRPr="009E4A20">
              <w:tab/>
              <w:t>current.visitNumber++</w:t>
            </w:r>
          </w:p>
          <w:p w14:paraId="57B3C56A" w14:textId="77777777" w:rsidR="00105334" w:rsidRPr="009E4A20" w:rsidRDefault="00105334" w:rsidP="00A76B54">
            <w:pPr>
              <w:pStyle w:val="ParNoIndent"/>
            </w:pPr>
            <w:r w:rsidRPr="009E4A20">
              <w:tab/>
            </w:r>
            <w:r w:rsidRPr="009E4A20">
              <w:tab/>
            </w:r>
            <w:r w:rsidRPr="009E4A20">
              <w:tab/>
            </w:r>
            <w:r w:rsidRPr="009E4A20">
              <w:tab/>
              <w:t>currentPathNodes.add(current)</w:t>
            </w:r>
          </w:p>
          <w:p w14:paraId="26A946E8" w14:textId="77777777" w:rsidR="00105334" w:rsidRPr="009E4A20" w:rsidRDefault="00105334" w:rsidP="00A76B54">
            <w:pPr>
              <w:pStyle w:val="ParNoIndent"/>
            </w:pPr>
            <w:r w:rsidRPr="009E4A20">
              <w:tab/>
            </w:r>
            <w:r w:rsidRPr="009E4A20">
              <w:tab/>
            </w:r>
            <w:r w:rsidRPr="009E4A20">
              <w:tab/>
              <w:t>}</w:t>
            </w:r>
          </w:p>
          <w:p w14:paraId="47120321" w14:textId="77777777" w:rsidR="00105334" w:rsidRPr="009E4A20" w:rsidRDefault="00105334" w:rsidP="00A76B54">
            <w:pPr>
              <w:pStyle w:val="ParNoIndent"/>
            </w:pPr>
            <w:r w:rsidRPr="009E4A20">
              <w:tab/>
            </w:r>
            <w:r w:rsidRPr="009E4A20">
              <w:tab/>
              <w:t>}</w:t>
            </w:r>
          </w:p>
          <w:p w14:paraId="190EE275" w14:textId="77777777" w:rsidR="00105334" w:rsidRPr="009E4A20" w:rsidRDefault="00105334" w:rsidP="00A76B54">
            <w:pPr>
              <w:pStyle w:val="ParNoIndent"/>
            </w:pPr>
            <w:r w:rsidRPr="009E4A20">
              <w:tab/>
              <w:t>}</w:t>
            </w:r>
          </w:p>
          <w:p w14:paraId="6B125155" w14:textId="77777777" w:rsidR="00105334" w:rsidRPr="009E4A20" w:rsidRDefault="00105334" w:rsidP="00A76B54">
            <w:pPr>
              <w:pStyle w:val="ParNoIndent"/>
            </w:pPr>
            <w:r w:rsidRPr="009E4A20">
              <w:t>}</w:t>
            </w:r>
          </w:p>
          <w:p w14:paraId="38C717E0" w14:textId="77777777" w:rsidR="00105334" w:rsidRPr="009E4A20" w:rsidRDefault="00105334" w:rsidP="00A76B54">
            <w:pPr>
              <w:pStyle w:val="ParNoIndent"/>
            </w:pPr>
            <w:r w:rsidRPr="009E4A20">
              <w:rPr>
                <w:b/>
              </w:rPr>
              <w:t>catch</w:t>
            </w:r>
            <w:r w:rsidRPr="009E4A20">
              <w:t xml:space="preserve"> (TraversalException te)</w:t>
            </w:r>
          </w:p>
          <w:p w14:paraId="48EBB8BA" w14:textId="77777777" w:rsidR="00105334" w:rsidRPr="009E4A20" w:rsidRDefault="00105334" w:rsidP="00A76B54">
            <w:pPr>
              <w:pStyle w:val="ParNoIndent"/>
            </w:pPr>
            <w:r w:rsidRPr="009E4A20">
              <w:t>{</w:t>
            </w:r>
          </w:p>
          <w:p w14:paraId="161A94EF" w14:textId="77777777" w:rsidR="00105334" w:rsidRPr="009E4A20" w:rsidRDefault="00105334" w:rsidP="00A76B54">
            <w:pPr>
              <w:pStyle w:val="ParNoIndent"/>
            </w:pPr>
            <w:r w:rsidRPr="009E4A20">
              <w:tab/>
              <w:t>warningsAndErrors.add(te.getMessage())</w:t>
            </w:r>
          </w:p>
          <w:p w14:paraId="14D054BE" w14:textId="77777777" w:rsidR="00105334" w:rsidRPr="009E4A20" w:rsidRDefault="00105334" w:rsidP="00A76B54">
            <w:pPr>
              <w:pStyle w:val="ParNoIndent"/>
            </w:pPr>
            <w:r w:rsidRPr="009E4A20">
              <w:t>}</w:t>
            </w:r>
          </w:p>
          <w:p w14:paraId="174FAE2E" w14:textId="77777777" w:rsidR="00105334" w:rsidRPr="009E4A20" w:rsidRDefault="00105334" w:rsidP="00A76B54">
            <w:pPr>
              <w:pStyle w:val="ParIndent"/>
            </w:pPr>
          </w:p>
          <w:p w14:paraId="66D9D42E" w14:textId="77777777" w:rsidR="00105334" w:rsidRPr="009E4A20" w:rsidRDefault="00105334" w:rsidP="00A76B54">
            <w:pPr>
              <w:pStyle w:val="ParNoIndent"/>
            </w:pPr>
            <w:r w:rsidRPr="009E4A20">
              <w:t>// verify successful completion of traversal</w:t>
            </w:r>
          </w:p>
          <w:p w14:paraId="4DADCEC3" w14:textId="77777777" w:rsidR="00105334" w:rsidRPr="009E4A20" w:rsidRDefault="00105334" w:rsidP="00A76B54">
            <w:pPr>
              <w:pStyle w:val="ParNoIndent"/>
            </w:pPr>
            <w:r w:rsidRPr="009E4A20">
              <w:rPr>
                <w:b/>
              </w:rPr>
              <w:t>for each</w:t>
            </w:r>
            <w:r w:rsidRPr="009E4A20">
              <w:t xml:space="preserve"> pn:PathNode </w:t>
            </w:r>
            <w:r w:rsidRPr="009E4A20">
              <w:rPr>
                <w:b/>
              </w:rPr>
              <w:t>in</w:t>
            </w:r>
            <w:r w:rsidRPr="009E4A20">
              <w:t xml:space="preserve"> (currentPathNodes </w:t>
            </w:r>
            <w:r w:rsidRPr="009E4A20">
              <w:rPr>
                <w:b/>
              </w:rPr>
              <w:sym w:font="Symbol" w:char="F0C8"/>
            </w:r>
            <w:r w:rsidRPr="009E4A20">
              <w:t xml:space="preserve"> blockedPathNodes)</w:t>
            </w:r>
          </w:p>
          <w:p w14:paraId="1FE1F7D1" w14:textId="77777777" w:rsidR="00105334" w:rsidRPr="009E4A20" w:rsidRDefault="00105334" w:rsidP="00A76B54">
            <w:pPr>
              <w:pStyle w:val="ParNoIndent"/>
            </w:pPr>
            <w:r w:rsidRPr="009E4A20">
              <w:tab/>
              <w:t>if (pn is not of type EndPoint)</w:t>
            </w:r>
          </w:p>
          <w:p w14:paraId="3AECD2C2" w14:textId="57B914D0" w:rsidR="00105334" w:rsidRPr="009E4A20" w:rsidRDefault="00105334" w:rsidP="00A76B54">
            <w:pPr>
              <w:pStyle w:val="ParNoIndent"/>
            </w:pPr>
            <w:r w:rsidRPr="009E4A20">
              <w:tab/>
            </w:r>
            <w:r w:rsidRPr="009E4A20">
              <w:tab/>
              <w:t>warningsAndErrors.add(</w:t>
            </w:r>
            <w:r w:rsidR="00092D53">
              <w:t>"</w:t>
            </w:r>
            <w:r w:rsidRPr="009E4A20">
              <w:t>warning: traversal not at an end point</w:t>
            </w:r>
            <w:r w:rsidR="00092D53">
              <w:t>"</w:t>
            </w:r>
            <w:r w:rsidRPr="009E4A20">
              <w:t>)</w:t>
            </w:r>
          </w:p>
          <w:p w14:paraId="2A5E4168" w14:textId="77777777" w:rsidR="00105334" w:rsidRPr="009E4A20" w:rsidRDefault="00105334" w:rsidP="00A76B54">
            <w:pPr>
              <w:pStyle w:val="ParNoIndent"/>
            </w:pPr>
            <w:r w:rsidRPr="009E4A20">
              <w:rPr>
                <w:b/>
              </w:rPr>
              <w:tab/>
              <w:t>else if</w:t>
            </w:r>
            <w:r w:rsidRPr="009E4A20">
              <w:t xml:space="preserve"> (!EvaluateCondition(pn.postcondition))</w:t>
            </w:r>
          </w:p>
          <w:p w14:paraId="7CFFFFF4" w14:textId="19569A10" w:rsidR="00105334" w:rsidRPr="009E4A20" w:rsidRDefault="00105334" w:rsidP="00A76B54">
            <w:pPr>
              <w:pStyle w:val="ParNoIndent"/>
            </w:pPr>
            <w:r w:rsidRPr="009E4A20">
              <w:tab/>
            </w:r>
            <w:r w:rsidRPr="009E4A20">
              <w:tab/>
              <w:t>warningsAndErrors.add(</w:t>
            </w:r>
            <w:r w:rsidR="00092D53">
              <w:t>"</w:t>
            </w:r>
            <w:r w:rsidRPr="009E4A20">
              <w:t>error: postcondition of end point is false</w:t>
            </w:r>
            <w:r w:rsidR="00092D53">
              <w:t>"</w:t>
            </w:r>
            <w:r w:rsidRPr="009E4A20">
              <w:t>)</w:t>
            </w:r>
          </w:p>
          <w:p w14:paraId="040B374B" w14:textId="77777777" w:rsidR="00105334" w:rsidRPr="009E4A20" w:rsidRDefault="00105334" w:rsidP="00A76B54">
            <w:pPr>
              <w:pStyle w:val="ParNoIndent"/>
            </w:pPr>
            <w:r w:rsidRPr="009E4A20">
              <w:rPr>
                <w:b/>
              </w:rPr>
              <w:t>for each</w:t>
            </w:r>
            <w:r w:rsidRPr="009E4A20">
              <w:t xml:space="preserve"> endPoint:PathNode </w:t>
            </w:r>
            <w:r w:rsidRPr="009E4A20">
              <w:rPr>
                <w:b/>
              </w:rPr>
              <w:t>in</w:t>
            </w:r>
            <w:r w:rsidRPr="009E4A20">
              <w:t xml:space="preserve"> scenario.endPoints</w:t>
            </w:r>
          </w:p>
          <w:p w14:paraId="3D54F144" w14:textId="77777777" w:rsidR="00105334" w:rsidRPr="009E4A20" w:rsidRDefault="00105334" w:rsidP="00A76B54">
            <w:pPr>
              <w:pStyle w:val="ParNoIndent"/>
            </w:pPr>
            <w:r w:rsidRPr="009E4A20">
              <w:rPr>
                <w:b/>
              </w:rPr>
              <w:tab/>
              <w:t>if</w:t>
            </w:r>
            <w:r w:rsidRPr="009E4A20">
              <w:t xml:space="preserve"> (endPoint.visitNumber == 0)</w:t>
            </w:r>
          </w:p>
          <w:p w14:paraId="7EB8A04E" w14:textId="5094647D" w:rsidR="00105334" w:rsidRPr="009E4A20" w:rsidRDefault="00105334" w:rsidP="00A76B54">
            <w:pPr>
              <w:pStyle w:val="ParNoIndent"/>
            </w:pPr>
            <w:r w:rsidRPr="009E4A20">
              <w:tab/>
            </w:r>
            <w:r w:rsidRPr="009E4A20">
              <w:tab/>
              <w:t>warningsAndErrors.add(</w:t>
            </w:r>
            <w:r w:rsidR="00092D53">
              <w:t>"</w:t>
            </w:r>
            <w:r w:rsidRPr="009E4A20">
              <w:t>error: end point not reached</w:t>
            </w:r>
            <w:r w:rsidR="00092D53">
              <w:t>"</w:t>
            </w:r>
            <w:r w:rsidRPr="009E4A20">
              <w:t>)</w:t>
            </w:r>
          </w:p>
          <w:p w14:paraId="0BEAD20A" w14:textId="77777777" w:rsidR="00105334" w:rsidRPr="009E4A20" w:rsidRDefault="00105334" w:rsidP="00A76B54">
            <w:pPr>
              <w:pStyle w:val="ParNoIndent"/>
            </w:pPr>
            <w:r w:rsidRPr="009E4A20">
              <w:rPr>
                <w:b/>
              </w:rPr>
              <w:t>for each</w:t>
            </w:r>
            <w:r w:rsidRPr="009E4A20">
              <w:t xml:space="preserve"> postcondition:Condition </w:t>
            </w:r>
            <w:r w:rsidRPr="009E4A20">
              <w:rPr>
                <w:b/>
              </w:rPr>
              <w:t>in</w:t>
            </w:r>
            <w:r w:rsidRPr="009E4A20">
              <w:t xml:space="preserve"> scenario.postconditions</w:t>
            </w:r>
            <w:r w:rsidRPr="009E4A20" w:rsidDel="00FB7DF5">
              <w:t xml:space="preserve"> </w:t>
            </w:r>
            <w:r w:rsidRPr="009E4A20">
              <w:t>()</w:t>
            </w:r>
          </w:p>
          <w:p w14:paraId="4A888D4B" w14:textId="77777777" w:rsidR="00105334" w:rsidRPr="009E4A20" w:rsidRDefault="00105334" w:rsidP="00A76B54">
            <w:pPr>
              <w:pStyle w:val="ParNoIndent"/>
            </w:pPr>
            <w:r w:rsidRPr="009E4A20">
              <w:rPr>
                <w:b/>
              </w:rPr>
              <w:tab/>
              <w:t>if</w:t>
            </w:r>
            <w:r w:rsidRPr="009E4A20">
              <w:t xml:space="preserve"> (!EvaluateCondition(postcondition))</w:t>
            </w:r>
          </w:p>
          <w:p w14:paraId="73A150E8" w14:textId="2F2E042D" w:rsidR="00105334" w:rsidRPr="009E4A20" w:rsidRDefault="00105334" w:rsidP="00A76B54">
            <w:pPr>
              <w:pStyle w:val="ParNoIndent"/>
            </w:pPr>
            <w:r w:rsidRPr="009E4A20">
              <w:tab/>
            </w:r>
            <w:r w:rsidRPr="009E4A20">
              <w:tab/>
              <w:t>warningsAndErrors.add(</w:t>
            </w:r>
            <w:r w:rsidR="00092D53">
              <w:t>"</w:t>
            </w:r>
            <w:r w:rsidRPr="009E4A20">
              <w:t>error: postcondition is false</w:t>
            </w:r>
            <w:r w:rsidR="00092D53">
              <w:t>"</w:t>
            </w:r>
            <w:r w:rsidRPr="009E4A20">
              <w:t>)</w:t>
            </w:r>
          </w:p>
          <w:p w14:paraId="0EA9CC3F" w14:textId="77777777" w:rsidR="00105334" w:rsidRPr="009E4A20" w:rsidRDefault="00105334" w:rsidP="00A76B54">
            <w:pPr>
              <w:pStyle w:val="ParNoIndent"/>
              <w:rPr>
                <w:b/>
              </w:rPr>
            </w:pPr>
            <w:r w:rsidRPr="009E4A20">
              <w:rPr>
                <w:b/>
              </w:rPr>
              <w:t>return</w:t>
            </w:r>
            <w:r w:rsidRPr="009E4A20">
              <w:t xml:space="preserve"> warningsAndErrors</w:t>
            </w:r>
          </w:p>
        </w:tc>
      </w:tr>
    </w:tbl>
    <w:p w14:paraId="4D514E21" w14:textId="77777777" w:rsidR="00105334" w:rsidRPr="009E4A20" w:rsidRDefault="00771E57" w:rsidP="00F907A4">
      <w:pPr>
        <w:pStyle w:val="FigureNoTitle"/>
      </w:pPr>
      <w:bookmarkStart w:id="1983" w:name="_Ref207998277"/>
      <w:bookmarkStart w:id="1984" w:name="_Toc209515353"/>
      <w:bookmarkStart w:id="1985" w:name="_Toc329947179"/>
      <w:bookmarkStart w:id="1986" w:name="_Toc334948152"/>
      <w:r w:rsidRPr="009E4A20">
        <w:rPr>
          <w:bCs/>
        </w:rPr>
        <w:t xml:space="preserve">Figure III.3 </w:t>
      </w:r>
      <w:r w:rsidR="00105334" w:rsidRPr="009E4A20">
        <w:t>– Example: Breadth-first UCM path traversal mechanism</w:t>
      </w:r>
      <w:bookmarkEnd w:id="1983"/>
      <w:bookmarkEnd w:id="1984"/>
      <w:bookmarkEnd w:id="1985"/>
      <w:bookmarkEnd w:id="1986"/>
    </w:p>
    <w:p w14:paraId="432F359C" w14:textId="229225D0" w:rsidR="00105334" w:rsidRPr="009E4A20" w:rsidRDefault="00105334" w:rsidP="007D2426">
      <w:pPr>
        <w:pStyle w:val="Normalaftertitle"/>
      </w:pPr>
      <w:r w:rsidRPr="009E4A20">
        <w:t xml:space="preserve">Given the breadth-first algorithm from </w:t>
      </w:r>
      <w:r w:rsidR="00771E57" w:rsidRPr="009E4A20">
        <w:rPr>
          <w:bCs/>
        </w:rPr>
        <w:t>Figure III.3</w:t>
      </w:r>
      <w:r w:rsidRPr="009E4A20">
        <w:t xml:space="preserve">, the </w:t>
      </w:r>
      <w:r w:rsidR="00092D53">
        <w:t>"</w:t>
      </w:r>
      <w:r w:rsidRPr="009E4A20">
        <w:t>TL pin TCS success</w:t>
      </w:r>
      <w:r w:rsidR="00092D53">
        <w:t>"</w:t>
      </w:r>
      <w:r w:rsidRPr="009E4A20">
        <w:t xml:space="preserve"> scenario from the example in clause 8.5.2 is traversed as follows (only the parts that changed from the depth-first approach are shown; sequence numbers are shown in parentheses):</w:t>
      </w:r>
    </w:p>
    <w:p w14:paraId="0528718D" w14:textId="77777777" w:rsidR="00105334" w:rsidRPr="009E4A20" w:rsidRDefault="00105334" w:rsidP="007D2426">
      <w:pPr>
        <w:pStyle w:val="enumlev1"/>
      </w:pPr>
      <w:r w:rsidRPr="009E4A20">
        <w:t>–</w:t>
      </w:r>
      <w:r w:rsidRPr="009E4A20">
        <w:tab/>
        <w:t xml:space="preserve">Preconditions of the scenario evaluate to true as none are specified, currentPathNodes = {request}, enabledPathNodes = </w:t>
      </w:r>
      <w:r w:rsidRPr="009E4A20">
        <w:sym w:font="Symbol" w:char="F0C6"/>
      </w:r>
      <w:r w:rsidRPr="009E4A20">
        <w:t xml:space="preserve">, and blockedPathNodes = </w:t>
      </w:r>
      <w:r w:rsidRPr="009E4A20">
        <w:sym w:font="Symbol" w:char="F0C6"/>
      </w:r>
      <w:r w:rsidRPr="009E4A20">
        <w:t>.</w:t>
      </w:r>
    </w:p>
    <w:p w14:paraId="7B98D375" w14:textId="77777777" w:rsidR="00105334" w:rsidRPr="009E4A20" w:rsidRDefault="00105334" w:rsidP="007D2426">
      <w:pPr>
        <w:pStyle w:val="enumlev1"/>
      </w:pPr>
      <w:r w:rsidRPr="009E4A20">
        <w:t>–</w:t>
      </w:r>
      <w:r w:rsidRPr="009E4A20">
        <w:tab/>
        <w:t>The same as the depth-first approach except enterPIN is not on the currentPathNodes list up to where getPIN timer is blocked: currentPathNodes = {enterPIN}, blockedPathNodes = {getPIN timer} (because the next start point of the scenario is added to currentPathNodes).</w:t>
      </w:r>
    </w:p>
    <w:p w14:paraId="30F53A46" w14:textId="77777777" w:rsidR="00105334" w:rsidRPr="009E4A20" w:rsidRDefault="00105334" w:rsidP="007D2426">
      <w:pPr>
        <w:pStyle w:val="enumlev1"/>
      </w:pPr>
      <w:r w:rsidRPr="009E4A20">
        <w:t>–</w:t>
      </w:r>
      <w:r w:rsidRPr="009E4A20">
        <w:tab/>
        <w:t>The same as the depth-first approach until the AND-fork is reached; move from AND-fork (28) to ringTreatment responsibility and ringingTreatment responsibility, therefore exploring both branches of the AND-fork in a breadth-first way: currentPathNodes = {ringTreatment, ringingTreatment}.</w:t>
      </w:r>
    </w:p>
    <w:p w14:paraId="4AC95231" w14:textId="77777777" w:rsidR="00105334" w:rsidRPr="009E4A20" w:rsidRDefault="00105334" w:rsidP="007D2426">
      <w:pPr>
        <w:pStyle w:val="enumlev1"/>
      </w:pPr>
      <w:r w:rsidRPr="009E4A20">
        <w:t>–</w:t>
      </w:r>
      <w:r w:rsidRPr="009E4A20">
        <w:tab/>
        <w:t>Move from ringTreatment responsibility (29) to success end point and ringingTreatment responsibility (30) to reportSuccess end point: currentPathNodes = {success, reportSuccess}.</w:t>
      </w:r>
    </w:p>
    <w:p w14:paraId="2862F593" w14:textId="77777777" w:rsidR="00105334" w:rsidRPr="009E4A20" w:rsidRDefault="00105334" w:rsidP="007D2426">
      <w:pPr>
        <w:pStyle w:val="enumlev1"/>
      </w:pPr>
      <w:r w:rsidRPr="009E4A20">
        <w:t>–</w:t>
      </w:r>
      <w:r w:rsidRPr="009E4A20">
        <w:tab/>
        <w:t>Move from success end point (31) to OUT1 out-path of Terminating stub and reportSuccess end point (32) to OUT2 out-path of Terminating stub: currentPathNodes = {Terminating, Terminating}.</w:t>
      </w:r>
    </w:p>
    <w:p w14:paraId="7773BEB9" w14:textId="77777777" w:rsidR="00105334" w:rsidRPr="009E4A20" w:rsidRDefault="00105334" w:rsidP="007D2426">
      <w:pPr>
        <w:pStyle w:val="enumlev1"/>
      </w:pPr>
      <w:r w:rsidRPr="009E4A20">
        <w:t>–</w:t>
      </w:r>
      <w:r w:rsidRPr="009E4A20">
        <w:tab/>
        <w:t>Move from OUT1 out-path of Terminating stub (33) to ring end point and OUT2 out-path of Terminating stub (34) to forwardSignal responsibility: currentPathNodes = {ring, forwardSignal}.</w:t>
      </w:r>
    </w:p>
    <w:p w14:paraId="2E68B37F" w14:textId="77777777" w:rsidR="00105334" w:rsidRPr="009E4A20" w:rsidRDefault="00105334" w:rsidP="007D2426">
      <w:pPr>
        <w:pStyle w:val="enumlev1"/>
      </w:pPr>
      <w:r w:rsidRPr="009E4A20">
        <w:t>–</w:t>
      </w:r>
      <w:r w:rsidRPr="009E4A20">
        <w:tab/>
        <w:t>ring end point (35) is blocked because an end point of the scenario has been reached; move from forwardSignal responsibility (36) to ringing end point: currentPathNodes = {ringing, ring} (because all blockedPathNodes are moved to currentPathNodes if a new path node is added to the currentPathNodes).</w:t>
      </w:r>
    </w:p>
    <w:p w14:paraId="01BAE562" w14:textId="77777777" w:rsidR="00105334" w:rsidRPr="009E4A20" w:rsidRDefault="00105334" w:rsidP="007D2426">
      <w:pPr>
        <w:pStyle w:val="enumlev1"/>
      </w:pPr>
      <w:r w:rsidRPr="009E4A20">
        <w:t>–</w:t>
      </w:r>
      <w:r w:rsidRPr="009E4A20">
        <w:tab/>
        <w:t xml:space="preserve">ringing end point (37) is blocked because an end point of the scenario has been reached; ring is blocked because an end point of the scenario has been reached: currentPathNodes = </w:t>
      </w:r>
      <w:r w:rsidRPr="009E4A20">
        <w:sym w:font="Symbol" w:char="F0C6"/>
      </w:r>
      <w:r w:rsidRPr="009E4A20">
        <w:t>, blockedPathNodes = {ringing, ring}.</w:t>
      </w:r>
    </w:p>
    <w:p w14:paraId="79FE96B2" w14:textId="77777777" w:rsidR="00105334" w:rsidRPr="009E4A20" w:rsidRDefault="00105334" w:rsidP="007D2426">
      <w:pPr>
        <w:pStyle w:val="enumlev1"/>
      </w:pPr>
      <w:r w:rsidRPr="009E4A20">
        <w:t>–</w:t>
      </w:r>
      <w:r w:rsidRPr="009E4A20">
        <w:tab/>
        <w:t>while loop terminates.</w:t>
      </w:r>
    </w:p>
    <w:p w14:paraId="36E8306A" w14:textId="77777777" w:rsidR="00105334" w:rsidRPr="009E4A20" w:rsidRDefault="00105334" w:rsidP="007D2426">
      <w:pPr>
        <w:pStyle w:val="enumlev1"/>
      </w:pPr>
      <w:r w:rsidRPr="009E4A20">
        <w:t>–</w:t>
      </w:r>
      <w:r w:rsidRPr="009E4A20">
        <w:tab/>
        <w:t xml:space="preserve">no warnings and errors are issued because a) only end points remain in currentPathNodes = </w:t>
      </w:r>
      <w:r w:rsidRPr="009E4A20">
        <w:sym w:font="Symbol" w:char="F0C6"/>
      </w:r>
      <w:r w:rsidRPr="009E4A20">
        <w:t xml:space="preserve"> and blockedPathNodes = {ringing, ring}, b) the end points of the scenario (ringing, ring) were visited, and c) all postconditions are fulfilled.</w:t>
      </w:r>
    </w:p>
    <w:p w14:paraId="049625C2" w14:textId="28D764B8" w:rsidR="00105334" w:rsidRPr="009E4A20" w:rsidRDefault="00105334" w:rsidP="00105334">
      <w:r w:rsidRPr="009E4A20">
        <w:t xml:space="preserve">The flattened UCM model that results from the breadth-first traversal of the </w:t>
      </w:r>
      <w:r w:rsidR="00092D53">
        <w:t>"</w:t>
      </w:r>
      <w:r w:rsidRPr="009E4A20">
        <w:t>TL pin TCS success</w:t>
      </w:r>
      <w:r w:rsidR="00092D53">
        <w:t>"</w:t>
      </w:r>
      <w:r w:rsidRPr="009E4A20">
        <w:t xml:space="preserve"> scenario is the same as the one for the depth-first traversal, as shown in Figure </w:t>
      </w:r>
      <w:r w:rsidR="00866CC0" w:rsidRPr="009E4A20">
        <w:t>III.2</w:t>
      </w:r>
      <w:r w:rsidRPr="009E4A20">
        <w:t xml:space="preserve">, except for the sequence numbers of ring and ringingTreatment. The difference can be seen in </w:t>
      </w:r>
      <w:r w:rsidR="008F52F3" w:rsidRPr="009E4A20">
        <w:t>Figure III.4</w:t>
      </w:r>
      <w:r w:rsidRPr="009E4A20">
        <w:t xml:space="preserve"> for the path nodes that follow the AND-fork.</w:t>
      </w:r>
    </w:p>
    <w:p w14:paraId="0F332F63" w14:textId="77777777" w:rsidR="00752838" w:rsidRPr="00752838" w:rsidRDefault="00A76B54" w:rsidP="00752838">
      <w:pPr>
        <w:pStyle w:val="Figure"/>
      </w:pPr>
      <w:r>
        <w:object w:dxaOrig="13010" w:dyaOrig="3834" w14:anchorId="49A09F58">
          <v:shape id="_x0000_i1070" type="#_x0000_t75" style="width:481.65pt;height:141.8pt" o:ole="">
            <v:imagedata r:id="rId206" o:title=""/>
          </v:shape>
          <o:OLEObject Type="Embed" ProgID="CorelDRAW.Graphic.14" ShapeID="_x0000_i1070" DrawAspect="Content" ObjectID="_1610614531" r:id="rId207"/>
        </w:object>
      </w:r>
    </w:p>
    <w:p w14:paraId="57E9C230" w14:textId="77777777" w:rsidR="00105334" w:rsidRPr="009E4A20" w:rsidRDefault="008F52F3" w:rsidP="00F907A4">
      <w:pPr>
        <w:pStyle w:val="FigureNoTitle"/>
      </w:pPr>
      <w:bookmarkStart w:id="1987" w:name="_Ref208036142"/>
      <w:bookmarkStart w:id="1988" w:name="_Toc208040491"/>
      <w:bookmarkStart w:id="1989" w:name="_Toc209515354"/>
      <w:bookmarkStart w:id="1990" w:name="_Toc329947180"/>
      <w:bookmarkStart w:id="1991" w:name="_Toc334948153"/>
      <w:r w:rsidRPr="009E4A20">
        <w:rPr>
          <w:bCs/>
        </w:rPr>
        <w:t>Figure III.4</w:t>
      </w:r>
      <w:r w:rsidR="00105334" w:rsidRPr="009E4A20">
        <w:rPr>
          <w:bCs/>
        </w:rPr>
        <w:t xml:space="preserve"> </w:t>
      </w:r>
      <w:r w:rsidR="00105334" w:rsidRPr="009E4A20">
        <w:t>– Example: Flattened UCM model of breadth-first traversed scenario</w:t>
      </w:r>
      <w:bookmarkEnd w:id="1987"/>
      <w:bookmarkEnd w:id="1988"/>
      <w:bookmarkEnd w:id="1989"/>
      <w:bookmarkEnd w:id="1990"/>
      <w:bookmarkEnd w:id="1991"/>
    </w:p>
    <w:p w14:paraId="3DCB8A4C" w14:textId="77777777" w:rsidR="007D2426" w:rsidRPr="009E4A20" w:rsidRDefault="007D2426">
      <w:pPr>
        <w:tabs>
          <w:tab w:val="clear" w:pos="794"/>
          <w:tab w:val="clear" w:pos="1191"/>
          <w:tab w:val="clear" w:pos="1588"/>
          <w:tab w:val="clear" w:pos="1985"/>
        </w:tabs>
        <w:overflowPunct/>
        <w:autoSpaceDE/>
        <w:autoSpaceDN/>
        <w:adjustRightInd/>
        <w:spacing w:before="0"/>
        <w:jc w:val="left"/>
        <w:textAlignment w:val="auto"/>
        <w:rPr>
          <w:b/>
          <w:sz w:val="28"/>
        </w:rPr>
      </w:pPr>
      <w:r w:rsidRPr="009E4A20">
        <w:rPr>
          <w:b/>
          <w:sz w:val="28"/>
        </w:rPr>
        <w:br w:type="page"/>
      </w:r>
    </w:p>
    <w:p w14:paraId="44855DCD" w14:textId="77777777" w:rsidR="00105334" w:rsidRPr="009E4A20" w:rsidRDefault="00105334" w:rsidP="00105334">
      <w:pPr>
        <w:keepNext/>
        <w:jc w:val="center"/>
        <w:rPr>
          <w:b/>
          <w:sz w:val="28"/>
        </w:rPr>
      </w:pPr>
      <w:r w:rsidRPr="009E4A20">
        <w:rPr>
          <w:b/>
          <w:sz w:val="28"/>
        </w:rPr>
        <w:t>URN Change Request Form</w:t>
      </w:r>
    </w:p>
    <w:p w14:paraId="4B6C534B" w14:textId="77777777" w:rsidR="00105334" w:rsidRPr="009E4A20" w:rsidRDefault="00105334" w:rsidP="00105334">
      <w:pPr>
        <w:keepNext/>
        <w:rPr>
          <w:b/>
          <w:sz w:val="28"/>
        </w:rPr>
      </w:pPr>
    </w:p>
    <w:tbl>
      <w:tblPr>
        <w:tblW w:w="9639" w:type="dxa"/>
        <w:jc w:val="center"/>
        <w:tblLayout w:type="fixed"/>
        <w:tblLook w:val="0000" w:firstRow="0" w:lastRow="0" w:firstColumn="0" w:lastColumn="0" w:noHBand="0" w:noVBand="0"/>
      </w:tblPr>
      <w:tblGrid>
        <w:gridCol w:w="3943"/>
        <w:gridCol w:w="2883"/>
        <w:gridCol w:w="2813"/>
      </w:tblGrid>
      <w:tr w:rsidR="00105334" w:rsidRPr="009E4A20" w14:paraId="26940C63" w14:textId="77777777" w:rsidTr="00D067DD">
        <w:trPr>
          <w:cantSplit/>
          <w:jc w:val="center"/>
        </w:trPr>
        <w:tc>
          <w:tcPr>
            <w:tcW w:w="9630" w:type="dxa"/>
            <w:gridSpan w:val="3"/>
            <w:tcBorders>
              <w:top w:val="single" w:sz="6" w:space="0" w:color="auto"/>
              <w:left w:val="single" w:sz="6" w:space="0" w:color="auto"/>
              <w:bottom w:val="single" w:sz="6" w:space="0" w:color="auto"/>
              <w:right w:val="single" w:sz="6" w:space="0" w:color="auto"/>
            </w:tcBorders>
          </w:tcPr>
          <w:p w14:paraId="15C44B93" w14:textId="77777777" w:rsidR="00105334" w:rsidRPr="009E4A20" w:rsidRDefault="00105334" w:rsidP="00D067DD">
            <w:r w:rsidRPr="009E4A20">
              <w:t>Please fill in the following details</w:t>
            </w:r>
          </w:p>
        </w:tc>
      </w:tr>
      <w:tr w:rsidR="00105334" w:rsidRPr="009E4A20" w14:paraId="527CA288" w14:textId="77777777" w:rsidTr="00D067DD">
        <w:trPr>
          <w:cantSplit/>
          <w:jc w:val="center"/>
        </w:trPr>
        <w:tc>
          <w:tcPr>
            <w:tcW w:w="3940" w:type="dxa"/>
            <w:tcBorders>
              <w:top w:val="single" w:sz="6" w:space="0" w:color="auto"/>
              <w:left w:val="single" w:sz="6" w:space="0" w:color="auto"/>
            </w:tcBorders>
          </w:tcPr>
          <w:p w14:paraId="18ABFE78" w14:textId="77777777" w:rsidR="00105334" w:rsidRPr="009E4A20" w:rsidRDefault="00105334" w:rsidP="00D067DD">
            <w:r w:rsidRPr="009E4A20">
              <w:t>Character of change:</w:t>
            </w:r>
          </w:p>
        </w:tc>
        <w:tc>
          <w:tcPr>
            <w:tcW w:w="2880" w:type="dxa"/>
            <w:tcBorders>
              <w:top w:val="single" w:sz="6" w:space="0" w:color="auto"/>
            </w:tcBorders>
          </w:tcPr>
          <w:p w14:paraId="194E0688" w14:textId="77777777" w:rsidR="00105334" w:rsidRPr="009E4A20" w:rsidRDefault="00105334" w:rsidP="00D067DD">
            <w:r w:rsidRPr="009E4A20">
              <w:rPr>
                <w:rFonts w:ascii="Wingdings" w:hAnsi="Wingdings"/>
              </w:rPr>
              <w:t></w:t>
            </w:r>
            <w:r w:rsidRPr="009E4A20">
              <w:t xml:space="preserve"> error correction</w:t>
            </w:r>
          </w:p>
        </w:tc>
        <w:tc>
          <w:tcPr>
            <w:tcW w:w="2810" w:type="dxa"/>
            <w:tcBorders>
              <w:top w:val="single" w:sz="6" w:space="0" w:color="auto"/>
              <w:right w:val="single" w:sz="6" w:space="0" w:color="auto"/>
            </w:tcBorders>
          </w:tcPr>
          <w:p w14:paraId="615D4714" w14:textId="77777777" w:rsidR="00105334" w:rsidRPr="009E4A20" w:rsidRDefault="00105334" w:rsidP="00D067DD">
            <w:r w:rsidRPr="009E4A20">
              <w:rPr>
                <w:rFonts w:ascii="Wingdings" w:hAnsi="Wingdings"/>
              </w:rPr>
              <w:t></w:t>
            </w:r>
            <w:r w:rsidRPr="009E4A20">
              <w:t xml:space="preserve"> clarification</w:t>
            </w:r>
          </w:p>
        </w:tc>
      </w:tr>
      <w:tr w:rsidR="00105334" w:rsidRPr="009E4A20" w14:paraId="2BCB7AFE" w14:textId="77777777" w:rsidTr="00D067DD">
        <w:trPr>
          <w:cantSplit/>
          <w:jc w:val="center"/>
        </w:trPr>
        <w:tc>
          <w:tcPr>
            <w:tcW w:w="3940" w:type="dxa"/>
            <w:tcBorders>
              <w:left w:val="single" w:sz="6" w:space="0" w:color="auto"/>
            </w:tcBorders>
          </w:tcPr>
          <w:p w14:paraId="12741433" w14:textId="77777777" w:rsidR="00105334" w:rsidRPr="009E4A20" w:rsidRDefault="00105334" w:rsidP="00D067DD"/>
        </w:tc>
        <w:tc>
          <w:tcPr>
            <w:tcW w:w="2880" w:type="dxa"/>
          </w:tcPr>
          <w:p w14:paraId="0A37A55F" w14:textId="77777777" w:rsidR="00105334" w:rsidRPr="009E4A20" w:rsidRDefault="00105334" w:rsidP="00D067DD">
            <w:r w:rsidRPr="009E4A20">
              <w:rPr>
                <w:rFonts w:ascii="Wingdings" w:hAnsi="Wingdings"/>
              </w:rPr>
              <w:t></w:t>
            </w:r>
            <w:r w:rsidRPr="009E4A20">
              <w:t xml:space="preserve"> simplification</w:t>
            </w:r>
          </w:p>
        </w:tc>
        <w:tc>
          <w:tcPr>
            <w:tcW w:w="2810" w:type="dxa"/>
            <w:tcBorders>
              <w:right w:val="single" w:sz="6" w:space="0" w:color="auto"/>
            </w:tcBorders>
          </w:tcPr>
          <w:p w14:paraId="13CFF3DF" w14:textId="77777777" w:rsidR="00105334" w:rsidRPr="009E4A20" w:rsidRDefault="00105334" w:rsidP="00D067DD">
            <w:r w:rsidRPr="009E4A20">
              <w:rPr>
                <w:rFonts w:ascii="Wingdings" w:hAnsi="Wingdings"/>
              </w:rPr>
              <w:t></w:t>
            </w:r>
            <w:r w:rsidRPr="009E4A20">
              <w:t xml:space="preserve"> extension</w:t>
            </w:r>
          </w:p>
        </w:tc>
      </w:tr>
      <w:tr w:rsidR="00105334" w:rsidRPr="009E4A20" w14:paraId="4BA8E7A6" w14:textId="77777777" w:rsidTr="00D067DD">
        <w:trPr>
          <w:cantSplit/>
          <w:jc w:val="center"/>
        </w:trPr>
        <w:tc>
          <w:tcPr>
            <w:tcW w:w="3940" w:type="dxa"/>
            <w:tcBorders>
              <w:left w:val="single" w:sz="6" w:space="0" w:color="auto"/>
            </w:tcBorders>
          </w:tcPr>
          <w:p w14:paraId="383A38F7" w14:textId="77777777" w:rsidR="00105334" w:rsidRPr="009E4A20" w:rsidRDefault="00105334" w:rsidP="00D067DD"/>
        </w:tc>
        <w:tc>
          <w:tcPr>
            <w:tcW w:w="2880" w:type="dxa"/>
          </w:tcPr>
          <w:p w14:paraId="2CA83BA4" w14:textId="77777777" w:rsidR="00105334" w:rsidRPr="009E4A20" w:rsidRDefault="00105334" w:rsidP="00D067DD">
            <w:r w:rsidRPr="009E4A20">
              <w:rPr>
                <w:rFonts w:ascii="Wingdings" w:hAnsi="Wingdings"/>
              </w:rPr>
              <w:t></w:t>
            </w:r>
            <w:r w:rsidRPr="009E4A20">
              <w:t xml:space="preserve"> modification</w:t>
            </w:r>
          </w:p>
        </w:tc>
        <w:tc>
          <w:tcPr>
            <w:tcW w:w="2810" w:type="dxa"/>
            <w:tcBorders>
              <w:right w:val="single" w:sz="6" w:space="0" w:color="auto"/>
            </w:tcBorders>
          </w:tcPr>
          <w:p w14:paraId="4D04C93C" w14:textId="77777777" w:rsidR="00105334" w:rsidRPr="009E4A20" w:rsidRDefault="00105334" w:rsidP="00D067DD">
            <w:r w:rsidRPr="009E4A20">
              <w:rPr>
                <w:rFonts w:ascii="Wingdings" w:hAnsi="Wingdings"/>
              </w:rPr>
              <w:t></w:t>
            </w:r>
            <w:r w:rsidRPr="009E4A20">
              <w:t xml:space="preserve"> decommission</w:t>
            </w:r>
          </w:p>
        </w:tc>
      </w:tr>
      <w:tr w:rsidR="00105334" w:rsidRPr="009E4A20" w14:paraId="0759EDC9" w14:textId="77777777" w:rsidTr="00D067DD">
        <w:trPr>
          <w:cantSplit/>
          <w:trHeight w:val="1515"/>
          <w:jc w:val="center"/>
        </w:trPr>
        <w:tc>
          <w:tcPr>
            <w:tcW w:w="9630" w:type="dxa"/>
            <w:gridSpan w:val="3"/>
            <w:tcBorders>
              <w:top w:val="single" w:sz="4" w:space="0" w:color="auto"/>
              <w:left w:val="single" w:sz="4" w:space="0" w:color="auto"/>
              <w:right w:val="single" w:sz="4" w:space="0" w:color="auto"/>
            </w:tcBorders>
          </w:tcPr>
          <w:p w14:paraId="29CBB7E1" w14:textId="77777777" w:rsidR="00105334" w:rsidRPr="009E4A20" w:rsidRDefault="00105334" w:rsidP="00D067DD">
            <w:r w:rsidRPr="009E4A20">
              <w:t>Short summary of the change request</w:t>
            </w:r>
            <w:r w:rsidR="00215364" w:rsidRPr="009E4A20">
              <w:t>.</w:t>
            </w:r>
          </w:p>
        </w:tc>
      </w:tr>
      <w:tr w:rsidR="00105334" w:rsidRPr="009E4A20" w14:paraId="5231B003" w14:textId="77777777" w:rsidTr="00D067DD">
        <w:trPr>
          <w:cantSplit/>
          <w:trHeight w:val="1515"/>
          <w:jc w:val="center"/>
        </w:trPr>
        <w:tc>
          <w:tcPr>
            <w:tcW w:w="9630" w:type="dxa"/>
            <w:gridSpan w:val="3"/>
            <w:tcBorders>
              <w:top w:val="single" w:sz="4" w:space="0" w:color="auto"/>
              <w:left w:val="single" w:sz="4" w:space="0" w:color="auto"/>
              <w:bottom w:val="single" w:sz="4" w:space="0" w:color="auto"/>
              <w:right w:val="single" w:sz="4" w:space="0" w:color="auto"/>
            </w:tcBorders>
          </w:tcPr>
          <w:p w14:paraId="2003F098" w14:textId="77777777" w:rsidR="00105334" w:rsidRPr="009E4A20" w:rsidRDefault="00105334" w:rsidP="00D067DD">
            <w:r w:rsidRPr="009E4A20">
              <w:t>Short justification of the change request</w:t>
            </w:r>
            <w:r w:rsidR="00215364" w:rsidRPr="009E4A20">
              <w:t>.</w:t>
            </w:r>
          </w:p>
        </w:tc>
      </w:tr>
      <w:tr w:rsidR="00105334" w:rsidRPr="009E4A20" w14:paraId="6C6A034A" w14:textId="77777777" w:rsidTr="00D067DD">
        <w:trPr>
          <w:cantSplit/>
          <w:jc w:val="center"/>
        </w:trPr>
        <w:tc>
          <w:tcPr>
            <w:tcW w:w="3940" w:type="dxa"/>
            <w:tcBorders>
              <w:left w:val="single" w:sz="6" w:space="0" w:color="auto"/>
              <w:bottom w:val="single" w:sz="6" w:space="0" w:color="auto"/>
            </w:tcBorders>
          </w:tcPr>
          <w:p w14:paraId="573A5727" w14:textId="77777777" w:rsidR="00105334" w:rsidRPr="009E4A20" w:rsidRDefault="00105334" w:rsidP="00D067DD">
            <w:r w:rsidRPr="009E4A20">
              <w:t>Have you consulted other users</w:t>
            </w:r>
            <w:r w:rsidR="00215364" w:rsidRPr="009E4A20">
              <w:t>?</w:t>
            </w:r>
          </w:p>
        </w:tc>
        <w:tc>
          <w:tcPr>
            <w:tcW w:w="2880" w:type="dxa"/>
            <w:tcBorders>
              <w:bottom w:val="single" w:sz="6" w:space="0" w:color="auto"/>
            </w:tcBorders>
          </w:tcPr>
          <w:p w14:paraId="742E5ADE" w14:textId="77777777" w:rsidR="00105334" w:rsidRPr="009E4A20" w:rsidRDefault="00105334" w:rsidP="00D067DD">
            <w:r w:rsidRPr="009E4A20">
              <w:rPr>
                <w:rFonts w:ascii="Wingdings" w:hAnsi="Wingdings"/>
              </w:rPr>
              <w:t></w:t>
            </w:r>
            <w:r w:rsidRPr="009E4A20">
              <w:t xml:space="preserve"> yes</w:t>
            </w:r>
          </w:p>
        </w:tc>
        <w:tc>
          <w:tcPr>
            <w:tcW w:w="2810" w:type="dxa"/>
            <w:tcBorders>
              <w:bottom w:val="single" w:sz="6" w:space="0" w:color="auto"/>
              <w:right w:val="single" w:sz="6" w:space="0" w:color="auto"/>
            </w:tcBorders>
          </w:tcPr>
          <w:p w14:paraId="3160DF79" w14:textId="77777777" w:rsidR="00105334" w:rsidRPr="009E4A20" w:rsidRDefault="00105334" w:rsidP="00D067DD">
            <w:r w:rsidRPr="009E4A20">
              <w:rPr>
                <w:rFonts w:ascii="Wingdings" w:hAnsi="Wingdings"/>
              </w:rPr>
              <w:t></w:t>
            </w:r>
            <w:r w:rsidRPr="009E4A20">
              <w:t xml:space="preserve"> no</w:t>
            </w:r>
          </w:p>
        </w:tc>
      </w:tr>
      <w:tr w:rsidR="00105334" w:rsidRPr="009E4A20" w14:paraId="1220B52B" w14:textId="77777777" w:rsidTr="00D067DD">
        <w:trPr>
          <w:cantSplit/>
          <w:jc w:val="center"/>
        </w:trPr>
        <w:tc>
          <w:tcPr>
            <w:tcW w:w="3940" w:type="dxa"/>
            <w:tcBorders>
              <w:top w:val="single" w:sz="6" w:space="0" w:color="auto"/>
              <w:left w:val="single" w:sz="6" w:space="0" w:color="auto"/>
              <w:bottom w:val="nil"/>
            </w:tcBorders>
          </w:tcPr>
          <w:p w14:paraId="3A0D2206" w14:textId="77777777" w:rsidR="00105334" w:rsidRPr="009E4A20" w:rsidRDefault="00105334" w:rsidP="00D067DD">
            <w:r w:rsidRPr="009E4A20">
              <w:t>Is this view shared in your organization</w:t>
            </w:r>
            <w:r w:rsidR="00215364" w:rsidRPr="009E4A20">
              <w:t>?</w:t>
            </w:r>
          </w:p>
        </w:tc>
        <w:tc>
          <w:tcPr>
            <w:tcW w:w="2880" w:type="dxa"/>
            <w:tcBorders>
              <w:top w:val="single" w:sz="6" w:space="0" w:color="auto"/>
              <w:bottom w:val="single" w:sz="6" w:space="0" w:color="auto"/>
            </w:tcBorders>
          </w:tcPr>
          <w:p w14:paraId="24DF08A3" w14:textId="77777777" w:rsidR="00105334" w:rsidRPr="009E4A20" w:rsidRDefault="00105334" w:rsidP="00D067DD">
            <w:r w:rsidRPr="009E4A20">
              <w:rPr>
                <w:rFonts w:ascii="Wingdings" w:hAnsi="Wingdings"/>
              </w:rPr>
              <w:t></w:t>
            </w:r>
            <w:r w:rsidRPr="009E4A20">
              <w:t xml:space="preserve"> yes</w:t>
            </w:r>
          </w:p>
        </w:tc>
        <w:tc>
          <w:tcPr>
            <w:tcW w:w="2810" w:type="dxa"/>
            <w:tcBorders>
              <w:top w:val="single" w:sz="6" w:space="0" w:color="auto"/>
              <w:bottom w:val="single" w:sz="6" w:space="0" w:color="auto"/>
              <w:right w:val="single" w:sz="6" w:space="0" w:color="auto"/>
            </w:tcBorders>
          </w:tcPr>
          <w:p w14:paraId="1B5B217F" w14:textId="77777777" w:rsidR="00105334" w:rsidRPr="009E4A20" w:rsidRDefault="00105334" w:rsidP="00D067DD">
            <w:r w:rsidRPr="009E4A20">
              <w:rPr>
                <w:rFonts w:ascii="Wingdings" w:hAnsi="Wingdings"/>
              </w:rPr>
              <w:t></w:t>
            </w:r>
            <w:r w:rsidRPr="009E4A20">
              <w:t xml:space="preserve"> no</w:t>
            </w:r>
          </w:p>
        </w:tc>
      </w:tr>
      <w:tr w:rsidR="00105334" w:rsidRPr="009E4A20" w14:paraId="008B7EE7" w14:textId="77777777" w:rsidTr="00D067DD">
        <w:trPr>
          <w:cantSplit/>
          <w:jc w:val="center"/>
        </w:trPr>
        <w:tc>
          <w:tcPr>
            <w:tcW w:w="3940" w:type="dxa"/>
            <w:vMerge w:val="restart"/>
            <w:tcBorders>
              <w:top w:val="single" w:sz="6" w:space="0" w:color="auto"/>
              <w:left w:val="single" w:sz="6" w:space="0" w:color="auto"/>
            </w:tcBorders>
          </w:tcPr>
          <w:p w14:paraId="0BD2F6A9" w14:textId="77777777" w:rsidR="00105334" w:rsidRPr="009E4A20" w:rsidRDefault="00105334" w:rsidP="00D067DD">
            <w:r w:rsidRPr="009E4A20">
              <w:t>How many users do you represent?</w:t>
            </w:r>
          </w:p>
        </w:tc>
        <w:tc>
          <w:tcPr>
            <w:tcW w:w="2880" w:type="dxa"/>
            <w:tcBorders>
              <w:top w:val="single" w:sz="6" w:space="0" w:color="auto"/>
            </w:tcBorders>
          </w:tcPr>
          <w:p w14:paraId="374D622C" w14:textId="77777777" w:rsidR="00105334" w:rsidRPr="009E4A20" w:rsidRDefault="00105334" w:rsidP="00D067DD">
            <w:r w:rsidRPr="009E4A20">
              <w:rPr>
                <w:rFonts w:ascii="Wingdings" w:hAnsi="Wingdings"/>
              </w:rPr>
              <w:t></w:t>
            </w:r>
            <w:r w:rsidRPr="009E4A20">
              <w:t xml:space="preserve"> 1-5</w:t>
            </w:r>
          </w:p>
        </w:tc>
        <w:tc>
          <w:tcPr>
            <w:tcW w:w="2810" w:type="dxa"/>
            <w:tcBorders>
              <w:top w:val="single" w:sz="6" w:space="0" w:color="auto"/>
              <w:right w:val="single" w:sz="6" w:space="0" w:color="auto"/>
            </w:tcBorders>
          </w:tcPr>
          <w:p w14:paraId="2EBC1557" w14:textId="77777777" w:rsidR="00105334" w:rsidRPr="009E4A20" w:rsidRDefault="00105334" w:rsidP="00D067DD">
            <w:r w:rsidRPr="009E4A20">
              <w:rPr>
                <w:rFonts w:ascii="Wingdings" w:hAnsi="Wingdings"/>
              </w:rPr>
              <w:t></w:t>
            </w:r>
            <w:r w:rsidRPr="009E4A20">
              <w:t xml:space="preserve"> 6-10</w:t>
            </w:r>
          </w:p>
        </w:tc>
      </w:tr>
      <w:tr w:rsidR="00105334" w:rsidRPr="009E4A20" w14:paraId="430031B8" w14:textId="77777777" w:rsidTr="00D067DD">
        <w:trPr>
          <w:cantSplit/>
          <w:jc w:val="center"/>
        </w:trPr>
        <w:tc>
          <w:tcPr>
            <w:tcW w:w="3940" w:type="dxa"/>
            <w:vMerge/>
            <w:tcBorders>
              <w:left w:val="single" w:sz="6" w:space="0" w:color="auto"/>
            </w:tcBorders>
          </w:tcPr>
          <w:p w14:paraId="029024A9" w14:textId="77777777" w:rsidR="00105334" w:rsidRPr="009E4A20" w:rsidRDefault="00105334" w:rsidP="00D067DD"/>
        </w:tc>
        <w:tc>
          <w:tcPr>
            <w:tcW w:w="2880" w:type="dxa"/>
          </w:tcPr>
          <w:p w14:paraId="6EDB1879" w14:textId="77777777" w:rsidR="00105334" w:rsidRPr="009E4A20" w:rsidRDefault="00105334" w:rsidP="00D067DD">
            <w:r w:rsidRPr="009E4A20">
              <w:rPr>
                <w:rFonts w:ascii="Wingdings" w:hAnsi="Wingdings"/>
              </w:rPr>
              <w:t></w:t>
            </w:r>
            <w:r w:rsidRPr="009E4A20">
              <w:t xml:space="preserve"> 11-100</w:t>
            </w:r>
          </w:p>
        </w:tc>
        <w:tc>
          <w:tcPr>
            <w:tcW w:w="2810" w:type="dxa"/>
            <w:tcBorders>
              <w:right w:val="single" w:sz="6" w:space="0" w:color="auto"/>
            </w:tcBorders>
          </w:tcPr>
          <w:p w14:paraId="6646BE52" w14:textId="77777777" w:rsidR="00105334" w:rsidRPr="009E4A20" w:rsidRDefault="00105334" w:rsidP="00D067DD">
            <w:r w:rsidRPr="009E4A20">
              <w:rPr>
                <w:rFonts w:ascii="Wingdings" w:hAnsi="Wingdings"/>
              </w:rPr>
              <w:t></w:t>
            </w:r>
            <w:r w:rsidRPr="009E4A20">
              <w:t xml:space="preserve"> over 100</w:t>
            </w:r>
          </w:p>
        </w:tc>
      </w:tr>
      <w:tr w:rsidR="00105334" w:rsidRPr="009E4A20" w14:paraId="4984C57A" w14:textId="77777777" w:rsidTr="00D067DD">
        <w:trPr>
          <w:cantSplit/>
          <w:trHeight w:val="1515"/>
          <w:jc w:val="center"/>
        </w:trPr>
        <w:tc>
          <w:tcPr>
            <w:tcW w:w="9630" w:type="dxa"/>
            <w:gridSpan w:val="3"/>
            <w:tcBorders>
              <w:top w:val="single" w:sz="4" w:space="0" w:color="auto"/>
              <w:left w:val="single" w:sz="4" w:space="0" w:color="auto"/>
              <w:bottom w:val="single" w:sz="4" w:space="0" w:color="auto"/>
              <w:right w:val="single" w:sz="4" w:space="0" w:color="auto"/>
            </w:tcBorders>
          </w:tcPr>
          <w:p w14:paraId="79804931" w14:textId="77777777" w:rsidR="00105334" w:rsidRPr="009E4A20" w:rsidRDefault="00105334" w:rsidP="00D067DD">
            <w:r w:rsidRPr="009E4A20">
              <w:t>Your name and address</w:t>
            </w:r>
          </w:p>
        </w:tc>
      </w:tr>
    </w:tbl>
    <w:p w14:paraId="0598A9B9" w14:textId="77777777" w:rsidR="00105334" w:rsidRPr="009E4A20" w:rsidRDefault="00105334" w:rsidP="00105334">
      <w:pPr>
        <w:rPr>
          <w:i/>
        </w:rPr>
      </w:pPr>
      <w:r w:rsidRPr="009E4A20">
        <w:rPr>
          <w:i/>
        </w:rPr>
        <w:t>Please attach further sheets with details if necessary</w:t>
      </w:r>
    </w:p>
    <w:p w14:paraId="4CB3CDDC" w14:textId="77777777" w:rsidR="00105334" w:rsidRPr="009E4A20" w:rsidRDefault="00105334" w:rsidP="00105334">
      <w:r w:rsidRPr="00F6362C">
        <w:rPr>
          <w:lang w:val="fr-CH"/>
        </w:rPr>
        <w:t>URN (</w:t>
      </w:r>
      <w:r w:rsidR="00D931C8" w:rsidRPr="00F6362C">
        <w:rPr>
          <w:lang w:val="fr-CH"/>
        </w:rPr>
        <w:t xml:space="preserve">ITU-T </w:t>
      </w:r>
      <w:r w:rsidRPr="00F6362C">
        <w:rPr>
          <w:lang w:val="fr-CH"/>
        </w:rPr>
        <w:t xml:space="preserve">Z.151) Rapporteur, c/o ITU-T, Place des Nations, CH-1211, Geneva 20, Switzerland. </w:t>
      </w:r>
      <w:r w:rsidRPr="009E4A20">
        <w:t>Fax: +41 22 730 5853, e</w:t>
      </w:r>
      <w:r w:rsidRPr="009E4A20">
        <w:noBreakHyphen/>
        <w:t>mail: </w:t>
      </w:r>
      <w:hyperlink r:id="rId208" w:history="1">
        <w:r w:rsidRPr="009E4A20">
          <w:rPr>
            <w:rStyle w:val="Hyperlink"/>
          </w:rPr>
          <w:t>urn.rapporteur@ties.itu.int</w:t>
        </w:r>
      </w:hyperlink>
      <w:r w:rsidRPr="009E4A20">
        <w:t>.</w:t>
      </w:r>
    </w:p>
    <w:p w14:paraId="28ED5ED8" w14:textId="77777777" w:rsidR="007D2426" w:rsidRPr="009E4A20" w:rsidRDefault="007D2426">
      <w:pPr>
        <w:tabs>
          <w:tab w:val="clear" w:pos="794"/>
          <w:tab w:val="clear" w:pos="1191"/>
          <w:tab w:val="clear" w:pos="1588"/>
          <w:tab w:val="clear" w:pos="1985"/>
        </w:tabs>
        <w:overflowPunct/>
        <w:autoSpaceDE/>
        <w:autoSpaceDN/>
        <w:adjustRightInd/>
        <w:spacing w:before="0"/>
        <w:jc w:val="left"/>
        <w:textAlignment w:val="auto"/>
        <w:rPr>
          <w:b/>
          <w:sz w:val="28"/>
        </w:rPr>
      </w:pPr>
      <w:r w:rsidRPr="009E4A20">
        <w:rPr>
          <w:b/>
          <w:sz w:val="28"/>
        </w:rPr>
        <w:br w:type="page"/>
      </w:r>
    </w:p>
    <w:p w14:paraId="355C49DA" w14:textId="77777777" w:rsidR="00105334" w:rsidRDefault="00105334" w:rsidP="004E3691">
      <w:pPr>
        <w:pStyle w:val="AnnexNoTitle"/>
      </w:pPr>
      <w:bookmarkStart w:id="1992" w:name="_Toc349638010"/>
      <w:bookmarkStart w:id="1993" w:name="_Toc350503524"/>
      <w:bookmarkStart w:id="1994" w:name="_Toc352750753"/>
      <w:r w:rsidRPr="009E4A20">
        <w:t>Bibliography</w:t>
      </w:r>
      <w:bookmarkEnd w:id="1992"/>
      <w:bookmarkEnd w:id="1993"/>
      <w:bookmarkEnd w:id="1994"/>
    </w:p>
    <w:p w14:paraId="308A11AE" w14:textId="77777777" w:rsidR="00105334" w:rsidRPr="009E4A20" w:rsidRDefault="00105334" w:rsidP="004E3691">
      <w:pPr>
        <w:pStyle w:val="Normalaftertitle"/>
      </w:pPr>
      <w:r w:rsidRPr="009E4A20">
        <w:t>Many papers and theses related to URN, GRL and UCM are available online at the following location:</w:t>
      </w:r>
    </w:p>
    <w:p w14:paraId="5AF3B6A9" w14:textId="1D5FB25B" w:rsidR="007C524B" w:rsidRDefault="00F53965" w:rsidP="00C8316C">
      <w:r w:rsidRPr="00207EA5">
        <w:rPr>
          <w:iCs/>
        </w:rPr>
        <w:t xml:space="preserve">URN </w:t>
      </w:r>
      <w:r w:rsidR="008C44AC">
        <w:rPr>
          <w:iCs/>
        </w:rPr>
        <w:t>v</w:t>
      </w:r>
      <w:r w:rsidRPr="00207EA5">
        <w:rPr>
          <w:iCs/>
        </w:rPr>
        <w:t xml:space="preserve">irtual </w:t>
      </w:r>
      <w:r w:rsidR="008C44AC">
        <w:rPr>
          <w:iCs/>
        </w:rPr>
        <w:t>l</w:t>
      </w:r>
      <w:r w:rsidRPr="00207EA5">
        <w:rPr>
          <w:iCs/>
        </w:rPr>
        <w:t>ibrary</w:t>
      </w:r>
      <w:r w:rsidR="00105334" w:rsidRPr="00407FF6">
        <w:t>,</w:t>
      </w:r>
      <w:r w:rsidR="00105334" w:rsidRPr="009E4A20">
        <w:t xml:space="preserve"> </w:t>
      </w:r>
      <w:r w:rsidRPr="00207EA5">
        <w:rPr>
          <w:rFonts w:ascii="Arial" w:hAnsi="Arial"/>
          <w:sz w:val="16"/>
        </w:rPr>
        <w:t>&lt;</w:t>
      </w:r>
      <w:hyperlink r:id="rId209" w:history="1">
        <w:r w:rsidRPr="00207EA5">
          <w:rPr>
            <w:rStyle w:val="Hyperlink"/>
            <w:rFonts w:ascii="Arial" w:hAnsi="Arial" w:cstheme="minorBidi"/>
            <w:sz w:val="16"/>
            <w:szCs w:val="16"/>
          </w:rPr>
          <w:t>http://www.UseCaseMaps.org/pub/</w:t>
        </w:r>
      </w:hyperlink>
      <w:r w:rsidRPr="00207EA5">
        <w:rPr>
          <w:rFonts w:ascii="Arial" w:hAnsi="Arial"/>
          <w:sz w:val="16"/>
        </w:rPr>
        <w:t>&gt;</w:t>
      </w:r>
      <w:r w:rsidR="00105334" w:rsidRPr="009E4A20">
        <w:t>.</w:t>
      </w:r>
    </w:p>
    <w:p w14:paraId="5DDEE532" w14:textId="77777777" w:rsidR="00C8316C" w:rsidRDefault="00C8316C" w:rsidP="00C8316C"/>
    <w:p w14:paraId="552829B0" w14:textId="77777777" w:rsidR="00C8316C" w:rsidRDefault="00C8316C" w:rsidP="00C8316C"/>
    <w:p w14:paraId="7B4A06FA" w14:textId="77777777" w:rsidR="00C8316C" w:rsidRDefault="00C8316C" w:rsidP="00C8316C"/>
    <w:p w14:paraId="61FA8E51" w14:textId="77777777" w:rsidR="00C8316C" w:rsidRPr="009E4A20" w:rsidRDefault="00C8316C" w:rsidP="00C8316C">
      <w:pPr>
        <w:sectPr w:rsidR="00C8316C" w:rsidRPr="009E4A20" w:rsidSect="00347825">
          <w:headerReference w:type="even" r:id="rId210"/>
          <w:footerReference w:type="default" r:id="rId211"/>
          <w:type w:val="oddPage"/>
          <w:pgSz w:w="11907" w:h="16834" w:code="9"/>
          <w:pgMar w:top="1134" w:right="1134" w:bottom="1134" w:left="1134" w:header="567" w:footer="567" w:gutter="0"/>
          <w:paperSrc w:first="15" w:other="15"/>
          <w:pgNumType w:start="1"/>
          <w:cols w:space="720"/>
          <w:docGrid w:linePitch="326"/>
        </w:sectPr>
      </w:pPr>
    </w:p>
    <w:p w14:paraId="5E1D50D6" w14:textId="77777777" w:rsidR="00BA17BE" w:rsidRDefault="00BA17BE" w:rsidP="00F867A7">
      <w:pPr>
        <w:tabs>
          <w:tab w:val="clear" w:pos="794"/>
          <w:tab w:val="clear" w:pos="1191"/>
          <w:tab w:val="clear" w:pos="1588"/>
          <w:tab w:val="clear" w:pos="1985"/>
        </w:tabs>
        <w:overflowPunct/>
        <w:autoSpaceDE/>
        <w:autoSpaceDN/>
        <w:adjustRightInd/>
        <w:spacing w:before="0"/>
        <w:jc w:val="left"/>
        <w:textAlignment w:val="auto"/>
        <w:sectPr w:rsidR="00BA17BE" w:rsidSect="007C524B">
          <w:headerReference w:type="even" r:id="rId212"/>
          <w:headerReference w:type="default" r:id="rId213"/>
          <w:footerReference w:type="even" r:id="rId214"/>
          <w:footerReference w:type="default" r:id="rId215"/>
          <w:pgSz w:w="11907" w:h="16834" w:code="9"/>
          <w:pgMar w:top="1089" w:right="1089" w:bottom="1089" w:left="1089" w:header="482" w:footer="482" w:gutter="0"/>
          <w:paperSrc w:first="15" w:other="15"/>
          <w:cols w:space="720"/>
          <w:docGrid w:linePitch="326"/>
        </w:sectPr>
      </w:pPr>
    </w:p>
    <w:p w14:paraId="52B34DB5" w14:textId="57BBC5AA" w:rsidR="00BA17BE" w:rsidRDefault="00BA17BE">
      <w:pPr>
        <w:tabs>
          <w:tab w:val="clear" w:pos="794"/>
          <w:tab w:val="clear" w:pos="1191"/>
          <w:tab w:val="clear" w:pos="1588"/>
          <w:tab w:val="clear" w:pos="1985"/>
        </w:tabs>
        <w:overflowPunct/>
        <w:autoSpaceDE/>
        <w:autoSpaceDN/>
        <w:adjustRightInd/>
        <w:spacing w:before="0"/>
        <w:jc w:val="left"/>
        <w:textAlignment w:val="auto"/>
      </w:pPr>
      <w:bookmarkStart w:id="1995" w:name="c3tope"/>
      <w:bookmarkEnd w:id="1995"/>
    </w:p>
    <w:p w14:paraId="19C9720C" w14:textId="7CD09396" w:rsidR="00BA17BE" w:rsidRDefault="00BA17BE">
      <w:pPr>
        <w:tabs>
          <w:tab w:val="clear" w:pos="794"/>
          <w:tab w:val="clear" w:pos="1191"/>
          <w:tab w:val="clear" w:pos="1588"/>
          <w:tab w:val="clear" w:pos="1985"/>
        </w:tabs>
        <w:overflowPunct/>
        <w:autoSpaceDE/>
        <w:autoSpaceDN/>
        <w:adjustRightInd/>
        <w:spacing w:before="0"/>
        <w:jc w:val="left"/>
        <w:textAlignment w:val="auto"/>
      </w:pPr>
      <w:bookmarkStart w:id="1996" w:name="cov4top"/>
      <w:bookmarkEnd w:id="1996"/>
    </w:p>
    <w:tbl>
      <w:tblPr>
        <w:tblStyle w:val="TableGrid"/>
        <w:tblW w:w="0" w:type="auto"/>
        <w:tblBorders>
          <w:top w:val="double" w:sz="6" w:space="0" w:color="auto"/>
          <w:left w:val="double" w:sz="6" w:space="0" w:color="auto"/>
          <w:bottom w:val="double" w:sz="6" w:space="0" w:color="auto"/>
          <w:right w:val="double" w:sz="6" w:space="0" w:color="auto"/>
          <w:insideH w:val="none" w:sz="0" w:space="0" w:color="auto"/>
          <w:insideV w:val="none" w:sz="0" w:space="0" w:color="auto"/>
        </w:tblBorders>
        <w:tblLook w:val="04A0" w:firstRow="1" w:lastRow="0" w:firstColumn="1" w:lastColumn="0" w:noHBand="0" w:noVBand="1"/>
      </w:tblPr>
      <w:tblGrid>
        <w:gridCol w:w="1241"/>
        <w:gridCol w:w="8442"/>
      </w:tblGrid>
      <w:tr w:rsidR="00BA17BE" w14:paraId="57B7B04A" w14:textId="77777777" w:rsidTr="00EE09D5">
        <w:tc>
          <w:tcPr>
            <w:tcW w:w="9683" w:type="dxa"/>
            <w:gridSpan w:val="2"/>
            <w:shd w:val="clear" w:color="auto" w:fill="auto"/>
          </w:tcPr>
          <w:p w14:paraId="18D2529B" w14:textId="533E2E0D" w:rsidR="00BA17BE" w:rsidRPr="00BA17BE" w:rsidRDefault="00BA17BE" w:rsidP="00BA17BE">
            <w:pPr>
              <w:tabs>
                <w:tab w:val="clear" w:pos="794"/>
                <w:tab w:val="clear" w:pos="1191"/>
                <w:tab w:val="clear" w:pos="1588"/>
                <w:tab w:val="clear" w:pos="1985"/>
              </w:tabs>
              <w:overflowPunct/>
              <w:autoSpaceDE/>
              <w:autoSpaceDN/>
              <w:adjustRightInd/>
              <w:spacing w:before="360" w:after="340"/>
              <w:jc w:val="center"/>
              <w:textAlignment w:val="auto"/>
              <w:rPr>
                <w:b/>
                <w:sz w:val="28"/>
              </w:rPr>
            </w:pPr>
            <w:r>
              <w:rPr>
                <w:b/>
                <w:sz w:val="28"/>
              </w:rPr>
              <w:t>SERIES OF ITU-T RECOMMENDATIONS</w:t>
            </w:r>
          </w:p>
        </w:tc>
      </w:tr>
      <w:tr w:rsidR="00BA17BE" w14:paraId="31348640" w14:textId="77777777" w:rsidTr="00BA17BE">
        <w:tc>
          <w:tcPr>
            <w:tcW w:w="1241" w:type="dxa"/>
            <w:shd w:val="clear" w:color="auto" w:fill="auto"/>
          </w:tcPr>
          <w:p w14:paraId="3CF2F8A0" w14:textId="5D14F108"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bookmarkStart w:id="1997" w:name="c4seriee"/>
            <w:bookmarkEnd w:id="1997"/>
            <w:r w:rsidRPr="00BA17BE">
              <w:rPr>
                <w:sz w:val="22"/>
              </w:rPr>
              <w:t>Series A</w:t>
            </w:r>
          </w:p>
        </w:tc>
        <w:tc>
          <w:tcPr>
            <w:tcW w:w="4842" w:type="dxa"/>
            <w:shd w:val="clear" w:color="auto" w:fill="auto"/>
          </w:tcPr>
          <w:p w14:paraId="5038E1A0" w14:textId="076F9D32"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Organization of the work of ITU-T</w:t>
            </w:r>
          </w:p>
        </w:tc>
      </w:tr>
      <w:tr w:rsidR="00BA17BE" w14:paraId="35C7949A" w14:textId="77777777" w:rsidTr="00BA17BE">
        <w:tc>
          <w:tcPr>
            <w:tcW w:w="1241" w:type="dxa"/>
            <w:shd w:val="clear" w:color="auto" w:fill="auto"/>
          </w:tcPr>
          <w:p w14:paraId="6F9BDDA8" w14:textId="449CA2E0"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D</w:t>
            </w:r>
          </w:p>
        </w:tc>
        <w:tc>
          <w:tcPr>
            <w:tcW w:w="4842" w:type="dxa"/>
            <w:shd w:val="clear" w:color="auto" w:fill="auto"/>
          </w:tcPr>
          <w:p w14:paraId="49935F9B" w14:textId="4821376D"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Tariff and accounting principles and international telecommunication/ICT economic and policy issues</w:t>
            </w:r>
          </w:p>
        </w:tc>
      </w:tr>
      <w:tr w:rsidR="00BA17BE" w14:paraId="0BDF5637" w14:textId="77777777" w:rsidTr="00BA17BE">
        <w:tc>
          <w:tcPr>
            <w:tcW w:w="1241" w:type="dxa"/>
            <w:shd w:val="clear" w:color="auto" w:fill="auto"/>
          </w:tcPr>
          <w:p w14:paraId="7E61E85D" w14:textId="11FB3E12"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E</w:t>
            </w:r>
          </w:p>
        </w:tc>
        <w:tc>
          <w:tcPr>
            <w:tcW w:w="4842" w:type="dxa"/>
            <w:shd w:val="clear" w:color="auto" w:fill="auto"/>
          </w:tcPr>
          <w:p w14:paraId="0D1C25B5" w14:textId="6E88F3F4"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Overall network operation, telephone service, service operation and human factors</w:t>
            </w:r>
          </w:p>
        </w:tc>
      </w:tr>
      <w:tr w:rsidR="00BA17BE" w14:paraId="288118CB" w14:textId="77777777" w:rsidTr="00BA17BE">
        <w:tc>
          <w:tcPr>
            <w:tcW w:w="1241" w:type="dxa"/>
            <w:shd w:val="clear" w:color="auto" w:fill="auto"/>
          </w:tcPr>
          <w:p w14:paraId="0C222D2D" w14:textId="7BA0E501"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F</w:t>
            </w:r>
          </w:p>
        </w:tc>
        <w:tc>
          <w:tcPr>
            <w:tcW w:w="4842" w:type="dxa"/>
            <w:shd w:val="clear" w:color="auto" w:fill="auto"/>
          </w:tcPr>
          <w:p w14:paraId="162BC714" w14:textId="667E5F95"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Non-telephone telecommunication services</w:t>
            </w:r>
          </w:p>
        </w:tc>
      </w:tr>
      <w:tr w:rsidR="00BA17BE" w14:paraId="2E2F27F9" w14:textId="77777777" w:rsidTr="00BA17BE">
        <w:tc>
          <w:tcPr>
            <w:tcW w:w="1241" w:type="dxa"/>
            <w:shd w:val="clear" w:color="auto" w:fill="auto"/>
          </w:tcPr>
          <w:p w14:paraId="410392E9" w14:textId="621D3BBE"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G</w:t>
            </w:r>
          </w:p>
        </w:tc>
        <w:tc>
          <w:tcPr>
            <w:tcW w:w="4842" w:type="dxa"/>
            <w:shd w:val="clear" w:color="auto" w:fill="auto"/>
          </w:tcPr>
          <w:p w14:paraId="4127C7F7" w14:textId="1689E262"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Transmission systems and media, digital systems and networks</w:t>
            </w:r>
          </w:p>
        </w:tc>
      </w:tr>
      <w:tr w:rsidR="00BA17BE" w14:paraId="03D62800" w14:textId="77777777" w:rsidTr="00BA17BE">
        <w:tc>
          <w:tcPr>
            <w:tcW w:w="1241" w:type="dxa"/>
            <w:shd w:val="clear" w:color="auto" w:fill="auto"/>
          </w:tcPr>
          <w:p w14:paraId="22D9A4EB" w14:textId="49C949DD"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H</w:t>
            </w:r>
          </w:p>
        </w:tc>
        <w:tc>
          <w:tcPr>
            <w:tcW w:w="4842" w:type="dxa"/>
            <w:shd w:val="clear" w:color="auto" w:fill="auto"/>
          </w:tcPr>
          <w:p w14:paraId="12989D45" w14:textId="4A237029"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Audiovisual and multimedia systems</w:t>
            </w:r>
          </w:p>
        </w:tc>
      </w:tr>
      <w:tr w:rsidR="00BA17BE" w14:paraId="4EBF14D1" w14:textId="77777777" w:rsidTr="00BA17BE">
        <w:tc>
          <w:tcPr>
            <w:tcW w:w="1241" w:type="dxa"/>
            <w:shd w:val="clear" w:color="auto" w:fill="auto"/>
          </w:tcPr>
          <w:p w14:paraId="696D7A25" w14:textId="138E65A7"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I</w:t>
            </w:r>
          </w:p>
        </w:tc>
        <w:tc>
          <w:tcPr>
            <w:tcW w:w="4842" w:type="dxa"/>
            <w:shd w:val="clear" w:color="auto" w:fill="auto"/>
          </w:tcPr>
          <w:p w14:paraId="27F3CAFD" w14:textId="58DE7555"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Integrated services digital network</w:t>
            </w:r>
          </w:p>
        </w:tc>
      </w:tr>
      <w:tr w:rsidR="00BA17BE" w14:paraId="286DDD89" w14:textId="77777777" w:rsidTr="00BA17BE">
        <w:tc>
          <w:tcPr>
            <w:tcW w:w="1241" w:type="dxa"/>
            <w:shd w:val="clear" w:color="auto" w:fill="auto"/>
          </w:tcPr>
          <w:p w14:paraId="2243D6E7" w14:textId="19D8A3DE"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J</w:t>
            </w:r>
          </w:p>
        </w:tc>
        <w:tc>
          <w:tcPr>
            <w:tcW w:w="4842" w:type="dxa"/>
            <w:shd w:val="clear" w:color="auto" w:fill="auto"/>
          </w:tcPr>
          <w:p w14:paraId="1F981517" w14:textId="27133FFC"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Cable networks and transmission of television, sound programme and other multimedia signals</w:t>
            </w:r>
          </w:p>
        </w:tc>
      </w:tr>
      <w:tr w:rsidR="00BA17BE" w14:paraId="6A5AE394" w14:textId="77777777" w:rsidTr="00BA17BE">
        <w:tc>
          <w:tcPr>
            <w:tcW w:w="1241" w:type="dxa"/>
            <w:shd w:val="clear" w:color="auto" w:fill="auto"/>
          </w:tcPr>
          <w:p w14:paraId="53D0A4D9" w14:textId="3BD98520"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K</w:t>
            </w:r>
          </w:p>
        </w:tc>
        <w:tc>
          <w:tcPr>
            <w:tcW w:w="4842" w:type="dxa"/>
            <w:shd w:val="clear" w:color="auto" w:fill="auto"/>
          </w:tcPr>
          <w:p w14:paraId="0650F1DA" w14:textId="22D4E6BB"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Protection against interference</w:t>
            </w:r>
          </w:p>
        </w:tc>
      </w:tr>
      <w:tr w:rsidR="00BA17BE" w14:paraId="5982A2D2" w14:textId="77777777" w:rsidTr="00BA17BE">
        <w:tc>
          <w:tcPr>
            <w:tcW w:w="1241" w:type="dxa"/>
            <w:shd w:val="clear" w:color="auto" w:fill="auto"/>
          </w:tcPr>
          <w:p w14:paraId="685E3957" w14:textId="03AD2970"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L</w:t>
            </w:r>
          </w:p>
        </w:tc>
        <w:tc>
          <w:tcPr>
            <w:tcW w:w="4842" w:type="dxa"/>
            <w:shd w:val="clear" w:color="auto" w:fill="auto"/>
          </w:tcPr>
          <w:p w14:paraId="01CABB5D" w14:textId="251B5B52"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Environment and ICTs, climate change, e-waste, energy efficiency; construction, installation and protection of cables and other elements of outside plant</w:t>
            </w:r>
          </w:p>
        </w:tc>
      </w:tr>
      <w:tr w:rsidR="00BA17BE" w14:paraId="78735E42" w14:textId="77777777" w:rsidTr="00BA17BE">
        <w:tc>
          <w:tcPr>
            <w:tcW w:w="1241" w:type="dxa"/>
            <w:shd w:val="clear" w:color="auto" w:fill="auto"/>
          </w:tcPr>
          <w:p w14:paraId="7FFC819A" w14:textId="7CF3F92B"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M</w:t>
            </w:r>
          </w:p>
        </w:tc>
        <w:tc>
          <w:tcPr>
            <w:tcW w:w="4842" w:type="dxa"/>
            <w:shd w:val="clear" w:color="auto" w:fill="auto"/>
          </w:tcPr>
          <w:p w14:paraId="1504E935" w14:textId="36AAD5BE"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Telecommunication management, including TMN and network maintenance</w:t>
            </w:r>
          </w:p>
        </w:tc>
      </w:tr>
      <w:tr w:rsidR="00BA17BE" w14:paraId="7D0DDB0B" w14:textId="77777777" w:rsidTr="00BA17BE">
        <w:tc>
          <w:tcPr>
            <w:tcW w:w="1241" w:type="dxa"/>
            <w:shd w:val="clear" w:color="auto" w:fill="auto"/>
          </w:tcPr>
          <w:p w14:paraId="0E109162" w14:textId="1799228B"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N</w:t>
            </w:r>
          </w:p>
        </w:tc>
        <w:tc>
          <w:tcPr>
            <w:tcW w:w="4842" w:type="dxa"/>
            <w:shd w:val="clear" w:color="auto" w:fill="auto"/>
          </w:tcPr>
          <w:p w14:paraId="2CA62608" w14:textId="68CEF78D"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Maintenance: international sound programme and television transmission circuits</w:t>
            </w:r>
          </w:p>
        </w:tc>
      </w:tr>
      <w:tr w:rsidR="00BA17BE" w14:paraId="161F4995" w14:textId="77777777" w:rsidTr="00BA17BE">
        <w:tc>
          <w:tcPr>
            <w:tcW w:w="1241" w:type="dxa"/>
            <w:shd w:val="clear" w:color="auto" w:fill="auto"/>
          </w:tcPr>
          <w:p w14:paraId="24D767DD" w14:textId="49569632"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O</w:t>
            </w:r>
          </w:p>
        </w:tc>
        <w:tc>
          <w:tcPr>
            <w:tcW w:w="4842" w:type="dxa"/>
            <w:shd w:val="clear" w:color="auto" w:fill="auto"/>
          </w:tcPr>
          <w:p w14:paraId="76B84440" w14:textId="19CCD76E"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Specifications of measuring equipment</w:t>
            </w:r>
          </w:p>
        </w:tc>
      </w:tr>
      <w:tr w:rsidR="00BA17BE" w14:paraId="426BC727" w14:textId="77777777" w:rsidTr="00BA17BE">
        <w:tc>
          <w:tcPr>
            <w:tcW w:w="1241" w:type="dxa"/>
            <w:shd w:val="clear" w:color="auto" w:fill="auto"/>
          </w:tcPr>
          <w:p w14:paraId="0BDB257A" w14:textId="3BC4015A"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P</w:t>
            </w:r>
          </w:p>
        </w:tc>
        <w:tc>
          <w:tcPr>
            <w:tcW w:w="4842" w:type="dxa"/>
            <w:shd w:val="clear" w:color="auto" w:fill="auto"/>
          </w:tcPr>
          <w:p w14:paraId="71396886" w14:textId="6974BFE5"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Telephone transmission quality, telephone installations, local line networks</w:t>
            </w:r>
          </w:p>
        </w:tc>
      </w:tr>
      <w:tr w:rsidR="00BA17BE" w14:paraId="2C48C646" w14:textId="77777777" w:rsidTr="00BA17BE">
        <w:tc>
          <w:tcPr>
            <w:tcW w:w="1241" w:type="dxa"/>
            <w:shd w:val="clear" w:color="auto" w:fill="auto"/>
          </w:tcPr>
          <w:p w14:paraId="17D276BC" w14:textId="7EEB2400"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Q</w:t>
            </w:r>
          </w:p>
        </w:tc>
        <w:tc>
          <w:tcPr>
            <w:tcW w:w="4842" w:type="dxa"/>
            <w:shd w:val="clear" w:color="auto" w:fill="auto"/>
          </w:tcPr>
          <w:p w14:paraId="0021D082" w14:textId="1DD1018C"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Switching and signalling, and associated measurements and tests</w:t>
            </w:r>
          </w:p>
        </w:tc>
      </w:tr>
      <w:tr w:rsidR="00BA17BE" w14:paraId="707427D4" w14:textId="77777777" w:rsidTr="00BA17BE">
        <w:tc>
          <w:tcPr>
            <w:tcW w:w="1241" w:type="dxa"/>
            <w:shd w:val="clear" w:color="auto" w:fill="auto"/>
          </w:tcPr>
          <w:p w14:paraId="013A1210" w14:textId="3328F67A"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R</w:t>
            </w:r>
          </w:p>
        </w:tc>
        <w:tc>
          <w:tcPr>
            <w:tcW w:w="4842" w:type="dxa"/>
            <w:shd w:val="clear" w:color="auto" w:fill="auto"/>
          </w:tcPr>
          <w:p w14:paraId="2BD39E7F" w14:textId="45846B54"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Telegraph transmission</w:t>
            </w:r>
          </w:p>
        </w:tc>
      </w:tr>
      <w:tr w:rsidR="00BA17BE" w14:paraId="6CF60EF8" w14:textId="77777777" w:rsidTr="00BA17BE">
        <w:tc>
          <w:tcPr>
            <w:tcW w:w="1241" w:type="dxa"/>
            <w:shd w:val="clear" w:color="auto" w:fill="auto"/>
          </w:tcPr>
          <w:p w14:paraId="2ECFAC09" w14:textId="36A93150"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S</w:t>
            </w:r>
          </w:p>
        </w:tc>
        <w:tc>
          <w:tcPr>
            <w:tcW w:w="4842" w:type="dxa"/>
            <w:shd w:val="clear" w:color="auto" w:fill="auto"/>
          </w:tcPr>
          <w:p w14:paraId="70078E96" w14:textId="13D58F39"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Telegraph services terminal equipment</w:t>
            </w:r>
          </w:p>
        </w:tc>
      </w:tr>
      <w:tr w:rsidR="00BA17BE" w14:paraId="21B6501F" w14:textId="77777777" w:rsidTr="00BA17BE">
        <w:tc>
          <w:tcPr>
            <w:tcW w:w="1241" w:type="dxa"/>
            <w:shd w:val="clear" w:color="auto" w:fill="auto"/>
          </w:tcPr>
          <w:p w14:paraId="7E846F26" w14:textId="6A2C6A29"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T</w:t>
            </w:r>
          </w:p>
        </w:tc>
        <w:tc>
          <w:tcPr>
            <w:tcW w:w="4842" w:type="dxa"/>
            <w:shd w:val="clear" w:color="auto" w:fill="auto"/>
          </w:tcPr>
          <w:p w14:paraId="39A8F470" w14:textId="44F189E0"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Terminals for telematic services</w:t>
            </w:r>
          </w:p>
        </w:tc>
      </w:tr>
      <w:tr w:rsidR="00BA17BE" w14:paraId="49B751D3" w14:textId="77777777" w:rsidTr="00BA17BE">
        <w:tc>
          <w:tcPr>
            <w:tcW w:w="1241" w:type="dxa"/>
            <w:shd w:val="clear" w:color="auto" w:fill="auto"/>
          </w:tcPr>
          <w:p w14:paraId="58C9D802" w14:textId="18CADB9B"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U</w:t>
            </w:r>
          </w:p>
        </w:tc>
        <w:tc>
          <w:tcPr>
            <w:tcW w:w="4842" w:type="dxa"/>
            <w:shd w:val="clear" w:color="auto" w:fill="auto"/>
          </w:tcPr>
          <w:p w14:paraId="5270BAB3" w14:textId="39577584"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Telegraph switching</w:t>
            </w:r>
          </w:p>
        </w:tc>
      </w:tr>
      <w:tr w:rsidR="00BA17BE" w14:paraId="1DDCBD2A" w14:textId="77777777" w:rsidTr="00BA17BE">
        <w:tc>
          <w:tcPr>
            <w:tcW w:w="1241" w:type="dxa"/>
            <w:shd w:val="clear" w:color="auto" w:fill="auto"/>
          </w:tcPr>
          <w:p w14:paraId="54204FDB" w14:textId="3851B8F8"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V</w:t>
            </w:r>
          </w:p>
        </w:tc>
        <w:tc>
          <w:tcPr>
            <w:tcW w:w="4842" w:type="dxa"/>
            <w:shd w:val="clear" w:color="auto" w:fill="auto"/>
          </w:tcPr>
          <w:p w14:paraId="76A47300" w14:textId="3231CB3A"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Data communication over the telephone network</w:t>
            </w:r>
          </w:p>
        </w:tc>
      </w:tr>
      <w:tr w:rsidR="00BA17BE" w14:paraId="0D65CD22" w14:textId="77777777" w:rsidTr="00BA17BE">
        <w:tc>
          <w:tcPr>
            <w:tcW w:w="1241" w:type="dxa"/>
            <w:shd w:val="clear" w:color="auto" w:fill="auto"/>
          </w:tcPr>
          <w:p w14:paraId="5F7C620D" w14:textId="157B5025"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X</w:t>
            </w:r>
          </w:p>
        </w:tc>
        <w:tc>
          <w:tcPr>
            <w:tcW w:w="4842" w:type="dxa"/>
            <w:shd w:val="clear" w:color="auto" w:fill="auto"/>
          </w:tcPr>
          <w:p w14:paraId="41CA6A88" w14:textId="36BE5729"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Data networks, open system communications and security</w:t>
            </w:r>
          </w:p>
        </w:tc>
      </w:tr>
      <w:tr w:rsidR="00BA17BE" w14:paraId="382A5846" w14:textId="77777777" w:rsidTr="00BA17BE">
        <w:tc>
          <w:tcPr>
            <w:tcW w:w="1241" w:type="dxa"/>
            <w:shd w:val="clear" w:color="auto" w:fill="auto"/>
          </w:tcPr>
          <w:p w14:paraId="1007D47F" w14:textId="4B893E2F"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r w:rsidRPr="00BA17BE">
              <w:rPr>
                <w:sz w:val="22"/>
              </w:rPr>
              <w:t>Series Y</w:t>
            </w:r>
          </w:p>
        </w:tc>
        <w:tc>
          <w:tcPr>
            <w:tcW w:w="4842" w:type="dxa"/>
            <w:shd w:val="clear" w:color="auto" w:fill="auto"/>
          </w:tcPr>
          <w:p w14:paraId="176FD425" w14:textId="6B237939"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sz w:val="22"/>
              </w:rPr>
            </w:pPr>
            <w:r w:rsidRPr="00BA17BE">
              <w:rPr>
                <w:sz w:val="22"/>
              </w:rPr>
              <w:t>Global information infrastructure, Internet protocol aspects, next-generation networks, Internet of Things and smart cities</w:t>
            </w:r>
          </w:p>
        </w:tc>
      </w:tr>
      <w:tr w:rsidR="00BA17BE" w14:paraId="2C4E02F9" w14:textId="77777777" w:rsidTr="00BA17BE">
        <w:tc>
          <w:tcPr>
            <w:tcW w:w="1241" w:type="dxa"/>
            <w:shd w:val="clear" w:color="auto" w:fill="auto"/>
          </w:tcPr>
          <w:p w14:paraId="2635D8C5" w14:textId="47D4CE1E"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b/>
                <w:sz w:val="22"/>
              </w:rPr>
            </w:pPr>
            <w:r w:rsidRPr="00BA17BE">
              <w:rPr>
                <w:b/>
                <w:sz w:val="22"/>
              </w:rPr>
              <w:t>Series Z</w:t>
            </w:r>
          </w:p>
        </w:tc>
        <w:tc>
          <w:tcPr>
            <w:tcW w:w="4842" w:type="dxa"/>
            <w:shd w:val="clear" w:color="auto" w:fill="auto"/>
          </w:tcPr>
          <w:p w14:paraId="7AC9D71A" w14:textId="49F42F90"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b/>
                <w:sz w:val="22"/>
              </w:rPr>
            </w:pPr>
            <w:r w:rsidRPr="00BA17BE">
              <w:rPr>
                <w:b/>
                <w:sz w:val="22"/>
              </w:rPr>
              <w:t>Languages and general software aspects for telecommunication systems</w:t>
            </w:r>
          </w:p>
        </w:tc>
      </w:tr>
      <w:tr w:rsidR="00BA17BE" w14:paraId="049BC5D3" w14:textId="77777777" w:rsidTr="00BA17BE">
        <w:tc>
          <w:tcPr>
            <w:tcW w:w="1241" w:type="dxa"/>
            <w:shd w:val="clear" w:color="auto" w:fill="auto"/>
          </w:tcPr>
          <w:p w14:paraId="12843F86" w14:textId="77777777" w:rsidR="00BA17BE" w:rsidRPr="00BA17BE" w:rsidRDefault="00BA17BE" w:rsidP="00BA17BE">
            <w:pPr>
              <w:tabs>
                <w:tab w:val="clear" w:pos="794"/>
                <w:tab w:val="clear" w:pos="1191"/>
                <w:tab w:val="clear" w:pos="1588"/>
                <w:tab w:val="clear" w:pos="1985"/>
              </w:tabs>
              <w:overflowPunct/>
              <w:autoSpaceDE/>
              <w:autoSpaceDN/>
              <w:adjustRightInd/>
              <w:spacing w:before="94" w:after="94"/>
              <w:ind w:left="57"/>
              <w:jc w:val="left"/>
              <w:textAlignment w:val="auto"/>
              <w:rPr>
                <w:sz w:val="22"/>
              </w:rPr>
            </w:pPr>
          </w:p>
        </w:tc>
        <w:tc>
          <w:tcPr>
            <w:tcW w:w="4842" w:type="dxa"/>
            <w:shd w:val="clear" w:color="auto" w:fill="auto"/>
          </w:tcPr>
          <w:p w14:paraId="7685C321" w14:textId="77777777" w:rsidR="00BA17BE" w:rsidRPr="00BA17BE" w:rsidRDefault="00BA17BE" w:rsidP="00BA17BE">
            <w:pPr>
              <w:tabs>
                <w:tab w:val="clear" w:pos="794"/>
                <w:tab w:val="clear" w:pos="1191"/>
                <w:tab w:val="clear" w:pos="1588"/>
                <w:tab w:val="clear" w:pos="1985"/>
              </w:tabs>
              <w:overflowPunct/>
              <w:autoSpaceDE/>
              <w:autoSpaceDN/>
              <w:adjustRightInd/>
              <w:spacing w:before="94" w:after="94"/>
              <w:jc w:val="left"/>
              <w:textAlignment w:val="auto"/>
              <w:rPr>
                <w:b/>
                <w:sz w:val="22"/>
              </w:rPr>
            </w:pPr>
          </w:p>
        </w:tc>
      </w:tr>
    </w:tbl>
    <w:p w14:paraId="5396779E" w14:textId="13798A49" w:rsidR="00BA17BE" w:rsidRPr="00BA17BE" w:rsidRDefault="00BA17BE" w:rsidP="00BA17BE">
      <w:pPr>
        <w:tabs>
          <w:tab w:val="clear" w:pos="794"/>
          <w:tab w:val="clear" w:pos="1191"/>
          <w:tab w:val="clear" w:pos="1588"/>
          <w:tab w:val="clear" w:pos="1985"/>
        </w:tabs>
        <w:overflowPunct/>
        <w:autoSpaceDE/>
        <w:autoSpaceDN/>
        <w:adjustRightInd/>
        <w:spacing w:before="0"/>
        <w:jc w:val="right"/>
        <w:textAlignment w:val="auto"/>
        <w:rPr>
          <w:sz w:val="104"/>
        </w:rPr>
      </w:pPr>
    </w:p>
    <w:sectPr w:rsidR="00BA17BE" w:rsidRPr="00BA17BE" w:rsidSect="00BA17BE">
      <w:headerReference w:type="even" r:id="rId216"/>
      <w:headerReference w:type="default" r:id="rId217"/>
      <w:footerReference w:type="even" r:id="rId218"/>
      <w:footerReference w:type="default" r:id="rId219"/>
      <w:pgSz w:w="11907" w:h="16834" w:code="9"/>
      <w:pgMar w:top="1089" w:right="1089" w:bottom="1089" w:left="1089" w:header="482" w:footer="482" w:gutter="0"/>
      <w:paperSrc w:first="15" w:other="15"/>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A01692" w14:textId="77777777" w:rsidR="00B915A0" w:rsidRDefault="00B915A0">
      <w:r>
        <w:separator/>
      </w:r>
    </w:p>
  </w:endnote>
  <w:endnote w:type="continuationSeparator" w:id="0">
    <w:p w14:paraId="578EBD13" w14:textId="77777777" w:rsidR="00B915A0" w:rsidRDefault="00B915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altName w:val="Times New Roman"/>
    <w:panose1 w:val="02020803070505020304"/>
    <w:charset w:val="00"/>
    <w:family w:val="roman"/>
    <w:pitch w:val="variable"/>
    <w:sig w:usb0="00003A87" w:usb1="00000000" w:usb2="00000000" w:usb3="00000000" w:csb0="000000FF" w:csb1="00000000"/>
  </w:font>
  <w:font w:name="Times">
    <w:panose1 w:val="02020603050405020304"/>
    <w:charset w:val="00"/>
    <w:family w:val="roman"/>
    <w:pitch w:val="variable"/>
    <w:sig w:usb0="E0002EFF" w:usb1="C0007843"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Times New Roman"/>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imesNewRoman">
    <w:altName w:val="Times New Roman"/>
    <w:panose1 w:val="00000000000000000000"/>
    <w:charset w:val="4D"/>
    <w:family w:val="roman"/>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5CE4A" w14:textId="73DBB0F9" w:rsidR="00B915A0" w:rsidRPr="006479E1" w:rsidRDefault="00B915A0" w:rsidP="00EE09D5">
    <w:pPr>
      <w:pStyle w:val="FooterQP"/>
      <w:rPr>
        <w:lang w:val="fr-CH"/>
      </w:rPr>
    </w:pPr>
    <w:r>
      <w:rPr>
        <w:b w:val="0"/>
      </w:rPr>
      <w:fldChar w:fldCharType="begin"/>
    </w:r>
    <w:r w:rsidRPr="006479E1">
      <w:rPr>
        <w:b w:val="0"/>
        <w:lang w:val="fr-CH"/>
      </w:rPr>
      <w:instrText xml:space="preserve"> PAGE  \* MERGEFORMAT </w:instrText>
    </w:r>
    <w:r>
      <w:rPr>
        <w:b w:val="0"/>
      </w:rPr>
      <w:fldChar w:fldCharType="separate"/>
    </w:r>
    <w:r w:rsidR="00AB19D8">
      <w:rPr>
        <w:b w:val="0"/>
        <w:noProof/>
        <w:lang w:val="fr-CH"/>
      </w:rPr>
      <w:t>228</w:t>
    </w:r>
    <w:r>
      <w:rPr>
        <w:b w:val="0"/>
      </w:rPr>
      <w:fldChar w:fldCharType="end"/>
    </w:r>
    <w:r w:rsidRPr="006479E1">
      <w:rPr>
        <w:lang w:val="fr-CH"/>
      </w:rPr>
      <w:tab/>
      <w:t>Rec. ITU</w:t>
    </w:r>
    <w:r w:rsidRPr="006479E1">
      <w:rPr>
        <w:lang w:val="fr-CH"/>
      </w:rPr>
      <w:noBreakHyphen/>
      <w:t>T Z.151 (10/2018)</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DCFA6E" w14:textId="1DBE7652" w:rsidR="00B915A0" w:rsidRPr="006479E1" w:rsidRDefault="00B915A0" w:rsidP="00EE09D5">
    <w:pPr>
      <w:pStyle w:val="FooterQP"/>
      <w:rPr>
        <w:b w:val="0"/>
      </w:rPr>
    </w:pPr>
    <w:r>
      <w:tab/>
    </w:r>
    <w:r>
      <w:tab/>
      <w:t>Rec. ITU</w:t>
    </w:r>
    <w:r>
      <w:noBreakHyphen/>
      <w:t>T Z.151 (10/2018)</w:t>
    </w:r>
    <w:r>
      <w:tab/>
    </w:r>
    <w:r>
      <w:rPr>
        <w:b w:val="0"/>
      </w:rPr>
      <w:fldChar w:fldCharType="begin"/>
    </w:r>
    <w:r>
      <w:rPr>
        <w:b w:val="0"/>
      </w:rPr>
      <w:instrText xml:space="preserve"> PAGE  \* MERGEFORMAT </w:instrText>
    </w:r>
    <w:r>
      <w:rPr>
        <w:b w:val="0"/>
      </w:rPr>
      <w:fldChar w:fldCharType="separate"/>
    </w:r>
    <w:r w:rsidR="00AB19D8">
      <w:rPr>
        <w:b w:val="0"/>
        <w:noProof/>
      </w:rPr>
      <w:t>v</w:t>
    </w:r>
    <w:r>
      <w:rPr>
        <w:b w:val="0"/>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11A765" w14:textId="77777777" w:rsidR="00B915A0" w:rsidRDefault="00B915A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9B0531" w14:textId="6C0B0D1A" w:rsidR="00B915A0" w:rsidRPr="006479E1" w:rsidRDefault="00B915A0" w:rsidP="00EE09D5">
    <w:pPr>
      <w:pStyle w:val="FooterQP"/>
      <w:rPr>
        <w:b w:val="0"/>
      </w:rPr>
    </w:pPr>
    <w:r>
      <w:tab/>
    </w:r>
    <w:r>
      <w:tab/>
      <w:t>Rec. ITU</w:t>
    </w:r>
    <w:r>
      <w:noBreakHyphen/>
      <w:t>T Z.151 (10/2018)</w:t>
    </w:r>
    <w:r>
      <w:tab/>
    </w:r>
    <w:r>
      <w:rPr>
        <w:b w:val="0"/>
      </w:rPr>
      <w:fldChar w:fldCharType="begin"/>
    </w:r>
    <w:r>
      <w:rPr>
        <w:b w:val="0"/>
      </w:rPr>
      <w:instrText xml:space="preserve"> PAGE  \* MERGEFORMAT </w:instrText>
    </w:r>
    <w:r>
      <w:rPr>
        <w:b w:val="0"/>
      </w:rPr>
      <w:fldChar w:fldCharType="separate"/>
    </w:r>
    <w:r w:rsidR="00AB19D8">
      <w:rPr>
        <w:b w:val="0"/>
        <w:noProof/>
      </w:rPr>
      <w:t>231</w:t>
    </w:r>
    <w:r>
      <w:rPr>
        <w:b w:val="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36CCF" w14:textId="4B47D268" w:rsidR="00B915A0" w:rsidRPr="00C8316C" w:rsidRDefault="00B915A0" w:rsidP="00C8316C">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55E067" w14:textId="261EFE3A" w:rsidR="00B915A0" w:rsidRPr="00E019AF" w:rsidRDefault="00B915A0" w:rsidP="00E019AF">
    <w:pPr>
      <w:pStyle w:val="Footer"/>
    </w:pPr>
    <w:r w:rsidRPr="00E019AF">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8DCB00" w14:textId="77777777" w:rsidR="00B915A0" w:rsidRDefault="00B915A0" w:rsidP="00BA17BE">
    <w:pPr>
      <w:pStyle w:val="FooterQP"/>
      <w:jc w:val="right"/>
      <w:rPr>
        <w:rFonts w:ascii="Arial" w:hAnsi="Arial" w:cs="Arial"/>
        <w:b w:val="0"/>
      </w:rPr>
    </w:pPr>
    <w:r>
      <w:rPr>
        <w:rFonts w:ascii="Arial" w:hAnsi="Arial" w:cs="Arial"/>
        <w:b w:val="0"/>
      </w:rPr>
      <w:t>Printed in Switzerland</w:t>
    </w:r>
  </w:p>
  <w:p w14:paraId="55108CD3" w14:textId="3D395F97" w:rsidR="00B915A0" w:rsidRPr="00BA17BE" w:rsidRDefault="00B915A0" w:rsidP="00BA17BE">
    <w:pPr>
      <w:pStyle w:val="FooterQP"/>
      <w:jc w:val="right"/>
      <w:rPr>
        <w:rFonts w:ascii="Arial" w:hAnsi="Arial" w:cs="Arial"/>
        <w:b w:val="0"/>
      </w:rPr>
    </w:pPr>
    <w:r>
      <w:rPr>
        <w:rFonts w:ascii="Arial" w:hAnsi="Arial" w:cs="Arial"/>
        <w:b w:val="0"/>
      </w:rPr>
      <w:t>Geneva, 2019</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2B814F" w14:textId="77777777" w:rsidR="00B915A0" w:rsidRDefault="00B915A0" w:rsidP="00BA17BE">
    <w:pPr>
      <w:pStyle w:val="FooterQP"/>
      <w:jc w:val="right"/>
      <w:rPr>
        <w:rFonts w:ascii="Arial" w:hAnsi="Arial" w:cs="Arial"/>
        <w:b w:val="0"/>
      </w:rPr>
    </w:pPr>
    <w:r>
      <w:rPr>
        <w:rFonts w:ascii="Arial" w:hAnsi="Arial" w:cs="Arial"/>
        <w:b w:val="0"/>
      </w:rPr>
      <w:t>Printed in Switzerland</w:t>
    </w:r>
  </w:p>
  <w:p w14:paraId="3406D897" w14:textId="727C91AB" w:rsidR="00B915A0" w:rsidRPr="00BA17BE" w:rsidRDefault="00B915A0" w:rsidP="00BA17BE">
    <w:pPr>
      <w:pStyle w:val="FooterQP"/>
      <w:jc w:val="right"/>
      <w:rPr>
        <w:rFonts w:ascii="Arial" w:hAnsi="Arial" w:cs="Arial"/>
        <w:b w:val="0"/>
      </w:rPr>
    </w:pPr>
    <w:r>
      <w:rPr>
        <w:rFonts w:ascii="Arial" w:hAnsi="Arial" w:cs="Arial"/>
        <w:b w:val="0"/>
      </w:rPr>
      <w:t>Geneva,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8E9062" w14:textId="77777777" w:rsidR="00B915A0" w:rsidRDefault="00B915A0">
      <w:r>
        <w:t>____________________</w:t>
      </w:r>
    </w:p>
  </w:footnote>
  <w:footnote w:type="continuationSeparator" w:id="0">
    <w:p w14:paraId="4445C596" w14:textId="77777777" w:rsidR="00B915A0" w:rsidRDefault="00B915A0">
      <w:r>
        <w:continuationSeparator/>
      </w:r>
    </w:p>
  </w:footnote>
  <w:footnote w:id="1">
    <w:p w14:paraId="046405F8" w14:textId="77777777" w:rsidR="00B915A0" w:rsidRPr="00783586" w:rsidRDefault="00B915A0" w:rsidP="004C0711">
      <w:pPr>
        <w:pStyle w:val="FootnoteText"/>
        <w:jc w:val="left"/>
        <w:rPr>
          <w:lang w:val="en-US"/>
        </w:rPr>
      </w:pPr>
      <w:r w:rsidRPr="00B01B93">
        <w:rPr>
          <w:rStyle w:val="FootnoteReference"/>
          <w:lang w:val="en-US"/>
        </w:rPr>
        <w:t>*</w:t>
      </w:r>
      <w:r w:rsidRPr="00B01B93">
        <w:rPr>
          <w:lang w:val="en-US"/>
        </w:rPr>
        <w:tab/>
        <w:t>To</w:t>
      </w:r>
      <w:r>
        <w:rPr>
          <w:lang w:val="en-US"/>
        </w:rPr>
        <w:t xml:space="preserve"> </w:t>
      </w:r>
      <w:r w:rsidRPr="00B01B93">
        <w:rPr>
          <w:lang w:val="en-US"/>
        </w:rPr>
        <w:t>access</w:t>
      </w:r>
      <w:r>
        <w:rPr>
          <w:lang w:val="en-US"/>
        </w:rPr>
        <w:t xml:space="preserve"> </w:t>
      </w:r>
      <w:r w:rsidRPr="00B01B93">
        <w:rPr>
          <w:lang w:val="en-US"/>
        </w:rPr>
        <w:t>the</w:t>
      </w:r>
      <w:r>
        <w:rPr>
          <w:lang w:val="en-US"/>
        </w:rPr>
        <w:t xml:space="preserve"> </w:t>
      </w:r>
      <w:r w:rsidRPr="00B01B93">
        <w:rPr>
          <w:lang w:val="en-US"/>
        </w:rPr>
        <w:t>Recommendation,</w:t>
      </w:r>
      <w:r>
        <w:rPr>
          <w:lang w:val="en-US"/>
        </w:rPr>
        <w:t xml:space="preserve"> </w:t>
      </w:r>
      <w:r w:rsidRPr="00B01B93">
        <w:rPr>
          <w:lang w:val="en-US"/>
        </w:rPr>
        <w:t>type</w:t>
      </w:r>
      <w:r>
        <w:rPr>
          <w:lang w:val="en-US"/>
        </w:rPr>
        <w:t xml:space="preserve"> </w:t>
      </w:r>
      <w:r w:rsidRPr="00B01B93">
        <w:rPr>
          <w:lang w:val="en-US"/>
        </w:rPr>
        <w:t>the</w:t>
      </w:r>
      <w:r>
        <w:rPr>
          <w:lang w:val="en-US"/>
        </w:rPr>
        <w:t xml:space="preserve"> </w:t>
      </w:r>
      <w:r w:rsidRPr="00B01B93">
        <w:rPr>
          <w:lang w:val="en-US"/>
        </w:rPr>
        <w:t>URL</w:t>
      </w:r>
      <w:r>
        <w:rPr>
          <w:lang w:val="en-US"/>
        </w:rPr>
        <w:t xml:space="preserve"> </w:t>
      </w:r>
      <w:r w:rsidRPr="00B01B93">
        <w:rPr>
          <w:lang w:val="en-US"/>
        </w:rPr>
        <w:t>http://handle.itu.int/</w:t>
      </w:r>
      <w:r>
        <w:rPr>
          <w:lang w:val="en-US"/>
        </w:rPr>
        <w:t xml:space="preserve"> </w:t>
      </w:r>
      <w:r w:rsidRPr="00B01B93">
        <w:rPr>
          <w:lang w:val="en-US"/>
        </w:rPr>
        <w:t>in</w:t>
      </w:r>
      <w:r>
        <w:rPr>
          <w:lang w:val="en-US"/>
        </w:rPr>
        <w:t xml:space="preserve"> </w:t>
      </w:r>
      <w:r w:rsidRPr="00B01B93">
        <w:rPr>
          <w:lang w:val="en-US"/>
        </w:rPr>
        <w:t>the</w:t>
      </w:r>
      <w:r>
        <w:rPr>
          <w:lang w:val="en-US"/>
        </w:rPr>
        <w:t xml:space="preserve"> </w:t>
      </w:r>
      <w:r w:rsidRPr="00B01B93">
        <w:rPr>
          <w:lang w:val="en-US"/>
        </w:rPr>
        <w:t>address</w:t>
      </w:r>
      <w:r>
        <w:rPr>
          <w:lang w:val="en-US"/>
        </w:rPr>
        <w:t xml:space="preserve"> </w:t>
      </w:r>
      <w:r w:rsidRPr="00B01B93">
        <w:rPr>
          <w:lang w:val="en-US"/>
        </w:rPr>
        <w:t>field</w:t>
      </w:r>
      <w:r>
        <w:rPr>
          <w:lang w:val="en-US"/>
        </w:rPr>
        <w:t xml:space="preserve"> </w:t>
      </w:r>
      <w:r w:rsidRPr="00B01B93">
        <w:rPr>
          <w:lang w:val="en-US"/>
        </w:rPr>
        <w:t>of</w:t>
      </w:r>
      <w:r>
        <w:rPr>
          <w:lang w:val="en-US"/>
        </w:rPr>
        <w:t xml:space="preserve"> </w:t>
      </w:r>
      <w:r w:rsidRPr="00B01B93">
        <w:rPr>
          <w:lang w:val="en-US"/>
        </w:rPr>
        <w:t>your</w:t>
      </w:r>
      <w:r>
        <w:rPr>
          <w:lang w:val="en-US"/>
        </w:rPr>
        <w:t xml:space="preserve"> </w:t>
      </w:r>
      <w:r w:rsidRPr="00B01B93">
        <w:rPr>
          <w:lang w:val="en-US"/>
        </w:rPr>
        <w:t>web</w:t>
      </w:r>
      <w:r>
        <w:rPr>
          <w:lang w:val="en-US"/>
        </w:rPr>
        <w:t xml:space="preserve"> </w:t>
      </w:r>
      <w:r w:rsidRPr="00B01B93">
        <w:rPr>
          <w:lang w:val="en-US"/>
        </w:rPr>
        <w:t>browser,</w:t>
      </w:r>
      <w:r>
        <w:rPr>
          <w:lang w:val="en-US"/>
        </w:rPr>
        <w:t> </w:t>
      </w:r>
      <w:r w:rsidRPr="00B01B93">
        <w:rPr>
          <w:lang w:val="en-US"/>
        </w:rPr>
        <w:t>followed by the Recommendation's </w:t>
      </w:r>
      <w:r>
        <w:rPr>
          <w:lang w:val="en-US"/>
        </w:rPr>
        <w:t>unique ID. </w:t>
      </w:r>
      <w:r>
        <w:t>For example, </w:t>
      </w:r>
      <w:hyperlink r:id="rId1" w:history="1">
        <w:r w:rsidRPr="00AC6E7E">
          <w:rPr>
            <w:rStyle w:val="Hyperlink"/>
          </w:rPr>
          <w:t>http://handle.itu.int/11.1002/1000/11830-en</w:t>
        </w:r>
      </w:hyperlink>
      <w:r w:rsidRPr="00AC6E7E">
        <w:t>.</w:t>
      </w:r>
    </w:p>
  </w:footnote>
  <w:footnote w:id="2">
    <w:p w14:paraId="43B9D7FE" w14:textId="77777777" w:rsidR="00B915A0" w:rsidRPr="008117B9" w:rsidRDefault="00B915A0" w:rsidP="00752838">
      <w:pPr>
        <w:pStyle w:val="FootnoteText"/>
      </w:pPr>
      <w:r w:rsidRPr="00830C19">
        <w:rPr>
          <w:rStyle w:val="FootnoteReference"/>
        </w:rPr>
        <w:footnoteRef/>
      </w:r>
      <w:r>
        <w:tab/>
      </w:r>
      <w:r w:rsidRPr="00830C19">
        <w:t xml:space="preserve">Though the handling of the exception raised by </w:t>
      </w:r>
      <w:r w:rsidRPr="00FC1EB3">
        <w:t>division is not defined in SDL</w:t>
      </w:r>
      <w:r w:rsidRPr="00FC1EB3">
        <w:noBreakHyphen/>
        <w:t>2010</w:t>
      </w:r>
      <w:r w:rsidRPr="008117B9">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45A894" w14:textId="77777777" w:rsidR="00B915A0" w:rsidRDefault="00B915A0">
    <w:pPr>
      <w:pStyle w:val="Header"/>
      <w:ind w:right="360"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A5FBF3" w14:textId="77777777" w:rsidR="00B915A0" w:rsidRPr="00BA17BE" w:rsidRDefault="00B915A0" w:rsidP="00BA17BE">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9873F" w14:textId="77777777" w:rsidR="00B915A0" w:rsidRPr="00BA17BE" w:rsidRDefault="00B915A0" w:rsidP="00BA17B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595042" w14:textId="77777777" w:rsidR="00B915A0" w:rsidRDefault="00B915A0">
    <w:pPr>
      <w:pStyle w:val="Header"/>
      <w:ind w:right="360"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1445F" w14:textId="77777777" w:rsidR="00B915A0" w:rsidRDefault="00B915A0">
    <w:pPr>
      <w:pStyle w:val="Header"/>
      <w:ind w:right="360"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5A826" w14:textId="77777777" w:rsidR="00B915A0" w:rsidRDefault="00B915A0">
    <w:pPr>
      <w:pStyle w:val="Header"/>
      <w:ind w:right="360"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1BE2C8" w14:textId="77777777" w:rsidR="00B915A0" w:rsidRDefault="00B915A0">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A7694" w14:textId="77777777" w:rsidR="00B915A0" w:rsidRDefault="00B915A0">
    <w:pPr>
      <w:pStyle w:val="Header"/>
      <w:ind w:right="360" w:firstLine="360"/>
      <w:rPr>
        <w:sz w:val="2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68438A" w14:textId="77777777" w:rsidR="00B915A0" w:rsidRDefault="00B915A0">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1AFBA" w14:textId="77777777" w:rsidR="00B915A0" w:rsidRPr="007C524B" w:rsidRDefault="00B915A0" w:rsidP="007C524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69BCF6" w14:textId="77777777" w:rsidR="00B915A0" w:rsidRPr="007C524B" w:rsidRDefault="00B915A0" w:rsidP="007C524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CE94C23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4DB81BC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25E4221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33D00D1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51C8B57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D3B66E4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270689F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DFDA3A5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97E0E94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18C95A4"/>
    <w:lvl w:ilvl="0">
      <w:start w:val="1"/>
      <w:numFmt w:val="decimal"/>
      <w:lvlText w:val="(%1)"/>
      <w:lvlJc w:val="left"/>
      <w:pPr>
        <w:tabs>
          <w:tab w:val="num" w:pos="1152"/>
        </w:tabs>
        <w:ind w:left="1152" w:hanging="432"/>
      </w:pPr>
      <w:rPr>
        <w:rFonts w:hint="default"/>
      </w:rPr>
    </w:lvl>
  </w:abstractNum>
  <w:abstractNum w:abstractNumId="10" w15:restartNumberingAfterBreak="0">
    <w:nsid w:val="FFFFFF89"/>
    <w:multiLevelType w:val="singleLevel"/>
    <w:tmpl w:val="32EC14E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17461F3"/>
    <w:multiLevelType w:val="hybridMultilevel"/>
    <w:tmpl w:val="DE9EEA5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09EC606D"/>
    <w:multiLevelType w:val="hybridMultilevel"/>
    <w:tmpl w:val="B3BA8FD0"/>
    <w:lvl w:ilvl="0" w:tplc="67BE6BA6">
      <w:start w:val="1"/>
      <w:numFmt w:val="lowerLetter"/>
      <w:lvlText w:val="%1."/>
      <w:lvlJc w:val="left"/>
      <w:pPr>
        <w:tabs>
          <w:tab w:val="num" w:pos="1080"/>
        </w:tabs>
        <w:ind w:left="1080" w:hanging="72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3" w15:restartNumberingAfterBreak="0">
    <w:nsid w:val="15227BE7"/>
    <w:multiLevelType w:val="hybridMultilevel"/>
    <w:tmpl w:val="4B020DDA"/>
    <w:lvl w:ilvl="0" w:tplc="67BE6BA6">
      <w:start w:val="1"/>
      <w:numFmt w:val="decimal"/>
      <w:lvlText w:val="3.%1"/>
      <w:lvlJc w:val="left"/>
      <w:pPr>
        <w:tabs>
          <w:tab w:val="num" w:pos="720"/>
        </w:tabs>
        <w:ind w:left="720" w:hanging="720"/>
      </w:pPr>
      <w:rPr>
        <w:rFonts w:ascii="Times New Roman Bold" w:hAnsi="Times New Roman Bold" w:hint="default"/>
        <w:b/>
        <w:i w:val="0"/>
        <w:sz w:val="24"/>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4" w15:restartNumberingAfterBreak="0">
    <w:nsid w:val="27F94661"/>
    <w:multiLevelType w:val="multilevel"/>
    <w:tmpl w:val="028ABA48"/>
    <w:lvl w:ilvl="0">
      <w:start w:val="1"/>
      <w:numFmt w:val="upperRoman"/>
      <w:suff w:val="nothing"/>
      <w:lvlText w:val="Appendix %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5" w15:restartNumberingAfterBreak="0">
    <w:nsid w:val="32151166"/>
    <w:multiLevelType w:val="singleLevel"/>
    <w:tmpl w:val="FEC682BA"/>
    <w:lvl w:ilvl="0">
      <w:start w:val="1"/>
      <w:numFmt w:val="lowerLetter"/>
      <w:lvlText w:val="%1)"/>
      <w:lvlJc w:val="left"/>
      <w:pPr>
        <w:tabs>
          <w:tab w:val="num" w:pos="648"/>
        </w:tabs>
        <w:ind w:left="648" w:hanging="418"/>
      </w:pPr>
    </w:lvl>
  </w:abstractNum>
  <w:abstractNum w:abstractNumId="16" w15:restartNumberingAfterBreak="0">
    <w:nsid w:val="358E361E"/>
    <w:multiLevelType w:val="singleLevel"/>
    <w:tmpl w:val="E32A7CE8"/>
    <w:lvl w:ilvl="0">
      <w:start w:val="1"/>
      <w:numFmt w:val="decimal"/>
      <w:lvlText w:val="Table %1"/>
      <w:lvlJc w:val="left"/>
      <w:pPr>
        <w:tabs>
          <w:tab w:val="num" w:pos="2540"/>
        </w:tabs>
        <w:ind w:left="1100" w:firstLine="0"/>
      </w:pPr>
      <w:rPr>
        <w:rFonts w:ascii="Times" w:hAnsi="Times" w:hint="default"/>
        <w:b/>
        <w:i w:val="0"/>
        <w:sz w:val="24"/>
      </w:rPr>
    </w:lvl>
  </w:abstractNum>
  <w:abstractNum w:abstractNumId="17" w15:restartNumberingAfterBreak="0">
    <w:nsid w:val="3D285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CC85A54"/>
    <w:multiLevelType w:val="multilevel"/>
    <w:tmpl w:val="712AB628"/>
    <w:lvl w:ilvl="0">
      <w:start w:val="1"/>
      <w:numFmt w:val="upperLetter"/>
      <w:suff w:val="nothing"/>
      <w:lvlText w:val="Annex %1"/>
      <w:lvlJc w:val="left"/>
      <w:pPr>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19" w15:restartNumberingAfterBreak="0">
    <w:nsid w:val="4D4F23DA"/>
    <w:multiLevelType w:val="multilevel"/>
    <w:tmpl w:val="687A75E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461"/>
        </w:tabs>
        <w:ind w:left="461" w:hanging="461"/>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lowerLetter"/>
      <w:lvlText w:val="%5."/>
      <w:lvlJc w:val="left"/>
      <w:pPr>
        <w:tabs>
          <w:tab w:val="num" w:pos="760"/>
        </w:tabs>
        <w:ind w:left="760" w:hanging="36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588E75DA"/>
    <w:multiLevelType w:val="multilevel"/>
    <w:tmpl w:val="9A7AA428"/>
    <w:lvl w:ilvl="0">
      <w:start w:val="1"/>
      <w:numFmt w:val="decimal"/>
      <w:suff w:val="space"/>
      <w:lvlText w:val="Figure %1"/>
      <w:lvlJc w:val="center"/>
      <w:pPr>
        <w:ind w:left="2320" w:hanging="720"/>
      </w:pPr>
      <w:rPr>
        <w:rFonts w:ascii="Times New Roman" w:hAnsi="Times New Roman"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15:restartNumberingAfterBreak="0">
    <w:nsid w:val="5A9C626D"/>
    <w:multiLevelType w:val="hybridMultilevel"/>
    <w:tmpl w:val="C7EC5B56"/>
    <w:lvl w:ilvl="0" w:tplc="45F63DCE">
      <w:start w:val="1"/>
      <w:numFmt w:val="decimal"/>
      <w:lvlText w:val="[%1]"/>
      <w:lvlJc w:val="left"/>
      <w:pPr>
        <w:tabs>
          <w:tab w:val="num" w:pos="720"/>
        </w:tabs>
        <w:ind w:left="720" w:hanging="720"/>
      </w:pPr>
      <w:rPr>
        <w:rFonts w:ascii="Times New Roman" w:hAnsi="Times New Roman" w:hint="default"/>
        <w:b w:val="0"/>
        <w:i w:val="0"/>
        <w:sz w:val="24"/>
        <w:szCs w:val="24"/>
      </w:rPr>
    </w:lvl>
    <w:lvl w:ilvl="1" w:tplc="94CA7980" w:tentative="1">
      <w:start w:val="1"/>
      <w:numFmt w:val="lowerLetter"/>
      <w:lvlText w:val="%2."/>
      <w:lvlJc w:val="left"/>
      <w:pPr>
        <w:tabs>
          <w:tab w:val="num" w:pos="1440"/>
        </w:tabs>
        <w:ind w:left="1440" w:hanging="360"/>
      </w:pPr>
    </w:lvl>
    <w:lvl w:ilvl="2" w:tplc="833E4C2A" w:tentative="1">
      <w:start w:val="1"/>
      <w:numFmt w:val="lowerRoman"/>
      <w:lvlText w:val="%3."/>
      <w:lvlJc w:val="right"/>
      <w:pPr>
        <w:tabs>
          <w:tab w:val="num" w:pos="2160"/>
        </w:tabs>
        <w:ind w:left="2160" w:hanging="180"/>
      </w:pPr>
    </w:lvl>
    <w:lvl w:ilvl="3" w:tplc="56F69E12" w:tentative="1">
      <w:start w:val="1"/>
      <w:numFmt w:val="decimal"/>
      <w:lvlText w:val="%4."/>
      <w:lvlJc w:val="left"/>
      <w:pPr>
        <w:tabs>
          <w:tab w:val="num" w:pos="2880"/>
        </w:tabs>
        <w:ind w:left="2880" w:hanging="360"/>
      </w:pPr>
    </w:lvl>
    <w:lvl w:ilvl="4" w:tplc="88440328" w:tentative="1">
      <w:start w:val="1"/>
      <w:numFmt w:val="lowerLetter"/>
      <w:lvlText w:val="%5."/>
      <w:lvlJc w:val="left"/>
      <w:pPr>
        <w:tabs>
          <w:tab w:val="num" w:pos="3600"/>
        </w:tabs>
        <w:ind w:left="3600" w:hanging="360"/>
      </w:pPr>
    </w:lvl>
    <w:lvl w:ilvl="5" w:tplc="8E4680B2" w:tentative="1">
      <w:start w:val="1"/>
      <w:numFmt w:val="lowerRoman"/>
      <w:lvlText w:val="%6."/>
      <w:lvlJc w:val="right"/>
      <w:pPr>
        <w:tabs>
          <w:tab w:val="num" w:pos="4320"/>
        </w:tabs>
        <w:ind w:left="4320" w:hanging="180"/>
      </w:pPr>
    </w:lvl>
    <w:lvl w:ilvl="6" w:tplc="9CD2C1DA" w:tentative="1">
      <w:start w:val="1"/>
      <w:numFmt w:val="decimal"/>
      <w:lvlText w:val="%7."/>
      <w:lvlJc w:val="left"/>
      <w:pPr>
        <w:tabs>
          <w:tab w:val="num" w:pos="5040"/>
        </w:tabs>
        <w:ind w:left="5040" w:hanging="360"/>
      </w:pPr>
    </w:lvl>
    <w:lvl w:ilvl="7" w:tplc="579C618C" w:tentative="1">
      <w:start w:val="1"/>
      <w:numFmt w:val="lowerLetter"/>
      <w:lvlText w:val="%8."/>
      <w:lvlJc w:val="left"/>
      <w:pPr>
        <w:tabs>
          <w:tab w:val="num" w:pos="5760"/>
        </w:tabs>
        <w:ind w:left="5760" w:hanging="360"/>
      </w:pPr>
    </w:lvl>
    <w:lvl w:ilvl="8" w:tplc="9138B93C" w:tentative="1">
      <w:start w:val="1"/>
      <w:numFmt w:val="lowerRoman"/>
      <w:lvlText w:val="%9."/>
      <w:lvlJc w:val="right"/>
      <w:pPr>
        <w:tabs>
          <w:tab w:val="num" w:pos="6480"/>
        </w:tabs>
        <w:ind w:left="6480" w:hanging="180"/>
      </w:pPr>
    </w:lvl>
  </w:abstractNum>
  <w:abstractNum w:abstractNumId="22" w15:restartNumberingAfterBreak="0">
    <w:nsid w:val="5CDF1AF0"/>
    <w:multiLevelType w:val="multilevel"/>
    <w:tmpl w:val="1DD00B66"/>
    <w:lvl w:ilvl="0">
      <w:start w:val="1"/>
      <w:numFmt w:val="upperRoman"/>
      <w:suff w:val="nothing"/>
      <w:lvlText w:val="Appendix %1"/>
      <w:lvlJc w:val="left"/>
      <w:pPr>
        <w:ind w:left="0" w:firstLine="0"/>
      </w:pPr>
      <w:rPr>
        <w:rFonts w:hint="default"/>
      </w:rPr>
    </w:lvl>
    <w:lvl w:ilvl="1">
      <w:start w:val="1"/>
      <w:numFmt w:val="decimal"/>
      <w:lvlText w:val="%1.%2"/>
      <w:lvlJc w:val="left"/>
      <w:pPr>
        <w:tabs>
          <w:tab w:val="num" w:pos="360"/>
        </w:tabs>
        <w:ind w:left="0" w:firstLine="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none"/>
      <w:lvlText w:val=""/>
      <w:lvlJc w:val="left"/>
      <w:pPr>
        <w:tabs>
          <w:tab w:val="num" w:pos="1440"/>
        </w:tabs>
        <w:ind w:left="1440" w:hanging="1440"/>
      </w:pPr>
      <w:rPr>
        <w:rFonts w:hint="default"/>
      </w:rPr>
    </w:lvl>
    <w:lvl w:ilvl="8">
      <w:start w:val="1"/>
      <w:numFmt w:val="none"/>
      <w:lvlText w:val=""/>
      <w:lvlJc w:val="left"/>
      <w:pPr>
        <w:tabs>
          <w:tab w:val="num" w:pos="1584"/>
        </w:tabs>
        <w:ind w:left="1584" w:hanging="1584"/>
      </w:pPr>
      <w:rPr>
        <w:rFonts w:hint="default"/>
      </w:rPr>
    </w:lvl>
  </w:abstractNum>
  <w:abstractNum w:abstractNumId="23" w15:restartNumberingAfterBreak="0">
    <w:nsid w:val="6FA27100"/>
    <w:multiLevelType w:val="hybridMultilevel"/>
    <w:tmpl w:val="9B6ACAE6"/>
    <w:lvl w:ilvl="0" w:tplc="FEC682BA">
      <w:start w:val="1"/>
      <w:numFmt w:val="decimal"/>
      <w:lvlText w:val="%1"/>
      <w:lvlJc w:val="center"/>
      <w:pPr>
        <w:tabs>
          <w:tab w:val="num" w:pos="31680"/>
        </w:tabs>
        <w:ind w:left="-57" w:firstLine="57"/>
      </w:pPr>
      <w:rPr>
        <w:rFonts w:hint="default"/>
      </w:rPr>
    </w:lvl>
    <w:lvl w:ilvl="1" w:tplc="04090019">
      <w:start w:val="1"/>
      <w:numFmt w:val="bullet"/>
      <w:lvlText w:val=""/>
      <w:lvlJc w:val="left"/>
      <w:pPr>
        <w:tabs>
          <w:tab w:val="num" w:pos="1224"/>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79D35C4E"/>
    <w:multiLevelType w:val="singleLevel"/>
    <w:tmpl w:val="01BE2180"/>
    <w:lvl w:ilvl="0">
      <w:start w:val="1"/>
      <w:numFmt w:val="bullet"/>
      <w:lvlText w:val=""/>
      <w:lvlJc w:val="left"/>
      <w:pPr>
        <w:tabs>
          <w:tab w:val="num" w:pos="360"/>
        </w:tabs>
        <w:ind w:left="227" w:hanging="227"/>
      </w:pPr>
      <w:rPr>
        <w:rFonts w:ascii="Symbol" w:hAnsi="Symbol" w:hint="default"/>
      </w:rPr>
    </w:lvl>
  </w:abstractNum>
  <w:abstractNum w:abstractNumId="25" w15:restartNumberingAfterBreak="0">
    <w:nsid w:val="7F5838AA"/>
    <w:multiLevelType w:val="hybridMultilevel"/>
    <w:tmpl w:val="157A3A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4"/>
  </w:num>
  <w:num w:numId="2">
    <w:abstractNumId w:val="18"/>
  </w:num>
  <w:num w:numId="3">
    <w:abstractNumId w:val="24"/>
  </w:num>
  <w:num w:numId="4">
    <w:abstractNumId w:val="16"/>
  </w:num>
  <w:num w:numId="5">
    <w:abstractNumId w:val="20"/>
  </w:num>
  <w:num w:numId="6">
    <w:abstractNumId w:val="19"/>
  </w:num>
  <w:num w:numId="7">
    <w:abstractNumId w:val="15"/>
  </w:num>
  <w:num w:numId="8">
    <w:abstractNumId w:val="22"/>
  </w:num>
  <w:num w:numId="9">
    <w:abstractNumId w:val="12"/>
  </w:num>
  <w:num w:numId="10">
    <w:abstractNumId w:val="13"/>
  </w:num>
  <w:num w:numId="11">
    <w:abstractNumId w:val="23"/>
  </w:num>
  <w:num w:numId="12">
    <w:abstractNumId w:val="9"/>
  </w:num>
  <w:num w:numId="13">
    <w:abstractNumId w:val="21"/>
  </w:num>
  <w:num w:numId="14">
    <w:abstractNumId w:val="0"/>
  </w:num>
  <w:num w:numId="15">
    <w:abstractNumId w:val="17"/>
  </w:num>
  <w:num w:numId="16">
    <w:abstractNumId w:val="10"/>
  </w:num>
  <w:num w:numId="17">
    <w:abstractNumId w:val="8"/>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25"/>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hideSpellingErrors/>
  <w:activeWritingStyle w:appName="MSWord" w:lang="en-GB"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fr-CH" w:vendorID="64" w:dllVersion="131078" w:nlCheck="1" w:checkStyle="0"/>
  <w:activeWritingStyle w:appName="MSWord" w:lang="es-ES_tradnl" w:vendorID="64" w:dllVersion="131078" w:nlCheck="1" w:checkStyle="0"/>
  <w:activeWritingStyle w:appName="MSWord" w:lang="en-CA" w:vendorID="64" w:dllVersion="131078" w:nlCheck="1" w:checkStyle="1"/>
  <w:attachedTemplate r:id="rId1"/>
  <w:defaultTabStop w:val="720"/>
  <w:doNotHyphenateCaps/>
  <w:evenAndOddHeaders/>
  <w:drawingGridHorizontalSpacing w:val="120"/>
  <w:drawingGridVerticalSpacing w:val="163"/>
  <w:displayHorizontalDrawingGridEvery w:val="0"/>
  <w:displayVerticalDrawingGridEvery w:val="0"/>
  <w:doNotShadeFormData/>
  <w:noPunctuationKerning/>
  <w:characterSpacingControl w:val="doNotCompress"/>
  <w:hdrShapeDefaults>
    <o:shapedefaults v:ext="edit" spidmax="327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334"/>
    <w:rsid w:val="00006B73"/>
    <w:rsid w:val="00012467"/>
    <w:rsid w:val="000124F2"/>
    <w:rsid w:val="00014783"/>
    <w:rsid w:val="00014F50"/>
    <w:rsid w:val="00016ABB"/>
    <w:rsid w:val="0001736D"/>
    <w:rsid w:val="0002085B"/>
    <w:rsid w:val="00020C72"/>
    <w:rsid w:val="00021134"/>
    <w:rsid w:val="00021926"/>
    <w:rsid w:val="00021A6F"/>
    <w:rsid w:val="00021E07"/>
    <w:rsid w:val="00022A1E"/>
    <w:rsid w:val="00022A76"/>
    <w:rsid w:val="00022C8B"/>
    <w:rsid w:val="000256E7"/>
    <w:rsid w:val="00025972"/>
    <w:rsid w:val="000265E9"/>
    <w:rsid w:val="00027488"/>
    <w:rsid w:val="00033E84"/>
    <w:rsid w:val="00034614"/>
    <w:rsid w:val="00036809"/>
    <w:rsid w:val="0003763B"/>
    <w:rsid w:val="00037765"/>
    <w:rsid w:val="00040FAF"/>
    <w:rsid w:val="00044498"/>
    <w:rsid w:val="00054108"/>
    <w:rsid w:val="00055962"/>
    <w:rsid w:val="00055E4D"/>
    <w:rsid w:val="000567A5"/>
    <w:rsid w:val="00062616"/>
    <w:rsid w:val="00063032"/>
    <w:rsid w:val="00066D28"/>
    <w:rsid w:val="0006733A"/>
    <w:rsid w:val="00067F89"/>
    <w:rsid w:val="00070A9E"/>
    <w:rsid w:val="00071745"/>
    <w:rsid w:val="00071B80"/>
    <w:rsid w:val="00072C7C"/>
    <w:rsid w:val="00073ED2"/>
    <w:rsid w:val="00075D36"/>
    <w:rsid w:val="00076EA5"/>
    <w:rsid w:val="00076FAC"/>
    <w:rsid w:val="00077FB5"/>
    <w:rsid w:val="00080420"/>
    <w:rsid w:val="0008123D"/>
    <w:rsid w:val="000820F3"/>
    <w:rsid w:val="00082161"/>
    <w:rsid w:val="00082AF9"/>
    <w:rsid w:val="00084767"/>
    <w:rsid w:val="00084E4A"/>
    <w:rsid w:val="00086C70"/>
    <w:rsid w:val="00091099"/>
    <w:rsid w:val="000916B4"/>
    <w:rsid w:val="0009201D"/>
    <w:rsid w:val="0009209E"/>
    <w:rsid w:val="00092D53"/>
    <w:rsid w:val="0009477D"/>
    <w:rsid w:val="00095070"/>
    <w:rsid w:val="00095A52"/>
    <w:rsid w:val="000960B0"/>
    <w:rsid w:val="0009719D"/>
    <w:rsid w:val="000A03E3"/>
    <w:rsid w:val="000A10A6"/>
    <w:rsid w:val="000A287B"/>
    <w:rsid w:val="000A2DA2"/>
    <w:rsid w:val="000B198E"/>
    <w:rsid w:val="000B48BF"/>
    <w:rsid w:val="000B5412"/>
    <w:rsid w:val="000B5B26"/>
    <w:rsid w:val="000B6E7F"/>
    <w:rsid w:val="000B776A"/>
    <w:rsid w:val="000C3D10"/>
    <w:rsid w:val="000D0B97"/>
    <w:rsid w:val="000D0D54"/>
    <w:rsid w:val="000D1054"/>
    <w:rsid w:val="000D1FDF"/>
    <w:rsid w:val="000D555F"/>
    <w:rsid w:val="000D58B0"/>
    <w:rsid w:val="000D5B58"/>
    <w:rsid w:val="000D78F2"/>
    <w:rsid w:val="000E231B"/>
    <w:rsid w:val="000E2F94"/>
    <w:rsid w:val="000E355E"/>
    <w:rsid w:val="000E35C8"/>
    <w:rsid w:val="000E550C"/>
    <w:rsid w:val="000E7C0C"/>
    <w:rsid w:val="000F123F"/>
    <w:rsid w:val="000F1A9F"/>
    <w:rsid w:val="000F2341"/>
    <w:rsid w:val="000F307B"/>
    <w:rsid w:val="000F382F"/>
    <w:rsid w:val="000F46C6"/>
    <w:rsid w:val="000F51A1"/>
    <w:rsid w:val="000F5463"/>
    <w:rsid w:val="000F6A36"/>
    <w:rsid w:val="0010033B"/>
    <w:rsid w:val="00101162"/>
    <w:rsid w:val="00102449"/>
    <w:rsid w:val="00104649"/>
    <w:rsid w:val="0010527C"/>
    <w:rsid w:val="00105331"/>
    <w:rsid w:val="00105334"/>
    <w:rsid w:val="00105AA4"/>
    <w:rsid w:val="00105E13"/>
    <w:rsid w:val="00106BBD"/>
    <w:rsid w:val="00106C49"/>
    <w:rsid w:val="00107D96"/>
    <w:rsid w:val="00111596"/>
    <w:rsid w:val="00112066"/>
    <w:rsid w:val="0011317E"/>
    <w:rsid w:val="001158A1"/>
    <w:rsid w:val="00120FBE"/>
    <w:rsid w:val="00124DA2"/>
    <w:rsid w:val="00126089"/>
    <w:rsid w:val="00127BF4"/>
    <w:rsid w:val="001309D8"/>
    <w:rsid w:val="00130E41"/>
    <w:rsid w:val="0013138C"/>
    <w:rsid w:val="00131BC2"/>
    <w:rsid w:val="00131E8A"/>
    <w:rsid w:val="001322EA"/>
    <w:rsid w:val="0013384E"/>
    <w:rsid w:val="00135B66"/>
    <w:rsid w:val="00136896"/>
    <w:rsid w:val="0014121C"/>
    <w:rsid w:val="00142680"/>
    <w:rsid w:val="00142A05"/>
    <w:rsid w:val="00145897"/>
    <w:rsid w:val="00146A2F"/>
    <w:rsid w:val="001473C9"/>
    <w:rsid w:val="00147F2F"/>
    <w:rsid w:val="00151F82"/>
    <w:rsid w:val="001528FB"/>
    <w:rsid w:val="001534B0"/>
    <w:rsid w:val="001537DA"/>
    <w:rsid w:val="00153DDF"/>
    <w:rsid w:val="00154A8C"/>
    <w:rsid w:val="00155F36"/>
    <w:rsid w:val="001616AB"/>
    <w:rsid w:val="00163D6C"/>
    <w:rsid w:val="0016509B"/>
    <w:rsid w:val="0016541C"/>
    <w:rsid w:val="001668B6"/>
    <w:rsid w:val="0017361F"/>
    <w:rsid w:val="00174364"/>
    <w:rsid w:val="00177007"/>
    <w:rsid w:val="0018070C"/>
    <w:rsid w:val="00183CAC"/>
    <w:rsid w:val="00185715"/>
    <w:rsid w:val="00186AD9"/>
    <w:rsid w:val="001919FE"/>
    <w:rsid w:val="00192CA2"/>
    <w:rsid w:val="001936B2"/>
    <w:rsid w:val="001936E4"/>
    <w:rsid w:val="00197EAA"/>
    <w:rsid w:val="001A0D74"/>
    <w:rsid w:val="001A243E"/>
    <w:rsid w:val="001A2A95"/>
    <w:rsid w:val="001A2CF4"/>
    <w:rsid w:val="001A36F2"/>
    <w:rsid w:val="001A3FBE"/>
    <w:rsid w:val="001A5E77"/>
    <w:rsid w:val="001B3532"/>
    <w:rsid w:val="001B36FC"/>
    <w:rsid w:val="001B52BD"/>
    <w:rsid w:val="001B7CF6"/>
    <w:rsid w:val="001C0FED"/>
    <w:rsid w:val="001C1C24"/>
    <w:rsid w:val="001C3E67"/>
    <w:rsid w:val="001C49FE"/>
    <w:rsid w:val="001D0140"/>
    <w:rsid w:val="001D0A03"/>
    <w:rsid w:val="001D11B9"/>
    <w:rsid w:val="001D185E"/>
    <w:rsid w:val="001D1907"/>
    <w:rsid w:val="001D1EEB"/>
    <w:rsid w:val="001D3178"/>
    <w:rsid w:val="001D579B"/>
    <w:rsid w:val="001D58AF"/>
    <w:rsid w:val="001D608D"/>
    <w:rsid w:val="001D6590"/>
    <w:rsid w:val="001E091C"/>
    <w:rsid w:val="001E1EED"/>
    <w:rsid w:val="001E2B4E"/>
    <w:rsid w:val="001E4B09"/>
    <w:rsid w:val="001E5FC6"/>
    <w:rsid w:val="001E6CC8"/>
    <w:rsid w:val="001F0628"/>
    <w:rsid w:val="001F28D1"/>
    <w:rsid w:val="001F2927"/>
    <w:rsid w:val="001F39D0"/>
    <w:rsid w:val="001F46AA"/>
    <w:rsid w:val="001F5A42"/>
    <w:rsid w:val="001F5A80"/>
    <w:rsid w:val="001F5FFD"/>
    <w:rsid w:val="001F61DD"/>
    <w:rsid w:val="001F6A9B"/>
    <w:rsid w:val="00200B23"/>
    <w:rsid w:val="00202B11"/>
    <w:rsid w:val="00203018"/>
    <w:rsid w:val="00203993"/>
    <w:rsid w:val="002043B8"/>
    <w:rsid w:val="00204C8D"/>
    <w:rsid w:val="00207405"/>
    <w:rsid w:val="00207EA5"/>
    <w:rsid w:val="002129FA"/>
    <w:rsid w:val="00213C10"/>
    <w:rsid w:val="00214AA2"/>
    <w:rsid w:val="00214AF7"/>
    <w:rsid w:val="00215364"/>
    <w:rsid w:val="00215A5E"/>
    <w:rsid w:val="0021692A"/>
    <w:rsid w:val="002208F3"/>
    <w:rsid w:val="00221423"/>
    <w:rsid w:val="002214AD"/>
    <w:rsid w:val="002217C2"/>
    <w:rsid w:val="00225ADC"/>
    <w:rsid w:val="002266B9"/>
    <w:rsid w:val="00232897"/>
    <w:rsid w:val="00232F26"/>
    <w:rsid w:val="00233571"/>
    <w:rsid w:val="00235B8C"/>
    <w:rsid w:val="002372F3"/>
    <w:rsid w:val="00240DE0"/>
    <w:rsid w:val="00241D5E"/>
    <w:rsid w:val="00243817"/>
    <w:rsid w:val="00244AE9"/>
    <w:rsid w:val="00245122"/>
    <w:rsid w:val="00250320"/>
    <w:rsid w:val="002529E0"/>
    <w:rsid w:val="00252B27"/>
    <w:rsid w:val="00254C9C"/>
    <w:rsid w:val="00254F67"/>
    <w:rsid w:val="00256693"/>
    <w:rsid w:val="0025736C"/>
    <w:rsid w:val="0025768B"/>
    <w:rsid w:val="00263195"/>
    <w:rsid w:val="0026669B"/>
    <w:rsid w:val="00270801"/>
    <w:rsid w:val="00274A5A"/>
    <w:rsid w:val="00274BDB"/>
    <w:rsid w:val="00276587"/>
    <w:rsid w:val="002777C7"/>
    <w:rsid w:val="00280485"/>
    <w:rsid w:val="00280B2A"/>
    <w:rsid w:val="00280FD3"/>
    <w:rsid w:val="002863B8"/>
    <w:rsid w:val="002869D2"/>
    <w:rsid w:val="00287216"/>
    <w:rsid w:val="00291102"/>
    <w:rsid w:val="002924DB"/>
    <w:rsid w:val="0029357C"/>
    <w:rsid w:val="002A2404"/>
    <w:rsid w:val="002A7E9B"/>
    <w:rsid w:val="002B1FAA"/>
    <w:rsid w:val="002B2170"/>
    <w:rsid w:val="002B3134"/>
    <w:rsid w:val="002B3D51"/>
    <w:rsid w:val="002B54EC"/>
    <w:rsid w:val="002B6296"/>
    <w:rsid w:val="002B6F27"/>
    <w:rsid w:val="002B7611"/>
    <w:rsid w:val="002C110A"/>
    <w:rsid w:val="002C2743"/>
    <w:rsid w:val="002C65D8"/>
    <w:rsid w:val="002D15EF"/>
    <w:rsid w:val="002D1D36"/>
    <w:rsid w:val="002D29D5"/>
    <w:rsid w:val="002D3D2B"/>
    <w:rsid w:val="002D4860"/>
    <w:rsid w:val="002D4D1A"/>
    <w:rsid w:val="002D5561"/>
    <w:rsid w:val="002D6730"/>
    <w:rsid w:val="002D79E5"/>
    <w:rsid w:val="002E0F55"/>
    <w:rsid w:val="002E1D17"/>
    <w:rsid w:val="002E2E3E"/>
    <w:rsid w:val="002E376A"/>
    <w:rsid w:val="002E5890"/>
    <w:rsid w:val="002E5EF7"/>
    <w:rsid w:val="002E7F04"/>
    <w:rsid w:val="002F0146"/>
    <w:rsid w:val="002F5292"/>
    <w:rsid w:val="002F5992"/>
    <w:rsid w:val="00300052"/>
    <w:rsid w:val="003014BB"/>
    <w:rsid w:val="00302F5A"/>
    <w:rsid w:val="003033F1"/>
    <w:rsid w:val="00304087"/>
    <w:rsid w:val="003042B0"/>
    <w:rsid w:val="003049ED"/>
    <w:rsid w:val="00304B2B"/>
    <w:rsid w:val="00305945"/>
    <w:rsid w:val="00306EBD"/>
    <w:rsid w:val="00307902"/>
    <w:rsid w:val="003101F5"/>
    <w:rsid w:val="00311522"/>
    <w:rsid w:val="003117A1"/>
    <w:rsid w:val="00311CDD"/>
    <w:rsid w:val="003126AA"/>
    <w:rsid w:val="00314551"/>
    <w:rsid w:val="003154F4"/>
    <w:rsid w:val="003179FF"/>
    <w:rsid w:val="00317E02"/>
    <w:rsid w:val="00320A4C"/>
    <w:rsid w:val="00321913"/>
    <w:rsid w:val="00323626"/>
    <w:rsid w:val="00326CD3"/>
    <w:rsid w:val="0033044E"/>
    <w:rsid w:val="003312EE"/>
    <w:rsid w:val="00332F82"/>
    <w:rsid w:val="00333002"/>
    <w:rsid w:val="00337102"/>
    <w:rsid w:val="003371B1"/>
    <w:rsid w:val="003371DF"/>
    <w:rsid w:val="00340CD5"/>
    <w:rsid w:val="00340E63"/>
    <w:rsid w:val="00341923"/>
    <w:rsid w:val="00342111"/>
    <w:rsid w:val="003440F3"/>
    <w:rsid w:val="0034422D"/>
    <w:rsid w:val="0034469D"/>
    <w:rsid w:val="00344EFC"/>
    <w:rsid w:val="00345EB8"/>
    <w:rsid w:val="00347818"/>
    <w:rsid w:val="00347825"/>
    <w:rsid w:val="00347E7E"/>
    <w:rsid w:val="0035008D"/>
    <w:rsid w:val="0035064E"/>
    <w:rsid w:val="003555A8"/>
    <w:rsid w:val="00356D5E"/>
    <w:rsid w:val="0035762E"/>
    <w:rsid w:val="003623C4"/>
    <w:rsid w:val="003645EB"/>
    <w:rsid w:val="0036684F"/>
    <w:rsid w:val="003669AF"/>
    <w:rsid w:val="003677B1"/>
    <w:rsid w:val="00367F4A"/>
    <w:rsid w:val="00371524"/>
    <w:rsid w:val="00371A7B"/>
    <w:rsid w:val="003775C2"/>
    <w:rsid w:val="00383233"/>
    <w:rsid w:val="00383F7E"/>
    <w:rsid w:val="00385A8B"/>
    <w:rsid w:val="00386315"/>
    <w:rsid w:val="00387745"/>
    <w:rsid w:val="00387991"/>
    <w:rsid w:val="0039045B"/>
    <w:rsid w:val="00390E34"/>
    <w:rsid w:val="00394D5B"/>
    <w:rsid w:val="00395A93"/>
    <w:rsid w:val="003962C6"/>
    <w:rsid w:val="003A0344"/>
    <w:rsid w:val="003A1178"/>
    <w:rsid w:val="003A3A8B"/>
    <w:rsid w:val="003A51A2"/>
    <w:rsid w:val="003A74B2"/>
    <w:rsid w:val="003B1002"/>
    <w:rsid w:val="003B7B68"/>
    <w:rsid w:val="003C027B"/>
    <w:rsid w:val="003C0A6A"/>
    <w:rsid w:val="003C24B9"/>
    <w:rsid w:val="003D3DDF"/>
    <w:rsid w:val="003D63F8"/>
    <w:rsid w:val="003E1FBB"/>
    <w:rsid w:val="003E2489"/>
    <w:rsid w:val="003E2580"/>
    <w:rsid w:val="003E2ED1"/>
    <w:rsid w:val="003E4496"/>
    <w:rsid w:val="003E4590"/>
    <w:rsid w:val="003E4E37"/>
    <w:rsid w:val="003E603D"/>
    <w:rsid w:val="003E6F7E"/>
    <w:rsid w:val="003F1CD3"/>
    <w:rsid w:val="003F1DC9"/>
    <w:rsid w:val="003F1F67"/>
    <w:rsid w:val="003F4DCA"/>
    <w:rsid w:val="00400370"/>
    <w:rsid w:val="00400810"/>
    <w:rsid w:val="004024AB"/>
    <w:rsid w:val="00404417"/>
    <w:rsid w:val="004048F8"/>
    <w:rsid w:val="004069BB"/>
    <w:rsid w:val="004075DE"/>
    <w:rsid w:val="004075DF"/>
    <w:rsid w:val="00407FF6"/>
    <w:rsid w:val="004147F8"/>
    <w:rsid w:val="00414B74"/>
    <w:rsid w:val="0041539F"/>
    <w:rsid w:val="004157EC"/>
    <w:rsid w:val="00415F36"/>
    <w:rsid w:val="00417400"/>
    <w:rsid w:val="004243FE"/>
    <w:rsid w:val="0043027E"/>
    <w:rsid w:val="00430B1A"/>
    <w:rsid w:val="00430DB0"/>
    <w:rsid w:val="004321AF"/>
    <w:rsid w:val="00435F56"/>
    <w:rsid w:val="004411E6"/>
    <w:rsid w:val="0044559F"/>
    <w:rsid w:val="00446497"/>
    <w:rsid w:val="00450D55"/>
    <w:rsid w:val="0045232E"/>
    <w:rsid w:val="00454093"/>
    <w:rsid w:val="004564ED"/>
    <w:rsid w:val="00456800"/>
    <w:rsid w:val="00456B1F"/>
    <w:rsid w:val="004572C7"/>
    <w:rsid w:val="004600A8"/>
    <w:rsid w:val="00461F52"/>
    <w:rsid w:val="004656A1"/>
    <w:rsid w:val="00465849"/>
    <w:rsid w:val="004663AA"/>
    <w:rsid w:val="0046691A"/>
    <w:rsid w:val="00472EC1"/>
    <w:rsid w:val="004732D1"/>
    <w:rsid w:val="004765B6"/>
    <w:rsid w:val="00476F48"/>
    <w:rsid w:val="00477749"/>
    <w:rsid w:val="00483E61"/>
    <w:rsid w:val="00486239"/>
    <w:rsid w:val="00486D66"/>
    <w:rsid w:val="00487B81"/>
    <w:rsid w:val="004929C4"/>
    <w:rsid w:val="00492B3F"/>
    <w:rsid w:val="0049478F"/>
    <w:rsid w:val="00494C0C"/>
    <w:rsid w:val="00495019"/>
    <w:rsid w:val="00496B28"/>
    <w:rsid w:val="00497F5F"/>
    <w:rsid w:val="004A1A8A"/>
    <w:rsid w:val="004A3E5B"/>
    <w:rsid w:val="004A4E50"/>
    <w:rsid w:val="004B19F1"/>
    <w:rsid w:val="004B49F8"/>
    <w:rsid w:val="004B6156"/>
    <w:rsid w:val="004B7733"/>
    <w:rsid w:val="004B7BC8"/>
    <w:rsid w:val="004C0711"/>
    <w:rsid w:val="004C308B"/>
    <w:rsid w:val="004C4BD3"/>
    <w:rsid w:val="004C6032"/>
    <w:rsid w:val="004D0BCE"/>
    <w:rsid w:val="004D0F2B"/>
    <w:rsid w:val="004D3CB2"/>
    <w:rsid w:val="004D3CBF"/>
    <w:rsid w:val="004D3E30"/>
    <w:rsid w:val="004D536B"/>
    <w:rsid w:val="004D620B"/>
    <w:rsid w:val="004D69F0"/>
    <w:rsid w:val="004E2753"/>
    <w:rsid w:val="004E2DA1"/>
    <w:rsid w:val="004E3691"/>
    <w:rsid w:val="004E452E"/>
    <w:rsid w:val="004E4A44"/>
    <w:rsid w:val="004E7D76"/>
    <w:rsid w:val="004E7D87"/>
    <w:rsid w:val="004F240F"/>
    <w:rsid w:val="004F2AE5"/>
    <w:rsid w:val="004F40D4"/>
    <w:rsid w:val="004F50E0"/>
    <w:rsid w:val="004F5B93"/>
    <w:rsid w:val="004F66B8"/>
    <w:rsid w:val="004F6C36"/>
    <w:rsid w:val="00507C07"/>
    <w:rsid w:val="00511450"/>
    <w:rsid w:val="00513061"/>
    <w:rsid w:val="00515C68"/>
    <w:rsid w:val="0051608E"/>
    <w:rsid w:val="0051687A"/>
    <w:rsid w:val="00516F6F"/>
    <w:rsid w:val="005176EB"/>
    <w:rsid w:val="00523411"/>
    <w:rsid w:val="005238B5"/>
    <w:rsid w:val="005240F3"/>
    <w:rsid w:val="0052414B"/>
    <w:rsid w:val="00527266"/>
    <w:rsid w:val="00527CBF"/>
    <w:rsid w:val="0053070B"/>
    <w:rsid w:val="0053102D"/>
    <w:rsid w:val="00531CA3"/>
    <w:rsid w:val="00532B5C"/>
    <w:rsid w:val="00532D99"/>
    <w:rsid w:val="00534205"/>
    <w:rsid w:val="0053579F"/>
    <w:rsid w:val="0053775A"/>
    <w:rsid w:val="005407B4"/>
    <w:rsid w:val="00542143"/>
    <w:rsid w:val="0054236D"/>
    <w:rsid w:val="00542AD8"/>
    <w:rsid w:val="005430D2"/>
    <w:rsid w:val="0054401E"/>
    <w:rsid w:val="00544EFB"/>
    <w:rsid w:val="005461CC"/>
    <w:rsid w:val="00546960"/>
    <w:rsid w:val="005473B8"/>
    <w:rsid w:val="00551049"/>
    <w:rsid w:val="00551152"/>
    <w:rsid w:val="00553779"/>
    <w:rsid w:val="00555F54"/>
    <w:rsid w:val="005575FE"/>
    <w:rsid w:val="00557E1E"/>
    <w:rsid w:val="0056067E"/>
    <w:rsid w:val="00561AB2"/>
    <w:rsid w:val="0056430C"/>
    <w:rsid w:val="005661B3"/>
    <w:rsid w:val="00566453"/>
    <w:rsid w:val="00566A1B"/>
    <w:rsid w:val="005703EE"/>
    <w:rsid w:val="00573393"/>
    <w:rsid w:val="00573A02"/>
    <w:rsid w:val="00573B39"/>
    <w:rsid w:val="00573DEC"/>
    <w:rsid w:val="00575396"/>
    <w:rsid w:val="00575DE7"/>
    <w:rsid w:val="00581482"/>
    <w:rsid w:val="00586C73"/>
    <w:rsid w:val="00587D00"/>
    <w:rsid w:val="005927C6"/>
    <w:rsid w:val="00593AA6"/>
    <w:rsid w:val="00597306"/>
    <w:rsid w:val="005A1693"/>
    <w:rsid w:val="005A186D"/>
    <w:rsid w:val="005A1AF8"/>
    <w:rsid w:val="005A2404"/>
    <w:rsid w:val="005A6581"/>
    <w:rsid w:val="005A6B2A"/>
    <w:rsid w:val="005A71D8"/>
    <w:rsid w:val="005B082A"/>
    <w:rsid w:val="005B0CC5"/>
    <w:rsid w:val="005B1BD0"/>
    <w:rsid w:val="005B249A"/>
    <w:rsid w:val="005B2B79"/>
    <w:rsid w:val="005B2F5D"/>
    <w:rsid w:val="005B722A"/>
    <w:rsid w:val="005B73B3"/>
    <w:rsid w:val="005B7FA9"/>
    <w:rsid w:val="005C028B"/>
    <w:rsid w:val="005C0E69"/>
    <w:rsid w:val="005C25F1"/>
    <w:rsid w:val="005C6C79"/>
    <w:rsid w:val="005D29F7"/>
    <w:rsid w:val="005D35AA"/>
    <w:rsid w:val="005D3F72"/>
    <w:rsid w:val="005D4B24"/>
    <w:rsid w:val="005D5152"/>
    <w:rsid w:val="005D53CB"/>
    <w:rsid w:val="005D67F6"/>
    <w:rsid w:val="005D7FBC"/>
    <w:rsid w:val="005E09A2"/>
    <w:rsid w:val="005E3AA7"/>
    <w:rsid w:val="005E423A"/>
    <w:rsid w:val="005E6D2E"/>
    <w:rsid w:val="005F34CD"/>
    <w:rsid w:val="005F485C"/>
    <w:rsid w:val="005F48A1"/>
    <w:rsid w:val="005F5398"/>
    <w:rsid w:val="00600CAD"/>
    <w:rsid w:val="00601494"/>
    <w:rsid w:val="006015B8"/>
    <w:rsid w:val="00602427"/>
    <w:rsid w:val="00605102"/>
    <w:rsid w:val="00606E9D"/>
    <w:rsid w:val="00610668"/>
    <w:rsid w:val="0061187F"/>
    <w:rsid w:val="00611B0A"/>
    <w:rsid w:val="006125EB"/>
    <w:rsid w:val="00615474"/>
    <w:rsid w:val="0061605F"/>
    <w:rsid w:val="0062359D"/>
    <w:rsid w:val="00624C39"/>
    <w:rsid w:val="006267BB"/>
    <w:rsid w:val="006274F4"/>
    <w:rsid w:val="00632809"/>
    <w:rsid w:val="00635755"/>
    <w:rsid w:val="006405EB"/>
    <w:rsid w:val="006410F1"/>
    <w:rsid w:val="006417BB"/>
    <w:rsid w:val="00641DD8"/>
    <w:rsid w:val="00641EEF"/>
    <w:rsid w:val="00650D6B"/>
    <w:rsid w:val="006527C8"/>
    <w:rsid w:val="00652D13"/>
    <w:rsid w:val="0065428B"/>
    <w:rsid w:val="00656071"/>
    <w:rsid w:val="0065623F"/>
    <w:rsid w:val="00657991"/>
    <w:rsid w:val="00662040"/>
    <w:rsid w:val="00663A8C"/>
    <w:rsid w:val="00665A16"/>
    <w:rsid w:val="00667BC9"/>
    <w:rsid w:val="00672638"/>
    <w:rsid w:val="00673899"/>
    <w:rsid w:val="00674547"/>
    <w:rsid w:val="0067601B"/>
    <w:rsid w:val="00681642"/>
    <w:rsid w:val="00682D5E"/>
    <w:rsid w:val="00685D83"/>
    <w:rsid w:val="00687501"/>
    <w:rsid w:val="00690BB2"/>
    <w:rsid w:val="00690C69"/>
    <w:rsid w:val="00692C9A"/>
    <w:rsid w:val="0069350A"/>
    <w:rsid w:val="00694BE3"/>
    <w:rsid w:val="00694C7A"/>
    <w:rsid w:val="00694DAE"/>
    <w:rsid w:val="00695B82"/>
    <w:rsid w:val="006A05E7"/>
    <w:rsid w:val="006A1109"/>
    <w:rsid w:val="006A3776"/>
    <w:rsid w:val="006A52C9"/>
    <w:rsid w:val="006A6174"/>
    <w:rsid w:val="006A663C"/>
    <w:rsid w:val="006A6F6F"/>
    <w:rsid w:val="006A7688"/>
    <w:rsid w:val="006B0641"/>
    <w:rsid w:val="006B4E3B"/>
    <w:rsid w:val="006B57E7"/>
    <w:rsid w:val="006B733D"/>
    <w:rsid w:val="006B78FF"/>
    <w:rsid w:val="006B79CB"/>
    <w:rsid w:val="006C78F3"/>
    <w:rsid w:val="006C7FD1"/>
    <w:rsid w:val="006D1C78"/>
    <w:rsid w:val="006D2D20"/>
    <w:rsid w:val="006D48BC"/>
    <w:rsid w:val="006D778B"/>
    <w:rsid w:val="006E48F4"/>
    <w:rsid w:val="006E4A76"/>
    <w:rsid w:val="006E4DDB"/>
    <w:rsid w:val="006E5797"/>
    <w:rsid w:val="006F0D3D"/>
    <w:rsid w:val="006F1592"/>
    <w:rsid w:val="006F7391"/>
    <w:rsid w:val="006F785A"/>
    <w:rsid w:val="007006FC"/>
    <w:rsid w:val="0070595D"/>
    <w:rsid w:val="00705C84"/>
    <w:rsid w:val="00707425"/>
    <w:rsid w:val="00710055"/>
    <w:rsid w:val="00712AD2"/>
    <w:rsid w:val="00712FA4"/>
    <w:rsid w:val="007135D0"/>
    <w:rsid w:val="007144D4"/>
    <w:rsid w:val="00716919"/>
    <w:rsid w:val="0072154A"/>
    <w:rsid w:val="007239AF"/>
    <w:rsid w:val="0072496B"/>
    <w:rsid w:val="00726163"/>
    <w:rsid w:val="00727CF5"/>
    <w:rsid w:val="00730A81"/>
    <w:rsid w:val="007324D3"/>
    <w:rsid w:val="00732DED"/>
    <w:rsid w:val="00732E12"/>
    <w:rsid w:val="0073318A"/>
    <w:rsid w:val="00733798"/>
    <w:rsid w:val="00733D0B"/>
    <w:rsid w:val="00736E53"/>
    <w:rsid w:val="007410A0"/>
    <w:rsid w:val="00742A27"/>
    <w:rsid w:val="00742A6D"/>
    <w:rsid w:val="0074370F"/>
    <w:rsid w:val="007457D7"/>
    <w:rsid w:val="00751D70"/>
    <w:rsid w:val="00752838"/>
    <w:rsid w:val="00752983"/>
    <w:rsid w:val="00753B55"/>
    <w:rsid w:val="00754E61"/>
    <w:rsid w:val="0076057D"/>
    <w:rsid w:val="007621DA"/>
    <w:rsid w:val="00762427"/>
    <w:rsid w:val="00764380"/>
    <w:rsid w:val="00764862"/>
    <w:rsid w:val="00764981"/>
    <w:rsid w:val="00765C25"/>
    <w:rsid w:val="0076686A"/>
    <w:rsid w:val="007675A8"/>
    <w:rsid w:val="00767809"/>
    <w:rsid w:val="007678E4"/>
    <w:rsid w:val="00770038"/>
    <w:rsid w:val="00770957"/>
    <w:rsid w:val="007710D2"/>
    <w:rsid w:val="00771143"/>
    <w:rsid w:val="00771E57"/>
    <w:rsid w:val="00772613"/>
    <w:rsid w:val="00774B20"/>
    <w:rsid w:val="00775A55"/>
    <w:rsid w:val="00781E8E"/>
    <w:rsid w:val="00783239"/>
    <w:rsid w:val="0078555C"/>
    <w:rsid w:val="00787E3E"/>
    <w:rsid w:val="00790899"/>
    <w:rsid w:val="00791130"/>
    <w:rsid w:val="00793486"/>
    <w:rsid w:val="00794737"/>
    <w:rsid w:val="007966B5"/>
    <w:rsid w:val="007A125F"/>
    <w:rsid w:val="007A3014"/>
    <w:rsid w:val="007A6F74"/>
    <w:rsid w:val="007A7AB6"/>
    <w:rsid w:val="007B15BF"/>
    <w:rsid w:val="007B2F80"/>
    <w:rsid w:val="007B4935"/>
    <w:rsid w:val="007B5CBD"/>
    <w:rsid w:val="007B6F19"/>
    <w:rsid w:val="007B7406"/>
    <w:rsid w:val="007C01BC"/>
    <w:rsid w:val="007C1638"/>
    <w:rsid w:val="007C185F"/>
    <w:rsid w:val="007C524B"/>
    <w:rsid w:val="007D1976"/>
    <w:rsid w:val="007D19D8"/>
    <w:rsid w:val="007D2426"/>
    <w:rsid w:val="007D5C1B"/>
    <w:rsid w:val="007E18DD"/>
    <w:rsid w:val="007E1D4B"/>
    <w:rsid w:val="007E33A4"/>
    <w:rsid w:val="007E4344"/>
    <w:rsid w:val="007F3DC6"/>
    <w:rsid w:val="007F4C3F"/>
    <w:rsid w:val="007F4FFF"/>
    <w:rsid w:val="007F5D59"/>
    <w:rsid w:val="00801606"/>
    <w:rsid w:val="008104E7"/>
    <w:rsid w:val="008112B5"/>
    <w:rsid w:val="0081184E"/>
    <w:rsid w:val="0081323B"/>
    <w:rsid w:val="00813770"/>
    <w:rsid w:val="008138BC"/>
    <w:rsid w:val="0081437C"/>
    <w:rsid w:val="0081485C"/>
    <w:rsid w:val="008150C3"/>
    <w:rsid w:val="00815A64"/>
    <w:rsid w:val="00820FBB"/>
    <w:rsid w:val="00823445"/>
    <w:rsid w:val="00823F80"/>
    <w:rsid w:val="008240B2"/>
    <w:rsid w:val="00824B77"/>
    <w:rsid w:val="00824D9D"/>
    <w:rsid w:val="00825173"/>
    <w:rsid w:val="0082747D"/>
    <w:rsid w:val="008274A7"/>
    <w:rsid w:val="00827F1D"/>
    <w:rsid w:val="0083169C"/>
    <w:rsid w:val="00832B5A"/>
    <w:rsid w:val="00832BBA"/>
    <w:rsid w:val="00832C0E"/>
    <w:rsid w:val="008334F3"/>
    <w:rsid w:val="00834AA4"/>
    <w:rsid w:val="008372A0"/>
    <w:rsid w:val="0083760F"/>
    <w:rsid w:val="00840C6E"/>
    <w:rsid w:val="008412B1"/>
    <w:rsid w:val="0084249F"/>
    <w:rsid w:val="008424E5"/>
    <w:rsid w:val="00845F68"/>
    <w:rsid w:val="00852496"/>
    <w:rsid w:val="00854823"/>
    <w:rsid w:val="00855AF8"/>
    <w:rsid w:val="008570C3"/>
    <w:rsid w:val="00857F08"/>
    <w:rsid w:val="00857F2E"/>
    <w:rsid w:val="00860803"/>
    <w:rsid w:val="00860FDA"/>
    <w:rsid w:val="00861F8D"/>
    <w:rsid w:val="00863D0E"/>
    <w:rsid w:val="008645E7"/>
    <w:rsid w:val="00865987"/>
    <w:rsid w:val="00865B4C"/>
    <w:rsid w:val="008668BC"/>
    <w:rsid w:val="00866CC0"/>
    <w:rsid w:val="00867480"/>
    <w:rsid w:val="00872D11"/>
    <w:rsid w:val="00874E7A"/>
    <w:rsid w:val="0087763B"/>
    <w:rsid w:val="00877DBA"/>
    <w:rsid w:val="00881CD4"/>
    <w:rsid w:val="008838A9"/>
    <w:rsid w:val="008875FD"/>
    <w:rsid w:val="00887A4E"/>
    <w:rsid w:val="00893F7D"/>
    <w:rsid w:val="0089751C"/>
    <w:rsid w:val="00897746"/>
    <w:rsid w:val="008978AE"/>
    <w:rsid w:val="008A008C"/>
    <w:rsid w:val="008A0CF9"/>
    <w:rsid w:val="008A355D"/>
    <w:rsid w:val="008A3FED"/>
    <w:rsid w:val="008A6EE8"/>
    <w:rsid w:val="008A7106"/>
    <w:rsid w:val="008A7BC6"/>
    <w:rsid w:val="008B0DA5"/>
    <w:rsid w:val="008B394C"/>
    <w:rsid w:val="008B4613"/>
    <w:rsid w:val="008B5F15"/>
    <w:rsid w:val="008B7037"/>
    <w:rsid w:val="008B78BC"/>
    <w:rsid w:val="008C0BE3"/>
    <w:rsid w:val="008C1C29"/>
    <w:rsid w:val="008C287B"/>
    <w:rsid w:val="008C2DB5"/>
    <w:rsid w:val="008C44AC"/>
    <w:rsid w:val="008C50EF"/>
    <w:rsid w:val="008C7F6B"/>
    <w:rsid w:val="008D0EAF"/>
    <w:rsid w:val="008D1603"/>
    <w:rsid w:val="008D332D"/>
    <w:rsid w:val="008D3577"/>
    <w:rsid w:val="008D38FA"/>
    <w:rsid w:val="008D569F"/>
    <w:rsid w:val="008D7F67"/>
    <w:rsid w:val="008E18AD"/>
    <w:rsid w:val="008E54EB"/>
    <w:rsid w:val="008E566B"/>
    <w:rsid w:val="008F3175"/>
    <w:rsid w:val="008F40AF"/>
    <w:rsid w:val="008F52F3"/>
    <w:rsid w:val="008F5D73"/>
    <w:rsid w:val="00900DF2"/>
    <w:rsid w:val="00901320"/>
    <w:rsid w:val="0090366C"/>
    <w:rsid w:val="00904828"/>
    <w:rsid w:val="00905C25"/>
    <w:rsid w:val="009108FC"/>
    <w:rsid w:val="009114BD"/>
    <w:rsid w:val="009129B2"/>
    <w:rsid w:val="0091548B"/>
    <w:rsid w:val="00916BD5"/>
    <w:rsid w:val="0091734C"/>
    <w:rsid w:val="009226E0"/>
    <w:rsid w:val="0092277F"/>
    <w:rsid w:val="0092280A"/>
    <w:rsid w:val="009237F3"/>
    <w:rsid w:val="00923AF5"/>
    <w:rsid w:val="00923C60"/>
    <w:rsid w:val="00924CDA"/>
    <w:rsid w:val="009259DA"/>
    <w:rsid w:val="0092664D"/>
    <w:rsid w:val="00926CAC"/>
    <w:rsid w:val="00927E42"/>
    <w:rsid w:val="00934845"/>
    <w:rsid w:val="0093562A"/>
    <w:rsid w:val="009376C0"/>
    <w:rsid w:val="0093785D"/>
    <w:rsid w:val="00937AD9"/>
    <w:rsid w:val="00937FCA"/>
    <w:rsid w:val="00941303"/>
    <w:rsid w:val="0094301A"/>
    <w:rsid w:val="00943DC2"/>
    <w:rsid w:val="00943F14"/>
    <w:rsid w:val="00946C30"/>
    <w:rsid w:val="00954040"/>
    <w:rsid w:val="0095410B"/>
    <w:rsid w:val="00955FAF"/>
    <w:rsid w:val="00956132"/>
    <w:rsid w:val="009563B3"/>
    <w:rsid w:val="00957C1C"/>
    <w:rsid w:val="00960EA4"/>
    <w:rsid w:val="00961276"/>
    <w:rsid w:val="0096232A"/>
    <w:rsid w:val="009632A0"/>
    <w:rsid w:val="00963A7E"/>
    <w:rsid w:val="0096419E"/>
    <w:rsid w:val="00965452"/>
    <w:rsid w:val="00966A61"/>
    <w:rsid w:val="00967B48"/>
    <w:rsid w:val="00970530"/>
    <w:rsid w:val="00971396"/>
    <w:rsid w:val="00973158"/>
    <w:rsid w:val="00975836"/>
    <w:rsid w:val="00976688"/>
    <w:rsid w:val="00980537"/>
    <w:rsid w:val="00980A7D"/>
    <w:rsid w:val="00982331"/>
    <w:rsid w:val="00982B6F"/>
    <w:rsid w:val="009835E8"/>
    <w:rsid w:val="009856EF"/>
    <w:rsid w:val="00987A48"/>
    <w:rsid w:val="009919CC"/>
    <w:rsid w:val="00992ED5"/>
    <w:rsid w:val="009940DD"/>
    <w:rsid w:val="00994246"/>
    <w:rsid w:val="0099465D"/>
    <w:rsid w:val="00994FE7"/>
    <w:rsid w:val="009953F0"/>
    <w:rsid w:val="00995D6D"/>
    <w:rsid w:val="0099612D"/>
    <w:rsid w:val="009A0BBF"/>
    <w:rsid w:val="009A25DE"/>
    <w:rsid w:val="009A2C21"/>
    <w:rsid w:val="009A64BD"/>
    <w:rsid w:val="009B2E47"/>
    <w:rsid w:val="009B316F"/>
    <w:rsid w:val="009B46F0"/>
    <w:rsid w:val="009B6751"/>
    <w:rsid w:val="009C4BD0"/>
    <w:rsid w:val="009C6394"/>
    <w:rsid w:val="009C63C1"/>
    <w:rsid w:val="009D0196"/>
    <w:rsid w:val="009D114E"/>
    <w:rsid w:val="009D123B"/>
    <w:rsid w:val="009D441B"/>
    <w:rsid w:val="009D4695"/>
    <w:rsid w:val="009D58AF"/>
    <w:rsid w:val="009D6C12"/>
    <w:rsid w:val="009D7E9C"/>
    <w:rsid w:val="009E1265"/>
    <w:rsid w:val="009E12C4"/>
    <w:rsid w:val="009E139F"/>
    <w:rsid w:val="009E1A1B"/>
    <w:rsid w:val="009E4A20"/>
    <w:rsid w:val="009F0627"/>
    <w:rsid w:val="009F15A8"/>
    <w:rsid w:val="009F1D13"/>
    <w:rsid w:val="009F34C3"/>
    <w:rsid w:val="009F6666"/>
    <w:rsid w:val="00A0590B"/>
    <w:rsid w:val="00A062A2"/>
    <w:rsid w:val="00A06ED6"/>
    <w:rsid w:val="00A07FAF"/>
    <w:rsid w:val="00A109E5"/>
    <w:rsid w:val="00A11383"/>
    <w:rsid w:val="00A1434E"/>
    <w:rsid w:val="00A15219"/>
    <w:rsid w:val="00A1564C"/>
    <w:rsid w:val="00A15807"/>
    <w:rsid w:val="00A202AE"/>
    <w:rsid w:val="00A22E8D"/>
    <w:rsid w:val="00A267B4"/>
    <w:rsid w:val="00A27032"/>
    <w:rsid w:val="00A31B99"/>
    <w:rsid w:val="00A31C37"/>
    <w:rsid w:val="00A323D3"/>
    <w:rsid w:val="00A33363"/>
    <w:rsid w:val="00A354E1"/>
    <w:rsid w:val="00A355A8"/>
    <w:rsid w:val="00A35CED"/>
    <w:rsid w:val="00A36078"/>
    <w:rsid w:val="00A3616D"/>
    <w:rsid w:val="00A36481"/>
    <w:rsid w:val="00A37E7A"/>
    <w:rsid w:val="00A41BAD"/>
    <w:rsid w:val="00A4255C"/>
    <w:rsid w:val="00A42DB2"/>
    <w:rsid w:val="00A43177"/>
    <w:rsid w:val="00A45C26"/>
    <w:rsid w:val="00A50297"/>
    <w:rsid w:val="00A520A5"/>
    <w:rsid w:val="00A5440D"/>
    <w:rsid w:val="00A54FD2"/>
    <w:rsid w:val="00A55657"/>
    <w:rsid w:val="00A5567D"/>
    <w:rsid w:val="00A61332"/>
    <w:rsid w:val="00A62D1D"/>
    <w:rsid w:val="00A650FF"/>
    <w:rsid w:val="00A65E86"/>
    <w:rsid w:val="00A66CD1"/>
    <w:rsid w:val="00A71B82"/>
    <w:rsid w:val="00A71F8C"/>
    <w:rsid w:val="00A72D7D"/>
    <w:rsid w:val="00A730ED"/>
    <w:rsid w:val="00A7475C"/>
    <w:rsid w:val="00A74922"/>
    <w:rsid w:val="00A74C6A"/>
    <w:rsid w:val="00A75925"/>
    <w:rsid w:val="00A76B54"/>
    <w:rsid w:val="00A77A1C"/>
    <w:rsid w:val="00A77E39"/>
    <w:rsid w:val="00A800C9"/>
    <w:rsid w:val="00A80671"/>
    <w:rsid w:val="00A82515"/>
    <w:rsid w:val="00A82B17"/>
    <w:rsid w:val="00A83F34"/>
    <w:rsid w:val="00A847E5"/>
    <w:rsid w:val="00A90D6F"/>
    <w:rsid w:val="00A925AA"/>
    <w:rsid w:val="00A93542"/>
    <w:rsid w:val="00A93EFA"/>
    <w:rsid w:val="00A940EC"/>
    <w:rsid w:val="00A94201"/>
    <w:rsid w:val="00A94307"/>
    <w:rsid w:val="00AA29D8"/>
    <w:rsid w:val="00AA2AE2"/>
    <w:rsid w:val="00AA4386"/>
    <w:rsid w:val="00AA5E94"/>
    <w:rsid w:val="00AA767F"/>
    <w:rsid w:val="00AA7C79"/>
    <w:rsid w:val="00AB015F"/>
    <w:rsid w:val="00AB11A8"/>
    <w:rsid w:val="00AB19D8"/>
    <w:rsid w:val="00AB4550"/>
    <w:rsid w:val="00AB65B9"/>
    <w:rsid w:val="00AB77E0"/>
    <w:rsid w:val="00AC03E6"/>
    <w:rsid w:val="00AC2202"/>
    <w:rsid w:val="00AC2BF6"/>
    <w:rsid w:val="00AC2CC8"/>
    <w:rsid w:val="00AC3E69"/>
    <w:rsid w:val="00AC42B8"/>
    <w:rsid w:val="00AC729A"/>
    <w:rsid w:val="00AC7A06"/>
    <w:rsid w:val="00AD00F3"/>
    <w:rsid w:val="00AD102C"/>
    <w:rsid w:val="00AD26C4"/>
    <w:rsid w:val="00AD32DA"/>
    <w:rsid w:val="00AD3914"/>
    <w:rsid w:val="00AD518B"/>
    <w:rsid w:val="00AD57FF"/>
    <w:rsid w:val="00AD60E6"/>
    <w:rsid w:val="00AD6252"/>
    <w:rsid w:val="00AD62FC"/>
    <w:rsid w:val="00AE0C9B"/>
    <w:rsid w:val="00AE1331"/>
    <w:rsid w:val="00AE51DA"/>
    <w:rsid w:val="00AE660F"/>
    <w:rsid w:val="00AF1015"/>
    <w:rsid w:val="00AF107E"/>
    <w:rsid w:val="00AF62B7"/>
    <w:rsid w:val="00B01114"/>
    <w:rsid w:val="00B02040"/>
    <w:rsid w:val="00B0230E"/>
    <w:rsid w:val="00B02AB5"/>
    <w:rsid w:val="00B03667"/>
    <w:rsid w:val="00B03F00"/>
    <w:rsid w:val="00B06F7D"/>
    <w:rsid w:val="00B07090"/>
    <w:rsid w:val="00B07966"/>
    <w:rsid w:val="00B07DC4"/>
    <w:rsid w:val="00B114A7"/>
    <w:rsid w:val="00B12242"/>
    <w:rsid w:val="00B12843"/>
    <w:rsid w:val="00B149F7"/>
    <w:rsid w:val="00B16CFC"/>
    <w:rsid w:val="00B20EBB"/>
    <w:rsid w:val="00B21D0B"/>
    <w:rsid w:val="00B2331D"/>
    <w:rsid w:val="00B25C71"/>
    <w:rsid w:val="00B25FDA"/>
    <w:rsid w:val="00B26045"/>
    <w:rsid w:val="00B27D85"/>
    <w:rsid w:val="00B30A79"/>
    <w:rsid w:val="00B322FC"/>
    <w:rsid w:val="00B34D5A"/>
    <w:rsid w:val="00B3644F"/>
    <w:rsid w:val="00B37677"/>
    <w:rsid w:val="00B40105"/>
    <w:rsid w:val="00B41E79"/>
    <w:rsid w:val="00B425D2"/>
    <w:rsid w:val="00B43B8B"/>
    <w:rsid w:val="00B452D4"/>
    <w:rsid w:val="00B45482"/>
    <w:rsid w:val="00B4617E"/>
    <w:rsid w:val="00B46FF3"/>
    <w:rsid w:val="00B52999"/>
    <w:rsid w:val="00B53391"/>
    <w:rsid w:val="00B556C7"/>
    <w:rsid w:val="00B61723"/>
    <w:rsid w:val="00B61DD5"/>
    <w:rsid w:val="00B64424"/>
    <w:rsid w:val="00B66C24"/>
    <w:rsid w:val="00B70B7E"/>
    <w:rsid w:val="00B7170D"/>
    <w:rsid w:val="00B72114"/>
    <w:rsid w:val="00B726CB"/>
    <w:rsid w:val="00B731B2"/>
    <w:rsid w:val="00B73C6F"/>
    <w:rsid w:val="00B74857"/>
    <w:rsid w:val="00B74B5F"/>
    <w:rsid w:val="00B75659"/>
    <w:rsid w:val="00B75A51"/>
    <w:rsid w:val="00B808CB"/>
    <w:rsid w:val="00B81240"/>
    <w:rsid w:val="00B81F30"/>
    <w:rsid w:val="00B839F2"/>
    <w:rsid w:val="00B84159"/>
    <w:rsid w:val="00B85BA0"/>
    <w:rsid w:val="00B861D7"/>
    <w:rsid w:val="00B86855"/>
    <w:rsid w:val="00B869A0"/>
    <w:rsid w:val="00B87CC7"/>
    <w:rsid w:val="00B90D95"/>
    <w:rsid w:val="00B915A0"/>
    <w:rsid w:val="00B918F2"/>
    <w:rsid w:val="00B92CF1"/>
    <w:rsid w:val="00B9350B"/>
    <w:rsid w:val="00B93E7D"/>
    <w:rsid w:val="00B93F92"/>
    <w:rsid w:val="00B94A60"/>
    <w:rsid w:val="00B95056"/>
    <w:rsid w:val="00B95E51"/>
    <w:rsid w:val="00B96315"/>
    <w:rsid w:val="00B9770D"/>
    <w:rsid w:val="00B9791C"/>
    <w:rsid w:val="00BA0DD8"/>
    <w:rsid w:val="00BA0DE3"/>
    <w:rsid w:val="00BA17BE"/>
    <w:rsid w:val="00BA42A8"/>
    <w:rsid w:val="00BA5E8F"/>
    <w:rsid w:val="00BA5FFC"/>
    <w:rsid w:val="00BB1EE6"/>
    <w:rsid w:val="00BB45F7"/>
    <w:rsid w:val="00BB632B"/>
    <w:rsid w:val="00BB69FC"/>
    <w:rsid w:val="00BB6FEB"/>
    <w:rsid w:val="00BB727A"/>
    <w:rsid w:val="00BC119C"/>
    <w:rsid w:val="00BC2F1C"/>
    <w:rsid w:val="00BC5422"/>
    <w:rsid w:val="00BC61C2"/>
    <w:rsid w:val="00BC7022"/>
    <w:rsid w:val="00BC786F"/>
    <w:rsid w:val="00BC7FE4"/>
    <w:rsid w:val="00BD081B"/>
    <w:rsid w:val="00BD2363"/>
    <w:rsid w:val="00BD2F98"/>
    <w:rsid w:val="00BD3711"/>
    <w:rsid w:val="00BD46AE"/>
    <w:rsid w:val="00BD7543"/>
    <w:rsid w:val="00BD7D0B"/>
    <w:rsid w:val="00BE3A7F"/>
    <w:rsid w:val="00BE4AF9"/>
    <w:rsid w:val="00BE511B"/>
    <w:rsid w:val="00BF0746"/>
    <w:rsid w:val="00BF0883"/>
    <w:rsid w:val="00BF0EA8"/>
    <w:rsid w:val="00BF1396"/>
    <w:rsid w:val="00BF23DC"/>
    <w:rsid w:val="00BF34AA"/>
    <w:rsid w:val="00BF3899"/>
    <w:rsid w:val="00BF3A2C"/>
    <w:rsid w:val="00BF3C19"/>
    <w:rsid w:val="00BF42A2"/>
    <w:rsid w:val="00BF6F60"/>
    <w:rsid w:val="00C00207"/>
    <w:rsid w:val="00C00B7F"/>
    <w:rsid w:val="00C04EF8"/>
    <w:rsid w:val="00C07122"/>
    <w:rsid w:val="00C104D8"/>
    <w:rsid w:val="00C11DD5"/>
    <w:rsid w:val="00C152E7"/>
    <w:rsid w:val="00C17039"/>
    <w:rsid w:val="00C17950"/>
    <w:rsid w:val="00C23189"/>
    <w:rsid w:val="00C23D2F"/>
    <w:rsid w:val="00C23F68"/>
    <w:rsid w:val="00C24458"/>
    <w:rsid w:val="00C303A1"/>
    <w:rsid w:val="00C30FD2"/>
    <w:rsid w:val="00C318C4"/>
    <w:rsid w:val="00C358DC"/>
    <w:rsid w:val="00C3643D"/>
    <w:rsid w:val="00C36A4C"/>
    <w:rsid w:val="00C40EAF"/>
    <w:rsid w:val="00C41621"/>
    <w:rsid w:val="00C45A11"/>
    <w:rsid w:val="00C463E0"/>
    <w:rsid w:val="00C4655D"/>
    <w:rsid w:val="00C47043"/>
    <w:rsid w:val="00C475A0"/>
    <w:rsid w:val="00C509BF"/>
    <w:rsid w:val="00C5135B"/>
    <w:rsid w:val="00C51829"/>
    <w:rsid w:val="00C540D5"/>
    <w:rsid w:val="00C5443E"/>
    <w:rsid w:val="00C5478C"/>
    <w:rsid w:val="00C61CDA"/>
    <w:rsid w:val="00C6201D"/>
    <w:rsid w:val="00C6236D"/>
    <w:rsid w:val="00C62C39"/>
    <w:rsid w:val="00C648A0"/>
    <w:rsid w:val="00C65472"/>
    <w:rsid w:val="00C7015A"/>
    <w:rsid w:val="00C7079A"/>
    <w:rsid w:val="00C736DF"/>
    <w:rsid w:val="00C74D78"/>
    <w:rsid w:val="00C763B8"/>
    <w:rsid w:val="00C774FC"/>
    <w:rsid w:val="00C77520"/>
    <w:rsid w:val="00C81917"/>
    <w:rsid w:val="00C820FA"/>
    <w:rsid w:val="00C8316C"/>
    <w:rsid w:val="00C83179"/>
    <w:rsid w:val="00C87D9E"/>
    <w:rsid w:val="00C903CB"/>
    <w:rsid w:val="00C9041E"/>
    <w:rsid w:val="00C904D6"/>
    <w:rsid w:val="00C91E1A"/>
    <w:rsid w:val="00C93E7A"/>
    <w:rsid w:val="00C946E4"/>
    <w:rsid w:val="00C96CC9"/>
    <w:rsid w:val="00C97D0E"/>
    <w:rsid w:val="00CA4948"/>
    <w:rsid w:val="00CA7DB1"/>
    <w:rsid w:val="00CA7E73"/>
    <w:rsid w:val="00CB2389"/>
    <w:rsid w:val="00CB280D"/>
    <w:rsid w:val="00CB33DD"/>
    <w:rsid w:val="00CB3A35"/>
    <w:rsid w:val="00CB4A6E"/>
    <w:rsid w:val="00CB4B03"/>
    <w:rsid w:val="00CB4DE3"/>
    <w:rsid w:val="00CB72C4"/>
    <w:rsid w:val="00CB7685"/>
    <w:rsid w:val="00CC09CD"/>
    <w:rsid w:val="00CC2E30"/>
    <w:rsid w:val="00CC4A67"/>
    <w:rsid w:val="00CC54C5"/>
    <w:rsid w:val="00CC7AD2"/>
    <w:rsid w:val="00CD013E"/>
    <w:rsid w:val="00CD1E3B"/>
    <w:rsid w:val="00CD2E1F"/>
    <w:rsid w:val="00CD2F67"/>
    <w:rsid w:val="00CD4EB5"/>
    <w:rsid w:val="00CD5C1D"/>
    <w:rsid w:val="00CD6514"/>
    <w:rsid w:val="00CE4CCB"/>
    <w:rsid w:val="00CE4D4A"/>
    <w:rsid w:val="00CF3517"/>
    <w:rsid w:val="00CF4C23"/>
    <w:rsid w:val="00CF5FBA"/>
    <w:rsid w:val="00CF74D6"/>
    <w:rsid w:val="00D00E38"/>
    <w:rsid w:val="00D0497B"/>
    <w:rsid w:val="00D04BB1"/>
    <w:rsid w:val="00D0565D"/>
    <w:rsid w:val="00D05ED9"/>
    <w:rsid w:val="00D0672B"/>
    <w:rsid w:val="00D067DD"/>
    <w:rsid w:val="00D06FC3"/>
    <w:rsid w:val="00D103B7"/>
    <w:rsid w:val="00D13D75"/>
    <w:rsid w:val="00D14612"/>
    <w:rsid w:val="00D15302"/>
    <w:rsid w:val="00D201F3"/>
    <w:rsid w:val="00D207E8"/>
    <w:rsid w:val="00D213F6"/>
    <w:rsid w:val="00D23855"/>
    <w:rsid w:val="00D243D0"/>
    <w:rsid w:val="00D24FC2"/>
    <w:rsid w:val="00D25161"/>
    <w:rsid w:val="00D252B1"/>
    <w:rsid w:val="00D2547E"/>
    <w:rsid w:val="00D316C8"/>
    <w:rsid w:val="00D33138"/>
    <w:rsid w:val="00D33FDF"/>
    <w:rsid w:val="00D34659"/>
    <w:rsid w:val="00D36721"/>
    <w:rsid w:val="00D36DC5"/>
    <w:rsid w:val="00D408F1"/>
    <w:rsid w:val="00D416A8"/>
    <w:rsid w:val="00D43A40"/>
    <w:rsid w:val="00D4510B"/>
    <w:rsid w:val="00D451C1"/>
    <w:rsid w:val="00D467CC"/>
    <w:rsid w:val="00D4750B"/>
    <w:rsid w:val="00D47748"/>
    <w:rsid w:val="00D54B39"/>
    <w:rsid w:val="00D557D4"/>
    <w:rsid w:val="00D57274"/>
    <w:rsid w:val="00D57F64"/>
    <w:rsid w:val="00D60ACD"/>
    <w:rsid w:val="00D611F0"/>
    <w:rsid w:val="00D61B5D"/>
    <w:rsid w:val="00D61CA2"/>
    <w:rsid w:val="00D62912"/>
    <w:rsid w:val="00D64083"/>
    <w:rsid w:val="00D65256"/>
    <w:rsid w:val="00D65261"/>
    <w:rsid w:val="00D65CAA"/>
    <w:rsid w:val="00D6658D"/>
    <w:rsid w:val="00D702CD"/>
    <w:rsid w:val="00D706F1"/>
    <w:rsid w:val="00D70A7A"/>
    <w:rsid w:val="00D70D63"/>
    <w:rsid w:val="00D72757"/>
    <w:rsid w:val="00D73F30"/>
    <w:rsid w:val="00D74432"/>
    <w:rsid w:val="00D76726"/>
    <w:rsid w:val="00D80E51"/>
    <w:rsid w:val="00D82458"/>
    <w:rsid w:val="00D852FD"/>
    <w:rsid w:val="00D872DC"/>
    <w:rsid w:val="00D901FE"/>
    <w:rsid w:val="00D9202F"/>
    <w:rsid w:val="00D923BD"/>
    <w:rsid w:val="00D927C2"/>
    <w:rsid w:val="00D931C8"/>
    <w:rsid w:val="00D93610"/>
    <w:rsid w:val="00D9381F"/>
    <w:rsid w:val="00D94520"/>
    <w:rsid w:val="00D95B9B"/>
    <w:rsid w:val="00D96200"/>
    <w:rsid w:val="00D96906"/>
    <w:rsid w:val="00DA1886"/>
    <w:rsid w:val="00DA221F"/>
    <w:rsid w:val="00DA2338"/>
    <w:rsid w:val="00DA2D59"/>
    <w:rsid w:val="00DA3105"/>
    <w:rsid w:val="00DA3AEA"/>
    <w:rsid w:val="00DA520E"/>
    <w:rsid w:val="00DA54BE"/>
    <w:rsid w:val="00DA60C4"/>
    <w:rsid w:val="00DB0919"/>
    <w:rsid w:val="00DB0EB0"/>
    <w:rsid w:val="00DB356A"/>
    <w:rsid w:val="00DB358E"/>
    <w:rsid w:val="00DB4FA8"/>
    <w:rsid w:val="00DB68F6"/>
    <w:rsid w:val="00DB6F2F"/>
    <w:rsid w:val="00DC02D3"/>
    <w:rsid w:val="00DC095E"/>
    <w:rsid w:val="00DC0C6B"/>
    <w:rsid w:val="00DC12FC"/>
    <w:rsid w:val="00DC3B03"/>
    <w:rsid w:val="00DC4EA2"/>
    <w:rsid w:val="00DC4F33"/>
    <w:rsid w:val="00DC549D"/>
    <w:rsid w:val="00DC6BE2"/>
    <w:rsid w:val="00DC7847"/>
    <w:rsid w:val="00DD0D92"/>
    <w:rsid w:val="00DD1270"/>
    <w:rsid w:val="00DD35E7"/>
    <w:rsid w:val="00DD3852"/>
    <w:rsid w:val="00DD46EC"/>
    <w:rsid w:val="00DD4AAE"/>
    <w:rsid w:val="00DD742A"/>
    <w:rsid w:val="00DD7682"/>
    <w:rsid w:val="00DE2412"/>
    <w:rsid w:val="00DE27F9"/>
    <w:rsid w:val="00DE3359"/>
    <w:rsid w:val="00DE341D"/>
    <w:rsid w:val="00DE4C97"/>
    <w:rsid w:val="00DE5F18"/>
    <w:rsid w:val="00DF35D0"/>
    <w:rsid w:val="00DF42D2"/>
    <w:rsid w:val="00DF4A92"/>
    <w:rsid w:val="00DF55A4"/>
    <w:rsid w:val="00DF73DD"/>
    <w:rsid w:val="00DF7766"/>
    <w:rsid w:val="00DF7C23"/>
    <w:rsid w:val="00E00507"/>
    <w:rsid w:val="00E00B32"/>
    <w:rsid w:val="00E019AF"/>
    <w:rsid w:val="00E03494"/>
    <w:rsid w:val="00E03FD2"/>
    <w:rsid w:val="00E041E5"/>
    <w:rsid w:val="00E05E3C"/>
    <w:rsid w:val="00E07622"/>
    <w:rsid w:val="00E10907"/>
    <w:rsid w:val="00E12140"/>
    <w:rsid w:val="00E1224B"/>
    <w:rsid w:val="00E1621A"/>
    <w:rsid w:val="00E173F0"/>
    <w:rsid w:val="00E203AD"/>
    <w:rsid w:val="00E2096C"/>
    <w:rsid w:val="00E21003"/>
    <w:rsid w:val="00E23319"/>
    <w:rsid w:val="00E2376C"/>
    <w:rsid w:val="00E2393C"/>
    <w:rsid w:val="00E24393"/>
    <w:rsid w:val="00E24741"/>
    <w:rsid w:val="00E25FEA"/>
    <w:rsid w:val="00E2653F"/>
    <w:rsid w:val="00E31DD4"/>
    <w:rsid w:val="00E31DDC"/>
    <w:rsid w:val="00E34A19"/>
    <w:rsid w:val="00E40311"/>
    <w:rsid w:val="00E417F5"/>
    <w:rsid w:val="00E419A7"/>
    <w:rsid w:val="00E4265C"/>
    <w:rsid w:val="00E4423E"/>
    <w:rsid w:val="00E44625"/>
    <w:rsid w:val="00E46700"/>
    <w:rsid w:val="00E5122C"/>
    <w:rsid w:val="00E54D8D"/>
    <w:rsid w:val="00E55100"/>
    <w:rsid w:val="00E5596B"/>
    <w:rsid w:val="00E55C0E"/>
    <w:rsid w:val="00E55F19"/>
    <w:rsid w:val="00E56551"/>
    <w:rsid w:val="00E5663F"/>
    <w:rsid w:val="00E56C4B"/>
    <w:rsid w:val="00E5748D"/>
    <w:rsid w:val="00E5798D"/>
    <w:rsid w:val="00E6090B"/>
    <w:rsid w:val="00E62052"/>
    <w:rsid w:val="00E62505"/>
    <w:rsid w:val="00E64E06"/>
    <w:rsid w:val="00E65200"/>
    <w:rsid w:val="00E73160"/>
    <w:rsid w:val="00E75493"/>
    <w:rsid w:val="00E75717"/>
    <w:rsid w:val="00E762DD"/>
    <w:rsid w:val="00E774CC"/>
    <w:rsid w:val="00E84881"/>
    <w:rsid w:val="00E91595"/>
    <w:rsid w:val="00E9184F"/>
    <w:rsid w:val="00E928BF"/>
    <w:rsid w:val="00E932BB"/>
    <w:rsid w:val="00E959DD"/>
    <w:rsid w:val="00E95A52"/>
    <w:rsid w:val="00E95B11"/>
    <w:rsid w:val="00E95EEF"/>
    <w:rsid w:val="00E962D3"/>
    <w:rsid w:val="00EA1780"/>
    <w:rsid w:val="00EA1B7C"/>
    <w:rsid w:val="00EA2A6B"/>
    <w:rsid w:val="00EA357D"/>
    <w:rsid w:val="00EA3D93"/>
    <w:rsid w:val="00EA4801"/>
    <w:rsid w:val="00EA6B56"/>
    <w:rsid w:val="00EA737B"/>
    <w:rsid w:val="00EB1EC9"/>
    <w:rsid w:val="00EB2E15"/>
    <w:rsid w:val="00EB456D"/>
    <w:rsid w:val="00EB5BE5"/>
    <w:rsid w:val="00EB5E04"/>
    <w:rsid w:val="00EC0888"/>
    <w:rsid w:val="00EC174F"/>
    <w:rsid w:val="00EC22C9"/>
    <w:rsid w:val="00EC2AC5"/>
    <w:rsid w:val="00EC3D78"/>
    <w:rsid w:val="00EC5E7A"/>
    <w:rsid w:val="00EC6526"/>
    <w:rsid w:val="00ED183C"/>
    <w:rsid w:val="00ED2801"/>
    <w:rsid w:val="00ED3F8A"/>
    <w:rsid w:val="00EE012F"/>
    <w:rsid w:val="00EE09D5"/>
    <w:rsid w:val="00EE0DEE"/>
    <w:rsid w:val="00EE12C8"/>
    <w:rsid w:val="00EE30CD"/>
    <w:rsid w:val="00EE3909"/>
    <w:rsid w:val="00EE4EC3"/>
    <w:rsid w:val="00EF1915"/>
    <w:rsid w:val="00EF3DB6"/>
    <w:rsid w:val="00EF48C6"/>
    <w:rsid w:val="00EF4AC4"/>
    <w:rsid w:val="00EF4C7B"/>
    <w:rsid w:val="00EF505E"/>
    <w:rsid w:val="00F01FAD"/>
    <w:rsid w:val="00F02C2C"/>
    <w:rsid w:val="00F03ABE"/>
    <w:rsid w:val="00F06455"/>
    <w:rsid w:val="00F110C5"/>
    <w:rsid w:val="00F11394"/>
    <w:rsid w:val="00F119B6"/>
    <w:rsid w:val="00F16744"/>
    <w:rsid w:val="00F16788"/>
    <w:rsid w:val="00F1723E"/>
    <w:rsid w:val="00F20A98"/>
    <w:rsid w:val="00F21FAB"/>
    <w:rsid w:val="00F2504B"/>
    <w:rsid w:val="00F25467"/>
    <w:rsid w:val="00F25935"/>
    <w:rsid w:val="00F266F2"/>
    <w:rsid w:val="00F313EA"/>
    <w:rsid w:val="00F3243A"/>
    <w:rsid w:val="00F330E3"/>
    <w:rsid w:val="00F3561E"/>
    <w:rsid w:val="00F3670C"/>
    <w:rsid w:val="00F37424"/>
    <w:rsid w:val="00F37CEC"/>
    <w:rsid w:val="00F42E81"/>
    <w:rsid w:val="00F4353C"/>
    <w:rsid w:val="00F436E3"/>
    <w:rsid w:val="00F44553"/>
    <w:rsid w:val="00F44976"/>
    <w:rsid w:val="00F4731B"/>
    <w:rsid w:val="00F47401"/>
    <w:rsid w:val="00F47E02"/>
    <w:rsid w:val="00F50EF8"/>
    <w:rsid w:val="00F53813"/>
    <w:rsid w:val="00F53965"/>
    <w:rsid w:val="00F54EF8"/>
    <w:rsid w:val="00F555F5"/>
    <w:rsid w:val="00F6026D"/>
    <w:rsid w:val="00F62442"/>
    <w:rsid w:val="00F6255D"/>
    <w:rsid w:val="00F62D41"/>
    <w:rsid w:val="00F6362C"/>
    <w:rsid w:val="00F63B83"/>
    <w:rsid w:val="00F64878"/>
    <w:rsid w:val="00F70442"/>
    <w:rsid w:val="00F708EB"/>
    <w:rsid w:val="00F71E2E"/>
    <w:rsid w:val="00F72A26"/>
    <w:rsid w:val="00F7565B"/>
    <w:rsid w:val="00F776F1"/>
    <w:rsid w:val="00F80E6B"/>
    <w:rsid w:val="00F814F9"/>
    <w:rsid w:val="00F823E3"/>
    <w:rsid w:val="00F852FE"/>
    <w:rsid w:val="00F85F7D"/>
    <w:rsid w:val="00F85FE9"/>
    <w:rsid w:val="00F867A7"/>
    <w:rsid w:val="00F87396"/>
    <w:rsid w:val="00F875F4"/>
    <w:rsid w:val="00F87BAC"/>
    <w:rsid w:val="00F907A4"/>
    <w:rsid w:val="00F90CA2"/>
    <w:rsid w:val="00F91051"/>
    <w:rsid w:val="00F9146D"/>
    <w:rsid w:val="00F93201"/>
    <w:rsid w:val="00F941C2"/>
    <w:rsid w:val="00F9478D"/>
    <w:rsid w:val="00F95459"/>
    <w:rsid w:val="00F97C8F"/>
    <w:rsid w:val="00FA00A6"/>
    <w:rsid w:val="00FA2375"/>
    <w:rsid w:val="00FA2648"/>
    <w:rsid w:val="00FA4663"/>
    <w:rsid w:val="00FA516F"/>
    <w:rsid w:val="00FB061B"/>
    <w:rsid w:val="00FB2B5D"/>
    <w:rsid w:val="00FB2F7F"/>
    <w:rsid w:val="00FB30A8"/>
    <w:rsid w:val="00FB54C1"/>
    <w:rsid w:val="00FB5F6E"/>
    <w:rsid w:val="00FB6A03"/>
    <w:rsid w:val="00FC11FC"/>
    <w:rsid w:val="00FC1D88"/>
    <w:rsid w:val="00FC1FC6"/>
    <w:rsid w:val="00FC473D"/>
    <w:rsid w:val="00FC67A0"/>
    <w:rsid w:val="00FC6971"/>
    <w:rsid w:val="00FC6EB8"/>
    <w:rsid w:val="00FD21CA"/>
    <w:rsid w:val="00FD352E"/>
    <w:rsid w:val="00FD4146"/>
    <w:rsid w:val="00FD64C4"/>
    <w:rsid w:val="00FD6F55"/>
    <w:rsid w:val="00FD74C9"/>
    <w:rsid w:val="00FE109F"/>
    <w:rsid w:val="00FE14EF"/>
    <w:rsid w:val="00FE67A8"/>
    <w:rsid w:val="00FE77C6"/>
    <w:rsid w:val="00FF0C12"/>
    <w:rsid w:val="00FF28E5"/>
    <w:rsid w:val="00FF29AF"/>
    <w:rsid w:val="00FF30FA"/>
    <w:rsid w:val="00FF33F3"/>
    <w:rsid w:val="00FF48FA"/>
    <w:rsid w:val="00FF50AF"/>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32769"/>
    <o:shapelayout v:ext="edit">
      <o:idmap v:ext="edit" data="1"/>
    </o:shapelayout>
  </w:shapeDefaults>
  <w:decimalSymbol w:val="."/>
  <w:listSeparator w:val=","/>
  <w14:docId w14:val="528B4BB8"/>
  <w15:docId w15:val="{8FB603B6-53DE-4D51-9C4C-BF4B80627E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G Times" w:eastAsia="Times New Roman" w:hAnsi="CG Times" w:cs="Times New Roman"/>
        <w:sz w:val="24"/>
        <w:szCs w:val="24"/>
        <w:lang w:val="en-US" w:eastAsia="zh-CN" w:bidi="ar-SA"/>
      </w:rPr>
    </w:rPrDefault>
    <w:pPrDefault/>
  </w:docDefaults>
  <w:latentStyles w:defLockedState="0" w:defUIPriority="0" w:defSemiHidden="0" w:defUnhideWhenUsed="0" w:defQFormat="0" w:count="371">
    <w:lsdException w:name="heading 1" w:uiPriority="9" w:qFormat="1"/>
    <w:lsdException w:name="heading 2" w:uiPriority="9" w:qFormat="1"/>
    <w:lsdException w:name="heading 3"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qFormat="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25DE"/>
    <w:pPr>
      <w:tabs>
        <w:tab w:val="left" w:pos="794"/>
        <w:tab w:val="left" w:pos="1191"/>
        <w:tab w:val="left" w:pos="1588"/>
        <w:tab w:val="left" w:pos="1985"/>
      </w:tabs>
      <w:overflowPunct w:val="0"/>
      <w:autoSpaceDE w:val="0"/>
      <w:autoSpaceDN w:val="0"/>
      <w:adjustRightInd w:val="0"/>
      <w:spacing w:before="120"/>
      <w:jc w:val="both"/>
      <w:textAlignment w:val="baseline"/>
    </w:pPr>
    <w:rPr>
      <w:rFonts w:ascii="Times New Roman" w:hAnsi="Times New Roman"/>
      <w:lang w:val="en-GB" w:eastAsia="en-US"/>
    </w:rPr>
  </w:style>
  <w:style w:type="paragraph" w:styleId="Heading1">
    <w:name w:val="heading 1"/>
    <w:basedOn w:val="Normal"/>
    <w:next w:val="Normal"/>
    <w:link w:val="Heading1Char"/>
    <w:uiPriority w:val="9"/>
    <w:qFormat/>
    <w:rsid w:val="00F7565B"/>
    <w:pPr>
      <w:keepNext/>
      <w:keepLines/>
      <w:spacing w:before="360"/>
      <w:ind w:left="794" w:hanging="794"/>
      <w:jc w:val="left"/>
      <w:outlineLvl w:val="0"/>
    </w:pPr>
    <w:rPr>
      <w:b/>
    </w:rPr>
  </w:style>
  <w:style w:type="paragraph" w:styleId="Heading2">
    <w:name w:val="heading 2"/>
    <w:basedOn w:val="Heading1"/>
    <w:next w:val="Normal"/>
    <w:link w:val="Heading2Char"/>
    <w:uiPriority w:val="9"/>
    <w:qFormat/>
    <w:rsid w:val="00F7565B"/>
    <w:pPr>
      <w:spacing w:before="240"/>
      <w:outlineLvl w:val="1"/>
    </w:pPr>
  </w:style>
  <w:style w:type="paragraph" w:styleId="Heading3">
    <w:name w:val="heading 3"/>
    <w:basedOn w:val="Heading1"/>
    <w:next w:val="Normal"/>
    <w:link w:val="Heading3Char"/>
    <w:uiPriority w:val="9"/>
    <w:qFormat/>
    <w:rsid w:val="00F7565B"/>
    <w:pPr>
      <w:spacing w:before="160"/>
      <w:outlineLvl w:val="2"/>
    </w:pPr>
  </w:style>
  <w:style w:type="paragraph" w:styleId="Heading4">
    <w:name w:val="heading 4"/>
    <w:basedOn w:val="Heading3"/>
    <w:next w:val="Normal"/>
    <w:qFormat/>
    <w:rsid w:val="00F7565B"/>
    <w:pPr>
      <w:tabs>
        <w:tab w:val="clear" w:pos="794"/>
        <w:tab w:val="left" w:pos="1021"/>
      </w:tabs>
      <w:ind w:left="1021" w:hanging="1021"/>
      <w:outlineLvl w:val="3"/>
    </w:pPr>
  </w:style>
  <w:style w:type="paragraph" w:styleId="Heading5">
    <w:name w:val="heading 5"/>
    <w:basedOn w:val="Heading4"/>
    <w:next w:val="Normal"/>
    <w:qFormat/>
    <w:rsid w:val="00F7565B"/>
    <w:pPr>
      <w:outlineLvl w:val="4"/>
    </w:pPr>
  </w:style>
  <w:style w:type="paragraph" w:styleId="Heading6">
    <w:name w:val="heading 6"/>
    <w:basedOn w:val="Heading4"/>
    <w:next w:val="Normal"/>
    <w:qFormat/>
    <w:rsid w:val="00F7565B"/>
    <w:pPr>
      <w:tabs>
        <w:tab w:val="clear" w:pos="1021"/>
        <w:tab w:val="clear" w:pos="1191"/>
      </w:tabs>
      <w:ind w:left="1588" w:hanging="1588"/>
      <w:outlineLvl w:val="5"/>
    </w:pPr>
  </w:style>
  <w:style w:type="paragraph" w:styleId="Heading7">
    <w:name w:val="heading 7"/>
    <w:basedOn w:val="Heading6"/>
    <w:next w:val="Normal"/>
    <w:qFormat/>
    <w:rsid w:val="00F7565B"/>
    <w:pPr>
      <w:outlineLvl w:val="6"/>
    </w:pPr>
  </w:style>
  <w:style w:type="paragraph" w:styleId="Heading8">
    <w:name w:val="heading 8"/>
    <w:basedOn w:val="Heading6"/>
    <w:next w:val="Normal"/>
    <w:qFormat/>
    <w:rsid w:val="00F7565B"/>
    <w:pPr>
      <w:outlineLvl w:val="7"/>
    </w:pPr>
  </w:style>
  <w:style w:type="paragraph" w:styleId="Heading9">
    <w:name w:val="heading 9"/>
    <w:basedOn w:val="Heading6"/>
    <w:next w:val="Normal"/>
    <w:qFormat/>
    <w:rsid w:val="00F7565B"/>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8">
    <w:name w:val="toc 8"/>
    <w:basedOn w:val="TOC4"/>
    <w:rsid w:val="00F7565B"/>
  </w:style>
  <w:style w:type="paragraph" w:styleId="TOC4">
    <w:name w:val="toc 4"/>
    <w:basedOn w:val="TOC3"/>
    <w:rsid w:val="00F7565B"/>
  </w:style>
  <w:style w:type="paragraph" w:styleId="TOC3">
    <w:name w:val="toc 3"/>
    <w:basedOn w:val="TOC2"/>
    <w:rsid w:val="00F7565B"/>
  </w:style>
  <w:style w:type="paragraph" w:styleId="TOC2">
    <w:name w:val="toc 2"/>
    <w:basedOn w:val="TOC1"/>
    <w:uiPriority w:val="39"/>
    <w:rsid w:val="00F7565B"/>
    <w:pPr>
      <w:spacing w:before="80"/>
      <w:ind w:left="1531" w:hanging="851"/>
    </w:pPr>
  </w:style>
  <w:style w:type="paragraph" w:styleId="TOC1">
    <w:name w:val="toc 1"/>
    <w:basedOn w:val="Normal"/>
    <w:uiPriority w:val="39"/>
    <w:rsid w:val="00F7565B"/>
    <w:pPr>
      <w:tabs>
        <w:tab w:val="clear" w:pos="794"/>
        <w:tab w:val="clear" w:pos="1191"/>
        <w:tab w:val="clear" w:pos="1588"/>
        <w:tab w:val="clear" w:pos="1985"/>
        <w:tab w:val="left" w:pos="964"/>
        <w:tab w:val="left" w:leader="dot" w:pos="8789"/>
        <w:tab w:val="right" w:pos="9639"/>
      </w:tabs>
      <w:ind w:left="680" w:right="851" w:hanging="680"/>
      <w:jc w:val="left"/>
    </w:pPr>
  </w:style>
  <w:style w:type="paragraph" w:styleId="TOC7">
    <w:name w:val="toc 7"/>
    <w:basedOn w:val="TOC4"/>
    <w:rsid w:val="00F7565B"/>
  </w:style>
  <w:style w:type="paragraph" w:styleId="TOC6">
    <w:name w:val="toc 6"/>
    <w:basedOn w:val="TOC4"/>
    <w:rsid w:val="00F7565B"/>
  </w:style>
  <w:style w:type="paragraph" w:styleId="TOC5">
    <w:name w:val="toc 5"/>
    <w:basedOn w:val="TOC4"/>
    <w:rsid w:val="00F7565B"/>
  </w:style>
  <w:style w:type="paragraph" w:styleId="Footer">
    <w:name w:val="footer"/>
    <w:basedOn w:val="Normal"/>
    <w:link w:val="FooterChar"/>
    <w:rsid w:val="00F7565B"/>
    <w:pPr>
      <w:tabs>
        <w:tab w:val="clear" w:pos="794"/>
        <w:tab w:val="clear" w:pos="1191"/>
        <w:tab w:val="clear" w:pos="1588"/>
        <w:tab w:val="clear" w:pos="1985"/>
        <w:tab w:val="left" w:pos="5954"/>
        <w:tab w:val="right" w:pos="9639"/>
      </w:tabs>
      <w:spacing w:before="0"/>
    </w:pPr>
    <w:rPr>
      <w:caps/>
      <w:noProof/>
      <w:sz w:val="16"/>
    </w:rPr>
  </w:style>
  <w:style w:type="paragraph" w:styleId="Header">
    <w:name w:val="header"/>
    <w:basedOn w:val="Normal"/>
    <w:link w:val="HeaderChar"/>
    <w:rsid w:val="00F7565B"/>
    <w:pPr>
      <w:tabs>
        <w:tab w:val="clear" w:pos="794"/>
        <w:tab w:val="clear" w:pos="1191"/>
        <w:tab w:val="clear" w:pos="1588"/>
        <w:tab w:val="clear" w:pos="1985"/>
      </w:tabs>
      <w:spacing w:before="0"/>
      <w:jc w:val="center"/>
    </w:pPr>
    <w:rPr>
      <w:sz w:val="18"/>
    </w:rPr>
  </w:style>
  <w:style w:type="character" w:styleId="FootnoteReference">
    <w:name w:val="footnote reference"/>
    <w:basedOn w:val="DefaultParagraphFont"/>
    <w:semiHidden/>
    <w:rsid w:val="00F7565B"/>
    <w:rPr>
      <w:position w:val="6"/>
      <w:sz w:val="18"/>
    </w:rPr>
  </w:style>
  <w:style w:type="paragraph" w:styleId="FootnoteText">
    <w:name w:val="footnote text"/>
    <w:basedOn w:val="Note"/>
    <w:link w:val="FootnoteTextChar"/>
    <w:semiHidden/>
    <w:rsid w:val="00F7565B"/>
    <w:pPr>
      <w:keepLines/>
      <w:tabs>
        <w:tab w:val="left" w:pos="255"/>
      </w:tabs>
      <w:ind w:left="255" w:hanging="255"/>
    </w:pPr>
  </w:style>
  <w:style w:type="paragraph" w:customStyle="1" w:styleId="Note">
    <w:name w:val="Note"/>
    <w:basedOn w:val="Normal"/>
    <w:rsid w:val="00F7565B"/>
    <w:pPr>
      <w:spacing w:before="80"/>
    </w:pPr>
    <w:rPr>
      <w:sz w:val="22"/>
    </w:rPr>
  </w:style>
  <w:style w:type="paragraph" w:customStyle="1" w:styleId="enumlev1">
    <w:name w:val="enumlev1"/>
    <w:basedOn w:val="Normal"/>
    <w:rsid w:val="00F7565B"/>
    <w:pPr>
      <w:spacing w:before="80"/>
      <w:ind w:left="794" w:hanging="794"/>
    </w:pPr>
  </w:style>
  <w:style w:type="paragraph" w:customStyle="1" w:styleId="enumlev2">
    <w:name w:val="enumlev2"/>
    <w:basedOn w:val="enumlev1"/>
    <w:rsid w:val="00F7565B"/>
    <w:pPr>
      <w:ind w:left="1191" w:hanging="397"/>
    </w:pPr>
  </w:style>
  <w:style w:type="paragraph" w:customStyle="1" w:styleId="enumlev3">
    <w:name w:val="enumlev3"/>
    <w:basedOn w:val="enumlev2"/>
    <w:rsid w:val="00F7565B"/>
    <w:pPr>
      <w:ind w:left="1588"/>
    </w:pPr>
  </w:style>
  <w:style w:type="paragraph" w:customStyle="1" w:styleId="Equation">
    <w:name w:val="Equation"/>
    <w:basedOn w:val="Normal"/>
    <w:rsid w:val="00F7565B"/>
    <w:pPr>
      <w:tabs>
        <w:tab w:val="clear" w:pos="1191"/>
        <w:tab w:val="clear" w:pos="1588"/>
        <w:tab w:val="clear" w:pos="1985"/>
        <w:tab w:val="center" w:pos="4820"/>
        <w:tab w:val="right" w:pos="9639"/>
      </w:tabs>
      <w:jc w:val="left"/>
    </w:pPr>
  </w:style>
  <w:style w:type="paragraph" w:customStyle="1" w:styleId="toc0">
    <w:name w:val="toc 0"/>
    <w:basedOn w:val="Normal"/>
    <w:next w:val="TOC1"/>
    <w:rsid w:val="00F7565B"/>
    <w:pPr>
      <w:keepLines/>
      <w:tabs>
        <w:tab w:val="clear" w:pos="794"/>
        <w:tab w:val="clear" w:pos="1191"/>
        <w:tab w:val="clear" w:pos="1588"/>
        <w:tab w:val="clear" w:pos="1985"/>
        <w:tab w:val="right" w:pos="9639"/>
      </w:tabs>
      <w:jc w:val="left"/>
    </w:pPr>
    <w:rPr>
      <w:b/>
    </w:rPr>
  </w:style>
  <w:style w:type="paragraph" w:customStyle="1" w:styleId="ASN1">
    <w:name w:val="ASN.1"/>
    <w:rsid w:val="00F7565B"/>
    <w:pPr>
      <w:tabs>
        <w:tab w:val="left" w:pos="567"/>
        <w:tab w:val="left" w:pos="1134"/>
        <w:tab w:val="left" w:pos="1701"/>
        <w:tab w:val="left" w:pos="2268"/>
        <w:tab w:val="left" w:pos="2835"/>
        <w:tab w:val="left" w:pos="3402"/>
        <w:tab w:val="left" w:pos="3969"/>
        <w:tab w:val="left" w:pos="4536"/>
        <w:tab w:val="left" w:pos="5103"/>
        <w:tab w:val="left" w:pos="5670"/>
      </w:tabs>
    </w:pPr>
    <w:rPr>
      <w:rFonts w:ascii="Courier New" w:hAnsi="Courier New"/>
      <w:b/>
      <w:noProof/>
      <w:lang w:val="en-GB" w:eastAsia="en-US"/>
    </w:rPr>
  </w:style>
  <w:style w:type="paragraph" w:styleId="TOC9">
    <w:name w:val="toc 9"/>
    <w:basedOn w:val="TOC3"/>
    <w:rsid w:val="00F7565B"/>
  </w:style>
  <w:style w:type="paragraph" w:customStyle="1" w:styleId="Chaptitle">
    <w:name w:val="Chap_title"/>
    <w:basedOn w:val="Normal"/>
    <w:next w:val="Normalaftertitle"/>
    <w:rsid w:val="00F7565B"/>
    <w:pPr>
      <w:keepNext/>
      <w:keepLines/>
      <w:spacing w:before="240"/>
      <w:jc w:val="center"/>
    </w:pPr>
    <w:rPr>
      <w:b/>
      <w:sz w:val="28"/>
    </w:rPr>
  </w:style>
  <w:style w:type="character" w:styleId="PageNumber">
    <w:name w:val="page number"/>
    <w:basedOn w:val="DefaultParagraphFont"/>
    <w:rsid w:val="00F7565B"/>
  </w:style>
  <w:style w:type="paragraph" w:styleId="Index1">
    <w:name w:val="index 1"/>
    <w:basedOn w:val="Normal"/>
    <w:next w:val="Normal"/>
    <w:semiHidden/>
    <w:rsid w:val="00F7565B"/>
    <w:pPr>
      <w:jc w:val="left"/>
    </w:pPr>
  </w:style>
  <w:style w:type="paragraph" w:customStyle="1" w:styleId="AnnexNoTitle">
    <w:name w:val="Annex_NoTitle"/>
    <w:basedOn w:val="Normal"/>
    <w:next w:val="Normalaftertitle"/>
    <w:rsid w:val="009A25DE"/>
    <w:pPr>
      <w:keepNext/>
      <w:keepLines/>
      <w:spacing w:before="720"/>
      <w:jc w:val="center"/>
      <w:outlineLvl w:val="0"/>
    </w:pPr>
    <w:rPr>
      <w:b/>
      <w:sz w:val="28"/>
    </w:rPr>
  </w:style>
  <w:style w:type="character" w:customStyle="1" w:styleId="Appdef">
    <w:name w:val="App_def"/>
    <w:basedOn w:val="DefaultParagraphFont"/>
    <w:rsid w:val="00F7565B"/>
    <w:rPr>
      <w:rFonts w:ascii="Times New Roman" w:hAnsi="Times New Roman"/>
      <w:b/>
    </w:rPr>
  </w:style>
  <w:style w:type="character" w:customStyle="1" w:styleId="Appref">
    <w:name w:val="App_ref"/>
    <w:basedOn w:val="DefaultParagraphFont"/>
    <w:rsid w:val="00F7565B"/>
  </w:style>
  <w:style w:type="paragraph" w:customStyle="1" w:styleId="AppendixNoTitle">
    <w:name w:val="Appendix_NoTitle"/>
    <w:basedOn w:val="AnnexNoTitle"/>
    <w:next w:val="Normalaftertitle"/>
    <w:rsid w:val="00F7565B"/>
  </w:style>
  <w:style w:type="character" w:customStyle="1" w:styleId="Artdef">
    <w:name w:val="Art_def"/>
    <w:basedOn w:val="DefaultParagraphFont"/>
    <w:rsid w:val="00F7565B"/>
    <w:rPr>
      <w:rFonts w:ascii="Times New Roman" w:hAnsi="Times New Roman"/>
      <w:b/>
    </w:rPr>
  </w:style>
  <w:style w:type="character" w:styleId="CommentReference">
    <w:name w:val="annotation reference"/>
    <w:basedOn w:val="DefaultParagraphFont"/>
    <w:uiPriority w:val="99"/>
    <w:semiHidden/>
    <w:qFormat/>
    <w:rsid w:val="00F7565B"/>
    <w:rPr>
      <w:sz w:val="16"/>
      <w:szCs w:val="16"/>
    </w:rPr>
  </w:style>
  <w:style w:type="paragraph" w:customStyle="1" w:styleId="Reftitle">
    <w:name w:val="Ref_title"/>
    <w:basedOn w:val="Normal"/>
    <w:next w:val="Reftext"/>
    <w:rsid w:val="00F7565B"/>
    <w:pPr>
      <w:spacing w:before="480"/>
      <w:jc w:val="center"/>
    </w:pPr>
    <w:rPr>
      <w:b/>
    </w:rPr>
  </w:style>
  <w:style w:type="paragraph" w:customStyle="1" w:styleId="ArtNo">
    <w:name w:val="Art_No"/>
    <w:basedOn w:val="Normal"/>
    <w:next w:val="Arttitle"/>
    <w:rsid w:val="00F7565B"/>
    <w:pPr>
      <w:keepNext/>
      <w:keepLines/>
      <w:spacing w:before="480"/>
      <w:jc w:val="center"/>
    </w:pPr>
    <w:rPr>
      <w:caps/>
      <w:sz w:val="28"/>
    </w:rPr>
  </w:style>
  <w:style w:type="paragraph" w:customStyle="1" w:styleId="Arttitle">
    <w:name w:val="Art_title"/>
    <w:basedOn w:val="Normal"/>
    <w:next w:val="Normalaftertitle"/>
    <w:rsid w:val="00F7565B"/>
    <w:pPr>
      <w:keepNext/>
      <w:keepLines/>
      <w:spacing w:before="240"/>
      <w:jc w:val="center"/>
    </w:pPr>
    <w:rPr>
      <w:b/>
      <w:sz w:val="28"/>
    </w:rPr>
  </w:style>
  <w:style w:type="character" w:customStyle="1" w:styleId="Artref">
    <w:name w:val="Art_ref"/>
    <w:basedOn w:val="DefaultParagraphFont"/>
    <w:rsid w:val="00F7565B"/>
  </w:style>
  <w:style w:type="paragraph" w:customStyle="1" w:styleId="Call">
    <w:name w:val="Call"/>
    <w:basedOn w:val="Normal"/>
    <w:next w:val="Normal"/>
    <w:rsid w:val="00F7565B"/>
    <w:pPr>
      <w:keepNext/>
      <w:keepLines/>
      <w:spacing w:before="160"/>
      <w:ind w:left="794"/>
      <w:jc w:val="left"/>
    </w:pPr>
    <w:rPr>
      <w:i/>
    </w:rPr>
  </w:style>
  <w:style w:type="paragraph" w:customStyle="1" w:styleId="ChapNo">
    <w:name w:val="Chap_No"/>
    <w:basedOn w:val="Normal"/>
    <w:next w:val="Chaptitle"/>
    <w:rsid w:val="00F7565B"/>
    <w:pPr>
      <w:keepNext/>
      <w:keepLines/>
      <w:spacing w:before="480"/>
      <w:jc w:val="center"/>
    </w:pPr>
    <w:rPr>
      <w:b/>
      <w:caps/>
      <w:sz w:val="28"/>
    </w:rPr>
  </w:style>
  <w:style w:type="paragraph" w:customStyle="1" w:styleId="Equationlegend">
    <w:name w:val="Equation_legend"/>
    <w:basedOn w:val="Normal"/>
    <w:rsid w:val="00F7565B"/>
    <w:pPr>
      <w:tabs>
        <w:tab w:val="clear" w:pos="794"/>
        <w:tab w:val="clear" w:pos="1191"/>
        <w:tab w:val="clear" w:pos="1588"/>
        <w:tab w:val="right" w:pos="1814"/>
      </w:tabs>
      <w:spacing w:before="80"/>
      <w:ind w:left="1985" w:hanging="1985"/>
    </w:pPr>
  </w:style>
  <w:style w:type="paragraph" w:customStyle="1" w:styleId="Figurelegend">
    <w:name w:val="Figure_legend"/>
    <w:basedOn w:val="Normal"/>
    <w:rsid w:val="00F7565B"/>
    <w:pPr>
      <w:keepNext/>
      <w:keepLines/>
      <w:tabs>
        <w:tab w:val="clear" w:pos="794"/>
        <w:tab w:val="clear" w:pos="1191"/>
        <w:tab w:val="clear" w:pos="1588"/>
        <w:tab w:val="clear" w:pos="1985"/>
      </w:tabs>
      <w:spacing w:before="20" w:after="20"/>
      <w:jc w:val="left"/>
    </w:pPr>
    <w:rPr>
      <w:sz w:val="18"/>
    </w:rPr>
  </w:style>
  <w:style w:type="paragraph" w:customStyle="1" w:styleId="Figure">
    <w:name w:val="Figure"/>
    <w:basedOn w:val="Normal"/>
    <w:next w:val="FigureNoTitle"/>
    <w:rsid w:val="00F7565B"/>
    <w:pPr>
      <w:keepNext/>
      <w:keepLines/>
      <w:spacing w:before="240" w:after="120"/>
      <w:jc w:val="center"/>
    </w:pPr>
  </w:style>
  <w:style w:type="paragraph" w:customStyle="1" w:styleId="FigureNoTitle">
    <w:name w:val="Figure_NoTitle"/>
    <w:basedOn w:val="Normal"/>
    <w:next w:val="Normalaftertitle"/>
    <w:rsid w:val="00F7565B"/>
    <w:pPr>
      <w:keepLines/>
      <w:spacing w:before="240" w:after="120"/>
      <w:jc w:val="center"/>
    </w:pPr>
    <w:rPr>
      <w:b/>
    </w:rPr>
  </w:style>
  <w:style w:type="paragraph" w:customStyle="1" w:styleId="Figurewithouttitle">
    <w:name w:val="Figure_without_title"/>
    <w:basedOn w:val="Normal"/>
    <w:next w:val="Normalaftertitle"/>
    <w:rsid w:val="00F7565B"/>
    <w:pPr>
      <w:keepLines/>
      <w:spacing w:before="240" w:after="120"/>
      <w:jc w:val="center"/>
    </w:pPr>
  </w:style>
  <w:style w:type="paragraph" w:customStyle="1" w:styleId="FooterQP">
    <w:name w:val="Footer_QP"/>
    <w:basedOn w:val="Normal"/>
    <w:rsid w:val="00F7565B"/>
    <w:pPr>
      <w:tabs>
        <w:tab w:val="clear" w:pos="794"/>
        <w:tab w:val="clear" w:pos="1191"/>
        <w:tab w:val="clear" w:pos="1588"/>
        <w:tab w:val="clear" w:pos="1985"/>
        <w:tab w:val="left" w:pos="907"/>
        <w:tab w:val="right" w:pos="8789"/>
        <w:tab w:val="right" w:pos="9639"/>
      </w:tabs>
      <w:spacing w:before="0"/>
      <w:jc w:val="left"/>
    </w:pPr>
    <w:rPr>
      <w:b/>
      <w:sz w:val="22"/>
    </w:rPr>
  </w:style>
  <w:style w:type="paragraph" w:customStyle="1" w:styleId="FirstFooter">
    <w:name w:val="FirstFooter"/>
    <w:basedOn w:val="Footer"/>
    <w:rsid w:val="00F7565B"/>
    <w:pPr>
      <w:tabs>
        <w:tab w:val="clear" w:pos="5954"/>
        <w:tab w:val="clear" w:pos="9639"/>
      </w:tabs>
      <w:overflowPunct/>
      <w:autoSpaceDE/>
      <w:autoSpaceDN/>
      <w:adjustRightInd/>
      <w:spacing w:before="40"/>
      <w:jc w:val="left"/>
      <w:textAlignment w:val="auto"/>
    </w:pPr>
    <w:rPr>
      <w:caps w:val="0"/>
      <w:noProof w:val="0"/>
    </w:rPr>
  </w:style>
  <w:style w:type="paragraph" w:customStyle="1" w:styleId="Formal">
    <w:name w:val="Formal"/>
    <w:basedOn w:val="ASN1"/>
    <w:rsid w:val="00F7565B"/>
    <w:rPr>
      <w:b w:val="0"/>
    </w:rPr>
  </w:style>
  <w:style w:type="paragraph" w:customStyle="1" w:styleId="Headingb">
    <w:name w:val="Heading_b"/>
    <w:basedOn w:val="Normal"/>
    <w:next w:val="Normal"/>
    <w:rsid w:val="00F7565B"/>
    <w:pPr>
      <w:keepNext/>
      <w:spacing w:before="160"/>
      <w:jc w:val="left"/>
    </w:pPr>
    <w:rPr>
      <w:b/>
    </w:rPr>
  </w:style>
  <w:style w:type="paragraph" w:customStyle="1" w:styleId="Headingi">
    <w:name w:val="Heading_i"/>
    <w:basedOn w:val="Normal"/>
    <w:next w:val="Normal"/>
    <w:rsid w:val="00F7565B"/>
    <w:pPr>
      <w:keepNext/>
      <w:spacing w:before="160"/>
      <w:jc w:val="left"/>
    </w:pPr>
    <w:rPr>
      <w:i/>
    </w:rPr>
  </w:style>
  <w:style w:type="paragraph" w:styleId="Index2">
    <w:name w:val="index 2"/>
    <w:basedOn w:val="Normal"/>
    <w:next w:val="Normal"/>
    <w:semiHidden/>
    <w:rsid w:val="00F7565B"/>
    <w:pPr>
      <w:ind w:left="284"/>
      <w:jc w:val="left"/>
    </w:pPr>
  </w:style>
  <w:style w:type="paragraph" w:styleId="Index3">
    <w:name w:val="index 3"/>
    <w:basedOn w:val="Normal"/>
    <w:next w:val="Normal"/>
    <w:semiHidden/>
    <w:rsid w:val="00F7565B"/>
    <w:pPr>
      <w:ind w:left="567"/>
      <w:jc w:val="left"/>
    </w:pPr>
  </w:style>
  <w:style w:type="paragraph" w:customStyle="1" w:styleId="Normalaftertitle">
    <w:name w:val="Normal_after_title"/>
    <w:basedOn w:val="Normal"/>
    <w:next w:val="Normal"/>
    <w:rsid w:val="00F7565B"/>
    <w:pPr>
      <w:spacing w:before="360"/>
    </w:pPr>
  </w:style>
  <w:style w:type="paragraph" w:customStyle="1" w:styleId="PartNo">
    <w:name w:val="Part_No"/>
    <w:basedOn w:val="Normal"/>
    <w:next w:val="Partref"/>
    <w:rsid w:val="00F7565B"/>
    <w:pPr>
      <w:keepNext/>
      <w:keepLines/>
      <w:spacing w:before="480" w:after="80"/>
      <w:jc w:val="center"/>
    </w:pPr>
    <w:rPr>
      <w:caps/>
      <w:sz w:val="28"/>
    </w:rPr>
  </w:style>
  <w:style w:type="paragraph" w:customStyle="1" w:styleId="Partref">
    <w:name w:val="Part_ref"/>
    <w:basedOn w:val="Normal"/>
    <w:next w:val="Parttitle"/>
    <w:rsid w:val="00F7565B"/>
    <w:pPr>
      <w:keepNext/>
      <w:keepLines/>
      <w:spacing w:before="280"/>
      <w:jc w:val="center"/>
    </w:pPr>
  </w:style>
  <w:style w:type="paragraph" w:customStyle="1" w:styleId="Parttitle">
    <w:name w:val="Part_title"/>
    <w:basedOn w:val="Normal"/>
    <w:next w:val="Normalaftertitle"/>
    <w:rsid w:val="00F7565B"/>
    <w:pPr>
      <w:keepNext/>
      <w:keepLines/>
      <w:spacing w:before="240" w:after="280"/>
      <w:jc w:val="center"/>
    </w:pPr>
    <w:rPr>
      <w:b/>
      <w:sz w:val="28"/>
    </w:rPr>
  </w:style>
  <w:style w:type="paragraph" w:customStyle="1" w:styleId="Recdate">
    <w:name w:val="Rec_date"/>
    <w:basedOn w:val="Normal"/>
    <w:next w:val="Normalaftertitle"/>
    <w:rsid w:val="00F7565B"/>
    <w:pPr>
      <w:keepNext/>
      <w:keepLines/>
      <w:tabs>
        <w:tab w:val="clear" w:pos="794"/>
        <w:tab w:val="clear" w:pos="1191"/>
        <w:tab w:val="clear" w:pos="1588"/>
        <w:tab w:val="clear" w:pos="1985"/>
      </w:tabs>
      <w:jc w:val="right"/>
    </w:pPr>
    <w:rPr>
      <w:i/>
      <w:sz w:val="22"/>
    </w:rPr>
  </w:style>
  <w:style w:type="paragraph" w:customStyle="1" w:styleId="Questiondate">
    <w:name w:val="Question_date"/>
    <w:basedOn w:val="Recdate"/>
    <w:next w:val="Normalaftertitle"/>
    <w:rsid w:val="00F7565B"/>
  </w:style>
  <w:style w:type="paragraph" w:customStyle="1" w:styleId="RecNo">
    <w:name w:val="Rec_No"/>
    <w:basedOn w:val="Normal"/>
    <w:next w:val="Rectitle"/>
    <w:rsid w:val="00F7565B"/>
    <w:pPr>
      <w:keepNext/>
      <w:keepLines/>
      <w:spacing w:before="0"/>
      <w:jc w:val="left"/>
    </w:pPr>
    <w:rPr>
      <w:b/>
      <w:sz w:val="28"/>
    </w:rPr>
  </w:style>
  <w:style w:type="paragraph" w:customStyle="1" w:styleId="QuestionNo">
    <w:name w:val="Question_No"/>
    <w:basedOn w:val="RecNo"/>
    <w:next w:val="Questiontitle"/>
    <w:rsid w:val="00F7565B"/>
  </w:style>
  <w:style w:type="paragraph" w:customStyle="1" w:styleId="Recref">
    <w:name w:val="Rec_ref"/>
    <w:basedOn w:val="Normal"/>
    <w:next w:val="Recdate"/>
    <w:rsid w:val="00F7565B"/>
    <w:pPr>
      <w:keepNext/>
      <w:keepLines/>
      <w:tabs>
        <w:tab w:val="clear" w:pos="794"/>
        <w:tab w:val="clear" w:pos="1191"/>
        <w:tab w:val="clear" w:pos="1588"/>
        <w:tab w:val="clear" w:pos="1985"/>
      </w:tabs>
      <w:jc w:val="center"/>
    </w:pPr>
    <w:rPr>
      <w:i/>
    </w:rPr>
  </w:style>
  <w:style w:type="paragraph" w:customStyle="1" w:styleId="Questionref">
    <w:name w:val="Question_ref"/>
    <w:basedOn w:val="Recref"/>
    <w:next w:val="Questiondate"/>
    <w:rsid w:val="00F7565B"/>
  </w:style>
  <w:style w:type="paragraph" w:customStyle="1" w:styleId="Rectitle">
    <w:name w:val="Rec_title"/>
    <w:basedOn w:val="Normal"/>
    <w:next w:val="Normalaftertitle"/>
    <w:rsid w:val="00F7565B"/>
    <w:pPr>
      <w:keepNext/>
      <w:keepLines/>
      <w:spacing w:before="360"/>
      <w:jc w:val="center"/>
    </w:pPr>
    <w:rPr>
      <w:b/>
      <w:sz w:val="28"/>
    </w:rPr>
  </w:style>
  <w:style w:type="paragraph" w:customStyle="1" w:styleId="Questiontitle">
    <w:name w:val="Question_title"/>
    <w:basedOn w:val="Rectitle"/>
    <w:next w:val="Questionref"/>
    <w:rsid w:val="00F7565B"/>
  </w:style>
  <w:style w:type="paragraph" w:customStyle="1" w:styleId="Reftext">
    <w:name w:val="Ref_text"/>
    <w:basedOn w:val="Normal"/>
    <w:rsid w:val="00F7565B"/>
    <w:pPr>
      <w:ind w:left="794" w:hanging="794"/>
      <w:jc w:val="left"/>
    </w:pPr>
  </w:style>
  <w:style w:type="paragraph" w:customStyle="1" w:styleId="Repdate">
    <w:name w:val="Rep_date"/>
    <w:basedOn w:val="Recdate"/>
    <w:next w:val="Normalaftertitle"/>
    <w:rsid w:val="00F7565B"/>
  </w:style>
  <w:style w:type="paragraph" w:customStyle="1" w:styleId="RepNo">
    <w:name w:val="Rep_No"/>
    <w:basedOn w:val="RecNo"/>
    <w:next w:val="Reptitle"/>
    <w:rsid w:val="00F7565B"/>
  </w:style>
  <w:style w:type="paragraph" w:customStyle="1" w:styleId="Repref">
    <w:name w:val="Rep_ref"/>
    <w:basedOn w:val="Recref"/>
    <w:next w:val="Repdate"/>
    <w:rsid w:val="00F7565B"/>
  </w:style>
  <w:style w:type="paragraph" w:customStyle="1" w:styleId="Reptitle">
    <w:name w:val="Rep_title"/>
    <w:basedOn w:val="Rectitle"/>
    <w:next w:val="Repref"/>
    <w:rsid w:val="00F7565B"/>
  </w:style>
  <w:style w:type="paragraph" w:customStyle="1" w:styleId="Resdate">
    <w:name w:val="Res_date"/>
    <w:basedOn w:val="Recdate"/>
    <w:next w:val="Normalaftertitle"/>
    <w:rsid w:val="00F7565B"/>
  </w:style>
  <w:style w:type="character" w:customStyle="1" w:styleId="Resdef">
    <w:name w:val="Res_def"/>
    <w:basedOn w:val="DefaultParagraphFont"/>
    <w:rsid w:val="00F7565B"/>
    <w:rPr>
      <w:rFonts w:ascii="Times New Roman" w:hAnsi="Times New Roman"/>
      <w:b/>
    </w:rPr>
  </w:style>
  <w:style w:type="paragraph" w:customStyle="1" w:styleId="ResNo">
    <w:name w:val="Res_No"/>
    <w:basedOn w:val="RecNo"/>
    <w:next w:val="Restitle"/>
    <w:rsid w:val="00F7565B"/>
  </w:style>
  <w:style w:type="paragraph" w:customStyle="1" w:styleId="Resref">
    <w:name w:val="Res_ref"/>
    <w:basedOn w:val="Recref"/>
    <w:next w:val="Resdate"/>
    <w:rsid w:val="00F7565B"/>
  </w:style>
  <w:style w:type="paragraph" w:customStyle="1" w:styleId="Restitle">
    <w:name w:val="Res_title"/>
    <w:basedOn w:val="Rectitle"/>
    <w:next w:val="Resref"/>
    <w:rsid w:val="00F7565B"/>
  </w:style>
  <w:style w:type="paragraph" w:customStyle="1" w:styleId="Section1">
    <w:name w:val="Section_1"/>
    <w:basedOn w:val="Normal"/>
    <w:next w:val="Normal"/>
    <w:rsid w:val="00F7565B"/>
    <w:pPr>
      <w:tabs>
        <w:tab w:val="clear" w:pos="794"/>
        <w:tab w:val="clear" w:pos="1191"/>
        <w:tab w:val="clear" w:pos="1588"/>
        <w:tab w:val="clear" w:pos="1985"/>
      </w:tabs>
      <w:spacing w:before="624"/>
      <w:jc w:val="center"/>
    </w:pPr>
    <w:rPr>
      <w:b/>
    </w:rPr>
  </w:style>
  <w:style w:type="paragraph" w:customStyle="1" w:styleId="Section2">
    <w:name w:val="Section_2"/>
    <w:basedOn w:val="Normal"/>
    <w:next w:val="Normal"/>
    <w:rsid w:val="00F7565B"/>
    <w:pPr>
      <w:tabs>
        <w:tab w:val="clear" w:pos="794"/>
        <w:tab w:val="clear" w:pos="1191"/>
        <w:tab w:val="clear" w:pos="1588"/>
        <w:tab w:val="clear" w:pos="1985"/>
      </w:tabs>
      <w:spacing w:before="240"/>
      <w:jc w:val="center"/>
    </w:pPr>
    <w:rPr>
      <w:i/>
    </w:rPr>
  </w:style>
  <w:style w:type="paragraph" w:customStyle="1" w:styleId="SectionNo">
    <w:name w:val="Section_No"/>
    <w:basedOn w:val="Normal"/>
    <w:next w:val="Sectiontitle"/>
    <w:rsid w:val="00F7565B"/>
    <w:pPr>
      <w:keepNext/>
      <w:keepLines/>
      <w:spacing w:before="480" w:after="80"/>
      <w:jc w:val="center"/>
    </w:pPr>
    <w:rPr>
      <w:caps/>
      <w:sz w:val="28"/>
    </w:rPr>
  </w:style>
  <w:style w:type="paragraph" w:customStyle="1" w:styleId="Sectiontitle">
    <w:name w:val="Section_title"/>
    <w:basedOn w:val="Normal"/>
    <w:next w:val="Normalaftertitle"/>
    <w:rsid w:val="00F7565B"/>
    <w:pPr>
      <w:keepNext/>
      <w:keepLines/>
      <w:spacing w:before="480" w:after="280"/>
      <w:jc w:val="center"/>
    </w:pPr>
    <w:rPr>
      <w:b/>
      <w:sz w:val="28"/>
    </w:rPr>
  </w:style>
  <w:style w:type="paragraph" w:customStyle="1" w:styleId="Source">
    <w:name w:val="Source"/>
    <w:basedOn w:val="Normal"/>
    <w:next w:val="Normalaftertitle"/>
    <w:rsid w:val="00F7565B"/>
    <w:pPr>
      <w:spacing w:before="840" w:after="200"/>
      <w:jc w:val="center"/>
    </w:pPr>
    <w:rPr>
      <w:b/>
      <w:sz w:val="28"/>
    </w:rPr>
  </w:style>
  <w:style w:type="paragraph" w:customStyle="1" w:styleId="SpecialFooter">
    <w:name w:val="Special Footer"/>
    <w:basedOn w:val="Footer"/>
    <w:rsid w:val="00F7565B"/>
    <w:pPr>
      <w:tabs>
        <w:tab w:val="left" w:pos="567"/>
        <w:tab w:val="left" w:pos="1134"/>
        <w:tab w:val="left" w:pos="1701"/>
        <w:tab w:val="left" w:pos="2268"/>
        <w:tab w:val="left" w:pos="2835"/>
      </w:tabs>
    </w:pPr>
    <w:rPr>
      <w:caps w:val="0"/>
      <w:noProof w:val="0"/>
    </w:rPr>
  </w:style>
  <w:style w:type="character" w:customStyle="1" w:styleId="Tablefreq">
    <w:name w:val="Table_freq"/>
    <w:basedOn w:val="DefaultParagraphFont"/>
    <w:rsid w:val="00F7565B"/>
    <w:rPr>
      <w:b/>
      <w:color w:val="auto"/>
    </w:rPr>
  </w:style>
  <w:style w:type="paragraph" w:customStyle="1" w:styleId="Tablehead">
    <w:name w:val="Table_head"/>
    <w:basedOn w:val="Normal"/>
    <w:next w:val="Tabletext"/>
    <w:rsid w:val="00F7565B"/>
    <w:pPr>
      <w:keepNext/>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80" w:after="80"/>
      <w:jc w:val="center"/>
    </w:pPr>
    <w:rPr>
      <w:b/>
      <w:sz w:val="22"/>
    </w:rPr>
  </w:style>
  <w:style w:type="paragraph" w:customStyle="1" w:styleId="Tablelegend">
    <w:name w:val="Table_legend"/>
    <w:basedOn w:val="Normal"/>
    <w:rsid w:val="00F7565B"/>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after="40"/>
      <w:jc w:val="left"/>
    </w:pPr>
    <w:rPr>
      <w:sz w:val="22"/>
    </w:rPr>
  </w:style>
  <w:style w:type="paragraph" w:styleId="CommentText">
    <w:name w:val="annotation text"/>
    <w:basedOn w:val="Normal"/>
    <w:link w:val="CommentTextChar"/>
    <w:uiPriority w:val="99"/>
    <w:qFormat/>
    <w:rsid w:val="00F7565B"/>
    <w:pPr>
      <w:tabs>
        <w:tab w:val="clear" w:pos="794"/>
        <w:tab w:val="clear" w:pos="1191"/>
        <w:tab w:val="clear" w:pos="1588"/>
        <w:tab w:val="clear" w:pos="1985"/>
      </w:tabs>
      <w:overflowPunct/>
      <w:autoSpaceDE/>
      <w:autoSpaceDN/>
      <w:adjustRightInd/>
      <w:spacing w:before="0"/>
      <w:jc w:val="left"/>
      <w:textAlignment w:val="auto"/>
    </w:pPr>
    <w:rPr>
      <w:sz w:val="20"/>
      <w:lang w:val="en-US"/>
    </w:rPr>
  </w:style>
  <w:style w:type="paragraph" w:customStyle="1" w:styleId="Tabletext">
    <w:name w:val="Table_text"/>
    <w:basedOn w:val="Normal"/>
    <w:rsid w:val="00F7565B"/>
    <w:pPr>
      <w:tabs>
        <w:tab w:val="clear" w:pos="794"/>
        <w:tab w:val="clear" w:pos="1191"/>
        <w:tab w:val="clear" w:pos="1588"/>
        <w:tab w:val="left" w:pos="284"/>
        <w:tab w:val="left" w:pos="567"/>
        <w:tab w:val="left" w:pos="851"/>
        <w:tab w:val="left" w:pos="1134"/>
        <w:tab w:val="left" w:pos="1418"/>
        <w:tab w:val="left" w:pos="1701"/>
        <w:tab w:val="left" w:pos="2268"/>
        <w:tab w:val="left" w:pos="2552"/>
        <w:tab w:val="left" w:pos="2835"/>
        <w:tab w:val="left" w:pos="3119"/>
        <w:tab w:val="left" w:pos="3402"/>
        <w:tab w:val="left" w:pos="3686"/>
        <w:tab w:val="left" w:pos="3969"/>
      </w:tabs>
      <w:spacing w:before="40" w:after="40"/>
      <w:jc w:val="left"/>
    </w:pPr>
    <w:rPr>
      <w:sz w:val="22"/>
    </w:rPr>
  </w:style>
  <w:style w:type="paragraph" w:customStyle="1" w:styleId="TableNoTitle">
    <w:name w:val="Table_NoTitle"/>
    <w:basedOn w:val="Normal"/>
    <w:next w:val="Tablehead"/>
    <w:rsid w:val="00F7565B"/>
    <w:pPr>
      <w:keepNext/>
      <w:keepLines/>
      <w:spacing w:before="360" w:after="120"/>
      <w:jc w:val="center"/>
    </w:pPr>
    <w:rPr>
      <w:b/>
    </w:rPr>
  </w:style>
  <w:style w:type="paragraph" w:customStyle="1" w:styleId="Title1">
    <w:name w:val="Title 1"/>
    <w:basedOn w:val="Source"/>
    <w:next w:val="Title2"/>
    <w:rsid w:val="00F7565B"/>
    <w:pPr>
      <w:tabs>
        <w:tab w:val="clear" w:pos="794"/>
        <w:tab w:val="clear" w:pos="1191"/>
        <w:tab w:val="clear" w:pos="1588"/>
        <w:tab w:val="clear" w:pos="1985"/>
        <w:tab w:val="left" w:pos="567"/>
        <w:tab w:val="left" w:pos="1134"/>
        <w:tab w:val="left" w:pos="1701"/>
        <w:tab w:val="left" w:pos="2268"/>
        <w:tab w:val="left" w:pos="2835"/>
      </w:tabs>
      <w:spacing w:before="240" w:after="0"/>
    </w:pPr>
    <w:rPr>
      <w:b w:val="0"/>
      <w:caps/>
    </w:rPr>
  </w:style>
  <w:style w:type="paragraph" w:customStyle="1" w:styleId="Title2">
    <w:name w:val="Title 2"/>
    <w:basedOn w:val="Title1"/>
    <w:next w:val="Title3"/>
    <w:rsid w:val="00F7565B"/>
  </w:style>
  <w:style w:type="paragraph" w:customStyle="1" w:styleId="Title3">
    <w:name w:val="Title 3"/>
    <w:basedOn w:val="Title2"/>
    <w:next w:val="Title4"/>
    <w:rsid w:val="00F7565B"/>
    <w:rPr>
      <w:caps w:val="0"/>
    </w:rPr>
  </w:style>
  <w:style w:type="paragraph" w:customStyle="1" w:styleId="Title4">
    <w:name w:val="Title 4"/>
    <w:basedOn w:val="Title3"/>
    <w:next w:val="Heading1"/>
    <w:rsid w:val="00F7565B"/>
    <w:rPr>
      <w:b/>
    </w:rPr>
  </w:style>
  <w:style w:type="paragraph" w:customStyle="1" w:styleId="Artheading">
    <w:name w:val="Art_heading"/>
    <w:basedOn w:val="Normal"/>
    <w:next w:val="Normalaftertitle"/>
    <w:rsid w:val="00F7565B"/>
    <w:pPr>
      <w:spacing w:before="480"/>
      <w:jc w:val="center"/>
    </w:pPr>
    <w:rPr>
      <w:b/>
      <w:sz w:val="28"/>
    </w:rPr>
  </w:style>
  <w:style w:type="character" w:styleId="Hyperlink">
    <w:name w:val="Hyperlink"/>
    <w:basedOn w:val="DefaultParagraphFont"/>
    <w:rsid w:val="00F7565B"/>
    <w:rPr>
      <w:color w:val="0000FF"/>
      <w:u w:val="single"/>
    </w:rPr>
  </w:style>
  <w:style w:type="table" w:styleId="TableGrid">
    <w:name w:val="Table Grid"/>
    <w:basedOn w:val="TableNormal"/>
    <w:rsid w:val="001053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Char"/>
    <w:rsid w:val="00105334"/>
    <w:pPr>
      <w:tabs>
        <w:tab w:val="clear" w:pos="794"/>
        <w:tab w:val="clear" w:pos="1191"/>
        <w:tab w:val="clear" w:pos="1588"/>
      </w:tabs>
      <w:jc w:val="left"/>
    </w:pPr>
    <w:rPr>
      <w:rFonts w:eastAsia="Batang"/>
    </w:rPr>
  </w:style>
  <w:style w:type="character" w:customStyle="1" w:styleId="TextChar">
    <w:name w:val="Text Char"/>
    <w:link w:val="Text"/>
    <w:rsid w:val="00105334"/>
    <w:rPr>
      <w:rFonts w:ascii="Times New Roman" w:eastAsia="Batang" w:hAnsi="Times New Roman"/>
      <w:sz w:val="24"/>
      <w:lang w:val="en-GB" w:eastAsia="en-US"/>
    </w:rPr>
  </w:style>
  <w:style w:type="character" w:customStyle="1" w:styleId="Attribute">
    <w:name w:val="Attribute"/>
    <w:rsid w:val="00105334"/>
    <w:rPr>
      <w:rFonts w:ascii="Arial" w:eastAsia="SimSun" w:hAnsi="Arial" w:cs="Arial"/>
      <w:sz w:val="22"/>
      <w:szCs w:val="22"/>
      <w:lang w:val="en-GB" w:eastAsia="en-US" w:bidi="ar-SA"/>
    </w:rPr>
  </w:style>
  <w:style w:type="character" w:customStyle="1" w:styleId="FootnoteTextChar">
    <w:name w:val="Footnote Text Char"/>
    <w:basedOn w:val="DefaultParagraphFont"/>
    <w:link w:val="FootnoteText"/>
    <w:semiHidden/>
    <w:locked/>
    <w:rsid w:val="00105334"/>
    <w:rPr>
      <w:rFonts w:ascii="Times New Roman" w:hAnsi="Times New Roman"/>
      <w:sz w:val="22"/>
      <w:lang w:val="en-GB" w:eastAsia="en-US"/>
    </w:rPr>
  </w:style>
  <w:style w:type="character" w:customStyle="1" w:styleId="HeaderChar">
    <w:name w:val="Header Char"/>
    <w:link w:val="Header"/>
    <w:locked/>
    <w:rsid w:val="00105334"/>
    <w:rPr>
      <w:rFonts w:ascii="Times New Roman" w:hAnsi="Times New Roman"/>
      <w:sz w:val="18"/>
      <w:lang w:val="en-GB" w:eastAsia="en-US"/>
    </w:rPr>
  </w:style>
  <w:style w:type="character" w:customStyle="1" w:styleId="CommentTextChar">
    <w:name w:val="Comment Text Char"/>
    <w:basedOn w:val="DefaultParagraphFont"/>
    <w:link w:val="CommentText"/>
    <w:uiPriority w:val="99"/>
    <w:qFormat/>
    <w:rsid w:val="00105334"/>
    <w:rPr>
      <w:rFonts w:ascii="Times New Roman" w:hAnsi="Times New Roman"/>
      <w:lang w:eastAsia="en-US"/>
    </w:rPr>
  </w:style>
  <w:style w:type="paragraph" w:customStyle="1" w:styleId="ClassDescription">
    <w:name w:val="ClassDescription"/>
    <w:basedOn w:val="enumlev2"/>
    <w:next w:val="enumlev3"/>
    <w:link w:val="ClassDescriptionChar"/>
    <w:rsid w:val="00105334"/>
    <w:pPr>
      <w:keepNext/>
    </w:pPr>
    <w:rPr>
      <w:rFonts w:eastAsia="Batang"/>
      <w:b/>
      <w:bCs/>
    </w:rPr>
  </w:style>
  <w:style w:type="character" w:customStyle="1" w:styleId="ClassDescriptionChar">
    <w:name w:val="ClassDescription Char"/>
    <w:link w:val="ClassDescription"/>
    <w:rsid w:val="00105334"/>
    <w:rPr>
      <w:rFonts w:ascii="Times New Roman" w:eastAsia="Batang" w:hAnsi="Times New Roman"/>
      <w:b/>
      <w:bCs/>
      <w:sz w:val="24"/>
      <w:lang w:val="en-GB" w:eastAsia="en-US"/>
    </w:rPr>
  </w:style>
  <w:style w:type="table" w:styleId="TableList1">
    <w:name w:val="Table List 1"/>
    <w:basedOn w:val="TableNormal"/>
    <w:rsid w:val="00105334"/>
    <w:pPr>
      <w:tabs>
        <w:tab w:val="left" w:pos="794"/>
        <w:tab w:val="left" w:pos="1191"/>
        <w:tab w:val="left" w:pos="1588"/>
        <w:tab w:val="left" w:pos="1985"/>
      </w:tabs>
      <w:spacing w:before="136"/>
      <w:jc w:val="both"/>
    </w:pPr>
    <w:rPr>
      <w:rFonts w:ascii="Times New Roman" w:eastAsia="SimSun" w:hAnsi="Times New Roman"/>
      <w:lang w:val="en-GB" w:eastAsia="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105334"/>
    <w:pPr>
      <w:tabs>
        <w:tab w:val="left" w:pos="794"/>
        <w:tab w:val="left" w:pos="1191"/>
        <w:tab w:val="left" w:pos="1588"/>
        <w:tab w:val="left" w:pos="1985"/>
      </w:tabs>
      <w:spacing w:before="136"/>
      <w:jc w:val="both"/>
    </w:pPr>
    <w:rPr>
      <w:rFonts w:ascii="Times New Roman" w:eastAsia="SimSun" w:hAnsi="Times New Roman"/>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F">
    <w:name w:val="BNF"/>
    <w:basedOn w:val="Text"/>
    <w:rsid w:val="00105334"/>
    <w:pPr>
      <w:ind w:left="700"/>
    </w:pPr>
    <w:rPr>
      <w:rFonts w:ascii="Courier New" w:hAnsi="Courier New" w:cs="Courier New"/>
      <w:noProof/>
      <w:sz w:val="18"/>
    </w:rPr>
  </w:style>
  <w:style w:type="table" w:styleId="TableGrid5">
    <w:name w:val="Table Grid 5"/>
    <w:basedOn w:val="TableNormal"/>
    <w:rsid w:val="00105334"/>
    <w:pPr>
      <w:tabs>
        <w:tab w:val="left" w:pos="794"/>
        <w:tab w:val="left" w:pos="1191"/>
        <w:tab w:val="left" w:pos="1588"/>
        <w:tab w:val="left" w:pos="1985"/>
      </w:tabs>
      <w:spacing w:before="136"/>
      <w:jc w:val="both"/>
    </w:pPr>
    <w:rPr>
      <w:rFonts w:ascii="Times New Roman" w:eastAsia="SimSun" w:hAnsi="Times New Roman"/>
      <w:lang w:val="en-GB" w:eastAsia="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paragraph" w:customStyle="1" w:styleId="ParNoIndent">
    <w:name w:val="ParNoIndent"/>
    <w:basedOn w:val="Normal"/>
    <w:next w:val="ParIndent"/>
    <w:link w:val="ParNoIndentChar"/>
    <w:autoRedefine/>
    <w:rsid w:val="00A76B54"/>
    <w:pPr>
      <w:tabs>
        <w:tab w:val="clear" w:pos="794"/>
        <w:tab w:val="clear" w:pos="1191"/>
        <w:tab w:val="clear" w:pos="1588"/>
        <w:tab w:val="clear" w:pos="1985"/>
      </w:tabs>
      <w:spacing w:before="0"/>
      <w:jc w:val="left"/>
    </w:pPr>
    <w:rPr>
      <w:noProof/>
    </w:rPr>
  </w:style>
  <w:style w:type="paragraph" w:customStyle="1" w:styleId="ParIndent">
    <w:name w:val="ParIndent"/>
    <w:basedOn w:val="ParNoIndent"/>
    <w:link w:val="ParIndentChar"/>
    <w:rsid w:val="00105334"/>
    <w:pPr>
      <w:ind w:firstLine="720"/>
    </w:pPr>
  </w:style>
  <w:style w:type="character" w:customStyle="1" w:styleId="ParIndentChar">
    <w:name w:val="ParIndent Char"/>
    <w:link w:val="ParIndent"/>
    <w:rsid w:val="00105334"/>
    <w:rPr>
      <w:rFonts w:ascii="Times New Roman" w:hAnsi="Times New Roman"/>
      <w:noProof/>
      <w:sz w:val="24"/>
      <w:szCs w:val="24"/>
      <w:lang w:val="en-GB" w:eastAsia="en-US"/>
    </w:rPr>
  </w:style>
  <w:style w:type="character" w:customStyle="1" w:styleId="ParNoIndentChar">
    <w:name w:val="ParNoIndent Char"/>
    <w:link w:val="ParNoIndent"/>
    <w:rsid w:val="00A76B54"/>
    <w:rPr>
      <w:rFonts w:ascii="Times New Roman" w:hAnsi="Times New Roman"/>
      <w:noProof/>
      <w:lang w:val="en-GB" w:eastAsia="en-US"/>
    </w:rPr>
  </w:style>
  <w:style w:type="character" w:customStyle="1" w:styleId="Elem">
    <w:name w:val="Elem"/>
    <w:rsid w:val="00105334"/>
    <w:rPr>
      <w:rFonts w:ascii="Arial" w:eastAsia="SimSun" w:hAnsi="Arial" w:cs="Arial"/>
      <w:i/>
      <w:sz w:val="22"/>
      <w:szCs w:val="22"/>
      <w:lang w:val="en-GB" w:eastAsia="en-US" w:bidi="ar-SA"/>
    </w:rPr>
  </w:style>
  <w:style w:type="paragraph" w:customStyle="1" w:styleId="XMLCode">
    <w:name w:val="XML Code"/>
    <w:basedOn w:val="Normal"/>
    <w:rsid w:val="00105334"/>
    <w:pPr>
      <w:spacing w:before="100" w:beforeAutospacing="1" w:after="100" w:afterAutospacing="1"/>
    </w:pPr>
    <w:rPr>
      <w:rFonts w:ascii="Courier New" w:eastAsia="Batang" w:hAnsi="Courier New" w:cs="Courier New"/>
      <w:noProof/>
      <w:sz w:val="16"/>
      <w:szCs w:val="16"/>
    </w:rPr>
  </w:style>
  <w:style w:type="paragraph" w:styleId="Revision">
    <w:name w:val="Revision"/>
    <w:hidden/>
    <w:uiPriority w:val="99"/>
    <w:semiHidden/>
    <w:qFormat/>
    <w:rsid w:val="00105334"/>
    <w:rPr>
      <w:rFonts w:ascii="Times New Roman" w:eastAsia="SimSun" w:hAnsi="Times New Roman"/>
      <w:lang w:val="en-GB" w:eastAsia="en-US"/>
    </w:rPr>
  </w:style>
  <w:style w:type="paragraph" w:styleId="BalloonText">
    <w:name w:val="Balloon Text"/>
    <w:basedOn w:val="Normal"/>
    <w:link w:val="BalloonTextChar"/>
    <w:uiPriority w:val="99"/>
    <w:qFormat/>
    <w:rsid w:val="00F64878"/>
    <w:pPr>
      <w:spacing w:before="0"/>
    </w:pPr>
    <w:rPr>
      <w:rFonts w:ascii="Lucida Grande" w:hAnsi="Lucida Grande"/>
      <w:sz w:val="18"/>
      <w:szCs w:val="18"/>
    </w:rPr>
  </w:style>
  <w:style w:type="character" w:customStyle="1" w:styleId="BalloonTextChar">
    <w:name w:val="Balloon Text Char"/>
    <w:basedOn w:val="DefaultParagraphFont"/>
    <w:link w:val="BalloonText"/>
    <w:uiPriority w:val="99"/>
    <w:qFormat/>
    <w:rsid w:val="00F64878"/>
    <w:rPr>
      <w:rFonts w:ascii="Lucida Grande" w:hAnsi="Lucida Grande"/>
      <w:sz w:val="18"/>
      <w:szCs w:val="18"/>
      <w:lang w:val="en-GB" w:eastAsia="en-US"/>
    </w:rPr>
  </w:style>
  <w:style w:type="paragraph" w:styleId="DocumentMap">
    <w:name w:val="Document Map"/>
    <w:basedOn w:val="Normal"/>
    <w:link w:val="DocumentMapChar"/>
    <w:rsid w:val="00F64878"/>
    <w:pPr>
      <w:spacing w:before="0"/>
    </w:pPr>
    <w:rPr>
      <w:rFonts w:ascii="Lucida Grande" w:hAnsi="Lucida Grande"/>
    </w:rPr>
  </w:style>
  <w:style w:type="character" w:customStyle="1" w:styleId="DocumentMapChar">
    <w:name w:val="Document Map Char"/>
    <w:basedOn w:val="DefaultParagraphFont"/>
    <w:link w:val="DocumentMap"/>
    <w:rsid w:val="00F64878"/>
    <w:rPr>
      <w:rFonts w:ascii="Lucida Grande" w:hAnsi="Lucida Grande"/>
      <w:lang w:val="en-GB" w:eastAsia="en-US"/>
    </w:rPr>
  </w:style>
  <w:style w:type="paragraph" w:styleId="CommentSubject">
    <w:name w:val="annotation subject"/>
    <w:basedOn w:val="CommentText"/>
    <w:next w:val="CommentText"/>
    <w:link w:val="CommentSubjectChar"/>
    <w:uiPriority w:val="99"/>
    <w:qFormat/>
    <w:rsid w:val="00975836"/>
    <w:pPr>
      <w:tabs>
        <w:tab w:val="left" w:pos="794"/>
        <w:tab w:val="left" w:pos="1191"/>
        <w:tab w:val="left" w:pos="1588"/>
        <w:tab w:val="left" w:pos="1985"/>
      </w:tabs>
      <w:overflowPunct w:val="0"/>
      <w:autoSpaceDE w:val="0"/>
      <w:autoSpaceDN w:val="0"/>
      <w:adjustRightInd w:val="0"/>
      <w:spacing w:before="120"/>
      <w:jc w:val="both"/>
      <w:textAlignment w:val="baseline"/>
    </w:pPr>
    <w:rPr>
      <w:b/>
      <w:bCs/>
      <w:szCs w:val="20"/>
      <w:lang w:val="en-GB"/>
    </w:rPr>
  </w:style>
  <w:style w:type="character" w:customStyle="1" w:styleId="CommentSubjectChar">
    <w:name w:val="Comment Subject Char"/>
    <w:basedOn w:val="CommentTextChar"/>
    <w:link w:val="CommentSubject"/>
    <w:uiPriority w:val="99"/>
    <w:qFormat/>
    <w:rsid w:val="00975836"/>
    <w:rPr>
      <w:rFonts w:ascii="Times New Roman" w:hAnsi="Times New Roman"/>
      <w:b/>
      <w:bCs/>
      <w:sz w:val="20"/>
      <w:szCs w:val="20"/>
      <w:lang w:val="en-GB" w:eastAsia="en-US"/>
    </w:rPr>
  </w:style>
  <w:style w:type="paragraph" w:styleId="NormalWeb">
    <w:name w:val="Normal (Web)"/>
    <w:basedOn w:val="Normal"/>
    <w:uiPriority w:val="99"/>
    <w:unhideWhenUsed/>
    <w:qFormat/>
    <w:rsid w:val="009129B2"/>
    <w:pPr>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100" w:beforeAutospacing="1" w:after="100" w:afterAutospacing="1"/>
      <w:textAlignment w:val="auto"/>
    </w:pPr>
    <w:rPr>
      <w:lang w:val="en-CA" w:eastAsia="en-CA"/>
    </w:rPr>
  </w:style>
  <w:style w:type="paragraph" w:customStyle="1" w:styleId="XtextSpecification">
    <w:name w:val="XtextSpecification"/>
    <w:basedOn w:val="Normal"/>
    <w:qFormat/>
    <w:rsid w:val="009129B2"/>
    <w:pPr>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0" w:line="276" w:lineRule="auto"/>
      <w:textAlignment w:val="auto"/>
    </w:pPr>
    <w:rPr>
      <w:rFonts w:asciiTheme="minorHAnsi" w:eastAsiaTheme="minorHAnsi" w:hAnsiTheme="minorHAnsi" w:cstheme="minorBidi"/>
      <w:noProof/>
      <w:sz w:val="22"/>
      <w:szCs w:val="22"/>
      <w:lang w:val="en-CA"/>
    </w:rPr>
  </w:style>
  <w:style w:type="paragraph" w:customStyle="1" w:styleId="XtextMultiLineSpecification">
    <w:name w:val="XtextMultiLineSpecification"/>
    <w:basedOn w:val="XtextSpecification"/>
    <w:next w:val="XtextSpecification"/>
    <w:qFormat/>
    <w:rsid w:val="008D569F"/>
    <w:pPr>
      <w:ind w:left="567" w:hanging="567"/>
      <w:jc w:val="left"/>
    </w:pPr>
  </w:style>
  <w:style w:type="character" w:customStyle="1" w:styleId="Heading1Char">
    <w:name w:val="Heading 1 Char"/>
    <w:basedOn w:val="DefaultParagraphFont"/>
    <w:link w:val="Heading1"/>
    <w:uiPriority w:val="9"/>
    <w:qFormat/>
    <w:rsid w:val="0096232A"/>
    <w:rPr>
      <w:rFonts w:ascii="Times New Roman" w:hAnsi="Times New Roman"/>
      <w:b/>
      <w:lang w:val="en-GB" w:eastAsia="en-US"/>
    </w:rPr>
  </w:style>
  <w:style w:type="character" w:customStyle="1" w:styleId="Heading2Char">
    <w:name w:val="Heading 2 Char"/>
    <w:basedOn w:val="DefaultParagraphFont"/>
    <w:link w:val="Heading2"/>
    <w:uiPriority w:val="9"/>
    <w:qFormat/>
    <w:rsid w:val="0096232A"/>
    <w:rPr>
      <w:rFonts w:ascii="Times New Roman" w:hAnsi="Times New Roman"/>
      <w:b/>
      <w:lang w:val="en-GB" w:eastAsia="en-US"/>
    </w:rPr>
  </w:style>
  <w:style w:type="character" w:customStyle="1" w:styleId="Heading3Char">
    <w:name w:val="Heading 3 Char"/>
    <w:basedOn w:val="DefaultParagraphFont"/>
    <w:link w:val="Heading3"/>
    <w:uiPriority w:val="9"/>
    <w:qFormat/>
    <w:rsid w:val="0096232A"/>
    <w:rPr>
      <w:rFonts w:ascii="Times New Roman" w:hAnsi="Times New Roman"/>
      <w:b/>
      <w:lang w:val="en-GB" w:eastAsia="en-US"/>
    </w:rPr>
  </w:style>
  <w:style w:type="paragraph" w:styleId="ListParagraph">
    <w:name w:val="List Paragraph"/>
    <w:basedOn w:val="Normal"/>
    <w:uiPriority w:val="34"/>
    <w:qFormat/>
    <w:rsid w:val="001D0140"/>
    <w:pPr>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0" w:after="240" w:line="276" w:lineRule="auto"/>
      <w:ind w:left="720"/>
      <w:contextualSpacing/>
      <w:textAlignment w:val="auto"/>
    </w:pPr>
    <w:rPr>
      <w:rFonts w:asciiTheme="minorHAnsi" w:eastAsiaTheme="minorHAnsi" w:hAnsiTheme="minorHAnsi" w:cstheme="minorBidi"/>
      <w:sz w:val="22"/>
      <w:szCs w:val="22"/>
      <w:lang w:val="en-CA"/>
    </w:rPr>
  </w:style>
  <w:style w:type="character" w:customStyle="1" w:styleId="FooterChar">
    <w:name w:val="Footer Char"/>
    <w:basedOn w:val="DefaultParagraphFont"/>
    <w:link w:val="Footer"/>
    <w:uiPriority w:val="99"/>
    <w:rsid w:val="00573A02"/>
    <w:rPr>
      <w:rFonts w:ascii="Times New Roman" w:hAnsi="Times New Roman"/>
      <w:caps/>
      <w:noProof/>
      <w:sz w:val="16"/>
      <w:lang w:val="en-GB" w:eastAsia="en-US"/>
    </w:rPr>
  </w:style>
  <w:style w:type="paragraph" w:customStyle="1" w:styleId="Docnumber">
    <w:name w:val="Docnumber"/>
    <w:basedOn w:val="Normal"/>
    <w:link w:val="DocnumberChar"/>
    <w:rsid w:val="006B79CB"/>
    <w:pPr>
      <w:jc w:val="right"/>
    </w:pPr>
    <w:rPr>
      <w:rFonts w:eastAsia="SimSun"/>
      <w:b/>
      <w:sz w:val="32"/>
      <w:szCs w:val="20"/>
    </w:rPr>
  </w:style>
  <w:style w:type="character" w:customStyle="1" w:styleId="DocnumberChar">
    <w:name w:val="Docnumber Char"/>
    <w:link w:val="Docnumber"/>
    <w:rsid w:val="006B79CB"/>
    <w:rPr>
      <w:rFonts w:ascii="Times New Roman" w:eastAsia="SimSun" w:hAnsi="Times New Roman"/>
      <w:b/>
      <w:sz w:val="32"/>
      <w:szCs w:val="20"/>
      <w:lang w:val="en-GB" w:eastAsia="en-US"/>
    </w:rPr>
  </w:style>
  <w:style w:type="paragraph" w:customStyle="1" w:styleId="Normal-afterlisting">
    <w:name w:val="Normal-after listing"/>
    <w:basedOn w:val="Normal"/>
    <w:qFormat/>
    <w:rsid w:val="00A82B17"/>
    <w:pPr>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240" w:after="240" w:line="276" w:lineRule="auto"/>
      <w:textAlignment w:val="auto"/>
    </w:pPr>
    <w:rPr>
      <w:rFonts w:asciiTheme="minorHAnsi" w:eastAsiaTheme="minorHAnsi" w:hAnsiTheme="minorHAnsi" w:cstheme="minorBidi"/>
      <w:sz w:val="22"/>
      <w:szCs w:val="22"/>
      <w:lang w:val="en-CA"/>
    </w:rPr>
  </w:style>
  <w:style w:type="paragraph" w:customStyle="1" w:styleId="ListingCaption">
    <w:name w:val="ListingCaption"/>
    <w:basedOn w:val="Normal"/>
    <w:qFormat/>
    <w:rsid w:val="004C308B"/>
    <w:pPr>
      <w:keepNext/>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after="120" w:line="276" w:lineRule="auto"/>
      <w:jc w:val="center"/>
      <w:textAlignment w:val="auto"/>
    </w:pPr>
    <w:rPr>
      <w:rFonts w:asciiTheme="minorHAnsi" w:eastAsiaTheme="minorHAnsi" w:hAnsiTheme="minorHAnsi" w:cstheme="minorBidi"/>
      <w:sz w:val="22"/>
      <w:szCs w:val="22"/>
      <w:lang w:val="en-CA"/>
    </w:rPr>
  </w:style>
  <w:style w:type="paragraph" w:customStyle="1" w:styleId="Code">
    <w:name w:val="Code"/>
    <w:basedOn w:val="Normal"/>
    <w:qFormat/>
    <w:rsid w:val="004C308B"/>
    <w:pPr>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0"/>
      <w:jc w:val="left"/>
      <w:textAlignment w:val="auto"/>
    </w:pPr>
    <w:rPr>
      <w:rFonts w:ascii="Consolas" w:eastAsiaTheme="minorHAnsi" w:hAnsi="Consolas" w:cs="Consolas"/>
      <w:noProof/>
      <w:sz w:val="20"/>
      <w:szCs w:val="20"/>
      <w:lang w:val="en-CA"/>
    </w:rPr>
  </w:style>
  <w:style w:type="character" w:customStyle="1" w:styleId="InternetLink">
    <w:name w:val="Internet Link"/>
    <w:basedOn w:val="DefaultParagraphFont"/>
    <w:uiPriority w:val="99"/>
    <w:unhideWhenUsed/>
    <w:rsid w:val="001A243E"/>
    <w:rPr>
      <w:color w:val="0000FF" w:themeColor="hyperlink"/>
      <w:u w:val="single"/>
    </w:rPr>
  </w:style>
  <w:style w:type="paragraph" w:customStyle="1" w:styleId="Heading">
    <w:name w:val="Heading"/>
    <w:basedOn w:val="Normal"/>
    <w:next w:val="BodyText"/>
    <w:qFormat/>
    <w:rsid w:val="001A243E"/>
    <w:pPr>
      <w:keepNext/>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240" w:after="120" w:line="276" w:lineRule="auto"/>
      <w:textAlignment w:val="auto"/>
    </w:pPr>
    <w:rPr>
      <w:rFonts w:ascii="Liberation Sans" w:eastAsia="Noto Sans CJK SC Regular" w:hAnsi="Liberation Sans" w:cs="FreeSans"/>
      <w:sz w:val="28"/>
      <w:szCs w:val="28"/>
      <w:lang w:val="en-CA"/>
    </w:rPr>
  </w:style>
  <w:style w:type="paragraph" w:styleId="BodyText">
    <w:name w:val="Body Text"/>
    <w:basedOn w:val="Normal"/>
    <w:link w:val="BodyTextChar"/>
    <w:rsid w:val="001A243E"/>
    <w:pPr>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0" w:after="140" w:line="288" w:lineRule="auto"/>
      <w:textAlignment w:val="auto"/>
    </w:pPr>
    <w:rPr>
      <w:rFonts w:asciiTheme="minorHAnsi" w:eastAsiaTheme="minorHAnsi" w:hAnsiTheme="minorHAnsi" w:cstheme="minorBidi"/>
      <w:sz w:val="22"/>
      <w:szCs w:val="22"/>
      <w:lang w:val="en-CA"/>
    </w:rPr>
  </w:style>
  <w:style w:type="character" w:customStyle="1" w:styleId="BodyTextChar">
    <w:name w:val="Body Text Char"/>
    <w:basedOn w:val="DefaultParagraphFont"/>
    <w:link w:val="BodyText"/>
    <w:rsid w:val="001A243E"/>
    <w:rPr>
      <w:rFonts w:asciiTheme="minorHAnsi" w:eastAsiaTheme="minorHAnsi" w:hAnsiTheme="minorHAnsi" w:cstheme="minorBidi"/>
      <w:sz w:val="22"/>
      <w:szCs w:val="22"/>
      <w:lang w:val="en-CA" w:eastAsia="en-US"/>
    </w:rPr>
  </w:style>
  <w:style w:type="paragraph" w:styleId="List">
    <w:name w:val="List"/>
    <w:basedOn w:val="BodyText"/>
    <w:rsid w:val="001A243E"/>
    <w:rPr>
      <w:rFonts w:cs="FreeSans"/>
    </w:rPr>
  </w:style>
  <w:style w:type="paragraph" w:styleId="Caption">
    <w:name w:val="caption"/>
    <w:basedOn w:val="Normal"/>
    <w:qFormat/>
    <w:rsid w:val="001A243E"/>
    <w:pPr>
      <w:suppressLineNumbers/>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after="120" w:line="276" w:lineRule="auto"/>
      <w:textAlignment w:val="auto"/>
    </w:pPr>
    <w:rPr>
      <w:rFonts w:asciiTheme="minorHAnsi" w:eastAsiaTheme="minorHAnsi" w:hAnsiTheme="minorHAnsi" w:cs="FreeSans"/>
      <w:i/>
      <w:iCs/>
      <w:lang w:val="en-CA"/>
    </w:rPr>
  </w:style>
  <w:style w:type="paragraph" w:customStyle="1" w:styleId="Index">
    <w:name w:val="Index"/>
    <w:basedOn w:val="Normal"/>
    <w:qFormat/>
    <w:rsid w:val="001A243E"/>
    <w:pPr>
      <w:suppressLineNumbers/>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0" w:after="240" w:line="276" w:lineRule="auto"/>
      <w:textAlignment w:val="auto"/>
    </w:pPr>
    <w:rPr>
      <w:rFonts w:asciiTheme="minorHAnsi" w:eastAsiaTheme="minorHAnsi" w:hAnsiTheme="minorHAnsi" w:cs="FreeSans"/>
      <w:sz w:val="22"/>
      <w:szCs w:val="22"/>
      <w:lang w:val="en-CA"/>
    </w:rPr>
  </w:style>
  <w:style w:type="paragraph" w:customStyle="1" w:styleId="TableContents">
    <w:name w:val="Table Contents"/>
    <w:basedOn w:val="Normal"/>
    <w:qFormat/>
    <w:rsid w:val="001A243E"/>
    <w:pPr>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0" w:after="240" w:line="276" w:lineRule="auto"/>
      <w:textAlignment w:val="auto"/>
    </w:pPr>
    <w:rPr>
      <w:rFonts w:asciiTheme="minorHAnsi" w:eastAsiaTheme="minorHAnsi" w:hAnsiTheme="minorHAnsi" w:cstheme="minorBidi"/>
      <w:sz w:val="22"/>
      <w:szCs w:val="22"/>
      <w:lang w:val="en-CA"/>
    </w:rPr>
  </w:style>
  <w:style w:type="paragraph" w:customStyle="1" w:styleId="TableHeading">
    <w:name w:val="Table Heading"/>
    <w:basedOn w:val="TableContents"/>
    <w:qFormat/>
    <w:rsid w:val="001A243E"/>
  </w:style>
  <w:style w:type="paragraph" w:customStyle="1" w:styleId="Listing">
    <w:name w:val="Listing"/>
    <w:basedOn w:val="Normal"/>
    <w:qFormat/>
    <w:rsid w:val="001A243E"/>
    <w:pPr>
      <w:keepNext/>
      <w:keepLines/>
      <w:tabs>
        <w:tab w:val="clear" w:pos="794"/>
        <w:tab w:val="clear" w:pos="1191"/>
        <w:tab w:val="clear" w:pos="1588"/>
        <w:tab w:val="clear" w:pos="1985"/>
        <w:tab w:val="left" w:pos="567"/>
        <w:tab w:val="left" w:pos="1134"/>
        <w:tab w:val="left" w:pos="1701"/>
        <w:tab w:val="left" w:pos="2268"/>
        <w:tab w:val="left" w:pos="2835"/>
      </w:tabs>
      <w:overflowPunct/>
      <w:autoSpaceDE/>
      <w:autoSpaceDN/>
      <w:adjustRightInd/>
      <w:spacing w:before="0"/>
      <w:jc w:val="left"/>
      <w:textAlignment w:val="auto"/>
    </w:pPr>
    <w:rPr>
      <w:rFonts w:ascii="Consolas" w:eastAsiaTheme="minorHAnsi" w:hAnsi="Consolas" w:cs="Consolas"/>
      <w:color w:val="000000"/>
      <w:sz w:val="20"/>
      <w:szCs w:val="20"/>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1473473">
      <w:bodyDiv w:val="1"/>
      <w:marLeft w:val="0"/>
      <w:marRight w:val="0"/>
      <w:marTop w:val="0"/>
      <w:marBottom w:val="0"/>
      <w:divBdr>
        <w:top w:val="none" w:sz="0" w:space="0" w:color="auto"/>
        <w:left w:val="none" w:sz="0" w:space="0" w:color="auto"/>
        <w:bottom w:val="none" w:sz="0" w:space="0" w:color="auto"/>
        <w:right w:val="none" w:sz="0" w:space="0" w:color="auto"/>
      </w:divBdr>
    </w:div>
    <w:div w:id="729307272">
      <w:bodyDiv w:val="1"/>
      <w:marLeft w:val="0"/>
      <w:marRight w:val="0"/>
      <w:marTop w:val="0"/>
      <w:marBottom w:val="0"/>
      <w:divBdr>
        <w:top w:val="none" w:sz="0" w:space="0" w:color="auto"/>
        <w:left w:val="none" w:sz="0" w:space="0" w:color="auto"/>
        <w:bottom w:val="none" w:sz="0" w:space="0" w:color="auto"/>
        <w:right w:val="none" w:sz="0" w:space="0" w:color="auto"/>
      </w:divBdr>
    </w:div>
    <w:div w:id="109111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png"/><Relationship Id="rId21" Type="http://schemas.openxmlformats.org/officeDocument/2006/relationships/footer" Target="footer1.xml"/><Relationship Id="rId42" Type="http://schemas.openxmlformats.org/officeDocument/2006/relationships/image" Target="media/image15.emf"/><Relationship Id="rId63" Type="http://schemas.openxmlformats.org/officeDocument/2006/relationships/oleObject" Target="embeddings/oleObject12.bin"/><Relationship Id="rId84" Type="http://schemas.openxmlformats.org/officeDocument/2006/relationships/image" Target="media/image38.png"/><Relationship Id="rId138" Type="http://schemas.openxmlformats.org/officeDocument/2006/relationships/image" Target="media/image81.emf"/><Relationship Id="rId159" Type="http://schemas.openxmlformats.org/officeDocument/2006/relationships/image" Target="media/image97.emf"/><Relationship Id="rId170" Type="http://schemas.openxmlformats.org/officeDocument/2006/relationships/oleObject" Target="embeddings/oleObject40.bin"/><Relationship Id="rId191" Type="http://schemas.openxmlformats.org/officeDocument/2006/relationships/image" Target="media/image124.wmf"/><Relationship Id="rId205" Type="http://schemas.openxmlformats.org/officeDocument/2006/relationships/oleObject" Target="embeddings/oleObject45.bin"/><Relationship Id="rId107" Type="http://schemas.openxmlformats.org/officeDocument/2006/relationships/image" Target="media/image55.emf"/><Relationship Id="rId11" Type="http://schemas.openxmlformats.org/officeDocument/2006/relationships/image" Target="media/image1.png"/><Relationship Id="rId32" Type="http://schemas.openxmlformats.org/officeDocument/2006/relationships/image" Target="media/image6.emf"/><Relationship Id="rId53" Type="http://schemas.openxmlformats.org/officeDocument/2006/relationships/oleObject" Target="embeddings/oleObject7.bin"/><Relationship Id="rId74" Type="http://schemas.openxmlformats.org/officeDocument/2006/relationships/image" Target="media/image33.emf"/><Relationship Id="rId128" Type="http://schemas.openxmlformats.org/officeDocument/2006/relationships/image" Target="media/image72.emf"/><Relationship Id="rId149" Type="http://schemas.openxmlformats.org/officeDocument/2006/relationships/image" Target="media/image90.png"/><Relationship Id="rId5" Type="http://schemas.openxmlformats.org/officeDocument/2006/relationships/numbering" Target="numbering.xml"/><Relationship Id="rId95" Type="http://schemas.openxmlformats.org/officeDocument/2006/relationships/image" Target="media/image45.emf"/><Relationship Id="rId160" Type="http://schemas.openxmlformats.org/officeDocument/2006/relationships/oleObject" Target="embeddings/oleObject37.bin"/><Relationship Id="rId181" Type="http://schemas.openxmlformats.org/officeDocument/2006/relationships/image" Target="media/image115.emf"/><Relationship Id="rId216" Type="http://schemas.openxmlformats.org/officeDocument/2006/relationships/header" Target="header10.xml"/><Relationship Id="rId22" Type="http://schemas.openxmlformats.org/officeDocument/2006/relationships/footer" Target="footer2.xml"/><Relationship Id="rId43" Type="http://schemas.openxmlformats.org/officeDocument/2006/relationships/oleObject" Target="embeddings/oleObject2.bin"/><Relationship Id="rId64" Type="http://schemas.openxmlformats.org/officeDocument/2006/relationships/image" Target="media/image26.emf"/><Relationship Id="rId118" Type="http://schemas.openxmlformats.org/officeDocument/2006/relationships/image" Target="media/image65.emf"/><Relationship Id="rId139" Type="http://schemas.openxmlformats.org/officeDocument/2006/relationships/image" Target="media/image82.emf"/><Relationship Id="rId85" Type="http://schemas.openxmlformats.org/officeDocument/2006/relationships/image" Target="media/image39.emf"/><Relationship Id="rId150" Type="http://schemas.openxmlformats.org/officeDocument/2006/relationships/image" Target="media/image91.emf"/><Relationship Id="rId171" Type="http://schemas.openxmlformats.org/officeDocument/2006/relationships/image" Target="media/image105.emf"/><Relationship Id="rId192" Type="http://schemas.openxmlformats.org/officeDocument/2006/relationships/oleObject" Target="embeddings/oleObject42.bin"/><Relationship Id="rId206" Type="http://schemas.openxmlformats.org/officeDocument/2006/relationships/image" Target="media/image135.emf"/><Relationship Id="rId12" Type="http://schemas.openxmlformats.org/officeDocument/2006/relationships/image" Target="media/image2.png"/><Relationship Id="rId33" Type="http://schemas.openxmlformats.org/officeDocument/2006/relationships/image" Target="media/image7.emf"/><Relationship Id="rId108" Type="http://schemas.openxmlformats.org/officeDocument/2006/relationships/image" Target="media/image56.emf"/><Relationship Id="rId129" Type="http://schemas.openxmlformats.org/officeDocument/2006/relationships/image" Target="media/image73.emf"/><Relationship Id="rId54" Type="http://schemas.openxmlformats.org/officeDocument/2006/relationships/image" Target="media/image21.emf"/><Relationship Id="rId75" Type="http://schemas.openxmlformats.org/officeDocument/2006/relationships/oleObject" Target="embeddings/oleObject16.bin"/><Relationship Id="rId96" Type="http://schemas.openxmlformats.org/officeDocument/2006/relationships/image" Target="media/image46.emf"/><Relationship Id="rId140" Type="http://schemas.openxmlformats.org/officeDocument/2006/relationships/image" Target="media/image83.emf"/><Relationship Id="rId161" Type="http://schemas.openxmlformats.org/officeDocument/2006/relationships/image" Target="media/image98.emf"/><Relationship Id="rId182" Type="http://schemas.openxmlformats.org/officeDocument/2006/relationships/image" Target="media/image116.emf"/><Relationship Id="rId217" Type="http://schemas.openxmlformats.org/officeDocument/2006/relationships/header" Target="header11.xml"/><Relationship Id="rId6" Type="http://schemas.openxmlformats.org/officeDocument/2006/relationships/styles" Target="styles.xml"/><Relationship Id="rId23" Type="http://schemas.openxmlformats.org/officeDocument/2006/relationships/header" Target="header5.xml"/><Relationship Id="rId119" Type="http://schemas.openxmlformats.org/officeDocument/2006/relationships/image" Target="media/image66.emf"/><Relationship Id="rId44" Type="http://schemas.openxmlformats.org/officeDocument/2006/relationships/image" Target="media/image16.emf"/><Relationship Id="rId65" Type="http://schemas.openxmlformats.org/officeDocument/2006/relationships/image" Target="media/image27.emf"/><Relationship Id="rId86" Type="http://schemas.openxmlformats.org/officeDocument/2006/relationships/oleObject" Target="embeddings/oleObject21.bin"/><Relationship Id="rId130" Type="http://schemas.openxmlformats.org/officeDocument/2006/relationships/image" Target="media/image74.emf"/><Relationship Id="rId151" Type="http://schemas.openxmlformats.org/officeDocument/2006/relationships/oleObject" Target="embeddings/oleObject34.bin"/><Relationship Id="rId172" Type="http://schemas.openxmlformats.org/officeDocument/2006/relationships/image" Target="media/image106.png"/><Relationship Id="rId193" Type="http://schemas.openxmlformats.org/officeDocument/2006/relationships/image" Target="media/image125.png"/><Relationship Id="rId207" Type="http://schemas.openxmlformats.org/officeDocument/2006/relationships/oleObject" Target="embeddings/oleObject46.bin"/><Relationship Id="rId13" Type="http://schemas.openxmlformats.org/officeDocument/2006/relationships/header" Target="header1.xml"/><Relationship Id="rId109" Type="http://schemas.openxmlformats.org/officeDocument/2006/relationships/image" Target="media/image57.emf"/><Relationship Id="rId34" Type="http://schemas.openxmlformats.org/officeDocument/2006/relationships/image" Target="media/image8.emf"/><Relationship Id="rId55" Type="http://schemas.openxmlformats.org/officeDocument/2006/relationships/oleObject" Target="embeddings/oleObject8.bin"/><Relationship Id="rId76" Type="http://schemas.openxmlformats.org/officeDocument/2006/relationships/image" Target="media/image34.emf"/><Relationship Id="rId97" Type="http://schemas.openxmlformats.org/officeDocument/2006/relationships/image" Target="media/image47.emf"/><Relationship Id="rId120" Type="http://schemas.openxmlformats.org/officeDocument/2006/relationships/image" Target="media/image67.emf"/><Relationship Id="rId141" Type="http://schemas.openxmlformats.org/officeDocument/2006/relationships/image" Target="media/image84.emf"/><Relationship Id="rId7" Type="http://schemas.openxmlformats.org/officeDocument/2006/relationships/settings" Target="settings.xml"/><Relationship Id="rId162" Type="http://schemas.openxmlformats.org/officeDocument/2006/relationships/oleObject" Target="embeddings/oleObject38.bin"/><Relationship Id="rId183" Type="http://schemas.openxmlformats.org/officeDocument/2006/relationships/image" Target="media/image117.emf"/><Relationship Id="rId218" Type="http://schemas.openxmlformats.org/officeDocument/2006/relationships/footer" Target="footer7.xml"/><Relationship Id="rId24" Type="http://schemas.openxmlformats.org/officeDocument/2006/relationships/footer" Target="footer3.xml"/><Relationship Id="rId45" Type="http://schemas.openxmlformats.org/officeDocument/2006/relationships/oleObject" Target="embeddings/oleObject3.bin"/><Relationship Id="rId66" Type="http://schemas.openxmlformats.org/officeDocument/2006/relationships/oleObject" Target="embeddings/oleObject13.bin"/><Relationship Id="rId87" Type="http://schemas.openxmlformats.org/officeDocument/2006/relationships/image" Target="media/image40.emf"/><Relationship Id="rId110" Type="http://schemas.openxmlformats.org/officeDocument/2006/relationships/image" Target="media/image58.emf"/><Relationship Id="rId131" Type="http://schemas.openxmlformats.org/officeDocument/2006/relationships/image" Target="media/image75.emf"/><Relationship Id="rId152" Type="http://schemas.openxmlformats.org/officeDocument/2006/relationships/image" Target="media/image92.emf"/><Relationship Id="rId173" Type="http://schemas.openxmlformats.org/officeDocument/2006/relationships/image" Target="media/image107.png"/><Relationship Id="rId194" Type="http://schemas.openxmlformats.org/officeDocument/2006/relationships/image" Target="media/image126.wmf"/><Relationship Id="rId208" Type="http://schemas.openxmlformats.org/officeDocument/2006/relationships/hyperlink" Target="mailto:urn.rapporteur@ties.itu.int" TargetMode="External"/><Relationship Id="rId14" Type="http://schemas.openxmlformats.org/officeDocument/2006/relationships/header" Target="header2.xml"/><Relationship Id="rId35" Type="http://schemas.openxmlformats.org/officeDocument/2006/relationships/image" Target="media/image9.emf"/><Relationship Id="rId56" Type="http://schemas.openxmlformats.org/officeDocument/2006/relationships/image" Target="media/image22.emf"/><Relationship Id="rId77" Type="http://schemas.openxmlformats.org/officeDocument/2006/relationships/oleObject" Target="embeddings/oleObject17.bin"/><Relationship Id="rId100" Type="http://schemas.openxmlformats.org/officeDocument/2006/relationships/image" Target="media/image50.emf"/><Relationship Id="rId8" Type="http://schemas.openxmlformats.org/officeDocument/2006/relationships/webSettings" Target="webSettings.xml"/><Relationship Id="rId51" Type="http://schemas.openxmlformats.org/officeDocument/2006/relationships/oleObject" Target="embeddings/oleObject6.bin"/><Relationship Id="rId72" Type="http://schemas.openxmlformats.org/officeDocument/2006/relationships/image" Target="media/image31.emf"/><Relationship Id="rId93" Type="http://schemas.openxmlformats.org/officeDocument/2006/relationships/image" Target="media/image43.emf"/><Relationship Id="rId98" Type="http://schemas.openxmlformats.org/officeDocument/2006/relationships/image" Target="media/image48.emf"/><Relationship Id="rId121" Type="http://schemas.openxmlformats.org/officeDocument/2006/relationships/oleObject" Target="embeddings/oleObject28.bin"/><Relationship Id="rId142" Type="http://schemas.openxmlformats.org/officeDocument/2006/relationships/image" Target="media/image85.emf"/><Relationship Id="rId163" Type="http://schemas.openxmlformats.org/officeDocument/2006/relationships/image" Target="media/image99.emf"/><Relationship Id="rId184" Type="http://schemas.openxmlformats.org/officeDocument/2006/relationships/image" Target="media/image118.png"/><Relationship Id="rId189" Type="http://schemas.openxmlformats.org/officeDocument/2006/relationships/image" Target="media/image123.wmf"/><Relationship Id="rId219" Type="http://schemas.openxmlformats.org/officeDocument/2006/relationships/footer" Target="footer8.xml"/><Relationship Id="rId3" Type="http://schemas.openxmlformats.org/officeDocument/2006/relationships/customXml" Target="../customXml/item3.xml"/><Relationship Id="rId214" Type="http://schemas.openxmlformats.org/officeDocument/2006/relationships/footer" Target="footer5.xml"/><Relationship Id="rId25" Type="http://schemas.openxmlformats.org/officeDocument/2006/relationships/hyperlink" Target="http://www.itu.int/ITU-T/ipr/" TargetMode="External"/><Relationship Id="rId46" Type="http://schemas.openxmlformats.org/officeDocument/2006/relationships/image" Target="media/image17.emf"/><Relationship Id="rId67" Type="http://schemas.openxmlformats.org/officeDocument/2006/relationships/image" Target="media/image28.emf"/><Relationship Id="rId116" Type="http://schemas.openxmlformats.org/officeDocument/2006/relationships/oleObject" Target="embeddings/oleObject27.bin"/><Relationship Id="rId137" Type="http://schemas.openxmlformats.org/officeDocument/2006/relationships/image" Target="media/image80.emf"/><Relationship Id="rId158" Type="http://schemas.openxmlformats.org/officeDocument/2006/relationships/oleObject" Target="embeddings/oleObject36.bin"/><Relationship Id="rId20" Type="http://schemas.openxmlformats.org/officeDocument/2006/relationships/header" Target="header4.xml"/><Relationship Id="rId41" Type="http://schemas.openxmlformats.org/officeDocument/2006/relationships/oleObject" Target="embeddings/oleObject1.bin"/><Relationship Id="rId62" Type="http://schemas.openxmlformats.org/officeDocument/2006/relationships/image" Target="media/image25.emf"/><Relationship Id="rId83" Type="http://schemas.openxmlformats.org/officeDocument/2006/relationships/oleObject" Target="embeddings/oleObject20.bin"/><Relationship Id="rId88" Type="http://schemas.openxmlformats.org/officeDocument/2006/relationships/oleObject" Target="embeddings/oleObject22.bin"/><Relationship Id="rId111" Type="http://schemas.openxmlformats.org/officeDocument/2006/relationships/image" Target="media/image59.emf"/><Relationship Id="rId132" Type="http://schemas.openxmlformats.org/officeDocument/2006/relationships/image" Target="media/image76.png"/><Relationship Id="rId153" Type="http://schemas.openxmlformats.org/officeDocument/2006/relationships/image" Target="media/image93.png"/><Relationship Id="rId174" Type="http://schemas.openxmlformats.org/officeDocument/2006/relationships/image" Target="media/image108.emf"/><Relationship Id="rId179" Type="http://schemas.openxmlformats.org/officeDocument/2006/relationships/image" Target="media/image113.emf"/><Relationship Id="rId195" Type="http://schemas.openxmlformats.org/officeDocument/2006/relationships/oleObject" Target="embeddings/oleObject43.bin"/><Relationship Id="rId209" Type="http://schemas.openxmlformats.org/officeDocument/2006/relationships/hyperlink" Target="http://www.UseCaseMaps.org/pub/" TargetMode="External"/><Relationship Id="rId190" Type="http://schemas.openxmlformats.org/officeDocument/2006/relationships/oleObject" Target="embeddings/oleObject41.bin"/><Relationship Id="rId204" Type="http://schemas.openxmlformats.org/officeDocument/2006/relationships/image" Target="media/image134.emf"/><Relationship Id="rId220" Type="http://schemas.openxmlformats.org/officeDocument/2006/relationships/fontTable" Target="fontTable.xml"/><Relationship Id="rId15" Type="http://schemas.openxmlformats.org/officeDocument/2006/relationships/hyperlink" Target="http://handle.itu.int/11.1002/1000/9623" TargetMode="External"/><Relationship Id="rId36" Type="http://schemas.openxmlformats.org/officeDocument/2006/relationships/image" Target="media/image10.emf"/><Relationship Id="rId57" Type="http://schemas.openxmlformats.org/officeDocument/2006/relationships/oleObject" Target="embeddings/oleObject9.bin"/><Relationship Id="rId106" Type="http://schemas.openxmlformats.org/officeDocument/2006/relationships/image" Target="media/image54.emf"/><Relationship Id="rId127" Type="http://schemas.openxmlformats.org/officeDocument/2006/relationships/image" Target="media/image71.emf"/><Relationship Id="rId10" Type="http://schemas.openxmlformats.org/officeDocument/2006/relationships/endnotes" Target="endnotes.xml"/><Relationship Id="rId31" Type="http://schemas.openxmlformats.org/officeDocument/2006/relationships/image" Target="media/image5.emf"/><Relationship Id="rId52" Type="http://schemas.openxmlformats.org/officeDocument/2006/relationships/image" Target="media/image20.emf"/><Relationship Id="rId73" Type="http://schemas.openxmlformats.org/officeDocument/2006/relationships/image" Target="media/image32.emf"/><Relationship Id="rId78" Type="http://schemas.openxmlformats.org/officeDocument/2006/relationships/image" Target="media/image35.emf"/><Relationship Id="rId94" Type="http://schemas.openxmlformats.org/officeDocument/2006/relationships/image" Target="media/image44.emf"/><Relationship Id="rId99" Type="http://schemas.openxmlformats.org/officeDocument/2006/relationships/image" Target="media/image49.emf"/><Relationship Id="rId101" Type="http://schemas.openxmlformats.org/officeDocument/2006/relationships/image" Target="media/image51.emf"/><Relationship Id="rId122" Type="http://schemas.openxmlformats.org/officeDocument/2006/relationships/image" Target="media/image68.emf"/><Relationship Id="rId143" Type="http://schemas.openxmlformats.org/officeDocument/2006/relationships/image" Target="media/image86.emf"/><Relationship Id="rId148" Type="http://schemas.openxmlformats.org/officeDocument/2006/relationships/oleObject" Target="embeddings/oleObject33.bin"/><Relationship Id="rId164" Type="http://schemas.openxmlformats.org/officeDocument/2006/relationships/image" Target="media/image100.emf"/><Relationship Id="rId169" Type="http://schemas.openxmlformats.org/officeDocument/2006/relationships/image" Target="media/image104.emf"/><Relationship Id="rId185" Type="http://schemas.openxmlformats.org/officeDocument/2006/relationships/image" Target="media/image119.png"/><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image" Target="media/image114.emf"/><Relationship Id="rId210" Type="http://schemas.openxmlformats.org/officeDocument/2006/relationships/header" Target="header7.xml"/><Relationship Id="rId215" Type="http://schemas.openxmlformats.org/officeDocument/2006/relationships/footer" Target="footer6.xml"/><Relationship Id="rId26" Type="http://schemas.openxmlformats.org/officeDocument/2006/relationships/header" Target="header6.xml"/><Relationship Id="rId47" Type="http://schemas.openxmlformats.org/officeDocument/2006/relationships/oleObject" Target="embeddings/oleObject4.bin"/><Relationship Id="rId68" Type="http://schemas.openxmlformats.org/officeDocument/2006/relationships/image" Target="media/image29.emf"/><Relationship Id="rId89" Type="http://schemas.openxmlformats.org/officeDocument/2006/relationships/image" Target="media/image41.emf"/><Relationship Id="rId112" Type="http://schemas.openxmlformats.org/officeDocument/2006/relationships/image" Target="media/image60.emf"/><Relationship Id="rId133" Type="http://schemas.openxmlformats.org/officeDocument/2006/relationships/image" Target="media/image77.png"/><Relationship Id="rId154" Type="http://schemas.openxmlformats.org/officeDocument/2006/relationships/image" Target="media/image94.png"/><Relationship Id="rId175" Type="http://schemas.openxmlformats.org/officeDocument/2006/relationships/image" Target="media/image109.emf"/><Relationship Id="rId196" Type="http://schemas.openxmlformats.org/officeDocument/2006/relationships/image" Target="media/image127.wmf"/><Relationship Id="rId200" Type="http://schemas.openxmlformats.org/officeDocument/2006/relationships/image" Target="media/image130.png"/><Relationship Id="rId16" Type="http://schemas.openxmlformats.org/officeDocument/2006/relationships/hyperlink" Target="http://handle.itu.int/11.1002/1000/11584" TargetMode="External"/><Relationship Id="rId221" Type="http://schemas.openxmlformats.org/officeDocument/2006/relationships/theme" Target="theme/theme1.xml"/><Relationship Id="rId37" Type="http://schemas.openxmlformats.org/officeDocument/2006/relationships/image" Target="media/image11.emf"/><Relationship Id="rId58" Type="http://schemas.openxmlformats.org/officeDocument/2006/relationships/image" Target="media/image23.emf"/><Relationship Id="rId79" Type="http://schemas.openxmlformats.org/officeDocument/2006/relationships/oleObject" Target="embeddings/oleObject18.bin"/><Relationship Id="rId102" Type="http://schemas.openxmlformats.org/officeDocument/2006/relationships/image" Target="media/image52.emf"/><Relationship Id="rId123" Type="http://schemas.openxmlformats.org/officeDocument/2006/relationships/image" Target="media/image69.emf"/><Relationship Id="rId144" Type="http://schemas.openxmlformats.org/officeDocument/2006/relationships/image" Target="media/image87.emf"/><Relationship Id="rId90" Type="http://schemas.openxmlformats.org/officeDocument/2006/relationships/oleObject" Target="embeddings/oleObject23.bin"/><Relationship Id="rId165" Type="http://schemas.openxmlformats.org/officeDocument/2006/relationships/oleObject" Target="embeddings/oleObject39.bin"/><Relationship Id="rId186" Type="http://schemas.openxmlformats.org/officeDocument/2006/relationships/image" Target="media/image120.png"/><Relationship Id="rId211" Type="http://schemas.openxmlformats.org/officeDocument/2006/relationships/footer" Target="footer4.xml"/><Relationship Id="rId27" Type="http://schemas.openxmlformats.org/officeDocument/2006/relationships/hyperlink" Target="http://www.w3.org/TR/xmlschema-1" TargetMode="External"/><Relationship Id="rId48" Type="http://schemas.openxmlformats.org/officeDocument/2006/relationships/image" Target="media/image18.emf"/><Relationship Id="rId69" Type="http://schemas.openxmlformats.org/officeDocument/2006/relationships/oleObject" Target="embeddings/oleObject14.bin"/><Relationship Id="rId113" Type="http://schemas.openxmlformats.org/officeDocument/2006/relationships/image" Target="media/image61.emf"/><Relationship Id="rId134" Type="http://schemas.openxmlformats.org/officeDocument/2006/relationships/image" Target="media/image78.emf"/><Relationship Id="rId80" Type="http://schemas.openxmlformats.org/officeDocument/2006/relationships/image" Target="media/image36.emf"/><Relationship Id="rId155" Type="http://schemas.openxmlformats.org/officeDocument/2006/relationships/image" Target="media/image95.emf"/><Relationship Id="rId176" Type="http://schemas.openxmlformats.org/officeDocument/2006/relationships/image" Target="media/image110.emf"/><Relationship Id="rId197" Type="http://schemas.openxmlformats.org/officeDocument/2006/relationships/oleObject" Target="embeddings/oleObject44.bin"/><Relationship Id="rId201" Type="http://schemas.openxmlformats.org/officeDocument/2006/relationships/image" Target="media/image131.png"/><Relationship Id="rId17" Type="http://schemas.openxmlformats.org/officeDocument/2006/relationships/hyperlink" Target="http://handle.itu.int/11.1002/1000/11760" TargetMode="External"/><Relationship Id="rId38" Type="http://schemas.openxmlformats.org/officeDocument/2006/relationships/image" Target="media/image12.emf"/><Relationship Id="rId59" Type="http://schemas.openxmlformats.org/officeDocument/2006/relationships/oleObject" Target="embeddings/oleObject10.bin"/><Relationship Id="rId103" Type="http://schemas.openxmlformats.org/officeDocument/2006/relationships/oleObject" Target="embeddings/oleObject25.bin"/><Relationship Id="rId124" Type="http://schemas.openxmlformats.org/officeDocument/2006/relationships/oleObject" Target="embeddings/oleObject29.bin"/><Relationship Id="rId70" Type="http://schemas.openxmlformats.org/officeDocument/2006/relationships/image" Target="media/image30.emf"/><Relationship Id="rId91" Type="http://schemas.openxmlformats.org/officeDocument/2006/relationships/image" Target="media/image42.emf"/><Relationship Id="rId145" Type="http://schemas.openxmlformats.org/officeDocument/2006/relationships/image" Target="media/image88.emf"/><Relationship Id="rId166" Type="http://schemas.openxmlformats.org/officeDocument/2006/relationships/image" Target="media/image101.png"/><Relationship Id="rId187" Type="http://schemas.openxmlformats.org/officeDocument/2006/relationships/image" Target="media/image121.png"/><Relationship Id="rId1" Type="http://schemas.openxmlformats.org/officeDocument/2006/relationships/customXml" Target="../customXml/item1.xml"/><Relationship Id="rId212" Type="http://schemas.openxmlformats.org/officeDocument/2006/relationships/header" Target="header8.xml"/><Relationship Id="rId28" Type="http://schemas.openxmlformats.org/officeDocument/2006/relationships/hyperlink" Target="http://www.w3.org/TR/xmlschema-2" TargetMode="External"/><Relationship Id="rId49" Type="http://schemas.openxmlformats.org/officeDocument/2006/relationships/oleObject" Target="embeddings/oleObject5.bin"/><Relationship Id="rId114" Type="http://schemas.openxmlformats.org/officeDocument/2006/relationships/image" Target="media/image62.emf"/><Relationship Id="rId60" Type="http://schemas.openxmlformats.org/officeDocument/2006/relationships/image" Target="media/image24.emf"/><Relationship Id="rId81" Type="http://schemas.openxmlformats.org/officeDocument/2006/relationships/oleObject" Target="embeddings/oleObject19.bin"/><Relationship Id="rId135" Type="http://schemas.openxmlformats.org/officeDocument/2006/relationships/oleObject" Target="embeddings/oleObject31.bin"/><Relationship Id="rId156" Type="http://schemas.openxmlformats.org/officeDocument/2006/relationships/oleObject" Target="embeddings/oleObject35.bin"/><Relationship Id="rId177" Type="http://schemas.openxmlformats.org/officeDocument/2006/relationships/image" Target="media/image111.emf"/><Relationship Id="rId198" Type="http://schemas.openxmlformats.org/officeDocument/2006/relationships/image" Target="media/image128.png"/><Relationship Id="rId202" Type="http://schemas.openxmlformats.org/officeDocument/2006/relationships/image" Target="media/image132.png"/><Relationship Id="rId18" Type="http://schemas.openxmlformats.org/officeDocument/2006/relationships/hyperlink" Target="http://handle.itu.int/11.1002/1000/13711" TargetMode="External"/><Relationship Id="rId39" Type="http://schemas.openxmlformats.org/officeDocument/2006/relationships/image" Target="media/image13.emf"/><Relationship Id="rId50" Type="http://schemas.openxmlformats.org/officeDocument/2006/relationships/image" Target="media/image19.emf"/><Relationship Id="rId104" Type="http://schemas.openxmlformats.org/officeDocument/2006/relationships/image" Target="media/image53.emf"/><Relationship Id="rId125" Type="http://schemas.openxmlformats.org/officeDocument/2006/relationships/image" Target="media/image70.emf"/><Relationship Id="rId146" Type="http://schemas.openxmlformats.org/officeDocument/2006/relationships/oleObject" Target="embeddings/oleObject32.bin"/><Relationship Id="rId167" Type="http://schemas.openxmlformats.org/officeDocument/2006/relationships/image" Target="media/image102.emf"/><Relationship Id="rId188" Type="http://schemas.openxmlformats.org/officeDocument/2006/relationships/image" Target="media/image122.png"/><Relationship Id="rId71" Type="http://schemas.openxmlformats.org/officeDocument/2006/relationships/oleObject" Target="embeddings/oleObject15.bin"/><Relationship Id="rId92" Type="http://schemas.openxmlformats.org/officeDocument/2006/relationships/oleObject" Target="embeddings/oleObject24.bin"/><Relationship Id="rId213" Type="http://schemas.openxmlformats.org/officeDocument/2006/relationships/header" Target="header9.xml"/><Relationship Id="rId2" Type="http://schemas.openxmlformats.org/officeDocument/2006/relationships/customXml" Target="../customXml/item2.xml"/><Relationship Id="rId29" Type="http://schemas.openxmlformats.org/officeDocument/2006/relationships/image" Target="media/image3.emf"/><Relationship Id="rId40" Type="http://schemas.openxmlformats.org/officeDocument/2006/relationships/image" Target="media/image14.emf"/><Relationship Id="rId115" Type="http://schemas.openxmlformats.org/officeDocument/2006/relationships/image" Target="media/image63.emf"/><Relationship Id="rId136" Type="http://schemas.openxmlformats.org/officeDocument/2006/relationships/image" Target="media/image79.emf"/><Relationship Id="rId157" Type="http://schemas.openxmlformats.org/officeDocument/2006/relationships/image" Target="media/image96.emf"/><Relationship Id="rId178" Type="http://schemas.openxmlformats.org/officeDocument/2006/relationships/image" Target="media/image112.emf"/><Relationship Id="rId61" Type="http://schemas.openxmlformats.org/officeDocument/2006/relationships/oleObject" Target="embeddings/oleObject11.bin"/><Relationship Id="rId82" Type="http://schemas.openxmlformats.org/officeDocument/2006/relationships/image" Target="media/image37.emf"/><Relationship Id="rId199" Type="http://schemas.openxmlformats.org/officeDocument/2006/relationships/image" Target="media/image129.png"/><Relationship Id="rId203" Type="http://schemas.openxmlformats.org/officeDocument/2006/relationships/image" Target="media/image133.png"/><Relationship Id="rId19" Type="http://schemas.openxmlformats.org/officeDocument/2006/relationships/header" Target="header3.xml"/><Relationship Id="rId30" Type="http://schemas.openxmlformats.org/officeDocument/2006/relationships/image" Target="media/image4.emf"/><Relationship Id="rId105" Type="http://schemas.openxmlformats.org/officeDocument/2006/relationships/oleObject" Target="embeddings/oleObject26.bin"/><Relationship Id="rId126" Type="http://schemas.openxmlformats.org/officeDocument/2006/relationships/oleObject" Target="embeddings/oleObject30.bin"/><Relationship Id="rId147" Type="http://schemas.openxmlformats.org/officeDocument/2006/relationships/image" Target="media/image89.emf"/><Relationship Id="rId168" Type="http://schemas.openxmlformats.org/officeDocument/2006/relationships/image" Target="media/image103.emf"/></Relationships>
</file>

<file path=word/_rels/footnotes.xml.rels><?xml version="1.0" encoding="UTF-8" standalone="yes"?>
<Relationships xmlns="http://schemas.openxmlformats.org/package/2006/relationships"><Relationship Id="rId1" Type="http://schemas.openxmlformats.org/officeDocument/2006/relationships/hyperlink" Target="http://handle.itu.int/11.1002/1000/11830-e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oby\Application%20Data\Microsoft\Templates\QuickPub\QPUB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089D8AEFAC1A247B7216C0DD884D876" ma:contentTypeVersion="1" ma:contentTypeDescription="Create a new document." ma:contentTypeScope="" ma:versionID="4fd4ad009aa42f07bea72a9ac54a6a46">
  <xsd:schema xmlns:xsd="http://www.w3.org/2001/XMLSchema" xmlns:xs="http://www.w3.org/2001/XMLSchema" xmlns:p="http://schemas.microsoft.com/office/2006/metadata/properties" xmlns:ns2="6048f16a-77ac-4327-be06-b0beb1ce50d8" targetNamespace="http://schemas.microsoft.com/office/2006/metadata/properties" ma:root="true" ma:fieldsID="03aa258e3c6d3b639b87b14df7afe5bb" ns2:_="">
    <xsd:import namespace="6048f16a-77ac-4327-be06-b0beb1ce50d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48f16a-77ac-4327-be06-b0beb1ce50d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00D3A1-749F-46CE-92B9-9E1AA49E1398}">
  <ds:schemaRefs>
    <ds:schemaRef ds:uri="http://www.w3.org/XML/1998/namespace"/>
    <ds:schemaRef ds:uri="http://schemas.microsoft.com/office/2006/documentManagement/types"/>
    <ds:schemaRef ds:uri="6048f16a-77ac-4327-be06-b0beb1ce50d8"/>
    <ds:schemaRef ds:uri="http://purl.org/dc/dcmitype/"/>
    <ds:schemaRef ds:uri="http://purl.org/dc/terms/"/>
    <ds:schemaRef ds:uri="http://purl.org/dc/elements/1.1/"/>
    <ds:schemaRef ds:uri="http://schemas.openxmlformats.org/package/2006/metadata/core-propertie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EF7ED6-4628-43F4-9A47-4C526FC03E8C}">
  <ds:schemaRefs>
    <ds:schemaRef ds:uri="http://schemas.microsoft.com/sharepoint/v3/contenttype/forms"/>
  </ds:schemaRefs>
</ds:datastoreItem>
</file>

<file path=customXml/itemProps3.xml><?xml version="1.0" encoding="utf-8"?>
<ds:datastoreItem xmlns:ds="http://schemas.openxmlformats.org/officeDocument/2006/customXml" ds:itemID="{280DD89E-309F-4678-A563-8071B276F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48f16a-77ac-4327-be06-b0beb1ce50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512F99-5FC0-4330-8E66-37BABB60E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QPUBE.dotm</Template>
  <TotalTime>789</TotalTime>
  <Pages>240</Pages>
  <Words>86945</Words>
  <Characters>478199</Characters>
  <Application>Microsoft Office Word</Application>
  <DocSecurity>0</DocSecurity>
  <Lines>31879</Lines>
  <Paragraphs>14490</Paragraphs>
  <ScaleCrop>false</ScaleCrop>
  <HeadingPairs>
    <vt:vector size="2" baseType="variant">
      <vt:variant>
        <vt:lpstr>Title</vt:lpstr>
      </vt:variant>
      <vt:variant>
        <vt:i4>1</vt:i4>
      </vt:variant>
    </vt:vector>
  </HeadingPairs>
  <TitlesOfParts>
    <vt:vector size="1" baseType="lpstr">
      <vt:lpstr>ITU-T Rec. Z.151 (10/2012) User Requirements Notation (URN) – Language definition</vt:lpstr>
    </vt:vector>
  </TitlesOfParts>
  <Company>ITU</Company>
  <LinksUpToDate>false</LinksUpToDate>
  <CharactersWithSpaces>550654</CharactersWithSpaces>
  <SharedDoc>false</SharedDoc>
  <HLinks>
    <vt:vector size="6" baseType="variant">
      <vt:variant>
        <vt:i4>5832781</vt:i4>
      </vt:variant>
      <vt:variant>
        <vt:i4>0</vt:i4>
      </vt:variant>
      <vt:variant>
        <vt:i4>0</vt:i4>
      </vt:variant>
      <vt:variant>
        <vt:i4>5</vt:i4>
      </vt:variant>
      <vt:variant>
        <vt:lpwstr>http://www.itu.int/ITU-T/ipr/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ITU-T Rec. Z.151 (10/2012) User Requirements Notation (URN) – Language definition</dc:title>
  <dc:subject>SERIES Z: LANGUAGES AND GENERAL SOFTWARE ASPECTS FOR TELECOMMUNICATION SYSTEMS - Formal description techniques (FDT) – User Requirements Notation (URN)</dc:subject>
  <dc:creator>ITU-T</dc:creator>
  <cp:keywords>Z.151, URN</cp:keywords>
  <dc:description>Soby, 04.04.2013, ITU51007790</dc:description>
  <cp:lastModifiedBy>Gachet, Christelle</cp:lastModifiedBy>
  <cp:revision>56</cp:revision>
  <cp:lastPrinted>2013-04-03T13:08:00Z</cp:lastPrinted>
  <dcterms:created xsi:type="dcterms:W3CDTF">2018-09-12T12:36:00Z</dcterms:created>
  <dcterms:modified xsi:type="dcterms:W3CDTF">2019-02-02T11:06:00Z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Z.151</vt:lpwstr>
  </property>
  <property fmtid="{D5CDD505-2E9C-101B-9397-08002B2CF9AE}" pid="3" name="docdate">
    <vt:lpwstr>QPubMacros.dot</vt:lpwstr>
  </property>
  <property fmtid="{D5CDD505-2E9C-101B-9397-08002B2CF9AE}" pid="4" name="doctitle">
    <vt:lpwstr>User Requirements Notation (URN) – Language definition</vt:lpwstr>
  </property>
  <property fmtid="{D5CDD505-2E9C-101B-9397-08002B2CF9AE}" pid="5" name="doctitle2">
    <vt:lpwstr>SERIES Z: LANGUAGES AND GENERAL SOFTWARE ASPECTS FOR TELECOMMUNICATION SYSTEMS Formal description techniques (FDT) – User Requirements Notation (URN)</vt:lpwstr>
  </property>
  <property fmtid="{D5CDD505-2E9C-101B-9397-08002B2CF9AE}" pid="6" name="Language">
    <vt:lpwstr>English</vt:lpwstr>
  </property>
  <property fmtid="{D5CDD505-2E9C-101B-9397-08002B2CF9AE}" pid="7" name="Typist">
    <vt:lpwstr>Soby</vt:lpwstr>
  </property>
  <property fmtid="{D5CDD505-2E9C-101B-9397-08002B2CF9AE}" pid="8" name="Date completed">
    <vt:lpwstr>jeudi, 4. avril 2013</vt:lpwstr>
  </property>
  <property fmtid="{D5CDD505-2E9C-101B-9397-08002B2CF9AE}" pid="9" name="ContentTypeId">
    <vt:lpwstr>0x010100D089D8AEFAC1A247B7216C0DD884D876</vt:lpwstr>
  </property>
</Properties>
</file>