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7CB435" w:rsidRDefault="00000000" w14:paraId="E35B0FB4" w14:textId="77777777">
      <w:pPr>
        <w:pStyle w:val="Heading2"/>
      </w:pPr>
      <w:r>
        <w:t>Quarterly Results with Merged Header</w:t>
      </w:r>
    </w:p>
    <w:p w:rsidR="007CB435" w:rsidRDefault="00000000" w14:paraId="647643AF" w14:textId="77777777">
      <w:pPr>
        <w:pStyle w:val="Heading2"/>
      </w:pPr>
      <w:r>
        <w:t>Styled Table with Alternating Colors</w:t>
      </w:r>
    </w:p>
    <w:p w:rsidR="007CB435" w:rsidRDefault="00000000" w14:paraId="25B166CC" w14:textId="77777777">
      <w:pPr>
        <w:pStyle w:val="Heading2"/>
      </w:pPr>
      <w:r>
        <w:t>Nested Table (Team Details)</w:t>
      </w:r>
    </w:p>
    <w:tbl>
      <w:tr>
        <w:tc>
          <w:tcPr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shd w:val="clear" w:fill="1F4E79"/>
          </w:tcPr>
          <w:p>
            <w:r>
              <w:t>Notes</w:t>
            </w:r>
          </w:p>
        </w:tc>
      </w:tr>
      <w:tr>
        <w:tc>
          <w:tcPr>
            <w:shd w:val="clear" w:fill="D6E4F0"/>
          </w:tcPr>
          <w:p>
            <w:r>
              <w:t>Region</w:t>
            </w:r>
          </w:p>
        </w:tc>
        <w:tc>
          <w:tcPr>
            <w:shd w:val="clear" w:fill="D6E4F0"/>
          </w:tcPr>
          <w:p>
            <w:r>
              <w:t>Revenue</w:t>
            </w:r>
          </w:p>
        </w:tc>
        <w:tc>
          <w:tcPr>
            <w:shd w:val="clear" w:fill="D6E4F0"/>
          </w:tcPr>
          <w:p>
            <w:r>
              <w:t>Growth</w:t>
            </w:r>
          </w:p>
        </w:tc>
        <w:tc>
          <w:tcPr>
            <w:shd w:val="clear" w:fill="D6E4F0"/>
          </w:tcPr>
          <w:p>
            <w:r>
              <w:t/>
            </w:r>
          </w:p>
        </w:tc>
      </w:tr>
      <w:tr>
        <w:tc>
          <w:p>
            <w:r>
              <w:t>North America</w:t>
            </w:r>
          </w:p>
        </w:tc>
        <w:tc>
          <w:p>
            <w:r>
              <w:t>$5.2M</w:t>
            </w:r>
          </w:p>
        </w:tc>
        <w:tc>
          <w:p>
            <w:r>
              <w:t>+12%</w:t>
            </w:r>
          </w:p>
        </w:tc>
        <w:tc>
          <w:p>
            <w:r>
              <w:t>Strong</w:t>
            </w:r>
          </w:p>
        </w:tc>
      </w:tr>
      <w:tr>
        <w:tc>
          <w:p>
            <w:r>
              <w:t>Europe</w:t>
            </w:r>
          </w:p>
        </w:tc>
        <w:tc>
          <w:p>
            <w:r>
              <w:t>$3.8M</w:t>
            </w:r>
          </w:p>
        </w:tc>
        <w:tc>
          <w:p>
            <w:r>
              <w:t>+8%</w:t>
            </w:r>
          </w:p>
        </w:tc>
        <w:tc>
          <w:p>
            <w:r>
              <w:t>Steady</w:t>
            </w:r>
          </w:p>
        </w:tc>
      </w:tr>
      <w:tr>
        <w:tc>
          <w:p>
            <w:r>
              <w:t>Asia Pacific</w:t>
            </w:r>
          </w:p>
        </w:tc>
        <w:tc>
          <w:p>
            <w:r>
              <w:t>$4.1M</w:t>
            </w:r>
          </w:p>
        </w:tc>
        <w:tc>
          <w:p>
            <w:r>
              <w:t>+22%</w:t>
            </w:r>
          </w:p>
        </w:tc>
        <w:tc>
          <w:p>
            <w:r>
              <w:t>Rapid growth</w:t>
            </w:r>
          </w:p>
        </w:tc>
      </w:tr>
    </w:tbl>
    <w:tbl>
      <w:tr>
        <w:tc>
          <w:tcPr>
            <w:shd w:val="clear" w:fill="2E75B6"/>
          </w:tcPr>
          <w:p>
            <w:r>
              <w:t>Product</w:t>
            </w:r>
          </w:p>
        </w:tc>
        <w:tc>
          <w:tcPr>
            <w:shd w:val="clear" w:fill="2E75B6"/>
          </w:tcPr>
          <w:p>
            <w:r>
              <w:t>Q1</w:t>
            </w:r>
          </w:p>
        </w:tc>
        <w:tc>
          <w:tcPr>
            <w:shd w:val="clear" w:fill="2E75B6"/>
          </w:tcPr>
          <w:p>
            <w:r>
              <w:t>Q2</w:t>
            </w:r>
          </w:p>
        </w:tc>
        <w:tc>
          <w:tcPr>
            <w:shd w:val="clear" w:fill="2E75B6"/>
          </w:tcPr>
          <w:p>
            <w:r>
              <w:t>Q3</w:t>
            </w:r>
          </w:p>
        </w:tc>
        <w:tc>
          <w:tcPr>
            <w:shd w:val="clear" w:fill="2E75B6"/>
          </w:tcPr>
          <w:p>
            <w:r>
              <w:t>Q4</w:t>
            </w:r>
          </w:p>
        </w:tc>
      </w:tr>
      <w:tr>
        <w:tc>
          <w:tcPr>
            <w:shd w:val="clear" w:fill="F2F2F2"/>
          </w:tcPr>
          <w:p>
            <w:r>
              <w:t>Widget</w:t>
            </w:r>
          </w:p>
        </w:tc>
        <w:tc>
          <w:tcPr>
            <w:shd w:val="clear" w:fill="F2F2F2"/>
          </w:tcPr>
          <w:p>
            <w:r>
              <w:t>135K</w:t>
            </w:r>
          </w:p>
        </w:tc>
        <w:tc>
          <w:tcPr>
            <w:shd w:val="clear" w:fill="F2F2F2"/>
          </w:tcPr>
          <w:p>
            <w:r>
              <w:t>215K</w:t>
            </w:r>
          </w:p>
        </w:tc>
        <w:tc>
          <w:tcPr>
            <w:shd w:val="clear" w:fill="F2F2F2"/>
          </w:tcPr>
          <w:p>
            <w:r>
              <w:t>263K</w:t>
            </w:r>
          </w:p>
        </w:tc>
        <w:tc>
          <w:tcPr>
            <w:shd w:val="clear" w:fill="F2F2F2"/>
          </w:tcPr>
          <w:p>
            <w:r>
              <w:t>140K</w:t>
            </w:r>
          </w:p>
        </w:tc>
      </w:tr>
      <w:tr>
        <w:tc>
          <w:tcPr>
            <w:shd w:val="clear" w:fill="FFFFFF"/>
          </w:tcPr>
          <w:p>
            <w:r>
              <w:t>Gadget</w:t>
            </w:r>
          </w:p>
        </w:tc>
        <w:tc>
          <w:tcPr>
            <w:shd w:val="clear" w:fill="FFFFFF"/>
          </w:tcPr>
          <w:p>
            <w:r>
              <w:t>178K</w:t>
            </w:r>
          </w:p>
        </w:tc>
        <w:tc>
          <w:tcPr>
            <w:shd w:val="clear" w:fill="FFFFFF"/>
          </w:tcPr>
          <w:p>
            <w:r>
              <w:t>442K</w:t>
            </w:r>
          </w:p>
        </w:tc>
        <w:tc>
          <w:tcPr>
            <w:shd w:val="clear" w:fill="FFFFFF"/>
          </w:tcPr>
          <w:p>
            <w:r>
              <w:t>159K</w:t>
            </w:r>
          </w:p>
        </w:tc>
        <w:tc>
          <w:tcPr>
            <w:shd w:val="clear" w:fill="FFFFFF"/>
          </w:tcPr>
          <w:p>
            <w:r>
              <w:t>174K</w:t>
            </w:r>
          </w:p>
        </w:tc>
      </w:tr>
      <w:tr>
        <w:tc>
          <w:tcPr>
            <w:shd w:val="clear" w:fill="F2F2F2"/>
          </w:tcPr>
          <w:p>
            <w:r>
              <w:t>Thingamajig</w:t>
            </w:r>
          </w:p>
        </w:tc>
        <w:tc>
          <w:tcPr>
            <w:shd w:val="clear" w:fill="F2F2F2"/>
          </w:tcPr>
          <w:p>
            <w:r>
              <w:t>228K</w:t>
            </w:r>
          </w:p>
        </w:tc>
        <w:tc>
          <w:tcPr>
            <w:shd w:val="clear" w:fill="F2F2F2"/>
          </w:tcPr>
          <w:p>
            <w:r>
              <w:t>279K</w:t>
            </w:r>
          </w:p>
        </w:tc>
        <w:tc>
          <w:tcPr>
            <w:shd w:val="clear" w:fill="F2F2F2"/>
          </w:tcPr>
          <w:p>
            <w:r>
              <w:t>183K</w:t>
            </w:r>
          </w:p>
        </w:tc>
        <w:tc>
          <w:tcPr>
            <w:shd w:val="clear" w:fill="F2F2F2"/>
          </w:tcPr>
          <w:p>
            <w:r>
              <w:t>115K</w:t>
            </w:r>
          </w:p>
        </w:tc>
      </w:tr>
      <w:tr>
        <w:tc>
          <w:tcPr>
            <w:shd w:val="clear" w:fill="FFFFFF"/>
          </w:tcPr>
          <w:p>
            <w:r>
              <w:t>Doohickey</w:t>
            </w:r>
          </w:p>
        </w:tc>
        <w:tc>
          <w:tcPr>
            <w:shd w:val="clear" w:fill="FFFFFF"/>
          </w:tcPr>
          <w:p>
            <w:r>
              <w:t>420K</w:t>
            </w:r>
          </w:p>
        </w:tc>
        <w:tc>
          <w:tcPr>
            <w:shd w:val="clear" w:fill="FFFFFF"/>
          </w:tcPr>
          <w:p>
            <w:r>
              <w:t>305K</w:t>
            </w:r>
          </w:p>
        </w:tc>
        <w:tc>
          <w:tcPr>
            <w:shd w:val="clear" w:fill="FFFFFF"/>
          </w:tcPr>
          <w:p>
            <w:r>
              <w:t>450K</w:t>
            </w:r>
          </w:p>
        </w:tc>
        <w:tc>
          <w:tcPr>
            <w:shd w:val="clear" w:fill="FFFFFF"/>
          </w:tcPr>
          <w:p>
            <w:r>
              <w:t>282K</w:t>
            </w:r>
          </w:p>
        </w:tc>
      </w:tr>
    </w:tbl>
    <w:tbl>
      <w:tr>
        <w:tc>
          <w:tcPr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p>
            <w:r>
              <w:t>Budget: $500K</w:t>
            </w:r>
          </w:p>
        </w:tc>
      </w:tr>
    </w:tbl>
    <w:sectPr w:rsidR="007CB435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96632"/>
    <w:rsid w:val="009C64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5749912"/>
  <w15:docId w15:val="{094F6A00-1965-404F-934C-ECFD5F3C73E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67</Words>
  <Characters>351</Characters>
  <Application>Microsoft Office Word</Application>
  <DocSecurity>0</DocSecurity>
  <Lines>48</Lines>
  <Paragraphs>48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2026-05-08T10:28:11+08:00</dcterms:created>
  <dcterms:modified xsi:type="dcterms:W3CDTF">2026-05-08T02:28:11Z</dcterms:modified>
</cp:coreProperties>
</file>