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harts/chart1.xml" ContentType="application/vnd.openxmlformats-officedocument.drawingml.chart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 standalone="yes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"><w:body><w:p w:rsidR="00C5D883" w:rsidRDefault="00000000" w14:paraId="F32D733E" w14:textId="77777777"><w:pPr><w:pStyle w:val="Heading1"/></w:pPr><w:r><w:t>Chart Gallery</w:t></w:r></w:p><w:p w:rsidR="00C5D883" w:rsidRDefault="00000000" w14:paraId="B1D10F37" w14:textId="77777777"><w:r><w:t>This document showcases all chart types.</w:t></w:r></w:p><w:p w:rsidR="00C5D883" w:rsidRDefault="00000000" w14:paraId="8B47A8C1" w14:textId="77777777"><w:pPr><w:pStyle w:val="Heading2"/></w:pPr><w:r><w:t>bar Chart</w:t></w:r></w:p><w:p w:rsidR="00C5D883" w:rsidRDefault="00000000" w14:paraId="B9777E80" w14:textId="77777777"><w:r><w:t>Clustered bar chart showing sales by region:</w:t></w:r></w:p><w:p w:rsidR="00C5D883" w:rsidRDefault="00000000" w14:paraId="3BEF5720" w14:textId="77777777"><w:r><w:drawing><wp:inline><wp:extent wp:cx="5486400" wp:cy="3200400"/><wp:effectExtent/><wp:docPr wp:id="598359361" wp:name="Chart 782348"/><graphic xmlns="http://schemas.openxmlformats.org/drawingml/2006/main"><graphicData uri="http://schemas.openxmlformats.org/drawingml/2006/chart"><chart xmlns="http://schemas.openxmlformats.org/drawingml/2006/chart" c:id="rIdChart1"/></graphicData></graphic></wp:inline></w:drawing></w:r></w:p><w:p w:rsidR="00C5D883" w:rsidRDefault="00000000" w14:paraId="5C7B688D" w14:textId="77777777"><w:pPr><w:pStyle w:val="Heading2"/></w:pPr><w:r><w:t>Line Chart</w:t></w:r></w:p><w:p w:rsidR="00C5D883" w:rsidRDefault="00000000" w14:paraId="738D1EB8" w14:textId="77777777"><w:r><w:t>Line chart showing monthly trend:</w:t></w:r></w:p><w:p w:rsidR="00C5D883" w:rsidRDefault="00000000" w14:paraId="D08D8A5B" w14:textId="77777777"><w:r><w:drawing><wp:inline><wp:extent wp:cx="5486400" wp:cy="3200400"/><wp:effectExtent/><wp:docPr wp:id="570384951" wp:name="Chart 711460"/><graphic xmlns="http://schemas.openxmlformats.org/drawingml/2006/main"><graphicData uri="http://schemas.openxmlformats.org/drawingml/2006/chart"><chart xmlns="http://schemas.openxmlformats.org/drawingml/2006/chart" c:id="rIdChart2"/></graphicData></graphic></wp:inline></w:drawing></w:r></w:p><w:p w:rsidR="00C5D883" w:rsidRDefault="00000000" w14:paraId="AD29D766" w14:textId="77777777"><w:pPr><w:pStyle w:val="Heading2"/></w:pPr><w:r><w:t>Pie Chart</w:t></w:r></w:p><w:p w:rsidR="00C5D883" w:rsidRDefault="00000000" w14:paraId="048EC61F" w14:textId="77777777"><w:r><w:t>Pie chart showing market share:</w:t></w:r></w:p><w:p w:rsidR="00C5D883" w:rsidRDefault="00000000" w14:paraId="26AD9889" w14:textId="77777777"><w:r><w:drawing><wp:inline><wp:extent wp:cx="5486400" wp:cy="3200400"/><wp:effectExtent/><wp:docPr wp:id="778768145" wp:name="Chart 734592"/><graphic xmlns="http://schemas.openxmlformats.org/drawingml/2006/main"><graphicData uri="http://schemas.openxmlformats.org/drawingml/2006/chart"><chart xmlns="http://schemas.openxmlformats.org/drawingml/2006/chart" c:id="rIdChart3"/></graphicData></graphic></wp:inline></w:drawing></w:r></w:p><w:sectPr w:rsidR="00C5D883"><w:pgSz w:w="12240" w:h="15840"/><w:pgMar w:top="1440" w:bottom="1440" w:left="1440" w:right="1440" w:header="720" w:footer="720" w:gutter="0"/><w:cols w:space="720"/><w:docGrid w:linePitch="360"/></w:sectPr></w:body>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6A85AD"/>
    <w:rsid w:val="0013B0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C47F8FFB"/>
  <w15:docId w15:val="{FFF4B5BA-FEFB-477F-9796-D36FA997719E}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/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Chart1" Type="http://schemas.openxmlformats.org/officeDocument/2006/relationships/chart" Target="charts/chart1.xml"/><Relationship Id="rIdChart2" Type="http://schemas.openxmlformats.org/officeDocument/2006/relationships/chart" Target="charts/chart2.xml"/><Relationship Id="rIdChart3" Type="http://schemas.openxmlformats.org/officeDocument/2006/relationships/chart" Target="charts/chart3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/>
          <a:lstStyle/>
          <a:p>
            <a:r>
              <a:t>Sales by Region</a:t>
            </a:r>
          </a:p>
        </c:rich>
      </c:tx>
      <c:overlay val="0"/>
    </c:title>
    <c:autoTitleDeleted val="0"/>
    <c:plotArea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2024</c:v>
                </c:pt>
              </c:strCache>
            </c:strRef>
          </c:tx>
          <c:cat>
            <c:strRef>
              <c:f>Sheet1!$A$2:$A$100</c:f>
              <c:strCache>
                <c:ptCount val="4"/>
                <c:pt idx="0">
                  <c:v>North</c:v>
                </c:pt>
                <c:pt idx="1">
                  <c:v>South</c:v>
                </c:pt>
                <c:pt idx="2">
                  <c:v>East</c:v>
                </c:pt>
                <c:pt idx="3">
                  <c:v>West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4"/>
                <c:pt idx="0">
                  <c:v>450</c:v>
                </c:pt>
                <c:pt idx="1">
                  <c:v>320</c:v>
                </c:pt>
                <c:pt idx="2">
                  <c:v>380</c:v>
                </c:pt>
                <c:pt idx="3">
                  <c:v>410</c:v>
                </c:pt>
              </c:numCache>
            </c:numRef>
          </c:val>
        </c:ser>
        <c:ser>
          <c:idx val="1"/>
          <c:order val="1"/>
          <c:tx>
            <c:strRef>
              <c:f>Sheet1!$B$2</c:f>
              <c:strCache>
                <c:ptCount val="1"/>
                <c:pt idx="0">
                  <c:v>2025</c:v>
                </c:pt>
              </c:strCache>
            </c:strRef>
          </c:tx>
          <c:cat>
            <c:strRef>
              <c:f>Sheet1!$A$2:$A$100</c:f>
              <c:strCache>
                <c:ptCount val="4"/>
                <c:pt idx="0">
                  <c:v>North</c:v>
                </c:pt>
                <c:pt idx="1">
                  <c:v>South</c:v>
                </c:pt>
                <c:pt idx="2">
                  <c:v>East</c:v>
                </c:pt>
                <c:pt idx="3">
                  <c:v>West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4"/>
                <c:pt idx="0">
                  <c:v>480</c:v>
                </c:pt>
                <c:pt idx="1">
                  <c:v>350</c:v>
                </c:pt>
                <c:pt idx="2">
                  <c:v>420</c:v>
                </c:pt>
                <c:pt idx="3">
                  <c:v>460</c:v>
                </c:pt>
              </c:numCache>
            </c:numRef>
          </c:val>
        </c:ser>
        <c:axId val="10"/>
        <c:axId val="20"/>
      </c:barChart>
      <c:catAx>
        <c:axId val="10"/>
        <c:scaling>
          <c:orientation val="minMax"/>
        </c:scaling>
        <c:delete val="0"/>
        <c:axPos val="b"/>
        <c:majorGridlines/>
        <c:numFmt formatCode="General" sourceLinked="1"/>
        <c:tickLblPos val="nextTo"/>
        <c:crossAx val="20"/>
      </c:catAx>
      <c:valAx>
        <c:axId val="20"/>
        <c:scaling>
          <c:orientation val="minMax"/>
        </c:scaling>
        <c:delete val="0"/>
        <c:axPos val="l"/>
        <c:majorGridlines/>
        <c:numFmt formatCode="General" sourceLinked="1"/>
        <c:tickLblPos val="nextTo"/>
        <c:crossAx val="10"/>
      </c:valAx>
    </c:plotArea>
    <c:legend>
      <c:legendPos val="b"/>
      <c:overlay val="0"/>
    </c:legend>
    <c:plotVisOnly val="1"/>
  </c:chart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/>
          <a:lstStyle/>
          <a:p>
            <a:r>
              <a:t>Monthly Trend</a:t>
            </a:r>
          </a:p>
        </c:rich>
      </c:tx>
      <c:overlay val="0"/>
    </c:title>
    <c:autoTitleDeleted val="0"/>
    <c:plotArea>
      <c:lineChart>
        <c:grouping val="standar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Revenue</c:v>
                </c:pt>
              </c:strCache>
            </c:strRef>
          </c:tx>
          <c:cat>
            <c:strRef>
              <c:f>Sheet1!$A$2:$A$100</c:f>
              <c:strCache>
                <c:ptCount val="6"/>
                <c:pt idx="0">
                  <c:v>Jan</c:v>
                </c:pt>
                <c:pt idx="1">
                  <c:v>Feb</c:v>
                </c:pt>
                <c:pt idx="2">
                  <c:v>Mar</c:v>
                </c:pt>
                <c:pt idx="3">
                  <c:v>Apr</c:v>
                </c:pt>
                <c:pt idx="4">
                  <c:v>May</c:v>
                </c:pt>
                <c:pt idx="5">
                  <c:v>Jun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6"/>
                <c:pt idx="0">
                  <c:v>100</c:v>
                </c:pt>
                <c:pt idx="1">
                  <c:v>120</c:v>
                </c:pt>
                <c:pt idx="2">
                  <c:v>115</c:v>
                </c:pt>
                <c:pt idx="3">
                  <c:v>140</c:v>
                </c:pt>
                <c:pt idx="4">
                  <c:v>135</c:v>
                </c:pt>
                <c:pt idx="5">
                  <c:v>160</c:v>
                </c:pt>
              </c:numCache>
            </c:numRef>
          </c:val>
        </c:ser>
        <c:axId val="10"/>
        <c:axId val="20"/>
      </c:lineChart>
      <c:catAx>
        <c:axId val="10"/>
        <c:scaling>
          <c:orientation val="minMax"/>
        </c:scaling>
        <c:delete val="0"/>
        <c:axPos val="b"/>
        <c:majorGridlines/>
        <c:numFmt formatCode="General" sourceLinked="1"/>
        <c:tickLblPos val="nextTo"/>
        <c:crossAx val="20"/>
      </c:catAx>
      <c:valAx>
        <c:axId val="20"/>
        <c:scaling>
          <c:orientation val="minMax"/>
        </c:scaling>
        <c:delete val="0"/>
        <c:axPos val="l"/>
        <c:majorGridlines/>
        <c:numFmt formatCode="General" sourceLinked="1"/>
        <c:tickLblPos val="nextTo"/>
        <c:crossAx val="10"/>
      </c:valAx>
    </c:plotArea>
    <c:legend>
      <c:legendPos val="b"/>
      <c:overlay val="0"/>
    </c:legend>
    <c:plotVisOnly val="1"/>
  </c:chart>
</c:chartSpace>
</file>

<file path=word/charts/chart3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/>
          <a:lstStyle/>
          <a:p>
            <a:r>
              <a:t>Market Share</a:t>
            </a:r>
          </a:p>
        </c:rich>
      </c:tx>
      <c:overlay val="0"/>
    </c:title>
    <c:autoTitleDeleted val="0"/>
    <c:plotArea>
      <c:pieChart>
        <c:varyColors val="1"/>
        <c:ser>
          <c:idx val="0"/>
          <c:order val="0"/>
          <c:tx>
            <c:strRef>
              <c:f>Sheet1!$B$1</c:f>
              <c:strCache>
                <c:ptCount val="1"/>
                <c:pt idx="0">
                  <c:v>Share</c:v>
                </c:pt>
              </c:strCache>
            </c:strRef>
          </c:tx>
          <c:cat>
            <c:strRef>
              <c:f>Sheet1!$A$2:$A$100</c:f>
              <c:strCache>
                <c:ptCount val="4"/>
                <c:pt idx="0">
                  <c:v>Product A</c:v>
                </c:pt>
                <c:pt idx="1">
                  <c:v>Product B</c:v>
                </c:pt>
                <c:pt idx="2">
                  <c:v>Product C</c:v>
                </c:pt>
                <c:pt idx="3">
                  <c:v>Product D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4"/>
                <c:pt idx="0">
                  <c:v>35</c:v>
                </c:pt>
                <c:pt idx="1">
                  <c:v>25</c:v>
                </c:pt>
                <c:pt idx="2">
                  <c:v>22</c:v>
                </c:pt>
                <c:pt idx="3">
                  <c:v>18</c:v>
                </c:pt>
              </c:numCache>
            </c:numRef>
          </c:val>
        </c:ser>
      </c:pieChart>
    </c:plotArea>
    <c:legend>
      <c:legendPos val="b"/>
      <c:overlay val="0"/>
    </c:legend>
    <c:plotVisOnly val="1"/>
  </c:chart>
</c:chartSpace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31</Words>
  <Characters>166</Characters>
  <Application>Microsoft Office Word</Application>
  <DocSecurity>0</DocSecurity>
  <Lines>8</Lines>
  <Paragraphs>8</Paragraphs>
  <ScaleCrop>false</ScaleCrop>
  <Company/>
  <LinksUpToDate>false</LinksUpToDate>
  <CharactersWithSpaces>189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Chart Gallery</dc:title>
  <dc:subject/>
  <dc:creator/>
  <cp:keywords/>
  <dc:description/>
  <cp:lastModifiedBy>Microsoft Office Word</cp:lastModifiedBy>
  <cp:revision>1</cp:revision>
  <dcterms:created xsi:type="dcterms:W3CDTF">2026-05-13T15:26:06+08:00</dcterms:created>
  <dcterms:modified xsi:type="dcterms:W3CDTF">2026-05-13T07:26:06Z</dcterms:modified>
</cp:coreProperties>
</file>