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harts/chart1.xml" ContentType="application/vnd.openxmlformats-officedocument.drawingml.chart+xml"/>
  <Override PartName="/word/sources.xml" ContentType="application/vnd.openxmlformats-officedocument.bibliography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 standalone="yes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p w:rsidR="0015B144" w:rsidRDefault="00000000" w14:paraId="03CE4584" w14:textId="77777777">
      <w:pPr>
        <w:pStyle w:val="Title"/>
      </w:pPr>
      <w:r>
        <w:t>Annual Report 2026</w:t>
      </w:r>
    </w:p>
    <w:p w:rsidR="0015B144" w:rsidRDefault="00000000" w14:paraId="9B805D4A" w14:textId="77777777">
      <w:r>
        <w:t>Prepared by Uniword</w:t>
      </w:r>
    </w:p>
    <w:p w:rsidR="0015B144" w:rsidRDefault="00000000" w14:paraId="D125715F" w14:textId="77777777">
      <w:r>
        <w:t>March 26, 2026</w:t>
      </w:r>
    </w:p>
    <w:p w:rsidR="0015B144" w:rsidRDefault="00000000" w14:paraId="6D22B2F5" w14:textId="77777777">
      <w:r>
        <w:br w:type="page"/>
      </w:r>
    </w:p>
    <w:p w:rsidR="0015B144" w:rsidRDefault="00000000" w14:paraId="0F42F6C0" w14:textId="77777777">
      <w:r>
        <w:t>Table of Contents</w:t>
      </w:r>
    </w:p>
    <w:p w:rsidR="0015B144" w:rsidRDefault="00000000" w14:paraId="B2565CD0" w14:textId="77777777">
      <w:fldChar w:fldCharType="begin"/>
      <w:fldChar w:fldCharType="separate"/>
      <w:fldChar w:fldCharType="end"/>
      <w:instrText>
        <w:text> TOC \o "1-3" \h \z \u </w:text>
      </w:instrText>
    </w:p>
    <w:p w:rsidR="0015B144" w:rsidRDefault="00000000" w14:paraId="6085BB9B" w14:textId="77777777">
      <w:r>
        <w:br w:type="page"/>
      </w:r>
    </w:p>
    <w:p w:rsidR="0015B144" w:rsidRDefault="00000000" w14:paraId="D50011FA" w14:textId="77777777">
      <w:pPr>
        <w:pStyle w:val="Heading1"/>
      </w:pPr>
      <w:r>
        <w:t>Executive Summary</w:t>
      </w:r>
    </w:p>
    <w:p w:rsidR="0015B144" w:rsidRDefault="00000000" w14:paraId="2E8B95D1" w14:textId="77777777">
      <w:r>
        <w:t xml:space="preserve">This report provides a comprehensive overview of the organization's </w:t>
      </w:r>
      <w:r>
        <w:t>performance throughout 2026. Key highlights include:</w:t>
      </w:r>
    </w:p>
    <w:p w:rsidR="0015B144" w:rsidRDefault="00000000" w14:paraId="3EA71EE5" w14:textId="77777777">
      <w:pPr>
        <w:numPr>
          <w:numId w:val="1"/>
          <w:ilvl w:val="0"/>
        </w:numPr>
      </w:pPr>
      <w:r>
        <w:t>Revenue growth of 35% year-over-year</w:t>
      </w:r>
    </w:p>
    <w:p w:rsidR="0015B144" w:rsidRDefault="00000000" w14:paraId="8A2DDBC4" w14:textId="77777777">
      <w:pPr>
        <w:numPr>
          <w:numId w:val="1"/>
          <w:ilvl w:val="0"/>
        </w:numPr>
      </w:pPr>
      <w:r>
        <w:t>User base expanded to 25,000 active users</w:t>
      </w:r>
    </w:p>
    <w:p w:rsidR="0015B144" w:rsidRDefault="00000000" w14:paraId="214D5E2D" w14:textId="77777777">
      <w:pPr>
        <w:numPr>
          <w:numId w:val="1"/>
          <w:ilvl w:val="0"/>
        </w:numPr>
      </w:pPr>
      <w:r>
        <w:t>NPS score improved to 85</w:t>
      </w:r>
    </w:p>
    <w:p w:rsidR="0015B144" w:rsidRDefault="00000000" w14:paraId="2A41A92A" w14:textId="77777777">
      <w:pPr>
        <w:numPr>
          <w:numId w:val="1"/>
          <w:ilvl w:val="0"/>
        </w:numPr>
      </w:pPr>
      <w:r>
        <w:t>Three new product launches</w:t>
      </w:r>
    </w:p>
    <w:p w:rsidR="0015B144" w:rsidRDefault="00000000" w14:paraId="C7001FA7" w14:textId="77777777">
      <w:r>
        <w:br w:type="page"/>
      </w:r>
    </w:p>
    <w:p w:rsidR="0015B144" w:rsidRDefault="00000000" w14:paraId="EEAEB95C" w14:textId="77777777">
      <w:pPr>
        <w:pStyle w:val="Heading1"/>
      </w:pPr>
      <w:r>
        <w:t>1. Financial Performance</w:t>
      </w:r>
    </w:p>
    <w:p w:rsidR="0015B144" w:rsidRDefault="00000000" w14:paraId="490008A5" w14:textId="77777777">
      <w:r>
        <w:t>The financial performance exceeded expectations across all metrics.</w:t>
      </w:r>
    </w:p>
    <w:p w:rsidR="0015B144" w:rsidRDefault="00000000" w14:paraId="5D0232BD" w14:textId="77777777">
      <w:pPr>
        <w:pStyle w:val="Heading2"/>
      </w:pPr>
      <w:r>
        <w:t>1.1 Revenue Breakdown</w:t>
      </w:r>
    </w:p>
    <w:p w:rsidR="0015B144" w:rsidRDefault="00000000" w14:paraId="CA492D6E" w14:textId="77777777">
      <w:pPr>
        <w:pStyle w:val="Heading2"/>
      </w:pPr>
      <w:r>
        <w:t>1.2 Revenue Chart</w:t>
      </w:r>
    </w:p>
    <w:p w:rsidR="0015B144" w:rsidRDefault="00000000" w14:paraId="EB9A8ABC" w14:textId="77777777">
      <w:r>
        <w:drawing>
          <wp:inline>
            <wp:extent wp:cx="5486400" wp:cy="3200400"/>
            <wp:effectExtent/>
            <wp:docPr wp:id="347343784" wp:name="Chart bar"/>
            <graphic xmlns="http://schemas.openxmlformats.org/drawingml/2006/main">
              <graphicData uri="http://schemas.openxmlformats.org/drawingml/2006/chart">
                <chart xmlns="http://schemas.openxmlformats.org/drawingml/2006/chart" c:id="rIdChart1"/>
              </graphicData>
            </graphic>
          </wp:inline>
        </w:drawing>
      </w:r>
    </w:p>
    <w:p w:rsidR="0015B144" w:rsidRDefault="00000000" w14:paraId="0C8F28AC" w14:textId="77777777">
      <w:r>
        <w:br w:type="page"/>
      </w:r>
    </w:p>
    <w:p w:rsidR="0015B144" w:rsidRDefault="00000000" w14:paraId="A66DBC26" w14:textId="77777777">
      <w:pPr>
        <w:pStyle w:val="Heading1"/>
      </w:pPr>
      <w:r>
        <w:t>2. Product Development</w:t>
      </w:r>
    </w:p>
    <w:p w:rsidR="0015B144" w:rsidRDefault="00000000" w14:paraId="B4B29C5C" w14:textId="77777777">
      <w:r>
        <w:t>Three major product launches drove growth in 2026.</w:t>
      </w:r>
    </w:p>
    <w:p w:rsidR="0015B144" w:rsidRDefault="00000000" w14:paraId="FDAA7552" w14:textId="77777777">
      <w:pPr>
        <w:numPr>
          <w:numId w:val="2"/>
          <w:ilvl w:val="0"/>
        </w:numPr>
      </w:pPr>
      <w:r>
        <w:t>Uniword Pro — Professional document generation</w:t>
      </w:r>
    </w:p>
    <w:p w:rsidR="0015B144" w:rsidRDefault="00000000" w14:paraId="00B766DD" w14:textId="77777777">
      <w:pPr>
        <w:numPr>
          <w:numId w:val="2"/>
          <w:ilvl w:val="0"/>
        </w:numPr>
      </w:pPr>
      <w:r>
        <w:t>Uniword Cloud — Cloud-based document processing</w:t>
      </w:r>
    </w:p>
    <w:p w:rsidR="0015B144" w:rsidRDefault="00000000" w14:paraId="C30BA31A" w14:textId="77777777">
      <w:pPr>
        <w:numPr>
          <w:numId w:val="2"/>
          <w:ilvl w:val="0"/>
        </w:numPr>
      </w:pPr>
      <w:r>
        <w:t>Uniword API — RESTful API for document operations</w:t>
      </w:r>
    </w:p>
    <w:p w:rsidR="0015B144" w:rsidRDefault="00000000" w14:paraId="A5CE7AF4" w14:textId="77777777">
      <w:pPr>
        <w:pStyle w:val="Heading2"/>
      </w:pPr>
      <w:r>
        <w:t>2.1 User Growth</w:t>
      </w:r>
    </w:p>
    <w:p w:rsidR="0015B144" w:rsidRDefault="00000000" w14:paraId="1F1F6FE0" w14:textId="77777777">
      <w:r>
        <w:drawing>
          <wp:inline>
            <wp:extent wp:cx="5486400" wp:cy="3200400"/>
            <wp:effectExtent/>
            <wp:docPr wp:id="263562126" wp:name="Chart line"/>
            <graphic xmlns="http://schemas.openxmlformats.org/drawingml/2006/main">
              <graphicData uri="http://schemas.openxmlformats.org/drawingml/2006/chart">
                <chart xmlns="http://schemas.openxmlformats.org/drawingml/2006/chart" c:id="rIdChart2"/>
              </graphicData>
            </graphic>
          </wp:inline>
        </w:drawing>
      </w:r>
    </w:p>
    <w:p w:rsidR="0015B144" w:rsidRDefault="00000000" w14:paraId="639C7EEE" w14:textId="77777777">
      <w:r>
        <w:br w:type="page"/>
      </w:r>
    </w:p>
    <w:p w:rsidR="0015B144" w:rsidRDefault="00000000" w14:paraId="467B9691" w14:textId="77777777">
      <w:pPr>
        <w:pStyle w:val="Heading1"/>
      </w:pPr>
      <w:r>
        <w:t>3. References</w:t>
      </w:r>
    </w:p>
    <w:p w:rsidR="0015B144" w:rsidRDefault="00000000" w14:paraId="FEFCE6EB" w14:textId="77777777">
      <w:sdt>
        <w:sdtPr>
          <w:id w:val="1"/>
          <w:bibliography/>
          <w:docPartObj>
            <w:docPartGallery w:val="Bibliographies"/>
            <w:docPartUnique/>
          </w:docPartObj>
        </w:sdtPr>
      </w:sdt>
    </w:p>
    <w:tbl>
      <w:tr>
        <w:tc>
          <w:tcPr>
            <w:shd w:val="clear" w:color="FFFFFF" w:fill="1F4E79"/>
          </w:tcPr>
          <w:p>
            <w:r>
              <w:t>Category</w:t>
            </w:r>
          </w:p>
        </w:tc>
        <w:tc>
          <w:tcPr>
            <w:shd w:val="clear" w:color="FFFFFF" w:fill="1F4E79"/>
          </w:tcPr>
          <w:p>
            <w:r>
              <w:t>Amount</w:t>
            </w:r>
          </w:p>
        </w:tc>
        <w:tc>
          <w:tcPr>
            <w:shd w:val="clear" w:color="FFFFFF" w:fill="1F4E79"/>
          </w:tcPr>
          <w:p>
            <w:r>
              <w:t>% of Total</w:t>
            </w:r>
          </w:p>
        </w:tc>
      </w:tr>
      <w:tr>
        <w:tc>
          <w:p>
            <w:r>
              <w:t>Subscriptions</w:t>
            </w:r>
          </w:p>
        </w:tc>
        <w:tc>
          <w:p>
            <w:r>
              <w:t>$4.2M</w:t>
            </w:r>
          </w:p>
        </w:tc>
        <w:tc>
          <w:p>
            <w:r>
              <w:t>60%</w:t>
            </w:r>
          </w:p>
        </w:tc>
      </w:tr>
      <w:tr>
        <w:tc>
          <w:p>
            <w:r>
              <w:t>Enterprise</w:t>
            </w:r>
          </w:p>
        </w:tc>
        <w:tc>
          <w:p>
            <w:r>
              <w:t>$2.1M</w:t>
            </w:r>
          </w:p>
        </w:tc>
        <w:tc>
          <w:p>
            <w:r>
              <w:t>30%</w:t>
            </w:r>
          </w:p>
        </w:tc>
      </w:tr>
      <w:tr>
        <w:tc>
          <w:p>
            <w:r>
              <w:t>Services</w:t>
            </w:r>
          </w:p>
        </w:tc>
        <w:tc>
          <w:p>
            <w:r>
              <w:t>$0.7M</w:t>
            </w:r>
          </w:p>
        </w:tc>
        <w:tc>
          <w:p>
            <w:r>
              <w:t>10%</w:t>
            </w:r>
          </w:p>
        </w:tc>
      </w:tr>
      <w:tr>
        <w:tc>
          <w:p>
            <w:r>
              <w:t>Total</w:t>
            </w:r>
          </w:p>
        </w:tc>
        <w:tc>
          <w:p>
            <w:r>
              <w:t>$7.0M</w:t>
            </w:r>
          </w:p>
        </w:tc>
        <w:tc>
          <w:p>
            <w:r>
              <w:t>100%</w:t>
            </w:r>
          </w:p>
        </w:tc>
      </w:tr>
    </w:tbl>
    <w:sectPr w:rsidR="0015B144" w:val="nextPage">
      <w:pgSz w:w="12240" w:h="15840" w:orient="portrait"/>
      <w:pgMar w:top="1440" w:bottom="1440" w:left="1440" w:right="1440" w:header="720" w:footer="720" w:gutter="0"/>
      <w:headerReference w:type="default" r:id="rIdHeader1"/>
      <w:footerReference w:type="default" r:id="rIdFooter1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r>
      <w:t xml:space="preserve">Page </w:t>
    </w:r>
  </w:p>
  <w:p>
    <w:fldChar w:fldCharType="begin"/>
    <w:fldChar w:fldCharType="separate"/>
    <w:fldChar w:fldCharType="end"/>
    <w:instrText>
      <w:text> PAGE </w:text>
    </w:instrText>
  </w:p>
  <w:p>
    <w:r>
      <w:t xml:space="preserve"> of </w:t>
    </w:r>
  </w:p>
  <w:p>
    <w:fldChar w:fldCharType="begin"/>
    <w:fldChar w:fldCharType="separate"/>
    <w:fldChar w:fldCharType="end"/>
    <w:instrText>
      <w:text> NUMPAGES </w:text>
    </w:instrText>
  </w:p>
</w:ftr>
</file>

<file path=word/header1.xml><?xml version="1.0" encoding="utf-8"?>
<w:hdr xmlns:w="http://schemas.openxmlformats.org/wordprocessingml/2006/main">
  <w:p>
    <w:r>
      <w:rPr>
        <w:b/>
        <w:color w:val="808080"/>
      </w:rPr>
      <w:t>Annual Report 2026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>
  <w:abstractNum w:abstractNumId="0">
    <w:lvl w:ilvl="0">
      <w:start w:val="1"/>
      <w:numFmt w:val="bullet"/>
      <w:lvlText w:val="•"/>
      <w:lvlJc w:val="left"/>
      <w:ind w:left="720" w:hanging="360"/>
      <w:rPr>
        <w:rFonts w:ascii="Symbol" w:hAnsi="Symbol" w:hint="default"/>
      </w:rPr>
    </w:lvl>
    <w:lvl w:ilvl="1">
      <w:start w:val="1"/>
      <w:numFmt w:val="bullet"/>
      <w:lvlText w:val="○"/>
      <w:lvlJc w:val="left"/>
      <w:ind w:left="1440" w:hanging="360"/>
      <w:rPr>
        <w:rFonts w:ascii="Symbol" w:hAnsi="Symbol" w:hint="default"/>
      </w:rPr>
    </w:lvl>
    <w:lvl w:ilvl="2">
      <w:start w:val="1"/>
      <w:numFmt w:val="bullet"/>
      <w:lvlText w:val="■"/>
      <w:lvlJc w:val="left"/>
      <w:ind w:left="2160" w:hanging="360"/>
      <w:rPr>
        <w:rFonts w:ascii="Symbol" w:hAnsi="Symbol" w:hint="default"/>
      </w:rPr>
    </w:lvl>
    <w:lvl w:ilvl="3">
      <w:start w:val="1"/>
      <w:numFmt w:val="bullet"/>
      <w:lvlText w:val="•"/>
      <w:lvlJc w:val="left"/>
      <w:ind w:left="2880" w:hanging="360"/>
      <w:rPr>
        <w:rFonts w:ascii="Symbol" w:hAnsi="Symbol" w:hint="default"/>
      </w:rPr>
    </w:lvl>
    <w:lvl w:ilvl="4">
      <w:start w:val="1"/>
      <w:numFmt w:val="bullet"/>
      <w:lvlText w:val="○"/>
      <w:lvlJc w:val="left"/>
      <w:ind w:left="3600" w:hanging="360"/>
      <w:rPr>
        <w:rFonts w:ascii="Symbol" w:hAnsi="Symbol" w:hint="default"/>
      </w:rPr>
    </w:lvl>
    <w:lvl w:ilvl="5">
      <w:start w:val="1"/>
      <w:numFmt w:val="bullet"/>
      <w:lvlText w:val="■"/>
      <w:lvlJc w:val="left"/>
      <w:ind w:left="4320" w:hanging="360"/>
      <w:rPr>
        <w:rFonts w:ascii="Symbol" w:hAnsi="Symbol" w:hint="default"/>
      </w:rPr>
    </w:lvl>
    <w:lvl w:ilvl="6">
      <w:start w:val="1"/>
      <w:numFmt w:val="bullet"/>
      <w:lvlText w:val="•"/>
      <w:lvlJc w:val="left"/>
      <w:ind w:left="5040" w:hanging="360"/>
      <w:rPr>
        <w:rFonts w:ascii="Symbol" w:hAnsi="Symbol" w:hint="default"/>
      </w:rPr>
    </w:lvl>
    <w:lvl w:ilvl="7">
      <w:start w:val="1"/>
      <w:numFmt w:val="bullet"/>
      <w:lvlText w:val="○"/>
      <w:lvlJc w:val="left"/>
      <w:ind w:left="5760" w:hanging="360"/>
      <w:rPr>
        <w:rFonts w:ascii="Symbol" w:hAnsi="Symbol" w:hint="default"/>
      </w:rPr>
    </w:lvl>
    <w:lvl w:ilvl="8">
      <w:start w:val="1"/>
      <w:numFmt w:val="bullet"/>
      <w:lvlText w:val="■"/>
      <w:lvlJc w:val="left"/>
      <w:ind w:left="6480" w:hanging="360"/>
      <w:rPr>
        <w:rFonts w:ascii="Symbol" w:hAnsi="Symbol" w:hint="default"/>
      </w:rPr>
    </w:lvl>
  </w:abstractNum>
  <w:abstractNum w:abstractNumId="1">
    <w:lvl w:ilvl="0">
      <w:start w:val="1"/>
      <w:numFmt w:val="decimal"/>
      <w:lvlJc w:val="left"/>
      <w:ind w:left="720" w:hanging="360"/>
    </w:lvl>
    <w:lvl w:ilvl="1">
      <w:start w:val="1"/>
      <w:numFmt w:val="decimal"/>
      <w:lvlJc w:val="left"/>
      <w:ind w:left="1440" w:hanging="360"/>
    </w:lvl>
    <w:lvl w:ilvl="2">
      <w:start w:val="1"/>
      <w:numFmt w:val="decimal"/>
      <w:lvlJc w:val="left"/>
      <w:ind w:left="2160" w:hanging="360"/>
    </w:lvl>
    <w:lvl w:ilvl="3">
      <w:start w:val="1"/>
      <w:numFmt w:val="decimal"/>
      <w:lvlJc w:val="left"/>
      <w:ind w:left="2880" w:hanging="360"/>
    </w:lvl>
    <w:lvl w:ilvl="4">
      <w:start w:val="1"/>
      <w:numFmt w:val="decimal"/>
      <w:lvlJc w:val="left"/>
      <w:ind w:left="3600" w:hanging="360"/>
    </w:lvl>
    <w:lvl w:ilvl="5">
      <w:start w:val="1"/>
      <w:numFmt w:val="decimal"/>
      <w:lvlJc w:val="left"/>
      <w:ind w:left="4320" w:hanging="360"/>
    </w:lvl>
    <w:lvl w:ilvl="6">
      <w:start w:val="1"/>
      <w:numFmt w:val="decimal"/>
      <w:lvlJc w:val="left"/>
      <w:ind w:left="5040" w:hanging="360"/>
    </w:lvl>
    <w:lvl w:ilvl="7">
      <w:start w:val="1"/>
      <w:numFmt w:val="decimal"/>
      <w:lvlJc w:val="left"/>
      <w:ind w:left="5760" w:hanging="360"/>
    </w:lvl>
    <w:lvl w:ilvl="8">
      <w:start w:val="1"/>
      <w:numFmt w:val="decimal"/>
      <w:lvlJc w:val="left"/>
      <w:ind w:left="6480" w:hanging="360"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501640"/>
    <w:rsid w:val="0015B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EF7F3"/>
  <w15:docId w15:val="{F6A9F86F-C318-8BA3-9BC5-238945D8D40E}"/>
</w:settings>
</file>

<file path=word/sources.xml><?xml version="1.0" encoding="UTF-8" standalone="yes"?>
<Sources xmlns="http://schemas.openxmlformats.org/officeDocument/2006/bibliography" b:SelectedStyle="APA">
  <Source>
    <SourceType>Book</SourceType>
    <Tag>Annual2026</Tag>
    <Author>
      <NameList>
        <Person>
          <First>Uniword</First>
          <Last>Inc.</Last>
        </Person>
      </NameList>
    </Author>
    <Title>Annual Report 2026</Title>
    <Year>2026</Year>
    <Publisher>Uniword Inc.</Publisher>
    <City>San Francisco</City>
    <RefOrder>1</RefOrder>
  </Source>
</Source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  <Relationship Id="rId6" Type="http://schemas.openxmlformats.org/officeDocument/2006/relationships/numbering" Target="numbering.xml"/>
  <Relationship Id="rIdChart1" Type="http://schemas.openxmlformats.org/officeDocument/2006/relationships/chart" Target="charts/chart1.xml"/>
  <Relationship Id="rIdChart2" Type="http://schemas.openxmlformats.org/officeDocument/2006/relationships/chart" Target="charts/chart2.xml"/>
  <Relationship Id="rIdSrcde421bed" Type="http://schemas.openxmlformats.org/officeDocument/2006/relationships/bibliography" Target="sources.xml"/>
  <Relationship Id="rIdHeader1" Type="http://schemas.openxmlformats.org/officeDocument/2006/relationships/header" Target="header1.xml"/>
  <Relationship Id="rIdFooter1" Type="http://schemas.openxmlformats.org/officeDocument/2006/relationships/footer" Target="footer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Revenue by Category ($M)</a:t>
            </a:r>
          </a:p>
        </c:rich>
      </c:tx>
      <c:overlay val="0"/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2026 Revenue</c:v>
                </c:pt>
              </c:strCache>
            </c:strRef>
          </c:tx>
          <c:cat>
            <c:strRef>
              <c:f>Sheet1!$A$2:$A$100</c:f>
              <c:strCache>
                <c:ptCount val="3"/>
                <c:pt idx="0">
                  <c:v>Subscriptions</c:v>
                </c:pt>
                <c:pt idx="1">
                  <c:v>Enterprise</c:v>
                </c:pt>
                <c:pt idx="2">
                  <c:v>Services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3"/>
                <c:pt idx="0">
                  <c:v>4.2</c:v>
                </c:pt>
                <c:pt idx="1">
                  <c:v>2.1</c:v>
                </c:pt>
                <c:pt idx="2">
                  <c:v>0.7</c:v>
                </c:pt>
              </c:numCache>
            </c:numRef>
          </c:val>
        </c:ser>
        <c:axId val="10"/>
        <c:axId val="20"/>
      </c:barChart>
      <c:catAx>
        <c:axId val="10"/>
        <c:scaling>
          <c:orientation val="minMax"/>
        </c:scaling>
        <c:delete val="0"/>
        <c:axPos val="b"/>
        <c:majorGridlines/>
        <c:numFmt formatCode="General" sourceLinked="1"/>
        <c:tickLblPos val="nextTo"/>
        <c:crossAx val="20"/>
      </c:catAx>
      <c:valAx>
        <c:axId val="20"/>
        <c:scaling>
          <c:orientation val="minMax"/>
        </c:scaling>
        <c:delete val="0"/>
        <c:axPos val="l"/>
        <c:majorGridlines/>
        <c:numFmt formatCode="General" sourceLinked="1"/>
        <c:tickLblPos val="nextTo"/>
        <c:crossAx val="10"/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Monthly Active Users (K)</a:t>
            </a:r>
          </a:p>
        </c:rich>
      </c:tx>
      <c:overlay val="0"/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MAU</c:v>
                </c:pt>
              </c:strCache>
            </c:strRef>
          </c:tx>
          <c:cat>
            <c:strRef>
              <c:f>Sheet1!$A$2:$A$100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12"/>
                <c:pt idx="0">
                  <c:v>10</c:v>
                </c:pt>
                <c:pt idx="1">
                  <c:v>11</c:v>
                </c:pt>
                <c:pt idx="2">
                  <c:v>12</c:v>
                </c:pt>
                <c:pt idx="3">
                  <c:v>14</c:v>
                </c:pt>
                <c:pt idx="4">
                  <c:v>15</c:v>
                </c:pt>
                <c:pt idx="5">
                  <c:v>17</c:v>
                </c:pt>
                <c:pt idx="6">
                  <c:v>18</c:v>
                </c:pt>
                <c:pt idx="7">
                  <c:v>20</c:v>
                </c:pt>
                <c:pt idx="8">
                  <c:v>22</c:v>
                </c:pt>
                <c:pt idx="9">
                  <c:v>23</c:v>
                </c:pt>
                <c:pt idx="10">
                  <c:v>24</c:v>
                </c:pt>
                <c:pt idx="11">
                  <c:v>25</c:v>
                </c:pt>
              </c:numCache>
            </c:numRef>
          </c:val>
        </c:ser>
        <c:axId val="10"/>
        <c:axId val="20"/>
      </c:lineChart>
      <c:catAx>
        <c:axId val="10"/>
        <c:scaling>
          <c:orientation val="minMax"/>
        </c:scaling>
        <c:delete val="0"/>
        <c:axPos val="b"/>
        <c:majorGridlines/>
        <c:numFmt formatCode="General" sourceLinked="1"/>
        <c:tickLblPos val="nextTo"/>
        <c:crossAx val="20"/>
      </c:catAx>
      <c:valAx>
        <c:axId val="20"/>
        <c:scaling>
          <c:orientation val="minMax"/>
        </c:scaling>
        <c:delete val="0"/>
        <c:axPos val="l"/>
        <c:majorGridlines/>
        <c:numFmt formatCode="General" sourceLinked="1"/>
        <c:tickLblPos val="nextTo"/>
        <c:crossAx val="10"/>
      </c:valAx>
    </c:plotArea>
    <c:legend>
      <c:legendPos val="b"/>
      <c:overlay val="0"/>
    </c:legend>
    <c:plotVisOnly val="1"/>
  </c:chart>
</c:chartSpace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712</Characters>
  <Application>Microsoft Office Word</Application>
  <DocSecurity>0</DocSecurity>
  <Lines>36</Lines>
  <Paragraphs>36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Multi-Section Report</dc:title>
  <dc:subject/>
  <dc:creator>Uniword</dc:creator>
  <cp:keywords/>
  <dc:description/>
  <cp:lastModifiedBy>Microsoft Office Word</cp:lastModifiedBy>
  <cp:revision>1</cp:revision>
  <dcterms:created xsi:type="dcterms:W3CDTF">2026-05-15T16:10:46+08:00</dcterms:created>
  <dcterms:modified xsi:type="dcterms:W3CDTF">2026-05-15T08:10:46Z</dcterms:modified>
</cp:coreProperties>
</file>