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harts/chart1.xml" ContentType="application/vnd.openxmlformats-officedocument.drawingml.chart+xml"/>
  <Override PartName="/word/sources.xml" ContentType="application/vnd.openxmlformats-officedocument.bibliography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 standalone="yes"?>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 w16cex w16cid w16du w16sdtdh w16sdtfl w16se wp14"><w:body><w:p w14:paraId="308B2D21" w14:textId="77777777" w:rsidR="00FBE1B4" w:rsidRDefault="00000000"><w:pPr/><w:r><w:t>Complete Feature Showcase</w:t></w:r></w:p><w:p w14:paraId="A29AEC2F" w14:textId="77777777" w:rsidR="00FBE1B4" w:rsidRDefault="00000000"><w:pPr/><w:r><w:t>Every Builder API Feature in One Document</w:t></w:r></w:p><w:p w14:paraId="632D39CD" w14:textId="77777777" w:rsidR="00FBE1B4" w:rsidRDefault="00000000"><w:r><w:t>Jane Doe — March 26, 2026</w:t></w:r></w:p><w:p w14:paraId="D8F9D800" w14:textId="77777777" w:rsidR="00FBE1B4" w:rsidRDefault="00000000"><w:r><w:br w:type="page"/></w:r></w:p><w:p w14:paraId="77CA349F" w14:textId="77777777" w:rsidR="00FBE1B4" w:rsidRDefault="00000000"><w:r><w:t>Contents</w:t></w:r></w:p><w:p w14:paraId="B2EB1A01" w14:textId="77777777" w:rsidR="00FBE1B4" w:rsidRDefault="00000000"><w:fldChar w:fldCharType="begin"/><w:fldChar w:fldCharType="separate"/><w:fldChar w:fldCharType="end"/><w:instrText><w:text> TOC \o "1-3" \h \z \u </w:text></w:instrText></w:p><w:p w14:paraId="528CA4A3" w14:textId="77777777" w:rsidR="00FBE1B4" w:rsidRDefault="00000000"><w:r><w:br w:type="page"/></w:r></w:p><w:p w14:paraId="58E17AB0" w14:textId="77777777" w:rsidR="00FBE1B4" w:rsidRDefault="00000000"><w:pPr><w:pStyle w:val="Heading1"/></w:pPr><w:r><w:t>1. Text Formatting</w:t></w:r></w:p><w:p w14:paraId="22CBD1DD" w14:textId="77777777" w:rsidR="00FBE1B4" w:rsidRDefault="00000000"><w:r><w:t xml:space="preserve">This paragraph demonstrates </w:t></w:r><w:r><w:rPr><w:b/></w:rPr><w:t>bold</w:t></w:r><w:r><w:t xml:space="preserve">, </w:t></w:r><w:r><w:rPr><w:i/></w:rPr><w:t>italic</w:t></w:r><w:r><w:t xml:space="preserve">, </w:t></w:r><w:r><w:rPr><w:u w:val="single"/></w:rPr><w:t>underline</w:t></w:r><w:r><w:t xml:space="preserve">, </w:t></w:r><w:r><w:rPr><w:color w:val="FF0000"/></w:rPr><w:t>colored</w:t></w:r><w:r><w:t xml:space="preserve">, </w:t></w:r><w:r><w:rPr><w:highlight w:val="yellow"/></w:rPr><w:t>highlighted</w:t></w:r><w:r><w:t xml:space="preserve">, and </w:t></w:r><w:r><w:rPr><w:b/><w:i/><w:color w:val="0000FF"/></w:rPr><w:t>bold italic colored</w:t></w:r><w:r><w:t xml:space="preserve"> text.</w:t></w:r></w:p><w:p w14:paraId="67A5BCF1" w14:textId="77777777" w:rsidR="00FBE1B4" w:rsidRDefault="00000000"><w:r><w:t xml:space="preserve">Different sizes: </w:t></w:r><w:r><w:rPr><w:sz w:val="32"/></w:rPr><w:t>small</w:t></w:r><w:r><w:t xml:space="preserve">, </w:t></w:r><w:r><w:rPr><w:sz w:val="44"/></w:rPr><w:t>normal</w:t></w:r><w:r><w:t xml:space="preserve">, </w:t></w:r><w:r><w:rPr><w:sz w:val="64"/></w:rPr><w:t>large</w:t></w:r></w:p><w:p w14:paraId="98E7F84F" w14:textId="77777777" w:rsidR="00FBE1B4" w:rsidRDefault="00000000"><w:r><w:t xml:space="preserve">Text effects: </w:t></w:r><w:r><w:rPr><w:sz w:val="32"/></w:rPr><w:t>superscript2</w:t></w:r><w:r><w:t xml:space="preserve"> and </w:t></w:r><w:r><w:rPr><w:sz w:val="32"/></w:rPr><w:t>H2</w:t></w:r><w:r><w:t>O</w:t></w:r></w:p><w:p w14:paraId="78902644" w14:textId="77777777" w:rsidR="00FBE1B4" w:rsidRDefault="00000000"><w:pPr><w:pStyle w:val="Heading1"/></w:pPr><w:r><w:t>2. Lists</w:t></w:r></w:p><w:p w14:paraId="E24B7066" w14:textId="77777777" w:rsidR="00FBE1B4" w:rsidRDefault="00000000"><w:pPr><w:pStyle w:val="Heading2"/></w:pPr><w:r><w:t>2.1 Bullet List</w:t></w:r></w:p><w:p w14:paraId="BCE6CF2F" w14:textId="77777777" w:rsidR="00FBE1B4" w:rsidRDefault="00000000"><w:r><w:t>Key features of Uniword:</w:t></w:r></w:p><w:p w14:paraId="59AA3733" w14:textId="77777777" w:rsidR="00FBE1B4" w:rsidRDefault="00000000"><w:pPr><w:numPr><w:ilvl w:val="0"/><w:numId w:val="1"/></w:numPr></w:pPr><w:r><w:t>Comprehensive OOXML model coverage</w:t></w:r></w:p><w:p w14:paraId="739A9744" w14:textId="77777777" w:rsidR="00FBE1B4" w:rsidRDefault="00000000"><w:pPr><w:numPr><w:ilvl w:val="0"/><w:numId w:val="1"/></w:numPr></w:pPr><w:r><w:t>Builder API for document construction</w:t></w:r></w:p><w:p w14:paraId="C2F23451" w14:textId="77777777" w:rsidR="00FBE1B4" w:rsidRDefault="00000000"><w:pPr><w:numPr><w:ilvl w:val="0"/><w:numId w:val="1"/></w:numPr></w:pPr><w:r><w:t>Round-trip fidelity</w:t></w:r></w:p><w:p w14:paraId="2A5732C0" w14:textId="77777777" w:rsidR="00FBE1B4" w:rsidRDefault="00000000"><w:pPr><w:numPr><w:ilvl w:val="0"/><w:numId w:val="1"/></w:numPr></w:pPr><w:r><w:t>Theme support</w:t></w:r></w:p><w:p w14:paraId="7773142D" w14:textId="77777777" w:rsidR="00FBE1B4" w:rsidRDefault="00000000"><w:pPr><w:numPr><w:ilvl w:val="0"/><w:numId w:val="1"/></w:numPr></w:pPr><w:r><w:rPr><w:b/></w:rPr><w:t>Rich text</w:t></w:r><w:r><w:t xml:space="preserve"> in list items</w:t></w:r></w:p><w:p w14:paraId="58CACC67" w14:textId="77777777" w:rsidR="00FBE1B4" w:rsidRDefault="00000000"><w:pPr><w:pStyle w:val="Heading2"/></w:pPr><w:r><w:t>2.2 Numbered List</w:t></w:r></w:p><w:p w14:paraId="8DB9EC73" w14:textId="77777777" w:rsidR="00FBE1B4" w:rsidRDefault="00000000"><w:r><w:t>Getting started steps:</w:t></w:r></w:p><w:p w14:paraId="048054E2" w14:textId="77777777" w:rsidR="00FBE1B4" w:rsidRDefault="00000000"><w:pPr><w:numPr><w:ilvl w:val="0"/><w:numId w:val="2"/></w:numPr></w:pPr><w:r><w:t>Install the gem</w:t></w:r></w:p><w:p w14:paraId="36F92B38" w14:textId="77777777" w:rsidR="00FBE1B4" w:rsidRDefault="00000000"><w:pPr><w:numPr><w:ilvl w:val="0"/><w:numId w:val="2"/></w:numPr></w:pPr><w:r><w:t>Require the library</w:t></w:r></w:p><w:p w14:paraId="FEE0AFAD" w14:textId="77777777" w:rsidR="00FBE1B4" w:rsidRDefault="00000000"><w:pPr><w:numPr><w:ilvl w:val="0"/><w:numId w:val="2"/></w:numPr></w:pPr><w:r><w:t>Create a DocumentBuilder</w:t></w:r></w:p><w:p w14:paraId="F303F03E" w14:textId="77777777" w:rsidR="00FBE1B4" w:rsidRDefault="00000000"><w:pPr><w:numPr><w:ilvl w:val="0"/><w:numId w:val="2"/></w:numPr></w:pPr><w:r><w:t>Add content</w:t></w:r></w:p><w:p w14:paraId="E4AB30EE" w14:textId="77777777" w:rsidR="00FBE1B4" w:rsidRDefault="00000000"><w:pPr><w:numPr><w:ilvl w:val="0"/><w:numId w:val="2"/></w:numPr></w:pPr><w:r><w:t>Save the document</w:t></w:r></w:p><w:p w14:paraId="F71FBB30" w14:textId="77777777" w:rsidR="00FBE1B4" w:rsidRDefault="00000000"><w:pPr><w:pStyle w:val="Heading1"/></w:pPr><w:r><w:t>3. Tables</w:t></w:r></w:p><w:p w14:paraId="A7693493" w14:textId="77777777" w:rsidR="00FBE1B4" w:rsidRDefault="00000000"><w:r><w:t>The following table shows project metrics:</w:t></w:r></w:p><w:p w14:paraId="AF6F70F2" w14:textId="77777777" w:rsidR="00FBE1B4" w:rsidRDefault="00000000"><w:pPr><w:pStyle w:val="Heading1"/></w:pPr><w:r><w:t>4. Charts</w:t></w:r></w:p><w:p w14:paraId="795B519E" w14:textId="77777777" w:rsidR="00FBE1B4" w:rsidRDefault="00000000"><w:pPr><w:pStyle w:val="Heading2"/></w:pPr><w:r><w:t>4.1 Bar Chart</w:t></w:r></w:p><w:p w14:paraId="46646BF9" w14:textId="77777777" w:rsidR="00FBE1B4" w:rsidRDefault="00000000"><w:r><w:drawing><wp:inline><wp:extent wp:cx="5486400" wp:cy="3200400"/><wp:effectExtent/><wp:docPr wp:id="347343784" wp:name="Chart bar"/><graphic xmlns="http://schemas.openxmlformats.org/drawingml/2006/main"><graphicData uri="http://schemas.openxmlformats.org/drawingml/2006/chart"><chart xmlns="http://schemas.openxmlformats.org/drawingml/2006/chart" c:id="rIdChart1"/></graphicData></graphic></wp:inline></w:drawing></w:r></w:p><w:p w14:paraId="0203806D" w14:textId="77777777" w:rsidR="00FBE1B4" w:rsidRDefault="00000000"><w:pPr><w:pStyle w:val="Heading2"/></w:pPr><w:r><w:t>4.2 Line Chart</w:t></w:r></w:p><w:p w14:paraId="1773708C" w14:textId="77777777" w:rsidR="00FBE1B4" w:rsidRDefault="00000000"><w:r><w:drawing><wp:inline><wp:extent wp:cx="5486400" wp:cy="3200400"/><wp:effectExtent/><wp:docPr wp:id="263562126" wp:name="Chart line"/><graphic xmlns="http://schemas.openxmlformats.org/drawingml/2006/main"><graphicData uri="http://schemas.openxmlformats.org/drawingml/2006/chart"><chart xmlns="http://schemas.openxmlformats.org/drawingml/2006/chart" c:id="rIdChart2"/></graphicData></graphic></wp:inline></w:drawing></w:r></w:p><w:p w14:paraId="F00E85FB" w14:textId="77777777" w:rsidR="00FBE1B4" w:rsidRDefault="00000000"><w:pPr><w:pStyle w:val="Heading1"/></w:pPr><w:r><w:t>5. Hyperlinks</w:t></w:r></w:p><w:p w14:paraId="53B2BC08" w14:textId="77777777" w:rsidR="00FBE1B4" w:rsidRDefault="00000000"><w:r><w:t>Visit the  for the complete OOXML standard.</w:t></w:r><w:hyperlink w:id="https://www.ecma-international.org/publications-and-standards/standards/ecma-376/"><w:r><w:rPr><w:color w:val="0000FF"/><w:u w:val="single"/></w:rPr><w:t>ECMA-376 specification</w:t></w:r></w:hyperlink></w:p><w:p w14:paraId="D3891431" w14:textId="77777777" w:rsidR="00FBE1B4" w:rsidRDefault="00000000"><w:r><w:t>Uniword is hosted at .</w:t></w:r><w:hyperlink w:id="https://github.com/publicruby/uniword"><w:r><w:rPr><w:color w:val="0000FF"/><w:u w:val="single"/></w:rPr><w:t>GitHub</w:t></w:r></w:hyperlink></w:p><w:p w14:paraId="7EA59B45" w14:textId="77777777" w:rsidR="00FBE1B4" w:rsidRDefault="00000000"><w:pPr><w:pStyle w:val="Heading1"/></w:pPr><w:r><w:t>6. References</w:t></w:r></w:p><w:p w14:paraId="40EA5667" w14:textId="77777777" w:rsidR="00FBE1B4" w:rsidRDefault="00000000"><w:r><w:t>This document references the following sources:</w:t></w:r></w:p><w:p w14:paraId="F26F9840" w14:textId="77777777" w:rsidR="00FBE1B4" w:rsidRDefault="00000000"><w:sdt><w:sdtPr><w:id w:val="1"/><w:bibliography/><w:docPartObj><w:docPartGallery w:val="Bibliographies"/><w:docPartUnique/></w:docPartObj></w:sdtPr></w:sdt></w:p><w:p w14:paraId="A46CDD9E" w14:textId="77777777" w:rsidR="00FBE1B4" w:rsidRDefault="00000000"><w:r><w:br w:type="page"/></w:r></w:p><w:p w14:paraId="1CE519A2" w14:textId="77777777" w:rsidR="00FBE1B4" w:rsidRDefault="00000000"><w:pPr><w:pStyle w:val="Heading1"/></w:pPr><w:r><w:t>7. Special Elements</w:t></w:r></w:p><w:p w14:paraId="61CE36BE" w14:textId="77777777" w:rsidR="00FBE1B4" w:rsidRDefault="00000000"><w:pPr><w:pStyle w:val="Heading2"/></w:pPr><w:r><w:t>7.1 Horizontal Rule</w:t></w:r></w:p><w:p w14:paraId="97A5B6F2" w14:textId="77777777" w:rsidR="00FBE1B4" w:rsidRDefault="00000000"><w:r><w:t>Content above the rule.</w:t></w:r></w:p><w:p w14:paraId="7AB6BD27" w14:textId="77777777" w:rsidR="00FBE1B4" w:rsidRDefault="00000000"><w:pPr><w:spacing w:after="0"/><w:pBdr><w:bottom w:val="single" w:sz="6" w:color="auto"/></w:pBdr></w:pPr></w:p><w:p w14:paraId="85854E55" w14:textId="77777777" w:rsidR="00FBE1B4" w:rsidRDefault="00000000"><w:r><w:t>Content below the rule.</w:t></w:r></w:p><w:p w14:paraId="2C90FE07" w14:textId="77777777" w:rsidR="00FBE1B4" w:rsidRDefault="00000000"><w:pPr><w:pStyle w:val="Heading2"/></w:pPr><w:r><w:t>7.2 Bookmark</w:t></w:r></w:p><w:p w14:paraId="98B340A3" w14:textId="77777777" w:rsidR="00FBE1B4" w:rsidRDefault="00000000"><w:bookmarkStart w:id="1" w:name="appendix-anchor"/><w:r><w:t>This paragraph is bookmarked as "appendix-anchor".</w:t></w:r><w:bookmarkEnd w:id="1"/></w:p><w:p w14:paraId="CEF85E6E" w14:textId="77777777" w:rsidR="00FBE1B4" w:rsidRDefault="00000000"><w:pPr><w:pStyle w:val="Heading2"/></w:pPr><w:r><w:t>7.3 Date and Time Fields</w:t></w:r></w:p><w:p w14:paraId="EE6E629B" w14:textId="77777777" w:rsidR="00FBE1B4" w:rsidRDefault="00000000"><w:r><w:t xml:space="preserve">Current date: </w:t></w:r></w:p><w:p w14:paraId="63931864" w14:textId="77777777" w:rsidR="00FBE1B4" w:rsidRDefault="00000000"><w:fldChar w:fldCharType="begin"/><w:fldChar w:fldCharType="separate"/><w:fldChar w:fldCharType="end"/><w:instrText><w:text> DATE \@ "M/d/yyyy" </w:text></w:instrText></w:p><w:p w14:paraId="322D8CAA" w14:textId="77777777" w:rsidR="00FBE1B4" w:rsidRDefault="00000000"><w:r><w:t xml:space="preserve">Current time: </w:t></w:r></w:p><w:p w14:paraId="928066B8" w14:textId="77777777" w:rsidR="00FBE1B4" w:rsidRDefault="00000000"><w:fldChar w:fldCharType="begin"/><w:fldChar w:fldCharType="separate"/><w:fldChar w:fldCharType="end"/><w:instrText><w:text> TIME \@ "h:mm:ss am/pm" </w:text></w:instrText></w:p><w:p w14:paraId="A09669A1" w14:textId="77777777" w:rsidR="00FBE1B4" w:rsidRDefault="00000000"><w:r><w:br w:type="page"/></w:r></w:p><w:p w14:paraId="1FC780DC" w14:textId="77777777" w:rsidR="00FBE1B4" w:rsidRDefault="00000000"><w:pPr><w:pStyle w:val="Heading1"/></w:pPr><w:r><w:t>8. Appendix</w:t></w:r></w:p><w:p w14:paraId="4403C94E" w14:textId="77777777" w:rsidR="00FBE1B4" w:rsidRDefault="00000000"><w:r><w:t>This is the appendix section, separated by a page break.</w:t></w:r></w:p><w:p w14:paraId="6426A8E3" w14:textId="77777777" w:rsidR="00FBE1B4" w:rsidRDefault="00000000"><w:pPr><w:numPr><w:ilvl w:val="0"/><w:numId w:val="3"/></w:numPr></w:pPr><w:r><w:t>Additional resource A</w:t></w:r></w:p><w:p w14:paraId="41D98B32" w14:textId="77777777" w:rsidR="00FBE1B4" w:rsidRDefault="00000000"><w:pPr><w:numPr><w:ilvl w:val="0"/><w:numId w:val="3"/></w:numPr></w:pPr><w:r><w:t>Additional resource B</w:t></w:r></w:p><w:p w14:paraId="B4DACE29" w14:textId="77777777" w:rsidR="00FBE1B4" w:rsidRDefault="00000000"><w:pPr><w:numPr><w:ilvl w:val="0"/><w:numId w:val="3"/></w:numPr></w:pPr><w:r><w:t>Additional resource C</w:t></w:r></w:p><w:tbl><w:tblPr><w:tblW w:w="0" w:type="auto"/><w:tblLook w:val="04A0" w:firstRow="1" w:lastRow="0" w:firstColumn="1" w:lastColumn="0" w:noHBand="0" w:noVBand="1"/></w:tblPr><w:tblGrid><w:gridCol/><w:gridCol/><w:gridCol/><w:gridCol/><w:gridCol/></w:tblGrid><w:tr><w:tc><w:tcPr><w:tcW w:w="0" w:type="auto"/><w:shd w:val="clear" w:color="FFFFFF" w:fill="2E5090"/></w:tcPr><w:p><w:r><w:t>Metric</w:t></w:r></w:p></w:tc><w:tc><w:tcPr><w:tcW w:w="0" w:type="auto"/><w:shd w:val="clear" w:color="FFFFFF" w:fill="2E5090"/></w:tcPr><w:p><w:r><w:t>Q1</w:t></w:r></w:p></w:tc><w:tc><w:tcPr><w:tcW w:w="0" w:type="auto"/><w:shd w:val="clear" w:color="FFFFFF" w:fill="2E5090"/></w:tcPr><w:p><w:r><w:t>Q2</w:t></w:r></w:p></w:tc><w:tc><w:tcPr><w:tcW w:w="0" w:type="auto"/><w:shd w:val="clear" w:color="FFFFFF" w:fill="2E5090"/></w:tcPr><w:p><w:r><w:t>Q3</w:t></w:r></w:p></w:tc><w:tc><w:tcPr><w:tcW w:w="0" w:type="auto"/><w:shd w:val="clear" w:color="FFFFFF" w:fill="2E5090"/></w:tcPr><w:p><w:r><w:t>Q4</w:t></w:r></w:p></w:tc></w:tr><w:tr><w:tc><w:tcPr><w:tcW w:w="0" w:type="auto"/></w:tcPr><w:p><w:r><w:t>Revenue</w:t></w:r></w:p></w:tc><w:tc><w:tcPr><w:tcW w:w="0" w:type="auto"/></w:tcPr><w:p><w:r><w:t>$1.2M</w:t></w:r></w:p></w:tc><w:tc><w:tcPr><w:tcW w:w="0" w:type="auto"/></w:tcPr><w:p><w:r><w:t>$1.5M</w:t></w:r></w:p></w:tc><w:tc><w:tcPr><w:tcW w:w="0" w:type="auto"/></w:tcPr><w:p><w:r><w:t>$1.4M</w:t></w:r></w:p></w:tc><w:tc><w:tcPr><w:tcW w:w="0" w:type="auto"/></w:tcPr><w:p><w:r><w:t>$1.6M</w:t></w:r></w:p></w:tc></w:tr><w:tr><w:tc><w:tcPr><w:tcW w:w="0" w:type="auto"/></w:tcPr><w:p><w:r><w:t>Users</w:t></w:r></w:p></w:tc><w:tc><w:tcPr><w:tcW w:w="0" w:type="auto"/></w:tcPr><w:p><w:r><w:t>10K</w:t></w:r></w:p></w:tc><w:tc><w:tcPr><w:tcW w:w="0" w:type="auto"/></w:tcPr><w:p><w:r><w:t>15K</w:t></w:r></w:p></w:tc><w:tc><w:tcPr><w:tcW w:w="0" w:type="auto"/></w:tcPr><w:p><w:r><w:t>18K</w:t></w:r></w:p></w:tc><w:tc><w:tcPr><w:tcW w:w="0" w:type="auto"/></w:tcPr><w:p><w:r><w:t>25K</w:t></w:r></w:p></w:tc></w:tr><w:tr><w:tc><w:tcPr><w:tcW w:w="0" w:type="auto"/></w:tcPr><w:p><w:r><w:t>NPS Score</w:t></w:r></w:p></w:tc><w:tc><w:tcPr><w:tcW w:w="0" w:type="auto"/></w:tcPr><w:p><w:r><w:t>72</w:t></w:r></w:p></w:tc><w:tc><w:tcPr><w:tcW w:w="0" w:type="auto"/></w:tcPr><w:p><w:r><w:t>78</w:t></w:r></w:p></w:tc><w:tc><w:tcPr><w:tcW w:w="0" w:type="auto"/></w:tcPr><w:p><w:r><w:t>81</w:t></w:r></w:p></w:tc><w:tc><w:tcPr><w:tcW w:w="0" w:type="auto"/></w:tcPr><w:p><w:r><w:t>85</w:t></w:r></w:p></w:tc></w:tr></w:tbl><w:sectPr w:rsidR="00FBE1B4" w:val="nextPage"><w:headerReference w:type="default" r:id="rId7"/><w:footerReference w:type="default" r:id="rId8"/><w:pgSz w:w="12240" w:h="15840" w:orient="portrait"/><w:pgMar w:top="1440" w:bottom="1440" w:left="1440" w:right="1440" w:header="720" w:footer="720" w:gutter="0"/><w:cols w:space="720"/><w:pgNumType w:start="1"/></w:sectPr></w:body>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 w16cex w16cid w16du w16sdtdh w16sdtfl w16se wp14">
  <w:p w14:paraId="EA828721" w14:textId="77777777" w:rsidR="00FBE1B4" w:rsidRDefault="00000000">
    <w:r>
      <w:t xml:space="preserve">Page </w:t>
    </w:r>
  </w:p>
  <w:p w14:paraId="D55AA266" w14:textId="77777777" w:rsidR="00FBE1B4" w:rsidRDefault="00000000">
    <w:fldChar w:fldCharType="begin"/>
    <w:fldChar w:fldCharType="separate"/>
    <w:fldChar w:fldCharType="end"/>
    <w:instrText>
      <w:text> PAGE </w:text>
    </w:instrText>
  </w:p>
  <w:p w14:paraId="7E49C4FF" w14:textId="77777777" w:rsidR="00FBE1B4" w:rsidRDefault="00000000">
    <w:r>
      <w:t xml:space="preserve"> of </w:t>
    </w:r>
  </w:p>
  <w:p w14:paraId="24FA3049" w14:textId="77777777" w:rsidR="00FBE1B4" w:rsidRDefault="00000000">
    <w:r>
      <w:tab/>
    </w:r>
    <w:fldChar w:fldCharType="begin"/>
    <w:fldChar w:fldCharType="separate"/>
    <w:fldChar w:fldCharType="end"/>
    <w:instrText>
      <w:text> NUMPAGES </w:text>
    </w:instrText>
  </w:p>
  <w:p w14:paraId="CD1D9FDA" w14:textId="77777777" w:rsidR="00FBE1B4" w:rsidRDefault="00000000">
    <w:r>
      <w:t>Generated by Uniword</w:t>
    </w:r>
  </w:p>
</w:ftr>
</file>

<file path=word/header1.xml><?xml version="1.0" encoding="utf-8"?>
<w:hd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 w16cex w16cid w16du w16sdtdh w16sdtfl w16se wp14">
  <w:p w14:paraId="2772CFB8" w14:textId="77777777" w:rsidR="00FBE1B4" w:rsidRDefault="00000000">
    <w:r>
      <w:rPr>
        <w:b/>
        <w:color w:val="808080"/>
      </w:rPr>
      <w:t>Complete Feature Showcase</w:t>
    </w:r>
    <w:r>
      <w:tab/>
    </w:r>
    <w:r>
      <w:rPr>
        <w:color w:val="CC0000"/>
      </w:rPr>
      <w:t>CONFIDENTIAL</w:t>
    </w:r>
  </w:p>
</w:hdr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 w16cex w16cid w16du w16sdtdh w16sdtfl w16se wp14">
  <w:abstractNum w:abstractNumId="0">
    <w:lvl w:ilvl="0">
      <w:start w:val="1"/>
      <w:numFmt w:val="bullet"/>
      <w:lvlText w:val="•"/>
      <w:lvlJc w:val="left"/>
      <w:ind w:left="720" w:hanging="360"/>
      <w:rPr>
        <w:rFonts w:ascii="Symbol" w:hAnsi="Symbol" w:hint="default"/>
      </w:rPr>
    </w:lvl>
    <w:lvl w:ilvl="1">
      <w:start w:val="1"/>
      <w:numFmt w:val="bullet"/>
      <w:lvlText w:val="○"/>
      <w:lvlJc w:val="left"/>
      <w:ind w:left="1440" w:hanging="360"/>
      <w:rPr>
        <w:rFonts w:ascii="Symbol" w:hAnsi="Symbol" w:hint="default"/>
      </w:rPr>
    </w:lvl>
    <w:lvl w:ilvl="2">
      <w:start w:val="1"/>
      <w:numFmt w:val="bullet"/>
      <w:lvlText w:val="■"/>
      <w:lvlJc w:val="left"/>
      <w:ind w:left="2160" w:hanging="360"/>
      <w:rPr>
        <w:rFonts w:ascii="Symbol" w:hAnsi="Symbol" w:hint="default"/>
      </w:rPr>
    </w:lvl>
    <w:lvl w:ilvl="3">
      <w:start w:val="1"/>
      <w:numFmt w:val="bullet"/>
      <w:lvlText w:val="•"/>
      <w:lvlJc w:val="left"/>
      <w:ind w:left="2880" w:hanging="360"/>
      <w:rPr>
        <w:rFonts w:ascii="Symbol" w:hAnsi="Symbol" w:hint="default"/>
      </w:rPr>
    </w:lvl>
    <w:lvl w:ilvl="4">
      <w:start w:val="1"/>
      <w:numFmt w:val="bullet"/>
      <w:lvlText w:val="○"/>
      <w:lvlJc w:val="left"/>
      <w:ind w:left="3600" w:hanging="360"/>
      <w:rPr>
        <w:rFonts w:ascii="Symbol" w:hAnsi="Symbol" w:hint="default"/>
      </w:rPr>
    </w:lvl>
    <w:lvl w:ilvl="5">
      <w:start w:val="1"/>
      <w:numFmt w:val="bullet"/>
      <w:lvlText w:val="■"/>
      <w:lvlJc w:val="left"/>
      <w:ind w:left="4320" w:hanging="360"/>
      <w:rPr>
        <w:rFonts w:ascii="Symbol" w:hAnsi="Symbol" w:hint="default"/>
      </w:rPr>
    </w:lvl>
    <w:lvl w:ilvl="6">
      <w:start w:val="1"/>
      <w:numFmt w:val="bullet"/>
      <w:lvlText w:val="•"/>
      <w:lvlJc w:val="left"/>
      <w:ind w:left="5040" w:hanging="360"/>
      <w:rPr>
        <w:rFonts w:ascii="Symbol" w:hAnsi="Symbol" w:hint="default"/>
      </w:rPr>
    </w:lvl>
    <w:lvl w:ilvl="7">
      <w:start w:val="1"/>
      <w:numFmt w:val="bullet"/>
      <w:lvlText w:val="○"/>
      <w:lvlJc w:val="left"/>
      <w:ind w:left="5760" w:hanging="360"/>
      <w:rPr>
        <w:rFonts w:ascii="Symbol" w:hAnsi="Symbol" w:hint="default"/>
      </w:rPr>
    </w:lvl>
    <w:lvl w:ilvl="8">
      <w:start w:val="1"/>
      <w:numFmt w:val="bullet"/>
      <w:lvlText w:val="■"/>
      <w:lvlJc w:val="left"/>
      <w:ind w:left="6480" w:hanging="360"/>
      <w:rPr>
        <w:rFonts w:ascii="Symbol" w:hAnsi="Symbol" w:hint="default"/>
      </w:rPr>
    </w:lvl>
  </w:abstractNum>
  <w:abstractNum w:abstractNumId="1">
    <w:lvl w:ilvl="0">
      <w:start w:val="1"/>
      <w:numFmt w:val="decimal"/>
      <w:lvlJc w:val="left"/>
      <w:ind w:left="720" w:hanging="360"/>
    </w:lvl>
    <w:lvl w:ilvl="1">
      <w:start w:val="1"/>
      <w:numFmt w:val="decimal"/>
      <w:lvlJc w:val="left"/>
      <w:ind w:left="1440" w:hanging="360"/>
    </w:lvl>
    <w:lvl w:ilvl="2">
      <w:start w:val="1"/>
      <w:numFmt w:val="decimal"/>
      <w:lvlJc w:val="left"/>
      <w:ind w:left="2160" w:hanging="360"/>
    </w:lvl>
    <w:lvl w:ilvl="3">
      <w:start w:val="1"/>
      <w:numFmt w:val="decimal"/>
      <w:lvlJc w:val="left"/>
      <w:ind w:left="2880" w:hanging="360"/>
    </w:lvl>
    <w:lvl w:ilvl="4">
      <w:start w:val="1"/>
      <w:numFmt w:val="decimal"/>
      <w:lvlJc w:val="left"/>
      <w:ind w:left="3600" w:hanging="360"/>
    </w:lvl>
    <w:lvl w:ilvl="5">
      <w:start w:val="1"/>
      <w:numFmt w:val="decimal"/>
      <w:lvlJc w:val="left"/>
      <w:ind w:left="4320" w:hanging="360"/>
    </w:lvl>
    <w:lvl w:ilvl="6">
      <w:start w:val="1"/>
      <w:numFmt w:val="decimal"/>
      <w:lvlJc w:val="left"/>
      <w:ind w:left="5040" w:hanging="360"/>
    </w:lvl>
    <w:lvl w:ilvl="7">
      <w:start w:val="1"/>
      <w:numFmt w:val="decimal"/>
      <w:lvlJc w:val="left"/>
      <w:ind w:left="5760" w:hanging="360"/>
    </w:lvl>
    <w:lvl w:ilvl="8">
      <w:start w:val="1"/>
      <w:numFmt w:val="decimal"/>
      <w:lvlJc w:val="left"/>
      <w:ind w:left="6480" w:hanging="360"/>
    </w:lvl>
  </w:abstractNum>
  <w:abstractNum w:abstractNumId="2">
    <w:lvl w:ilvl="0">
      <w:start w:val="1"/>
      <w:numFmt w:val="bullet"/>
      <w:lvlText w:val="•"/>
      <w:lvlJc w:val="left"/>
      <w:ind w:left="720" w:hanging="360"/>
      <w:rPr>
        <w:rFonts w:ascii="Symbol" w:hAnsi="Symbol" w:hint="default"/>
      </w:rPr>
    </w:lvl>
    <w:lvl w:ilvl="1">
      <w:start w:val="1"/>
      <w:numFmt w:val="bullet"/>
      <w:lvlText w:val="○"/>
      <w:lvlJc w:val="left"/>
      <w:ind w:left="1440" w:hanging="360"/>
      <w:rPr>
        <w:rFonts w:ascii="Symbol" w:hAnsi="Symbol" w:hint="default"/>
      </w:rPr>
    </w:lvl>
    <w:lvl w:ilvl="2">
      <w:start w:val="1"/>
      <w:numFmt w:val="bullet"/>
      <w:lvlText w:val="■"/>
      <w:lvlJc w:val="left"/>
      <w:ind w:left="2160" w:hanging="360"/>
      <w:rPr>
        <w:rFonts w:ascii="Symbol" w:hAnsi="Symbol" w:hint="default"/>
      </w:rPr>
    </w:lvl>
    <w:lvl w:ilvl="3">
      <w:start w:val="1"/>
      <w:numFmt w:val="bullet"/>
      <w:lvlText w:val="•"/>
      <w:lvlJc w:val="left"/>
      <w:ind w:left="2880" w:hanging="360"/>
      <w:rPr>
        <w:rFonts w:ascii="Symbol" w:hAnsi="Symbol" w:hint="default"/>
      </w:rPr>
    </w:lvl>
    <w:lvl w:ilvl="4">
      <w:start w:val="1"/>
      <w:numFmt w:val="bullet"/>
      <w:lvlText w:val="○"/>
      <w:lvlJc w:val="left"/>
      <w:ind w:left="3600" w:hanging="360"/>
      <w:rPr>
        <w:rFonts w:ascii="Symbol" w:hAnsi="Symbol" w:hint="default"/>
      </w:rPr>
    </w:lvl>
    <w:lvl w:ilvl="5">
      <w:start w:val="1"/>
      <w:numFmt w:val="bullet"/>
      <w:lvlText w:val="■"/>
      <w:lvlJc w:val="left"/>
      <w:ind w:left="4320" w:hanging="360"/>
      <w:rPr>
        <w:rFonts w:ascii="Symbol" w:hAnsi="Symbol" w:hint="default"/>
      </w:rPr>
    </w:lvl>
    <w:lvl w:ilvl="6">
      <w:start w:val="1"/>
      <w:numFmt w:val="bullet"/>
      <w:lvlText w:val="•"/>
      <w:lvlJc w:val="left"/>
      <w:ind w:left="5040" w:hanging="360"/>
      <w:rPr>
        <w:rFonts w:ascii="Symbol" w:hAnsi="Symbol" w:hint="default"/>
      </w:rPr>
    </w:lvl>
    <w:lvl w:ilvl="7">
      <w:start w:val="1"/>
      <w:numFmt w:val="bullet"/>
      <w:lvlText w:val="○"/>
      <w:lvlJc w:val="left"/>
      <w:ind w:left="5760" w:hanging="360"/>
      <w:rPr>
        <w:rFonts w:ascii="Symbol" w:hAnsi="Symbol" w:hint="default"/>
      </w:rPr>
    </w:lvl>
    <w:lvl w:ilvl="8">
      <w:start w:val="1"/>
      <w:numFmt w:val="bullet"/>
      <w:lvlText w:val="■"/>
      <w:lvlJc w:val="left"/>
      <w:ind w:left="6480" w:hanging="360"/>
      <w:rPr>
        <w:rFonts w:ascii="Symbol" w:hAnsi="Symbol" w:hint="default"/>
      </w:rPr>
    </w:lvl>
  </w:abstractNum>
  <w:num w:numId="1" w16cid:durableId="-1518967160">
    <w:abstractNumId w:val="0"/>
  </w:num>
  <w:num w:numId="2" w16cid:durableId="-2105512680">
    <w:abstractNumId w:val="1"/>
  </w:num>
  <w:num w:numId="3" w16cid:durableId="-1638518800">
    <w:abstractNumId w:val="2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zoom w:percent="100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9FE5D2"/>
    <w:rsid w:val="00FBE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DFEBEE8E"/>
  <w15:docId w15:val="{86183B86-DB3B-5555-D857-4A459521E084}"/>
</w:settings>
</file>

<file path=word/sources.xml><?xml version="1.0" encoding="UTF-8" standalone="yes"?>
<Sources xmlns="http://schemas.openxmlformats.org/officeDocument/2006/bibliography" b:SelectedStyle="APA"><Source><SourceType>Book</SourceType><Tag>ECMA376</Tag><Author><NameList><Person><First>ECMA</First><Last>International</Last></Person></NameList></Author><Title>Office Open XML File Formats</Title><Year>2024</Year><Publisher>ECMA International</Publisher><City>Geneva</City><RefOrder>1</RefOrder></Source><Source><SourceType>JournalArticle</SourceType><Tag>Smith2024</Tag><Author><NameList><Person><First>John</First><Last>Smith</Last></Person></NameList></Author><Title>Document Generation with Ruby</Title><Year>2024</Year><Publisher>Ruby Journal</Publisher><Pages>15-30</Pages><Volume>12</Volume><Issue>1</Issue><RefOrder>2</RefOrder></Source><Source><SourceType>InternetSite</SourceType><Tag>OOXMLSpec</Tag><Title>ISO/IEC 29500 Information Technology</Title><Year>2024</Year><URL>https://standards.iso.org/iso/29500</URL><RefOrder>3</RefOrder></Source></Source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p14="http://schemas.microsoft.com/office/word/2010/wordprocessingDrawing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semiHidden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Chart1" Type="http://schemas.openxmlformats.org/officeDocument/2006/relationships/chart" Target="charts/chart1.xml"/><Relationship Id="rIdChart2" Type="http://schemas.openxmlformats.org/officeDocument/2006/relationships/chart" Target="charts/chart2.xml"/><Relationship Id="rId9" Type="http://schemas.openxmlformats.org/officeDocument/2006/relationships/bibliography" Target="sources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Quarterly Revenue ($M)</a:t>
            </a:r>
          </a:p>
        </c:rich>
      </c:tx>
      <c:overlay val="0"/>
    </c:title>
    <c:autoTitleDeleted val="0"/>
    <c:plotArea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Revenue</c:v>
                </c:pt>
              </c:strCache>
            </c:strRef>
          </c:tx>
          <c:cat>
            <c:strRef>
              <c:f>Sheet1!$A$2:$A$100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Sheet1!$C$2:$C$100</c:f>
              <c:numCache>
                <c:formatCode>General</c:formatCode>
                <c:ptCount val="4"/>
                <c:pt idx="0">
                  <c:v>1.2</c:v>
                </c:pt>
                <c:pt idx="1">
                  <c:v>1.5</c:v>
                </c:pt>
                <c:pt idx="2">
                  <c:v>1.4</c:v>
                </c:pt>
                <c:pt idx="3">
                  <c:v>1.6</c:v>
                </c:pt>
              </c:numCache>
            </c:numRef>
          </c:val>
        </c:ser>
        <c:axId val="10"/>
        <c:axId val="20"/>
      </c:barChart>
      <c:catAx>
        <c:axId val="10"/>
        <c:scaling>
          <c:orientation val="minMax"/>
        </c:scaling>
        <c:delete val="0"/>
        <c:axPos val="b"/>
        <c:majorGridlines/>
        <c:numFmt formatCode="General" sourceLinked="1"/>
        <c:tickLblPos val="nextTo"/>
        <c:crossAx val="20"/>
      </c:catAx>
      <c:valAx>
        <c:axId val="20"/>
        <c:scaling>
          <c:orientation val="minMax"/>
        </c:scaling>
        <c:delete val="0"/>
        <c:axPos val="l"/>
        <c:majorGridlines/>
        <c:numFmt formatCode="General" sourceLinked="1"/>
        <c:tickLblPos val="nextTo"/>
        <c:crossAx val="10"/>
      </c:valAx>
    </c:plotArea>
    <c:legend>
      <c:legendPos val="b"/>
      <c:overlay val="0"/>
    </c:legend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lstStyle/>
          <a:p>
            <a:r>
              <a:t>User Growth (K)</a:t>
            </a:r>
          </a:p>
        </c:rich>
      </c:tx>
      <c:overlay val="0"/>
    </c:title>
    <c:autoTitleDeleted val="0"/>
    <c:plotArea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Users</c:v>
                </c:pt>
              </c:strCache>
            </c:strRef>
          </c:tx>
          <c:cat>
            <c:strRef>
              <c:f>Sheet1!$A$2:$A$100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Sheet1!$C$2:$C$100</c:f>
              <c:numCache>
                <c:formatCode>General</c:formatCode>
                <c:ptCount val="4"/>
                <c:pt idx="0">
                  <c:v>10</c:v>
                </c:pt>
                <c:pt idx="1">
                  <c:v>15</c:v>
                </c:pt>
                <c:pt idx="2">
                  <c:v>18</c:v>
                </c:pt>
                <c:pt idx="3">
                  <c:v>25</c:v>
                </c:pt>
              </c:numCache>
            </c:numRef>
          </c:val>
        </c:ser>
        <c:axId val="10"/>
        <c:axId val="20"/>
      </c:lineChart>
      <c:catAx>
        <c:axId val="10"/>
        <c:scaling>
          <c:orientation val="minMax"/>
        </c:scaling>
        <c:delete val="0"/>
        <c:axPos val="b"/>
        <c:majorGridlines/>
        <c:numFmt formatCode="General" sourceLinked="1"/>
        <c:tickLblPos val="nextTo"/>
        <c:crossAx val="20"/>
      </c:catAx>
      <c:valAx>
        <c:axId val="20"/>
        <c:scaling>
          <c:orientation val="minMax"/>
        </c:scaling>
        <c:delete val="0"/>
        <c:axPos val="l"/>
        <c:majorGridlines/>
        <c:numFmt formatCode="General" sourceLinked="1"/>
        <c:tickLblPos val="nextTo"/>
        <c:crossAx val="10"/>
      </c:valAx>
    </c:plotArea>
    <c:legend>
      <c:legendPos val="b"/>
      <c:overlay val="0"/>
    </c:legend>
    <c:plotVisOnly val="1"/>
  </c:chart>
</c:chartSpace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1081</Characters>
  <Application>Microsoft Office Word</Application>
  <DocSecurity>0</DocSecurity>
  <Lines>67</Lines>
  <Paragraphs>67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Complete Feature Showcase</dc:title>
  <dc:subject>Builder API Feature Showcase</dc:subject>
  <dc:creator>Jane Doe</dc:creator>
  <cp:keywords>builder, demo, complete, showcase</cp:keywords>
  <dc:description>A document demonstrating every Builder API feature</dc:description>
  <cp:lastModifiedBy>Microsoft Office Word</cp:lastModifiedBy>
  <cp:revision>1</cp:revision>
  <dcterms:created xsi:type="dcterms:W3CDTF">2026-05-28T17:43:38+08:00</dcterms:created>
  <dcterms:modified xsi:type="dcterms:W3CDTF">2026-05-28T09:43:39Z</dcterms:modified>
</cp:coreProperties>
</file>