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7c941c72" w14:textId="77777777" w:rsidR="d8d311e9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3cc910a9" w14:textId="77777777" w:rsidR="93db458c" w:rsidRDefault="00000000">
      <w:pPr>
        <w:jc w:val="center"/>
      </w:pPr>
      <w:r>
        <w:rPr>
          <w:i/>
        </w:rPr>
        <w:t>Dr. Jane Researcher</w:t>
      </w:r>
    </w:p>
    <w:p w14:paraId="58c8ab74" w14:textId="77777777" w:rsidR="c5f4f357" w:rsidRDefault="00000000">
      <w:pPr>
        <w:jc w:val="center"/>
      </w:pPr>
      <w:r>
        <w:t>University of Computer Science</w:t>
      </w:r>
    </w:p>
    <w:p w14:paraId="26088ce4" w14:textId="77777777" w:rsidR="3a857f36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4b3f8ed3" w14:textId="77777777" w:rsidR="a6f80f02" w:rsidRDefault="00000000">
      <w:pPr>
        <w:pStyle w:val="Heading1"/>
      </w:pPr>
      <w:r>
        <w:t>Abstract</w:t>
      </w:r>
    </w:p>
    <w:p w14:paraId="0ee3ee7f" w14:textId="77777777" w:rsidR="dfc86c1f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b975219f" w14:textId="77777777" w:rsidR="1bccce37" w:rsidRDefault="00000000">
      <w:pPr>
        <w:pStyle w:val="Heading1"/>
      </w:pPr>
      <w:r>
        <w:t>1. Introduction</w:t>
      </w:r>
    </w:p>
    <w:p w14:paraId="d41ac92d" w14:textId="77777777" w:rsidR="22737048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5e1a6668" w14:textId="77777777" w:rsidR="501a29ac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5a8024e0" w14:textId="77777777" w:rsidR="bc86bee5" w:rsidRDefault="00000000">
      <w:pPr>
        <w:pStyle w:val="Heading1"/>
      </w:pPr>
      <w:r>
        <w:t>2. Literature Review</w:t>
      </w:r>
    </w:p>
    <w:p w14:paraId="bbecc677" w14:textId="77777777" w:rsidR="5d30a1be" w:rsidRDefault="00000000">
      <w:pPr>
        <w:pStyle w:val="Heading2"/>
      </w:pPr>
      <w:r>
        <w:t>2.1 Design Patterns in Modern Software</w:t>
      </w:r>
    </w:p>
    <w:p w14:paraId="71e5844a" w14:textId="77777777" w:rsidR="259c4238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6e5c7ef0" w14:textId="77777777" w:rsidR="54c1d6aa" w:rsidRDefault="00000000">
      <w:pPr>
        <w:pStyle w:val="Heading2"/>
      </w:pPr>
      <w:r>
        <w:t>2.2 The Builder Pattern</w:t>
      </w:r>
    </w:p>
    <w:p w14:paraId="59af658d" w14:textId="77777777" w:rsidR="7c639a33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9fd794fb" w14:textId="77777777" w:rsidR="ab3d4df2" w:rsidRDefault="00000000">
      <w:pPr>
        <w:numPr>
          <w:ilvl w:val="0"/>
          <w:numId w:val="1"/>
        </w:numPr>
      </w:pPr>
      <w:r>
        <w:t>Improved readability through method chaining</w:t>
      </w:r>
    </w:p>
    <w:p w14:paraId="0f77fbe9" w14:textId="77777777" w:rsidR="bbcac7d6" w:rsidRDefault="00000000">
      <w:pPr>
        <w:numPr>
          <w:ilvl w:val="0"/>
          <w:numId w:val="1"/>
        </w:numPr>
      </w:pPr>
      <w:r>
        <w:t>Reduced constructor parameter explosion</w:t>
      </w:r>
    </w:p>
    <w:p w14:paraId="0d9d085e" w14:textId="77777777" w:rsidR="d2046231" w:rsidRDefault="00000000">
      <w:pPr>
        <w:numPr>
          <w:ilvl w:val="0"/>
          <w:numId w:val="1"/>
        </w:numPr>
      </w:pPr>
      <w:r>
        <w:t>Better support for immutable objects</w:t>
      </w:r>
    </w:p>
    <w:p w14:paraId="fb1ca320" w14:textId="77777777" w:rsidR="70a708e1" w:rsidRDefault="00000000">
      <w:pPr>
        <w:numPr>
          <w:ilvl w:val="0"/>
          <w:numId w:val="1"/>
        </w:numPr>
      </w:pPr>
      <w:r>
        <w:t>Enhanced testability of construction logic</w:t>
      </w:r>
    </w:p>
    <w:p w14:paraId="b9193b5e" w14:textId="77777777" w:rsidR="864df553" w:rsidRDefault="00000000">
      <w:pPr>
        <w:pStyle w:val="Heading1"/>
      </w:pPr>
      <w:r>
        <w:t>3. Methodology</w:t>
      </w:r>
    </w:p>
    <w:p w14:paraId="fa2ef438" w14:textId="77777777" w:rsidR="30653b47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9338a2ab" w14:textId="77777777" w:rsidR="532fb094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94cb5b28" w14:textId="77777777" w:rsidR="48980063" w:rsidRDefault="00000000">
      <w:pPr>
        <w:pStyle w:val="Heading1"/>
      </w:pPr>
      <w:r>
        <w:t>4. Results</w:t>
      </w:r>
    </w:p>
    <w:p w14:paraId="522a829b" w14:textId="77777777" w:rsidR="814dff01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2093f309" w14:textId="77777777" w:rsidR="72d59751" w:rsidRDefault="00000000">
      <w:pPr>
        <w:numPr>
          <w:ilvl w:val="0"/>
          <w:numId w:val="2"/>
        </w:numPr>
      </w:pPr>
      <w:r>
        <w:t>Configuration bug reduction: 34%</w:t>
      </w:r>
    </w:p>
    <w:p w14:paraId="eaefdebd" w14:textId="77777777" w:rsidR="527764af" w:rsidRDefault="00000000">
      <w:pPr>
        <w:numPr>
          <w:ilvl w:val="0"/>
          <w:numId w:val="2"/>
        </w:numPr>
      </w:pPr>
      <w:r>
        <w:t>Code readability score: +28%</w:t>
      </w:r>
    </w:p>
    <w:p w14:paraId="10391bd0" w14:textId="77777777" w:rsidR="e018b17d" w:rsidRDefault="00000000">
      <w:pPr>
        <w:numPr>
          <w:ilvl w:val="0"/>
          <w:numId w:val="2"/>
        </w:numPr>
      </w:pPr>
      <w:r>
        <w:t>Test coverage improvement: +15%</w:t>
      </w:r>
    </w:p>
    <w:p w14:paraId="86600bef" w14:textId="77777777" w:rsidR="5b14c321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375340a6" w14:textId="77777777" w:rsidR="7442c958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eebc5a1c" w14:textId="77777777" w:rsidR="8ff7f926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c8adb01a" w14:textId="77777777" w:rsidR="133adc6a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8aa0a18c" w14:textId="77777777" w:rsidR="c2b71180" w:rsidRDefault="00000000">
      <w:r>
        <w:t>Gamma, E., et al. "Design Patterns: Elements of Reusable Object-Oriented Software." Addison-Wesley, 1994.</w:t>
      </w:r>
    </w:p>
  </w:footnote>
  <w:footnote w:id="2">
    <w:p w14:paraId="7a978377" w14:textId="77777777" w:rsidR="da51cfac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445594a" w14:textId="77777777" w:rsidR="f9f7bea5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D45985E2"/>
  <w15:docId w15:val="{A5B8363C-D025-80C1-3895-4464E5A8CD6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2026-06-10T06:58:06+08:00</dcterms:created>
  <dcterms:modified xsi:type="dcterms:W3CDTF">2026-06-09T22:58:06Z</dcterms:modified>
</cp:coreProperties>
</file>