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9200cda" w14:textId="77777777" w:rsidR="74858ad3" w:rsidRDefault="00000000">
      <w:pPr>
        <w:pStyle w:val="Heading1"/>
      </w:pPr>
      <w:r>
        <w:t>Watermark Demo</w:t>
      </w:r>
    </w:p>
    <w:p w14:paraId="5df31506" w14:textId="77777777" w:rsidR="e6f8e9ec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e74280d7" w14:textId="77777777" w:rsidR="1b5c5706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2026-07-03T02:01:56+08:00</dcterms:created>
  <dcterms:modified xsi:type="dcterms:W3CDTF">2026-07-02T18:01:56Z</dcterms:modified>
</cp:coreProperties>
</file>