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D152" w:rsidRDefault="00000000" w14:paraId="D3C4EDA8" w14:textId="77777777">
      <w:pPr>
        <w:jc w:val="center"/>
      </w:pPr>
      <w:r>
        <w:rPr>
          <w:sz w:val="96"/>
          <w:b/>
        </w:rPr>
        <w:t>Annual Report 2025</w:t>
      </w:r>
    </w:p>
    <w:p w:rsidR="00C1D152" w:rsidRDefault="00000000" w14:paraId="32162B30" w14:textId="77777777">
      <w:pPr>
        <w:jc w:val="center"/>
      </w:pPr>
      <w:r>
        <w:t>Acme Corporation</w:t>
      </w:r>
    </w:p>
    <w:p w:rsidR="00C1D152" w:rsidRDefault="00000000" w14:paraId="6A542CD6" w14:textId="77777777">
      <w:r>
        <w:br w:type="page"/>
      </w:r>
    </w:p>
    <w:p w:rsidR="00C1D152" w:rsidRDefault="00000000" w14:paraId="F96896C3" w14:textId="77777777">
      <w:pPr>
        <w:pStyle w:val="Heading1"/>
      </w:pPr>
      <w:r>
        <w:t>Introduction</w:t>
      </w:r>
    </w:p>
    <w:p w:rsidR="00C1D152" w:rsidRDefault="00000000" w14:paraId="5D0E487F" w14:textId="77777777">
      <w:r>
        <w:t>This is the main body of the report.</w:t>
      </w:r>
    </w:p>
    <w:p w:rsidR="00C1D152" w:rsidRDefault="00000000" w14:paraId="0BAD2187" w14:textId="77777777">
      <w:pPr>
        <w:pStyle w:val="Heading1"/>
      </w:pPr>
      <w:r>
        <w:t>Methodology</w:t>
      </w:r>
    </w:p>
    <w:p w:rsidR="00C1D152" w:rsidRDefault="00000000" w14:paraId="EC6705B1" w14:textId="77777777">
      <w:r>
        <w:t>Our approach to data analysis...</w:t>
      </w:r>
    </w:p>
    <w:p w:rsidR="00C1D152" w:rsidRDefault="00000000" w14:paraId="C0D39941" w14:textId="77777777">
      <w:pPr>
        <w:pStyle w:val="Heading1"/>
      </w:pPr>
      <w:r>
        <w:t>Results</w:t>
      </w:r>
    </w:p>
    <w:p w:rsidR="00C1D152" w:rsidRDefault="00000000" w14:paraId="11DE7789" w14:textId="77777777">
      <w:pPr>
        <w:numPr>
          <w:numId w:val="1"/>
          <w:ilvl w:val="0"/>
        </w:numPr>
      </w:pPr>
      <w:r>
        <w:t>Finding 1: Revenue grew 23% year-over-year</w:t>
      </w:r>
    </w:p>
    <w:p w:rsidR="00C1D152" w:rsidRDefault="00000000" w14:paraId="32E41F53" w14:textId="77777777">
      <w:pPr>
        <w:numPr>
          <w:numId w:val="1"/>
          <w:ilvl w:val="0"/>
        </w:numPr>
      </w:pPr>
      <w:r>
        <w:t>Finding 2: Customer satisfaction improved to 92%</w:t>
      </w:r>
    </w:p>
    <w:p w:rsidR="00C1D152" w:rsidRDefault="00000000" w14:paraId="52185399" w14:textId="77777777">
      <w:pPr>
        <w:numPr>
          <w:numId w:val="1"/>
          <w:ilvl w:val="0"/>
        </w:numPr>
      </w:pPr>
      <w:r>
        <w:t>Finding 3: Market share increased in 3 regions</w:t>
      </w:r>
    </w:p>
    <w:p w:rsidR="00C1D152" w:rsidRDefault="00000000" w14:paraId="774405AD" w14:textId="77777777">
      <w:pPr>
        <w:pStyle w:val="Heading1"/>
      </w:pPr>
      <w:r>
        <w:t>Appendix A: Raw Data</w:t>
      </w:r>
    </w:p>
    <w:p w:rsidR="00C1D152" w:rsidRDefault="00000000" w14:paraId="1F96C2A1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C1D152" w:val="nextPage"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724B7"/>
    <w:rsid w:val="003A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95D1A"/>
  <w15:docId w15:val="AFB3BAC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2026-04-28T18:32:55+08:00</dcterms:created>
  <dcterms:modified xsi:type="dcterms:W3CDTF">2026-04-28T10:32:55Z</dcterms:modified>
</cp:coreProperties>
</file>