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342.8568" w:lineRule="auto"/>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02">
      <w:pPr>
        <w:spacing w:after="0" w:before="60" w:line="342.8568" w:lineRule="auto"/>
        <w:rPr>
          <w:color w:val="0d0d0d"/>
          <w:sz w:val="21"/>
          <w:szCs w:val="21"/>
        </w:rPr>
      </w:pPr>
      <w:r w:rsidDel="00000000" w:rsidR="00000000" w:rsidRPr="00000000">
        <w:rPr>
          <w:color w:val="0d0d0d"/>
          <w:sz w:val="21"/>
          <w:szCs w:val="21"/>
          <w:rtl w:val="0"/>
        </w:rPr>
        <w:t xml:space="preserve">3411170.3411239.pdf</w:t>
      </w:r>
    </w:p>
    <w:p w:rsidR="00000000" w:rsidDel="00000000" w:rsidP="00000000" w:rsidRDefault="00000000" w:rsidRPr="00000000" w14:paraId="00000003">
      <w:pPr>
        <w:spacing w:after="0" w:before="60" w:line="342.8568" w:lineRule="auto"/>
        <w:rPr>
          <w:color w:val="5d5d5d"/>
          <w:sz w:val="21"/>
          <w:szCs w:val="21"/>
        </w:rPr>
      </w:pPr>
      <w:r w:rsidDel="00000000" w:rsidR="00000000" w:rsidRPr="00000000">
        <w:rPr>
          <w:color w:val="5d5d5d"/>
          <w:sz w:val="21"/>
          <w:szCs w:val="21"/>
          <w:rtl w:val="0"/>
        </w:rPr>
        <w:t xml:space="preserve">PDF</w:t>
      </w:r>
    </w:p>
    <w:p w:rsidR="00000000" w:rsidDel="00000000" w:rsidP="00000000" w:rsidRDefault="00000000" w:rsidRPr="00000000" w14:paraId="00000004">
      <w:pPr>
        <w:spacing w:after="0" w:before="60" w:line="342.8568" w:lineRule="auto"/>
        <w:rPr>
          <w:color w:val="0d0d0d"/>
          <w:sz w:val="21"/>
          <w:szCs w:val="21"/>
        </w:rPr>
      </w:pPr>
      <w:r w:rsidDel="00000000" w:rsidR="00000000" w:rsidRPr="00000000">
        <w:rPr>
          <w:color w:val="0d0d0d"/>
          <w:sz w:val="21"/>
          <w:szCs w:val="21"/>
          <w:rtl w:val="0"/>
        </w:rPr>
        <w:t xml:space="preserve">3677525.3678690 (1).pdf</w:t>
      </w:r>
    </w:p>
    <w:p w:rsidR="00000000" w:rsidDel="00000000" w:rsidP="00000000" w:rsidRDefault="00000000" w:rsidRPr="00000000" w14:paraId="00000005">
      <w:pPr>
        <w:spacing w:after="0" w:before="60" w:line="342.8568" w:lineRule="auto"/>
        <w:rPr>
          <w:color w:val="5d5d5d"/>
          <w:sz w:val="21"/>
          <w:szCs w:val="21"/>
        </w:rPr>
      </w:pPr>
      <w:r w:rsidDel="00000000" w:rsidR="00000000" w:rsidRPr="00000000">
        <w:rPr>
          <w:color w:val="5d5d5d"/>
          <w:sz w:val="21"/>
          <w:szCs w:val="21"/>
          <w:rtl w:val="0"/>
        </w:rPr>
        <w:t xml:space="preserve">PDF</w:t>
      </w:r>
    </w:p>
    <w:p w:rsidR="00000000" w:rsidDel="00000000" w:rsidP="00000000" w:rsidRDefault="00000000" w:rsidRPr="00000000" w14:paraId="00000006">
      <w:pPr>
        <w:spacing w:after="0" w:line="360" w:lineRule="auto"/>
        <w:rPr>
          <w:color w:val="0d0d0d"/>
          <w:sz w:val="24"/>
          <w:szCs w:val="24"/>
        </w:rPr>
      </w:pPr>
      <w:r w:rsidDel="00000000" w:rsidR="00000000" w:rsidRPr="00000000">
        <w:rPr>
          <w:color w:val="0d0d0d"/>
          <w:sz w:val="24"/>
          <w:szCs w:val="24"/>
          <w:rtl w:val="0"/>
        </w:rPr>
        <w:t xml:space="preserve">A partire da questi due paper riesci a darmi qualche consiglio per analizzare dati qualitativi e quantitativi (domande chiuse, aperte) da un questionario che verifica la percezione del settore artigianale dato a studenti di un istituto professionale per il design e la produzione di calzature di alto livello?</w:t>
      </w:r>
    </w:p>
    <w:p w:rsidR="00000000" w:rsidDel="00000000" w:rsidP="00000000" w:rsidRDefault="00000000" w:rsidRPr="00000000" w14:paraId="00000007">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08">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 due paper che hai fornito trattano in modo approfondito l'analisi di dati raccolti tramite questionari, combinando approcci sia quantitativi sia qualitativi. Basandosi su questi studi, ecco una serie di consigli pratici e metodologici per analizzare dati qualitativi (domande aperte) e quantitativi (domande chiuse) per il tuo questionario, finalizzato a esplorare la percezione del settore artigianale tra gli studenti di un istituto professionale specializzato nella produzione e nel design di calzature di alto livello:</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i7nlvlb60omi" w:id="0"/>
      <w:bookmarkEnd w:id="0"/>
      <w:r w:rsidDel="00000000" w:rsidR="00000000" w:rsidRPr="00000000">
        <w:rPr>
          <w:b w:val="1"/>
          <w:bCs w:val="1"/>
          <w:color w:val="0d0d0d"/>
          <w:sz w:val="30"/>
          <w:szCs w:val="30"/>
          <w:rtl w:val="0"/>
        </w:rPr>
        <w:t xml:space="preserve">1. Organizzazione dei Dati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Prima di tutto, classifica chiaramente i dati:</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Quantitativi: risposte multiple (domande chiuse, Likert scale).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Qualitativi: risposte aperte (testuali).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 dati quantitativi vanno analizzati statisticamente, mentre quelli qualitativi richiedono tecniche interpretative e di categorizzazione.</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jq42nmdi2scv" w:id="1"/>
      <w:bookmarkEnd w:id="1"/>
      <w:r w:rsidDel="00000000" w:rsidR="00000000" w:rsidRPr="00000000">
        <w:rPr>
          <w:b w:val="1"/>
          <w:bCs w:val="1"/>
          <w:color w:val="0d0d0d"/>
          <w:sz w:val="30"/>
          <w:szCs w:val="30"/>
          <w:rtl w:val="0"/>
        </w:rPr>
        <w:t xml:space="preserve">2. Analisi Quantitativa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Utilizza tecniche statistiche descrittive per sintetizzare e comunicare efficacemente le informazioni.</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2b28q796rm5" w:id="2"/>
      <w:bookmarkEnd w:id="2"/>
      <w:r w:rsidDel="00000000" w:rsidR="00000000" w:rsidRPr="00000000">
        <w:rPr>
          <w:b w:val="1"/>
          <w:bCs w:val="1"/>
          <w:color w:val="0d0d0d"/>
          <w:sz w:val="27"/>
          <w:szCs w:val="27"/>
          <w:rtl w:val="0"/>
        </w:rPr>
        <w:t xml:space="preserve">Tecniche consigliate: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Statistica descrittiva: medie, mediane, deviazioni standard, frequenze assolute e relative.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Cross-tabulation: tabulazione incrociata per analizzare relazioni tra variabili (es. anno scolastico degli studenti e loro percezione del settore artigianale).</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Visualizzazioni grafiche: istogrammi, grafici a barre, box-plot, grafici a torta, particolarmente utili per facilitare la comunicazione dei risultati.</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ffms1pt2vviz" w:id="3"/>
      <w:bookmarkEnd w:id="3"/>
      <w:r w:rsidDel="00000000" w:rsidR="00000000" w:rsidRPr="00000000">
        <w:rPr>
          <w:b w:val="1"/>
          <w:bCs w:val="1"/>
          <w:color w:val="0d0d0d"/>
          <w:sz w:val="27"/>
          <w:szCs w:val="27"/>
          <w:rtl w:val="0"/>
        </w:rPr>
        <w:t xml:space="preserve">Esempi pratici dai paper:</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Nel primo paper (relativo alle scuole primarie durante il COVID), è stato utilizzato un approccio quantitativo per mostrare chiaramente il carico percepito dagli studenti e dai genitori durante la didattica a distanza, con grafici esplicativi e percentuali dettagliate.</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Nel secondo paper (relativo alle abitudini degli studenti universitari), le frequenze e percentuali sono state utilizzate per esplorare le preferenze degli studenti riguardo ai materiali didattici, alla partecipazione alle lezioni e al loro comportamento di studio.</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8l91ened8u0s" w:id="4"/>
      <w:bookmarkEnd w:id="4"/>
      <w:r w:rsidDel="00000000" w:rsidR="00000000" w:rsidRPr="00000000">
        <w:rPr>
          <w:b w:val="1"/>
          <w:bCs w:val="1"/>
          <w:color w:val="0d0d0d"/>
          <w:sz w:val="30"/>
          <w:szCs w:val="30"/>
          <w:rtl w:val="0"/>
        </w:rPr>
        <w:t xml:space="preserve">3. Analisi Qualitativa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Le risposte aperte richiedono un’analisi tematica e interpretativa per identificare categorie e concetti emergenti.</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acufaqctnkvo" w:id="5"/>
      <w:bookmarkEnd w:id="5"/>
      <w:r w:rsidDel="00000000" w:rsidR="00000000" w:rsidRPr="00000000">
        <w:rPr>
          <w:b w:val="1"/>
          <w:bCs w:val="1"/>
          <w:color w:val="0d0d0d"/>
          <w:sz w:val="27"/>
          <w:szCs w:val="27"/>
          <w:rtl w:val="0"/>
        </w:rPr>
        <w:t xml:space="preserve">Tecniche consigliate:</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Analisi tematica (Thematic Analysis): Identificare temi ricorrenti nelle risposte.</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Analisi del contenuto (Content Analysis): Categorizzare sistematicamente le risposte in base a categorie predefinite o emergenti dal testo stesso.</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Codifica: Etichettare le risposte con codici descrittivi per facilitare l’interpretazione e il confronto tra risposte diverse.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76c9esoxzv8l" w:id="6"/>
      <w:bookmarkEnd w:id="6"/>
      <w:r w:rsidDel="00000000" w:rsidR="00000000" w:rsidRPr="00000000">
        <w:rPr>
          <w:b w:val="1"/>
          <w:bCs w:val="1"/>
          <w:color w:val="0d0d0d"/>
          <w:sz w:val="27"/>
          <w:szCs w:val="27"/>
          <w:rtl w:val="0"/>
        </w:rPr>
        <w:t xml:space="preserve">Esempi pratici dai paper:</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Nel primo paper, le risposte qualitative dei genitori sugli aspetti critici della didattica a distanza sono state aggregate e interpretate per evidenziare sentimenti prevalenti come frustrazione, difficoltà di concentrazione, sovraccarico.</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Nel secondo paper, le risposte qualitative degli studenti sono state categorizzate per temi emergenti (ad esempio: aspetti positivi e negativi delle lezioni online e in presenza, miglioramenti suggeriti, interazione desiderata durante le lezioni) per una migliore comprensione delle loro esperienze e percezioni.</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ocn01kxwxud4" w:id="7"/>
      <w:bookmarkEnd w:id="7"/>
      <w:r w:rsidDel="00000000" w:rsidR="00000000" w:rsidRPr="00000000">
        <w:rPr>
          <w:b w:val="1"/>
          <w:bCs w:val="1"/>
          <w:color w:val="0d0d0d"/>
          <w:sz w:val="30"/>
          <w:szCs w:val="30"/>
          <w:rtl w:val="0"/>
        </w:rPr>
        <w:t xml:space="preserve">4. Suggerimenti pratici per il tuo studio:</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mmnn84v60quu" w:id="8"/>
      <w:bookmarkEnd w:id="8"/>
      <w:r w:rsidDel="00000000" w:rsidR="00000000" w:rsidRPr="00000000">
        <w:rPr>
          <w:b w:val="1"/>
          <w:bCs w:val="1"/>
          <w:color w:val="0d0d0d"/>
          <w:sz w:val="27"/>
          <w:szCs w:val="27"/>
          <w:rtl w:val="0"/>
        </w:rPr>
        <w:t xml:space="preserve">Per le domande chiuse (quantitative):</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Utilizza scale di Likert (da 1 a 5 o da 1 a 7) per valutare percezioni e soddisfazione, garantendo chiarezza interpretativa.</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Applica test statistici semplici (es. test del chi-quadrato) se desideri esplorare relazioni tra categorie specifiche (anno scolastico, genere, esperienza familiare nel settore artigianale).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z706m4hw435x" w:id="9"/>
      <w:bookmarkEnd w:id="9"/>
      <w:r w:rsidDel="00000000" w:rsidR="00000000" w:rsidRPr="00000000">
        <w:rPr>
          <w:b w:val="1"/>
          <w:bCs w:val="1"/>
          <w:color w:val="0d0d0d"/>
          <w:sz w:val="27"/>
          <w:szCs w:val="27"/>
          <w:rtl w:val="0"/>
        </w:rPr>
        <w:t xml:space="preserve">Per le domande aperte (qualitative):</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Organizza le risposte in gruppi o temi significativi, ad esempio:</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Percezione del settore artigianale come opportunità lavorativa.</w:t>
      </w:r>
    </w:p>
    <w:p w:rsidR="00000000" w:rsidDel="00000000" w:rsidP="00000000" w:rsidRDefault="00000000" w:rsidRPr="00000000" w14:paraId="00000028">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Aspettative e criticità legate alla professione artigianale.</w:t>
      </w:r>
    </w:p>
    <w:p w:rsidR="00000000" w:rsidDel="00000000" w:rsidP="00000000" w:rsidRDefault="00000000" w:rsidRPr="00000000" w14:paraId="00000029">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Proposte di miglioramento per la didattica e per i percorsi formativi legati al settore calzaturiero di alto livello.</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Utilizza strumenti di supporto come software per analisi qualitativa (es. NVivo, MAXQDA, Atlas.ti) se hai molti dati.</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8cfbgpmh5fiw" w:id="10"/>
      <w:bookmarkEnd w:id="10"/>
      <w:r w:rsidDel="00000000" w:rsidR="00000000" w:rsidRPr="00000000">
        <w:rPr>
          <w:b w:val="1"/>
          <w:bCs w:val="1"/>
          <w:color w:val="0d0d0d"/>
          <w:sz w:val="30"/>
          <w:szCs w:val="30"/>
          <w:rtl w:val="0"/>
        </w:rPr>
        <w:t xml:space="preserve">5. Integrazione e comunicazione dei risultati:</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Integra sempre le analisi quantitative e qualitative per offrire un quadro più completo. Ad esempio, puoi evidenziare come i risultati numerici vengano supportati o approfonditi dalle testimonianze qualitative.</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Sfrutta visualizzazioni semplici e intuitive per comunicare i risultati anche a un pubblico non specialistico (es. insegnanti, famiglie degli studenti, dirigenti scolastici).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Questi consigli derivati dall'esperienza maturata nei due studi da te condivisi possono aiutarti a strutturare un'analisi solida, chiara e utile per comprendere al meglio le percezioni e le opinioni degli studenti riguardo al settore artigianale, specialmente nel campo specifico delle calzature di alta qualità.</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&lt;/LLM&gt;</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