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49C298" w14:textId="77777777" w:rsidR="00E80841" w:rsidRDefault="00E80841" w:rsidP="00E80841">
      <w:pPr>
        <w:ind w:left="360" w:hanging="360"/>
      </w:pPr>
    </w:p>
    <w:p w14:paraId="0FDADD35" w14:textId="77221243" w:rsidR="00E80841" w:rsidRDefault="00E80841" w:rsidP="00E80841">
      <w:pPr>
        <w:pStyle w:val="ListParagraph"/>
        <w:ind w:left="360"/>
        <w:jc w:val="center"/>
      </w:pPr>
      <w:r>
        <w:t>Form S-6: Sensitivity and Uncertainty Analysis for Modeled Losses</w:t>
      </w:r>
    </w:p>
    <w:p w14:paraId="4ED95A2F" w14:textId="77777777" w:rsidR="0064007A" w:rsidRDefault="0064007A" w:rsidP="00E80841">
      <w:pPr>
        <w:pStyle w:val="ListParagraph"/>
        <w:ind w:left="360"/>
        <w:jc w:val="center"/>
      </w:pPr>
    </w:p>
    <w:p w14:paraId="6B33227D" w14:textId="2FC4454E" w:rsidR="0064007A" w:rsidRDefault="00EE2739" w:rsidP="00E80841">
      <w:pPr>
        <w:pStyle w:val="ListParagraph"/>
        <w:ind w:left="360"/>
        <w:jc w:val="center"/>
      </w:pPr>
      <w:r>
        <w:t xml:space="preserve">Rough </w:t>
      </w:r>
      <w:r w:rsidR="0064007A">
        <w:t>Draft V1 (July 12, 2026)</w:t>
      </w:r>
    </w:p>
    <w:p w14:paraId="38AF33E8" w14:textId="77777777" w:rsidR="00485FB6" w:rsidRDefault="00485FB6" w:rsidP="00E80841">
      <w:pPr>
        <w:pStyle w:val="ListParagraph"/>
        <w:ind w:left="360"/>
        <w:jc w:val="center"/>
      </w:pPr>
    </w:p>
    <w:p w14:paraId="124757CF" w14:textId="77777777" w:rsidR="00EE2739" w:rsidRDefault="00485FB6" w:rsidP="00E80841">
      <w:pPr>
        <w:pStyle w:val="ListParagraph"/>
        <w:ind w:left="360"/>
        <w:jc w:val="center"/>
      </w:pPr>
      <w:r>
        <w:t xml:space="preserve">Notes: </w:t>
      </w:r>
    </w:p>
    <w:p w14:paraId="71B202D5" w14:textId="4E364023" w:rsidR="00485FB6" w:rsidRDefault="00485FB6" w:rsidP="00E80841">
      <w:pPr>
        <w:pStyle w:val="ListParagraph"/>
        <w:ind w:left="360"/>
        <w:jc w:val="center"/>
      </w:pPr>
      <w:r w:rsidRPr="00485FB6">
        <w:rPr>
          <w:color w:val="EE0000"/>
        </w:rPr>
        <w:t>Red</w:t>
      </w:r>
      <w:r>
        <w:t xml:space="preserve"> typeface implies </w:t>
      </w:r>
      <w:r w:rsidR="00EE2739">
        <w:t xml:space="preserve">material </w:t>
      </w:r>
      <w:r>
        <w:t>copied from previous ROA</w:t>
      </w:r>
    </w:p>
    <w:p w14:paraId="1FE44390" w14:textId="111A9820" w:rsidR="00485FB6" w:rsidRDefault="00485FB6" w:rsidP="00E80841">
      <w:pPr>
        <w:pStyle w:val="ListParagraph"/>
        <w:ind w:left="360"/>
        <w:jc w:val="center"/>
      </w:pPr>
      <w:r w:rsidRPr="00485FB6">
        <w:rPr>
          <w:color w:val="0F9ED5" w:themeColor="accent4"/>
        </w:rPr>
        <w:t>Blue</w:t>
      </w:r>
      <w:r>
        <w:t xml:space="preserve"> typeface indicate</w:t>
      </w:r>
      <w:r w:rsidR="001727DF">
        <w:t>s</w:t>
      </w:r>
      <w:r>
        <w:t xml:space="preserve"> comments or currently incomplete</w:t>
      </w:r>
      <w:r w:rsidR="00F254C8">
        <w:t xml:space="preserve"> material</w:t>
      </w:r>
    </w:p>
    <w:p w14:paraId="70062DD0" w14:textId="77777777" w:rsidR="00E80841" w:rsidRDefault="00E80841" w:rsidP="00E80841">
      <w:pPr>
        <w:pStyle w:val="ListParagraph"/>
        <w:ind w:left="360"/>
      </w:pPr>
    </w:p>
    <w:p w14:paraId="0BF99F5F" w14:textId="71237DC3" w:rsidR="00E80841" w:rsidRDefault="00E80841" w:rsidP="00E80841">
      <w:pPr>
        <w:pStyle w:val="ListParagraph"/>
        <w:numPr>
          <w:ilvl w:val="0"/>
          <w:numId w:val="1"/>
        </w:numPr>
      </w:pPr>
      <w:r>
        <w:t>Purpose</w:t>
      </w:r>
      <w:r>
        <w:t>.</w:t>
      </w:r>
    </w:p>
    <w:p w14:paraId="0688EE33" w14:textId="4E70F078" w:rsidR="00E80841" w:rsidRPr="00F645E0" w:rsidRDefault="00E80841" w:rsidP="00E80841">
      <w:pPr>
        <w:ind w:left="360"/>
        <w:rPr>
          <w:color w:val="EE0000"/>
        </w:rPr>
      </w:pPr>
      <w:r>
        <w:t xml:space="preserve">The purpose of form S-6 is to </w:t>
      </w:r>
      <w:r w:rsidR="0001669F">
        <w:t xml:space="preserve">identify a required set of model sensitivity analyses that are to be carried out by the modeling organization, and to provide </w:t>
      </w:r>
      <w:r w:rsidR="00D417A9">
        <w:t>guidance, as well as templates,</w:t>
      </w:r>
      <w:r w:rsidR="0001669F">
        <w:t xml:space="preserve"> for </w:t>
      </w:r>
      <w:r w:rsidR="00D417A9">
        <w:t xml:space="preserve">the </w:t>
      </w:r>
      <w:proofErr w:type="gramStart"/>
      <w:r w:rsidR="0001669F">
        <w:t xml:space="preserve">reporting  </w:t>
      </w:r>
      <w:r w:rsidR="00D417A9">
        <w:t>of</w:t>
      </w:r>
      <w:proofErr w:type="gramEnd"/>
      <w:r w:rsidR="00D417A9">
        <w:t xml:space="preserve"> </w:t>
      </w:r>
      <w:r w:rsidR="0001669F">
        <w:t>results.</w:t>
      </w:r>
      <w:r w:rsidR="00C23E8E">
        <w:t xml:space="preserve"> </w:t>
      </w:r>
      <w:r w:rsidR="00C23E8E">
        <w:t xml:space="preserve">Successful completion of Form S-6 </w:t>
      </w:r>
      <w:r w:rsidR="00C23E8E">
        <w:t xml:space="preserve">demonstrates that the effects of changes to key </w:t>
      </w:r>
      <w:r w:rsidR="00F645E0">
        <w:t xml:space="preserve">model </w:t>
      </w:r>
      <w:r w:rsidR="00C23E8E">
        <w:t>parameter inputs</w:t>
      </w:r>
      <w:r w:rsidR="00F645E0">
        <w:t xml:space="preserve"> to resulting estimated losses are defensible from scientific, engineering and actuarial perspectives. </w:t>
      </w:r>
      <w:r w:rsidR="00F645E0" w:rsidRPr="00F645E0">
        <w:rPr>
          <w:color w:val="EE0000"/>
        </w:rPr>
        <w:t xml:space="preserve">It further </w:t>
      </w:r>
      <w:r w:rsidR="00C23E8E" w:rsidRPr="00F645E0">
        <w:rPr>
          <w:color w:val="EE0000"/>
        </w:rPr>
        <w:t xml:space="preserve">demonstrates that the modeling organization </w:t>
      </w:r>
      <w:proofErr w:type="gramStart"/>
      <w:r w:rsidR="00C23E8E" w:rsidRPr="00F645E0">
        <w:rPr>
          <w:color w:val="EE0000"/>
        </w:rPr>
        <w:t>is capable of running</w:t>
      </w:r>
      <w:proofErr w:type="gramEnd"/>
      <w:r w:rsidR="00C23E8E" w:rsidRPr="00F645E0">
        <w:rPr>
          <w:color w:val="EE0000"/>
        </w:rPr>
        <w:t xml:space="preserve"> an insurance portfolio at a latitude/longitude level directly and at a street address level indirectly with appropriate conversion to latitude/longitude</w:t>
      </w:r>
      <w:r w:rsidR="00C23E8E" w:rsidRPr="00F645E0">
        <w:rPr>
          <w:color w:val="EE0000"/>
        </w:rPr>
        <w:t>.</w:t>
      </w:r>
    </w:p>
    <w:p w14:paraId="0263AA86" w14:textId="77777777" w:rsidR="00E80841" w:rsidRDefault="00E80841" w:rsidP="00E80841">
      <w:pPr>
        <w:pStyle w:val="ListParagraph"/>
        <w:numPr>
          <w:ilvl w:val="0"/>
          <w:numId w:val="1"/>
        </w:numPr>
      </w:pPr>
      <w:r>
        <w:t>Overview and deliverables</w:t>
      </w:r>
    </w:p>
    <w:p w14:paraId="2BDA8870" w14:textId="7D5C7F90" w:rsidR="0001669F" w:rsidRDefault="0001669F" w:rsidP="0001669F">
      <w:pPr>
        <w:pStyle w:val="ListParagraph"/>
        <w:ind w:left="360"/>
      </w:pPr>
      <w:r>
        <w:t>To carry out a sensitivity analysis</w:t>
      </w:r>
      <w:r w:rsidR="00F645E0">
        <w:t xml:space="preserve"> for a required output (as listed below)</w:t>
      </w:r>
      <w:r>
        <w:t xml:space="preserve">, a </w:t>
      </w:r>
      <w:r w:rsidRPr="00D417A9">
        <w:rPr>
          <w:i/>
          <w:iCs/>
        </w:rPr>
        <w:t>metamodel</w:t>
      </w:r>
      <w:r w:rsidR="00D417A9">
        <w:t xml:space="preserve"> (or </w:t>
      </w:r>
      <w:r w:rsidR="00D417A9" w:rsidRPr="00D417A9">
        <w:rPr>
          <w:i/>
          <w:iCs/>
        </w:rPr>
        <w:t>emulator</w:t>
      </w:r>
      <w:r w:rsidR="00D417A9">
        <w:t>) of the organization’s catastrophe model must be developed.  The sensitivity analysis is then performed on the metamodel. The data required to build the metamodel is obtained from a computer experiment on the organization</w:t>
      </w:r>
      <w:r w:rsidR="00C614A8">
        <w:t>’</w:t>
      </w:r>
      <w:r w:rsidR="00D417A9">
        <w:t>s catastrophe model. In the experiment, key input parameter values are systematically varied in a series of model runs and the outputs are recorded. Typically</w:t>
      </w:r>
      <w:r w:rsidR="00C614A8">
        <w:t>,</w:t>
      </w:r>
      <w:r w:rsidR="00D417A9">
        <w:t xml:space="preserve"> the design for the computer experiment is a space-filling design, such as a Latin hypercube design.  </w:t>
      </w:r>
      <w:r w:rsidR="00F645E0">
        <w:t xml:space="preserve">Let </w:t>
      </w:r>
      <w:r w:rsidR="00F645E0" w:rsidRPr="00DD271D">
        <w:rPr>
          <w:i/>
          <w:iCs/>
        </w:rPr>
        <w:t>n</w:t>
      </w:r>
      <w:r w:rsidR="00F645E0">
        <w:t xml:space="preserve"> denote the number of input combinations in the space-filling </w:t>
      </w:r>
      <w:proofErr w:type="gramStart"/>
      <w:r w:rsidR="00F645E0">
        <w:t>design, and</w:t>
      </w:r>
      <w:proofErr w:type="gramEnd"/>
      <w:r w:rsidR="00F645E0">
        <w:t xml:space="preserve"> let </w:t>
      </w:r>
      <w:r w:rsidR="00F645E0" w:rsidRPr="00DD271D">
        <w:rPr>
          <w:i/>
          <w:iCs/>
        </w:rPr>
        <w:t>p</w:t>
      </w:r>
      <w:r w:rsidR="00F645E0">
        <w:t xml:space="preserve"> denote the number of key parameters identified by the modeling</w:t>
      </w:r>
      <w:r w:rsidR="001727DF">
        <w:t xml:space="preserve"> organization</w:t>
      </w:r>
      <w:r w:rsidR="00F645E0">
        <w:t>. Then the</w:t>
      </w:r>
      <w:r w:rsidR="00C614A8">
        <w:t xml:space="preserve"> </w:t>
      </w:r>
      <w:r w:rsidR="00F645E0">
        <w:t>space-filling design</w:t>
      </w:r>
      <w:r w:rsidR="00C614A8">
        <w:t xml:space="preserve"> would identify </w:t>
      </w:r>
      <w:r w:rsidR="00F645E0" w:rsidRPr="00986D8B">
        <w:rPr>
          <w:i/>
          <w:iCs/>
        </w:rPr>
        <w:t>n</w:t>
      </w:r>
      <w:r w:rsidR="00C614A8">
        <w:t xml:space="preserve"> combinations of </w:t>
      </w:r>
      <w:r w:rsidR="00F645E0">
        <w:t xml:space="preserve">the </w:t>
      </w:r>
      <w:r w:rsidR="00F645E0" w:rsidRPr="00986D8B">
        <w:rPr>
          <w:i/>
          <w:iCs/>
        </w:rPr>
        <w:t>p</w:t>
      </w:r>
      <w:r w:rsidR="00F645E0">
        <w:t xml:space="preserve"> parameters</w:t>
      </w:r>
      <w:r w:rsidR="00C614A8">
        <w:t xml:space="preserve"> that effectively “fill” (or span) the space of possible parameter values.  The computer experiment is then comprised of </w:t>
      </w:r>
      <w:r w:rsidR="00F645E0" w:rsidRPr="00986D8B">
        <w:rPr>
          <w:i/>
          <w:iCs/>
        </w:rPr>
        <w:t>n</w:t>
      </w:r>
      <w:r w:rsidR="00C614A8">
        <w:t xml:space="preserve"> runs of the catastrophe model, where the input parameters for each run are specified by the design.  Once the </w:t>
      </w:r>
      <w:r w:rsidR="00F645E0" w:rsidRPr="00986D8B">
        <w:rPr>
          <w:i/>
          <w:iCs/>
        </w:rPr>
        <w:t>n</w:t>
      </w:r>
      <w:r w:rsidR="00C614A8">
        <w:t xml:space="preserve"> input combinations have been run and </w:t>
      </w:r>
      <w:r w:rsidR="00F645E0">
        <w:t xml:space="preserve">required </w:t>
      </w:r>
      <w:r w:rsidR="00986D8B">
        <w:t xml:space="preserve">the catastrophe model </w:t>
      </w:r>
      <w:r w:rsidR="00C614A8">
        <w:t xml:space="preserve">outputs recorded, a metamodel can be developed </w:t>
      </w:r>
      <w:r w:rsidR="00F645E0">
        <w:t xml:space="preserve">for each output </w:t>
      </w:r>
      <w:r w:rsidR="00C614A8">
        <w:t>and sensitivity analys</w:t>
      </w:r>
      <w:r w:rsidR="00986D8B">
        <w:t>e</w:t>
      </w:r>
      <w:r w:rsidR="00C614A8">
        <w:t>s can be conducted.</w:t>
      </w:r>
    </w:p>
    <w:p w14:paraId="3B376560" w14:textId="77777777" w:rsidR="00C614A8" w:rsidRDefault="00C614A8" w:rsidP="0001669F">
      <w:pPr>
        <w:pStyle w:val="ListParagraph"/>
        <w:ind w:left="360"/>
      </w:pPr>
    </w:p>
    <w:p w14:paraId="09D08C2E" w14:textId="6096BA83" w:rsidR="00C614A8" w:rsidRDefault="00F645E0" w:rsidP="00C614A8">
      <w:pPr>
        <w:pStyle w:val="ListParagraph"/>
        <w:ind w:left="360"/>
      </w:pPr>
      <w:r>
        <w:t>Deliverables include</w:t>
      </w:r>
      <w:r w:rsidR="00986D8B">
        <w:t>:</w:t>
      </w:r>
    </w:p>
    <w:p w14:paraId="26524C43" w14:textId="01DF5269" w:rsidR="00C614A8" w:rsidRDefault="00C614A8" w:rsidP="00C614A8">
      <w:pPr>
        <w:pStyle w:val="ListParagraph"/>
        <w:numPr>
          <w:ilvl w:val="0"/>
          <w:numId w:val="3"/>
        </w:numPr>
      </w:pPr>
      <w:r>
        <w:lastRenderedPageBreak/>
        <w:t>A</w:t>
      </w:r>
      <w:r w:rsidR="004749AA">
        <w:t xml:space="preserve">n </w:t>
      </w:r>
      <w:r w:rsidR="004749AA" w:rsidRPr="00DD271D">
        <w:rPr>
          <w:i/>
          <w:iCs/>
        </w:rPr>
        <w:t>n</w:t>
      </w:r>
      <w:r w:rsidR="004749AA">
        <w:t>-row</w:t>
      </w:r>
      <w:r>
        <w:t xml:space="preserve"> spreadsheet </w:t>
      </w:r>
      <w:r w:rsidR="00C463CD">
        <w:t xml:space="preserve">entitled “FormS6inputsAndOutputs.xlsx” </w:t>
      </w:r>
      <w:r>
        <w:t xml:space="preserve">containing the </w:t>
      </w:r>
      <w:r w:rsidR="004749AA">
        <w:t xml:space="preserve">input parameter combinations in columns one through column </w:t>
      </w:r>
      <w:r w:rsidR="004749AA" w:rsidRPr="00DD271D">
        <w:rPr>
          <w:i/>
          <w:iCs/>
        </w:rPr>
        <w:t>p</w:t>
      </w:r>
      <w:r w:rsidR="004749AA">
        <w:t xml:space="preserve">, along with required outputs from each run (detailed below) in columns </w:t>
      </w:r>
      <w:r w:rsidR="004749AA" w:rsidRPr="00DD271D">
        <w:rPr>
          <w:i/>
          <w:iCs/>
        </w:rPr>
        <w:t>p</w:t>
      </w:r>
      <w:r w:rsidR="004749AA" w:rsidRPr="00DD271D">
        <w:t>+1</w:t>
      </w:r>
      <w:r w:rsidR="004749AA">
        <w:t xml:space="preserve"> through </w:t>
      </w:r>
      <w:proofErr w:type="spellStart"/>
      <w:r w:rsidR="004749AA" w:rsidRPr="00DD271D">
        <w:rPr>
          <w:i/>
          <w:iCs/>
        </w:rPr>
        <w:t>p</w:t>
      </w:r>
      <w:r w:rsidR="004749AA">
        <w:t>+</w:t>
      </w:r>
      <w:r w:rsidR="00C463CD" w:rsidRPr="00986D8B">
        <w:rPr>
          <w:i/>
          <w:iCs/>
        </w:rPr>
        <w:t>n</w:t>
      </w:r>
      <w:r w:rsidR="00C463CD">
        <w:rPr>
          <w:vertAlign w:val="subscript"/>
        </w:rPr>
        <w:t>SA</w:t>
      </w:r>
      <w:proofErr w:type="spellEnd"/>
      <w:r w:rsidR="004749AA">
        <w:t>.</w:t>
      </w:r>
      <w:r w:rsidR="00F645E0">
        <w:t xml:space="preserve"> </w:t>
      </w:r>
      <w:r w:rsidR="00F645E0" w:rsidRPr="00C463CD">
        <w:rPr>
          <w:color w:val="0F9ED5" w:themeColor="accent4"/>
        </w:rPr>
        <w:t>(“</w:t>
      </w:r>
      <w:proofErr w:type="spellStart"/>
      <w:r w:rsidR="00C463CD" w:rsidRPr="00986D8B">
        <w:rPr>
          <w:i/>
          <w:iCs/>
          <w:color w:val="0F9ED5" w:themeColor="accent4"/>
        </w:rPr>
        <w:t>n</w:t>
      </w:r>
      <w:r w:rsidR="00C463CD">
        <w:rPr>
          <w:color w:val="0F9ED5" w:themeColor="accent4"/>
          <w:vertAlign w:val="subscript"/>
        </w:rPr>
        <w:t>SA</w:t>
      </w:r>
      <w:proofErr w:type="spellEnd"/>
      <w:r w:rsidR="00F645E0" w:rsidRPr="00C463CD">
        <w:rPr>
          <w:color w:val="0F9ED5" w:themeColor="accent4"/>
        </w:rPr>
        <w:t xml:space="preserve">” will depend on how many SAs </w:t>
      </w:r>
      <w:r w:rsidR="00C463CD">
        <w:rPr>
          <w:color w:val="0F9ED5" w:themeColor="accent4"/>
        </w:rPr>
        <w:t>we will ultimately require</w:t>
      </w:r>
      <w:r w:rsidR="00700520">
        <w:rPr>
          <w:color w:val="0F9ED5" w:themeColor="accent4"/>
        </w:rPr>
        <w:t>.</w:t>
      </w:r>
      <w:r w:rsidR="00986D8B">
        <w:rPr>
          <w:color w:val="0F9ED5" w:themeColor="accent4"/>
        </w:rPr>
        <w:t xml:space="preserve"> In this draft, </w:t>
      </w:r>
      <w:proofErr w:type="spellStart"/>
      <w:r w:rsidR="00986D8B" w:rsidRPr="00986D8B">
        <w:rPr>
          <w:i/>
          <w:iCs/>
          <w:color w:val="0F9ED5" w:themeColor="accent4"/>
        </w:rPr>
        <w:t>n</w:t>
      </w:r>
      <w:r w:rsidR="00986D8B">
        <w:rPr>
          <w:color w:val="0F9ED5" w:themeColor="accent4"/>
          <w:vertAlign w:val="subscript"/>
        </w:rPr>
        <w:t>SA</w:t>
      </w:r>
      <w:proofErr w:type="spellEnd"/>
      <w:r w:rsidR="00986D8B">
        <w:rPr>
          <w:color w:val="0F9ED5" w:themeColor="accent4"/>
        </w:rPr>
        <w:t xml:space="preserve"> = 18 but it needs to be reduced</w:t>
      </w:r>
      <w:r w:rsidR="00F645E0" w:rsidRPr="00C463CD">
        <w:rPr>
          <w:color w:val="0F9ED5" w:themeColor="accent4"/>
        </w:rPr>
        <w:t>)</w:t>
      </w:r>
      <w:r w:rsidR="00700520">
        <w:rPr>
          <w:color w:val="0F9ED5" w:themeColor="accent4"/>
        </w:rPr>
        <w:t xml:space="preserve"> </w:t>
      </w:r>
      <w:r w:rsidR="00700520">
        <w:rPr>
          <w:color w:val="000000" w:themeColor="text1"/>
        </w:rPr>
        <w:t>This file will enable the Pro</w:t>
      </w:r>
      <w:r w:rsidR="00BB706C">
        <w:rPr>
          <w:color w:val="000000" w:themeColor="text1"/>
        </w:rPr>
        <w:t>fessional Team</w:t>
      </w:r>
      <w:r w:rsidR="00700520">
        <w:rPr>
          <w:color w:val="000000" w:themeColor="text1"/>
        </w:rPr>
        <w:t xml:space="preserve"> to carry out its own sensitivity analyses using the modeling organization’s </w:t>
      </w:r>
      <w:proofErr w:type="gramStart"/>
      <w:r w:rsidR="00700520">
        <w:rPr>
          <w:color w:val="000000" w:themeColor="text1"/>
        </w:rPr>
        <w:t>data, and</w:t>
      </w:r>
      <w:proofErr w:type="gramEnd"/>
      <w:r w:rsidR="00700520">
        <w:rPr>
          <w:color w:val="000000" w:themeColor="text1"/>
        </w:rPr>
        <w:t xml:space="preserve"> thereby verify results.</w:t>
      </w:r>
    </w:p>
    <w:p w14:paraId="6088CAA2" w14:textId="629025D7" w:rsidR="004749AA" w:rsidRDefault="00C463CD" w:rsidP="00C614A8">
      <w:pPr>
        <w:pStyle w:val="ListParagraph"/>
        <w:numPr>
          <w:ilvl w:val="0"/>
          <w:numId w:val="3"/>
        </w:numPr>
      </w:pPr>
      <w:proofErr w:type="spellStart"/>
      <w:r w:rsidRPr="00986D8B">
        <w:rPr>
          <w:i/>
          <w:iCs/>
        </w:rPr>
        <w:t>n</w:t>
      </w:r>
      <w:r>
        <w:rPr>
          <w:vertAlign w:val="subscript"/>
        </w:rPr>
        <w:t>SA</w:t>
      </w:r>
      <w:proofErr w:type="spellEnd"/>
      <w:r w:rsidR="004749AA">
        <w:t xml:space="preserve"> sensitivity analyses are conducted---one for each of the </w:t>
      </w:r>
      <w:proofErr w:type="spellStart"/>
      <w:r>
        <w:t>n</w:t>
      </w:r>
      <w:r>
        <w:rPr>
          <w:vertAlign w:val="subscript"/>
        </w:rPr>
        <w:t>SA</w:t>
      </w:r>
      <w:proofErr w:type="spellEnd"/>
      <w:r w:rsidR="004749AA">
        <w:t xml:space="preserve"> output columns identified above.  The sensitivity analysis results are comprised of Sobol indices for (at a minimum) each main effect and each two-factor interaction, as well as graphical depictions of the main effects and two-factor interactions. Details are provided below.</w:t>
      </w:r>
      <w:r w:rsidR="00370F6E">
        <w:t xml:space="preserve"> In </w:t>
      </w:r>
      <w:proofErr w:type="spellStart"/>
      <w:proofErr w:type="gramStart"/>
      <w:r w:rsidR="00370F6E">
        <w:t>addition</w:t>
      </w:r>
      <w:r w:rsidR="00986D8B">
        <w:t>,</w:t>
      </w:r>
      <w:r w:rsidR="00370F6E">
        <w:t>empirical</w:t>
      </w:r>
      <w:proofErr w:type="spellEnd"/>
      <w:proofErr w:type="gramEnd"/>
      <w:r w:rsidR="00370F6E">
        <w:t xml:space="preserve"> cumulative distributions of losses for categories 1, 3 and 5, and a contour plot of </w:t>
      </w:r>
      <w:proofErr w:type="gramStart"/>
      <w:r w:rsidR="00986D8B">
        <w:t>overall  percentage</w:t>
      </w:r>
      <w:proofErr w:type="gramEnd"/>
      <w:r w:rsidR="00986D8B">
        <w:t xml:space="preserve"> </w:t>
      </w:r>
      <w:r w:rsidR="00370F6E">
        <w:t xml:space="preserve">losses </w:t>
      </w:r>
      <w:r w:rsidR="00986D8B">
        <w:t xml:space="preserve">at </w:t>
      </w:r>
      <w:proofErr w:type="spellStart"/>
      <w:r w:rsidR="00986D8B">
        <w:t>eachi</w:t>
      </w:r>
      <w:proofErr w:type="spellEnd"/>
      <w:r w:rsidR="00986D8B">
        <w:t xml:space="preserve"> grid coordinate </w:t>
      </w:r>
      <w:r>
        <w:t>are required</w:t>
      </w:r>
      <w:r w:rsidRPr="00986D8B">
        <w:rPr>
          <w:color w:val="0F9ED5" w:themeColor="accent4"/>
        </w:rPr>
        <w:t>.</w:t>
      </w:r>
      <w:r w:rsidR="00986D8B" w:rsidRPr="00986D8B">
        <w:rPr>
          <w:color w:val="0F9ED5" w:themeColor="accent4"/>
        </w:rPr>
        <w:t xml:space="preserve"> (Not yet described herein)</w:t>
      </w:r>
    </w:p>
    <w:p w14:paraId="44919432" w14:textId="77777777" w:rsidR="00E80841" w:rsidRDefault="00E80841" w:rsidP="00E80841">
      <w:pPr>
        <w:pStyle w:val="ListParagraph"/>
        <w:numPr>
          <w:ilvl w:val="0"/>
          <w:numId w:val="1"/>
        </w:numPr>
      </w:pPr>
      <w:r>
        <w:t>Constructing the metamodels</w:t>
      </w:r>
    </w:p>
    <w:p w14:paraId="1FEF20E1" w14:textId="28F3F83C" w:rsidR="00E80841" w:rsidRDefault="00E80841" w:rsidP="00E80841">
      <w:pPr>
        <w:pStyle w:val="ListParagraph"/>
        <w:numPr>
          <w:ilvl w:val="1"/>
          <w:numId w:val="1"/>
        </w:numPr>
      </w:pPr>
      <w:r>
        <w:t>Generating the data needed for metamodel construction</w:t>
      </w:r>
      <w:r w:rsidR="00370F6E">
        <w:t>.</w:t>
      </w:r>
    </w:p>
    <w:p w14:paraId="21061A5B" w14:textId="0CDB6640" w:rsidR="000E56CF" w:rsidRDefault="000E56CF" w:rsidP="000E56CF">
      <w:pPr>
        <w:pStyle w:val="ListParagraph"/>
        <w:numPr>
          <w:ilvl w:val="2"/>
          <w:numId w:val="1"/>
        </w:numPr>
      </w:pPr>
      <w:r>
        <w:t>Calculating loss costs</w:t>
      </w:r>
    </w:p>
    <w:p w14:paraId="5D29FADA" w14:textId="4E28D2EC" w:rsidR="00AB512C" w:rsidRPr="00AB512C" w:rsidRDefault="00AB512C" w:rsidP="000E56CF">
      <w:pPr>
        <w:pStyle w:val="ListParagraph"/>
        <w:ind w:left="1440"/>
        <w:rPr>
          <w:color w:val="EE0000"/>
        </w:rPr>
      </w:pPr>
      <w:r w:rsidRPr="00AB512C">
        <w:rPr>
          <w:color w:val="EE0000"/>
        </w:rPr>
        <w:t>Hurricane loss costs are to be determined using a $100,000 insured structure with a zero</w:t>
      </w:r>
      <w:r w:rsidRPr="00AB512C">
        <w:rPr>
          <w:color w:val="EE0000"/>
        </w:rPr>
        <w:t xml:space="preserve"> </w:t>
      </w:r>
      <w:r w:rsidRPr="00AB512C">
        <w:rPr>
          <w:color w:val="EE0000"/>
        </w:rPr>
        <w:t>deductible policy, not to include contents, time element, or appurtenant structure coverages, at each of the 682 land-based vertices in Figure 4. The 21x40</w:t>
      </w:r>
      <w:r>
        <w:rPr>
          <w:color w:val="EE0000"/>
        </w:rPr>
        <w:t>, 840-element</w:t>
      </w:r>
      <w:r w:rsidRPr="00AB512C">
        <w:rPr>
          <w:color w:val="EE0000"/>
        </w:rPr>
        <w:t xml:space="preserve"> grid illustrated in Figure 4 for southern Florida uses an approximate 3 statute mile spacing. For purposes of hurricane decay, use existing terrain consistent with the grid in Figure 4 or Figure 3 (map version with grid identified as a rectangular region).</w:t>
      </w:r>
    </w:p>
    <w:p w14:paraId="67A2F181" w14:textId="77777777" w:rsidR="00AB512C" w:rsidRDefault="00AB512C" w:rsidP="000E56CF">
      <w:pPr>
        <w:pStyle w:val="ListParagraph"/>
        <w:ind w:left="1440"/>
      </w:pPr>
    </w:p>
    <w:p w14:paraId="2E40D32A" w14:textId="77777777" w:rsidR="00AB512C" w:rsidRPr="00AB512C" w:rsidRDefault="00AB512C" w:rsidP="000E56CF">
      <w:pPr>
        <w:pStyle w:val="ListParagraph"/>
        <w:ind w:left="1440"/>
        <w:rPr>
          <w:color w:val="EE0000"/>
        </w:rPr>
      </w:pPr>
      <w:r w:rsidRPr="00AB512C">
        <w:rPr>
          <w:color w:val="EE0000"/>
        </w:rPr>
        <w:t xml:space="preserve">The input file </w:t>
      </w:r>
      <w:r w:rsidRPr="00AB512C">
        <w:rPr>
          <w:color w:val="EE0000"/>
        </w:rPr>
        <w:t>“FormS6GridCoordinates.xlsx”</w:t>
      </w:r>
      <w:r w:rsidRPr="00AB512C">
        <w:rPr>
          <w:color w:val="EE0000"/>
        </w:rPr>
        <w:t xml:space="preserve"> lists the 840 grid coordinates with an indicator variable defined as follows: </w:t>
      </w:r>
    </w:p>
    <w:p w14:paraId="3A38242A" w14:textId="77777777" w:rsidR="00AB512C" w:rsidRPr="00AB512C" w:rsidRDefault="00AB512C" w:rsidP="005858B5">
      <w:pPr>
        <w:pStyle w:val="ListParagraph"/>
        <w:numPr>
          <w:ilvl w:val="0"/>
          <w:numId w:val="7"/>
        </w:numPr>
        <w:rPr>
          <w:color w:val="EE0000"/>
        </w:rPr>
      </w:pPr>
      <w:r w:rsidRPr="00AB512C">
        <w:rPr>
          <w:color w:val="EE0000"/>
        </w:rPr>
        <w:t xml:space="preserve">0 = coordinate is over water </w:t>
      </w:r>
    </w:p>
    <w:p w14:paraId="4BE0B4A0" w14:textId="77777777" w:rsidR="00AB512C" w:rsidRPr="00AB512C" w:rsidRDefault="00AB512C" w:rsidP="005858B5">
      <w:pPr>
        <w:pStyle w:val="ListParagraph"/>
        <w:numPr>
          <w:ilvl w:val="0"/>
          <w:numId w:val="7"/>
        </w:numPr>
        <w:rPr>
          <w:color w:val="EE0000"/>
        </w:rPr>
      </w:pPr>
      <w:r w:rsidRPr="00AB512C">
        <w:rPr>
          <w:color w:val="EE0000"/>
        </w:rPr>
        <w:t xml:space="preserve">1 = coordinate is over land </w:t>
      </w:r>
    </w:p>
    <w:p w14:paraId="53383274" w14:textId="77777777" w:rsidR="00AB512C" w:rsidRDefault="00AB512C" w:rsidP="00AB512C">
      <w:pPr>
        <w:pStyle w:val="ListParagraph"/>
        <w:ind w:firstLine="1080"/>
      </w:pPr>
    </w:p>
    <w:p w14:paraId="352CD9C5" w14:textId="3B395DF1" w:rsidR="00AB512C" w:rsidRPr="00AB512C" w:rsidRDefault="00AB512C" w:rsidP="00AB512C">
      <w:pPr>
        <w:pStyle w:val="ListParagraph"/>
        <w:ind w:left="1440"/>
        <w:rPr>
          <w:color w:val="EE0000"/>
        </w:rPr>
      </w:pPr>
      <w:r w:rsidRPr="00AB512C">
        <w:rPr>
          <w:color w:val="EE0000"/>
        </w:rPr>
        <w:t xml:space="preserve">The following house </w:t>
      </w:r>
      <w:r>
        <w:t xml:space="preserve">(i.e., $100,000 exposure) </w:t>
      </w:r>
      <w:r w:rsidRPr="00AB512C">
        <w:rPr>
          <w:color w:val="EE0000"/>
        </w:rPr>
        <w:t xml:space="preserve">is assumed at each of the land-based grid points designated by the indicator variable: </w:t>
      </w:r>
    </w:p>
    <w:p w14:paraId="081D1EEA" w14:textId="37D6C165" w:rsidR="00AB512C" w:rsidRPr="00AB512C" w:rsidRDefault="00AB512C" w:rsidP="005858B5">
      <w:pPr>
        <w:pStyle w:val="ListParagraph"/>
        <w:numPr>
          <w:ilvl w:val="0"/>
          <w:numId w:val="8"/>
        </w:numPr>
        <w:rPr>
          <w:color w:val="EE0000"/>
        </w:rPr>
      </w:pPr>
      <w:r w:rsidRPr="00AB512C">
        <w:rPr>
          <w:color w:val="EE0000"/>
        </w:rPr>
        <w:t xml:space="preserve">Single family </w:t>
      </w:r>
    </w:p>
    <w:p w14:paraId="5018E54D" w14:textId="40D2D1E9" w:rsidR="00AB512C" w:rsidRPr="00AB512C" w:rsidRDefault="005858B5" w:rsidP="005858B5">
      <w:pPr>
        <w:pStyle w:val="ListParagraph"/>
        <w:numPr>
          <w:ilvl w:val="0"/>
          <w:numId w:val="8"/>
        </w:numPr>
        <w:rPr>
          <w:color w:val="EE0000"/>
        </w:rPr>
      </w:pPr>
      <w:r>
        <w:rPr>
          <w:color w:val="EE0000"/>
        </w:rPr>
        <w:t>S</w:t>
      </w:r>
      <w:r w:rsidR="00AB512C" w:rsidRPr="00AB512C">
        <w:rPr>
          <w:color w:val="EE0000"/>
        </w:rPr>
        <w:t xml:space="preserve">ingle story </w:t>
      </w:r>
    </w:p>
    <w:p w14:paraId="2FC73336" w14:textId="50B69D1C" w:rsidR="00AB512C" w:rsidRPr="00AB512C" w:rsidRDefault="00AB512C" w:rsidP="005858B5">
      <w:pPr>
        <w:pStyle w:val="ListParagraph"/>
        <w:numPr>
          <w:ilvl w:val="0"/>
          <w:numId w:val="8"/>
        </w:numPr>
        <w:rPr>
          <w:color w:val="EE0000"/>
        </w:rPr>
      </w:pPr>
      <w:r w:rsidRPr="00AB512C">
        <w:rPr>
          <w:color w:val="EE0000"/>
        </w:rPr>
        <w:t xml:space="preserve">Masonry walls </w:t>
      </w:r>
    </w:p>
    <w:p w14:paraId="39952593" w14:textId="08B61E61" w:rsidR="00AB512C" w:rsidRPr="00AB512C" w:rsidRDefault="00AB512C" w:rsidP="005858B5">
      <w:pPr>
        <w:pStyle w:val="ListParagraph"/>
        <w:numPr>
          <w:ilvl w:val="0"/>
          <w:numId w:val="8"/>
        </w:numPr>
        <w:rPr>
          <w:color w:val="EE0000"/>
        </w:rPr>
      </w:pPr>
      <w:r w:rsidRPr="00AB512C">
        <w:rPr>
          <w:color w:val="EE0000"/>
        </w:rPr>
        <w:t xml:space="preserve">Truss anchors </w:t>
      </w:r>
    </w:p>
    <w:p w14:paraId="5E07C4CC" w14:textId="4DB83598" w:rsidR="00AB512C" w:rsidRPr="00AB512C" w:rsidRDefault="00AB512C" w:rsidP="005858B5">
      <w:pPr>
        <w:pStyle w:val="ListParagraph"/>
        <w:numPr>
          <w:ilvl w:val="0"/>
          <w:numId w:val="8"/>
        </w:numPr>
        <w:rPr>
          <w:color w:val="EE0000"/>
        </w:rPr>
      </w:pPr>
      <w:r w:rsidRPr="00AB512C">
        <w:rPr>
          <w:color w:val="EE0000"/>
        </w:rPr>
        <w:t xml:space="preserve">Gable end roof </w:t>
      </w:r>
    </w:p>
    <w:p w14:paraId="37C87D66" w14:textId="2EECF790" w:rsidR="00AB512C" w:rsidRPr="00AB512C" w:rsidRDefault="00AB512C" w:rsidP="005858B5">
      <w:pPr>
        <w:pStyle w:val="ListParagraph"/>
        <w:numPr>
          <w:ilvl w:val="0"/>
          <w:numId w:val="8"/>
        </w:numPr>
        <w:rPr>
          <w:color w:val="EE0000"/>
        </w:rPr>
      </w:pPr>
      <w:r w:rsidRPr="00AB512C">
        <w:rPr>
          <w:color w:val="EE0000"/>
        </w:rPr>
        <w:lastRenderedPageBreak/>
        <w:t xml:space="preserve">No shutters </w:t>
      </w:r>
    </w:p>
    <w:p w14:paraId="336BF5C8" w14:textId="53E22601" w:rsidR="00AB512C" w:rsidRPr="00AB512C" w:rsidRDefault="00AB512C" w:rsidP="005858B5">
      <w:pPr>
        <w:pStyle w:val="ListParagraph"/>
        <w:numPr>
          <w:ilvl w:val="0"/>
          <w:numId w:val="8"/>
        </w:numPr>
        <w:rPr>
          <w:color w:val="EE0000"/>
        </w:rPr>
      </w:pPr>
      <w:r w:rsidRPr="00AB512C">
        <w:rPr>
          <w:color w:val="EE0000"/>
        </w:rPr>
        <w:t xml:space="preserve">Shingles with one layer 15# felt </w:t>
      </w:r>
    </w:p>
    <w:p w14:paraId="30CC9FD9" w14:textId="25D8D446" w:rsidR="00AB512C" w:rsidRPr="00AB512C" w:rsidRDefault="00AB512C" w:rsidP="005858B5">
      <w:pPr>
        <w:pStyle w:val="ListParagraph"/>
        <w:numPr>
          <w:ilvl w:val="0"/>
          <w:numId w:val="8"/>
        </w:numPr>
        <w:rPr>
          <w:color w:val="EE0000"/>
        </w:rPr>
      </w:pPr>
      <w:r w:rsidRPr="00AB512C">
        <w:rPr>
          <w:color w:val="EE0000"/>
        </w:rPr>
        <w:t xml:space="preserve">1/2" plywood roof deck with 8d nails at 6" edge and 12" field </w:t>
      </w:r>
    </w:p>
    <w:p w14:paraId="384E646B" w14:textId="0A544817" w:rsidR="00AB512C" w:rsidRPr="00AB512C" w:rsidRDefault="00AB512C" w:rsidP="005858B5">
      <w:pPr>
        <w:pStyle w:val="ListParagraph"/>
        <w:numPr>
          <w:ilvl w:val="0"/>
          <w:numId w:val="8"/>
        </w:numPr>
        <w:rPr>
          <w:color w:val="EE0000"/>
        </w:rPr>
      </w:pPr>
      <w:r w:rsidRPr="00AB512C">
        <w:rPr>
          <w:color w:val="EE0000"/>
        </w:rPr>
        <w:t xml:space="preserve">House constructed in 1995 </w:t>
      </w:r>
    </w:p>
    <w:p w14:paraId="72AB75E4" w14:textId="5E5E58D8" w:rsidR="000E56CF" w:rsidRDefault="00AB512C" w:rsidP="005858B5">
      <w:pPr>
        <w:pStyle w:val="ListParagraph"/>
        <w:numPr>
          <w:ilvl w:val="0"/>
          <w:numId w:val="8"/>
        </w:numPr>
        <w:rPr>
          <w:color w:val="EE0000"/>
        </w:rPr>
      </w:pPr>
      <w:r w:rsidRPr="00AB512C">
        <w:rPr>
          <w:color w:val="EE0000"/>
        </w:rPr>
        <w:t>Age of roof unknown</w:t>
      </w:r>
    </w:p>
    <w:p w14:paraId="0263DC0E" w14:textId="36177570" w:rsidR="00F9545F" w:rsidRPr="00F9545F" w:rsidRDefault="007F44C8" w:rsidP="00F9545F">
      <w:pPr>
        <w:ind w:left="1440"/>
        <w:rPr>
          <w:color w:val="EE0000"/>
        </w:rPr>
      </w:pPr>
      <w:r>
        <w:rPr>
          <w:color w:val="EE0000"/>
        </w:rPr>
        <w:t>The hurricane track to be deployed moves straight west passing through the landfall location (25.8611N,80.1196W). The point (0,0) is the location of the center of the hurricane at time 0 and is XX miles east of the hurricane landfall location.</w:t>
      </w:r>
    </w:p>
    <w:p w14:paraId="0B50495F" w14:textId="77777777" w:rsidR="005858B5" w:rsidRDefault="005858B5" w:rsidP="005858B5">
      <w:pPr>
        <w:pStyle w:val="ListParagraph"/>
        <w:ind w:left="1440"/>
        <w:rPr>
          <w:color w:val="EE0000"/>
        </w:rPr>
      </w:pPr>
    </w:p>
    <w:p w14:paraId="39A37DF2" w14:textId="72C81100" w:rsidR="005858B5" w:rsidRDefault="00DA1686" w:rsidP="005858B5">
      <w:pPr>
        <w:pStyle w:val="ListParagraph"/>
        <w:ind w:left="1440"/>
        <w:rPr>
          <w:color w:val="000000" w:themeColor="text1"/>
        </w:rPr>
      </w:pPr>
      <w:r>
        <w:rPr>
          <w:color w:val="000000" w:themeColor="text1"/>
        </w:rPr>
        <w:t xml:space="preserve">Let </w:t>
      </w:r>
      <w:proofErr w:type="spellStart"/>
      <w:r w:rsidRPr="00986D8B">
        <w:rPr>
          <w:i/>
          <w:iCs/>
          <w:color w:val="000000" w:themeColor="text1"/>
        </w:rPr>
        <w:t>i</w:t>
      </w:r>
      <w:proofErr w:type="spellEnd"/>
      <w:r w:rsidRPr="00986D8B">
        <w:rPr>
          <w:i/>
          <w:iCs/>
          <w:color w:val="000000" w:themeColor="text1"/>
        </w:rPr>
        <w:t xml:space="preserve"> </w:t>
      </w:r>
      <w:r>
        <w:rPr>
          <w:color w:val="000000" w:themeColor="text1"/>
        </w:rPr>
        <w:t xml:space="preserve">denote the </w:t>
      </w:r>
      <w:proofErr w:type="spellStart"/>
      <w:r w:rsidRPr="00986D8B">
        <w:rPr>
          <w:i/>
          <w:iCs/>
          <w:color w:val="000000" w:themeColor="text1"/>
        </w:rPr>
        <w:t>ith</w:t>
      </w:r>
      <w:proofErr w:type="spellEnd"/>
      <w:r>
        <w:rPr>
          <w:color w:val="000000" w:themeColor="text1"/>
        </w:rPr>
        <w:t xml:space="preserve"> input parameter combination </w:t>
      </w:r>
      <w:r w:rsidR="00C94138">
        <w:rPr>
          <w:color w:val="000000" w:themeColor="text1"/>
        </w:rPr>
        <w:t xml:space="preserve">for </w:t>
      </w:r>
      <w:proofErr w:type="spellStart"/>
      <w:r w:rsidR="00C94138" w:rsidRPr="00986D8B">
        <w:rPr>
          <w:i/>
          <w:iCs/>
          <w:color w:val="000000" w:themeColor="text1"/>
        </w:rPr>
        <w:t>i</w:t>
      </w:r>
      <w:proofErr w:type="spellEnd"/>
      <w:r w:rsidR="00C94138" w:rsidRPr="00986D8B">
        <w:rPr>
          <w:i/>
          <w:iCs/>
          <w:color w:val="000000" w:themeColor="text1"/>
        </w:rPr>
        <w:t xml:space="preserve"> = </w:t>
      </w:r>
      <w:proofErr w:type="gramStart"/>
      <w:r w:rsidR="00C94138" w:rsidRPr="00986D8B">
        <w:rPr>
          <w:i/>
          <w:iCs/>
          <w:color w:val="000000" w:themeColor="text1"/>
        </w:rPr>
        <w:t>1,…</w:t>
      </w:r>
      <w:proofErr w:type="gramEnd"/>
      <w:r w:rsidR="00C94138" w:rsidRPr="00986D8B">
        <w:rPr>
          <w:i/>
          <w:iCs/>
          <w:color w:val="000000" w:themeColor="text1"/>
        </w:rPr>
        <w:t>,n</w:t>
      </w:r>
      <w:r w:rsidR="00C94138">
        <w:rPr>
          <w:color w:val="000000" w:themeColor="text1"/>
        </w:rPr>
        <w:t xml:space="preserve">, </w:t>
      </w:r>
      <w:r>
        <w:rPr>
          <w:color w:val="000000" w:themeColor="text1"/>
        </w:rPr>
        <w:t xml:space="preserve">and let </w:t>
      </w:r>
      <w:r w:rsidRPr="00986D8B">
        <w:rPr>
          <w:i/>
          <w:iCs/>
          <w:color w:val="000000" w:themeColor="text1"/>
        </w:rPr>
        <w:t>x</w:t>
      </w:r>
      <w:r>
        <w:rPr>
          <w:color w:val="000000" w:themeColor="text1"/>
        </w:rPr>
        <w:t xml:space="preserve"> and y denote, respectively an E-W and N-S grid </w:t>
      </w:r>
      <w:r w:rsidR="00986D8B">
        <w:rPr>
          <w:color w:val="000000" w:themeColor="text1"/>
        </w:rPr>
        <w:t xml:space="preserve">coordinate </w:t>
      </w:r>
      <w:r>
        <w:rPr>
          <w:color w:val="000000" w:themeColor="text1"/>
        </w:rPr>
        <w:t xml:space="preserve">location. The loss cost from input </w:t>
      </w:r>
      <w:proofErr w:type="spellStart"/>
      <w:r w:rsidR="00C94138" w:rsidRPr="00986D8B">
        <w:rPr>
          <w:i/>
          <w:iCs/>
          <w:color w:val="000000" w:themeColor="text1"/>
        </w:rPr>
        <w:t>i</w:t>
      </w:r>
      <w:proofErr w:type="spellEnd"/>
      <w:r>
        <w:rPr>
          <w:color w:val="000000" w:themeColor="text1"/>
        </w:rPr>
        <w:t xml:space="preserve"> at grid combination (</w:t>
      </w:r>
      <w:proofErr w:type="spellStart"/>
      <w:proofErr w:type="gramStart"/>
      <w:r w:rsidRPr="00986D8B">
        <w:rPr>
          <w:i/>
          <w:iCs/>
          <w:color w:val="000000" w:themeColor="text1"/>
        </w:rPr>
        <w:t>x,y</w:t>
      </w:r>
      <w:proofErr w:type="spellEnd"/>
      <w:proofErr w:type="gramEnd"/>
      <w:r>
        <w:rPr>
          <w:color w:val="000000" w:themeColor="text1"/>
        </w:rPr>
        <w:t xml:space="preserve">) </w:t>
      </w:r>
      <w:r w:rsidR="00C94138">
        <w:rPr>
          <w:color w:val="000000" w:themeColor="text1"/>
        </w:rPr>
        <w:t xml:space="preserve">for hurricane category </w:t>
      </w:r>
      <w:r w:rsidR="00C94138" w:rsidRPr="00986D8B">
        <w:rPr>
          <w:i/>
          <w:iCs/>
          <w:color w:val="000000" w:themeColor="text1"/>
        </w:rPr>
        <w:t>c</w:t>
      </w:r>
      <w:r w:rsidR="00C94138">
        <w:rPr>
          <w:color w:val="000000" w:themeColor="text1"/>
        </w:rPr>
        <w:t xml:space="preserve"> </w:t>
      </w:r>
      <w:r>
        <w:rPr>
          <w:color w:val="000000" w:themeColor="text1"/>
        </w:rPr>
        <w:t>is denoted</w:t>
      </w:r>
    </w:p>
    <w:p w14:paraId="02C4BDFB" w14:textId="234CE0A5" w:rsidR="00DA1686" w:rsidRDefault="00DA1686" w:rsidP="00C94138">
      <w:pPr>
        <w:ind w:left="1440" w:firstLine="720"/>
      </w:pPr>
      <w:proofErr w:type="spellStart"/>
      <w:r w:rsidRPr="00986D8B">
        <w:rPr>
          <w:i/>
          <w:iCs/>
        </w:rPr>
        <w:t>LC</w:t>
      </w:r>
      <w:r w:rsidR="00C94138" w:rsidRPr="00986D8B">
        <w:rPr>
          <w:i/>
          <w:iCs/>
          <w:vertAlign w:val="subscript"/>
        </w:rPr>
        <w:t>c</w:t>
      </w:r>
      <w:proofErr w:type="spellEnd"/>
      <w:r w:rsidRPr="00986D8B">
        <w:rPr>
          <w:i/>
          <w:iCs/>
        </w:rPr>
        <w:t>(</w:t>
      </w:r>
      <w:proofErr w:type="spellStart"/>
      <w:proofErr w:type="gramStart"/>
      <w:r w:rsidRPr="00986D8B">
        <w:rPr>
          <w:i/>
          <w:iCs/>
        </w:rPr>
        <w:t>i,x</w:t>
      </w:r>
      <w:proofErr w:type="gramEnd"/>
      <w:r w:rsidRPr="00986D8B">
        <w:rPr>
          <w:i/>
          <w:iCs/>
        </w:rPr>
        <w:t>,y</w:t>
      </w:r>
      <w:proofErr w:type="spellEnd"/>
      <w:r w:rsidRPr="00986D8B">
        <w:rPr>
          <w:i/>
          <w:iCs/>
        </w:rPr>
        <w:t>)</w:t>
      </w:r>
      <w:r>
        <w:t xml:space="preserve"> = Loss cost from input combination </w:t>
      </w:r>
      <w:proofErr w:type="spellStart"/>
      <w:r>
        <w:t>i</w:t>
      </w:r>
      <w:proofErr w:type="spellEnd"/>
      <w:r>
        <w:t xml:space="preserve"> </w:t>
      </w:r>
      <w:r>
        <w:t>at the (</w:t>
      </w:r>
      <w:proofErr w:type="spellStart"/>
      <w:proofErr w:type="gramStart"/>
      <w:r>
        <w:t>x,y</w:t>
      </w:r>
      <w:proofErr w:type="spellEnd"/>
      <w:proofErr w:type="gramEnd"/>
      <w:r>
        <w:t>) grid location</w:t>
      </w:r>
    </w:p>
    <w:p w14:paraId="34BF31F6" w14:textId="3FC8C868" w:rsidR="00DA1686" w:rsidRDefault="00BB706C" w:rsidP="00C94138">
      <w:pPr>
        <w:ind w:left="1440"/>
      </w:pPr>
      <w:r>
        <w:t>D</w:t>
      </w:r>
      <w:r w:rsidR="00DA1686">
        <w:t>efine the percent loss cost</w:t>
      </w:r>
      <w:r w:rsidR="00DA1686" w:rsidRPr="00593305">
        <w:t xml:space="preserve"> </w:t>
      </w:r>
      <w:r w:rsidR="00DA1686">
        <w:t>at (</w:t>
      </w:r>
      <w:proofErr w:type="spellStart"/>
      <w:proofErr w:type="gramStart"/>
      <w:r w:rsidR="00DA1686">
        <w:t>x,y</w:t>
      </w:r>
      <w:proofErr w:type="spellEnd"/>
      <w:proofErr w:type="gramEnd"/>
      <w:r w:rsidR="00DA1686">
        <w:t xml:space="preserve">) for the </w:t>
      </w:r>
      <w:proofErr w:type="spellStart"/>
      <w:r w:rsidR="00DA1686">
        <w:t>ith</w:t>
      </w:r>
      <w:proofErr w:type="spellEnd"/>
      <w:r w:rsidR="00DA1686">
        <w:t xml:space="preserve"> input </w:t>
      </w:r>
      <w:r w:rsidR="005F7E5E">
        <w:t xml:space="preserve">for category c </w:t>
      </w:r>
      <w:r w:rsidR="00DA1686">
        <w:t>as</w:t>
      </w:r>
    </w:p>
    <w:p w14:paraId="25EC749F" w14:textId="27B88A17" w:rsidR="00DA1686" w:rsidRDefault="00DA1686" w:rsidP="00C94138">
      <w:pPr>
        <w:ind w:left="2160"/>
      </w:pPr>
      <w:r>
        <w:t>%</w:t>
      </w:r>
      <w:proofErr w:type="spellStart"/>
      <w:r w:rsidRPr="00986D8B">
        <w:rPr>
          <w:i/>
          <w:iCs/>
        </w:rPr>
        <w:t>LC</w:t>
      </w:r>
      <w:r w:rsidR="005F7E5E" w:rsidRPr="00986D8B">
        <w:rPr>
          <w:i/>
          <w:iCs/>
          <w:vertAlign w:val="subscript"/>
        </w:rPr>
        <w:t>c</w:t>
      </w:r>
      <w:proofErr w:type="spellEnd"/>
      <w:r w:rsidRPr="00986D8B">
        <w:rPr>
          <w:i/>
          <w:iCs/>
        </w:rPr>
        <w:t>(</w:t>
      </w:r>
      <w:proofErr w:type="spellStart"/>
      <w:proofErr w:type="gramStart"/>
      <w:r w:rsidRPr="00986D8B">
        <w:rPr>
          <w:i/>
          <w:iCs/>
        </w:rPr>
        <w:t>i,x</w:t>
      </w:r>
      <w:proofErr w:type="gramEnd"/>
      <w:r w:rsidRPr="00986D8B">
        <w:rPr>
          <w:i/>
          <w:iCs/>
        </w:rPr>
        <w:t>,y</w:t>
      </w:r>
      <w:proofErr w:type="spellEnd"/>
      <w:r w:rsidRPr="00986D8B">
        <w:rPr>
          <w:i/>
          <w:iCs/>
        </w:rPr>
        <w:t>)</w:t>
      </w:r>
      <w:r>
        <w:t xml:space="preserve"> = </w:t>
      </w:r>
      <w:proofErr w:type="spellStart"/>
      <w:r w:rsidRPr="00986D8B">
        <w:rPr>
          <w:i/>
          <w:iCs/>
        </w:rPr>
        <w:t>LC</w:t>
      </w:r>
      <w:r w:rsidR="005F7E5E" w:rsidRPr="00986D8B">
        <w:rPr>
          <w:i/>
          <w:iCs/>
        </w:rPr>
        <w:t>c</w:t>
      </w:r>
      <w:proofErr w:type="spellEnd"/>
      <w:r w:rsidRPr="00986D8B">
        <w:rPr>
          <w:i/>
          <w:iCs/>
        </w:rPr>
        <w:t>(</w:t>
      </w:r>
      <w:proofErr w:type="spellStart"/>
      <w:proofErr w:type="gramStart"/>
      <w:r w:rsidRPr="00986D8B">
        <w:rPr>
          <w:i/>
          <w:iCs/>
        </w:rPr>
        <w:t>i,x</w:t>
      </w:r>
      <w:proofErr w:type="gramEnd"/>
      <w:r w:rsidRPr="00986D8B">
        <w:rPr>
          <w:i/>
          <w:iCs/>
        </w:rPr>
        <w:t>,y</w:t>
      </w:r>
      <w:proofErr w:type="spellEnd"/>
      <w:r w:rsidRPr="00986D8B">
        <w:rPr>
          <w:i/>
          <w:iCs/>
        </w:rPr>
        <w:t>)</w:t>
      </w:r>
      <w:r>
        <w:t>/$100,000</w:t>
      </w:r>
    </w:p>
    <w:p w14:paraId="7B42D1D2" w14:textId="33E9D38D" w:rsidR="00DA1686" w:rsidRDefault="00DA1686" w:rsidP="00C94138">
      <w:pPr>
        <w:ind w:left="1440"/>
      </w:pPr>
      <w:r>
        <w:t xml:space="preserve">where </w:t>
      </w:r>
      <w:r w:rsidR="00C94138">
        <w:t>$</w:t>
      </w:r>
      <w:r>
        <w:t xml:space="preserve">100,000 is the exposure at </w:t>
      </w:r>
      <w:r w:rsidR="00C94138">
        <w:t xml:space="preserve">grid coordinate </w:t>
      </w:r>
      <w:r>
        <w:t>(</w:t>
      </w:r>
      <w:proofErr w:type="spellStart"/>
      <w:proofErr w:type="gramStart"/>
      <w:r w:rsidRPr="00986D8B">
        <w:rPr>
          <w:i/>
          <w:iCs/>
        </w:rPr>
        <w:t>x,y</w:t>
      </w:r>
      <w:proofErr w:type="spellEnd"/>
      <w:proofErr w:type="gramEnd"/>
      <w:r>
        <w:t>)</w:t>
      </w:r>
      <w:r w:rsidR="00C94138">
        <w:t>.</w:t>
      </w:r>
    </w:p>
    <w:p w14:paraId="169F536D" w14:textId="4A96F7E7" w:rsidR="00DA1686" w:rsidRDefault="00DA1686" w:rsidP="00C94138">
      <w:pPr>
        <w:ind w:left="1440"/>
      </w:pPr>
      <w:r>
        <w:t>Define</w:t>
      </w:r>
      <w:r w:rsidR="00C94138">
        <w:t xml:space="preserve"> </w:t>
      </w:r>
      <w:r>
        <w:t xml:space="preserve">the total loss cost from input </w:t>
      </w:r>
      <w:proofErr w:type="spellStart"/>
      <w:r>
        <w:t>i</w:t>
      </w:r>
      <w:proofErr w:type="spellEnd"/>
      <w:r>
        <w:t xml:space="preserve"> over all </w:t>
      </w:r>
      <w:r w:rsidR="00C94138">
        <w:t xml:space="preserve">grid coordinate </w:t>
      </w:r>
      <w:r>
        <w:t xml:space="preserve">locations </w:t>
      </w:r>
      <w:r w:rsidR="005F7E5E">
        <w:t xml:space="preserve">for hurricane category </w:t>
      </w:r>
      <w:r w:rsidR="005F7E5E" w:rsidRPr="00986D8B">
        <w:rPr>
          <w:i/>
          <w:iCs/>
        </w:rPr>
        <w:t>c</w:t>
      </w:r>
      <w:r w:rsidR="005F7E5E">
        <w:t xml:space="preserve"> </w:t>
      </w:r>
      <w:r>
        <w:t>as</w:t>
      </w:r>
    </w:p>
    <w:p w14:paraId="79503192" w14:textId="56E657C6" w:rsidR="00DA1686" w:rsidRPr="00C94138" w:rsidRDefault="00DA1686" w:rsidP="00C94138">
      <w:pPr>
        <w:ind w:left="2160"/>
        <w:rPr>
          <w:u w:val="single"/>
        </w:rPr>
      </w:pPr>
      <w:proofErr w:type="spellStart"/>
      <w:r w:rsidRPr="00986D8B">
        <w:rPr>
          <w:i/>
          <w:iCs/>
        </w:rPr>
        <w:t>TLC</w:t>
      </w:r>
      <w:r w:rsidR="005F7E5E" w:rsidRPr="00986D8B">
        <w:rPr>
          <w:i/>
          <w:iCs/>
          <w:vertAlign w:val="subscript"/>
        </w:rPr>
        <w:t>c</w:t>
      </w:r>
      <w:proofErr w:type="spellEnd"/>
      <w:r w:rsidRPr="00986D8B">
        <w:rPr>
          <w:i/>
          <w:iCs/>
        </w:rPr>
        <w:t>(</w:t>
      </w:r>
      <w:proofErr w:type="spellStart"/>
      <w:r w:rsidRPr="00986D8B">
        <w:rPr>
          <w:i/>
          <w:iCs/>
        </w:rPr>
        <w:t>i</w:t>
      </w:r>
      <w:proofErr w:type="spellEnd"/>
      <w:r w:rsidRPr="00986D8B">
        <w:rPr>
          <w:i/>
          <w:iCs/>
        </w:rPr>
        <w:t>)</w:t>
      </w:r>
      <w:r>
        <w:t xml:space="preserve"> = </w:t>
      </w:r>
      <w:r w:rsidRPr="00C94138">
        <w:rPr>
          <w:rFonts w:ascii="Symbol" w:hAnsi="Symbol"/>
        </w:rPr>
        <w:t>S</w:t>
      </w:r>
      <w:r w:rsidRPr="00C94138">
        <w:rPr>
          <w:u w:val="single"/>
          <w:vertAlign w:val="subscript"/>
        </w:rPr>
        <w:t>x</w:t>
      </w:r>
      <w:r w:rsidRPr="00C94138">
        <w:rPr>
          <w:u w:val="single"/>
        </w:rPr>
        <w:t xml:space="preserve"> </w:t>
      </w:r>
      <w:r w:rsidRPr="00C94138">
        <w:rPr>
          <w:rFonts w:ascii="Symbol" w:hAnsi="Symbol"/>
        </w:rPr>
        <w:t>S</w:t>
      </w:r>
      <w:r w:rsidRPr="00986D8B">
        <w:rPr>
          <w:i/>
          <w:iCs/>
          <w:u w:val="single"/>
          <w:vertAlign w:val="subscript"/>
        </w:rPr>
        <w:t>y</w:t>
      </w:r>
      <w:r w:rsidRPr="00986D8B">
        <w:rPr>
          <w:i/>
          <w:iCs/>
          <w:u w:val="single"/>
        </w:rPr>
        <w:t xml:space="preserve"> </w:t>
      </w:r>
      <w:proofErr w:type="spellStart"/>
      <w:r w:rsidRPr="00986D8B">
        <w:rPr>
          <w:i/>
          <w:iCs/>
          <w:u w:val="single"/>
        </w:rPr>
        <w:t>LC</w:t>
      </w:r>
      <w:r w:rsidR="005F7E5E" w:rsidRPr="00986D8B">
        <w:rPr>
          <w:i/>
          <w:iCs/>
          <w:u w:val="single"/>
          <w:vertAlign w:val="subscript"/>
        </w:rPr>
        <w:t>c</w:t>
      </w:r>
      <w:proofErr w:type="spellEnd"/>
      <w:r w:rsidRPr="00986D8B">
        <w:rPr>
          <w:i/>
          <w:iCs/>
          <w:u w:val="single"/>
        </w:rPr>
        <w:t>(</w:t>
      </w:r>
      <w:proofErr w:type="spellStart"/>
      <w:proofErr w:type="gramStart"/>
      <w:r w:rsidRPr="00986D8B">
        <w:rPr>
          <w:i/>
          <w:iCs/>
          <w:u w:val="single"/>
        </w:rPr>
        <w:t>i,x</w:t>
      </w:r>
      <w:proofErr w:type="gramEnd"/>
      <w:r w:rsidRPr="00986D8B">
        <w:rPr>
          <w:i/>
          <w:iCs/>
          <w:u w:val="single"/>
        </w:rPr>
        <w:t>,y</w:t>
      </w:r>
      <w:proofErr w:type="spellEnd"/>
      <w:r w:rsidRPr="00986D8B">
        <w:rPr>
          <w:i/>
          <w:iCs/>
          <w:u w:val="single"/>
        </w:rPr>
        <w:t>)</w:t>
      </w:r>
      <w:r w:rsidR="00C94138" w:rsidRPr="00986D8B">
        <w:rPr>
          <w:i/>
          <w:iCs/>
          <w:u w:val="single"/>
        </w:rPr>
        <w:t>,</w:t>
      </w:r>
    </w:p>
    <w:p w14:paraId="23F5989B" w14:textId="5E5B9B78" w:rsidR="00DA1686" w:rsidRPr="00593305" w:rsidRDefault="00C94138" w:rsidP="00C94138">
      <w:pPr>
        <w:ind w:left="1440"/>
      </w:pPr>
      <w:r>
        <w:t xml:space="preserve">and finally define the percentage total loss cost due to input parameter combination </w:t>
      </w:r>
      <w:proofErr w:type="spellStart"/>
      <w:r w:rsidRPr="00986D8B">
        <w:rPr>
          <w:i/>
          <w:iCs/>
        </w:rPr>
        <w:t>i</w:t>
      </w:r>
      <w:proofErr w:type="spellEnd"/>
      <w:r>
        <w:t xml:space="preserve"> </w:t>
      </w:r>
      <w:r w:rsidR="005F7E5E">
        <w:t xml:space="preserve">for category </w:t>
      </w:r>
      <w:r w:rsidR="005F7E5E" w:rsidRPr="00986D8B">
        <w:rPr>
          <w:i/>
          <w:iCs/>
        </w:rPr>
        <w:t xml:space="preserve">c </w:t>
      </w:r>
      <w:r>
        <w:t>as</w:t>
      </w:r>
    </w:p>
    <w:p w14:paraId="1FEC4807" w14:textId="2783CDB5" w:rsidR="00DA1686" w:rsidRPr="00C94138" w:rsidRDefault="00DA1686" w:rsidP="00C94138">
      <w:pPr>
        <w:ind w:left="2160"/>
        <w:rPr>
          <w:u w:val="single"/>
        </w:rPr>
      </w:pPr>
      <w:r w:rsidRPr="00C94138">
        <w:rPr>
          <w:u w:val="single"/>
        </w:rPr>
        <w:t>%</w:t>
      </w:r>
      <w:proofErr w:type="spellStart"/>
      <w:r w:rsidRPr="00986D8B">
        <w:rPr>
          <w:i/>
          <w:iCs/>
          <w:u w:val="single"/>
        </w:rPr>
        <w:t>TLC</w:t>
      </w:r>
      <w:r w:rsidR="005F7E5E" w:rsidRPr="00986D8B">
        <w:rPr>
          <w:i/>
          <w:iCs/>
          <w:u w:val="single"/>
          <w:vertAlign w:val="subscript"/>
        </w:rPr>
        <w:t>c</w:t>
      </w:r>
      <w:proofErr w:type="spellEnd"/>
      <w:r w:rsidRPr="00986D8B">
        <w:rPr>
          <w:i/>
          <w:iCs/>
          <w:u w:val="single"/>
        </w:rPr>
        <w:t>(</w:t>
      </w:r>
      <w:proofErr w:type="spellStart"/>
      <w:r w:rsidRPr="00986D8B">
        <w:rPr>
          <w:i/>
          <w:iCs/>
          <w:u w:val="single"/>
        </w:rPr>
        <w:t>i</w:t>
      </w:r>
      <w:proofErr w:type="spellEnd"/>
      <w:r w:rsidRPr="00986D8B">
        <w:rPr>
          <w:i/>
          <w:iCs/>
          <w:u w:val="single"/>
        </w:rPr>
        <w:t xml:space="preserve">) = </w:t>
      </w:r>
      <w:proofErr w:type="spellStart"/>
      <w:r w:rsidRPr="00986D8B">
        <w:rPr>
          <w:i/>
          <w:iCs/>
          <w:u w:val="single"/>
        </w:rPr>
        <w:t>TLC</w:t>
      </w:r>
      <w:r w:rsidR="005F7E5E" w:rsidRPr="00986D8B">
        <w:rPr>
          <w:i/>
          <w:iCs/>
          <w:u w:val="single"/>
          <w:vertAlign w:val="subscript"/>
        </w:rPr>
        <w:t>c</w:t>
      </w:r>
      <w:proofErr w:type="spellEnd"/>
      <w:r w:rsidRPr="00986D8B">
        <w:rPr>
          <w:i/>
          <w:iCs/>
          <w:u w:val="single"/>
        </w:rPr>
        <w:t>(</w:t>
      </w:r>
      <w:proofErr w:type="spellStart"/>
      <w:r w:rsidRPr="00986D8B">
        <w:rPr>
          <w:i/>
          <w:iCs/>
          <w:u w:val="single"/>
        </w:rPr>
        <w:t>i</w:t>
      </w:r>
      <w:proofErr w:type="spellEnd"/>
      <w:r w:rsidRPr="00986D8B">
        <w:rPr>
          <w:i/>
          <w:iCs/>
          <w:u w:val="single"/>
        </w:rPr>
        <w:t>)/</w:t>
      </w:r>
      <w:r w:rsidRPr="00C94138">
        <w:rPr>
          <w:u w:val="single"/>
        </w:rPr>
        <w:t>68,200,000</w:t>
      </w:r>
      <w:r w:rsidR="00C94138">
        <w:rPr>
          <w:u w:val="single"/>
        </w:rPr>
        <w:t>,</w:t>
      </w:r>
    </w:p>
    <w:p w14:paraId="3D88EB3F" w14:textId="2902C16B" w:rsidR="00DA1686" w:rsidRPr="005F7E5E" w:rsidRDefault="00C94138" w:rsidP="005F7E5E">
      <w:pPr>
        <w:ind w:left="1440"/>
        <w:rPr>
          <w:u w:val="single"/>
        </w:rPr>
      </w:pPr>
      <w:r>
        <w:rPr>
          <w:u w:val="single"/>
        </w:rPr>
        <w:t>w</w:t>
      </w:r>
      <w:r w:rsidR="00DA1686" w:rsidRPr="00C94138">
        <w:rPr>
          <w:u w:val="single"/>
        </w:rPr>
        <w:t xml:space="preserve">here we have divided </w:t>
      </w:r>
      <w:r w:rsidR="00DA1686" w:rsidRPr="00986D8B">
        <w:rPr>
          <w:i/>
          <w:iCs/>
          <w:u w:val="single"/>
        </w:rPr>
        <w:t>TLC(</w:t>
      </w:r>
      <w:proofErr w:type="spellStart"/>
      <w:r w:rsidR="00DA1686" w:rsidRPr="00986D8B">
        <w:rPr>
          <w:i/>
          <w:iCs/>
          <w:u w:val="single"/>
        </w:rPr>
        <w:t>i</w:t>
      </w:r>
      <w:proofErr w:type="spellEnd"/>
      <w:r w:rsidR="00DA1686" w:rsidRPr="00986D8B">
        <w:rPr>
          <w:i/>
          <w:iCs/>
          <w:u w:val="single"/>
        </w:rPr>
        <w:t>)</w:t>
      </w:r>
      <w:r w:rsidR="00DA1686" w:rsidRPr="00C94138">
        <w:rPr>
          <w:u w:val="single"/>
        </w:rPr>
        <w:t xml:space="preserve"> by the total exposure to get percentage of total loss cost from input </w:t>
      </w:r>
      <w:proofErr w:type="spellStart"/>
      <w:r w:rsidR="00DA1686" w:rsidRPr="00C94138">
        <w:rPr>
          <w:u w:val="single"/>
        </w:rPr>
        <w:t>i</w:t>
      </w:r>
      <w:proofErr w:type="spellEnd"/>
      <w:r w:rsidR="005F7E5E">
        <w:rPr>
          <w:u w:val="single"/>
        </w:rPr>
        <w:t>.</w:t>
      </w:r>
    </w:p>
    <w:p w14:paraId="33CD12A2" w14:textId="3C5FAD52" w:rsidR="00E80841" w:rsidRDefault="00E80841" w:rsidP="005F7E5E">
      <w:pPr>
        <w:pStyle w:val="ListParagraph"/>
        <w:numPr>
          <w:ilvl w:val="2"/>
          <w:numId w:val="1"/>
        </w:numPr>
      </w:pPr>
      <w:r>
        <w:t>Select</w:t>
      </w:r>
      <w:r w:rsidR="00370F6E">
        <w:t>ion of</w:t>
      </w:r>
      <w:r>
        <w:t xml:space="preserve"> </w:t>
      </w:r>
      <w:r w:rsidR="00370F6E">
        <w:t xml:space="preserve">key </w:t>
      </w:r>
      <w:r>
        <w:t xml:space="preserve">input </w:t>
      </w:r>
      <w:r w:rsidR="00370F6E">
        <w:t>parameters</w:t>
      </w:r>
    </w:p>
    <w:p w14:paraId="61D337A9" w14:textId="762E0974" w:rsidR="000E56CF" w:rsidRDefault="00370F6E" w:rsidP="000E56CF">
      <w:pPr>
        <w:pStyle w:val="ListParagraph"/>
        <w:ind w:left="1440"/>
      </w:pPr>
      <w:r>
        <w:t xml:space="preserve">Each </w:t>
      </w:r>
      <w:r w:rsidR="00986D8B">
        <w:t xml:space="preserve">modeling </w:t>
      </w:r>
      <w:r>
        <w:t xml:space="preserve">organization is responsible for identifying </w:t>
      </w:r>
      <w:r w:rsidR="00700520" w:rsidRPr="00986D8B">
        <w:rPr>
          <w:i/>
          <w:iCs/>
        </w:rPr>
        <w:t>p</w:t>
      </w:r>
      <w:r w:rsidR="00700520" w:rsidRPr="00986D8B">
        <w:t xml:space="preserve"> </w:t>
      </w:r>
      <w:r w:rsidR="00700520" w:rsidRPr="00986D8B">
        <w:sym w:font="Symbol" w:char="F0B3"/>
      </w:r>
      <w:r w:rsidR="00700520">
        <w:t xml:space="preserve"> 6</w:t>
      </w:r>
      <w:r>
        <w:t xml:space="preserve"> key </w:t>
      </w:r>
      <w:r w:rsidR="00A8358E">
        <w:t xml:space="preserve">input </w:t>
      </w:r>
      <w:r>
        <w:t>parameters</w:t>
      </w:r>
      <w:r w:rsidR="00A8358E">
        <w:t xml:space="preserve"> for its model</w:t>
      </w:r>
      <w:r>
        <w:t>.</w:t>
      </w:r>
    </w:p>
    <w:p w14:paraId="5D50A1D9" w14:textId="63EDBD04" w:rsidR="00E80841" w:rsidRDefault="005858B5" w:rsidP="00E80841">
      <w:pPr>
        <w:pStyle w:val="ListParagraph"/>
        <w:numPr>
          <w:ilvl w:val="2"/>
          <w:numId w:val="1"/>
        </w:numPr>
      </w:pPr>
      <w:r>
        <w:t>Selection of</w:t>
      </w:r>
      <w:r w:rsidR="00E80841">
        <w:t xml:space="preserve"> space-filling design</w:t>
      </w:r>
    </w:p>
    <w:p w14:paraId="3AB693E4" w14:textId="409534AC" w:rsidR="00370F6E" w:rsidRDefault="00370F6E" w:rsidP="00370F6E">
      <w:pPr>
        <w:pStyle w:val="ListParagraph"/>
        <w:ind w:left="1440"/>
      </w:pPr>
      <w:r>
        <w:t>The literature on space-filling designs has grown rapidly in the last two decades, and a variety of SFD approaches have been developed. Among the more popular choices are</w:t>
      </w:r>
    </w:p>
    <w:p w14:paraId="2067FE49" w14:textId="302EBC20" w:rsidR="00370F6E" w:rsidRDefault="00370F6E" w:rsidP="00370F6E">
      <w:pPr>
        <w:pStyle w:val="ListParagraph"/>
        <w:numPr>
          <w:ilvl w:val="0"/>
          <w:numId w:val="4"/>
        </w:numPr>
      </w:pPr>
      <w:r>
        <w:lastRenderedPageBreak/>
        <w:t>Latin hypercube designs</w:t>
      </w:r>
    </w:p>
    <w:p w14:paraId="26541D0F" w14:textId="2F29A53C" w:rsidR="00370F6E" w:rsidRDefault="00370F6E" w:rsidP="00370F6E">
      <w:pPr>
        <w:pStyle w:val="ListParagraph"/>
        <w:numPr>
          <w:ilvl w:val="0"/>
          <w:numId w:val="4"/>
        </w:numPr>
      </w:pPr>
      <w:r>
        <w:t>Maximin and minimax distance designs</w:t>
      </w:r>
    </w:p>
    <w:p w14:paraId="0F3A6125" w14:textId="5CF3490F" w:rsidR="00370F6E" w:rsidRDefault="00370F6E" w:rsidP="00370F6E">
      <w:pPr>
        <w:pStyle w:val="ListParagraph"/>
        <w:numPr>
          <w:ilvl w:val="0"/>
          <w:numId w:val="4"/>
        </w:numPr>
      </w:pPr>
      <w:proofErr w:type="spellStart"/>
      <w:r>
        <w:t>MaxPro</w:t>
      </w:r>
      <w:proofErr w:type="spellEnd"/>
      <w:r>
        <w:t xml:space="preserve"> designs</w:t>
      </w:r>
    </w:p>
    <w:p w14:paraId="3B759717" w14:textId="4256DF52" w:rsidR="00370F6E" w:rsidRDefault="00370F6E" w:rsidP="00370F6E">
      <w:pPr>
        <w:pStyle w:val="ListParagraph"/>
        <w:numPr>
          <w:ilvl w:val="0"/>
          <w:numId w:val="4"/>
        </w:numPr>
      </w:pPr>
      <w:r>
        <w:t>Maximin Latin hypercube designs</w:t>
      </w:r>
    </w:p>
    <w:p w14:paraId="477EE99A" w14:textId="50419D97" w:rsidR="00370F6E" w:rsidRDefault="00A8358E" w:rsidP="00370F6E">
      <w:pPr>
        <w:pStyle w:val="ListParagraph"/>
        <w:numPr>
          <w:ilvl w:val="0"/>
          <w:numId w:val="4"/>
        </w:numPr>
      </w:pPr>
      <w:r>
        <w:t>Maximum entropy designs</w:t>
      </w:r>
    </w:p>
    <w:p w14:paraId="551DB81B" w14:textId="519BD16A" w:rsidR="00A8358E" w:rsidRDefault="00A8358E" w:rsidP="00370F6E">
      <w:pPr>
        <w:pStyle w:val="ListParagraph"/>
        <w:numPr>
          <w:ilvl w:val="0"/>
          <w:numId w:val="4"/>
        </w:numPr>
      </w:pPr>
      <w:r>
        <w:t>Fast flexible filling designs (useful when irregular constraints on the parameter space are present)</w:t>
      </w:r>
    </w:p>
    <w:p w14:paraId="62675F05" w14:textId="558D30DB" w:rsidR="000E56CF" w:rsidRDefault="00A8358E" w:rsidP="000E56CF">
      <w:pPr>
        <w:ind w:left="1440"/>
      </w:pPr>
      <w:r>
        <w:t>The choice of design</w:t>
      </w:r>
      <w:r w:rsidR="00C463CD">
        <w:t xml:space="preserve"> </w:t>
      </w:r>
      <w:r>
        <w:t>is left to the modeling organization.</w:t>
      </w:r>
      <w:r w:rsidR="00C463CD">
        <w:t xml:space="preserve"> The rationale for the choice must be based on the latest scientific and technical literature.</w:t>
      </w:r>
      <w:r w:rsidR="00F9545F">
        <w:t xml:space="preserve"> The sample size, </w:t>
      </w:r>
      <w:r w:rsidR="00F9545F" w:rsidRPr="00986D8B">
        <w:rPr>
          <w:i/>
          <w:iCs/>
        </w:rPr>
        <w:t>n</w:t>
      </w:r>
      <w:r w:rsidR="00F9545F">
        <w:t xml:space="preserve">, is also left to the modeling organization subject to </w:t>
      </w:r>
      <w:r w:rsidR="00F9545F" w:rsidRPr="00986D8B">
        <w:rPr>
          <w:i/>
          <w:iCs/>
        </w:rPr>
        <w:t>n</w:t>
      </w:r>
      <w:r w:rsidR="00F9545F">
        <w:t xml:space="preserve"> </w:t>
      </w:r>
      <w:r w:rsidR="00F9545F">
        <w:sym w:font="Symbol" w:char="F0B3"/>
      </w:r>
      <w:r w:rsidR="00F9545F">
        <w:t xml:space="preserve"> 100.  Francom and Nachtsheim (2025) recommend sample sizes between 10p and 100p when the metamodel is created using Gaussian Process Regression. The uncertainty analysis described in Section 3.2.3 can aid in determining if a sample size is sufficiently large to guarantee adequate </w:t>
      </w:r>
      <w:r w:rsidR="007F44C8">
        <w:t xml:space="preserve">metamodel </w:t>
      </w:r>
      <w:r w:rsidR="00F9545F">
        <w:t>precision.</w:t>
      </w:r>
    </w:p>
    <w:p w14:paraId="4E555148" w14:textId="77777777" w:rsidR="000E56CF" w:rsidRDefault="000E56CF" w:rsidP="000E56CF">
      <w:pPr>
        <w:ind w:left="1440"/>
      </w:pPr>
    </w:p>
    <w:p w14:paraId="795DE93B" w14:textId="4B9A85E1" w:rsidR="00E80841" w:rsidRDefault="00C463CD" w:rsidP="00E80841">
      <w:pPr>
        <w:pStyle w:val="ListParagraph"/>
        <w:numPr>
          <w:ilvl w:val="2"/>
          <w:numId w:val="1"/>
        </w:numPr>
      </w:pPr>
      <w:r>
        <w:t>Required output from the space filling design</w:t>
      </w:r>
      <w:r w:rsidR="009372CC">
        <w:t>.</w:t>
      </w:r>
      <w:r>
        <w:t xml:space="preserve"> </w:t>
      </w:r>
    </w:p>
    <w:p w14:paraId="3B8BADFC" w14:textId="77777777" w:rsidR="000E56CF" w:rsidRDefault="000E56CF" w:rsidP="000E56CF">
      <w:pPr>
        <w:pStyle w:val="ListParagraph"/>
        <w:ind w:left="1440"/>
      </w:pPr>
    </w:p>
    <w:p w14:paraId="7B3A11FB" w14:textId="614A521E" w:rsidR="000E56CF" w:rsidRDefault="000E56CF" w:rsidP="000E56CF">
      <w:pPr>
        <w:pStyle w:val="ListParagraph"/>
        <w:ind w:left="1440"/>
      </w:pPr>
      <w:r>
        <w:t xml:space="preserve">As noted above, the first p columns of the </w:t>
      </w:r>
      <w:r w:rsidRPr="00986D8B">
        <w:rPr>
          <w:i/>
          <w:iCs/>
        </w:rPr>
        <w:t>n</w:t>
      </w:r>
      <w:r>
        <w:t xml:space="preserve">-row spreadsheet </w:t>
      </w:r>
      <w:r w:rsidRPr="000E56CF">
        <w:t>FormS6InputsAndOutputs.xlsx</w:t>
      </w:r>
      <w:r>
        <w:t xml:space="preserve"> consist of the </w:t>
      </w:r>
      <w:r w:rsidRPr="00986D8B">
        <w:rPr>
          <w:i/>
          <w:iCs/>
        </w:rPr>
        <w:t>n</w:t>
      </w:r>
      <w:r>
        <w:t xml:space="preserve"> input parameter combinations for the </w:t>
      </w:r>
      <w:r w:rsidR="00986D8B">
        <w:t>space-filling design</w:t>
      </w:r>
      <w:r>
        <w:t>.</w:t>
      </w:r>
      <w:r w:rsidR="005F7E5E">
        <w:t xml:space="preserve"> We now detail the </w:t>
      </w:r>
      <w:proofErr w:type="spellStart"/>
      <w:r w:rsidR="005F7E5E" w:rsidRPr="00986D8B">
        <w:rPr>
          <w:i/>
          <w:iCs/>
        </w:rPr>
        <w:t>n</w:t>
      </w:r>
      <w:r w:rsidR="005F7E5E">
        <w:rPr>
          <w:vertAlign w:val="subscript"/>
        </w:rPr>
        <w:t>SA</w:t>
      </w:r>
      <w:proofErr w:type="spellEnd"/>
      <w:r w:rsidR="005F7E5E">
        <w:t xml:space="preserve"> required output columns (and thus the response variables for the </w:t>
      </w:r>
      <w:proofErr w:type="spellStart"/>
      <w:r w:rsidR="005F7E5E" w:rsidRPr="00986D8B">
        <w:rPr>
          <w:i/>
          <w:iCs/>
        </w:rPr>
        <w:t>n</w:t>
      </w:r>
      <w:r w:rsidR="005F7E5E">
        <w:rPr>
          <w:vertAlign w:val="subscript"/>
        </w:rPr>
        <w:t>SA</w:t>
      </w:r>
      <w:proofErr w:type="spellEnd"/>
      <w:r w:rsidR="005F7E5E">
        <w:t xml:space="preserve"> required</w:t>
      </w:r>
      <w:r w:rsidR="005F7E5E">
        <w:t xml:space="preserve"> sensitivity analyses).</w:t>
      </w:r>
    </w:p>
    <w:p w14:paraId="52A6ED76" w14:textId="77777777" w:rsidR="005F7E5E" w:rsidRDefault="005F7E5E" w:rsidP="000E56CF">
      <w:pPr>
        <w:pStyle w:val="ListParagraph"/>
        <w:ind w:left="1440"/>
      </w:pPr>
    </w:p>
    <w:p w14:paraId="74781767" w14:textId="0B179F78" w:rsidR="005F7E5E" w:rsidRPr="005F7E5E" w:rsidRDefault="00EC40E0" w:rsidP="000E56CF">
      <w:pPr>
        <w:pStyle w:val="ListParagraph"/>
        <w:ind w:left="1440"/>
      </w:pPr>
      <w:r>
        <w:t>Location-specific s</w:t>
      </w:r>
      <w:r w:rsidR="005F7E5E">
        <w:t xml:space="preserve">ensitivity analyses are to be conducted </w:t>
      </w:r>
      <w:r>
        <w:t>for output variable %</w:t>
      </w:r>
      <w:proofErr w:type="spellStart"/>
      <w:r w:rsidRPr="00986D8B">
        <w:rPr>
          <w:i/>
          <w:iCs/>
        </w:rPr>
        <w:t>LC</w:t>
      </w:r>
      <w:r w:rsidRPr="00986D8B">
        <w:rPr>
          <w:i/>
          <w:iCs/>
          <w:vertAlign w:val="subscript"/>
        </w:rPr>
        <w:t>c</w:t>
      </w:r>
      <w:proofErr w:type="spellEnd"/>
      <w:r w:rsidRPr="00986D8B">
        <w:rPr>
          <w:i/>
          <w:iCs/>
        </w:rPr>
        <w:t>(</w:t>
      </w:r>
      <w:proofErr w:type="spellStart"/>
      <w:proofErr w:type="gramStart"/>
      <w:r w:rsidR="000A4008" w:rsidRPr="00986D8B">
        <w:rPr>
          <w:i/>
          <w:iCs/>
        </w:rPr>
        <w:t>i</w:t>
      </w:r>
      <w:r w:rsidRPr="00986D8B">
        <w:rPr>
          <w:i/>
          <w:iCs/>
        </w:rPr>
        <w:t>,x</w:t>
      </w:r>
      <w:proofErr w:type="gramEnd"/>
      <w:r w:rsidRPr="00986D8B">
        <w:rPr>
          <w:i/>
          <w:iCs/>
        </w:rPr>
        <w:t>,y</w:t>
      </w:r>
      <w:proofErr w:type="spellEnd"/>
      <w:r w:rsidRPr="00986D8B">
        <w:rPr>
          <w:i/>
          <w:iCs/>
        </w:rPr>
        <w:t>)</w:t>
      </w:r>
      <w:r>
        <w:t xml:space="preserve"> </w:t>
      </w:r>
      <w:r w:rsidR="00BB706C">
        <w:t>f</w:t>
      </w:r>
      <w:r w:rsidR="005F7E5E">
        <w:t>or each of the following</w:t>
      </w:r>
      <w:r>
        <w:t xml:space="preserve"> grid point combinations for each of the hurricane categories </w:t>
      </w:r>
      <w:r w:rsidRPr="00986D8B">
        <w:rPr>
          <w:i/>
          <w:iCs/>
        </w:rPr>
        <w:t>c</w:t>
      </w:r>
      <w:r>
        <w:t xml:space="preserve"> = 1, </w:t>
      </w:r>
      <w:r w:rsidR="00986D8B" w:rsidRPr="00986D8B">
        <w:rPr>
          <w:i/>
          <w:iCs/>
        </w:rPr>
        <w:t>c</w:t>
      </w:r>
      <w:r>
        <w:t xml:space="preserve"> = 3, and </w:t>
      </w:r>
      <w:r w:rsidR="00986D8B" w:rsidRPr="00986D8B">
        <w:rPr>
          <w:i/>
          <w:iCs/>
        </w:rPr>
        <w:t>c</w:t>
      </w:r>
      <w:r>
        <w:t xml:space="preserve"> = 5:</w:t>
      </w:r>
    </w:p>
    <w:p w14:paraId="3C20A5A2" w14:textId="69E312A4" w:rsidR="000E56CF" w:rsidRPr="00F254C8" w:rsidRDefault="00EC40E0" w:rsidP="00EC40E0">
      <w:pPr>
        <w:pStyle w:val="ListParagraph"/>
        <w:numPr>
          <w:ilvl w:val="0"/>
          <w:numId w:val="12"/>
        </w:numPr>
        <w:rPr>
          <w:color w:val="0F9ED5" w:themeColor="accent4"/>
        </w:rPr>
      </w:pPr>
      <w:r w:rsidRPr="00F254C8">
        <w:rPr>
          <w:color w:val="0F9ED5" w:themeColor="accent4"/>
        </w:rPr>
        <w:t>Location 1: x</w:t>
      </w:r>
      <w:r w:rsidR="001E7370" w:rsidRPr="00F254C8">
        <w:rPr>
          <w:color w:val="0F9ED5" w:themeColor="accent4"/>
          <w:vertAlign w:val="subscript"/>
        </w:rPr>
        <w:t>1</w:t>
      </w:r>
      <w:r w:rsidRPr="00F254C8">
        <w:rPr>
          <w:color w:val="0F9ED5" w:themeColor="accent4"/>
        </w:rPr>
        <w:t xml:space="preserve"> = XXXXX, y</w:t>
      </w:r>
      <w:r w:rsidR="001E7370" w:rsidRPr="00F254C8">
        <w:rPr>
          <w:color w:val="0F9ED5" w:themeColor="accent4"/>
          <w:vertAlign w:val="subscript"/>
        </w:rPr>
        <w:t>1</w:t>
      </w:r>
      <w:r w:rsidRPr="00F254C8">
        <w:rPr>
          <w:color w:val="0F9ED5" w:themeColor="accent4"/>
        </w:rPr>
        <w:t xml:space="preserve"> = YYYYY</w:t>
      </w:r>
    </w:p>
    <w:p w14:paraId="3CE684FD" w14:textId="54251E63" w:rsidR="001E7370" w:rsidRPr="00F254C8" w:rsidRDefault="001E7370" w:rsidP="001E7370">
      <w:pPr>
        <w:pStyle w:val="ListParagraph"/>
        <w:numPr>
          <w:ilvl w:val="0"/>
          <w:numId w:val="12"/>
        </w:numPr>
        <w:rPr>
          <w:color w:val="0F9ED5" w:themeColor="accent4"/>
        </w:rPr>
      </w:pPr>
      <w:r w:rsidRPr="00F254C8">
        <w:rPr>
          <w:color w:val="0F9ED5" w:themeColor="accent4"/>
        </w:rPr>
        <w:t xml:space="preserve">Location </w:t>
      </w:r>
      <w:r w:rsidR="00A67F84" w:rsidRPr="00F254C8">
        <w:rPr>
          <w:color w:val="0F9ED5" w:themeColor="accent4"/>
        </w:rPr>
        <w:t>2</w:t>
      </w:r>
      <w:r w:rsidRPr="00F254C8">
        <w:rPr>
          <w:color w:val="0F9ED5" w:themeColor="accent4"/>
        </w:rPr>
        <w:t>: x</w:t>
      </w:r>
      <w:r w:rsidRPr="00F254C8">
        <w:rPr>
          <w:color w:val="0F9ED5" w:themeColor="accent4"/>
          <w:vertAlign w:val="subscript"/>
        </w:rPr>
        <w:t>2</w:t>
      </w:r>
      <w:r w:rsidRPr="00F254C8">
        <w:rPr>
          <w:color w:val="0F9ED5" w:themeColor="accent4"/>
        </w:rPr>
        <w:t xml:space="preserve"> = XXXXX, y</w:t>
      </w:r>
      <w:r w:rsidRPr="00F254C8">
        <w:rPr>
          <w:color w:val="0F9ED5" w:themeColor="accent4"/>
          <w:vertAlign w:val="subscript"/>
        </w:rPr>
        <w:t>2</w:t>
      </w:r>
      <w:r w:rsidRPr="00F254C8">
        <w:rPr>
          <w:color w:val="0F9ED5" w:themeColor="accent4"/>
        </w:rPr>
        <w:t xml:space="preserve"> = YYYYY</w:t>
      </w:r>
    </w:p>
    <w:p w14:paraId="7288C0E3" w14:textId="6D58F0A8" w:rsidR="001E7370" w:rsidRPr="00F254C8" w:rsidRDefault="001E7370" w:rsidP="001E7370">
      <w:pPr>
        <w:pStyle w:val="ListParagraph"/>
        <w:numPr>
          <w:ilvl w:val="0"/>
          <w:numId w:val="12"/>
        </w:numPr>
        <w:rPr>
          <w:color w:val="0F9ED5" w:themeColor="accent4"/>
        </w:rPr>
      </w:pPr>
      <w:r w:rsidRPr="00F254C8">
        <w:rPr>
          <w:color w:val="0F9ED5" w:themeColor="accent4"/>
        </w:rPr>
        <w:t xml:space="preserve">Location </w:t>
      </w:r>
      <w:r w:rsidR="00A67F84" w:rsidRPr="00F254C8">
        <w:rPr>
          <w:color w:val="0F9ED5" w:themeColor="accent4"/>
        </w:rPr>
        <w:t>3</w:t>
      </w:r>
      <w:r w:rsidRPr="00F254C8">
        <w:rPr>
          <w:color w:val="0F9ED5" w:themeColor="accent4"/>
        </w:rPr>
        <w:t>: x</w:t>
      </w:r>
      <w:r w:rsidRPr="00F254C8">
        <w:rPr>
          <w:color w:val="0F9ED5" w:themeColor="accent4"/>
          <w:vertAlign w:val="subscript"/>
        </w:rPr>
        <w:t>3</w:t>
      </w:r>
      <w:r w:rsidRPr="00F254C8">
        <w:rPr>
          <w:color w:val="0F9ED5" w:themeColor="accent4"/>
        </w:rPr>
        <w:t xml:space="preserve"> = XXXXX, y</w:t>
      </w:r>
      <w:r w:rsidRPr="00F254C8">
        <w:rPr>
          <w:color w:val="0F9ED5" w:themeColor="accent4"/>
          <w:vertAlign w:val="subscript"/>
        </w:rPr>
        <w:t>1</w:t>
      </w:r>
      <w:r w:rsidRPr="00F254C8">
        <w:rPr>
          <w:color w:val="0F9ED5" w:themeColor="accent4"/>
        </w:rPr>
        <w:t xml:space="preserve"> = YYYYY</w:t>
      </w:r>
    </w:p>
    <w:p w14:paraId="035CC2A6" w14:textId="34F1AC34" w:rsidR="001E7370" w:rsidRPr="00F254C8" w:rsidRDefault="001E7370" w:rsidP="001E7370">
      <w:pPr>
        <w:pStyle w:val="ListParagraph"/>
        <w:numPr>
          <w:ilvl w:val="0"/>
          <w:numId w:val="12"/>
        </w:numPr>
        <w:rPr>
          <w:color w:val="0F9ED5" w:themeColor="accent4"/>
        </w:rPr>
      </w:pPr>
      <w:r w:rsidRPr="00F254C8">
        <w:rPr>
          <w:color w:val="0F9ED5" w:themeColor="accent4"/>
        </w:rPr>
        <w:t xml:space="preserve">Location </w:t>
      </w:r>
      <w:r w:rsidR="00A67F84" w:rsidRPr="00F254C8">
        <w:rPr>
          <w:color w:val="0F9ED5" w:themeColor="accent4"/>
        </w:rPr>
        <w:t>4</w:t>
      </w:r>
      <w:r w:rsidRPr="00F254C8">
        <w:rPr>
          <w:color w:val="0F9ED5" w:themeColor="accent4"/>
        </w:rPr>
        <w:t>: x</w:t>
      </w:r>
      <w:r w:rsidRPr="00F254C8">
        <w:rPr>
          <w:color w:val="0F9ED5" w:themeColor="accent4"/>
          <w:vertAlign w:val="subscript"/>
        </w:rPr>
        <w:t>4</w:t>
      </w:r>
      <w:r w:rsidRPr="00F254C8">
        <w:rPr>
          <w:color w:val="0F9ED5" w:themeColor="accent4"/>
        </w:rPr>
        <w:t xml:space="preserve"> = XXXXX, y</w:t>
      </w:r>
      <w:r w:rsidRPr="00F254C8">
        <w:rPr>
          <w:color w:val="0F9ED5" w:themeColor="accent4"/>
          <w:vertAlign w:val="subscript"/>
        </w:rPr>
        <w:t>4</w:t>
      </w:r>
      <w:r w:rsidRPr="00F254C8">
        <w:rPr>
          <w:color w:val="0F9ED5" w:themeColor="accent4"/>
        </w:rPr>
        <w:t xml:space="preserve"> = YYYYY</w:t>
      </w:r>
    </w:p>
    <w:p w14:paraId="18A4094A" w14:textId="5E50C895" w:rsidR="001E7370" w:rsidRPr="00F254C8" w:rsidRDefault="001E7370" w:rsidP="001E7370">
      <w:pPr>
        <w:pStyle w:val="ListParagraph"/>
        <w:numPr>
          <w:ilvl w:val="0"/>
          <w:numId w:val="12"/>
        </w:numPr>
        <w:rPr>
          <w:color w:val="0F9ED5" w:themeColor="accent4"/>
        </w:rPr>
      </w:pPr>
      <w:r w:rsidRPr="00F254C8">
        <w:rPr>
          <w:color w:val="0F9ED5" w:themeColor="accent4"/>
        </w:rPr>
        <w:t xml:space="preserve">Location </w:t>
      </w:r>
      <w:r w:rsidR="000A4008">
        <w:rPr>
          <w:color w:val="0F9ED5" w:themeColor="accent4"/>
        </w:rPr>
        <w:t>5</w:t>
      </w:r>
      <w:r w:rsidRPr="00F254C8">
        <w:rPr>
          <w:color w:val="0F9ED5" w:themeColor="accent4"/>
        </w:rPr>
        <w:t>: x</w:t>
      </w:r>
      <w:r w:rsidR="000A4008">
        <w:rPr>
          <w:color w:val="0F9ED5" w:themeColor="accent4"/>
          <w:vertAlign w:val="subscript"/>
        </w:rPr>
        <w:t>5</w:t>
      </w:r>
      <w:r w:rsidRPr="00F254C8">
        <w:rPr>
          <w:color w:val="0F9ED5" w:themeColor="accent4"/>
        </w:rPr>
        <w:t xml:space="preserve"> = XXXXX, y</w:t>
      </w:r>
      <w:r w:rsidRPr="00F254C8">
        <w:rPr>
          <w:color w:val="0F9ED5" w:themeColor="accent4"/>
          <w:vertAlign w:val="subscript"/>
        </w:rPr>
        <w:t>5</w:t>
      </w:r>
      <w:r w:rsidRPr="00F254C8">
        <w:rPr>
          <w:color w:val="0F9ED5" w:themeColor="accent4"/>
        </w:rPr>
        <w:t xml:space="preserve"> = YYYYY</w:t>
      </w:r>
    </w:p>
    <w:p w14:paraId="04E8385C" w14:textId="2017FE3D" w:rsidR="00EC40E0" w:rsidRDefault="001E7370" w:rsidP="00EC40E0">
      <w:pPr>
        <w:ind w:left="1440"/>
        <w:rPr>
          <w:color w:val="000000" w:themeColor="text1"/>
        </w:rPr>
      </w:pPr>
      <w:proofErr w:type="gramStart"/>
      <w:r>
        <w:t xml:space="preserve">For </w:t>
      </w:r>
      <w:r w:rsidR="00EC40E0">
        <w:t xml:space="preserve"> each</w:t>
      </w:r>
      <w:proofErr w:type="gramEnd"/>
      <w:r w:rsidR="00EC40E0">
        <w:t xml:space="preserve"> hurricane category, </w:t>
      </w:r>
      <w:r>
        <w:t>one additional,</w:t>
      </w:r>
      <w:r w:rsidR="00EC40E0">
        <w:t xml:space="preserve"> overall </w:t>
      </w:r>
      <w:r>
        <w:t xml:space="preserve">(non-location </w:t>
      </w:r>
      <w:proofErr w:type="spellStart"/>
      <w:r>
        <w:t xml:space="preserve">specific) </w:t>
      </w:r>
      <w:r w:rsidR="00EC40E0">
        <w:t>sensitivity</w:t>
      </w:r>
      <w:proofErr w:type="spellEnd"/>
      <w:r w:rsidR="00EC40E0">
        <w:t xml:space="preserve"> analysis will be conducted for output variable %</w:t>
      </w:r>
      <w:proofErr w:type="spellStart"/>
      <w:r w:rsidR="00EC40E0" w:rsidRPr="00986D8B">
        <w:rPr>
          <w:i/>
          <w:iCs/>
        </w:rPr>
        <w:t>TLC</w:t>
      </w:r>
      <w:r w:rsidR="00EC40E0" w:rsidRPr="00986D8B">
        <w:rPr>
          <w:i/>
          <w:iCs/>
          <w:vertAlign w:val="subscript"/>
        </w:rPr>
        <w:t>c</w:t>
      </w:r>
      <w:proofErr w:type="spellEnd"/>
      <w:r w:rsidR="00EC40E0">
        <w:t>(</w:t>
      </w:r>
      <w:proofErr w:type="spellStart"/>
      <w:r w:rsidR="00EC40E0" w:rsidRPr="00986D8B">
        <w:rPr>
          <w:i/>
          <w:iCs/>
        </w:rPr>
        <w:t>i</w:t>
      </w:r>
      <w:proofErr w:type="spellEnd"/>
      <w:r w:rsidR="00EC40E0">
        <w:t>)</w:t>
      </w:r>
      <w:r>
        <w:t xml:space="preserve">. </w:t>
      </w:r>
      <w:proofErr w:type="gramStart"/>
      <w:r>
        <w:t>Thus</w:t>
      </w:r>
      <w:proofErr w:type="gramEnd"/>
      <w:r>
        <w:t xml:space="preserve"> the number of required sensitivity analyses is </w:t>
      </w:r>
      <w:proofErr w:type="spellStart"/>
      <w:r w:rsidRPr="00986D8B">
        <w:rPr>
          <w:i/>
          <w:iCs/>
        </w:rPr>
        <w:t>n</w:t>
      </w:r>
      <w:r w:rsidRPr="001E7370">
        <w:rPr>
          <w:vertAlign w:val="subscript"/>
        </w:rPr>
        <w:t>SA</w:t>
      </w:r>
      <w:proofErr w:type="spellEnd"/>
      <w:r>
        <w:t xml:space="preserve"> = 3*6 = 18. </w:t>
      </w:r>
      <w:r>
        <w:rPr>
          <w:color w:val="0F9ED5" w:themeColor="accent4"/>
        </w:rPr>
        <w:t xml:space="preserve">(OK, so here is where we need to get realistic.  This can be reduced by selecting just one of </w:t>
      </w:r>
      <w:r>
        <w:rPr>
          <w:color w:val="0F9ED5" w:themeColor="accent4"/>
        </w:rPr>
        <w:lastRenderedPageBreak/>
        <w:t>the three hurricane categories</w:t>
      </w:r>
      <w:r w:rsidR="00485FB6">
        <w:rPr>
          <w:color w:val="0F9ED5" w:themeColor="accent4"/>
        </w:rPr>
        <w:t xml:space="preserve"> (</w:t>
      </w:r>
      <w:r w:rsidR="00F254C8">
        <w:rPr>
          <w:color w:val="0F9ED5" w:themeColor="accent4"/>
        </w:rPr>
        <w:t xml:space="preserve">Cat </w:t>
      </w:r>
      <w:r w:rsidR="00485FB6">
        <w:rPr>
          <w:color w:val="0F9ED5" w:themeColor="accent4"/>
        </w:rPr>
        <w:t>5?)</w:t>
      </w:r>
      <w:r>
        <w:rPr>
          <w:color w:val="0F9ED5" w:themeColor="accent4"/>
        </w:rPr>
        <w:t xml:space="preserve"> and/or reducing the number of locations---for discussion). </w:t>
      </w:r>
    </w:p>
    <w:p w14:paraId="0CAC803A" w14:textId="40DBF366" w:rsidR="001E7370" w:rsidRDefault="001E7370" w:rsidP="00EC40E0">
      <w:pPr>
        <w:ind w:left="1440"/>
        <w:rPr>
          <w:color w:val="000000" w:themeColor="text1"/>
        </w:rPr>
      </w:pPr>
      <w:r>
        <w:rPr>
          <w:color w:val="000000" w:themeColor="text1"/>
        </w:rPr>
        <w:t>The 18 output columns in Forms6InputsAndOutputs.xlsx can be listed now as shown in the table below.</w:t>
      </w:r>
    </w:p>
    <w:tbl>
      <w:tblPr>
        <w:tblStyle w:val="TableGrid"/>
        <w:tblW w:w="0" w:type="auto"/>
        <w:tblInd w:w="1121" w:type="dxa"/>
        <w:tblLook w:val="04A0" w:firstRow="1" w:lastRow="0" w:firstColumn="1" w:lastColumn="0" w:noHBand="0" w:noVBand="1"/>
      </w:tblPr>
      <w:tblGrid>
        <w:gridCol w:w="590"/>
        <w:gridCol w:w="1150"/>
        <w:gridCol w:w="1150"/>
        <w:gridCol w:w="1150"/>
        <w:gridCol w:w="1150"/>
        <w:gridCol w:w="1150"/>
        <w:gridCol w:w="868"/>
      </w:tblGrid>
      <w:tr w:rsidR="00A67F84" w14:paraId="664B2D94" w14:textId="77777777" w:rsidTr="000A4008">
        <w:tc>
          <w:tcPr>
            <w:tcW w:w="590" w:type="dxa"/>
          </w:tcPr>
          <w:p w14:paraId="4739DEBF" w14:textId="154F570B" w:rsidR="00A67F84" w:rsidRPr="00A67F84" w:rsidRDefault="00A67F84" w:rsidP="000A4008">
            <w:pPr>
              <w:jc w:val="center"/>
              <w:rPr>
                <w:color w:val="000000" w:themeColor="text1"/>
                <w:sz w:val="18"/>
                <w:szCs w:val="18"/>
              </w:rPr>
            </w:pPr>
            <w:r w:rsidRPr="00A67F84">
              <w:rPr>
                <w:color w:val="000000" w:themeColor="text1"/>
                <w:sz w:val="18"/>
                <w:szCs w:val="18"/>
              </w:rPr>
              <w:t>Cat</w:t>
            </w:r>
          </w:p>
        </w:tc>
        <w:tc>
          <w:tcPr>
            <w:tcW w:w="0" w:type="auto"/>
          </w:tcPr>
          <w:p w14:paraId="122332DC" w14:textId="760CAC3A" w:rsidR="00A67F84" w:rsidRPr="00A67F84" w:rsidRDefault="00A67F84" w:rsidP="00A67F84">
            <w:pPr>
              <w:jc w:val="center"/>
              <w:rPr>
                <w:color w:val="000000" w:themeColor="text1"/>
                <w:sz w:val="18"/>
                <w:szCs w:val="18"/>
              </w:rPr>
            </w:pPr>
            <w:r w:rsidRPr="00A67F84">
              <w:rPr>
                <w:color w:val="000000" w:themeColor="text1"/>
                <w:sz w:val="18"/>
                <w:szCs w:val="18"/>
              </w:rPr>
              <w:t>L</w:t>
            </w:r>
            <w:r w:rsidR="00F254C8">
              <w:rPr>
                <w:color w:val="000000" w:themeColor="text1"/>
                <w:sz w:val="18"/>
                <w:szCs w:val="18"/>
              </w:rPr>
              <w:t xml:space="preserve">oc </w:t>
            </w:r>
            <w:r w:rsidRPr="00A67F84">
              <w:rPr>
                <w:color w:val="000000" w:themeColor="text1"/>
                <w:sz w:val="18"/>
                <w:szCs w:val="18"/>
              </w:rPr>
              <w:t>1</w:t>
            </w:r>
          </w:p>
        </w:tc>
        <w:tc>
          <w:tcPr>
            <w:tcW w:w="0" w:type="auto"/>
          </w:tcPr>
          <w:p w14:paraId="6B62E3DB" w14:textId="2DC135E5" w:rsidR="00A67F84" w:rsidRPr="00A67F84" w:rsidRDefault="00A67F84" w:rsidP="00A67F84">
            <w:pPr>
              <w:jc w:val="center"/>
              <w:rPr>
                <w:color w:val="000000" w:themeColor="text1"/>
                <w:sz w:val="18"/>
                <w:szCs w:val="18"/>
              </w:rPr>
            </w:pPr>
            <w:r w:rsidRPr="00A67F84">
              <w:rPr>
                <w:color w:val="000000" w:themeColor="text1"/>
                <w:sz w:val="18"/>
                <w:szCs w:val="18"/>
              </w:rPr>
              <w:t>L</w:t>
            </w:r>
            <w:r w:rsidR="00F254C8">
              <w:rPr>
                <w:color w:val="000000" w:themeColor="text1"/>
                <w:sz w:val="18"/>
                <w:szCs w:val="18"/>
              </w:rPr>
              <w:t xml:space="preserve">oc </w:t>
            </w:r>
            <w:r w:rsidRPr="00A67F84">
              <w:rPr>
                <w:color w:val="000000" w:themeColor="text1"/>
                <w:sz w:val="18"/>
                <w:szCs w:val="18"/>
              </w:rPr>
              <w:t>2</w:t>
            </w:r>
          </w:p>
        </w:tc>
        <w:tc>
          <w:tcPr>
            <w:tcW w:w="0" w:type="auto"/>
          </w:tcPr>
          <w:p w14:paraId="4BCC42C4" w14:textId="6E9ECBDD" w:rsidR="00A67F84" w:rsidRPr="00A67F84" w:rsidRDefault="00A67F84" w:rsidP="00A67F84">
            <w:pPr>
              <w:jc w:val="center"/>
              <w:rPr>
                <w:color w:val="000000" w:themeColor="text1"/>
                <w:sz w:val="18"/>
                <w:szCs w:val="18"/>
              </w:rPr>
            </w:pPr>
            <w:r w:rsidRPr="00A67F84">
              <w:rPr>
                <w:color w:val="000000" w:themeColor="text1"/>
                <w:sz w:val="18"/>
                <w:szCs w:val="18"/>
              </w:rPr>
              <w:t>L</w:t>
            </w:r>
            <w:r w:rsidR="00F254C8">
              <w:rPr>
                <w:color w:val="000000" w:themeColor="text1"/>
                <w:sz w:val="18"/>
                <w:szCs w:val="18"/>
              </w:rPr>
              <w:t>o</w:t>
            </w:r>
            <w:r w:rsidR="00F254C8">
              <w:rPr>
                <w:color w:val="000000" w:themeColor="text1"/>
                <w:sz w:val="18"/>
                <w:szCs w:val="18"/>
              </w:rPr>
              <w:t xml:space="preserve">c </w:t>
            </w:r>
            <w:r w:rsidRPr="00A67F84">
              <w:rPr>
                <w:color w:val="000000" w:themeColor="text1"/>
                <w:sz w:val="18"/>
                <w:szCs w:val="18"/>
              </w:rPr>
              <w:t>3</w:t>
            </w:r>
          </w:p>
        </w:tc>
        <w:tc>
          <w:tcPr>
            <w:tcW w:w="0" w:type="auto"/>
          </w:tcPr>
          <w:p w14:paraId="762A3CEE" w14:textId="6379D970" w:rsidR="00A67F84" w:rsidRPr="00A67F84" w:rsidRDefault="00A67F84" w:rsidP="00A67F84">
            <w:pPr>
              <w:jc w:val="center"/>
              <w:rPr>
                <w:color w:val="000000" w:themeColor="text1"/>
                <w:sz w:val="18"/>
                <w:szCs w:val="18"/>
              </w:rPr>
            </w:pPr>
            <w:r w:rsidRPr="00A67F84">
              <w:rPr>
                <w:color w:val="000000" w:themeColor="text1"/>
                <w:sz w:val="18"/>
                <w:szCs w:val="18"/>
              </w:rPr>
              <w:t>L</w:t>
            </w:r>
            <w:r w:rsidR="00F254C8">
              <w:rPr>
                <w:color w:val="000000" w:themeColor="text1"/>
                <w:sz w:val="18"/>
                <w:szCs w:val="18"/>
              </w:rPr>
              <w:t>o</w:t>
            </w:r>
            <w:r w:rsidR="00F254C8">
              <w:rPr>
                <w:color w:val="000000" w:themeColor="text1"/>
                <w:sz w:val="18"/>
                <w:szCs w:val="18"/>
              </w:rPr>
              <w:t xml:space="preserve">c </w:t>
            </w:r>
            <w:r w:rsidRPr="00A67F84">
              <w:rPr>
                <w:color w:val="000000" w:themeColor="text1"/>
                <w:sz w:val="18"/>
                <w:szCs w:val="18"/>
              </w:rPr>
              <w:t>4</w:t>
            </w:r>
          </w:p>
        </w:tc>
        <w:tc>
          <w:tcPr>
            <w:tcW w:w="0" w:type="auto"/>
          </w:tcPr>
          <w:p w14:paraId="4D706D99" w14:textId="2CCB9EBB" w:rsidR="00A67F84" w:rsidRPr="00A67F84" w:rsidRDefault="00A67F84" w:rsidP="00A67F84">
            <w:pPr>
              <w:jc w:val="center"/>
              <w:rPr>
                <w:color w:val="000000" w:themeColor="text1"/>
                <w:sz w:val="18"/>
                <w:szCs w:val="18"/>
              </w:rPr>
            </w:pPr>
            <w:r w:rsidRPr="00A67F84">
              <w:rPr>
                <w:color w:val="000000" w:themeColor="text1"/>
                <w:sz w:val="18"/>
                <w:szCs w:val="18"/>
              </w:rPr>
              <w:t>L</w:t>
            </w:r>
            <w:r w:rsidR="00F254C8">
              <w:rPr>
                <w:color w:val="000000" w:themeColor="text1"/>
                <w:sz w:val="18"/>
                <w:szCs w:val="18"/>
              </w:rPr>
              <w:t xml:space="preserve">oc </w:t>
            </w:r>
            <w:r w:rsidRPr="00A67F84">
              <w:rPr>
                <w:color w:val="000000" w:themeColor="text1"/>
                <w:sz w:val="18"/>
                <w:szCs w:val="18"/>
              </w:rPr>
              <w:t>5</w:t>
            </w:r>
          </w:p>
        </w:tc>
        <w:tc>
          <w:tcPr>
            <w:tcW w:w="0" w:type="auto"/>
          </w:tcPr>
          <w:p w14:paraId="6D295913" w14:textId="7347500D" w:rsidR="00A67F84" w:rsidRPr="00A67F84" w:rsidRDefault="00A67F84" w:rsidP="00A67F84">
            <w:pPr>
              <w:jc w:val="center"/>
              <w:rPr>
                <w:color w:val="000000" w:themeColor="text1"/>
                <w:sz w:val="18"/>
                <w:szCs w:val="18"/>
              </w:rPr>
            </w:pPr>
            <w:r w:rsidRPr="00A67F84">
              <w:rPr>
                <w:color w:val="000000" w:themeColor="text1"/>
                <w:sz w:val="18"/>
                <w:szCs w:val="18"/>
              </w:rPr>
              <w:t>Overall</w:t>
            </w:r>
          </w:p>
        </w:tc>
      </w:tr>
      <w:tr w:rsidR="00A67F84" w14:paraId="541242D2" w14:textId="77777777" w:rsidTr="000A4008">
        <w:tc>
          <w:tcPr>
            <w:tcW w:w="590" w:type="dxa"/>
          </w:tcPr>
          <w:p w14:paraId="6D207462" w14:textId="320164BE" w:rsidR="00A67F84" w:rsidRPr="00A67F84" w:rsidRDefault="00C06B26" w:rsidP="00C06B26">
            <w:pPr>
              <w:jc w:val="center"/>
              <w:rPr>
                <w:color w:val="000000" w:themeColor="text1"/>
                <w:sz w:val="18"/>
                <w:szCs w:val="18"/>
              </w:rPr>
            </w:pPr>
            <w:r>
              <w:rPr>
                <w:color w:val="000000" w:themeColor="text1"/>
                <w:sz w:val="18"/>
                <w:szCs w:val="18"/>
              </w:rPr>
              <w:t>1</w:t>
            </w:r>
          </w:p>
        </w:tc>
        <w:tc>
          <w:tcPr>
            <w:tcW w:w="0" w:type="auto"/>
          </w:tcPr>
          <w:p w14:paraId="111DC9D7" w14:textId="64CA8E40" w:rsidR="00A67F84" w:rsidRPr="00A67F84" w:rsidRDefault="00A67F84" w:rsidP="00A67F84">
            <w:pPr>
              <w:jc w:val="center"/>
              <w:rPr>
                <w:color w:val="000000" w:themeColor="text1"/>
                <w:sz w:val="18"/>
                <w:szCs w:val="18"/>
              </w:rPr>
            </w:pPr>
            <w:r w:rsidRPr="00A67F84">
              <w:rPr>
                <w:color w:val="000000" w:themeColor="text1"/>
                <w:sz w:val="18"/>
                <w:szCs w:val="18"/>
              </w:rPr>
              <w:t>%LC</w:t>
            </w:r>
            <w:r w:rsidRPr="00A67F84">
              <w:rPr>
                <w:color w:val="000000" w:themeColor="text1"/>
                <w:sz w:val="18"/>
                <w:szCs w:val="18"/>
                <w:vertAlign w:val="subscript"/>
              </w:rPr>
              <w:t>1</w:t>
            </w:r>
            <w:r w:rsidRPr="00A67F84">
              <w:rPr>
                <w:color w:val="000000" w:themeColor="text1"/>
                <w:sz w:val="18"/>
                <w:szCs w:val="18"/>
              </w:rPr>
              <w:t>(</w:t>
            </w:r>
            <w:proofErr w:type="gramStart"/>
            <w:r w:rsidRPr="00A67F84">
              <w:rPr>
                <w:color w:val="000000" w:themeColor="text1"/>
                <w:sz w:val="18"/>
                <w:szCs w:val="18"/>
              </w:rPr>
              <w:t>i,x</w:t>
            </w:r>
            <w:r w:rsidRPr="00A67F84">
              <w:rPr>
                <w:color w:val="000000" w:themeColor="text1"/>
                <w:sz w:val="18"/>
                <w:szCs w:val="18"/>
                <w:vertAlign w:val="subscript"/>
              </w:rPr>
              <w:t>1</w:t>
            </w:r>
            <w:r w:rsidRPr="00A67F84">
              <w:rPr>
                <w:color w:val="000000" w:themeColor="text1"/>
                <w:sz w:val="18"/>
                <w:szCs w:val="18"/>
              </w:rPr>
              <w:t>,y</w:t>
            </w:r>
            <w:proofErr w:type="gramEnd"/>
            <w:r w:rsidRPr="00A67F84">
              <w:rPr>
                <w:color w:val="000000" w:themeColor="text1"/>
                <w:sz w:val="18"/>
                <w:szCs w:val="18"/>
                <w:vertAlign w:val="subscript"/>
              </w:rPr>
              <w:t>1</w:t>
            </w:r>
            <w:r w:rsidRPr="00A67F84">
              <w:rPr>
                <w:color w:val="000000" w:themeColor="text1"/>
                <w:sz w:val="18"/>
                <w:szCs w:val="18"/>
              </w:rPr>
              <w:t>)</w:t>
            </w:r>
          </w:p>
        </w:tc>
        <w:tc>
          <w:tcPr>
            <w:tcW w:w="0" w:type="auto"/>
          </w:tcPr>
          <w:p w14:paraId="3ED508B5" w14:textId="72771498" w:rsidR="00A67F84" w:rsidRDefault="00A67F84" w:rsidP="00A67F84">
            <w:pPr>
              <w:jc w:val="center"/>
              <w:rPr>
                <w:color w:val="000000" w:themeColor="text1"/>
              </w:rPr>
            </w:pPr>
            <w:r w:rsidRPr="00A67F84">
              <w:rPr>
                <w:color w:val="000000" w:themeColor="text1"/>
                <w:sz w:val="18"/>
                <w:szCs w:val="18"/>
              </w:rPr>
              <w:t>%LC</w:t>
            </w:r>
            <w:r w:rsidRPr="00A67F84">
              <w:rPr>
                <w:color w:val="000000" w:themeColor="text1"/>
                <w:sz w:val="18"/>
                <w:szCs w:val="18"/>
                <w:vertAlign w:val="subscript"/>
              </w:rPr>
              <w:t>1</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2</w:t>
            </w:r>
            <w:r w:rsidRPr="00A67F84">
              <w:rPr>
                <w:color w:val="000000" w:themeColor="text1"/>
                <w:sz w:val="18"/>
                <w:szCs w:val="18"/>
              </w:rPr>
              <w:t>,y</w:t>
            </w:r>
            <w:proofErr w:type="gramEnd"/>
            <w:r>
              <w:rPr>
                <w:color w:val="000000" w:themeColor="text1"/>
                <w:sz w:val="18"/>
                <w:szCs w:val="18"/>
                <w:vertAlign w:val="subscript"/>
              </w:rPr>
              <w:t>2</w:t>
            </w:r>
            <w:r w:rsidRPr="00A67F84">
              <w:rPr>
                <w:color w:val="000000" w:themeColor="text1"/>
                <w:sz w:val="18"/>
                <w:szCs w:val="18"/>
              </w:rPr>
              <w:t>)</w:t>
            </w:r>
          </w:p>
        </w:tc>
        <w:tc>
          <w:tcPr>
            <w:tcW w:w="0" w:type="auto"/>
          </w:tcPr>
          <w:p w14:paraId="0DBBEC29" w14:textId="1DFFB519" w:rsidR="00A67F84" w:rsidRDefault="00A67F84" w:rsidP="00A67F84">
            <w:pPr>
              <w:jc w:val="center"/>
              <w:rPr>
                <w:color w:val="000000" w:themeColor="text1"/>
              </w:rPr>
            </w:pPr>
            <w:r w:rsidRPr="00A67F84">
              <w:rPr>
                <w:color w:val="000000" w:themeColor="text1"/>
                <w:sz w:val="18"/>
                <w:szCs w:val="18"/>
              </w:rPr>
              <w:t>%LC</w:t>
            </w:r>
            <w:r w:rsidRPr="00A67F84">
              <w:rPr>
                <w:color w:val="000000" w:themeColor="text1"/>
                <w:sz w:val="18"/>
                <w:szCs w:val="18"/>
                <w:vertAlign w:val="subscript"/>
              </w:rPr>
              <w:t>1</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3</w:t>
            </w:r>
            <w:r w:rsidRPr="00A67F84">
              <w:rPr>
                <w:color w:val="000000" w:themeColor="text1"/>
                <w:sz w:val="18"/>
                <w:szCs w:val="18"/>
              </w:rPr>
              <w:t>,y</w:t>
            </w:r>
            <w:proofErr w:type="gramEnd"/>
            <w:r>
              <w:rPr>
                <w:color w:val="000000" w:themeColor="text1"/>
                <w:sz w:val="18"/>
                <w:szCs w:val="18"/>
                <w:vertAlign w:val="subscript"/>
              </w:rPr>
              <w:t>3</w:t>
            </w:r>
            <w:r w:rsidRPr="00A67F84">
              <w:rPr>
                <w:color w:val="000000" w:themeColor="text1"/>
                <w:sz w:val="18"/>
                <w:szCs w:val="18"/>
              </w:rPr>
              <w:t>)</w:t>
            </w:r>
          </w:p>
        </w:tc>
        <w:tc>
          <w:tcPr>
            <w:tcW w:w="0" w:type="auto"/>
          </w:tcPr>
          <w:p w14:paraId="7D5FA3A7" w14:textId="76794E0E" w:rsidR="00A67F84" w:rsidRDefault="00A67F84" w:rsidP="00A67F84">
            <w:pPr>
              <w:jc w:val="center"/>
              <w:rPr>
                <w:color w:val="000000" w:themeColor="text1"/>
              </w:rPr>
            </w:pPr>
            <w:r w:rsidRPr="00A67F84">
              <w:rPr>
                <w:color w:val="000000" w:themeColor="text1"/>
                <w:sz w:val="18"/>
                <w:szCs w:val="18"/>
              </w:rPr>
              <w:t>%LC</w:t>
            </w:r>
            <w:r w:rsidRPr="00A67F84">
              <w:rPr>
                <w:color w:val="000000" w:themeColor="text1"/>
                <w:sz w:val="18"/>
                <w:szCs w:val="18"/>
                <w:vertAlign w:val="subscript"/>
              </w:rPr>
              <w:t>1</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4</w:t>
            </w:r>
            <w:r w:rsidRPr="00A67F84">
              <w:rPr>
                <w:color w:val="000000" w:themeColor="text1"/>
                <w:sz w:val="18"/>
                <w:szCs w:val="18"/>
              </w:rPr>
              <w:t>,y</w:t>
            </w:r>
            <w:proofErr w:type="gramEnd"/>
            <w:r>
              <w:rPr>
                <w:color w:val="000000" w:themeColor="text1"/>
                <w:sz w:val="18"/>
                <w:szCs w:val="18"/>
                <w:vertAlign w:val="subscript"/>
              </w:rPr>
              <w:t>4</w:t>
            </w:r>
            <w:r w:rsidRPr="00A67F84">
              <w:rPr>
                <w:color w:val="000000" w:themeColor="text1"/>
                <w:sz w:val="18"/>
                <w:szCs w:val="18"/>
              </w:rPr>
              <w:t>)</w:t>
            </w:r>
          </w:p>
        </w:tc>
        <w:tc>
          <w:tcPr>
            <w:tcW w:w="0" w:type="auto"/>
          </w:tcPr>
          <w:p w14:paraId="591637CD" w14:textId="5954B554" w:rsidR="00A67F84" w:rsidRDefault="00A67F84" w:rsidP="00A67F84">
            <w:pPr>
              <w:jc w:val="center"/>
              <w:rPr>
                <w:color w:val="000000" w:themeColor="text1"/>
              </w:rPr>
            </w:pPr>
            <w:r w:rsidRPr="00A67F84">
              <w:rPr>
                <w:color w:val="000000" w:themeColor="text1"/>
                <w:sz w:val="18"/>
                <w:szCs w:val="18"/>
              </w:rPr>
              <w:t>%LC</w:t>
            </w:r>
            <w:r w:rsidRPr="00A67F84">
              <w:rPr>
                <w:color w:val="000000" w:themeColor="text1"/>
                <w:sz w:val="18"/>
                <w:szCs w:val="18"/>
                <w:vertAlign w:val="subscript"/>
              </w:rPr>
              <w:t>1</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5</w:t>
            </w:r>
            <w:r w:rsidRPr="00A67F84">
              <w:rPr>
                <w:color w:val="000000" w:themeColor="text1"/>
                <w:sz w:val="18"/>
                <w:szCs w:val="18"/>
              </w:rPr>
              <w:t>,y</w:t>
            </w:r>
            <w:proofErr w:type="gramEnd"/>
            <w:r>
              <w:rPr>
                <w:color w:val="000000" w:themeColor="text1"/>
                <w:sz w:val="18"/>
                <w:szCs w:val="18"/>
                <w:vertAlign w:val="subscript"/>
              </w:rPr>
              <w:t>5</w:t>
            </w:r>
            <w:r w:rsidRPr="00A67F84">
              <w:rPr>
                <w:color w:val="000000" w:themeColor="text1"/>
                <w:sz w:val="18"/>
                <w:szCs w:val="18"/>
              </w:rPr>
              <w:t>)</w:t>
            </w:r>
          </w:p>
        </w:tc>
        <w:tc>
          <w:tcPr>
            <w:tcW w:w="0" w:type="auto"/>
          </w:tcPr>
          <w:p w14:paraId="44679029" w14:textId="039CC0B0" w:rsidR="00A67F84" w:rsidRPr="00A67F84" w:rsidRDefault="00A67F84" w:rsidP="00A67F84">
            <w:pPr>
              <w:jc w:val="center"/>
              <w:rPr>
                <w:color w:val="000000" w:themeColor="text1"/>
                <w:sz w:val="18"/>
                <w:szCs w:val="18"/>
              </w:rPr>
            </w:pPr>
            <w:r w:rsidRPr="00A67F84">
              <w:rPr>
                <w:color w:val="000000" w:themeColor="text1"/>
                <w:sz w:val="18"/>
                <w:szCs w:val="18"/>
              </w:rPr>
              <w:t>%TLC</w:t>
            </w:r>
            <w:r w:rsidRPr="00A67F84">
              <w:rPr>
                <w:color w:val="000000" w:themeColor="text1"/>
                <w:sz w:val="18"/>
                <w:szCs w:val="18"/>
                <w:vertAlign w:val="subscript"/>
              </w:rPr>
              <w:t>1</w:t>
            </w:r>
            <w:r w:rsidRPr="00A67F84">
              <w:rPr>
                <w:color w:val="000000" w:themeColor="text1"/>
                <w:sz w:val="18"/>
                <w:szCs w:val="18"/>
              </w:rPr>
              <w:t>(</w:t>
            </w:r>
            <w:proofErr w:type="spellStart"/>
            <w:r w:rsidRPr="00A67F84">
              <w:rPr>
                <w:color w:val="000000" w:themeColor="text1"/>
                <w:sz w:val="18"/>
                <w:szCs w:val="18"/>
              </w:rPr>
              <w:t>i</w:t>
            </w:r>
            <w:proofErr w:type="spellEnd"/>
            <w:r w:rsidRPr="00A67F84">
              <w:rPr>
                <w:color w:val="000000" w:themeColor="text1"/>
                <w:sz w:val="18"/>
                <w:szCs w:val="18"/>
              </w:rPr>
              <w:t>)</w:t>
            </w:r>
          </w:p>
        </w:tc>
      </w:tr>
      <w:tr w:rsidR="00A67F84" w14:paraId="41A62ECE" w14:textId="77777777" w:rsidTr="000A4008">
        <w:tc>
          <w:tcPr>
            <w:tcW w:w="590" w:type="dxa"/>
          </w:tcPr>
          <w:p w14:paraId="5B9A4888" w14:textId="7C1763A0" w:rsidR="00A67F84" w:rsidRPr="00A67F84" w:rsidRDefault="00A67F84" w:rsidP="000A4008">
            <w:pPr>
              <w:jc w:val="center"/>
              <w:rPr>
                <w:color w:val="000000" w:themeColor="text1"/>
                <w:sz w:val="18"/>
                <w:szCs w:val="18"/>
              </w:rPr>
            </w:pPr>
            <w:r w:rsidRPr="00A67F84">
              <w:rPr>
                <w:color w:val="000000" w:themeColor="text1"/>
                <w:sz w:val="18"/>
                <w:szCs w:val="18"/>
              </w:rPr>
              <w:t>3</w:t>
            </w:r>
          </w:p>
        </w:tc>
        <w:tc>
          <w:tcPr>
            <w:tcW w:w="0" w:type="auto"/>
          </w:tcPr>
          <w:p w14:paraId="48DD65DE" w14:textId="4664DE20" w:rsidR="00A67F84" w:rsidRDefault="00A67F84" w:rsidP="00A67F84">
            <w:pPr>
              <w:jc w:val="center"/>
              <w:rPr>
                <w:color w:val="000000" w:themeColor="text1"/>
              </w:rPr>
            </w:pPr>
            <w:r w:rsidRPr="00A67F84">
              <w:rPr>
                <w:color w:val="000000" w:themeColor="text1"/>
                <w:sz w:val="18"/>
                <w:szCs w:val="18"/>
              </w:rPr>
              <w:t>%LC</w:t>
            </w:r>
            <w:r w:rsidRPr="00A67F84">
              <w:rPr>
                <w:color w:val="000000" w:themeColor="text1"/>
                <w:sz w:val="18"/>
                <w:szCs w:val="18"/>
                <w:vertAlign w:val="subscript"/>
              </w:rPr>
              <w:t>2</w:t>
            </w:r>
            <w:r w:rsidRPr="00A67F84">
              <w:rPr>
                <w:color w:val="000000" w:themeColor="text1"/>
                <w:sz w:val="18"/>
                <w:szCs w:val="18"/>
              </w:rPr>
              <w:t>(</w:t>
            </w:r>
            <w:proofErr w:type="gramStart"/>
            <w:r w:rsidRPr="00A67F84">
              <w:rPr>
                <w:color w:val="000000" w:themeColor="text1"/>
                <w:sz w:val="18"/>
                <w:szCs w:val="18"/>
              </w:rPr>
              <w:t>i,x</w:t>
            </w:r>
            <w:r w:rsidRPr="00A67F84">
              <w:rPr>
                <w:color w:val="000000" w:themeColor="text1"/>
                <w:sz w:val="18"/>
                <w:szCs w:val="18"/>
                <w:vertAlign w:val="subscript"/>
              </w:rPr>
              <w:t>1</w:t>
            </w:r>
            <w:r w:rsidRPr="00A67F84">
              <w:rPr>
                <w:color w:val="000000" w:themeColor="text1"/>
                <w:sz w:val="18"/>
                <w:szCs w:val="18"/>
              </w:rPr>
              <w:t>,y</w:t>
            </w:r>
            <w:proofErr w:type="gramEnd"/>
            <w:r w:rsidRPr="00A67F84">
              <w:rPr>
                <w:color w:val="000000" w:themeColor="text1"/>
                <w:sz w:val="18"/>
                <w:szCs w:val="18"/>
                <w:vertAlign w:val="subscript"/>
              </w:rPr>
              <w:t>1</w:t>
            </w:r>
            <w:r w:rsidRPr="00A67F84">
              <w:rPr>
                <w:color w:val="000000" w:themeColor="text1"/>
                <w:sz w:val="18"/>
                <w:szCs w:val="18"/>
              </w:rPr>
              <w:t>)</w:t>
            </w:r>
          </w:p>
        </w:tc>
        <w:tc>
          <w:tcPr>
            <w:tcW w:w="0" w:type="auto"/>
          </w:tcPr>
          <w:p w14:paraId="7099D508" w14:textId="6E4EC3B4" w:rsidR="00A67F84" w:rsidRDefault="00A67F84" w:rsidP="00A67F84">
            <w:pPr>
              <w:jc w:val="center"/>
              <w:rPr>
                <w:color w:val="000000" w:themeColor="text1"/>
              </w:rPr>
            </w:pPr>
            <w:r w:rsidRPr="00A67F84">
              <w:rPr>
                <w:color w:val="000000" w:themeColor="text1"/>
                <w:sz w:val="18"/>
                <w:szCs w:val="18"/>
              </w:rPr>
              <w:t>%LC</w:t>
            </w:r>
            <w:r>
              <w:rPr>
                <w:color w:val="000000" w:themeColor="text1"/>
                <w:sz w:val="18"/>
                <w:szCs w:val="18"/>
                <w:vertAlign w:val="subscript"/>
              </w:rPr>
              <w:t>2</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2</w:t>
            </w:r>
            <w:r w:rsidRPr="00A67F84">
              <w:rPr>
                <w:color w:val="000000" w:themeColor="text1"/>
                <w:sz w:val="18"/>
                <w:szCs w:val="18"/>
              </w:rPr>
              <w:t>,y</w:t>
            </w:r>
            <w:proofErr w:type="gramEnd"/>
            <w:r>
              <w:rPr>
                <w:color w:val="000000" w:themeColor="text1"/>
                <w:sz w:val="18"/>
                <w:szCs w:val="18"/>
                <w:vertAlign w:val="subscript"/>
              </w:rPr>
              <w:t>2</w:t>
            </w:r>
            <w:r w:rsidRPr="00A67F84">
              <w:rPr>
                <w:color w:val="000000" w:themeColor="text1"/>
                <w:sz w:val="18"/>
                <w:szCs w:val="18"/>
              </w:rPr>
              <w:t>)</w:t>
            </w:r>
          </w:p>
        </w:tc>
        <w:tc>
          <w:tcPr>
            <w:tcW w:w="0" w:type="auto"/>
          </w:tcPr>
          <w:p w14:paraId="588E7683" w14:textId="219C0060" w:rsidR="00A67F84" w:rsidRDefault="00A67F84" w:rsidP="00A67F84">
            <w:pPr>
              <w:jc w:val="center"/>
              <w:rPr>
                <w:color w:val="000000" w:themeColor="text1"/>
              </w:rPr>
            </w:pPr>
            <w:r w:rsidRPr="00A67F84">
              <w:rPr>
                <w:color w:val="000000" w:themeColor="text1"/>
                <w:sz w:val="18"/>
                <w:szCs w:val="18"/>
              </w:rPr>
              <w:t>%LC</w:t>
            </w:r>
            <w:r>
              <w:rPr>
                <w:color w:val="000000" w:themeColor="text1"/>
                <w:sz w:val="18"/>
                <w:szCs w:val="18"/>
                <w:vertAlign w:val="subscript"/>
              </w:rPr>
              <w:t>2</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3</w:t>
            </w:r>
            <w:r w:rsidRPr="00A67F84">
              <w:rPr>
                <w:color w:val="000000" w:themeColor="text1"/>
                <w:sz w:val="18"/>
                <w:szCs w:val="18"/>
              </w:rPr>
              <w:t>,y</w:t>
            </w:r>
            <w:proofErr w:type="gramEnd"/>
            <w:r>
              <w:rPr>
                <w:color w:val="000000" w:themeColor="text1"/>
                <w:sz w:val="18"/>
                <w:szCs w:val="18"/>
                <w:vertAlign w:val="subscript"/>
              </w:rPr>
              <w:t>3</w:t>
            </w:r>
            <w:r w:rsidRPr="00A67F84">
              <w:rPr>
                <w:color w:val="000000" w:themeColor="text1"/>
                <w:sz w:val="18"/>
                <w:szCs w:val="18"/>
              </w:rPr>
              <w:t>)</w:t>
            </w:r>
          </w:p>
        </w:tc>
        <w:tc>
          <w:tcPr>
            <w:tcW w:w="0" w:type="auto"/>
          </w:tcPr>
          <w:p w14:paraId="6C655AED" w14:textId="091BA796" w:rsidR="00A67F84" w:rsidRDefault="00A67F84" w:rsidP="00A67F84">
            <w:pPr>
              <w:jc w:val="center"/>
              <w:rPr>
                <w:color w:val="000000" w:themeColor="text1"/>
              </w:rPr>
            </w:pPr>
            <w:r w:rsidRPr="00A67F84">
              <w:rPr>
                <w:color w:val="000000" w:themeColor="text1"/>
                <w:sz w:val="18"/>
                <w:szCs w:val="18"/>
              </w:rPr>
              <w:t>%LC</w:t>
            </w:r>
            <w:r>
              <w:rPr>
                <w:color w:val="000000" w:themeColor="text1"/>
                <w:sz w:val="18"/>
                <w:szCs w:val="18"/>
                <w:vertAlign w:val="subscript"/>
              </w:rPr>
              <w:t>2</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4</w:t>
            </w:r>
            <w:r w:rsidRPr="00A67F84">
              <w:rPr>
                <w:color w:val="000000" w:themeColor="text1"/>
                <w:sz w:val="18"/>
                <w:szCs w:val="18"/>
              </w:rPr>
              <w:t>,y</w:t>
            </w:r>
            <w:proofErr w:type="gramEnd"/>
            <w:r>
              <w:rPr>
                <w:color w:val="000000" w:themeColor="text1"/>
                <w:sz w:val="18"/>
                <w:szCs w:val="18"/>
                <w:vertAlign w:val="subscript"/>
              </w:rPr>
              <w:t>4</w:t>
            </w:r>
            <w:r w:rsidRPr="00A67F84">
              <w:rPr>
                <w:color w:val="000000" w:themeColor="text1"/>
                <w:sz w:val="18"/>
                <w:szCs w:val="18"/>
              </w:rPr>
              <w:t>)</w:t>
            </w:r>
          </w:p>
        </w:tc>
        <w:tc>
          <w:tcPr>
            <w:tcW w:w="0" w:type="auto"/>
          </w:tcPr>
          <w:p w14:paraId="075E200D" w14:textId="59BF72BB" w:rsidR="00A67F84" w:rsidRDefault="00A67F84" w:rsidP="00A67F84">
            <w:pPr>
              <w:jc w:val="center"/>
              <w:rPr>
                <w:color w:val="000000" w:themeColor="text1"/>
              </w:rPr>
            </w:pPr>
            <w:r w:rsidRPr="00A67F84">
              <w:rPr>
                <w:color w:val="000000" w:themeColor="text1"/>
                <w:sz w:val="18"/>
                <w:szCs w:val="18"/>
              </w:rPr>
              <w:t>%LC</w:t>
            </w:r>
            <w:r>
              <w:rPr>
                <w:color w:val="000000" w:themeColor="text1"/>
                <w:sz w:val="18"/>
                <w:szCs w:val="18"/>
                <w:vertAlign w:val="subscript"/>
              </w:rPr>
              <w:t>2</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5</w:t>
            </w:r>
            <w:r w:rsidRPr="00A67F84">
              <w:rPr>
                <w:color w:val="000000" w:themeColor="text1"/>
                <w:sz w:val="18"/>
                <w:szCs w:val="18"/>
              </w:rPr>
              <w:t>,y</w:t>
            </w:r>
            <w:proofErr w:type="gramEnd"/>
            <w:r>
              <w:rPr>
                <w:color w:val="000000" w:themeColor="text1"/>
                <w:sz w:val="18"/>
                <w:szCs w:val="18"/>
                <w:vertAlign w:val="subscript"/>
              </w:rPr>
              <w:t>5</w:t>
            </w:r>
            <w:r w:rsidRPr="00A67F84">
              <w:rPr>
                <w:color w:val="000000" w:themeColor="text1"/>
                <w:sz w:val="18"/>
                <w:szCs w:val="18"/>
              </w:rPr>
              <w:t>)</w:t>
            </w:r>
          </w:p>
        </w:tc>
        <w:tc>
          <w:tcPr>
            <w:tcW w:w="0" w:type="auto"/>
          </w:tcPr>
          <w:p w14:paraId="4100400E" w14:textId="36D2736E" w:rsidR="00A67F84" w:rsidRDefault="00A67F84" w:rsidP="00A67F84">
            <w:pPr>
              <w:jc w:val="center"/>
              <w:rPr>
                <w:color w:val="000000" w:themeColor="text1"/>
              </w:rPr>
            </w:pPr>
            <w:r w:rsidRPr="00A67F84">
              <w:rPr>
                <w:color w:val="000000" w:themeColor="text1"/>
                <w:sz w:val="18"/>
                <w:szCs w:val="18"/>
              </w:rPr>
              <w:t>%TLC</w:t>
            </w:r>
            <w:r>
              <w:rPr>
                <w:color w:val="000000" w:themeColor="text1"/>
                <w:sz w:val="18"/>
                <w:szCs w:val="18"/>
                <w:vertAlign w:val="subscript"/>
              </w:rPr>
              <w:t>2</w:t>
            </w:r>
            <w:r w:rsidRPr="00A67F84">
              <w:rPr>
                <w:color w:val="000000" w:themeColor="text1"/>
                <w:sz w:val="18"/>
                <w:szCs w:val="18"/>
              </w:rPr>
              <w:t>(</w:t>
            </w:r>
            <w:proofErr w:type="spellStart"/>
            <w:r w:rsidRPr="00A67F84">
              <w:rPr>
                <w:color w:val="000000" w:themeColor="text1"/>
                <w:sz w:val="18"/>
                <w:szCs w:val="18"/>
              </w:rPr>
              <w:t>i</w:t>
            </w:r>
            <w:proofErr w:type="spellEnd"/>
            <w:r w:rsidRPr="00A67F84">
              <w:rPr>
                <w:color w:val="000000" w:themeColor="text1"/>
                <w:sz w:val="18"/>
                <w:szCs w:val="18"/>
              </w:rPr>
              <w:t>)</w:t>
            </w:r>
          </w:p>
        </w:tc>
      </w:tr>
      <w:tr w:rsidR="006445F9" w14:paraId="1DF864AC" w14:textId="77777777" w:rsidTr="000A4008">
        <w:tc>
          <w:tcPr>
            <w:tcW w:w="590" w:type="dxa"/>
          </w:tcPr>
          <w:p w14:paraId="1F5E66E2" w14:textId="2855F3CD" w:rsidR="006445F9" w:rsidRPr="00A67F84" w:rsidRDefault="006445F9" w:rsidP="000A4008">
            <w:pPr>
              <w:jc w:val="center"/>
              <w:rPr>
                <w:color w:val="000000" w:themeColor="text1"/>
                <w:sz w:val="18"/>
                <w:szCs w:val="18"/>
              </w:rPr>
            </w:pPr>
            <w:r w:rsidRPr="00A67F84">
              <w:rPr>
                <w:color w:val="000000" w:themeColor="text1"/>
                <w:sz w:val="18"/>
                <w:szCs w:val="18"/>
              </w:rPr>
              <w:t>5</w:t>
            </w:r>
          </w:p>
        </w:tc>
        <w:tc>
          <w:tcPr>
            <w:tcW w:w="0" w:type="auto"/>
          </w:tcPr>
          <w:p w14:paraId="039DC1F9" w14:textId="53018A54" w:rsidR="006445F9" w:rsidRDefault="006445F9" w:rsidP="006445F9">
            <w:pPr>
              <w:jc w:val="center"/>
              <w:rPr>
                <w:color w:val="000000" w:themeColor="text1"/>
              </w:rPr>
            </w:pPr>
            <w:r w:rsidRPr="00A67F84">
              <w:rPr>
                <w:color w:val="000000" w:themeColor="text1"/>
                <w:sz w:val="18"/>
                <w:szCs w:val="18"/>
              </w:rPr>
              <w:t>%LC</w:t>
            </w:r>
            <w:r>
              <w:rPr>
                <w:color w:val="000000" w:themeColor="text1"/>
                <w:sz w:val="18"/>
                <w:szCs w:val="18"/>
                <w:vertAlign w:val="subscript"/>
              </w:rPr>
              <w:t>3</w:t>
            </w:r>
            <w:r w:rsidRPr="00A67F84">
              <w:rPr>
                <w:color w:val="000000" w:themeColor="text1"/>
                <w:sz w:val="18"/>
                <w:szCs w:val="18"/>
              </w:rPr>
              <w:t>(</w:t>
            </w:r>
            <w:proofErr w:type="gramStart"/>
            <w:r w:rsidRPr="00A67F84">
              <w:rPr>
                <w:color w:val="000000" w:themeColor="text1"/>
                <w:sz w:val="18"/>
                <w:szCs w:val="18"/>
              </w:rPr>
              <w:t>i,x</w:t>
            </w:r>
            <w:r w:rsidRPr="00A67F84">
              <w:rPr>
                <w:color w:val="000000" w:themeColor="text1"/>
                <w:sz w:val="18"/>
                <w:szCs w:val="18"/>
                <w:vertAlign w:val="subscript"/>
              </w:rPr>
              <w:t>1</w:t>
            </w:r>
            <w:r w:rsidRPr="00A67F84">
              <w:rPr>
                <w:color w:val="000000" w:themeColor="text1"/>
                <w:sz w:val="18"/>
                <w:szCs w:val="18"/>
              </w:rPr>
              <w:t>,y</w:t>
            </w:r>
            <w:proofErr w:type="gramEnd"/>
            <w:r w:rsidRPr="00A67F84">
              <w:rPr>
                <w:color w:val="000000" w:themeColor="text1"/>
                <w:sz w:val="18"/>
                <w:szCs w:val="18"/>
                <w:vertAlign w:val="subscript"/>
              </w:rPr>
              <w:t>1</w:t>
            </w:r>
            <w:r w:rsidRPr="00A67F84">
              <w:rPr>
                <w:color w:val="000000" w:themeColor="text1"/>
                <w:sz w:val="18"/>
                <w:szCs w:val="18"/>
              </w:rPr>
              <w:t>)</w:t>
            </w:r>
          </w:p>
        </w:tc>
        <w:tc>
          <w:tcPr>
            <w:tcW w:w="0" w:type="auto"/>
          </w:tcPr>
          <w:p w14:paraId="56272713" w14:textId="7DF2EB88" w:rsidR="006445F9" w:rsidRDefault="006445F9" w:rsidP="006445F9">
            <w:pPr>
              <w:jc w:val="center"/>
              <w:rPr>
                <w:color w:val="000000" w:themeColor="text1"/>
              </w:rPr>
            </w:pPr>
            <w:r w:rsidRPr="00A67F84">
              <w:rPr>
                <w:color w:val="000000" w:themeColor="text1"/>
                <w:sz w:val="18"/>
                <w:szCs w:val="18"/>
              </w:rPr>
              <w:t>%LC</w:t>
            </w:r>
            <w:r>
              <w:rPr>
                <w:color w:val="000000" w:themeColor="text1"/>
                <w:sz w:val="18"/>
                <w:szCs w:val="18"/>
                <w:vertAlign w:val="subscript"/>
              </w:rPr>
              <w:t>3</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2</w:t>
            </w:r>
            <w:r w:rsidRPr="00A67F84">
              <w:rPr>
                <w:color w:val="000000" w:themeColor="text1"/>
                <w:sz w:val="18"/>
                <w:szCs w:val="18"/>
              </w:rPr>
              <w:t>,y</w:t>
            </w:r>
            <w:proofErr w:type="gramEnd"/>
            <w:r>
              <w:rPr>
                <w:color w:val="000000" w:themeColor="text1"/>
                <w:sz w:val="18"/>
                <w:szCs w:val="18"/>
                <w:vertAlign w:val="subscript"/>
              </w:rPr>
              <w:t>2</w:t>
            </w:r>
            <w:r w:rsidRPr="00A67F84">
              <w:rPr>
                <w:color w:val="000000" w:themeColor="text1"/>
                <w:sz w:val="18"/>
                <w:szCs w:val="18"/>
              </w:rPr>
              <w:t>)</w:t>
            </w:r>
          </w:p>
        </w:tc>
        <w:tc>
          <w:tcPr>
            <w:tcW w:w="0" w:type="auto"/>
          </w:tcPr>
          <w:p w14:paraId="3712F7E4" w14:textId="1A96018E" w:rsidR="006445F9" w:rsidRDefault="006445F9" w:rsidP="006445F9">
            <w:pPr>
              <w:jc w:val="center"/>
              <w:rPr>
                <w:color w:val="000000" w:themeColor="text1"/>
              </w:rPr>
            </w:pPr>
            <w:r w:rsidRPr="00A67F84">
              <w:rPr>
                <w:color w:val="000000" w:themeColor="text1"/>
                <w:sz w:val="18"/>
                <w:szCs w:val="18"/>
              </w:rPr>
              <w:t>%LC</w:t>
            </w:r>
            <w:r>
              <w:rPr>
                <w:color w:val="000000" w:themeColor="text1"/>
                <w:sz w:val="18"/>
                <w:szCs w:val="18"/>
                <w:vertAlign w:val="subscript"/>
              </w:rPr>
              <w:t>3</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3</w:t>
            </w:r>
            <w:r w:rsidRPr="00A67F84">
              <w:rPr>
                <w:color w:val="000000" w:themeColor="text1"/>
                <w:sz w:val="18"/>
                <w:szCs w:val="18"/>
              </w:rPr>
              <w:t>,y</w:t>
            </w:r>
            <w:proofErr w:type="gramEnd"/>
            <w:r>
              <w:rPr>
                <w:color w:val="000000" w:themeColor="text1"/>
                <w:sz w:val="18"/>
                <w:szCs w:val="18"/>
                <w:vertAlign w:val="subscript"/>
              </w:rPr>
              <w:t>3</w:t>
            </w:r>
            <w:r w:rsidRPr="00A67F84">
              <w:rPr>
                <w:color w:val="000000" w:themeColor="text1"/>
                <w:sz w:val="18"/>
                <w:szCs w:val="18"/>
              </w:rPr>
              <w:t>)</w:t>
            </w:r>
          </w:p>
        </w:tc>
        <w:tc>
          <w:tcPr>
            <w:tcW w:w="0" w:type="auto"/>
          </w:tcPr>
          <w:p w14:paraId="6DBCC68F" w14:textId="612438DA" w:rsidR="006445F9" w:rsidRDefault="006445F9" w:rsidP="006445F9">
            <w:pPr>
              <w:jc w:val="center"/>
              <w:rPr>
                <w:color w:val="000000" w:themeColor="text1"/>
              </w:rPr>
            </w:pPr>
            <w:r w:rsidRPr="00A67F84">
              <w:rPr>
                <w:color w:val="000000" w:themeColor="text1"/>
                <w:sz w:val="18"/>
                <w:szCs w:val="18"/>
              </w:rPr>
              <w:t>%LC</w:t>
            </w:r>
            <w:r>
              <w:rPr>
                <w:color w:val="000000" w:themeColor="text1"/>
                <w:sz w:val="18"/>
                <w:szCs w:val="18"/>
                <w:vertAlign w:val="subscript"/>
              </w:rPr>
              <w:t>3</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4</w:t>
            </w:r>
            <w:r w:rsidRPr="00A67F84">
              <w:rPr>
                <w:color w:val="000000" w:themeColor="text1"/>
                <w:sz w:val="18"/>
                <w:szCs w:val="18"/>
              </w:rPr>
              <w:t>,y</w:t>
            </w:r>
            <w:proofErr w:type="gramEnd"/>
            <w:r>
              <w:rPr>
                <w:color w:val="000000" w:themeColor="text1"/>
                <w:sz w:val="18"/>
                <w:szCs w:val="18"/>
                <w:vertAlign w:val="subscript"/>
              </w:rPr>
              <w:t>4</w:t>
            </w:r>
            <w:r w:rsidRPr="00A67F84">
              <w:rPr>
                <w:color w:val="000000" w:themeColor="text1"/>
                <w:sz w:val="18"/>
                <w:szCs w:val="18"/>
              </w:rPr>
              <w:t>)</w:t>
            </w:r>
          </w:p>
        </w:tc>
        <w:tc>
          <w:tcPr>
            <w:tcW w:w="0" w:type="auto"/>
          </w:tcPr>
          <w:p w14:paraId="7E1A48E4" w14:textId="08344767" w:rsidR="006445F9" w:rsidRDefault="006445F9" w:rsidP="006445F9">
            <w:pPr>
              <w:jc w:val="center"/>
              <w:rPr>
                <w:color w:val="000000" w:themeColor="text1"/>
              </w:rPr>
            </w:pPr>
            <w:r w:rsidRPr="00A67F84">
              <w:rPr>
                <w:color w:val="000000" w:themeColor="text1"/>
                <w:sz w:val="18"/>
                <w:szCs w:val="18"/>
              </w:rPr>
              <w:t>%LC</w:t>
            </w:r>
            <w:r>
              <w:rPr>
                <w:color w:val="000000" w:themeColor="text1"/>
                <w:sz w:val="18"/>
                <w:szCs w:val="18"/>
                <w:vertAlign w:val="subscript"/>
              </w:rPr>
              <w:t>3</w:t>
            </w:r>
            <w:r w:rsidRPr="00A67F84">
              <w:rPr>
                <w:color w:val="000000" w:themeColor="text1"/>
                <w:sz w:val="18"/>
                <w:szCs w:val="18"/>
              </w:rPr>
              <w:t>(</w:t>
            </w:r>
            <w:proofErr w:type="gramStart"/>
            <w:r w:rsidRPr="00A67F84">
              <w:rPr>
                <w:color w:val="000000" w:themeColor="text1"/>
                <w:sz w:val="18"/>
                <w:szCs w:val="18"/>
              </w:rPr>
              <w:t>i,x</w:t>
            </w:r>
            <w:r>
              <w:rPr>
                <w:color w:val="000000" w:themeColor="text1"/>
                <w:sz w:val="18"/>
                <w:szCs w:val="18"/>
                <w:vertAlign w:val="subscript"/>
              </w:rPr>
              <w:t>5</w:t>
            </w:r>
            <w:r w:rsidRPr="00A67F84">
              <w:rPr>
                <w:color w:val="000000" w:themeColor="text1"/>
                <w:sz w:val="18"/>
                <w:szCs w:val="18"/>
              </w:rPr>
              <w:t>,y</w:t>
            </w:r>
            <w:proofErr w:type="gramEnd"/>
            <w:r>
              <w:rPr>
                <w:color w:val="000000" w:themeColor="text1"/>
                <w:sz w:val="18"/>
                <w:szCs w:val="18"/>
                <w:vertAlign w:val="subscript"/>
              </w:rPr>
              <w:t>5</w:t>
            </w:r>
            <w:r w:rsidRPr="00A67F84">
              <w:rPr>
                <w:color w:val="000000" w:themeColor="text1"/>
                <w:sz w:val="18"/>
                <w:szCs w:val="18"/>
              </w:rPr>
              <w:t>)</w:t>
            </w:r>
          </w:p>
        </w:tc>
        <w:tc>
          <w:tcPr>
            <w:tcW w:w="0" w:type="auto"/>
          </w:tcPr>
          <w:p w14:paraId="516B5713" w14:textId="04F6C8C5" w:rsidR="006445F9" w:rsidRDefault="006445F9" w:rsidP="006445F9">
            <w:pPr>
              <w:jc w:val="center"/>
              <w:rPr>
                <w:color w:val="000000" w:themeColor="text1"/>
              </w:rPr>
            </w:pPr>
            <w:r w:rsidRPr="00A67F84">
              <w:rPr>
                <w:color w:val="000000" w:themeColor="text1"/>
                <w:sz w:val="18"/>
                <w:szCs w:val="18"/>
              </w:rPr>
              <w:t>%TLC</w:t>
            </w:r>
            <w:r>
              <w:rPr>
                <w:color w:val="000000" w:themeColor="text1"/>
                <w:sz w:val="18"/>
                <w:szCs w:val="18"/>
                <w:vertAlign w:val="subscript"/>
              </w:rPr>
              <w:t>3</w:t>
            </w:r>
            <w:r w:rsidRPr="00A67F84">
              <w:rPr>
                <w:color w:val="000000" w:themeColor="text1"/>
                <w:sz w:val="18"/>
                <w:szCs w:val="18"/>
              </w:rPr>
              <w:t>(</w:t>
            </w:r>
            <w:proofErr w:type="spellStart"/>
            <w:r w:rsidRPr="00A67F84">
              <w:rPr>
                <w:color w:val="000000" w:themeColor="text1"/>
                <w:sz w:val="18"/>
                <w:szCs w:val="18"/>
              </w:rPr>
              <w:t>i</w:t>
            </w:r>
            <w:proofErr w:type="spellEnd"/>
            <w:r w:rsidRPr="00A67F84">
              <w:rPr>
                <w:color w:val="000000" w:themeColor="text1"/>
                <w:sz w:val="18"/>
                <w:szCs w:val="18"/>
              </w:rPr>
              <w:t>)</w:t>
            </w:r>
          </w:p>
        </w:tc>
      </w:tr>
    </w:tbl>
    <w:p w14:paraId="02B748BE" w14:textId="77777777" w:rsidR="00A67F84" w:rsidRPr="001E7370" w:rsidRDefault="00A67F84" w:rsidP="00EC40E0">
      <w:pPr>
        <w:ind w:left="1440"/>
        <w:rPr>
          <w:color w:val="000000" w:themeColor="text1"/>
        </w:rPr>
      </w:pPr>
    </w:p>
    <w:p w14:paraId="55E3B12C" w14:textId="4E5A4E42" w:rsidR="00700520" w:rsidRDefault="00700520" w:rsidP="00700520">
      <w:pPr>
        <w:pStyle w:val="ListParagraph"/>
        <w:ind w:left="1440"/>
      </w:pPr>
      <w:r>
        <w:t xml:space="preserve">In addition to the spreadsheet </w:t>
      </w:r>
      <w:r w:rsidR="00D44498">
        <w:t>“FormS6InputsAndOutputs.xlsx” described above, output for each sensitivity analysis will include</w:t>
      </w:r>
    </w:p>
    <w:p w14:paraId="364D3B57" w14:textId="04280E77" w:rsidR="00D44498" w:rsidRDefault="00D44498" w:rsidP="00D44498">
      <w:pPr>
        <w:pStyle w:val="ListParagraph"/>
        <w:numPr>
          <w:ilvl w:val="0"/>
          <w:numId w:val="5"/>
        </w:numPr>
      </w:pPr>
      <w:r>
        <w:t>Sobol indices for (at a minimum) main effects and two-factor interactions</w:t>
      </w:r>
    </w:p>
    <w:p w14:paraId="46DEE46A" w14:textId="18D0108C" w:rsidR="00D44498" w:rsidRDefault="00D44498" w:rsidP="00D44498">
      <w:pPr>
        <w:pStyle w:val="ListParagraph"/>
        <w:numPr>
          <w:ilvl w:val="0"/>
          <w:numId w:val="5"/>
        </w:numPr>
      </w:pPr>
      <w:r>
        <w:t>Conditional main effects (profile) plots for each main effect</w:t>
      </w:r>
    </w:p>
    <w:p w14:paraId="4B4672D5" w14:textId="55F20212" w:rsidR="00D44498" w:rsidRDefault="00D44498" w:rsidP="00D44498">
      <w:pPr>
        <w:pStyle w:val="ListParagraph"/>
        <w:numPr>
          <w:ilvl w:val="0"/>
          <w:numId w:val="5"/>
        </w:numPr>
      </w:pPr>
      <w:r>
        <w:t xml:space="preserve">An interaction matrix depicting all </w:t>
      </w:r>
      <w:r w:rsidRPr="00D87D0D">
        <w:rPr>
          <w:i/>
          <w:iCs/>
          <w:vertAlign w:val="subscript"/>
        </w:rPr>
        <w:t>p</w:t>
      </w:r>
      <w:r w:rsidRPr="00D87D0D">
        <w:rPr>
          <w:i/>
          <w:iCs/>
        </w:rPr>
        <w:t>C</w:t>
      </w:r>
      <w:r>
        <w:rPr>
          <w:vertAlign w:val="subscript"/>
        </w:rPr>
        <w:t>2</w:t>
      </w:r>
      <w:r>
        <w:t xml:space="preserve"> </w:t>
      </w:r>
      <w:r w:rsidR="001727DF">
        <w:t xml:space="preserve">conditional </w:t>
      </w:r>
      <w:r>
        <w:t>interaction plots</w:t>
      </w:r>
    </w:p>
    <w:p w14:paraId="35050C31" w14:textId="6864F824" w:rsidR="00D44498" w:rsidRPr="00D44498" w:rsidRDefault="00D44498" w:rsidP="00D44498">
      <w:pPr>
        <w:ind w:left="1440"/>
        <w:rPr>
          <w:color w:val="000000" w:themeColor="text1"/>
        </w:rPr>
      </w:pPr>
      <w:r>
        <w:t xml:space="preserve">Details concerning the calculation of Sobol indices, conditional main effects plots and conditional interaction matrices are provided in </w:t>
      </w:r>
      <w:r w:rsidRPr="00D44498">
        <w:rPr>
          <w:color w:val="0F9ED5" w:themeColor="accent4"/>
        </w:rPr>
        <w:t>(</w:t>
      </w:r>
      <w:proofErr w:type="spellStart"/>
      <w:r w:rsidRPr="00D44498">
        <w:rPr>
          <w:color w:val="0F9ED5" w:themeColor="accent4"/>
        </w:rPr>
        <w:t>Proteam</w:t>
      </w:r>
      <w:proofErr w:type="spellEnd"/>
      <w:r w:rsidRPr="00D44498">
        <w:rPr>
          <w:color w:val="0F9ED5" w:themeColor="accent4"/>
        </w:rPr>
        <w:t xml:space="preserve"> model paper</w:t>
      </w:r>
      <w:r w:rsidR="00EC7CA1">
        <w:rPr>
          <w:color w:val="0F9ED5" w:themeColor="accent4"/>
        </w:rPr>
        <w:t xml:space="preserve"> and Francom and Nachtsheim (2025)</w:t>
      </w:r>
      <w:r w:rsidRPr="00D44498">
        <w:rPr>
          <w:color w:val="0F9ED5" w:themeColor="accent4"/>
        </w:rPr>
        <w:t>)</w:t>
      </w:r>
      <w:r>
        <w:rPr>
          <w:color w:val="0F9ED5" w:themeColor="accent4"/>
        </w:rPr>
        <w:t xml:space="preserve">. </w:t>
      </w:r>
      <w:r w:rsidRPr="00D44498">
        <w:rPr>
          <w:color w:val="000000" w:themeColor="text1"/>
        </w:rPr>
        <w:t>An example sensitivity analysis is provided in Section 4.</w:t>
      </w:r>
    </w:p>
    <w:p w14:paraId="0E3CCEC8" w14:textId="77777777" w:rsidR="00C463CD" w:rsidRDefault="00C463CD" w:rsidP="00C463CD">
      <w:pPr>
        <w:pStyle w:val="ListParagraph"/>
        <w:ind w:left="1440"/>
      </w:pPr>
    </w:p>
    <w:p w14:paraId="22C96FC0" w14:textId="10A2DACB" w:rsidR="00E80841" w:rsidRDefault="004749AA" w:rsidP="00E80841">
      <w:pPr>
        <w:pStyle w:val="ListParagraph"/>
        <w:numPr>
          <w:ilvl w:val="1"/>
          <w:numId w:val="1"/>
        </w:numPr>
      </w:pPr>
      <w:r>
        <w:t>Metamodel development</w:t>
      </w:r>
    </w:p>
    <w:p w14:paraId="24D0E135" w14:textId="77777777" w:rsidR="00E80841" w:rsidRDefault="00E80841" w:rsidP="00E80841">
      <w:pPr>
        <w:pStyle w:val="ListParagraph"/>
        <w:numPr>
          <w:ilvl w:val="2"/>
          <w:numId w:val="1"/>
        </w:numPr>
      </w:pPr>
      <w:r>
        <w:t>Choice of methodology</w:t>
      </w:r>
    </w:p>
    <w:p w14:paraId="28A142F2" w14:textId="6A0CE0C6" w:rsidR="00B55718" w:rsidRDefault="00B55718" w:rsidP="00B55718">
      <w:pPr>
        <w:pStyle w:val="ListParagraph"/>
        <w:ind w:left="1440"/>
      </w:pPr>
      <w:r>
        <w:t>Given the results of the computer experiment for an output, methodologies for creating a metamodel include (to name just a few):</w:t>
      </w:r>
    </w:p>
    <w:p w14:paraId="210A3985" w14:textId="5A2D2E15" w:rsidR="00B55718" w:rsidRDefault="00B55718" w:rsidP="00B55718">
      <w:pPr>
        <w:pStyle w:val="ListParagraph"/>
        <w:numPr>
          <w:ilvl w:val="0"/>
          <w:numId w:val="13"/>
        </w:numPr>
      </w:pPr>
      <w:r>
        <w:t>Gaussian process regression (GPR)</w:t>
      </w:r>
    </w:p>
    <w:p w14:paraId="4AB048D5" w14:textId="680A03D7" w:rsidR="00B55718" w:rsidRDefault="00B55718" w:rsidP="00B55718">
      <w:pPr>
        <w:pStyle w:val="ListParagraph"/>
        <w:numPr>
          <w:ilvl w:val="0"/>
          <w:numId w:val="13"/>
        </w:numPr>
      </w:pPr>
      <w:r>
        <w:t>Neural networks</w:t>
      </w:r>
    </w:p>
    <w:p w14:paraId="0045AE42" w14:textId="1F72D00D" w:rsidR="00B55718" w:rsidRDefault="00B55718" w:rsidP="00B55718">
      <w:pPr>
        <w:pStyle w:val="ListParagraph"/>
        <w:numPr>
          <w:ilvl w:val="0"/>
          <w:numId w:val="13"/>
        </w:numPr>
      </w:pPr>
      <w:r>
        <w:t xml:space="preserve">Regression tree methodologies including random forests </w:t>
      </w:r>
      <w:proofErr w:type="gramStart"/>
      <w:r>
        <w:t>and  boosted</w:t>
      </w:r>
      <w:proofErr w:type="gramEnd"/>
      <w:r>
        <w:t xml:space="preserve"> regression trees</w:t>
      </w:r>
    </w:p>
    <w:p w14:paraId="4078376F" w14:textId="1F8290AD" w:rsidR="00B55718" w:rsidRDefault="00B55718" w:rsidP="00B55718">
      <w:pPr>
        <w:pStyle w:val="ListParagraph"/>
        <w:numPr>
          <w:ilvl w:val="0"/>
          <w:numId w:val="13"/>
        </w:numPr>
      </w:pPr>
      <w:r>
        <w:t xml:space="preserve">The fitting of </w:t>
      </w:r>
      <w:proofErr w:type="gramStart"/>
      <w:r>
        <w:t>second-order</w:t>
      </w:r>
      <w:proofErr w:type="gramEnd"/>
      <w:r>
        <w:t xml:space="preserve"> (or higher-order) regression models.</w:t>
      </w:r>
    </w:p>
    <w:p w14:paraId="460AADF2" w14:textId="440CF861" w:rsidR="00B55718" w:rsidRDefault="00B55718" w:rsidP="00B55718">
      <w:pPr>
        <w:ind w:left="1440"/>
      </w:pPr>
      <w:r>
        <w:t xml:space="preserve">The choice of methodology is </w:t>
      </w:r>
      <w:r w:rsidR="00D87D0D">
        <w:t>left</w:t>
      </w:r>
      <w:r>
        <w:t xml:space="preserve"> to the modeling organization, </w:t>
      </w:r>
      <w:proofErr w:type="gramStart"/>
      <w:r>
        <w:t>as long as</w:t>
      </w:r>
      <w:proofErr w:type="gramEnd"/>
      <w:r>
        <w:t xml:space="preserve"> the choice can be justified by current scientific and technical literature.</w:t>
      </w:r>
    </w:p>
    <w:p w14:paraId="7C5C7A87" w14:textId="13CA986A" w:rsidR="00E80841" w:rsidRDefault="00E80841" w:rsidP="00E80841">
      <w:pPr>
        <w:pStyle w:val="ListParagraph"/>
        <w:numPr>
          <w:ilvl w:val="2"/>
          <w:numId w:val="1"/>
        </w:numPr>
      </w:pPr>
      <w:r>
        <w:t xml:space="preserve">Model </w:t>
      </w:r>
      <w:r w:rsidR="005C0EA3">
        <w:t xml:space="preserve">validation, </w:t>
      </w:r>
      <w:r>
        <w:t>testing</w:t>
      </w:r>
      <w:r w:rsidR="005C0EA3">
        <w:t xml:space="preserve"> and uncertainty analysis</w:t>
      </w:r>
    </w:p>
    <w:p w14:paraId="39D87041" w14:textId="13D44E7E" w:rsidR="00D9433E" w:rsidRDefault="00D9433E" w:rsidP="00D9433E">
      <w:pPr>
        <w:pStyle w:val="ListParagraph"/>
        <w:ind w:left="1440"/>
      </w:pPr>
      <w:r>
        <w:t xml:space="preserve">A standard paradigm for </w:t>
      </w:r>
      <w:r w:rsidR="007F44C8">
        <w:t>the use machine-learning model development considers three phases:</w:t>
      </w:r>
    </w:p>
    <w:p w14:paraId="291F8EF7" w14:textId="13C23873" w:rsidR="007F44C8" w:rsidRDefault="007F44C8" w:rsidP="007F44C8">
      <w:pPr>
        <w:pStyle w:val="ListParagraph"/>
        <w:numPr>
          <w:ilvl w:val="0"/>
          <w:numId w:val="14"/>
        </w:numPr>
      </w:pPr>
      <w:r>
        <w:t>Training of model</w:t>
      </w:r>
    </w:p>
    <w:p w14:paraId="1668AD3A" w14:textId="6FC2DF65" w:rsidR="007F44C8" w:rsidRDefault="007F44C8" w:rsidP="007F44C8">
      <w:pPr>
        <w:pStyle w:val="ListParagraph"/>
        <w:numPr>
          <w:ilvl w:val="0"/>
          <w:numId w:val="14"/>
        </w:numPr>
      </w:pPr>
      <w:r>
        <w:t>Validation of model</w:t>
      </w:r>
    </w:p>
    <w:p w14:paraId="7E6C700B" w14:textId="377D6866" w:rsidR="007F44C8" w:rsidRDefault="007F44C8" w:rsidP="007F44C8">
      <w:pPr>
        <w:pStyle w:val="ListParagraph"/>
        <w:numPr>
          <w:ilvl w:val="0"/>
          <w:numId w:val="14"/>
        </w:numPr>
      </w:pPr>
      <w:r>
        <w:lastRenderedPageBreak/>
        <w:t xml:space="preserve">Testing </w:t>
      </w:r>
      <w:r w:rsidR="005C0EA3">
        <w:t>(</w:t>
      </w:r>
      <w:r w:rsidR="009B6FCC">
        <w:t>and evaluation of</w:t>
      </w:r>
      <w:r>
        <w:t xml:space="preserve"> final model</w:t>
      </w:r>
      <w:r w:rsidR="009B6FCC">
        <w:t xml:space="preserve"> in terms of uncertainty and precision</w:t>
      </w:r>
      <w:r w:rsidR="005C0EA3">
        <w:t>)</w:t>
      </w:r>
    </w:p>
    <w:p w14:paraId="68090D6B" w14:textId="6526180C" w:rsidR="007F44C8" w:rsidRDefault="007F44C8" w:rsidP="007F44C8">
      <w:pPr>
        <w:pStyle w:val="ListParagraph"/>
        <w:ind w:left="1440"/>
      </w:pPr>
      <w:r>
        <w:t xml:space="preserve">Each of these three phases should be documented, although there are variations as to how these phases can be implemented.  For </w:t>
      </w:r>
      <w:proofErr w:type="gramStart"/>
      <w:r>
        <w:t>example</w:t>
      </w:r>
      <w:proofErr w:type="gramEnd"/>
      <w:r>
        <w:t xml:space="preserve"> a simple approach is to divide the data into three segments corresponding to training, validation, and testing. Training and validation phases, however, are not generally independent.  Feedback from the validation phase may lead to </w:t>
      </w:r>
      <w:r w:rsidR="009426B9">
        <w:t xml:space="preserve">changes in the structure and/or complexity of the model. This feedback </w:t>
      </w:r>
      <w:r w:rsidR="005C0EA3">
        <w:t xml:space="preserve">loop </w:t>
      </w:r>
      <w:r w:rsidR="009426B9">
        <w:t>is automated when using k-fold validation.  However, once a final model has been selected, it should be tested on hold-out data that has not been employed either in the training or validation phases.</w:t>
      </w:r>
    </w:p>
    <w:p w14:paraId="3860070C" w14:textId="77777777" w:rsidR="009426B9" w:rsidRDefault="009426B9" w:rsidP="007F44C8">
      <w:pPr>
        <w:pStyle w:val="ListParagraph"/>
        <w:ind w:left="1440"/>
      </w:pPr>
    </w:p>
    <w:p w14:paraId="6B147F1F" w14:textId="62FB838C" w:rsidR="004B5CFC" w:rsidRDefault="009426B9" w:rsidP="004B5CFC">
      <w:pPr>
        <w:pStyle w:val="ListParagraph"/>
        <w:ind w:left="1440"/>
      </w:pPr>
      <w:r>
        <w:t xml:space="preserve">We recommend </w:t>
      </w:r>
      <w:r w:rsidR="005C0EA3">
        <w:t xml:space="preserve">the use of k-fold validation and </w:t>
      </w:r>
      <w:r>
        <w:t xml:space="preserve">that a separate, 30-run space-filling design be constructed for the testing phase.  For each of the 30 combinations of input parameters in the test design, the catastrophe model is run to obtain a new set of outputs, which can </w:t>
      </w:r>
      <w:r w:rsidR="005C0EA3">
        <w:t xml:space="preserve">then be </w:t>
      </w:r>
      <w:r>
        <w:t>compared to the predicted outputs from the metamodel.  More precisely, let %</w:t>
      </w:r>
      <w:proofErr w:type="spellStart"/>
      <w:proofErr w:type="gramStart"/>
      <w:r>
        <w:t>LC</w:t>
      </w:r>
      <w:r w:rsidRPr="009426B9">
        <w:rPr>
          <w:vertAlign w:val="subscript"/>
        </w:rPr>
        <w:t>c</w:t>
      </w:r>
      <w:proofErr w:type="spellEnd"/>
      <w:r>
        <w:t>(</w:t>
      </w:r>
      <w:proofErr w:type="gramEnd"/>
      <w:r>
        <w:t xml:space="preserve">i, x, y) denote the lost cost produced by the catastrophe model for the </w:t>
      </w:r>
      <w:proofErr w:type="spellStart"/>
      <w:r>
        <w:t>ith</w:t>
      </w:r>
      <w:proofErr w:type="spellEnd"/>
      <w:r>
        <w:t xml:space="preserve"> input combination at grid coordinate (x, y), and let </w:t>
      </w:r>
      <w:proofErr w:type="spellStart"/>
      <w:r>
        <w:t>P</w:t>
      </w:r>
      <w:r w:rsidR="005C0EA3">
        <w:t>red%</w:t>
      </w:r>
      <w:proofErr w:type="gramStart"/>
      <w:r>
        <w:t>LC</w:t>
      </w:r>
      <w:r w:rsidRPr="009426B9">
        <w:rPr>
          <w:vertAlign w:val="subscript"/>
        </w:rPr>
        <w:t>c</w:t>
      </w:r>
      <w:proofErr w:type="spellEnd"/>
      <w:r>
        <w:t>(</w:t>
      </w:r>
      <w:proofErr w:type="spellStart"/>
      <w:proofErr w:type="gramEnd"/>
      <w:r>
        <w:t>i</w:t>
      </w:r>
      <w:proofErr w:type="spellEnd"/>
      <w:r>
        <w:t>, x, y)</w:t>
      </w:r>
      <w:r>
        <w:t xml:space="preserve"> denote the predicted loss cost </w:t>
      </w:r>
      <w:r w:rsidR="005C0EA3">
        <w:t xml:space="preserve">produced by the metamodel </w:t>
      </w:r>
      <w:r>
        <w:t>for the same input combination (</w:t>
      </w:r>
      <w:proofErr w:type="spellStart"/>
      <w:r>
        <w:t>i</w:t>
      </w:r>
      <w:proofErr w:type="spellEnd"/>
      <w:r>
        <w:t>) and location (</w:t>
      </w:r>
      <w:proofErr w:type="spellStart"/>
      <w:proofErr w:type="gramStart"/>
      <w:r>
        <w:t>x,y</w:t>
      </w:r>
      <w:proofErr w:type="spellEnd"/>
      <w:proofErr w:type="gramEnd"/>
      <w:r>
        <w:t xml:space="preserve">).  A simple measure of the </w:t>
      </w:r>
      <w:r w:rsidR="009B6FCC">
        <w:t xml:space="preserve">precision </w:t>
      </w:r>
      <w:r>
        <w:t xml:space="preserve">of the metamodel </w:t>
      </w:r>
      <w:r w:rsidR="005249E9">
        <w:t xml:space="preserve">predictions </w:t>
      </w:r>
      <w:r>
        <w:t>is given by</w:t>
      </w:r>
      <w:r w:rsidR="005249E9">
        <w:t xml:space="preserve"> </w:t>
      </w:r>
      <w:r w:rsidR="004B5CFC">
        <w:t>predicted R</w:t>
      </w:r>
      <w:r w:rsidR="004B5CFC">
        <w:rPr>
          <w:vertAlign w:val="superscript"/>
        </w:rPr>
        <w:t>2</w:t>
      </w:r>
      <w:r w:rsidR="004B5CFC">
        <w:t>. Let</w:t>
      </w:r>
    </w:p>
    <w:p w14:paraId="7FC29D01" w14:textId="1FDD87C4" w:rsidR="004B5CFC" w:rsidRDefault="004B5CFC" w:rsidP="004B5CFC">
      <w:pPr>
        <w:pStyle w:val="ListParagraph"/>
        <w:ind w:left="1440"/>
        <w:jc w:val="center"/>
      </w:pPr>
      <w:r w:rsidRPr="004B5CFC">
        <w:drawing>
          <wp:inline distT="0" distB="0" distL="0" distR="0" wp14:anchorId="10AE32D0" wp14:editId="21EF62B4">
            <wp:extent cx="3336761" cy="449179"/>
            <wp:effectExtent l="0" t="0" r="3810" b="0"/>
            <wp:docPr id="7925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25539" name=""/>
                    <pic:cNvPicPr/>
                  </pic:nvPicPr>
                  <pic:blipFill>
                    <a:blip r:embed="rId7"/>
                    <a:stretch>
                      <a:fillRect/>
                    </a:stretch>
                  </pic:blipFill>
                  <pic:spPr>
                    <a:xfrm>
                      <a:off x="0" y="0"/>
                      <a:ext cx="3763621" cy="506641"/>
                    </a:xfrm>
                    <a:prstGeom prst="rect">
                      <a:avLst/>
                    </a:prstGeom>
                  </pic:spPr>
                </pic:pic>
              </a:graphicData>
            </a:graphic>
          </wp:inline>
        </w:drawing>
      </w:r>
    </w:p>
    <w:p w14:paraId="52636615" w14:textId="3A0F84A6" w:rsidR="009426B9" w:rsidRDefault="002A7777" w:rsidP="004B5CFC">
      <w:pPr>
        <w:pStyle w:val="ListParagraph"/>
        <w:ind w:left="1440"/>
        <w:jc w:val="center"/>
      </w:pPr>
      <w:r w:rsidRPr="002A7777">
        <w:drawing>
          <wp:inline distT="0" distB="0" distL="0" distR="0" wp14:anchorId="006097F8" wp14:editId="001ECAB4">
            <wp:extent cx="2692133" cy="455304"/>
            <wp:effectExtent l="0" t="0" r="635" b="1905"/>
            <wp:docPr id="8378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3489" name=""/>
                    <pic:cNvPicPr/>
                  </pic:nvPicPr>
                  <pic:blipFill>
                    <a:blip r:embed="rId8"/>
                    <a:stretch>
                      <a:fillRect/>
                    </a:stretch>
                  </pic:blipFill>
                  <pic:spPr>
                    <a:xfrm>
                      <a:off x="0" y="0"/>
                      <a:ext cx="2858564" cy="483451"/>
                    </a:xfrm>
                    <a:prstGeom prst="rect">
                      <a:avLst/>
                    </a:prstGeom>
                  </pic:spPr>
                </pic:pic>
              </a:graphicData>
            </a:graphic>
          </wp:inline>
        </w:drawing>
      </w:r>
    </w:p>
    <w:p w14:paraId="2778CD53" w14:textId="58A013F7" w:rsidR="004B5CFC" w:rsidRPr="009B6FCC" w:rsidRDefault="004B5CFC" w:rsidP="009B6FCC">
      <w:pPr>
        <w:pStyle w:val="ListParagraph"/>
        <w:ind w:left="1440"/>
      </w:pPr>
      <w:r>
        <w:t>where</w:t>
      </w:r>
      <w:r w:rsidR="00B522D2">
        <w:t xml:space="preserve"> </w:t>
      </w:r>
      <w:r w:rsidR="00B522D2" w:rsidRPr="00B522D2">
        <w:drawing>
          <wp:inline distT="0" distB="0" distL="0" distR="0" wp14:anchorId="72234892" wp14:editId="4EA3F22A">
            <wp:extent cx="641684" cy="152264"/>
            <wp:effectExtent l="0" t="0" r="0" b="635"/>
            <wp:docPr id="10199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6605" name=""/>
                    <pic:cNvPicPr/>
                  </pic:nvPicPr>
                  <pic:blipFill>
                    <a:blip r:embed="rId9"/>
                    <a:stretch>
                      <a:fillRect/>
                    </a:stretch>
                  </pic:blipFill>
                  <pic:spPr>
                    <a:xfrm>
                      <a:off x="0" y="0"/>
                      <a:ext cx="833608" cy="197805"/>
                    </a:xfrm>
                    <a:prstGeom prst="rect">
                      <a:avLst/>
                    </a:prstGeom>
                  </pic:spPr>
                </pic:pic>
              </a:graphicData>
            </a:graphic>
          </wp:inline>
        </w:drawing>
      </w:r>
      <w:r w:rsidR="00B522D2">
        <w:t xml:space="preserve"> denotes the sample average of the 30 new responses. Then </w:t>
      </w:r>
      <w:r w:rsidR="009B6FCC">
        <w:t xml:space="preserve">the predicted </w:t>
      </w:r>
      <w:r w:rsidR="009B6FCC" w:rsidRPr="009B6FCC">
        <w:rPr>
          <w:i/>
          <w:iCs/>
        </w:rPr>
        <w:t>R</w:t>
      </w:r>
      <w:r w:rsidR="009B6FCC">
        <w:rPr>
          <w:vertAlign w:val="superscript"/>
        </w:rPr>
        <w:t>2</w:t>
      </w:r>
      <w:r w:rsidR="009B6FCC">
        <w:t xml:space="preserve"> value</w:t>
      </w:r>
    </w:p>
    <w:p w14:paraId="11BAAB49" w14:textId="6E2F83AF" w:rsidR="009B6FCC" w:rsidRDefault="009B6FCC" w:rsidP="009B6FCC">
      <w:pPr>
        <w:pStyle w:val="ListParagraph"/>
        <w:ind w:left="1224"/>
        <w:jc w:val="center"/>
      </w:pPr>
      <w:r w:rsidRPr="009B6FCC">
        <w:drawing>
          <wp:inline distT="0" distB="0" distL="0" distR="0" wp14:anchorId="2FDBC3F7" wp14:editId="5F412478">
            <wp:extent cx="1621095" cy="385010"/>
            <wp:effectExtent l="0" t="0" r="5080" b="0"/>
            <wp:docPr id="9256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50426" name=""/>
                    <pic:cNvPicPr/>
                  </pic:nvPicPr>
                  <pic:blipFill>
                    <a:blip r:embed="rId10"/>
                    <a:stretch>
                      <a:fillRect/>
                    </a:stretch>
                  </pic:blipFill>
                  <pic:spPr>
                    <a:xfrm>
                      <a:off x="0" y="0"/>
                      <a:ext cx="1664587" cy="395339"/>
                    </a:xfrm>
                    <a:prstGeom prst="rect">
                      <a:avLst/>
                    </a:prstGeom>
                  </pic:spPr>
                </pic:pic>
              </a:graphicData>
            </a:graphic>
          </wp:inline>
        </w:drawing>
      </w:r>
    </w:p>
    <w:p w14:paraId="3593FFE2" w14:textId="1C6917B9" w:rsidR="009B6FCC" w:rsidRDefault="009B6FCC" w:rsidP="009B6FCC">
      <w:pPr>
        <w:pStyle w:val="ListParagraph"/>
        <w:ind w:left="1440"/>
      </w:pPr>
      <w:r>
        <w:t xml:space="preserve">provides a useful measure between zero and one of the </w:t>
      </w:r>
      <w:proofErr w:type="gramStart"/>
      <w:r>
        <w:t>precision</w:t>
      </w:r>
      <w:proofErr w:type="gramEnd"/>
      <w:r>
        <w:t xml:space="preserve"> of the metamodel</w:t>
      </w:r>
      <w:r w:rsidR="005C0EA3">
        <w:t>, with v</w:t>
      </w:r>
      <w:r>
        <w:t>alues near one indicate high precision. A useful measure of uncertainty is the standard deviation of prediction</w:t>
      </w:r>
    </w:p>
    <w:p w14:paraId="0A6612E3" w14:textId="77777777" w:rsidR="009B6FCC" w:rsidRDefault="009B6FCC" w:rsidP="009B6FCC">
      <w:pPr>
        <w:pStyle w:val="ListParagraph"/>
        <w:ind w:left="1440"/>
      </w:pPr>
    </w:p>
    <w:p w14:paraId="5BFB60A8" w14:textId="7E99C0EE" w:rsidR="009B6FCC" w:rsidRDefault="009B6FCC" w:rsidP="009B6FCC">
      <w:pPr>
        <w:pStyle w:val="ListParagraph"/>
        <w:ind w:left="1440"/>
        <w:jc w:val="center"/>
      </w:pPr>
      <w:r w:rsidRPr="009B6FCC">
        <w:drawing>
          <wp:inline distT="0" distB="0" distL="0" distR="0" wp14:anchorId="6B8B6C3C" wp14:editId="4C528363">
            <wp:extent cx="1251284" cy="374095"/>
            <wp:effectExtent l="0" t="0" r="6350" b="0"/>
            <wp:docPr id="120428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89640" name=""/>
                    <pic:cNvPicPr/>
                  </pic:nvPicPr>
                  <pic:blipFill>
                    <a:blip r:embed="rId11"/>
                    <a:stretch>
                      <a:fillRect/>
                    </a:stretch>
                  </pic:blipFill>
                  <pic:spPr>
                    <a:xfrm>
                      <a:off x="0" y="0"/>
                      <a:ext cx="1350733" cy="403827"/>
                    </a:xfrm>
                    <a:prstGeom prst="rect">
                      <a:avLst/>
                    </a:prstGeom>
                  </pic:spPr>
                </pic:pic>
              </a:graphicData>
            </a:graphic>
          </wp:inline>
        </w:drawing>
      </w:r>
    </w:p>
    <w:p w14:paraId="66F0B157" w14:textId="43389AB8" w:rsidR="005C0EA3" w:rsidRPr="005C0EA3" w:rsidRDefault="009B6FCC" w:rsidP="005C0EA3">
      <w:pPr>
        <w:pStyle w:val="ListParagraph"/>
        <w:ind w:left="1440"/>
        <w:rPr>
          <w:rFonts w:eastAsiaTheme="minorEastAsia"/>
        </w:rPr>
      </w:pPr>
      <w:r>
        <w:lastRenderedPageBreak/>
        <w:t>Give</w:t>
      </w:r>
      <w:r w:rsidR="002A7777">
        <w:t>n</w:t>
      </w:r>
      <w: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pred</m:t>
            </m:r>
          </m:sub>
        </m:sSub>
      </m:oMath>
      <w:r w:rsidR="005C0EA3">
        <w:rPr>
          <w:rFonts w:eastAsiaTheme="minorEastAsia"/>
        </w:rPr>
        <w:t xml:space="preserve">, an approximate </w:t>
      </w:r>
      <m:oMath>
        <m:r>
          <w:rPr>
            <w:rFonts w:ascii="Cambria Math" w:eastAsiaTheme="minorEastAsia" w:hAnsi="Cambria Math"/>
          </w:rPr>
          <m:t>(1 - α)100%</m:t>
        </m:r>
      </m:oMath>
      <w:r w:rsidR="005C0EA3">
        <w:rPr>
          <w:rFonts w:eastAsiaTheme="minorEastAsia"/>
        </w:rPr>
        <w:t xml:space="preserve"> confidence interval for prediction</w:t>
      </w:r>
      <w:r w:rsidR="002A7777">
        <w:rPr>
          <w:rFonts w:eastAsiaTheme="minorEastAsia"/>
        </w:rPr>
        <w:t xml:space="preserve"> (i.e., prediction interval)</w:t>
      </w:r>
      <w:r w:rsidR="005C0EA3">
        <w:rPr>
          <w:rFonts w:eastAsiaTheme="minorEastAsia"/>
        </w:rPr>
        <w:t xml:space="preserve"> is given by </w:t>
      </w:r>
    </w:p>
    <w:p w14:paraId="2DFCED3E" w14:textId="00B1A095" w:rsidR="005C0EA3" w:rsidRDefault="005C0EA3" w:rsidP="005C0EA3">
      <w:pPr>
        <w:pStyle w:val="ListParagraph"/>
        <w:ind w:left="1440"/>
        <w:jc w:val="center"/>
        <w:rPr>
          <w:rFonts w:eastAsiaTheme="minorEastAsia"/>
        </w:rPr>
      </w:pPr>
      <w:r w:rsidRPr="005C0EA3">
        <w:drawing>
          <wp:inline distT="0" distB="0" distL="0" distR="0" wp14:anchorId="46B34BCC" wp14:editId="793550A2">
            <wp:extent cx="2015958" cy="167242"/>
            <wp:effectExtent l="0" t="0" r="3810" b="0"/>
            <wp:docPr id="194205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8470" cy="193168"/>
                    </a:xfrm>
                    <a:prstGeom prst="rect">
                      <a:avLst/>
                    </a:prstGeom>
                    <a:noFill/>
                    <a:ln>
                      <a:noFill/>
                    </a:ln>
                  </pic:spPr>
                </pic:pic>
              </a:graphicData>
            </a:graphic>
          </wp:inline>
        </w:drawing>
      </w:r>
    </w:p>
    <w:p w14:paraId="2DC5B6DC" w14:textId="05B93B2A" w:rsidR="005C0EA3" w:rsidRDefault="005C0EA3" w:rsidP="005C0EA3">
      <w:pPr>
        <w:pStyle w:val="ListParagraph"/>
        <w:ind w:left="1440"/>
      </w:pPr>
      <w:r>
        <w:t xml:space="preserve">for any input parameter combination </w:t>
      </w:r>
      <w:proofErr w:type="spellStart"/>
      <w:r>
        <w:rPr>
          <w:i/>
          <w:iCs/>
        </w:rPr>
        <w:t>i</w:t>
      </w:r>
      <w:proofErr w:type="spellEnd"/>
      <w:r>
        <w:t xml:space="preserve"> in the space of all potential input parameter combinations.</w:t>
      </w:r>
    </w:p>
    <w:p w14:paraId="04BC2E40" w14:textId="77777777" w:rsidR="005C0EA3" w:rsidRDefault="005C0EA3" w:rsidP="005C0EA3">
      <w:pPr>
        <w:pStyle w:val="ListParagraph"/>
        <w:ind w:left="1440"/>
      </w:pPr>
    </w:p>
    <w:p w14:paraId="55144195" w14:textId="136A33E6" w:rsidR="00E80841" w:rsidRDefault="00D44498" w:rsidP="00E80841">
      <w:pPr>
        <w:pStyle w:val="ListParagraph"/>
        <w:numPr>
          <w:ilvl w:val="0"/>
          <w:numId w:val="1"/>
        </w:numPr>
      </w:pPr>
      <w:r>
        <w:t>An example s</w:t>
      </w:r>
      <w:r w:rsidR="00E80841">
        <w:t>ensitivity analys</w:t>
      </w:r>
      <w:r>
        <w:t>i</w:t>
      </w:r>
      <w:r w:rsidR="00E80841">
        <w:t>s</w:t>
      </w:r>
    </w:p>
    <w:p w14:paraId="0524CF3F" w14:textId="77777777" w:rsidR="00E80841" w:rsidRDefault="00E80841" w:rsidP="00E80841">
      <w:pPr>
        <w:pStyle w:val="ListParagraph"/>
        <w:numPr>
          <w:ilvl w:val="1"/>
          <w:numId w:val="1"/>
        </w:numPr>
      </w:pPr>
      <w:r>
        <w:t>Overview</w:t>
      </w:r>
    </w:p>
    <w:p w14:paraId="6F351A6D" w14:textId="4E27CBBF" w:rsidR="002A7777" w:rsidRDefault="002A7777" w:rsidP="002A7777">
      <w:pPr>
        <w:pStyle w:val="ListParagraph"/>
        <w:ind w:left="792"/>
        <w:rPr>
          <w:rFonts w:eastAsiaTheme="minorEastAsia"/>
        </w:rPr>
      </w:pPr>
      <w:r>
        <w:t>In this section, we will use the Professional Team Hurricane Model to conduct a sensitivity analysis of the output %</w:t>
      </w:r>
      <w:r w:rsidRPr="00D87D0D">
        <w:rPr>
          <w:i/>
          <w:iCs/>
        </w:rPr>
        <w:t>LC(</w:t>
      </w:r>
      <w:proofErr w:type="gramStart"/>
      <w:r>
        <w:t>i,x</w:t>
      </w:r>
      <w:r w:rsidRPr="002A7777">
        <w:rPr>
          <w:vertAlign w:val="subscript"/>
        </w:rPr>
        <w:t>1</w:t>
      </w:r>
      <w:r>
        <w:t>,y</w:t>
      </w:r>
      <w:proofErr w:type="gramEnd"/>
      <w:r w:rsidRPr="002A7777">
        <w:rPr>
          <w:vertAlign w:val="subscript"/>
        </w:rPr>
        <w:t>1</w:t>
      </w:r>
      <w:r w:rsidRPr="00D87D0D">
        <w:rPr>
          <w:i/>
          <w:iCs/>
        </w:rPr>
        <w:t>)</w:t>
      </w:r>
      <w:r>
        <w:t xml:space="preserve">. In the Professional Team model there are </w:t>
      </w:r>
      <m:oMath>
        <m:r>
          <w:rPr>
            <w:rFonts w:ascii="Cambria Math" w:hAnsi="Cambria Math"/>
          </w:rPr>
          <m:t>p = 6</m:t>
        </m:r>
      </m:oMath>
      <w:r>
        <w:rPr>
          <w:rFonts w:eastAsiaTheme="minorEastAsia"/>
        </w:rPr>
        <w:t xml:space="preserve"> parameters, namely</w:t>
      </w:r>
    </w:p>
    <w:p w14:paraId="56FFDACC" w14:textId="0AB1AF12" w:rsidR="002A7777" w:rsidRPr="00BB23BF" w:rsidRDefault="002A7777" w:rsidP="002A7777">
      <w:pPr>
        <w:pStyle w:val="ListParagraph"/>
        <w:numPr>
          <w:ilvl w:val="0"/>
          <w:numId w:val="15"/>
        </w:numPr>
        <w:rPr>
          <w:color w:val="EE0000"/>
        </w:rPr>
      </w:pPr>
      <w:r w:rsidRPr="00BB23BF">
        <w:rPr>
          <w:color w:val="EE0000"/>
        </w:rPr>
        <w:t>CP = central pressure (in millibars</w:t>
      </w:r>
      <w:r w:rsidR="00BB23BF" w:rsidRPr="00BB23BF">
        <w:rPr>
          <w:color w:val="EE0000"/>
        </w:rPr>
        <w:t>)</w:t>
      </w:r>
    </w:p>
    <w:p w14:paraId="5E761500" w14:textId="3432FFC4" w:rsidR="00BB23BF" w:rsidRPr="00BB23BF" w:rsidRDefault="00BB23BF" w:rsidP="002A7777">
      <w:pPr>
        <w:pStyle w:val="ListParagraph"/>
        <w:numPr>
          <w:ilvl w:val="0"/>
          <w:numId w:val="15"/>
        </w:numPr>
        <w:rPr>
          <w:color w:val="EE0000"/>
        </w:rPr>
      </w:pPr>
      <w:proofErr w:type="spellStart"/>
      <w:r w:rsidRPr="00BB23BF">
        <w:rPr>
          <w:color w:val="EE0000"/>
        </w:rPr>
        <w:t>Rmax</w:t>
      </w:r>
      <w:proofErr w:type="spellEnd"/>
      <w:r w:rsidRPr="00BB23BF">
        <w:rPr>
          <w:color w:val="EE0000"/>
        </w:rPr>
        <w:t xml:space="preserve"> = radius of maximum wind (in statute miles)</w:t>
      </w:r>
    </w:p>
    <w:p w14:paraId="1CD89555" w14:textId="0DB2F38A" w:rsidR="00BB23BF" w:rsidRPr="00BB23BF" w:rsidRDefault="00BB23BF" w:rsidP="002A7777">
      <w:pPr>
        <w:pStyle w:val="ListParagraph"/>
        <w:numPr>
          <w:ilvl w:val="0"/>
          <w:numId w:val="15"/>
        </w:numPr>
        <w:rPr>
          <w:color w:val="EE0000"/>
        </w:rPr>
      </w:pPr>
      <w:r w:rsidRPr="00BB23BF">
        <w:rPr>
          <w:color w:val="EE0000"/>
        </w:rPr>
        <w:t>VT = translational velocity (translation speed in miles per hour)</w:t>
      </w:r>
    </w:p>
    <w:p w14:paraId="1A01D2C6" w14:textId="2F9BCA82" w:rsidR="00BB23BF" w:rsidRPr="00BB23BF" w:rsidRDefault="00BB23BF" w:rsidP="002A7777">
      <w:pPr>
        <w:pStyle w:val="ListParagraph"/>
        <w:numPr>
          <w:ilvl w:val="0"/>
          <w:numId w:val="15"/>
        </w:numPr>
        <w:rPr>
          <w:color w:val="EE0000"/>
        </w:rPr>
      </w:pPr>
      <w:r w:rsidRPr="00BB23BF">
        <w:rPr>
          <w:color w:val="EE0000"/>
        </w:rPr>
        <w:t xml:space="preserve">WSP = hurricane model </w:t>
      </w:r>
      <w:proofErr w:type="spellStart"/>
      <w:r w:rsidRPr="00BB23BF">
        <w:rPr>
          <w:color w:val="EE0000"/>
        </w:rPr>
        <w:t>windfield</w:t>
      </w:r>
      <w:proofErr w:type="spellEnd"/>
      <w:r w:rsidRPr="00BB23BF">
        <w:rPr>
          <w:color w:val="EE0000"/>
        </w:rPr>
        <w:t xml:space="preserve"> shape parameter</w:t>
      </w:r>
    </w:p>
    <w:p w14:paraId="5E139685" w14:textId="59AFA635" w:rsidR="00BB23BF" w:rsidRPr="00BB23BF" w:rsidRDefault="00BB23BF" w:rsidP="002A7777">
      <w:pPr>
        <w:pStyle w:val="ListParagraph"/>
        <w:numPr>
          <w:ilvl w:val="0"/>
          <w:numId w:val="15"/>
        </w:numPr>
        <w:rPr>
          <w:color w:val="EE0000"/>
        </w:rPr>
      </w:pPr>
      <w:r w:rsidRPr="00BB23BF">
        <w:rPr>
          <w:color w:val="EE0000"/>
        </w:rPr>
        <w:t>CF = conversion factor for converting the modeled gradient winds to surface winds</w:t>
      </w:r>
    </w:p>
    <w:p w14:paraId="79FE01F9" w14:textId="7741D7EF" w:rsidR="00BB23BF" w:rsidRDefault="00BB23BF" w:rsidP="002A7777">
      <w:pPr>
        <w:pStyle w:val="ListParagraph"/>
        <w:numPr>
          <w:ilvl w:val="0"/>
          <w:numId w:val="15"/>
        </w:numPr>
        <w:rPr>
          <w:color w:val="EE0000"/>
        </w:rPr>
      </w:pPr>
      <w:r w:rsidRPr="00BB23BF">
        <w:rPr>
          <w:color w:val="EE0000"/>
        </w:rPr>
        <w:t>FFP = far-field pressure (in millibars)</w:t>
      </w:r>
    </w:p>
    <w:p w14:paraId="63A10A40" w14:textId="663397AB" w:rsidR="00BB23BF" w:rsidRDefault="00BB23BF" w:rsidP="00BB23BF">
      <w:pPr>
        <w:pStyle w:val="ListParagraph"/>
        <w:ind w:left="810"/>
        <w:rPr>
          <w:color w:val="000000" w:themeColor="text1"/>
        </w:rPr>
      </w:pPr>
      <w:r>
        <w:rPr>
          <w:color w:val="000000" w:themeColor="text1"/>
        </w:rPr>
        <w:t>A 100-run Latin hypercube design was employed. The model inputs and outputs are provided in the file “S6ExampleSensitivityAnalysisInputsAndOutputs.xlsx</w:t>
      </w:r>
      <w:r w:rsidR="000D566B">
        <w:rPr>
          <w:color w:val="000000" w:themeColor="text1"/>
        </w:rPr>
        <w:t>.</w:t>
      </w:r>
      <w:r>
        <w:rPr>
          <w:color w:val="000000" w:themeColor="text1"/>
        </w:rPr>
        <w:t>”</w:t>
      </w:r>
      <w:r w:rsidR="000D566B">
        <w:rPr>
          <w:color w:val="000000" w:themeColor="text1"/>
        </w:rPr>
        <w:t xml:space="preserve"> A metamodel was constructed from these inputs using Gaussian process regression. We turn now to the sensitivity analysis of the resulting metamodel.</w:t>
      </w:r>
    </w:p>
    <w:p w14:paraId="61DEB965" w14:textId="77777777" w:rsidR="00BB23BF" w:rsidRPr="00BB23BF" w:rsidRDefault="00BB23BF" w:rsidP="00BB23BF">
      <w:pPr>
        <w:pStyle w:val="ListParagraph"/>
        <w:ind w:left="810"/>
        <w:rPr>
          <w:color w:val="000000" w:themeColor="text1"/>
        </w:rPr>
      </w:pPr>
    </w:p>
    <w:p w14:paraId="702F4D65" w14:textId="77777777" w:rsidR="00E80841" w:rsidRDefault="00E80841" w:rsidP="00E80841">
      <w:pPr>
        <w:pStyle w:val="ListParagraph"/>
        <w:numPr>
          <w:ilvl w:val="1"/>
          <w:numId w:val="1"/>
        </w:numPr>
      </w:pPr>
      <w:r>
        <w:t>Numerical summaries of sensitivities using Sobol indices</w:t>
      </w:r>
    </w:p>
    <w:p w14:paraId="69338DF2" w14:textId="492ACB14" w:rsidR="00BB23BF" w:rsidRDefault="00BB23BF" w:rsidP="00BB23BF">
      <w:pPr>
        <w:pStyle w:val="ListParagraph"/>
        <w:ind w:left="792"/>
      </w:pPr>
      <w:r>
        <w:t xml:space="preserve">Sobol indices are widely used to quantify the sensitivity of a model to the main effects of input variables, two-factor interactions among input variables, and higher-way interactions among variables. Francom and Nachtsheim (2025) </w:t>
      </w:r>
      <w:r w:rsidR="000D566B">
        <w:t xml:space="preserve">provide </w:t>
      </w:r>
      <w:proofErr w:type="gramStart"/>
      <w:r w:rsidR="000D566B">
        <w:t>an</w:t>
      </w:r>
      <w:proofErr w:type="gramEnd"/>
      <w:r w:rsidR="000D566B">
        <w:t xml:space="preserve"> readable overview of the method and computational details can be found in the original paper by Sobol (2001). Various packages exist for obtaining Sobol indices. Generally, the larger is a Sobol index for a main effect or an interaction effect, the more sensitive is the metamodel to that effect.</w:t>
      </w:r>
    </w:p>
    <w:p w14:paraId="491F59E1" w14:textId="77777777" w:rsidR="000D566B" w:rsidRDefault="000D566B" w:rsidP="00BB23BF">
      <w:pPr>
        <w:pStyle w:val="ListParagraph"/>
        <w:ind w:left="792"/>
      </w:pPr>
    </w:p>
    <w:p w14:paraId="57D4A53B" w14:textId="371E41A7" w:rsidR="000D566B" w:rsidRDefault="000D566B" w:rsidP="00BB23BF">
      <w:pPr>
        <w:pStyle w:val="ListParagraph"/>
        <w:ind w:left="792"/>
      </w:pPr>
      <w:r>
        <w:t>The Sobol indices for our GPR meta model are shown in the table below.</w:t>
      </w:r>
    </w:p>
    <w:p w14:paraId="32B2B7F8" w14:textId="77777777" w:rsidR="000D566B" w:rsidRDefault="000D566B" w:rsidP="00BB23BF">
      <w:pPr>
        <w:pStyle w:val="ListParagraph"/>
        <w:ind w:left="792"/>
      </w:pPr>
    </w:p>
    <w:p w14:paraId="2F8B3BE5" w14:textId="77777777" w:rsidR="000D566B" w:rsidRDefault="000D566B" w:rsidP="00BB23BF">
      <w:pPr>
        <w:pStyle w:val="ListParagraph"/>
        <w:ind w:left="792"/>
      </w:pPr>
    </w:p>
    <w:p w14:paraId="20086FDB" w14:textId="77777777" w:rsidR="000D566B" w:rsidRDefault="000D566B" w:rsidP="00BB23BF">
      <w:pPr>
        <w:pStyle w:val="ListParagraph"/>
        <w:ind w:left="792"/>
      </w:pPr>
    </w:p>
    <w:p w14:paraId="7037C84C" w14:textId="701F29B9" w:rsidR="000D566B" w:rsidRDefault="000D566B" w:rsidP="00BB23BF">
      <w:pPr>
        <w:pStyle w:val="ListParagraph"/>
        <w:ind w:left="792"/>
      </w:pPr>
      <w:r w:rsidRPr="00EE2739">
        <w:rPr>
          <w:color w:val="0F9ED5" w:themeColor="accent4"/>
        </w:rPr>
        <w:t>Table here</w:t>
      </w:r>
      <w:r w:rsidR="00EE2739" w:rsidRPr="00EE2739">
        <w:rPr>
          <w:color w:val="0F9ED5" w:themeColor="accent4"/>
        </w:rPr>
        <w:t>: Paul – can the model create this table (or does it already do that?)</w:t>
      </w:r>
    </w:p>
    <w:p w14:paraId="135F05A0" w14:textId="77777777" w:rsidR="000D566B" w:rsidRDefault="000D566B" w:rsidP="00BB23BF">
      <w:pPr>
        <w:pStyle w:val="ListParagraph"/>
        <w:ind w:left="792"/>
      </w:pPr>
    </w:p>
    <w:p w14:paraId="7FE3D1F3" w14:textId="77777777" w:rsidR="000D566B" w:rsidRDefault="000D566B" w:rsidP="00BB23BF">
      <w:pPr>
        <w:pStyle w:val="ListParagraph"/>
        <w:ind w:left="792"/>
      </w:pPr>
    </w:p>
    <w:p w14:paraId="5D6DAAAC" w14:textId="77777777" w:rsidR="000D566B" w:rsidRDefault="000D566B" w:rsidP="00BB23BF">
      <w:pPr>
        <w:pStyle w:val="ListParagraph"/>
        <w:ind w:left="792"/>
      </w:pPr>
    </w:p>
    <w:p w14:paraId="519D0E78" w14:textId="0FAC6D37" w:rsidR="000D566B" w:rsidRDefault="000D566B" w:rsidP="00BB23BF">
      <w:pPr>
        <w:pStyle w:val="ListParagraph"/>
        <w:ind w:left="792"/>
      </w:pPr>
      <w:r>
        <w:t xml:space="preserve">From the table, </w:t>
      </w:r>
      <w:proofErr w:type="gramStart"/>
      <w:r>
        <w:t>it is clear that the</w:t>
      </w:r>
      <w:proofErr w:type="gramEnd"/>
      <w:r>
        <w:t xml:space="preserve"> metamodel is most sensitive to </w:t>
      </w:r>
      <w:proofErr w:type="gramStart"/>
      <w:r>
        <w:t>…..</w:t>
      </w:r>
      <w:proofErr w:type="gramEnd"/>
    </w:p>
    <w:p w14:paraId="7D62C4C4" w14:textId="77777777" w:rsidR="000D566B" w:rsidRDefault="000D566B" w:rsidP="00BB23BF">
      <w:pPr>
        <w:pStyle w:val="ListParagraph"/>
        <w:ind w:left="792"/>
      </w:pPr>
    </w:p>
    <w:p w14:paraId="0432C061" w14:textId="29902F00" w:rsidR="000D566B" w:rsidRDefault="00E80841" w:rsidP="000D566B">
      <w:pPr>
        <w:pStyle w:val="ListParagraph"/>
        <w:numPr>
          <w:ilvl w:val="1"/>
          <w:numId w:val="1"/>
        </w:numPr>
      </w:pPr>
      <w:r>
        <w:t>Graphical summaries of sensitivities</w:t>
      </w:r>
    </w:p>
    <w:p w14:paraId="7ABC9F61" w14:textId="368FECFD" w:rsidR="000D566B" w:rsidRDefault="000D566B" w:rsidP="000D566B">
      <w:pPr>
        <w:pStyle w:val="ListParagraph"/>
        <w:ind w:left="792"/>
      </w:pPr>
      <w:r>
        <w:t xml:space="preserve">In this section we display the conditional main effects plots and the conditional interaction matrix for our meta model. The graphics </w:t>
      </w:r>
      <w:r w:rsidR="00D245F4">
        <w:t>show exactly how the model is affected by the main effects and interactions with relatively large Sobol indices.</w:t>
      </w:r>
    </w:p>
    <w:p w14:paraId="134DCA83" w14:textId="77777777" w:rsidR="00E80841" w:rsidRDefault="00E80841" w:rsidP="00E80841">
      <w:pPr>
        <w:pStyle w:val="ListParagraph"/>
        <w:numPr>
          <w:ilvl w:val="2"/>
          <w:numId w:val="1"/>
        </w:numPr>
      </w:pPr>
      <w:r>
        <w:t>Depiction of main effect sensitivities</w:t>
      </w:r>
    </w:p>
    <w:p w14:paraId="2DCF2834" w14:textId="45C020A0" w:rsidR="00D245F4" w:rsidRDefault="00D245F4" w:rsidP="00D245F4">
      <w:pPr>
        <w:pStyle w:val="ListParagraph"/>
        <w:ind w:left="1440"/>
      </w:pPr>
      <w:r>
        <w:t xml:space="preserve">The conditional main effects plots for all six input variables are shown below </w:t>
      </w:r>
      <w:proofErr w:type="gramStart"/>
      <w:r>
        <w:t>in  Figure</w:t>
      </w:r>
      <w:proofErr w:type="gramEnd"/>
      <w:r>
        <w:t xml:space="preserve"> 1</w:t>
      </w:r>
      <w:r w:rsidR="00D87D0D">
        <w:t>, and a bar chart of the S0b0l indices is shown in Figure 2.</w:t>
      </w:r>
    </w:p>
    <w:p w14:paraId="685273F0" w14:textId="77777777" w:rsidR="00D87D0D" w:rsidRDefault="00D87D0D" w:rsidP="00D245F4">
      <w:pPr>
        <w:pStyle w:val="ListParagraph"/>
        <w:ind w:left="1440"/>
      </w:pPr>
    </w:p>
    <w:p w14:paraId="3915A756" w14:textId="5EE2DB12" w:rsidR="00D87D0D" w:rsidRDefault="00D87D0D" w:rsidP="00D87D0D">
      <w:pPr>
        <w:pStyle w:val="ListParagraph"/>
        <w:ind w:left="1440"/>
        <w:jc w:val="center"/>
      </w:pPr>
      <w:r w:rsidRPr="00D87D0D">
        <w:drawing>
          <wp:inline distT="0" distB="0" distL="0" distR="0" wp14:anchorId="3EE58CEE" wp14:editId="0372085A">
            <wp:extent cx="3246725" cy="1876926"/>
            <wp:effectExtent l="0" t="0" r="5080" b="3175"/>
            <wp:docPr id="30218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6701" name=""/>
                    <pic:cNvPicPr/>
                  </pic:nvPicPr>
                  <pic:blipFill>
                    <a:blip r:embed="rId13"/>
                    <a:stretch>
                      <a:fillRect/>
                    </a:stretch>
                  </pic:blipFill>
                  <pic:spPr>
                    <a:xfrm>
                      <a:off x="0" y="0"/>
                      <a:ext cx="3290395" cy="1902172"/>
                    </a:xfrm>
                    <a:prstGeom prst="rect">
                      <a:avLst/>
                    </a:prstGeom>
                  </pic:spPr>
                </pic:pic>
              </a:graphicData>
            </a:graphic>
          </wp:inline>
        </w:drawing>
      </w:r>
    </w:p>
    <w:p w14:paraId="328628E6" w14:textId="1BCDA362" w:rsidR="00D87D0D" w:rsidRDefault="00D87D0D" w:rsidP="00D87D0D">
      <w:pPr>
        <w:pStyle w:val="ListParagraph"/>
        <w:ind w:left="1440"/>
        <w:jc w:val="center"/>
      </w:pPr>
      <w:r>
        <w:t>Figure 1. Conditional main-effects plots</w:t>
      </w:r>
    </w:p>
    <w:p w14:paraId="2286852F" w14:textId="77777777" w:rsidR="00D87D0D" w:rsidRDefault="00D87D0D" w:rsidP="00D87D0D">
      <w:pPr>
        <w:pStyle w:val="ListParagraph"/>
        <w:ind w:left="1440"/>
        <w:jc w:val="center"/>
      </w:pPr>
    </w:p>
    <w:p w14:paraId="21176783" w14:textId="465ADA29" w:rsidR="00D245F4" w:rsidRDefault="00D245F4" w:rsidP="00D245F4">
      <w:pPr>
        <w:pStyle w:val="ListParagraph"/>
        <w:ind w:left="1440"/>
        <w:jc w:val="center"/>
      </w:pPr>
      <w:r w:rsidRPr="00D245F4">
        <w:drawing>
          <wp:inline distT="0" distB="0" distL="0" distR="0" wp14:anchorId="26702DD0" wp14:editId="4CB2D8A5">
            <wp:extent cx="3556000" cy="2587590"/>
            <wp:effectExtent l="0" t="0" r="0" b="3810"/>
            <wp:docPr id="198113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5107" name=""/>
                    <pic:cNvPicPr/>
                  </pic:nvPicPr>
                  <pic:blipFill>
                    <a:blip r:embed="rId14"/>
                    <a:stretch>
                      <a:fillRect/>
                    </a:stretch>
                  </pic:blipFill>
                  <pic:spPr>
                    <a:xfrm>
                      <a:off x="0" y="0"/>
                      <a:ext cx="3583068" cy="2607287"/>
                    </a:xfrm>
                    <a:prstGeom prst="rect">
                      <a:avLst/>
                    </a:prstGeom>
                  </pic:spPr>
                </pic:pic>
              </a:graphicData>
            </a:graphic>
          </wp:inline>
        </w:drawing>
      </w:r>
    </w:p>
    <w:p w14:paraId="77165759" w14:textId="04A537D7" w:rsidR="00D245F4" w:rsidRDefault="00D245F4" w:rsidP="00D245F4">
      <w:pPr>
        <w:pStyle w:val="ListParagraph"/>
        <w:ind w:left="1440"/>
        <w:jc w:val="center"/>
      </w:pPr>
      <w:r>
        <w:t>Figure 1. Sobol main effects indices</w:t>
      </w:r>
    </w:p>
    <w:p w14:paraId="4B81CCA2" w14:textId="7BEC33B9" w:rsidR="00D245F4" w:rsidRDefault="00D245F4" w:rsidP="00D245F4">
      <w:pPr>
        <w:pStyle w:val="ListParagraph"/>
        <w:ind w:left="1440"/>
      </w:pPr>
      <w:r>
        <w:lastRenderedPageBreak/>
        <w:t xml:space="preserve">Clearly, </w:t>
      </w:r>
      <w:r w:rsidR="00D87D0D">
        <w:t>from Figure 2, t</w:t>
      </w:r>
      <w:r>
        <w:t xml:space="preserve">he model is most sensitive to </w:t>
      </w:r>
      <w:proofErr w:type="spellStart"/>
      <w:r>
        <w:t>Rmax</w:t>
      </w:r>
      <w:proofErr w:type="spellEnd"/>
      <w:r>
        <w:t xml:space="preserve"> (Sobol index = </w:t>
      </w:r>
      <w:r w:rsidR="00D87D0D">
        <w:t>0.66</w:t>
      </w:r>
      <w:r>
        <w:t>), followed by WSP</w:t>
      </w:r>
      <w:r w:rsidR="00D87D0D">
        <w:t xml:space="preserve"> </w:t>
      </w:r>
      <w:r w:rsidR="00D87D0D">
        <w:t>(Sobol index = 0.</w:t>
      </w:r>
      <w:r w:rsidR="00D87D0D">
        <w:t>20</w:t>
      </w:r>
      <w:r w:rsidR="00D87D0D">
        <w:t>)</w:t>
      </w:r>
      <w:r w:rsidR="00D87D0D">
        <w:t xml:space="preserve"> </w:t>
      </w:r>
      <w:r>
        <w:t>and CF</w:t>
      </w:r>
      <w:r w:rsidR="00D87D0D">
        <w:t xml:space="preserve"> </w:t>
      </w:r>
      <w:r w:rsidR="00D87D0D">
        <w:t>(Sobol index = 0.</w:t>
      </w:r>
      <w:r w:rsidR="00D87D0D">
        <w:t>09</w:t>
      </w:r>
      <w:r w:rsidR="00D87D0D">
        <w:t>)</w:t>
      </w:r>
      <w:r>
        <w:t>.  The model is relatively less sensitive to the CP, VT, and FFP input parameters.</w:t>
      </w:r>
    </w:p>
    <w:p w14:paraId="2A5ECD52" w14:textId="77777777" w:rsidR="00E80841" w:rsidRDefault="00E80841" w:rsidP="00E80841">
      <w:pPr>
        <w:pStyle w:val="ListParagraph"/>
        <w:numPr>
          <w:ilvl w:val="2"/>
          <w:numId w:val="1"/>
        </w:numPr>
      </w:pPr>
      <w:r>
        <w:t>Depiction of two-factor interaction sensitivities</w:t>
      </w:r>
    </w:p>
    <w:p w14:paraId="4C50E465" w14:textId="3C14B4F3" w:rsidR="00D245F4" w:rsidRDefault="00D245F4" w:rsidP="00D245F4">
      <w:pPr>
        <w:pStyle w:val="ListParagraph"/>
        <w:ind w:left="1440"/>
      </w:pPr>
      <w:r>
        <w:t xml:space="preserve">The conditional interaction matrix is shown in Figure </w:t>
      </w:r>
      <w:r w:rsidR="00D87D0D">
        <w:t>3</w:t>
      </w:r>
      <w:r>
        <w:t>, where the Sobol index for each interaction is shown in the upper right corner of each plot.</w:t>
      </w:r>
      <w:r w:rsidR="0064007A">
        <w:t xml:space="preserve"> From the Sobol indices, there is </w:t>
      </w:r>
      <w:proofErr w:type="gramStart"/>
      <w:r w:rsidR="0064007A">
        <w:t>really only</w:t>
      </w:r>
      <w:proofErr w:type="gramEnd"/>
      <w:r w:rsidR="0064007A">
        <w:t xml:space="preserve"> one interaction to which the model is sensitive, namely, the WSP-by-</w:t>
      </w:r>
      <w:proofErr w:type="spellStart"/>
      <w:r w:rsidR="0064007A">
        <w:t>Rmax</w:t>
      </w:r>
      <w:proofErr w:type="spellEnd"/>
      <w:r w:rsidR="0064007A">
        <w:t xml:space="preserve"> interaction (which has been highlighted in red).  </w:t>
      </w:r>
    </w:p>
    <w:p w14:paraId="15D3BB77" w14:textId="77777777" w:rsidR="00D245F4" w:rsidRDefault="00D245F4" w:rsidP="00D245F4">
      <w:pPr>
        <w:pStyle w:val="ListParagraph"/>
        <w:ind w:left="1440"/>
      </w:pPr>
    </w:p>
    <w:p w14:paraId="79964B93" w14:textId="41BBB03F" w:rsidR="00D245F4" w:rsidRDefault="0064007A" w:rsidP="00D245F4">
      <w:pPr>
        <w:pStyle w:val="ListParagraph"/>
        <w:ind w:left="1440"/>
      </w:pPr>
      <w:r w:rsidRPr="0064007A">
        <w:drawing>
          <wp:inline distT="0" distB="0" distL="0" distR="0" wp14:anchorId="58653388" wp14:editId="4DE262D9">
            <wp:extent cx="4868779" cy="3608930"/>
            <wp:effectExtent l="0" t="0" r="0" b="0"/>
            <wp:docPr id="9077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3589" name=""/>
                    <pic:cNvPicPr/>
                  </pic:nvPicPr>
                  <pic:blipFill>
                    <a:blip r:embed="rId15"/>
                    <a:stretch>
                      <a:fillRect/>
                    </a:stretch>
                  </pic:blipFill>
                  <pic:spPr>
                    <a:xfrm>
                      <a:off x="0" y="0"/>
                      <a:ext cx="4917378" cy="3644953"/>
                    </a:xfrm>
                    <a:prstGeom prst="rect">
                      <a:avLst/>
                    </a:prstGeom>
                  </pic:spPr>
                </pic:pic>
              </a:graphicData>
            </a:graphic>
          </wp:inline>
        </w:drawing>
      </w:r>
    </w:p>
    <w:p w14:paraId="035867E9" w14:textId="0AF8524F" w:rsidR="00D245F4" w:rsidRDefault="0064007A" w:rsidP="0064007A">
      <w:pPr>
        <w:pStyle w:val="ListParagraph"/>
        <w:ind w:left="1440"/>
        <w:jc w:val="center"/>
      </w:pPr>
      <w:r>
        <w:t xml:space="preserve">Figure </w:t>
      </w:r>
      <w:r w:rsidR="00D87D0D">
        <w:t>3</w:t>
      </w:r>
      <w:r>
        <w:t>. Conditional interaction matrix</w:t>
      </w:r>
    </w:p>
    <w:p w14:paraId="5264C876" w14:textId="77777777" w:rsidR="0064007A" w:rsidRDefault="0064007A" w:rsidP="0064007A">
      <w:pPr>
        <w:pStyle w:val="ListParagraph"/>
        <w:ind w:left="1440"/>
        <w:jc w:val="center"/>
      </w:pPr>
    </w:p>
    <w:p w14:paraId="11F79271" w14:textId="77777777" w:rsidR="00E80841" w:rsidRDefault="00E80841" w:rsidP="00E80841">
      <w:pPr>
        <w:pStyle w:val="ListParagraph"/>
        <w:numPr>
          <w:ilvl w:val="0"/>
          <w:numId w:val="1"/>
        </w:numPr>
      </w:pPr>
      <w:r>
        <w:t>Justification of key results</w:t>
      </w:r>
    </w:p>
    <w:p w14:paraId="5C0A29AC" w14:textId="538A56F9" w:rsidR="00483A4C" w:rsidRDefault="0064007A" w:rsidP="0064007A">
      <w:pPr>
        <w:pStyle w:val="ListParagraph"/>
        <w:ind w:left="360"/>
      </w:pPr>
      <w:r>
        <w:t xml:space="preserve">Here the modeling organization would provide </w:t>
      </w:r>
      <w:r w:rsidR="00EE2739">
        <w:t>logical explanations</w:t>
      </w:r>
      <w:r>
        <w:t xml:space="preserve"> for the larger sensitivities, justifying the nature of the key main effects and interactions</w:t>
      </w:r>
      <w:r w:rsidR="00767A8E">
        <w:t>.  Additional (brief) justification for the lack of sensitivities to various main effects and interactions would also be expected.</w:t>
      </w:r>
    </w:p>
    <w:p w14:paraId="65E4F8EB" w14:textId="77777777" w:rsidR="00C31487" w:rsidRDefault="00C31487" w:rsidP="0064007A">
      <w:pPr>
        <w:pStyle w:val="ListParagraph"/>
        <w:ind w:left="360"/>
      </w:pPr>
    </w:p>
    <w:p w14:paraId="12F7C7C9" w14:textId="03EABB2E" w:rsidR="00C31487" w:rsidRDefault="00C31487" w:rsidP="00C31487">
      <w:pPr>
        <w:pStyle w:val="ListParagraph"/>
        <w:ind w:left="0"/>
      </w:pPr>
      <w:r>
        <w:t>References</w:t>
      </w:r>
    </w:p>
    <w:p w14:paraId="2A20ADBB" w14:textId="77777777" w:rsidR="00C31487" w:rsidRDefault="00C31487" w:rsidP="00C31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19"/>
          <w:szCs w:val="19"/>
        </w:rPr>
      </w:pPr>
      <w:r>
        <w:rPr>
          <w:rFonts w:ascii="Helvetica" w:hAnsi="Helvetica" w:cs="Helvetica"/>
          <w:color w:val="000000"/>
          <w:kern w:val="0"/>
          <w:sz w:val="19"/>
          <w:szCs w:val="19"/>
        </w:rPr>
        <w:t>Ilya M Sobol. Global sensitivity indices for nonlinear mathematical models and their Monte Carlo</w:t>
      </w:r>
    </w:p>
    <w:p w14:paraId="6FC1B081" w14:textId="77777777" w:rsidR="00EC7CA1" w:rsidRDefault="00C31487" w:rsidP="00EC7CA1">
      <w:pPr>
        <w:pStyle w:val="ListParagraph"/>
        <w:ind w:left="0"/>
        <w:rPr>
          <w:rFonts w:ascii="Helvetica" w:hAnsi="Helvetica" w:cs="Helvetica"/>
          <w:color w:val="000000"/>
          <w:kern w:val="0"/>
          <w:sz w:val="19"/>
          <w:szCs w:val="19"/>
        </w:rPr>
      </w:pPr>
      <w:r>
        <w:rPr>
          <w:rFonts w:ascii="Helvetica" w:hAnsi="Helvetica" w:cs="Helvetica"/>
          <w:color w:val="000000"/>
          <w:kern w:val="0"/>
          <w:sz w:val="19"/>
          <w:szCs w:val="19"/>
        </w:rPr>
        <w:t>estimates. Mathematics and computers in simulation, 55(1-3):271–280, 2001.</w:t>
      </w:r>
    </w:p>
    <w:p w14:paraId="4E364887" w14:textId="77777777" w:rsidR="00EC7CA1" w:rsidRDefault="00EC7CA1" w:rsidP="00EC7CA1">
      <w:pPr>
        <w:pStyle w:val="ListParagraph"/>
        <w:ind w:left="0"/>
        <w:rPr>
          <w:rFonts w:ascii="Helvetica" w:hAnsi="Helvetica" w:cs="Helvetica"/>
          <w:color w:val="000000"/>
          <w:kern w:val="0"/>
          <w:sz w:val="19"/>
          <w:szCs w:val="19"/>
        </w:rPr>
      </w:pPr>
    </w:p>
    <w:p w14:paraId="05D017BC" w14:textId="749D363A" w:rsidR="00F42DC5" w:rsidRDefault="00C31487" w:rsidP="00EC7CA1">
      <w:pPr>
        <w:pStyle w:val="ListParagraph"/>
        <w:ind w:left="0"/>
        <w:rPr>
          <w:rFonts w:ascii="Helvetica" w:hAnsi="Helvetica" w:cs="Helvetica"/>
          <w:color w:val="000000"/>
          <w:kern w:val="0"/>
          <w:sz w:val="19"/>
          <w:szCs w:val="19"/>
        </w:rPr>
      </w:pPr>
      <w:r w:rsidRPr="00F42DC5">
        <w:rPr>
          <w:rFonts w:ascii="Helvetica" w:hAnsi="Helvetica" w:cs="Helvetica"/>
          <w:color w:val="000000"/>
          <w:kern w:val="0"/>
          <w:sz w:val="19"/>
          <w:szCs w:val="19"/>
        </w:rPr>
        <w:t xml:space="preserve">D. Francom and A. Nachtsheim. </w:t>
      </w:r>
      <w:r w:rsidR="00F42DC5" w:rsidRPr="00F42DC5">
        <w:rPr>
          <w:rFonts w:ascii="Helvetica" w:hAnsi="Helvetica" w:cs="Helvetica"/>
          <w:color w:val="000000"/>
          <w:kern w:val="0"/>
          <w:sz w:val="19"/>
          <w:szCs w:val="19"/>
        </w:rPr>
        <w:t>A Review and Comparison of Different Sensitivity</w:t>
      </w:r>
      <w:r w:rsidR="00F42DC5">
        <w:rPr>
          <w:rFonts w:ascii="Helvetica" w:hAnsi="Helvetica" w:cs="Helvetica"/>
          <w:color w:val="000000"/>
          <w:kern w:val="0"/>
          <w:sz w:val="19"/>
          <w:szCs w:val="19"/>
        </w:rPr>
        <w:t xml:space="preserve"> </w:t>
      </w:r>
      <w:r w:rsidR="00F42DC5" w:rsidRPr="00F42DC5">
        <w:rPr>
          <w:rFonts w:ascii="Helvetica" w:hAnsi="Helvetica" w:cs="Helvetica"/>
          <w:color w:val="000000"/>
          <w:kern w:val="0"/>
          <w:sz w:val="19"/>
          <w:szCs w:val="19"/>
        </w:rPr>
        <w:t>Analysis Techniques in Practice</w:t>
      </w:r>
      <w:r w:rsidR="00F42DC5">
        <w:rPr>
          <w:rFonts w:ascii="Helvetica" w:hAnsi="Helvetica" w:cs="Helvetica"/>
          <w:color w:val="000000"/>
          <w:kern w:val="0"/>
          <w:sz w:val="19"/>
          <w:szCs w:val="19"/>
        </w:rPr>
        <w:t>. arXiv:2506.11471v1 [stat.ME], June 13</w:t>
      </w:r>
      <w:proofErr w:type="gramStart"/>
      <w:r w:rsidR="00F42DC5">
        <w:rPr>
          <w:rFonts w:ascii="Helvetica" w:hAnsi="Helvetica" w:cs="Helvetica"/>
          <w:color w:val="000000"/>
          <w:kern w:val="0"/>
          <w:sz w:val="19"/>
          <w:szCs w:val="19"/>
        </w:rPr>
        <w:t xml:space="preserve"> 2025</w:t>
      </w:r>
      <w:proofErr w:type="gramEnd"/>
      <w:r w:rsidR="00F42DC5">
        <w:rPr>
          <w:rFonts w:ascii="Helvetica" w:hAnsi="Helvetica" w:cs="Helvetica"/>
          <w:color w:val="000000"/>
          <w:kern w:val="0"/>
          <w:sz w:val="19"/>
          <w:szCs w:val="19"/>
        </w:rPr>
        <w:t>.</w:t>
      </w:r>
    </w:p>
    <w:p w14:paraId="631BDF61" w14:textId="59D6AC02" w:rsidR="00F42DC5" w:rsidRDefault="00F42DC5" w:rsidP="00F42DC5">
      <w:pPr>
        <w:spacing w:after="0"/>
        <w:rPr>
          <w:rFonts w:ascii="Helvetica" w:hAnsi="Helvetica" w:cs="Helvetica"/>
          <w:color w:val="000000"/>
          <w:kern w:val="0"/>
          <w:sz w:val="19"/>
          <w:szCs w:val="19"/>
        </w:rPr>
      </w:pPr>
      <w:r>
        <w:rPr>
          <w:rFonts w:ascii="Helvetica" w:hAnsi="Helvetica" w:cs="Helvetica"/>
          <w:color w:val="000000"/>
          <w:kern w:val="0"/>
          <w:sz w:val="19"/>
          <w:szCs w:val="19"/>
        </w:rPr>
        <w:t xml:space="preserve">P. Fishwick. Pro Team </w:t>
      </w:r>
      <w:proofErr w:type="spellStart"/>
      <w:r>
        <w:rPr>
          <w:rFonts w:ascii="Helvetica" w:hAnsi="Helvetica" w:cs="Helvetica"/>
          <w:color w:val="000000"/>
          <w:kern w:val="0"/>
          <w:sz w:val="19"/>
          <w:szCs w:val="19"/>
        </w:rPr>
        <w:t>Multimodel</w:t>
      </w:r>
      <w:proofErr w:type="spellEnd"/>
      <w:r>
        <w:rPr>
          <w:rFonts w:ascii="Helvetica" w:hAnsi="Helvetica" w:cs="Helvetica"/>
          <w:color w:val="000000"/>
          <w:kern w:val="0"/>
          <w:sz w:val="19"/>
          <w:szCs w:val="19"/>
        </w:rPr>
        <w:t xml:space="preserve">: </w:t>
      </w:r>
      <w:r w:rsidRPr="00F42DC5">
        <w:rPr>
          <w:rFonts w:ascii="Helvetica" w:hAnsi="Helvetica" w:cs="Helvetica"/>
          <w:color w:val="000000"/>
          <w:kern w:val="0"/>
          <w:sz w:val="19"/>
          <w:szCs w:val="19"/>
        </w:rPr>
        <w:t>Interactive Grid and Wind Fields — Sensitivity, Uncertainty, and Loss over Southern</w:t>
      </w:r>
      <w:r>
        <w:rPr>
          <w:rFonts w:ascii="Helvetica" w:hAnsi="Helvetica" w:cs="Helvetica"/>
          <w:color w:val="000000"/>
          <w:kern w:val="0"/>
          <w:sz w:val="19"/>
          <w:szCs w:val="19"/>
        </w:rPr>
        <w:t xml:space="preserve"> </w:t>
      </w:r>
      <w:r w:rsidRPr="00F42DC5">
        <w:rPr>
          <w:rFonts w:ascii="Helvetica" w:hAnsi="Helvetica" w:cs="Helvetica"/>
          <w:color w:val="000000"/>
          <w:kern w:val="0"/>
          <w:sz w:val="19"/>
          <w:szCs w:val="19"/>
        </w:rPr>
        <w:t>Florida</w:t>
      </w:r>
      <w:r>
        <w:rPr>
          <w:rFonts w:ascii="Helvetica" w:hAnsi="Helvetica" w:cs="Helvetica"/>
          <w:color w:val="000000"/>
          <w:kern w:val="0"/>
          <w:sz w:val="19"/>
          <w:szCs w:val="19"/>
        </w:rPr>
        <w:t>. July 12, 2026</w:t>
      </w:r>
    </w:p>
    <w:p w14:paraId="2E04EB06" w14:textId="77777777" w:rsidR="00F42DC5" w:rsidRDefault="00F42DC5" w:rsidP="00F42DC5">
      <w:pPr>
        <w:spacing w:after="0"/>
        <w:rPr>
          <w:rFonts w:ascii="Helvetica" w:hAnsi="Helvetica" w:cs="Helvetica"/>
          <w:color w:val="000000"/>
          <w:kern w:val="0"/>
          <w:sz w:val="19"/>
          <w:szCs w:val="19"/>
        </w:rPr>
      </w:pPr>
    </w:p>
    <w:p w14:paraId="0DF9C1C1" w14:textId="77777777" w:rsidR="00F42DC5" w:rsidRPr="00F42DC5" w:rsidRDefault="00F42DC5" w:rsidP="00F42DC5">
      <w:pPr>
        <w:spacing w:after="0"/>
        <w:rPr>
          <w:rFonts w:ascii="Helvetica" w:hAnsi="Helvetica" w:cs="Helvetica"/>
          <w:color w:val="000000"/>
          <w:kern w:val="0"/>
          <w:sz w:val="19"/>
          <w:szCs w:val="19"/>
        </w:rPr>
      </w:pPr>
    </w:p>
    <w:sectPr w:rsidR="00F42DC5" w:rsidRPr="00F42DC5" w:rsidSect="0064007A">
      <w:headerReference w:type="even" r:id="rId16"/>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DD26B" w14:textId="77777777" w:rsidR="005C3348" w:rsidRDefault="005C3348" w:rsidP="0064007A">
      <w:pPr>
        <w:spacing w:after="0" w:line="240" w:lineRule="auto"/>
      </w:pPr>
      <w:r>
        <w:separator/>
      </w:r>
    </w:p>
  </w:endnote>
  <w:endnote w:type="continuationSeparator" w:id="0">
    <w:p w14:paraId="6EBFDBFE" w14:textId="77777777" w:rsidR="005C3348" w:rsidRDefault="005C3348" w:rsidP="00640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FED90" w14:textId="77777777" w:rsidR="005C3348" w:rsidRDefault="005C3348" w:rsidP="0064007A">
      <w:pPr>
        <w:spacing w:after="0" w:line="240" w:lineRule="auto"/>
      </w:pPr>
      <w:r>
        <w:separator/>
      </w:r>
    </w:p>
  </w:footnote>
  <w:footnote w:type="continuationSeparator" w:id="0">
    <w:p w14:paraId="206160D0" w14:textId="77777777" w:rsidR="005C3348" w:rsidRDefault="005C3348" w:rsidP="00640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2247787"/>
      <w:docPartObj>
        <w:docPartGallery w:val="Page Numbers (Top of Page)"/>
        <w:docPartUnique/>
      </w:docPartObj>
    </w:sdtPr>
    <w:sdtContent>
      <w:p w14:paraId="663874F5" w14:textId="53B951D0" w:rsidR="0064007A" w:rsidRDefault="0064007A" w:rsidP="00640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9B6EEC" w14:textId="77777777" w:rsidR="0064007A" w:rsidRDefault="0064007A" w:rsidP="006400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92902362"/>
      <w:docPartObj>
        <w:docPartGallery w:val="Page Numbers (Top of Page)"/>
        <w:docPartUnique/>
      </w:docPartObj>
    </w:sdtPr>
    <w:sdtContent>
      <w:p w14:paraId="72D4FFAE" w14:textId="3788B409" w:rsidR="0064007A" w:rsidRDefault="0064007A" w:rsidP="00640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8E23426" w14:textId="685E9249" w:rsidR="0064007A" w:rsidRDefault="0064007A" w:rsidP="0064007A">
    <w:pPr>
      <w:pStyle w:val="Header"/>
      <w:ind w:right="360"/>
    </w:pPr>
    <w:r>
      <w:t>Form S-6 Revision (Rough draft V1)</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A6E50"/>
    <w:multiLevelType w:val="hybridMultilevel"/>
    <w:tmpl w:val="565EBD40"/>
    <w:lvl w:ilvl="0" w:tplc="09C05D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BB5354"/>
    <w:multiLevelType w:val="hybridMultilevel"/>
    <w:tmpl w:val="F2F2B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9032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9C6412"/>
    <w:multiLevelType w:val="hybridMultilevel"/>
    <w:tmpl w:val="987A0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F2524"/>
    <w:multiLevelType w:val="hybridMultilevel"/>
    <w:tmpl w:val="FCBC44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D1851"/>
    <w:multiLevelType w:val="hybridMultilevel"/>
    <w:tmpl w:val="244852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D975DF3"/>
    <w:multiLevelType w:val="hybridMultilevel"/>
    <w:tmpl w:val="FBCA30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4BE4B54"/>
    <w:multiLevelType w:val="hybridMultilevel"/>
    <w:tmpl w:val="115657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AC054B6"/>
    <w:multiLevelType w:val="hybridMultilevel"/>
    <w:tmpl w:val="CFCEB1F0"/>
    <w:lvl w:ilvl="0" w:tplc="09C05D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4FA19A9"/>
    <w:multiLevelType w:val="hybridMultilevel"/>
    <w:tmpl w:val="2B8E3384"/>
    <w:lvl w:ilvl="0" w:tplc="B71AD6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0977010"/>
    <w:multiLevelType w:val="hybridMultilevel"/>
    <w:tmpl w:val="1496086A"/>
    <w:lvl w:ilvl="0" w:tplc="A4F25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492E87"/>
    <w:multiLevelType w:val="hybridMultilevel"/>
    <w:tmpl w:val="68F614D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799E7D2B"/>
    <w:multiLevelType w:val="hybridMultilevel"/>
    <w:tmpl w:val="6A20C30C"/>
    <w:lvl w:ilvl="0" w:tplc="09C05D76">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014D00"/>
    <w:multiLevelType w:val="hybridMultilevel"/>
    <w:tmpl w:val="A1AE39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D7F47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16004679">
    <w:abstractNumId w:val="2"/>
  </w:num>
  <w:num w:numId="2" w16cid:durableId="962544237">
    <w:abstractNumId w:val="4"/>
  </w:num>
  <w:num w:numId="3" w16cid:durableId="897933113">
    <w:abstractNumId w:val="10"/>
  </w:num>
  <w:num w:numId="4" w16cid:durableId="2029213561">
    <w:abstractNumId w:val="1"/>
  </w:num>
  <w:num w:numId="5" w16cid:durableId="1907371386">
    <w:abstractNumId w:val="9"/>
  </w:num>
  <w:num w:numId="6" w16cid:durableId="429550265">
    <w:abstractNumId w:val="8"/>
  </w:num>
  <w:num w:numId="7" w16cid:durableId="1094057990">
    <w:abstractNumId w:val="7"/>
  </w:num>
  <w:num w:numId="8" w16cid:durableId="2141805891">
    <w:abstractNumId w:val="5"/>
  </w:num>
  <w:num w:numId="9" w16cid:durableId="39597422">
    <w:abstractNumId w:val="3"/>
  </w:num>
  <w:num w:numId="10" w16cid:durableId="452479951">
    <w:abstractNumId w:val="12"/>
  </w:num>
  <w:num w:numId="11" w16cid:durableId="655693211">
    <w:abstractNumId w:val="14"/>
  </w:num>
  <w:num w:numId="12" w16cid:durableId="1278560838">
    <w:abstractNumId w:val="6"/>
  </w:num>
  <w:num w:numId="13" w16cid:durableId="1504317773">
    <w:abstractNumId w:val="13"/>
  </w:num>
  <w:num w:numId="14" w16cid:durableId="1689409659">
    <w:abstractNumId w:val="0"/>
  </w:num>
  <w:num w:numId="15" w16cid:durableId="132612562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841"/>
    <w:rsid w:val="0001669F"/>
    <w:rsid w:val="000A4008"/>
    <w:rsid w:val="000D566B"/>
    <w:rsid w:val="000E56CF"/>
    <w:rsid w:val="001727DF"/>
    <w:rsid w:val="001A39D8"/>
    <w:rsid w:val="001E7370"/>
    <w:rsid w:val="002A7777"/>
    <w:rsid w:val="002C41E3"/>
    <w:rsid w:val="00370F6E"/>
    <w:rsid w:val="004749AA"/>
    <w:rsid w:val="00483A4C"/>
    <w:rsid w:val="00485FB6"/>
    <w:rsid w:val="004B5CFC"/>
    <w:rsid w:val="005249E9"/>
    <w:rsid w:val="005858B5"/>
    <w:rsid w:val="005C0EA3"/>
    <w:rsid w:val="005C3348"/>
    <w:rsid w:val="005F7E5E"/>
    <w:rsid w:val="0064007A"/>
    <w:rsid w:val="00640171"/>
    <w:rsid w:val="006445F9"/>
    <w:rsid w:val="00677982"/>
    <w:rsid w:val="00700520"/>
    <w:rsid w:val="00767A8E"/>
    <w:rsid w:val="0078560E"/>
    <w:rsid w:val="007F1462"/>
    <w:rsid w:val="007F44C8"/>
    <w:rsid w:val="0083700C"/>
    <w:rsid w:val="008C1839"/>
    <w:rsid w:val="009372CC"/>
    <w:rsid w:val="009426B9"/>
    <w:rsid w:val="00986D8B"/>
    <w:rsid w:val="009B6FCC"/>
    <w:rsid w:val="00A67F84"/>
    <w:rsid w:val="00A8358E"/>
    <w:rsid w:val="00AB512C"/>
    <w:rsid w:val="00B522D2"/>
    <w:rsid w:val="00B55718"/>
    <w:rsid w:val="00BB23BF"/>
    <w:rsid w:val="00BB706C"/>
    <w:rsid w:val="00BD3451"/>
    <w:rsid w:val="00C06B26"/>
    <w:rsid w:val="00C23E8E"/>
    <w:rsid w:val="00C31487"/>
    <w:rsid w:val="00C463CD"/>
    <w:rsid w:val="00C614A8"/>
    <w:rsid w:val="00C94138"/>
    <w:rsid w:val="00D245F4"/>
    <w:rsid w:val="00D417A9"/>
    <w:rsid w:val="00D44498"/>
    <w:rsid w:val="00D87D0D"/>
    <w:rsid w:val="00D9433E"/>
    <w:rsid w:val="00DA1686"/>
    <w:rsid w:val="00DD271D"/>
    <w:rsid w:val="00DE2A99"/>
    <w:rsid w:val="00E80841"/>
    <w:rsid w:val="00EC40E0"/>
    <w:rsid w:val="00EC7CA1"/>
    <w:rsid w:val="00EE2739"/>
    <w:rsid w:val="00F230B4"/>
    <w:rsid w:val="00F254C8"/>
    <w:rsid w:val="00F42DC5"/>
    <w:rsid w:val="00F645E0"/>
    <w:rsid w:val="00F858A6"/>
    <w:rsid w:val="00F9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391DB"/>
  <w15:chartTrackingRefBased/>
  <w15:docId w15:val="{6141EFBC-898D-1640-A4EC-1F04E01AD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841"/>
    <w:rPr>
      <w:rFonts w:eastAsiaTheme="majorEastAsia" w:cstheme="majorBidi"/>
      <w:color w:val="272727" w:themeColor="text1" w:themeTint="D8"/>
    </w:rPr>
  </w:style>
  <w:style w:type="paragraph" w:styleId="Title">
    <w:name w:val="Title"/>
    <w:basedOn w:val="Normal"/>
    <w:next w:val="Normal"/>
    <w:link w:val="TitleChar"/>
    <w:uiPriority w:val="10"/>
    <w:qFormat/>
    <w:rsid w:val="00E8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841"/>
    <w:pPr>
      <w:spacing w:before="160"/>
      <w:jc w:val="center"/>
    </w:pPr>
    <w:rPr>
      <w:i/>
      <w:iCs/>
      <w:color w:val="404040" w:themeColor="text1" w:themeTint="BF"/>
    </w:rPr>
  </w:style>
  <w:style w:type="character" w:customStyle="1" w:styleId="QuoteChar">
    <w:name w:val="Quote Char"/>
    <w:basedOn w:val="DefaultParagraphFont"/>
    <w:link w:val="Quote"/>
    <w:uiPriority w:val="29"/>
    <w:rsid w:val="00E80841"/>
    <w:rPr>
      <w:i/>
      <w:iCs/>
      <w:color w:val="404040" w:themeColor="text1" w:themeTint="BF"/>
    </w:rPr>
  </w:style>
  <w:style w:type="paragraph" w:styleId="ListParagraph">
    <w:name w:val="List Paragraph"/>
    <w:basedOn w:val="Normal"/>
    <w:uiPriority w:val="34"/>
    <w:qFormat/>
    <w:rsid w:val="00E80841"/>
    <w:pPr>
      <w:ind w:left="720"/>
      <w:contextualSpacing/>
    </w:pPr>
  </w:style>
  <w:style w:type="character" w:styleId="IntenseEmphasis">
    <w:name w:val="Intense Emphasis"/>
    <w:basedOn w:val="DefaultParagraphFont"/>
    <w:uiPriority w:val="21"/>
    <w:qFormat/>
    <w:rsid w:val="00E80841"/>
    <w:rPr>
      <w:i/>
      <w:iCs/>
      <w:color w:val="0F4761" w:themeColor="accent1" w:themeShade="BF"/>
    </w:rPr>
  </w:style>
  <w:style w:type="paragraph" w:styleId="IntenseQuote">
    <w:name w:val="Intense Quote"/>
    <w:basedOn w:val="Normal"/>
    <w:next w:val="Normal"/>
    <w:link w:val="IntenseQuoteChar"/>
    <w:uiPriority w:val="30"/>
    <w:qFormat/>
    <w:rsid w:val="00E8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841"/>
    <w:rPr>
      <w:i/>
      <w:iCs/>
      <w:color w:val="0F4761" w:themeColor="accent1" w:themeShade="BF"/>
    </w:rPr>
  </w:style>
  <w:style w:type="character" w:styleId="IntenseReference">
    <w:name w:val="Intense Reference"/>
    <w:basedOn w:val="DefaultParagraphFont"/>
    <w:uiPriority w:val="32"/>
    <w:qFormat/>
    <w:rsid w:val="00E80841"/>
    <w:rPr>
      <w:b/>
      <w:bCs/>
      <w:smallCaps/>
      <w:color w:val="0F4761" w:themeColor="accent1" w:themeShade="BF"/>
      <w:spacing w:val="5"/>
    </w:rPr>
  </w:style>
  <w:style w:type="table" w:styleId="TableGrid">
    <w:name w:val="Table Grid"/>
    <w:basedOn w:val="TableNormal"/>
    <w:uiPriority w:val="39"/>
    <w:rsid w:val="00A67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249E9"/>
    <w:rPr>
      <w:color w:val="666666"/>
    </w:rPr>
  </w:style>
  <w:style w:type="paragraph" w:styleId="Header">
    <w:name w:val="header"/>
    <w:basedOn w:val="Normal"/>
    <w:link w:val="HeaderChar"/>
    <w:uiPriority w:val="99"/>
    <w:unhideWhenUsed/>
    <w:rsid w:val="00640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07A"/>
  </w:style>
  <w:style w:type="paragraph" w:styleId="Footer">
    <w:name w:val="footer"/>
    <w:basedOn w:val="Normal"/>
    <w:link w:val="FooterChar"/>
    <w:uiPriority w:val="99"/>
    <w:unhideWhenUsed/>
    <w:rsid w:val="00640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07A"/>
  </w:style>
  <w:style w:type="character" w:styleId="PageNumber">
    <w:name w:val="page number"/>
    <w:basedOn w:val="DefaultParagraphFont"/>
    <w:uiPriority w:val="99"/>
    <w:semiHidden/>
    <w:unhideWhenUsed/>
    <w:rsid w:val="00640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 Nachtsheim</dc:creator>
  <cp:keywords/>
  <dc:description/>
  <cp:lastModifiedBy>Christopher J Nachtsheim</cp:lastModifiedBy>
  <cp:revision>9</cp:revision>
  <cp:lastPrinted>2026-07-13T15:04:00Z</cp:lastPrinted>
  <dcterms:created xsi:type="dcterms:W3CDTF">2026-07-13T00:07:00Z</dcterms:created>
  <dcterms:modified xsi:type="dcterms:W3CDTF">2026-07-13T15:47:00Z</dcterms:modified>
</cp:coreProperties>
</file>