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1526" w:rsidRPr="00703055" w:rsidRDefault="00AD1526" w:rsidP="00AD1526">
      <w:pPr>
        <w:spacing w:afterLines="50" w:after="143"/>
        <w:jc w:val="center"/>
        <w:rPr>
          <w:rFonts w:eastAsia="黑体"/>
          <w:b/>
          <w:sz w:val="36"/>
          <w:szCs w:val="36"/>
        </w:rPr>
      </w:pPr>
      <w:r>
        <w:rPr>
          <w:rFonts w:eastAsia="黑体" w:hint="eastAsia"/>
          <w:b/>
          <w:sz w:val="36"/>
          <w:szCs w:val="36"/>
        </w:rPr>
        <w:t>《管理工程学报》</w:t>
      </w:r>
      <w:r w:rsidRPr="00703055">
        <w:rPr>
          <w:rFonts w:eastAsia="黑体"/>
          <w:b/>
          <w:sz w:val="36"/>
          <w:szCs w:val="36"/>
        </w:rPr>
        <w:t>论文</w:t>
      </w:r>
      <w:r w:rsidRPr="00703055">
        <w:rPr>
          <w:rFonts w:eastAsia="黑体" w:hint="eastAsia"/>
          <w:b/>
          <w:sz w:val="36"/>
          <w:szCs w:val="36"/>
        </w:rPr>
        <w:t>模版</w:t>
      </w:r>
      <w:r>
        <w:rPr>
          <w:rFonts w:eastAsia="黑体" w:hint="eastAsia"/>
          <w:b/>
          <w:sz w:val="36"/>
          <w:szCs w:val="36"/>
        </w:rPr>
        <w:t>（投稿作者版）</w:t>
      </w:r>
    </w:p>
    <w:p w:rsidR="009A6DCA" w:rsidRPr="008E3E75" w:rsidRDefault="009A6DCA" w:rsidP="008E3E75">
      <w:pPr>
        <w:jc w:val="left"/>
        <w:rPr>
          <w:rFonts w:eastAsia="黑体"/>
          <w:color w:val="FF0000"/>
          <w:szCs w:val="21"/>
        </w:rPr>
      </w:pPr>
    </w:p>
    <w:p w:rsidR="009A6DCA" w:rsidRPr="008E3E75" w:rsidRDefault="00252C69" w:rsidP="008E3E75">
      <w:pPr>
        <w:jc w:val="left"/>
        <w:rPr>
          <w:rFonts w:eastAsia="黑体"/>
          <w:color w:val="FF0000"/>
          <w:sz w:val="28"/>
          <w:szCs w:val="28"/>
        </w:rPr>
      </w:pPr>
      <w:r w:rsidRPr="008E3E75">
        <w:rPr>
          <w:rFonts w:eastAsia="黑体" w:hint="eastAsia"/>
          <w:color w:val="FF0000"/>
          <w:sz w:val="28"/>
          <w:szCs w:val="28"/>
        </w:rPr>
        <w:t>注意</w:t>
      </w:r>
      <w:r w:rsidR="009A6DCA" w:rsidRPr="008E3E75">
        <w:rPr>
          <w:rFonts w:eastAsia="黑体" w:hint="eastAsia"/>
          <w:color w:val="FF0000"/>
          <w:sz w:val="28"/>
          <w:szCs w:val="28"/>
        </w:rPr>
        <w:t>事项：</w:t>
      </w:r>
    </w:p>
    <w:p w:rsidR="00AD1526" w:rsidRPr="008E3E75" w:rsidRDefault="00AD1526" w:rsidP="008E3E75">
      <w:pPr>
        <w:pStyle w:val="a9"/>
        <w:numPr>
          <w:ilvl w:val="0"/>
          <w:numId w:val="3"/>
        </w:numPr>
        <w:ind w:firstLineChars="0"/>
        <w:rPr>
          <w:rFonts w:ascii="黑体" w:eastAsia="黑体" w:hAnsi="黑体"/>
          <w:color w:val="FF0000"/>
          <w:szCs w:val="21"/>
        </w:rPr>
      </w:pPr>
      <w:r w:rsidRPr="008E3E75">
        <w:rPr>
          <w:rFonts w:ascii="黑体" w:eastAsia="黑体" w:hAnsi="黑体"/>
          <w:b/>
          <w:szCs w:val="21"/>
        </w:rPr>
        <w:t>公式：</w:t>
      </w:r>
      <w:r w:rsidR="009A6DCA" w:rsidRPr="008E3E75">
        <w:rPr>
          <w:rFonts w:ascii="黑体" w:eastAsia="黑体" w:hAnsi="黑体" w:hint="eastAsia"/>
          <w:szCs w:val="21"/>
        </w:rPr>
        <w:t>请</w:t>
      </w:r>
      <w:r w:rsidRPr="008E3E75">
        <w:rPr>
          <w:rFonts w:ascii="黑体" w:eastAsia="黑体" w:hAnsi="黑体"/>
          <w:szCs w:val="21"/>
        </w:rPr>
        <w:t>使用</w:t>
      </w:r>
      <w:r w:rsidRPr="008E3E75">
        <w:rPr>
          <w:rFonts w:ascii="黑体" w:eastAsia="黑体" w:hAnsi="黑体"/>
          <w:color w:val="FF0000"/>
          <w:szCs w:val="21"/>
        </w:rPr>
        <w:t>MathType公式编辑器</w:t>
      </w:r>
      <w:r w:rsidR="009A6DCA" w:rsidRPr="008E3E75">
        <w:rPr>
          <w:rFonts w:ascii="黑体" w:eastAsia="黑体" w:hAnsi="黑体" w:hint="eastAsia"/>
          <w:szCs w:val="21"/>
        </w:rPr>
        <w:t>编辑</w:t>
      </w:r>
      <w:r w:rsidRPr="008E3E75">
        <w:rPr>
          <w:rFonts w:ascii="黑体" w:eastAsia="黑体" w:hAnsi="黑体"/>
          <w:szCs w:val="21"/>
        </w:rPr>
        <w:t>，</w:t>
      </w:r>
      <w:r w:rsidRPr="008E3E75">
        <w:rPr>
          <w:rFonts w:ascii="黑体" w:eastAsia="黑体" w:hAnsi="黑体" w:hint="eastAsia"/>
          <w:szCs w:val="21"/>
        </w:rPr>
        <w:t>须保证</w:t>
      </w:r>
      <w:r w:rsidRPr="008E3E75">
        <w:rPr>
          <w:rFonts w:ascii="黑体" w:eastAsia="黑体" w:hAnsi="黑体"/>
          <w:szCs w:val="21"/>
        </w:rPr>
        <w:t>页面显示与编辑器显示一致。</w:t>
      </w:r>
      <w:r w:rsidR="005826A7" w:rsidRPr="008E3E75">
        <w:rPr>
          <w:rFonts w:ascii="黑体" w:eastAsia="黑体" w:hAnsi="黑体"/>
          <w:szCs w:val="21"/>
        </w:rPr>
        <w:t>文中字号为10，表和图中字号为8。</w:t>
      </w:r>
      <w:r w:rsidR="008D1A05" w:rsidRPr="008E3E75">
        <w:rPr>
          <w:rFonts w:ascii="黑体" w:eastAsia="黑体" w:hAnsi="黑体"/>
          <w:szCs w:val="21"/>
        </w:rPr>
        <w:t>公式中的变量一律</w:t>
      </w:r>
      <w:r w:rsidR="008D1A05" w:rsidRPr="008E3E75">
        <w:rPr>
          <w:rFonts w:ascii="黑体" w:eastAsia="黑体" w:hAnsi="黑体"/>
          <w:color w:val="FF0000"/>
          <w:szCs w:val="21"/>
        </w:rPr>
        <w:t>斜体</w:t>
      </w:r>
      <w:r w:rsidR="008D1A05" w:rsidRPr="008E3E75">
        <w:rPr>
          <w:rFonts w:ascii="黑体" w:eastAsia="黑体" w:hAnsi="黑体"/>
          <w:szCs w:val="21"/>
        </w:rPr>
        <w:t>，函数如</w:t>
      </w:r>
      <w:r w:rsidR="008D1A05" w:rsidRPr="008E3E75">
        <w:rPr>
          <w:rFonts w:ascii="黑体" w:eastAsia="黑体" w:hAnsi="黑体"/>
          <w:b/>
          <w:szCs w:val="21"/>
        </w:rPr>
        <w:t>max、ln、sin（）、s.t.</w:t>
      </w:r>
      <w:r w:rsidR="008D1A05" w:rsidRPr="008E3E75">
        <w:rPr>
          <w:rFonts w:ascii="黑体" w:eastAsia="黑体" w:hAnsi="黑体"/>
          <w:szCs w:val="21"/>
        </w:rPr>
        <w:t>等用</w:t>
      </w:r>
      <w:r w:rsidR="008D1A05" w:rsidRPr="008E3E75">
        <w:rPr>
          <w:rFonts w:ascii="黑体" w:eastAsia="黑体" w:hAnsi="黑体"/>
          <w:color w:val="FF0000"/>
          <w:szCs w:val="21"/>
        </w:rPr>
        <w:t>正体</w:t>
      </w:r>
      <w:r w:rsidR="008D1A05" w:rsidRPr="008E3E75">
        <w:rPr>
          <w:rFonts w:ascii="黑体" w:eastAsia="黑体" w:hAnsi="黑体"/>
          <w:szCs w:val="21"/>
        </w:rPr>
        <w:t>。</w:t>
      </w:r>
      <w:r w:rsidR="00252C69" w:rsidRPr="008E3E75">
        <w:rPr>
          <w:rFonts w:ascii="黑体" w:eastAsia="黑体" w:hAnsi="黑体" w:hint="eastAsia"/>
          <w:szCs w:val="21"/>
        </w:rPr>
        <w:t>（</w:t>
      </w:r>
      <w:r w:rsidR="00252C69" w:rsidRPr="008E3E75">
        <w:rPr>
          <w:rFonts w:ascii="黑体" w:eastAsia="黑体" w:hAnsi="黑体" w:hint="eastAsia"/>
          <w:color w:val="FF0000"/>
          <w:szCs w:val="21"/>
        </w:rPr>
        <w:t>注意</w:t>
      </w:r>
      <w:r w:rsidR="00252C69" w:rsidRPr="008E3E75">
        <w:rPr>
          <w:rFonts w:ascii="黑体" w:eastAsia="黑体" w:hAnsi="黑体"/>
          <w:color w:val="FF0000"/>
          <w:szCs w:val="21"/>
        </w:rPr>
        <w:t>：</w:t>
      </w:r>
      <w:r w:rsidR="00252C69" w:rsidRPr="008E3E75">
        <w:rPr>
          <w:rFonts w:ascii="黑体" w:eastAsia="黑体" w:hAnsi="黑体" w:hint="eastAsia"/>
          <w:szCs w:val="21"/>
        </w:rPr>
        <w:t>公式</w:t>
      </w:r>
      <w:r w:rsidR="00252C69" w:rsidRPr="008E3E75">
        <w:rPr>
          <w:rFonts w:ascii="黑体" w:eastAsia="黑体" w:hAnsi="黑体"/>
          <w:szCs w:val="21"/>
        </w:rPr>
        <w:t>不可使用</w:t>
      </w:r>
      <w:r w:rsidR="00252C69" w:rsidRPr="008E3E75">
        <w:rPr>
          <w:rFonts w:ascii="黑体" w:eastAsia="黑体" w:hAnsi="黑体" w:hint="eastAsia"/>
          <w:szCs w:val="21"/>
        </w:rPr>
        <w:t>截图，</w:t>
      </w:r>
      <w:r w:rsidR="00252C69" w:rsidRPr="008E3E75">
        <w:rPr>
          <w:rFonts w:ascii="黑体" w:eastAsia="黑体" w:hAnsi="黑体"/>
          <w:szCs w:val="21"/>
        </w:rPr>
        <w:t>不可</w:t>
      </w:r>
      <w:r w:rsidR="00252C69" w:rsidRPr="008E3E75">
        <w:rPr>
          <w:rFonts w:ascii="黑体" w:eastAsia="黑体" w:hAnsi="黑体" w:hint="eastAsia"/>
          <w:szCs w:val="21"/>
        </w:rPr>
        <w:t>以</w:t>
      </w:r>
      <w:r w:rsidR="00252C69" w:rsidRPr="008E3E75">
        <w:rPr>
          <w:rFonts w:ascii="黑体" w:eastAsia="黑体" w:hAnsi="黑体"/>
          <w:szCs w:val="21"/>
        </w:rPr>
        <w:t>文本框</w:t>
      </w:r>
      <w:r w:rsidR="00252C69" w:rsidRPr="008E3E75">
        <w:rPr>
          <w:rFonts w:ascii="黑体" w:eastAsia="黑体" w:hAnsi="黑体" w:hint="eastAsia"/>
          <w:szCs w:val="21"/>
        </w:rPr>
        <w:t>的形式插入正文）</w:t>
      </w:r>
    </w:p>
    <w:p w:rsidR="009A6DCA" w:rsidRDefault="009A6DCA" w:rsidP="008E3E75">
      <w:pPr>
        <w:pStyle w:val="a9"/>
        <w:numPr>
          <w:ilvl w:val="0"/>
          <w:numId w:val="3"/>
        </w:numPr>
        <w:ind w:firstLineChars="0"/>
        <w:rPr>
          <w:rFonts w:ascii="黑体" w:eastAsia="黑体" w:hAnsi="黑体"/>
          <w:color w:val="FF0000"/>
          <w:szCs w:val="21"/>
        </w:rPr>
      </w:pPr>
      <w:r w:rsidRPr="008E3E75">
        <w:rPr>
          <w:rFonts w:ascii="黑体" w:eastAsia="黑体" w:hAnsi="黑体" w:hint="eastAsia"/>
          <w:b/>
          <w:szCs w:val="21"/>
        </w:rPr>
        <w:t>图</w:t>
      </w:r>
      <w:r w:rsidR="00F30CC2">
        <w:rPr>
          <w:rFonts w:ascii="黑体" w:eastAsia="黑体" w:hAnsi="黑体" w:hint="eastAsia"/>
          <w:b/>
          <w:szCs w:val="21"/>
        </w:rPr>
        <w:t>表</w:t>
      </w:r>
      <w:r w:rsidRPr="008E3E75">
        <w:rPr>
          <w:rFonts w:ascii="黑体" w:eastAsia="黑体" w:hAnsi="黑体"/>
          <w:b/>
          <w:szCs w:val="21"/>
        </w:rPr>
        <w:t>：</w:t>
      </w:r>
      <w:r w:rsidRPr="008E3E75">
        <w:rPr>
          <w:rFonts w:ascii="黑体" w:eastAsia="黑体" w:hAnsi="黑体"/>
          <w:szCs w:val="21"/>
        </w:rPr>
        <w:t>本刊为</w:t>
      </w:r>
      <w:r w:rsidRPr="008E3E75">
        <w:rPr>
          <w:rFonts w:ascii="黑体" w:eastAsia="黑体" w:hAnsi="黑体"/>
          <w:color w:val="FF0000"/>
          <w:szCs w:val="21"/>
        </w:rPr>
        <w:t>黑白</w:t>
      </w:r>
      <w:r w:rsidRPr="008E3E75">
        <w:rPr>
          <w:rFonts w:ascii="黑体" w:eastAsia="黑体" w:hAnsi="黑体"/>
          <w:szCs w:val="21"/>
        </w:rPr>
        <w:t>印刷，</w:t>
      </w:r>
      <w:r w:rsidR="00F30CC2" w:rsidRPr="008E3E75">
        <w:rPr>
          <w:rFonts w:ascii="黑体" w:eastAsia="黑体" w:hAnsi="黑体"/>
          <w:szCs w:val="21"/>
        </w:rPr>
        <w:t>请不要提供</w:t>
      </w:r>
      <w:r w:rsidR="00F30CC2" w:rsidRPr="008E3E75">
        <w:rPr>
          <w:rFonts w:ascii="黑体" w:eastAsia="黑体" w:hAnsi="黑体" w:hint="eastAsia"/>
          <w:szCs w:val="21"/>
        </w:rPr>
        <w:t>彩色</w:t>
      </w:r>
      <w:r w:rsidR="00F30CC2">
        <w:rPr>
          <w:rFonts w:ascii="黑体" w:eastAsia="黑体" w:hAnsi="黑体"/>
          <w:szCs w:val="21"/>
        </w:rPr>
        <w:t>图片</w:t>
      </w:r>
      <w:r w:rsidR="00F30CC2">
        <w:rPr>
          <w:rFonts w:ascii="黑体" w:eastAsia="黑体" w:hAnsi="黑体" w:hint="eastAsia"/>
          <w:szCs w:val="21"/>
        </w:rPr>
        <w:t>，</w:t>
      </w:r>
      <w:r w:rsidRPr="008E3E75">
        <w:rPr>
          <w:rFonts w:ascii="黑体" w:eastAsia="黑体" w:hAnsi="黑体" w:hint="eastAsia"/>
          <w:szCs w:val="21"/>
        </w:rPr>
        <w:t>图片要尽量清楚</w:t>
      </w:r>
      <w:r w:rsidRPr="008E3E75">
        <w:rPr>
          <w:rFonts w:ascii="黑体" w:eastAsia="黑体" w:hAnsi="黑体"/>
          <w:szCs w:val="21"/>
        </w:rPr>
        <w:t>。</w:t>
      </w:r>
      <w:r w:rsidR="00F30CC2" w:rsidRPr="00F30CC2">
        <w:rPr>
          <w:rFonts w:ascii="黑体" w:eastAsia="黑体" w:hAnsi="黑体" w:hint="eastAsia"/>
          <w:color w:val="FF0000"/>
          <w:szCs w:val="21"/>
        </w:rPr>
        <w:t>图表</w:t>
      </w:r>
      <w:r w:rsidR="00F30CC2" w:rsidRPr="00F30CC2">
        <w:rPr>
          <w:rFonts w:ascii="黑体" w:eastAsia="黑体" w:hAnsi="黑体"/>
          <w:color w:val="FF0000"/>
          <w:szCs w:val="21"/>
        </w:rPr>
        <w:t>名</w:t>
      </w:r>
      <w:r w:rsidR="00F30CC2" w:rsidRPr="00F30CC2">
        <w:rPr>
          <w:rFonts w:ascii="黑体" w:eastAsia="黑体" w:hAnsi="黑体" w:hint="eastAsia"/>
          <w:color w:val="FF0000"/>
          <w:szCs w:val="21"/>
        </w:rPr>
        <w:t>须中英文</w:t>
      </w:r>
      <w:r w:rsidR="00F30CC2" w:rsidRPr="00F30CC2">
        <w:rPr>
          <w:rFonts w:ascii="黑体" w:eastAsia="黑体" w:hAnsi="黑体"/>
          <w:color w:val="FF0000"/>
          <w:szCs w:val="21"/>
        </w:rPr>
        <w:t>标注</w:t>
      </w:r>
      <w:r w:rsidR="00F30CC2" w:rsidRPr="00F30CC2">
        <w:rPr>
          <w:rFonts w:ascii="黑体" w:eastAsia="黑体" w:hAnsi="黑体" w:hint="eastAsia"/>
          <w:color w:val="FF0000"/>
          <w:szCs w:val="21"/>
        </w:rPr>
        <w:t>。</w:t>
      </w:r>
    </w:p>
    <w:p w:rsidR="008E3E75" w:rsidRPr="008E3E75" w:rsidRDefault="008E3E75" w:rsidP="008E3E75">
      <w:pPr>
        <w:pStyle w:val="a9"/>
        <w:numPr>
          <w:ilvl w:val="0"/>
          <w:numId w:val="3"/>
        </w:numPr>
        <w:ind w:firstLineChars="0"/>
        <w:rPr>
          <w:rFonts w:ascii="黑体" w:eastAsia="黑体" w:hAnsi="黑体"/>
          <w:color w:val="FF0000"/>
          <w:szCs w:val="21"/>
        </w:rPr>
      </w:pPr>
      <w:r w:rsidRPr="008E3E75">
        <w:rPr>
          <w:rFonts w:ascii="黑体" w:eastAsia="黑体" w:hAnsi="黑体" w:hint="eastAsia"/>
          <w:b/>
          <w:szCs w:val="21"/>
        </w:rPr>
        <w:t>参考文献</w:t>
      </w:r>
      <w:r w:rsidRPr="008E3E75">
        <w:rPr>
          <w:rFonts w:ascii="黑体" w:eastAsia="黑体" w:hAnsi="黑体"/>
          <w:b/>
          <w:szCs w:val="21"/>
        </w:rPr>
        <w:t>：</w:t>
      </w:r>
      <w:r w:rsidRPr="008E3E75">
        <w:rPr>
          <w:rFonts w:ascii="黑体" w:eastAsia="黑体" w:hAnsi="黑体"/>
          <w:szCs w:val="21"/>
        </w:rPr>
        <w:t>本刊正文中参考文献采用</w:t>
      </w:r>
      <w:r w:rsidRPr="008E3E75">
        <w:rPr>
          <w:rFonts w:ascii="黑体" w:eastAsia="黑体" w:hAnsi="黑体"/>
          <w:color w:val="FF0000"/>
          <w:szCs w:val="21"/>
        </w:rPr>
        <w:t>顺序编码制</w:t>
      </w:r>
      <w:r w:rsidRPr="008E3E75">
        <w:rPr>
          <w:rFonts w:ascii="黑体" w:eastAsia="黑体" w:hAnsi="黑体"/>
          <w:szCs w:val="21"/>
        </w:rPr>
        <w:t>，</w:t>
      </w:r>
      <w:r w:rsidRPr="008E3E75">
        <w:rPr>
          <w:rFonts w:ascii="黑体" w:eastAsia="黑体" w:hAnsi="黑体"/>
          <w:color w:val="000000"/>
          <w:szCs w:val="21"/>
        </w:rPr>
        <w:t>在引文处按引用文献在论文中出现的先后顺序</w:t>
      </w:r>
      <w:r w:rsidRPr="008E3E75">
        <w:rPr>
          <w:rFonts w:ascii="黑体" w:eastAsia="黑体" w:hAnsi="黑体" w:hint="eastAsia"/>
          <w:color w:val="000000"/>
          <w:szCs w:val="21"/>
        </w:rPr>
        <w:t>标注</w:t>
      </w:r>
      <w:r w:rsidRPr="008E3E75">
        <w:rPr>
          <w:rFonts w:ascii="黑体" w:eastAsia="黑体" w:hAnsi="黑体"/>
          <w:color w:val="000000"/>
          <w:szCs w:val="21"/>
        </w:rPr>
        <w:t>，不能遗漏或颠倒。序号置于方括号内，排列在文中相应位置右上角；同一文献在文中被反复引用者，均用第一次出现的序号标示。所引文献的页码、出版年代，均标于文末参考文献中，正文中不标注。</w:t>
      </w:r>
      <w:r w:rsidRPr="008E3E75">
        <w:rPr>
          <w:rFonts w:ascii="黑体" w:eastAsia="黑体" w:hAnsi="黑体"/>
          <w:color w:val="FF0000"/>
          <w:szCs w:val="21"/>
        </w:rPr>
        <w:t>中文参考文献须附英文翻译</w:t>
      </w:r>
      <w:r w:rsidRPr="008E3E75">
        <w:rPr>
          <w:rFonts w:ascii="黑体" w:eastAsia="黑体" w:hAnsi="黑体" w:hint="eastAsia"/>
          <w:color w:val="FF0000"/>
          <w:szCs w:val="21"/>
        </w:rPr>
        <w:t>。</w:t>
      </w:r>
      <w:r w:rsidRPr="008E3E75">
        <w:rPr>
          <w:rFonts w:ascii="黑体" w:eastAsia="黑体" w:hAnsi="黑体"/>
          <w:szCs w:val="21"/>
        </w:rPr>
        <w:t>（</w:t>
      </w:r>
      <w:r w:rsidRPr="008E3E75">
        <w:rPr>
          <w:rFonts w:ascii="黑体" w:eastAsia="黑体" w:hAnsi="黑体"/>
          <w:color w:val="FF0000"/>
          <w:szCs w:val="21"/>
        </w:rPr>
        <w:t>注意：</w:t>
      </w:r>
      <w:r w:rsidRPr="008E3E75">
        <w:rPr>
          <w:rFonts w:ascii="黑体" w:eastAsia="黑体" w:hAnsi="黑体"/>
          <w:szCs w:val="21"/>
        </w:rPr>
        <w:t>参考文献须</w:t>
      </w:r>
      <w:r w:rsidRPr="008E3E75">
        <w:rPr>
          <w:rFonts w:ascii="黑体" w:eastAsia="黑体" w:hAnsi="黑体" w:hint="eastAsia"/>
          <w:szCs w:val="21"/>
        </w:rPr>
        <w:t>放</w:t>
      </w:r>
      <w:r w:rsidRPr="008E3E75">
        <w:rPr>
          <w:rFonts w:ascii="黑体" w:eastAsia="黑体" w:hAnsi="黑体"/>
          <w:szCs w:val="21"/>
        </w:rPr>
        <w:t>在</w:t>
      </w:r>
      <w:r w:rsidRPr="008E3E75">
        <w:rPr>
          <w:rFonts w:ascii="黑体" w:eastAsia="黑体" w:hAnsi="黑体" w:hint="eastAsia"/>
          <w:szCs w:val="21"/>
        </w:rPr>
        <w:t>正文后，不要</w:t>
      </w:r>
      <w:r w:rsidR="00972EE0">
        <w:rPr>
          <w:rFonts w:ascii="黑体" w:eastAsia="黑体" w:hAnsi="黑体" w:hint="eastAsia"/>
          <w:szCs w:val="21"/>
        </w:rPr>
        <w:t>设置</w:t>
      </w:r>
      <w:r w:rsidRPr="008E3E75">
        <w:rPr>
          <w:rFonts w:ascii="黑体" w:eastAsia="黑体" w:hAnsi="黑体" w:hint="eastAsia"/>
          <w:szCs w:val="21"/>
        </w:rPr>
        <w:t>成脚注或</w:t>
      </w:r>
      <w:r w:rsidRPr="008E3E75">
        <w:rPr>
          <w:rFonts w:ascii="黑体" w:eastAsia="黑体" w:hAnsi="黑体"/>
          <w:szCs w:val="21"/>
        </w:rPr>
        <w:t>尾注）</w:t>
      </w:r>
    </w:p>
    <w:p w:rsidR="00AD1526" w:rsidRPr="008E3E75" w:rsidRDefault="00AD1526" w:rsidP="008E3E75">
      <w:pPr>
        <w:ind w:left="357" w:hanging="357"/>
        <w:rPr>
          <w:rFonts w:ascii="黑体" w:eastAsia="黑体" w:hAnsi="黑体"/>
          <w:color w:val="FF0000"/>
          <w:szCs w:val="21"/>
        </w:rPr>
      </w:pPr>
    </w:p>
    <w:p w:rsidR="00AD1526" w:rsidRPr="006A5725" w:rsidRDefault="00AD1526" w:rsidP="00AD1526">
      <w:pPr>
        <w:jc w:val="center"/>
        <w:rPr>
          <w:rFonts w:eastAsia="黑体"/>
          <w:color w:val="FF0000"/>
          <w:szCs w:val="21"/>
        </w:rPr>
      </w:pPr>
    </w:p>
    <w:p w:rsidR="00AD1526" w:rsidRPr="006A5725" w:rsidRDefault="00AD1526" w:rsidP="00AD1526">
      <w:pPr>
        <w:spacing w:line="360" w:lineRule="exact"/>
        <w:jc w:val="center"/>
        <w:rPr>
          <w:rFonts w:eastAsia="黑体"/>
          <w:b/>
          <w:sz w:val="36"/>
          <w:szCs w:val="36"/>
        </w:rPr>
      </w:pPr>
      <w:r w:rsidRPr="006A5725">
        <w:rPr>
          <w:rFonts w:eastAsia="黑体"/>
          <w:b/>
          <w:sz w:val="36"/>
          <w:szCs w:val="36"/>
        </w:rPr>
        <w:t>我国</w:t>
      </w:r>
      <w:r w:rsidRPr="006A5725">
        <w:rPr>
          <w:rFonts w:eastAsia="黑体"/>
          <w:b/>
          <w:sz w:val="36"/>
          <w:szCs w:val="36"/>
        </w:rPr>
        <w:t>IT</w:t>
      </w:r>
      <w:r w:rsidRPr="006A5725">
        <w:rPr>
          <w:rFonts w:eastAsia="黑体"/>
          <w:b/>
          <w:sz w:val="36"/>
          <w:szCs w:val="36"/>
        </w:rPr>
        <w:t>企业技术获取模式与企业绩效的关系研究</w:t>
      </w:r>
    </w:p>
    <w:p w:rsidR="000B7A31" w:rsidRDefault="00AD1526" w:rsidP="00AD1526">
      <w:pPr>
        <w:spacing w:line="360" w:lineRule="exact"/>
        <w:jc w:val="center"/>
        <w:rPr>
          <w:color w:val="FF0000"/>
        </w:rPr>
      </w:pPr>
      <w:r w:rsidRPr="006A5725">
        <w:rPr>
          <w:color w:val="FF0000"/>
        </w:rPr>
        <w:t>（</w:t>
      </w:r>
      <w:r w:rsidR="000B7A31">
        <w:rPr>
          <w:rFonts w:hint="eastAsia"/>
          <w:color w:val="FF0000"/>
        </w:rPr>
        <w:t>小二黑</w:t>
      </w:r>
      <w:r w:rsidR="000B7A31">
        <w:rPr>
          <w:color w:val="FF0000"/>
        </w:rPr>
        <w:t>居中</w:t>
      </w:r>
      <w:r w:rsidR="000B7A31">
        <w:rPr>
          <w:rFonts w:hint="eastAsia"/>
          <w:color w:val="FF0000"/>
        </w:rPr>
        <w:t>）</w:t>
      </w:r>
    </w:p>
    <w:p w:rsidR="00AD1526" w:rsidRPr="006A5725" w:rsidRDefault="000B7A31" w:rsidP="00AD1526">
      <w:pPr>
        <w:spacing w:line="360" w:lineRule="exact"/>
        <w:jc w:val="center"/>
        <w:rPr>
          <w:color w:val="FF0000"/>
        </w:rPr>
      </w:pPr>
      <w:r>
        <w:rPr>
          <w:rFonts w:hint="eastAsia"/>
          <w:color w:val="FF0000"/>
        </w:rPr>
        <w:t>（</w:t>
      </w:r>
      <w:r w:rsidR="00AD1526" w:rsidRPr="006A5725">
        <w:rPr>
          <w:color w:val="FF0000"/>
        </w:rPr>
        <w:t>空一行）</w:t>
      </w:r>
    </w:p>
    <w:p w:rsidR="00AD1526" w:rsidRPr="006A5725" w:rsidRDefault="00AD1526" w:rsidP="00AD1526">
      <w:pPr>
        <w:spacing w:line="440" w:lineRule="exact"/>
        <w:jc w:val="center"/>
        <w:rPr>
          <w:rFonts w:eastAsia="仿宋_GB2312"/>
          <w:sz w:val="24"/>
        </w:rPr>
      </w:pPr>
      <w:r w:rsidRPr="006A5725">
        <w:rPr>
          <w:rFonts w:eastAsia="仿宋_GB2312"/>
          <w:sz w:val="24"/>
        </w:rPr>
        <w:t>张</w:t>
      </w:r>
      <w:r w:rsidRPr="006A5725">
        <w:rPr>
          <w:rFonts w:eastAsia="仿宋_GB2312"/>
          <w:sz w:val="24"/>
        </w:rPr>
        <w:t xml:space="preserve">  </w:t>
      </w:r>
      <w:r w:rsidRPr="006A5725">
        <w:rPr>
          <w:rFonts w:eastAsia="仿宋_GB2312"/>
          <w:sz w:val="24"/>
        </w:rPr>
        <w:t>三</w:t>
      </w:r>
      <w:proofErr w:type="gramStart"/>
      <w:r w:rsidRPr="006A5725">
        <w:rPr>
          <w:rFonts w:eastAsia="仿宋_GB2312"/>
          <w:sz w:val="24"/>
          <w:vertAlign w:val="superscript"/>
        </w:rPr>
        <w:t>1</w:t>
      </w:r>
      <w:proofErr w:type="gramEnd"/>
      <w:r w:rsidRPr="006A5725">
        <w:rPr>
          <w:rFonts w:eastAsia="仿宋_GB2312"/>
          <w:sz w:val="24"/>
        </w:rPr>
        <w:t>，</w:t>
      </w:r>
      <w:r w:rsidRPr="006A5725">
        <w:rPr>
          <w:rFonts w:eastAsia="仿宋_GB2312"/>
          <w:sz w:val="24"/>
        </w:rPr>
        <w:t xml:space="preserve"> </w:t>
      </w:r>
      <w:r w:rsidRPr="006A5725">
        <w:rPr>
          <w:rFonts w:eastAsia="仿宋_GB2312"/>
          <w:sz w:val="24"/>
        </w:rPr>
        <w:t>李四五</w:t>
      </w:r>
      <w:proofErr w:type="gramStart"/>
      <w:r w:rsidRPr="006A5725">
        <w:rPr>
          <w:rFonts w:eastAsia="仿宋_GB2312"/>
          <w:sz w:val="24"/>
          <w:vertAlign w:val="superscript"/>
        </w:rPr>
        <w:t>2</w:t>
      </w:r>
      <w:proofErr w:type="gramEnd"/>
      <w:r w:rsidRPr="006A5725">
        <w:rPr>
          <w:rFonts w:eastAsia="仿宋_GB2312"/>
          <w:sz w:val="24"/>
        </w:rPr>
        <w:t>，欧阳六七</w:t>
      </w:r>
      <w:proofErr w:type="gramStart"/>
      <w:r w:rsidRPr="006A5725">
        <w:rPr>
          <w:rFonts w:eastAsia="仿宋_GB2312"/>
          <w:sz w:val="24"/>
          <w:vertAlign w:val="superscript"/>
        </w:rPr>
        <w:t>1</w:t>
      </w:r>
      <w:proofErr w:type="gramEnd"/>
      <w:r w:rsidRPr="006A5725">
        <w:rPr>
          <w:color w:val="FF0000"/>
        </w:rPr>
        <w:t>（</w:t>
      </w:r>
      <w:r w:rsidR="000B7A31">
        <w:rPr>
          <w:rFonts w:hint="eastAsia"/>
          <w:color w:val="FF0000"/>
        </w:rPr>
        <w:t>小四号</w:t>
      </w:r>
      <w:r w:rsidRPr="006A5725">
        <w:rPr>
          <w:color w:val="FF0000"/>
        </w:rPr>
        <w:t>居中</w:t>
      </w:r>
      <w:r w:rsidR="000B7A31">
        <w:rPr>
          <w:rFonts w:hint="eastAsia"/>
          <w:color w:val="FF0000"/>
        </w:rPr>
        <w:t>，</w:t>
      </w:r>
      <w:r w:rsidRPr="000B7A31">
        <w:rPr>
          <w:color w:val="FF0000"/>
        </w:rPr>
        <w:t>如有通讯作者，须标注</w:t>
      </w:r>
      <w:r w:rsidRPr="000B7A31">
        <w:rPr>
          <w:color w:val="FF0000"/>
        </w:rPr>
        <w:t>*</w:t>
      </w:r>
      <w:r w:rsidRPr="006A5725">
        <w:rPr>
          <w:sz w:val="18"/>
          <w:szCs w:val="18"/>
        </w:rPr>
        <w:t>）</w:t>
      </w:r>
    </w:p>
    <w:p w:rsidR="00AD1526" w:rsidRPr="006A5725" w:rsidRDefault="00AD1526" w:rsidP="00AD1526">
      <w:pPr>
        <w:jc w:val="center"/>
        <w:rPr>
          <w:rFonts w:eastAsia="楷体_GB2312"/>
          <w:sz w:val="18"/>
          <w:szCs w:val="18"/>
        </w:rPr>
      </w:pPr>
      <w:r w:rsidRPr="006A5725">
        <w:rPr>
          <w:rFonts w:eastAsia="楷体"/>
          <w:kern w:val="0"/>
          <w:sz w:val="18"/>
          <w:szCs w:val="18"/>
        </w:rPr>
        <w:t>（</w:t>
      </w:r>
      <w:r w:rsidRPr="006A5725">
        <w:rPr>
          <w:rFonts w:eastAsia="楷体"/>
          <w:kern w:val="0"/>
          <w:sz w:val="18"/>
          <w:szCs w:val="18"/>
        </w:rPr>
        <w:t xml:space="preserve">1. </w:t>
      </w:r>
      <w:r w:rsidRPr="006A5725">
        <w:rPr>
          <w:rFonts w:eastAsia="楷体"/>
          <w:kern w:val="0"/>
          <w:sz w:val="18"/>
          <w:szCs w:val="18"/>
        </w:rPr>
        <w:t>浙江大学</w:t>
      </w:r>
      <w:r>
        <w:rPr>
          <w:rFonts w:eastAsia="楷体" w:hint="eastAsia"/>
          <w:kern w:val="0"/>
          <w:sz w:val="18"/>
          <w:szCs w:val="18"/>
        </w:rPr>
        <w:t xml:space="preserve"> </w:t>
      </w:r>
      <w:r w:rsidRPr="006A5725">
        <w:rPr>
          <w:rFonts w:eastAsia="楷体"/>
          <w:kern w:val="0"/>
          <w:sz w:val="18"/>
          <w:szCs w:val="18"/>
        </w:rPr>
        <w:t>管理学院，浙江</w:t>
      </w:r>
      <w:r w:rsidRPr="006A5725">
        <w:rPr>
          <w:rFonts w:eastAsia="楷体"/>
          <w:kern w:val="0"/>
          <w:sz w:val="18"/>
          <w:szCs w:val="18"/>
        </w:rPr>
        <w:t xml:space="preserve"> </w:t>
      </w:r>
      <w:r w:rsidRPr="006A5725">
        <w:rPr>
          <w:rFonts w:eastAsia="楷体"/>
          <w:kern w:val="0"/>
          <w:sz w:val="18"/>
          <w:szCs w:val="18"/>
        </w:rPr>
        <w:t>杭州</w:t>
      </w:r>
      <w:r w:rsidRPr="006A5725">
        <w:rPr>
          <w:rFonts w:eastAsia="楷体"/>
          <w:kern w:val="0"/>
          <w:sz w:val="18"/>
          <w:szCs w:val="18"/>
        </w:rPr>
        <w:t xml:space="preserve"> 310058</w:t>
      </w:r>
      <w:r w:rsidRPr="006A5725">
        <w:rPr>
          <w:rFonts w:eastAsia="楷体"/>
          <w:kern w:val="0"/>
          <w:sz w:val="18"/>
          <w:szCs w:val="18"/>
        </w:rPr>
        <w:t>；</w:t>
      </w:r>
      <w:r w:rsidRPr="006A5725">
        <w:rPr>
          <w:rFonts w:eastAsia="楷体"/>
          <w:kern w:val="0"/>
          <w:sz w:val="18"/>
          <w:szCs w:val="18"/>
        </w:rPr>
        <w:t>2</w:t>
      </w:r>
      <w:r w:rsidRPr="006A5725">
        <w:rPr>
          <w:rFonts w:eastAsia="楷体"/>
          <w:kern w:val="0"/>
          <w:sz w:val="18"/>
          <w:szCs w:val="18"/>
        </w:rPr>
        <w:t>．北京大学</w:t>
      </w:r>
      <w:r>
        <w:rPr>
          <w:rFonts w:eastAsia="楷体" w:hint="eastAsia"/>
          <w:kern w:val="0"/>
          <w:sz w:val="18"/>
          <w:szCs w:val="18"/>
        </w:rPr>
        <w:t xml:space="preserve"> </w:t>
      </w:r>
      <w:r w:rsidRPr="006A5725">
        <w:rPr>
          <w:rFonts w:eastAsia="楷体"/>
          <w:kern w:val="0"/>
          <w:sz w:val="18"/>
          <w:szCs w:val="18"/>
        </w:rPr>
        <w:t>光华管理学院，北京</w:t>
      </w:r>
      <w:r w:rsidRPr="006A5725">
        <w:rPr>
          <w:rFonts w:eastAsia="楷体"/>
          <w:kern w:val="0"/>
          <w:sz w:val="18"/>
          <w:szCs w:val="18"/>
        </w:rPr>
        <w:t xml:space="preserve"> 100871</w:t>
      </w:r>
      <w:r w:rsidRPr="006A5725">
        <w:rPr>
          <w:rFonts w:eastAsia="楷体"/>
          <w:kern w:val="0"/>
          <w:sz w:val="18"/>
          <w:szCs w:val="18"/>
        </w:rPr>
        <w:t>）</w:t>
      </w:r>
      <w:r w:rsidRPr="006A5725">
        <w:rPr>
          <w:rFonts w:eastAsia="楷体_GB2312"/>
          <w:color w:val="FF0000"/>
          <w:sz w:val="18"/>
          <w:szCs w:val="18"/>
        </w:rPr>
        <w:t>（小五号，居中）</w:t>
      </w:r>
    </w:p>
    <w:p w:rsidR="00AD1526" w:rsidRPr="005C1505" w:rsidRDefault="00AD1526" w:rsidP="00AD1526">
      <w:pPr>
        <w:jc w:val="center"/>
        <w:rPr>
          <w:color w:val="FF0000"/>
          <w:sz w:val="18"/>
          <w:szCs w:val="18"/>
        </w:rPr>
      </w:pPr>
      <w:r w:rsidRPr="005C1505">
        <w:rPr>
          <w:color w:val="FF0000"/>
          <w:sz w:val="18"/>
          <w:szCs w:val="18"/>
        </w:rPr>
        <w:t>（空一行）</w:t>
      </w:r>
    </w:p>
    <w:p w:rsidR="00AD1526" w:rsidRPr="006A5725" w:rsidRDefault="00AD1526" w:rsidP="00AD1526">
      <w:pPr>
        <w:jc w:val="center"/>
        <w:rPr>
          <w:b/>
          <w:color w:val="FF0000"/>
          <w:sz w:val="18"/>
          <w:szCs w:val="18"/>
        </w:rPr>
      </w:pPr>
    </w:p>
    <w:p w:rsidR="00AD1526" w:rsidRPr="006A5725" w:rsidRDefault="00AD1526" w:rsidP="00AD1526">
      <w:pPr>
        <w:adjustRightInd w:val="0"/>
        <w:snapToGrid w:val="0"/>
        <w:ind w:firstLine="420"/>
        <w:rPr>
          <w:b/>
          <w:sz w:val="18"/>
          <w:szCs w:val="18"/>
        </w:rPr>
      </w:pPr>
      <w:r w:rsidRPr="006A5725">
        <w:rPr>
          <w:rFonts w:eastAsia="黑体"/>
          <w:b/>
          <w:sz w:val="18"/>
          <w:szCs w:val="18"/>
        </w:rPr>
        <w:t>摘要：</w:t>
      </w:r>
      <w:r w:rsidRPr="00725BB6">
        <w:rPr>
          <w:rFonts w:eastAsia="黑体"/>
          <w:color w:val="FF0000"/>
          <w:sz w:val="18"/>
          <w:szCs w:val="18"/>
        </w:rPr>
        <w:t>（</w:t>
      </w:r>
      <w:proofErr w:type="gramStart"/>
      <w:r w:rsidRPr="00725BB6">
        <w:rPr>
          <w:rFonts w:eastAsia="黑体"/>
          <w:color w:val="FF0000"/>
          <w:sz w:val="18"/>
          <w:szCs w:val="18"/>
        </w:rPr>
        <w:t>小五黑</w:t>
      </w:r>
      <w:r w:rsidRPr="00725BB6">
        <w:rPr>
          <w:rFonts w:eastAsia="黑体" w:hint="eastAsia"/>
          <w:color w:val="FF0000"/>
          <w:sz w:val="18"/>
          <w:szCs w:val="18"/>
        </w:rPr>
        <w:t>加粗</w:t>
      </w:r>
      <w:proofErr w:type="gramEnd"/>
      <w:r w:rsidRPr="00725BB6">
        <w:rPr>
          <w:rFonts w:eastAsia="黑体"/>
          <w:color w:val="FF0000"/>
          <w:sz w:val="18"/>
          <w:szCs w:val="18"/>
        </w:rPr>
        <w:t>）</w:t>
      </w:r>
      <w:r w:rsidRPr="006A5725">
        <w:rPr>
          <w:rFonts w:eastAsia="仿宋_GB2312"/>
          <w:b/>
          <w:sz w:val="18"/>
          <w:szCs w:val="18"/>
        </w:rPr>
        <w:t xml:space="preserve"> </w:t>
      </w:r>
      <w:r w:rsidRPr="006A5725">
        <w:rPr>
          <w:rFonts w:eastAsia="楷体"/>
          <w:sz w:val="18"/>
          <w:szCs w:val="18"/>
        </w:rPr>
        <w:t xml:space="preserve"> </w:t>
      </w:r>
      <w:r w:rsidRPr="006A5725">
        <w:rPr>
          <w:rFonts w:eastAsia="楷体"/>
          <w:kern w:val="0"/>
          <w:sz w:val="18"/>
          <w:szCs w:val="18"/>
        </w:rPr>
        <w:t>技术获取模式是企业技术战略的重要组分，对企业竞争力及可持续发展具有深远影响。本文以我国的</w:t>
      </w:r>
      <w:r w:rsidRPr="006A5725">
        <w:rPr>
          <w:rFonts w:eastAsia="楷体"/>
          <w:kern w:val="0"/>
          <w:sz w:val="18"/>
          <w:szCs w:val="18"/>
        </w:rPr>
        <w:t>IT</w:t>
      </w:r>
      <w:r w:rsidRPr="006A5725">
        <w:rPr>
          <w:rFonts w:eastAsia="楷体"/>
          <w:kern w:val="0"/>
          <w:sz w:val="18"/>
          <w:szCs w:val="18"/>
        </w:rPr>
        <w:t>企业为研究对象，将技术的获取模式按照企业研发力量的参与程度划分为内部研发、合作研发和外部购买，通过问卷调查分析企业技术获取模式的选择对企业绩效产生的影响。</w:t>
      </w:r>
      <w:r w:rsidRPr="006A5725">
        <w:rPr>
          <w:rFonts w:eastAsia="楷体_GB2312"/>
          <w:color w:val="FF0000"/>
          <w:sz w:val="18"/>
          <w:szCs w:val="18"/>
        </w:rPr>
        <w:t>（小五）</w:t>
      </w:r>
    </w:p>
    <w:p w:rsidR="00AD1526" w:rsidRPr="006A5725" w:rsidRDefault="00AD1526" w:rsidP="00AD1526">
      <w:pPr>
        <w:ind w:firstLine="420"/>
        <w:rPr>
          <w:b/>
          <w:sz w:val="18"/>
          <w:szCs w:val="18"/>
        </w:rPr>
      </w:pPr>
      <w:r w:rsidRPr="006A5725">
        <w:rPr>
          <w:rFonts w:eastAsia="黑体"/>
          <w:b/>
          <w:sz w:val="18"/>
          <w:szCs w:val="18"/>
        </w:rPr>
        <w:t>关键词：</w:t>
      </w:r>
      <w:r w:rsidRPr="006A5725">
        <w:rPr>
          <w:rFonts w:eastAsia="楷体"/>
          <w:kern w:val="0"/>
          <w:sz w:val="18"/>
          <w:szCs w:val="18"/>
        </w:rPr>
        <w:t>技术获取；技术战略；新产品开发；</w:t>
      </w:r>
      <w:r w:rsidRPr="006A5725">
        <w:rPr>
          <w:rFonts w:eastAsia="楷体"/>
          <w:kern w:val="0"/>
          <w:sz w:val="18"/>
          <w:szCs w:val="18"/>
        </w:rPr>
        <w:t>IT</w:t>
      </w:r>
      <w:r w:rsidRPr="006A5725">
        <w:rPr>
          <w:rFonts w:eastAsia="楷体"/>
          <w:kern w:val="0"/>
          <w:sz w:val="18"/>
          <w:szCs w:val="18"/>
        </w:rPr>
        <w:t>产业</w:t>
      </w:r>
      <w:r w:rsidRPr="006A5725">
        <w:rPr>
          <w:rFonts w:eastAsia="楷体_GB2312"/>
          <w:color w:val="FF0000"/>
          <w:sz w:val="18"/>
          <w:szCs w:val="18"/>
        </w:rPr>
        <w:t>（小五）</w:t>
      </w:r>
    </w:p>
    <w:p w:rsidR="00AD1526" w:rsidRDefault="00AD1526" w:rsidP="00AD1526">
      <w:pPr>
        <w:ind w:firstLine="420"/>
        <w:rPr>
          <w:rFonts w:eastAsia="黑体"/>
          <w:b/>
          <w:sz w:val="18"/>
          <w:szCs w:val="18"/>
        </w:rPr>
      </w:pPr>
      <w:r w:rsidRPr="006A5725">
        <w:rPr>
          <w:rFonts w:eastAsia="黑体"/>
          <w:b/>
          <w:sz w:val="18"/>
          <w:szCs w:val="18"/>
        </w:rPr>
        <w:t>中图分类号：</w:t>
      </w:r>
      <w:r w:rsidRPr="006A5725">
        <w:rPr>
          <w:sz w:val="18"/>
          <w:szCs w:val="18"/>
        </w:rPr>
        <w:t xml:space="preserve"> </w:t>
      </w:r>
      <w:r w:rsidRPr="006A5725">
        <w:rPr>
          <w:rFonts w:eastAsia="楷体"/>
          <w:kern w:val="0"/>
          <w:sz w:val="18"/>
          <w:szCs w:val="18"/>
        </w:rPr>
        <w:t>F273(</w:t>
      </w:r>
      <w:r w:rsidRPr="006A5725">
        <w:rPr>
          <w:rFonts w:eastAsia="楷体_GB2312"/>
          <w:color w:val="FF0000"/>
          <w:sz w:val="18"/>
          <w:szCs w:val="18"/>
        </w:rPr>
        <w:t>小五</w:t>
      </w:r>
      <w:r w:rsidRPr="006A5725">
        <w:rPr>
          <w:rFonts w:eastAsia="楷体_GB2312"/>
          <w:color w:val="FF0000"/>
          <w:sz w:val="18"/>
          <w:szCs w:val="18"/>
        </w:rPr>
        <w:t>Times New Roman</w:t>
      </w:r>
      <w:r w:rsidRPr="006A5725">
        <w:rPr>
          <w:rFonts w:eastAsia="楷体_GB2312"/>
          <w:color w:val="FF0000"/>
          <w:sz w:val="18"/>
          <w:szCs w:val="18"/>
        </w:rPr>
        <w:t>，作者提供</w:t>
      </w:r>
      <w:r w:rsidRPr="006A5725">
        <w:rPr>
          <w:rFonts w:eastAsia="楷体_GB2312"/>
          <w:color w:val="FF0000"/>
          <w:sz w:val="18"/>
          <w:szCs w:val="18"/>
        </w:rPr>
        <w:t>)</w:t>
      </w:r>
      <w:r w:rsidRPr="006A5725">
        <w:rPr>
          <w:b/>
          <w:sz w:val="18"/>
          <w:szCs w:val="18"/>
        </w:rPr>
        <w:t xml:space="preserve"> </w:t>
      </w:r>
      <w:r w:rsidRPr="006A5725">
        <w:rPr>
          <w:rFonts w:eastAsia="黑体"/>
          <w:b/>
          <w:sz w:val="18"/>
          <w:szCs w:val="18"/>
        </w:rPr>
        <w:t>文献标识码：</w:t>
      </w:r>
      <w:r w:rsidRPr="00725BB6">
        <w:rPr>
          <w:rFonts w:eastAsia="黑体"/>
          <w:color w:val="FF0000"/>
          <w:sz w:val="18"/>
          <w:szCs w:val="18"/>
        </w:rPr>
        <w:t>（小五黑加粗）</w:t>
      </w:r>
      <w:r w:rsidRPr="006A5725">
        <w:rPr>
          <w:rFonts w:eastAsia="楷体"/>
          <w:kern w:val="0"/>
          <w:sz w:val="18"/>
          <w:szCs w:val="18"/>
        </w:rPr>
        <w:t>A</w:t>
      </w:r>
      <w:r w:rsidRPr="006A5725">
        <w:rPr>
          <w:rFonts w:eastAsia="楷体"/>
          <w:kern w:val="0"/>
          <w:sz w:val="18"/>
          <w:szCs w:val="18"/>
        </w:rPr>
        <w:t xml:space="preserve">　</w:t>
      </w:r>
      <w:r w:rsidRPr="006A5725">
        <w:rPr>
          <w:rFonts w:eastAsia="黑体"/>
          <w:b/>
          <w:sz w:val="18"/>
          <w:szCs w:val="18"/>
        </w:rPr>
        <w:t>文章编号：</w:t>
      </w:r>
    </w:p>
    <w:p w:rsidR="00AD1526" w:rsidRPr="005C1505" w:rsidRDefault="00AD1526" w:rsidP="00AD1526">
      <w:pPr>
        <w:jc w:val="center"/>
        <w:rPr>
          <w:color w:val="FF0000"/>
          <w:sz w:val="18"/>
          <w:szCs w:val="18"/>
        </w:rPr>
      </w:pPr>
      <w:r w:rsidRPr="005C1505">
        <w:rPr>
          <w:color w:val="FF0000"/>
          <w:sz w:val="18"/>
          <w:szCs w:val="18"/>
        </w:rPr>
        <w:t>（空一行）</w:t>
      </w:r>
    </w:p>
    <w:p w:rsidR="00AD1526" w:rsidRDefault="00AD1526" w:rsidP="00AD1526">
      <w:pPr>
        <w:jc w:val="center"/>
        <w:rPr>
          <w:rFonts w:eastAsia="黑体"/>
          <w:b/>
          <w:sz w:val="18"/>
          <w:szCs w:val="18"/>
        </w:rPr>
      </w:pPr>
    </w:p>
    <w:p w:rsidR="005826A7" w:rsidRPr="009D5FA4" w:rsidRDefault="005826A7" w:rsidP="005826A7">
      <w:pPr>
        <w:spacing w:line="280" w:lineRule="exact"/>
        <w:rPr>
          <w:sz w:val="15"/>
          <w:szCs w:val="15"/>
        </w:rPr>
      </w:pPr>
      <w:r w:rsidRPr="009D5FA4">
        <w:rPr>
          <w:rFonts w:eastAsia="黑体"/>
          <w:b/>
          <w:sz w:val="15"/>
          <w:szCs w:val="15"/>
        </w:rPr>
        <w:t>收稿日期</w:t>
      </w:r>
      <w:r w:rsidRPr="00EA00C2">
        <w:rPr>
          <w:color w:val="FF0000"/>
          <w:sz w:val="15"/>
          <w:szCs w:val="15"/>
        </w:rPr>
        <w:t>（六黑</w:t>
      </w:r>
      <w:r w:rsidRPr="00EA00C2">
        <w:rPr>
          <w:rFonts w:hint="eastAsia"/>
          <w:color w:val="FF0000"/>
          <w:sz w:val="15"/>
          <w:szCs w:val="15"/>
        </w:rPr>
        <w:t>加粗</w:t>
      </w:r>
      <w:r w:rsidRPr="00EA00C2">
        <w:rPr>
          <w:color w:val="FF0000"/>
          <w:sz w:val="15"/>
          <w:szCs w:val="15"/>
        </w:rPr>
        <w:t>）</w:t>
      </w:r>
      <w:r w:rsidRPr="009D5FA4">
        <w:rPr>
          <w:rFonts w:eastAsia="黑体"/>
          <w:b/>
          <w:sz w:val="15"/>
          <w:szCs w:val="15"/>
        </w:rPr>
        <w:t>：</w:t>
      </w:r>
      <w:smartTag w:uri="urn:schemas-microsoft-com:office:smarttags" w:element="chsdate">
        <w:smartTagPr>
          <w:attr w:name="IsROCDate" w:val="False"/>
          <w:attr w:name="IsLunarDate" w:val="False"/>
          <w:attr w:name="Day" w:val="1"/>
          <w:attr w:name="Month" w:val="12"/>
          <w:attr w:name="Year" w:val="2007"/>
        </w:smartTagPr>
        <w:r w:rsidRPr="009D5FA4">
          <w:rPr>
            <w:sz w:val="15"/>
            <w:szCs w:val="15"/>
          </w:rPr>
          <w:t>2007-12-01</w:t>
        </w:r>
        <w:r w:rsidR="000B7A31">
          <w:rPr>
            <w:sz w:val="15"/>
            <w:szCs w:val="15"/>
          </w:rPr>
          <w:t xml:space="preserve">     </w:t>
        </w:r>
      </w:smartTag>
      <w:r w:rsidRPr="009D5FA4">
        <w:rPr>
          <w:color w:val="FF0000"/>
          <w:sz w:val="15"/>
          <w:szCs w:val="15"/>
        </w:rPr>
        <w:t xml:space="preserve">  </w:t>
      </w:r>
      <w:r>
        <w:rPr>
          <w:color w:val="FF0000"/>
          <w:sz w:val="15"/>
          <w:szCs w:val="15"/>
        </w:rPr>
        <w:t xml:space="preserve"> </w:t>
      </w:r>
      <w:r w:rsidRPr="009D5FA4">
        <w:rPr>
          <w:rFonts w:eastAsia="黑体"/>
          <w:b/>
          <w:sz w:val="15"/>
          <w:szCs w:val="15"/>
        </w:rPr>
        <w:t>修回日期：</w:t>
      </w:r>
      <w:r w:rsidRPr="009D5FA4">
        <w:rPr>
          <w:sz w:val="15"/>
          <w:szCs w:val="15"/>
        </w:rPr>
        <w:t>2008-01-23</w:t>
      </w:r>
    </w:p>
    <w:p w:rsidR="005826A7" w:rsidRPr="009D5FA4" w:rsidRDefault="005826A7" w:rsidP="005826A7">
      <w:pPr>
        <w:spacing w:line="280" w:lineRule="exact"/>
        <w:rPr>
          <w:rFonts w:eastAsia="黑体"/>
          <w:sz w:val="15"/>
          <w:szCs w:val="15"/>
        </w:rPr>
      </w:pPr>
      <w:r w:rsidRPr="009D5FA4">
        <w:rPr>
          <w:rFonts w:eastAsia="黑体"/>
          <w:b/>
          <w:sz w:val="15"/>
          <w:szCs w:val="15"/>
        </w:rPr>
        <w:t>基金项目：</w:t>
      </w:r>
      <w:r w:rsidRPr="009D5FA4">
        <w:rPr>
          <w:sz w:val="15"/>
          <w:szCs w:val="15"/>
        </w:rPr>
        <w:t>国家</w:t>
      </w:r>
      <w:r>
        <w:rPr>
          <w:rFonts w:hint="eastAsia"/>
          <w:sz w:val="15"/>
          <w:szCs w:val="15"/>
        </w:rPr>
        <w:t>哲学</w:t>
      </w:r>
      <w:r w:rsidRPr="009D5FA4">
        <w:rPr>
          <w:sz w:val="15"/>
          <w:szCs w:val="15"/>
        </w:rPr>
        <w:t>社会科学基金</w:t>
      </w:r>
      <w:r>
        <w:rPr>
          <w:rFonts w:hint="eastAsia"/>
          <w:sz w:val="15"/>
          <w:szCs w:val="15"/>
        </w:rPr>
        <w:t>重点</w:t>
      </w:r>
      <w:r w:rsidRPr="009D5FA4">
        <w:rPr>
          <w:sz w:val="15"/>
          <w:szCs w:val="15"/>
        </w:rPr>
        <w:t>资助项目</w:t>
      </w:r>
      <w:r w:rsidRPr="003F1C57">
        <w:rPr>
          <w:color w:val="FF0000"/>
          <w:sz w:val="15"/>
          <w:szCs w:val="15"/>
        </w:rPr>
        <w:t>（</w:t>
      </w:r>
      <w:r w:rsidRPr="003F1C57">
        <w:rPr>
          <w:color w:val="FF0000"/>
          <w:sz w:val="15"/>
          <w:szCs w:val="15"/>
        </w:rPr>
        <w:t>11AG****</w:t>
      </w:r>
      <w:r w:rsidRPr="003F1C57">
        <w:rPr>
          <w:color w:val="FF0000"/>
          <w:sz w:val="15"/>
          <w:szCs w:val="15"/>
        </w:rPr>
        <w:t>）</w:t>
      </w:r>
      <w:r w:rsidRPr="009D5FA4">
        <w:rPr>
          <w:sz w:val="15"/>
          <w:szCs w:val="15"/>
        </w:rPr>
        <w:t>；</w:t>
      </w:r>
      <w:r>
        <w:rPr>
          <w:rFonts w:hint="eastAsia"/>
          <w:sz w:val="15"/>
          <w:szCs w:val="15"/>
        </w:rPr>
        <w:t>国家社会科学基金资助项目</w:t>
      </w:r>
      <w:r>
        <w:rPr>
          <w:rFonts w:hint="eastAsia"/>
          <w:color w:val="FF0000"/>
          <w:sz w:val="15"/>
          <w:szCs w:val="15"/>
        </w:rPr>
        <w:t>（</w:t>
      </w:r>
      <w:r w:rsidRPr="00416AEA">
        <w:rPr>
          <w:color w:val="FF0000"/>
          <w:sz w:val="15"/>
          <w:szCs w:val="15"/>
        </w:rPr>
        <w:t>15MJ****</w:t>
      </w:r>
      <w:r>
        <w:rPr>
          <w:rFonts w:hint="eastAsia"/>
          <w:color w:val="FF0000"/>
          <w:sz w:val="15"/>
          <w:szCs w:val="15"/>
        </w:rPr>
        <w:t>）</w:t>
      </w:r>
      <w:r w:rsidRPr="00B23F1D">
        <w:rPr>
          <w:rFonts w:hint="eastAsia"/>
          <w:sz w:val="15"/>
          <w:szCs w:val="15"/>
        </w:rPr>
        <w:t>；</w:t>
      </w:r>
      <w:r>
        <w:rPr>
          <w:rFonts w:hint="eastAsia"/>
          <w:sz w:val="15"/>
          <w:szCs w:val="15"/>
        </w:rPr>
        <w:t>国家自然科学基金资助项目</w:t>
      </w:r>
      <w:r w:rsidRPr="003F1C57">
        <w:rPr>
          <w:color w:val="FF0000"/>
          <w:sz w:val="15"/>
          <w:szCs w:val="15"/>
        </w:rPr>
        <w:t>（</w:t>
      </w:r>
      <w:r w:rsidRPr="003F1C57">
        <w:rPr>
          <w:color w:val="FF0000"/>
          <w:sz w:val="15"/>
          <w:szCs w:val="15"/>
        </w:rPr>
        <w:t>7986****</w:t>
      </w:r>
      <w:r>
        <w:rPr>
          <w:rFonts w:hint="eastAsia"/>
          <w:color w:val="FF0000"/>
          <w:sz w:val="15"/>
          <w:szCs w:val="15"/>
        </w:rPr>
        <w:t>、</w:t>
      </w:r>
      <w:r>
        <w:rPr>
          <w:color w:val="FF0000"/>
          <w:sz w:val="15"/>
          <w:szCs w:val="15"/>
        </w:rPr>
        <w:t>7923****</w:t>
      </w:r>
      <w:r w:rsidRPr="003F1C57">
        <w:rPr>
          <w:color w:val="FF0000"/>
          <w:sz w:val="15"/>
          <w:szCs w:val="15"/>
        </w:rPr>
        <w:t>）</w:t>
      </w:r>
      <w:r w:rsidR="000B7A31">
        <w:rPr>
          <w:color w:val="FF0000"/>
          <w:sz w:val="15"/>
          <w:szCs w:val="15"/>
        </w:rPr>
        <w:t>（六</w:t>
      </w:r>
      <w:r w:rsidR="000B7A31">
        <w:rPr>
          <w:rFonts w:hint="eastAsia"/>
          <w:color w:val="FF0000"/>
          <w:sz w:val="15"/>
          <w:szCs w:val="15"/>
        </w:rPr>
        <w:t>宋</w:t>
      </w:r>
      <w:r w:rsidRPr="009D5FA4">
        <w:rPr>
          <w:color w:val="FF0000"/>
          <w:sz w:val="15"/>
          <w:szCs w:val="15"/>
        </w:rPr>
        <w:t>）</w:t>
      </w:r>
      <w:r w:rsidRPr="00725BB6">
        <w:rPr>
          <w:rFonts w:hint="eastAsia"/>
          <w:color w:val="FF0000"/>
          <w:sz w:val="18"/>
          <w:szCs w:val="18"/>
        </w:rPr>
        <w:t>（</w:t>
      </w:r>
      <w:r w:rsidR="00725BB6" w:rsidRPr="00725BB6">
        <w:rPr>
          <w:rFonts w:hint="eastAsia"/>
          <w:color w:val="FF0000"/>
          <w:sz w:val="18"/>
          <w:szCs w:val="18"/>
        </w:rPr>
        <w:t>注意</w:t>
      </w:r>
      <w:r w:rsidR="00725BB6" w:rsidRPr="00725BB6">
        <w:rPr>
          <w:color w:val="FF0000"/>
          <w:sz w:val="18"/>
          <w:szCs w:val="18"/>
        </w:rPr>
        <w:t>：</w:t>
      </w:r>
      <w:r w:rsidRPr="00725BB6">
        <w:rPr>
          <w:color w:val="FF0000"/>
          <w:sz w:val="18"/>
          <w:szCs w:val="18"/>
        </w:rPr>
        <w:t>资助项目</w:t>
      </w:r>
      <w:r w:rsidR="00D47B94">
        <w:rPr>
          <w:rFonts w:hint="eastAsia"/>
          <w:color w:val="FF0000"/>
          <w:sz w:val="18"/>
          <w:szCs w:val="18"/>
        </w:rPr>
        <w:t>不超过</w:t>
      </w:r>
      <w:r w:rsidR="00D47B94">
        <w:rPr>
          <w:rFonts w:hint="eastAsia"/>
          <w:color w:val="FF0000"/>
          <w:sz w:val="18"/>
          <w:szCs w:val="18"/>
        </w:rPr>
        <w:t>3</w:t>
      </w:r>
      <w:r w:rsidR="00D47B94">
        <w:rPr>
          <w:rFonts w:hint="eastAsia"/>
          <w:color w:val="FF0000"/>
          <w:sz w:val="18"/>
          <w:szCs w:val="18"/>
        </w:rPr>
        <w:t>个</w:t>
      </w:r>
      <w:r w:rsidRPr="00725BB6">
        <w:rPr>
          <w:color w:val="FF0000"/>
          <w:sz w:val="18"/>
          <w:szCs w:val="18"/>
        </w:rPr>
        <w:t>，并确保与论文研究有关联</w:t>
      </w:r>
      <w:r w:rsidRPr="00725BB6">
        <w:rPr>
          <w:rFonts w:hint="eastAsia"/>
          <w:color w:val="FF0000"/>
          <w:sz w:val="18"/>
          <w:szCs w:val="18"/>
        </w:rPr>
        <w:t>）</w:t>
      </w:r>
    </w:p>
    <w:p w:rsidR="005826A7" w:rsidRPr="009D5FA4" w:rsidRDefault="005826A7" w:rsidP="005826A7">
      <w:pPr>
        <w:spacing w:line="280" w:lineRule="exact"/>
        <w:rPr>
          <w:sz w:val="15"/>
          <w:szCs w:val="15"/>
        </w:rPr>
      </w:pPr>
      <w:r w:rsidRPr="009D5FA4">
        <w:rPr>
          <w:rFonts w:eastAsia="黑体"/>
          <w:b/>
          <w:sz w:val="15"/>
          <w:szCs w:val="15"/>
        </w:rPr>
        <w:t>作者简介</w:t>
      </w:r>
      <w:r>
        <w:rPr>
          <w:rFonts w:eastAsia="黑体" w:hint="eastAsia"/>
          <w:b/>
          <w:sz w:val="15"/>
          <w:szCs w:val="15"/>
        </w:rPr>
        <w:t xml:space="preserve"> </w:t>
      </w:r>
      <w:r>
        <w:rPr>
          <w:rFonts w:eastAsia="黑体" w:hint="eastAsia"/>
          <w:sz w:val="15"/>
          <w:szCs w:val="15"/>
        </w:rPr>
        <w:t>或</w:t>
      </w:r>
      <w:r>
        <w:rPr>
          <w:rFonts w:eastAsia="黑体"/>
          <w:sz w:val="15"/>
          <w:szCs w:val="15"/>
        </w:rPr>
        <w:t xml:space="preserve"> </w:t>
      </w:r>
      <w:r>
        <w:rPr>
          <w:rFonts w:eastAsia="黑体" w:hint="eastAsia"/>
          <w:b/>
          <w:sz w:val="15"/>
          <w:szCs w:val="15"/>
        </w:rPr>
        <w:t>通讯作者</w:t>
      </w:r>
      <w:r w:rsidRPr="00EA00C2">
        <w:rPr>
          <w:color w:val="FF0000"/>
          <w:sz w:val="15"/>
          <w:szCs w:val="15"/>
        </w:rPr>
        <w:t>（六黑</w:t>
      </w:r>
      <w:r w:rsidRPr="00EA00C2">
        <w:rPr>
          <w:rFonts w:hint="eastAsia"/>
          <w:color w:val="FF0000"/>
          <w:sz w:val="15"/>
          <w:szCs w:val="15"/>
        </w:rPr>
        <w:t>加粗</w:t>
      </w:r>
      <w:r w:rsidRPr="00EA00C2">
        <w:rPr>
          <w:color w:val="FF0000"/>
          <w:sz w:val="15"/>
          <w:szCs w:val="15"/>
        </w:rPr>
        <w:t>）</w:t>
      </w:r>
      <w:r w:rsidRPr="009D5FA4">
        <w:rPr>
          <w:rFonts w:eastAsia="黑体"/>
          <w:b/>
          <w:sz w:val="15"/>
          <w:szCs w:val="15"/>
        </w:rPr>
        <w:t>：</w:t>
      </w:r>
      <w:r w:rsidRPr="009D5FA4">
        <w:rPr>
          <w:sz w:val="15"/>
          <w:szCs w:val="15"/>
        </w:rPr>
        <w:t>张三（</w:t>
      </w:r>
      <w:r w:rsidRPr="009D5FA4">
        <w:rPr>
          <w:sz w:val="15"/>
          <w:szCs w:val="15"/>
        </w:rPr>
        <w:t>1968</w:t>
      </w:r>
      <w:r>
        <w:rPr>
          <w:rFonts w:hint="eastAsia"/>
          <w:sz w:val="15"/>
          <w:szCs w:val="15"/>
        </w:rPr>
        <w:t>—</w:t>
      </w:r>
      <w:r w:rsidRPr="009D5FA4">
        <w:rPr>
          <w:sz w:val="15"/>
          <w:szCs w:val="15"/>
        </w:rPr>
        <w:t>），男，</w:t>
      </w:r>
      <w:r>
        <w:rPr>
          <w:sz w:val="15"/>
          <w:szCs w:val="15"/>
        </w:rPr>
        <w:t>浙江</w:t>
      </w:r>
      <w:r w:rsidRPr="009D5FA4">
        <w:rPr>
          <w:sz w:val="15"/>
          <w:szCs w:val="15"/>
        </w:rPr>
        <w:t>杭州人</w:t>
      </w:r>
      <w:r>
        <w:rPr>
          <w:rFonts w:hint="eastAsia"/>
          <w:sz w:val="15"/>
          <w:szCs w:val="15"/>
        </w:rPr>
        <w:t>；</w:t>
      </w:r>
      <w:r w:rsidRPr="009D5FA4">
        <w:rPr>
          <w:sz w:val="15"/>
          <w:szCs w:val="15"/>
        </w:rPr>
        <w:t>浙江大学管理学院教授，博士生导师</w:t>
      </w:r>
      <w:r>
        <w:rPr>
          <w:rFonts w:hint="eastAsia"/>
          <w:sz w:val="15"/>
          <w:szCs w:val="15"/>
        </w:rPr>
        <w:t>；</w:t>
      </w:r>
      <w:r w:rsidRPr="009D5FA4">
        <w:rPr>
          <w:sz w:val="15"/>
          <w:szCs w:val="15"/>
        </w:rPr>
        <w:t>研究方向：战略管理。</w:t>
      </w:r>
      <w:r w:rsidRPr="009D5FA4">
        <w:rPr>
          <w:color w:val="FF0000"/>
          <w:sz w:val="15"/>
          <w:szCs w:val="15"/>
        </w:rPr>
        <w:t>（六宋）</w:t>
      </w:r>
    </w:p>
    <w:p w:rsidR="005826A7" w:rsidRPr="00725BB6" w:rsidRDefault="005826A7" w:rsidP="005826A7">
      <w:pPr>
        <w:spacing w:line="280" w:lineRule="exact"/>
        <w:rPr>
          <w:sz w:val="18"/>
          <w:szCs w:val="18"/>
        </w:rPr>
      </w:pPr>
      <w:r w:rsidRPr="00725BB6">
        <w:rPr>
          <w:rFonts w:hint="eastAsia"/>
          <w:sz w:val="18"/>
          <w:szCs w:val="18"/>
        </w:rPr>
        <w:t>（</w:t>
      </w:r>
      <w:r w:rsidRPr="00725BB6">
        <w:rPr>
          <w:rFonts w:hint="eastAsia"/>
          <w:color w:val="FF0000"/>
          <w:sz w:val="18"/>
          <w:szCs w:val="18"/>
        </w:rPr>
        <w:t>注意</w:t>
      </w:r>
      <w:r w:rsidRPr="00725BB6">
        <w:rPr>
          <w:color w:val="FF0000"/>
          <w:sz w:val="18"/>
          <w:szCs w:val="18"/>
        </w:rPr>
        <w:t>：</w:t>
      </w:r>
      <w:r w:rsidRPr="00725BB6">
        <w:rPr>
          <w:rFonts w:hint="eastAsia"/>
          <w:color w:val="FF0000"/>
          <w:sz w:val="18"/>
          <w:szCs w:val="18"/>
        </w:rPr>
        <w:t>如</w:t>
      </w:r>
      <w:r w:rsidRPr="00725BB6">
        <w:rPr>
          <w:color w:val="FF0000"/>
          <w:sz w:val="18"/>
          <w:szCs w:val="18"/>
        </w:rPr>
        <w:t>有通讯作者</w:t>
      </w:r>
      <w:r w:rsidRPr="00725BB6">
        <w:rPr>
          <w:rFonts w:hint="eastAsia"/>
          <w:color w:val="FF0000"/>
          <w:sz w:val="18"/>
          <w:szCs w:val="18"/>
        </w:rPr>
        <w:t>，</w:t>
      </w:r>
      <w:r w:rsidRPr="00725BB6">
        <w:rPr>
          <w:color w:val="FF0000"/>
          <w:sz w:val="18"/>
          <w:szCs w:val="18"/>
        </w:rPr>
        <w:t>须介绍</w:t>
      </w:r>
      <w:r w:rsidRPr="00725BB6">
        <w:rPr>
          <w:rFonts w:hint="eastAsia"/>
          <w:color w:val="FF0000"/>
          <w:sz w:val="18"/>
          <w:szCs w:val="18"/>
        </w:rPr>
        <w:t>通讯作者而非第一作者</w:t>
      </w:r>
      <w:r w:rsidRPr="00725BB6">
        <w:rPr>
          <w:rFonts w:hint="eastAsia"/>
          <w:sz w:val="18"/>
          <w:szCs w:val="18"/>
        </w:rPr>
        <w:t>）</w:t>
      </w:r>
      <w:r w:rsidRPr="00725BB6">
        <w:rPr>
          <w:sz w:val="18"/>
          <w:szCs w:val="18"/>
        </w:rPr>
        <w:t xml:space="preserve"> </w:t>
      </w:r>
    </w:p>
    <w:p w:rsidR="00AD1526" w:rsidRPr="006A5725" w:rsidRDefault="00AD1526" w:rsidP="00AD1526">
      <w:pPr>
        <w:ind w:firstLine="420"/>
        <w:jc w:val="center"/>
        <w:rPr>
          <w:b/>
        </w:rPr>
      </w:pPr>
      <w:r w:rsidRPr="006A5725">
        <w:rPr>
          <w:b/>
        </w:rPr>
        <w:t xml:space="preserve">                                                                                       </w:t>
      </w:r>
    </w:p>
    <w:p w:rsidR="00AD1526" w:rsidRPr="006A5725" w:rsidRDefault="00AD1526" w:rsidP="00AD1526">
      <w:pPr>
        <w:rPr>
          <w:rFonts w:eastAsia="黑体"/>
          <w:szCs w:val="21"/>
        </w:rPr>
      </w:pPr>
      <w:r w:rsidRPr="006A5725">
        <w:rPr>
          <w:rFonts w:eastAsia="黑体"/>
          <w:b/>
          <w:szCs w:val="21"/>
        </w:rPr>
        <w:t xml:space="preserve">0 </w:t>
      </w:r>
      <w:r w:rsidRPr="006A5725">
        <w:rPr>
          <w:rFonts w:eastAsia="黑体"/>
          <w:b/>
          <w:szCs w:val="21"/>
        </w:rPr>
        <w:t>引言</w:t>
      </w:r>
      <w:r w:rsidRPr="00725BB6">
        <w:rPr>
          <w:color w:val="FF0000"/>
          <w:sz w:val="18"/>
          <w:szCs w:val="18"/>
        </w:rPr>
        <w:t>（五黑</w:t>
      </w:r>
      <w:r w:rsidRPr="00725BB6">
        <w:rPr>
          <w:rFonts w:hint="eastAsia"/>
          <w:color w:val="FF0000"/>
          <w:sz w:val="18"/>
          <w:szCs w:val="18"/>
        </w:rPr>
        <w:t>加粗</w:t>
      </w:r>
      <w:r w:rsidRPr="00725BB6">
        <w:rPr>
          <w:color w:val="FF0000"/>
          <w:sz w:val="18"/>
          <w:szCs w:val="18"/>
        </w:rPr>
        <w:t>）</w:t>
      </w:r>
    </w:p>
    <w:p w:rsidR="00AD1526" w:rsidRPr="006A5725" w:rsidRDefault="00AD1526" w:rsidP="00AD1526">
      <w:pPr>
        <w:ind w:firstLineChars="200" w:firstLine="360"/>
        <w:rPr>
          <w:b/>
          <w:color w:val="FF0000"/>
          <w:sz w:val="18"/>
          <w:szCs w:val="18"/>
        </w:rPr>
      </w:pPr>
      <w:r w:rsidRPr="006A5725">
        <w:rPr>
          <w:color w:val="000000"/>
          <w:sz w:val="18"/>
          <w:szCs w:val="18"/>
        </w:rPr>
        <w:t>当今世界，全球的竞争越来越体现在经济和科技实力的竞争，而技术创新则日益成为促进经济增长和提高科技竞争力的关键。技术获取模式作为企业技术战略的重要一环，对企业长远发展意义重大。</w:t>
      </w:r>
      <w:r w:rsidRPr="00725BB6">
        <w:rPr>
          <w:color w:val="FF0000"/>
          <w:sz w:val="18"/>
          <w:szCs w:val="18"/>
        </w:rPr>
        <w:t>（小五</w:t>
      </w:r>
      <w:r w:rsidR="000B7A31">
        <w:rPr>
          <w:rFonts w:hint="eastAsia"/>
          <w:color w:val="FF0000"/>
          <w:sz w:val="18"/>
          <w:szCs w:val="18"/>
        </w:rPr>
        <w:t>宋</w:t>
      </w:r>
      <w:r w:rsidRPr="00725BB6">
        <w:rPr>
          <w:color w:val="FF0000"/>
          <w:sz w:val="18"/>
          <w:szCs w:val="18"/>
        </w:rPr>
        <w:t>）</w:t>
      </w:r>
    </w:p>
    <w:p w:rsidR="00AD1526" w:rsidRPr="00725BB6" w:rsidRDefault="00AD1526" w:rsidP="005C1505">
      <w:pPr>
        <w:jc w:val="center"/>
      </w:pPr>
      <w:r w:rsidRPr="00725BB6">
        <w:rPr>
          <w:color w:val="FF0000"/>
          <w:sz w:val="18"/>
          <w:szCs w:val="18"/>
        </w:rPr>
        <w:t>（空一行）</w:t>
      </w:r>
    </w:p>
    <w:p w:rsidR="00AD1526" w:rsidRPr="006A5725" w:rsidRDefault="00AD1526" w:rsidP="00AD1526">
      <w:pPr>
        <w:rPr>
          <w:rFonts w:eastAsia="黑体"/>
          <w:b/>
          <w:szCs w:val="21"/>
        </w:rPr>
      </w:pPr>
      <w:r w:rsidRPr="006A5725">
        <w:rPr>
          <w:rFonts w:eastAsia="黑体"/>
          <w:b/>
          <w:szCs w:val="21"/>
        </w:rPr>
        <w:t xml:space="preserve">1 </w:t>
      </w:r>
      <w:r w:rsidRPr="006A5725">
        <w:rPr>
          <w:rFonts w:eastAsia="黑体"/>
          <w:b/>
          <w:szCs w:val="21"/>
        </w:rPr>
        <w:t>技术获取的相关研究回顾</w:t>
      </w:r>
      <w:r w:rsidRPr="00725BB6">
        <w:rPr>
          <w:color w:val="FF0000"/>
          <w:sz w:val="18"/>
          <w:szCs w:val="18"/>
        </w:rPr>
        <w:t>（五黑加粗）</w:t>
      </w:r>
    </w:p>
    <w:p w:rsidR="00AD1526" w:rsidRPr="006A5725" w:rsidRDefault="00AD1526" w:rsidP="00AD1526">
      <w:pPr>
        <w:rPr>
          <w:b/>
          <w:color w:val="FF0000"/>
          <w:sz w:val="18"/>
          <w:szCs w:val="18"/>
        </w:rPr>
      </w:pPr>
      <w:r w:rsidRPr="006A5725">
        <w:rPr>
          <w:rFonts w:eastAsia="黑体"/>
          <w:b/>
          <w:sz w:val="18"/>
          <w:szCs w:val="18"/>
        </w:rPr>
        <w:t xml:space="preserve">1.1 </w:t>
      </w:r>
      <w:r w:rsidRPr="006A5725">
        <w:rPr>
          <w:rFonts w:eastAsia="黑体"/>
          <w:b/>
          <w:sz w:val="18"/>
          <w:szCs w:val="18"/>
        </w:rPr>
        <w:t>技术获取模式的分类研究</w:t>
      </w:r>
      <w:r w:rsidRPr="00725BB6">
        <w:rPr>
          <w:color w:val="FF0000"/>
          <w:sz w:val="18"/>
          <w:szCs w:val="18"/>
        </w:rPr>
        <w:t>（小五黑加粗）</w:t>
      </w:r>
    </w:p>
    <w:p w:rsidR="00AD1526" w:rsidRPr="006A5725" w:rsidRDefault="00AD1526" w:rsidP="00AD1526">
      <w:pPr>
        <w:adjustRightInd w:val="0"/>
        <w:snapToGrid w:val="0"/>
        <w:rPr>
          <w:b/>
          <w:color w:val="FF0000"/>
          <w:sz w:val="18"/>
          <w:szCs w:val="18"/>
        </w:rPr>
      </w:pPr>
      <w:smartTag w:uri="urn:schemas-microsoft-com:office:smarttags" w:element="chsdate">
        <w:smartTagPr>
          <w:attr w:name="IsROCDate" w:val="False"/>
          <w:attr w:name="IsLunarDate" w:val="False"/>
          <w:attr w:name="Day" w:val="30"/>
          <w:attr w:name="Month" w:val="12"/>
          <w:attr w:name="Year" w:val="1899"/>
        </w:smartTagPr>
        <w:r w:rsidRPr="006A5725">
          <w:rPr>
            <w:rFonts w:eastAsia="楷体"/>
            <w:kern w:val="0"/>
            <w:sz w:val="18"/>
            <w:szCs w:val="18"/>
          </w:rPr>
          <w:t>1.1.1</w:t>
        </w:r>
      </w:smartTag>
      <w:r w:rsidRPr="006A5725">
        <w:rPr>
          <w:rFonts w:eastAsia="楷体"/>
          <w:kern w:val="0"/>
          <w:sz w:val="18"/>
          <w:szCs w:val="18"/>
        </w:rPr>
        <w:t xml:space="preserve"> </w:t>
      </w:r>
      <w:r w:rsidRPr="006A5725">
        <w:rPr>
          <w:rFonts w:eastAsia="楷体"/>
          <w:kern w:val="0"/>
          <w:sz w:val="18"/>
          <w:szCs w:val="18"/>
        </w:rPr>
        <w:t>技术获取模式的分类</w:t>
      </w:r>
      <w:r w:rsidRPr="006A5725">
        <w:rPr>
          <w:rFonts w:eastAsia="楷体_GB2312"/>
          <w:sz w:val="18"/>
          <w:szCs w:val="18"/>
        </w:rPr>
        <w:t xml:space="preserve"> </w:t>
      </w:r>
      <w:r w:rsidRPr="006A5725">
        <w:rPr>
          <w:rFonts w:eastAsia="楷体_GB2312"/>
          <w:color w:val="FF0000"/>
          <w:sz w:val="18"/>
          <w:szCs w:val="18"/>
        </w:rPr>
        <w:t>(</w:t>
      </w:r>
      <w:r w:rsidRPr="006A5725">
        <w:rPr>
          <w:rFonts w:eastAsia="楷体_GB2312"/>
          <w:color w:val="FF0000"/>
          <w:sz w:val="18"/>
          <w:szCs w:val="18"/>
        </w:rPr>
        <w:t>小五</w:t>
      </w:r>
      <w:r w:rsidRPr="006A5725">
        <w:rPr>
          <w:rFonts w:eastAsia="楷体_GB2312"/>
          <w:color w:val="FF0000"/>
          <w:sz w:val="18"/>
          <w:szCs w:val="18"/>
        </w:rPr>
        <w:t>)</w:t>
      </w:r>
    </w:p>
    <w:p w:rsidR="00AD1526" w:rsidRDefault="00AD1526" w:rsidP="00AD1526">
      <w:pPr>
        <w:ind w:firstLineChars="200" w:firstLine="360"/>
        <w:rPr>
          <w:b/>
          <w:color w:val="FF0000"/>
          <w:sz w:val="18"/>
          <w:szCs w:val="18"/>
        </w:rPr>
      </w:pPr>
      <w:r w:rsidRPr="006A5725">
        <w:rPr>
          <w:kern w:val="0"/>
          <w:sz w:val="18"/>
          <w:szCs w:val="18"/>
        </w:rPr>
        <w:t>中外学者对于技术的获取模式有不同的分类方法</w:t>
      </w:r>
      <w:r w:rsidR="005C1505" w:rsidRPr="004C13BE">
        <w:rPr>
          <w:sz w:val="15"/>
          <w:szCs w:val="15"/>
          <w:vertAlign w:val="superscript"/>
        </w:rPr>
        <w:fldChar w:fldCharType="begin"/>
      </w:r>
      <w:r w:rsidR="005C1505" w:rsidRPr="004C13BE">
        <w:rPr>
          <w:sz w:val="15"/>
          <w:szCs w:val="15"/>
          <w:vertAlign w:val="superscript"/>
        </w:rPr>
        <w:instrText xml:space="preserve"> </w:instrText>
      </w:r>
      <w:r w:rsidR="005C1505" w:rsidRPr="004C13BE">
        <w:rPr>
          <w:rFonts w:hint="eastAsia"/>
          <w:sz w:val="15"/>
          <w:szCs w:val="15"/>
          <w:vertAlign w:val="superscript"/>
        </w:rPr>
        <w:instrText>= 1 \* GB3</w:instrText>
      </w:r>
      <w:r w:rsidR="005C1505" w:rsidRPr="004C13BE">
        <w:rPr>
          <w:sz w:val="15"/>
          <w:szCs w:val="15"/>
          <w:vertAlign w:val="superscript"/>
        </w:rPr>
        <w:instrText xml:space="preserve"> </w:instrText>
      </w:r>
      <w:r w:rsidR="005C1505" w:rsidRPr="004C13BE">
        <w:rPr>
          <w:sz w:val="15"/>
          <w:szCs w:val="15"/>
          <w:vertAlign w:val="superscript"/>
        </w:rPr>
        <w:fldChar w:fldCharType="separate"/>
      </w:r>
      <w:r w:rsidR="005C1505" w:rsidRPr="004C13BE">
        <w:rPr>
          <w:rFonts w:hint="eastAsia"/>
          <w:noProof/>
          <w:sz w:val="15"/>
          <w:szCs w:val="15"/>
          <w:vertAlign w:val="superscript"/>
        </w:rPr>
        <w:t>①</w:t>
      </w:r>
      <w:r w:rsidR="005C1505" w:rsidRPr="004C13BE">
        <w:rPr>
          <w:sz w:val="15"/>
          <w:szCs w:val="15"/>
          <w:vertAlign w:val="superscript"/>
        </w:rPr>
        <w:fldChar w:fldCharType="end"/>
      </w:r>
      <w:r w:rsidRPr="006A5725">
        <w:rPr>
          <w:kern w:val="0"/>
          <w:sz w:val="18"/>
          <w:szCs w:val="18"/>
        </w:rPr>
        <w:t>。</w:t>
      </w:r>
      <w:r w:rsidRPr="006A5725">
        <w:rPr>
          <w:kern w:val="0"/>
          <w:sz w:val="18"/>
          <w:szCs w:val="18"/>
        </w:rPr>
        <w:t xml:space="preserve">Dussauge </w:t>
      </w:r>
      <w:r w:rsidRPr="006A5725">
        <w:rPr>
          <w:kern w:val="0"/>
          <w:sz w:val="18"/>
          <w:szCs w:val="18"/>
        </w:rPr>
        <w:t>和</w:t>
      </w:r>
      <w:r w:rsidRPr="006A5725">
        <w:rPr>
          <w:kern w:val="0"/>
          <w:sz w:val="18"/>
          <w:szCs w:val="18"/>
        </w:rPr>
        <w:t xml:space="preserve"> Hart</w:t>
      </w:r>
      <w:r w:rsidRPr="006A5725">
        <w:rPr>
          <w:kern w:val="0"/>
          <w:sz w:val="18"/>
          <w:szCs w:val="18"/>
        </w:rPr>
        <w:t>曾将技术获取模式划分为内部研发、合资公司、外部契约研发、技术授权、直接购买最终产品五种形式</w:t>
      </w:r>
      <w:r w:rsidRPr="006A5725">
        <w:rPr>
          <w:color w:val="FF0000"/>
          <w:kern w:val="0"/>
          <w:sz w:val="18"/>
          <w:szCs w:val="18"/>
          <w:vertAlign w:val="superscript"/>
        </w:rPr>
        <w:t>[2]</w:t>
      </w:r>
      <w:r w:rsidRPr="006A5725">
        <w:rPr>
          <w:kern w:val="0"/>
          <w:sz w:val="18"/>
          <w:szCs w:val="18"/>
        </w:rPr>
        <w:t>。</w:t>
      </w:r>
      <w:r w:rsidRPr="00725BB6">
        <w:rPr>
          <w:color w:val="FF0000"/>
          <w:sz w:val="18"/>
          <w:szCs w:val="18"/>
        </w:rPr>
        <w:t>（小五</w:t>
      </w:r>
      <w:r w:rsidR="000B7A31">
        <w:rPr>
          <w:rFonts w:hint="eastAsia"/>
          <w:color w:val="FF0000"/>
          <w:sz w:val="18"/>
          <w:szCs w:val="18"/>
        </w:rPr>
        <w:t>宋</w:t>
      </w:r>
      <w:r w:rsidRPr="00725BB6">
        <w:rPr>
          <w:color w:val="FF0000"/>
          <w:sz w:val="18"/>
          <w:szCs w:val="18"/>
        </w:rPr>
        <w:t>）</w:t>
      </w:r>
    </w:p>
    <w:p w:rsidR="005C1505" w:rsidRPr="005C1505" w:rsidRDefault="005C1505" w:rsidP="005C1505">
      <w:pPr>
        <w:jc w:val="center"/>
        <w:rPr>
          <w:color w:val="FF0000"/>
          <w:sz w:val="18"/>
          <w:szCs w:val="18"/>
        </w:rPr>
      </w:pPr>
      <w:r w:rsidRPr="005C1505">
        <w:rPr>
          <w:color w:val="FF0000"/>
          <w:sz w:val="18"/>
          <w:szCs w:val="18"/>
        </w:rPr>
        <w:t>（空一行）</w:t>
      </w:r>
    </w:p>
    <w:p w:rsidR="005C1505" w:rsidRPr="009D5FA4" w:rsidRDefault="005C1505" w:rsidP="005C1505">
      <w:pPr>
        <w:spacing w:line="280" w:lineRule="exact"/>
        <w:rPr>
          <w:sz w:val="15"/>
          <w:szCs w:val="15"/>
        </w:rPr>
      </w:pPr>
      <w:r>
        <w:rPr>
          <w:sz w:val="15"/>
          <w:szCs w:val="15"/>
        </w:rPr>
        <w:fldChar w:fldCharType="begin"/>
      </w:r>
      <w:r>
        <w:rPr>
          <w:sz w:val="15"/>
          <w:szCs w:val="15"/>
        </w:rPr>
        <w:instrText xml:space="preserve"> </w:instrText>
      </w:r>
      <w:r>
        <w:rPr>
          <w:rFonts w:hint="eastAsia"/>
          <w:sz w:val="15"/>
          <w:szCs w:val="15"/>
        </w:rPr>
        <w:instrText>= 1 \* GB3</w:instrText>
      </w:r>
      <w:r>
        <w:rPr>
          <w:sz w:val="15"/>
          <w:szCs w:val="15"/>
        </w:rPr>
        <w:instrText xml:space="preserve"> </w:instrText>
      </w:r>
      <w:r>
        <w:rPr>
          <w:sz w:val="15"/>
          <w:szCs w:val="15"/>
        </w:rPr>
        <w:fldChar w:fldCharType="separate"/>
      </w:r>
      <w:r>
        <w:rPr>
          <w:rFonts w:hint="eastAsia"/>
          <w:noProof/>
          <w:sz w:val="15"/>
          <w:szCs w:val="15"/>
        </w:rPr>
        <w:t>①</w:t>
      </w:r>
      <w:r>
        <w:rPr>
          <w:sz w:val="15"/>
          <w:szCs w:val="15"/>
        </w:rPr>
        <w:fldChar w:fldCharType="end"/>
      </w:r>
      <w:r w:rsidRPr="009D5FA4">
        <w:rPr>
          <w:sz w:val="15"/>
          <w:szCs w:val="15"/>
        </w:rPr>
        <w:t>（注释）</w:t>
      </w:r>
      <w:r w:rsidRPr="009D5FA4">
        <w:rPr>
          <w:color w:val="FF0000"/>
          <w:sz w:val="15"/>
          <w:szCs w:val="15"/>
        </w:rPr>
        <w:t>（六宋）</w:t>
      </w:r>
      <w:r w:rsidRPr="00725BB6">
        <w:rPr>
          <w:rFonts w:hint="eastAsia"/>
          <w:color w:val="FF0000"/>
          <w:sz w:val="18"/>
          <w:szCs w:val="18"/>
        </w:rPr>
        <w:t>（注意</w:t>
      </w:r>
      <w:r w:rsidRPr="00725BB6">
        <w:rPr>
          <w:color w:val="FF0000"/>
          <w:sz w:val="18"/>
          <w:szCs w:val="18"/>
        </w:rPr>
        <w:t>：</w:t>
      </w:r>
      <w:r w:rsidRPr="00725BB6">
        <w:rPr>
          <w:rFonts w:hint="eastAsia"/>
          <w:color w:val="FF0000"/>
          <w:sz w:val="18"/>
          <w:szCs w:val="18"/>
        </w:rPr>
        <w:t>注释放在每页正文底部，</w:t>
      </w:r>
      <w:r w:rsidRPr="00725BB6">
        <w:rPr>
          <w:color w:val="FF0000"/>
          <w:sz w:val="18"/>
          <w:szCs w:val="18"/>
        </w:rPr>
        <w:t>不可</w:t>
      </w:r>
      <w:r w:rsidRPr="00725BB6">
        <w:rPr>
          <w:rFonts w:hint="eastAsia"/>
          <w:color w:val="FF0000"/>
          <w:sz w:val="18"/>
          <w:szCs w:val="18"/>
        </w:rPr>
        <w:t>设置成</w:t>
      </w:r>
      <w:r w:rsidRPr="00725BB6">
        <w:rPr>
          <w:color w:val="FF0000"/>
          <w:sz w:val="18"/>
          <w:szCs w:val="18"/>
        </w:rPr>
        <w:t>页脚</w:t>
      </w:r>
      <w:r w:rsidR="00725BB6">
        <w:rPr>
          <w:rFonts w:hint="eastAsia"/>
          <w:color w:val="FF0000"/>
          <w:sz w:val="18"/>
          <w:szCs w:val="18"/>
        </w:rPr>
        <w:t>、</w:t>
      </w:r>
      <w:r w:rsidR="00725BB6">
        <w:rPr>
          <w:color w:val="FF0000"/>
          <w:sz w:val="18"/>
          <w:szCs w:val="18"/>
        </w:rPr>
        <w:t>脚注、</w:t>
      </w:r>
      <w:r w:rsidR="00725BB6">
        <w:rPr>
          <w:rFonts w:hint="eastAsia"/>
          <w:color w:val="FF0000"/>
          <w:sz w:val="18"/>
          <w:szCs w:val="18"/>
        </w:rPr>
        <w:t>尾注</w:t>
      </w:r>
      <w:r w:rsidR="00725BB6">
        <w:rPr>
          <w:color w:val="FF0000"/>
          <w:sz w:val="18"/>
          <w:szCs w:val="18"/>
        </w:rPr>
        <w:t>等</w:t>
      </w:r>
      <w:r w:rsidRPr="00725BB6">
        <w:rPr>
          <w:rFonts w:hint="eastAsia"/>
          <w:color w:val="FF0000"/>
          <w:sz w:val="18"/>
          <w:szCs w:val="18"/>
        </w:rPr>
        <w:t>）</w:t>
      </w:r>
    </w:p>
    <w:p w:rsidR="005C1505" w:rsidRPr="005C1505" w:rsidRDefault="005C1505" w:rsidP="005C1505">
      <w:pPr>
        <w:rPr>
          <w:b/>
          <w:color w:val="FF0000"/>
          <w:sz w:val="18"/>
          <w:szCs w:val="18"/>
        </w:rPr>
      </w:pPr>
    </w:p>
    <w:p w:rsidR="00AD1526" w:rsidRPr="006A5725" w:rsidRDefault="00AD1526" w:rsidP="00252C69">
      <w:pPr>
        <w:spacing w:line="0" w:lineRule="atLeast"/>
        <w:jc w:val="center"/>
        <w:rPr>
          <w:rFonts w:eastAsia="黑体"/>
          <w:b/>
          <w:color w:val="FF0000"/>
          <w:sz w:val="15"/>
          <w:szCs w:val="15"/>
        </w:rPr>
      </w:pPr>
      <w:r w:rsidRPr="006A5725">
        <w:rPr>
          <w:rFonts w:eastAsia="黑体"/>
          <w:b/>
          <w:sz w:val="15"/>
          <w:szCs w:val="15"/>
        </w:rPr>
        <w:lastRenderedPageBreak/>
        <w:t>表</w:t>
      </w:r>
      <w:r w:rsidRPr="006A5725">
        <w:rPr>
          <w:rFonts w:eastAsia="黑体"/>
          <w:b/>
          <w:sz w:val="15"/>
          <w:szCs w:val="15"/>
        </w:rPr>
        <w:t xml:space="preserve">1 </w:t>
      </w:r>
      <w:r w:rsidRPr="006A5725">
        <w:rPr>
          <w:rFonts w:eastAsia="黑体"/>
          <w:b/>
          <w:sz w:val="15"/>
          <w:szCs w:val="15"/>
        </w:rPr>
        <w:t>技术获取模式分类</w:t>
      </w:r>
      <w:r w:rsidRPr="00DF7416">
        <w:rPr>
          <w:rFonts w:eastAsia="黑体"/>
          <w:color w:val="FF0000"/>
          <w:sz w:val="15"/>
          <w:szCs w:val="15"/>
        </w:rPr>
        <w:t>（六黑加粗，居中）</w:t>
      </w:r>
    </w:p>
    <w:p w:rsidR="00AD1526" w:rsidRDefault="00AD1526" w:rsidP="00252C69">
      <w:pPr>
        <w:spacing w:line="0" w:lineRule="atLeast"/>
        <w:jc w:val="center"/>
        <w:rPr>
          <w:rFonts w:eastAsia="黑体"/>
          <w:b/>
          <w:sz w:val="15"/>
          <w:szCs w:val="15"/>
        </w:rPr>
      </w:pPr>
      <w:r w:rsidRPr="006A5725">
        <w:rPr>
          <w:rFonts w:eastAsia="黑体"/>
          <w:b/>
          <w:sz w:val="15"/>
          <w:szCs w:val="15"/>
        </w:rPr>
        <w:t>Table 1 Classification of technology acquisition mode</w:t>
      </w:r>
    </w:p>
    <w:p w:rsidR="00252C69" w:rsidRDefault="00252C69" w:rsidP="00252C69">
      <w:pPr>
        <w:spacing w:line="0" w:lineRule="atLeast"/>
        <w:jc w:val="center"/>
        <w:rPr>
          <w:rFonts w:eastAsia="黑体"/>
          <w:b/>
          <w:sz w:val="15"/>
          <w:szCs w:val="15"/>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8"/>
        <w:gridCol w:w="735"/>
        <w:gridCol w:w="900"/>
        <w:gridCol w:w="1141"/>
        <w:gridCol w:w="1141"/>
        <w:gridCol w:w="1141"/>
        <w:gridCol w:w="1141"/>
        <w:gridCol w:w="1141"/>
      </w:tblGrid>
      <w:tr w:rsidR="00AD1526" w:rsidRPr="006A5725" w:rsidTr="009F687F">
        <w:tc>
          <w:tcPr>
            <w:tcW w:w="1788" w:type="dxa"/>
            <w:tcBorders>
              <w:left w:val="nil"/>
            </w:tcBorders>
          </w:tcPr>
          <w:p w:rsidR="00AD1526" w:rsidRPr="006A5725" w:rsidRDefault="00AD1526" w:rsidP="009F687F">
            <w:pPr>
              <w:jc w:val="center"/>
              <w:rPr>
                <w:b/>
                <w:sz w:val="15"/>
                <w:szCs w:val="15"/>
              </w:rPr>
            </w:pPr>
            <w:r w:rsidRPr="006A5725">
              <w:rPr>
                <w:b/>
                <w:sz w:val="15"/>
                <w:szCs w:val="15"/>
              </w:rPr>
              <w:t>年度</w:t>
            </w:r>
            <w:r w:rsidRPr="00DF7416">
              <w:rPr>
                <w:color w:val="FF0000"/>
                <w:sz w:val="15"/>
                <w:szCs w:val="15"/>
              </w:rPr>
              <w:t>（六宋）</w:t>
            </w:r>
          </w:p>
        </w:tc>
        <w:tc>
          <w:tcPr>
            <w:tcW w:w="735" w:type="dxa"/>
          </w:tcPr>
          <w:p w:rsidR="00AD1526" w:rsidRPr="006A5725" w:rsidRDefault="00AD1526" w:rsidP="009F687F">
            <w:pPr>
              <w:jc w:val="center"/>
              <w:rPr>
                <w:b/>
              </w:rPr>
            </w:pPr>
          </w:p>
        </w:tc>
        <w:tc>
          <w:tcPr>
            <w:tcW w:w="900"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Borders>
              <w:right w:val="nil"/>
            </w:tcBorders>
          </w:tcPr>
          <w:p w:rsidR="00AD1526" w:rsidRPr="006A5725" w:rsidRDefault="00AD1526" w:rsidP="009F687F">
            <w:pPr>
              <w:jc w:val="center"/>
              <w:rPr>
                <w:b/>
              </w:rPr>
            </w:pPr>
          </w:p>
        </w:tc>
      </w:tr>
      <w:tr w:rsidR="00AD1526" w:rsidRPr="006A5725" w:rsidTr="009F687F">
        <w:trPr>
          <w:cantSplit/>
          <w:trHeight w:val="233"/>
        </w:trPr>
        <w:tc>
          <w:tcPr>
            <w:tcW w:w="1788" w:type="dxa"/>
            <w:tcBorders>
              <w:left w:val="nil"/>
            </w:tcBorders>
          </w:tcPr>
          <w:p w:rsidR="00AD1526" w:rsidRPr="006A5725" w:rsidRDefault="00AD1526" w:rsidP="009F687F">
            <w:pPr>
              <w:jc w:val="center"/>
              <w:rPr>
                <w:b/>
                <w:sz w:val="15"/>
                <w:szCs w:val="15"/>
              </w:rPr>
            </w:pPr>
            <w:r w:rsidRPr="006A5725">
              <w:rPr>
                <w:b/>
                <w:sz w:val="15"/>
                <w:szCs w:val="15"/>
              </w:rPr>
              <w:t>变量</w:t>
            </w:r>
            <w:r w:rsidRPr="00DF7416">
              <w:rPr>
                <w:color w:val="FF0000"/>
                <w:sz w:val="15"/>
                <w:szCs w:val="15"/>
              </w:rPr>
              <w:t>（六宋）</w:t>
            </w:r>
          </w:p>
        </w:tc>
        <w:tc>
          <w:tcPr>
            <w:tcW w:w="735" w:type="dxa"/>
          </w:tcPr>
          <w:p w:rsidR="00AD1526" w:rsidRPr="006A5725" w:rsidRDefault="00AD1526" w:rsidP="009F687F">
            <w:pPr>
              <w:jc w:val="center"/>
              <w:rPr>
                <w:i/>
                <w:sz w:val="15"/>
                <w:szCs w:val="15"/>
              </w:rPr>
            </w:pPr>
            <w:r w:rsidRPr="006A5725">
              <w:rPr>
                <w:i/>
                <w:sz w:val="15"/>
                <w:szCs w:val="15"/>
              </w:rPr>
              <w:t>A</w:t>
            </w:r>
          </w:p>
        </w:tc>
        <w:tc>
          <w:tcPr>
            <w:tcW w:w="900" w:type="dxa"/>
          </w:tcPr>
          <w:p w:rsidR="00AD1526" w:rsidRPr="006A5725" w:rsidRDefault="00AD1526" w:rsidP="009F687F">
            <w:pPr>
              <w:jc w:val="center"/>
              <w:rPr>
                <w:i/>
                <w:sz w:val="15"/>
                <w:szCs w:val="15"/>
              </w:rPr>
            </w:pPr>
            <w:r w:rsidRPr="006A5725">
              <w:rPr>
                <w:i/>
                <w:sz w:val="15"/>
                <w:szCs w:val="15"/>
              </w:rPr>
              <w:t>F</w:t>
            </w: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Borders>
              <w:right w:val="nil"/>
            </w:tcBorders>
          </w:tcPr>
          <w:p w:rsidR="00AD1526" w:rsidRPr="006A5725" w:rsidRDefault="00AD1526" w:rsidP="009F687F">
            <w:pPr>
              <w:jc w:val="center"/>
              <w:rPr>
                <w:b/>
              </w:rPr>
            </w:pPr>
          </w:p>
        </w:tc>
      </w:tr>
      <w:tr w:rsidR="00AD1526" w:rsidRPr="006A5725" w:rsidTr="009F687F">
        <w:trPr>
          <w:cantSplit/>
          <w:trHeight w:val="233"/>
        </w:trPr>
        <w:tc>
          <w:tcPr>
            <w:tcW w:w="1788" w:type="dxa"/>
            <w:tcBorders>
              <w:left w:val="nil"/>
            </w:tcBorders>
          </w:tcPr>
          <w:p w:rsidR="00AD1526" w:rsidRPr="006A5725" w:rsidRDefault="00AD1526" w:rsidP="009F687F">
            <w:pPr>
              <w:jc w:val="center"/>
              <w:rPr>
                <w:b/>
                <w:sz w:val="15"/>
                <w:szCs w:val="15"/>
              </w:rPr>
            </w:pPr>
          </w:p>
        </w:tc>
        <w:tc>
          <w:tcPr>
            <w:tcW w:w="735" w:type="dxa"/>
          </w:tcPr>
          <w:p w:rsidR="00AD1526" w:rsidRPr="006A5725" w:rsidRDefault="00AD1526" w:rsidP="009F687F">
            <w:pPr>
              <w:jc w:val="center"/>
              <w:rPr>
                <w:i/>
                <w:sz w:val="15"/>
                <w:szCs w:val="15"/>
              </w:rPr>
            </w:pPr>
          </w:p>
        </w:tc>
        <w:tc>
          <w:tcPr>
            <w:tcW w:w="900" w:type="dxa"/>
          </w:tcPr>
          <w:p w:rsidR="00AD1526" w:rsidRPr="006A5725" w:rsidRDefault="00AD1526" w:rsidP="009F687F">
            <w:pPr>
              <w:jc w:val="center"/>
              <w:rPr>
                <w:i/>
                <w:sz w:val="15"/>
                <w:szCs w:val="15"/>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Borders>
              <w:right w:val="nil"/>
            </w:tcBorders>
          </w:tcPr>
          <w:p w:rsidR="00AD1526" w:rsidRPr="006A5725" w:rsidRDefault="00AD1526" w:rsidP="009F687F">
            <w:pPr>
              <w:jc w:val="center"/>
              <w:rPr>
                <w:b/>
              </w:rPr>
            </w:pPr>
          </w:p>
        </w:tc>
      </w:tr>
      <w:tr w:rsidR="00AD1526" w:rsidRPr="006A5725" w:rsidTr="009F687F">
        <w:trPr>
          <w:cantSplit/>
          <w:trHeight w:val="233"/>
        </w:trPr>
        <w:tc>
          <w:tcPr>
            <w:tcW w:w="1788" w:type="dxa"/>
            <w:tcBorders>
              <w:left w:val="nil"/>
            </w:tcBorders>
          </w:tcPr>
          <w:p w:rsidR="00AD1526" w:rsidRPr="006A5725" w:rsidRDefault="00AD1526" w:rsidP="009F687F">
            <w:pPr>
              <w:jc w:val="center"/>
              <w:rPr>
                <w:b/>
                <w:sz w:val="15"/>
                <w:szCs w:val="15"/>
              </w:rPr>
            </w:pPr>
          </w:p>
        </w:tc>
        <w:tc>
          <w:tcPr>
            <w:tcW w:w="735" w:type="dxa"/>
          </w:tcPr>
          <w:p w:rsidR="00AD1526" w:rsidRPr="006A5725" w:rsidRDefault="00AD1526" w:rsidP="009F687F">
            <w:pPr>
              <w:jc w:val="center"/>
              <w:rPr>
                <w:i/>
                <w:sz w:val="15"/>
                <w:szCs w:val="15"/>
              </w:rPr>
            </w:pPr>
          </w:p>
        </w:tc>
        <w:tc>
          <w:tcPr>
            <w:tcW w:w="900" w:type="dxa"/>
          </w:tcPr>
          <w:p w:rsidR="00AD1526" w:rsidRPr="006A5725" w:rsidRDefault="00AD1526" w:rsidP="009F687F">
            <w:pPr>
              <w:jc w:val="center"/>
              <w:rPr>
                <w:i/>
                <w:sz w:val="15"/>
                <w:szCs w:val="15"/>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Pr>
          <w:p w:rsidR="00AD1526" w:rsidRPr="006A5725" w:rsidRDefault="00AD1526" w:rsidP="009F687F">
            <w:pPr>
              <w:jc w:val="center"/>
              <w:rPr>
                <w:b/>
              </w:rPr>
            </w:pPr>
          </w:p>
        </w:tc>
        <w:tc>
          <w:tcPr>
            <w:tcW w:w="1141" w:type="dxa"/>
            <w:tcBorders>
              <w:right w:val="nil"/>
            </w:tcBorders>
          </w:tcPr>
          <w:p w:rsidR="00AD1526" w:rsidRPr="006A5725" w:rsidRDefault="00AD1526" w:rsidP="009F687F">
            <w:pPr>
              <w:jc w:val="center"/>
              <w:rPr>
                <w:b/>
              </w:rPr>
            </w:pPr>
          </w:p>
        </w:tc>
      </w:tr>
    </w:tbl>
    <w:p w:rsidR="00AD1526" w:rsidRPr="006A5725" w:rsidRDefault="00AD1526" w:rsidP="00AD1526">
      <w:pPr>
        <w:ind w:firstLine="420"/>
        <w:rPr>
          <w:b/>
          <w:sz w:val="15"/>
        </w:rPr>
      </w:pPr>
      <w:r w:rsidRPr="006A5725">
        <w:rPr>
          <w:rFonts w:eastAsia="黑体"/>
          <w:sz w:val="15"/>
        </w:rPr>
        <w:t>注：</w:t>
      </w:r>
      <w:r w:rsidRPr="00DF7416">
        <w:rPr>
          <w:color w:val="FF0000"/>
          <w:sz w:val="15"/>
        </w:rPr>
        <w:t>（六黑）</w:t>
      </w:r>
      <w:r w:rsidRPr="006A5725">
        <w:rPr>
          <w:b/>
          <w:color w:val="FF0000"/>
          <w:sz w:val="15"/>
        </w:rPr>
        <w:t xml:space="preserve">　　　　　　　　　　　　　　　</w:t>
      </w:r>
      <w:r w:rsidRPr="006A5725">
        <w:rPr>
          <w:b/>
          <w:sz w:val="15"/>
        </w:rPr>
        <w:t xml:space="preserve"> </w:t>
      </w:r>
    </w:p>
    <w:p w:rsidR="00AD1526" w:rsidRPr="006A5725" w:rsidRDefault="00AD1526" w:rsidP="00AD1526">
      <w:pPr>
        <w:ind w:firstLine="420"/>
        <w:rPr>
          <w:b/>
        </w:rPr>
      </w:pPr>
      <w:r w:rsidRPr="006A5725">
        <w:rPr>
          <w:rFonts w:eastAsia="黑体"/>
          <w:sz w:val="15"/>
        </w:rPr>
        <w:t>资料来源：</w:t>
      </w:r>
      <w:r w:rsidRPr="00DF7416">
        <w:rPr>
          <w:color w:val="FF0000"/>
          <w:sz w:val="15"/>
        </w:rPr>
        <w:t>（六黑）</w:t>
      </w:r>
    </w:p>
    <w:p w:rsidR="00AD1526" w:rsidRPr="006A5725" w:rsidRDefault="00AD1526" w:rsidP="00AD1526">
      <w:pPr>
        <w:rPr>
          <w:b/>
        </w:rPr>
      </w:pPr>
      <w:r w:rsidRPr="006A5725">
        <w:rPr>
          <w:noProof/>
        </w:rPr>
        <mc:AlternateContent>
          <mc:Choice Requires="wpg">
            <w:drawing>
              <wp:anchor distT="0" distB="0" distL="114300" distR="114300" simplePos="0" relativeHeight="251659264" behindDoc="0" locked="0" layoutInCell="1" allowOverlap="1">
                <wp:simplePos x="0" y="0"/>
                <wp:positionH relativeFrom="column">
                  <wp:posOffset>1828800</wp:posOffset>
                </wp:positionH>
                <wp:positionV relativeFrom="paragraph">
                  <wp:posOffset>84455</wp:posOffset>
                </wp:positionV>
                <wp:extent cx="1828800" cy="1059815"/>
                <wp:effectExtent l="0" t="38100" r="0" b="698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059815"/>
                          <a:chOff x="4014" y="10726"/>
                          <a:chExt cx="2880" cy="2037"/>
                        </a:xfrm>
                      </wpg:grpSpPr>
                      <wps:wsp>
                        <wps:cNvPr id="2" name="Line 3"/>
                        <wps:cNvCnPr>
                          <a:cxnSpLocks noChangeShapeType="1"/>
                        </wps:cNvCnPr>
                        <wps:spPr bwMode="auto">
                          <a:xfrm flipV="1">
                            <a:off x="4614" y="10726"/>
                            <a:ext cx="0" cy="14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4"/>
                        <wps:cNvCnPr>
                          <a:cxnSpLocks noChangeShapeType="1"/>
                        </wps:cNvCnPr>
                        <wps:spPr bwMode="auto">
                          <a:xfrm>
                            <a:off x="4614" y="12182"/>
                            <a:ext cx="1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Freeform 5"/>
                        <wps:cNvSpPr>
                          <a:spLocks/>
                        </wps:cNvSpPr>
                        <wps:spPr bwMode="auto">
                          <a:xfrm>
                            <a:off x="4734" y="10934"/>
                            <a:ext cx="1560" cy="1040"/>
                          </a:xfrm>
                          <a:custGeom>
                            <a:avLst/>
                            <a:gdLst>
                              <a:gd name="T0" fmla="*/ 0 w 1560"/>
                              <a:gd name="T1" fmla="*/ 0 h 1040"/>
                              <a:gd name="T2" fmla="*/ 480 w 1560"/>
                              <a:gd name="T3" fmla="*/ 624 h 1040"/>
                              <a:gd name="T4" fmla="*/ 1560 w 1560"/>
                              <a:gd name="T5" fmla="*/ 1040 h 1040"/>
                            </a:gdLst>
                            <a:ahLst/>
                            <a:cxnLst>
                              <a:cxn ang="0">
                                <a:pos x="T0" y="T1"/>
                              </a:cxn>
                              <a:cxn ang="0">
                                <a:pos x="T2" y="T3"/>
                              </a:cxn>
                              <a:cxn ang="0">
                                <a:pos x="T4" y="T5"/>
                              </a:cxn>
                            </a:cxnLst>
                            <a:rect l="0" t="0" r="r" b="b"/>
                            <a:pathLst>
                              <a:path w="1560" h="1040">
                                <a:moveTo>
                                  <a:pt x="0" y="0"/>
                                </a:moveTo>
                                <a:cubicBezTo>
                                  <a:pt x="110" y="225"/>
                                  <a:pt x="220" y="451"/>
                                  <a:pt x="480" y="624"/>
                                </a:cubicBezTo>
                                <a:cubicBezTo>
                                  <a:pt x="740" y="797"/>
                                  <a:pt x="1150" y="918"/>
                                  <a:pt x="1560" y="104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Freeform 6"/>
                        <wps:cNvSpPr>
                          <a:spLocks/>
                        </wps:cNvSpPr>
                        <wps:spPr bwMode="auto">
                          <a:xfrm>
                            <a:off x="4734" y="10934"/>
                            <a:ext cx="1320" cy="624"/>
                          </a:xfrm>
                          <a:custGeom>
                            <a:avLst/>
                            <a:gdLst>
                              <a:gd name="T0" fmla="*/ 0 w 1320"/>
                              <a:gd name="T1" fmla="*/ 624 h 624"/>
                              <a:gd name="T2" fmla="*/ 480 w 1320"/>
                              <a:gd name="T3" fmla="*/ 520 h 624"/>
                              <a:gd name="T4" fmla="*/ 1320 w 1320"/>
                              <a:gd name="T5" fmla="*/ 0 h 624"/>
                            </a:gdLst>
                            <a:ahLst/>
                            <a:cxnLst>
                              <a:cxn ang="0">
                                <a:pos x="T0" y="T1"/>
                              </a:cxn>
                              <a:cxn ang="0">
                                <a:pos x="T2" y="T3"/>
                              </a:cxn>
                              <a:cxn ang="0">
                                <a:pos x="T4" y="T5"/>
                              </a:cxn>
                            </a:cxnLst>
                            <a:rect l="0" t="0" r="r" b="b"/>
                            <a:pathLst>
                              <a:path w="1320" h="624">
                                <a:moveTo>
                                  <a:pt x="0" y="624"/>
                                </a:moveTo>
                                <a:cubicBezTo>
                                  <a:pt x="130" y="624"/>
                                  <a:pt x="260" y="624"/>
                                  <a:pt x="480" y="520"/>
                                </a:cubicBezTo>
                                <a:cubicBezTo>
                                  <a:pt x="700" y="416"/>
                                  <a:pt x="1010" y="208"/>
                                  <a:pt x="132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Freeform 7"/>
                        <wps:cNvSpPr>
                          <a:spLocks/>
                        </wps:cNvSpPr>
                        <wps:spPr bwMode="auto">
                          <a:xfrm>
                            <a:off x="4734" y="11246"/>
                            <a:ext cx="1680" cy="728"/>
                          </a:xfrm>
                          <a:custGeom>
                            <a:avLst/>
                            <a:gdLst>
                              <a:gd name="T0" fmla="*/ 0 w 1680"/>
                              <a:gd name="T1" fmla="*/ 728 h 728"/>
                              <a:gd name="T2" fmla="*/ 840 w 1680"/>
                              <a:gd name="T3" fmla="*/ 520 h 728"/>
                              <a:gd name="T4" fmla="*/ 1680 w 1680"/>
                              <a:gd name="T5" fmla="*/ 0 h 728"/>
                            </a:gdLst>
                            <a:ahLst/>
                            <a:cxnLst>
                              <a:cxn ang="0">
                                <a:pos x="T0" y="T1"/>
                              </a:cxn>
                              <a:cxn ang="0">
                                <a:pos x="T2" y="T3"/>
                              </a:cxn>
                              <a:cxn ang="0">
                                <a:pos x="T4" y="T5"/>
                              </a:cxn>
                            </a:cxnLst>
                            <a:rect l="0" t="0" r="r" b="b"/>
                            <a:pathLst>
                              <a:path w="1680" h="728">
                                <a:moveTo>
                                  <a:pt x="0" y="728"/>
                                </a:moveTo>
                                <a:cubicBezTo>
                                  <a:pt x="280" y="684"/>
                                  <a:pt x="560" y="641"/>
                                  <a:pt x="840" y="520"/>
                                </a:cubicBezTo>
                                <a:cubicBezTo>
                                  <a:pt x="1120" y="399"/>
                                  <a:pt x="1400" y="199"/>
                                  <a:pt x="1680" y="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8"/>
                        <wps:cNvCnPr>
                          <a:cxnSpLocks noChangeShapeType="1"/>
                        </wps:cNvCnPr>
                        <wps:spPr bwMode="auto">
                          <a:xfrm>
                            <a:off x="4614" y="11766"/>
                            <a:ext cx="960" cy="0"/>
                          </a:xfrm>
                          <a:prstGeom prst="line">
                            <a:avLst/>
                          </a:prstGeom>
                          <a:noFill/>
                          <a:ln w="9525" cap="rnd">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4614" y="11454"/>
                            <a:ext cx="480" cy="0"/>
                          </a:xfrm>
                          <a:prstGeom prst="line">
                            <a:avLst/>
                          </a:prstGeom>
                          <a:noFill/>
                          <a:ln w="9525" cap="rnd">
                            <a:solidFill>
                              <a:srgbClr val="0000FF"/>
                            </a:solidFill>
                            <a:prstDash val="sysDot"/>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6414" y="10934"/>
                            <a:ext cx="480" cy="6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526" w:rsidRPr="003C38FA" w:rsidRDefault="00AD1526" w:rsidP="00AD1526">
                              <w:pPr>
                                <w:rPr>
                                  <w:i/>
                                  <w:sz w:val="15"/>
                                  <w:szCs w:val="15"/>
                                  <w:vertAlign w:val="subscript"/>
                                </w:rPr>
                              </w:pPr>
                              <w:r w:rsidRPr="003C38FA">
                                <w:rPr>
                                  <w:i/>
                                  <w:sz w:val="15"/>
                                  <w:szCs w:val="15"/>
                                </w:rPr>
                                <w:t>S</w:t>
                              </w:r>
                              <w:r w:rsidRPr="003C38FA">
                                <w:rPr>
                                  <w:i/>
                                  <w:sz w:val="15"/>
                                  <w:szCs w:val="15"/>
                                  <w:vertAlign w:val="subscript"/>
                                </w:rPr>
                                <w:t>2</w:t>
                              </w:r>
                            </w:p>
                          </w:txbxContent>
                        </wps:txbx>
                        <wps:bodyPr rot="0" vert="horz" wrap="square" lIns="91440" tIns="45720" rIns="91440" bIns="45720" anchor="t" anchorCtr="0" upright="1">
                          <a:noAutofit/>
                        </wps:bodyPr>
                      </wps:wsp>
                      <wps:wsp>
                        <wps:cNvPr id="10" name="Text Box 11"/>
                        <wps:cNvSpPr txBox="1">
                          <a:spLocks noChangeArrowheads="1"/>
                        </wps:cNvSpPr>
                        <wps:spPr bwMode="auto">
                          <a:xfrm>
                            <a:off x="4014" y="11038"/>
                            <a:ext cx="480" cy="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526" w:rsidRPr="003C38FA" w:rsidRDefault="00AD1526" w:rsidP="00AD1526">
                              <w:pPr>
                                <w:rPr>
                                  <w:i/>
                                  <w:sz w:val="15"/>
                                  <w:szCs w:val="15"/>
                                  <w:vertAlign w:val="subscript"/>
                                </w:rPr>
                              </w:pPr>
                              <w:r w:rsidRPr="003C38FA">
                                <w:rPr>
                                  <w:i/>
                                  <w:sz w:val="15"/>
                                  <w:szCs w:val="15"/>
                                </w:rPr>
                                <w:t>P</w:t>
                              </w:r>
                              <w:r w:rsidRPr="003C38FA">
                                <w:rPr>
                                  <w:i/>
                                  <w:sz w:val="15"/>
                                  <w:szCs w:val="15"/>
                                  <w:vertAlign w:val="subscript"/>
                                </w:rPr>
                                <w:t>1</w:t>
                              </w:r>
                            </w:p>
                          </w:txbxContent>
                        </wps:txbx>
                        <wps:bodyPr rot="0" vert="horz" wrap="square" lIns="91440" tIns="45720" rIns="91440" bIns="45720" anchor="t" anchorCtr="0" upright="1">
                          <a:noAutofit/>
                        </wps:bodyPr>
                      </wps:wsp>
                      <wps:wsp>
                        <wps:cNvPr id="11" name="Text Box 12"/>
                        <wps:cNvSpPr txBox="1">
                          <a:spLocks noChangeArrowheads="1"/>
                        </wps:cNvSpPr>
                        <wps:spPr bwMode="auto">
                          <a:xfrm>
                            <a:off x="4014" y="11558"/>
                            <a:ext cx="480" cy="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526" w:rsidRPr="003C38FA" w:rsidRDefault="00AD1526" w:rsidP="00AD1526">
                              <w:pPr>
                                <w:rPr>
                                  <w:i/>
                                  <w:sz w:val="15"/>
                                  <w:szCs w:val="15"/>
                                  <w:vertAlign w:val="subscript"/>
                                </w:rPr>
                              </w:pPr>
                              <w:r w:rsidRPr="003C38FA">
                                <w:rPr>
                                  <w:i/>
                                  <w:sz w:val="15"/>
                                  <w:szCs w:val="15"/>
                                </w:rPr>
                                <w:t>P</w:t>
                              </w:r>
                              <w:r w:rsidRPr="003C38FA">
                                <w:rPr>
                                  <w:i/>
                                  <w:sz w:val="15"/>
                                  <w:szCs w:val="15"/>
                                  <w:vertAlign w:val="subscript"/>
                                </w:rPr>
                                <w:t>2</w:t>
                              </w:r>
                            </w:p>
                          </w:txbxContent>
                        </wps:txbx>
                        <wps:bodyPr rot="0" vert="horz" wrap="square" lIns="91440" tIns="45720" rIns="91440" bIns="45720" anchor="t" anchorCtr="0" upright="1">
                          <a:noAutofit/>
                        </wps:bodyPr>
                      </wps:wsp>
                      <wps:wsp>
                        <wps:cNvPr id="12" name="Text Box 13"/>
                        <wps:cNvSpPr txBox="1">
                          <a:spLocks noChangeArrowheads="1"/>
                        </wps:cNvSpPr>
                        <wps:spPr bwMode="auto">
                          <a:xfrm>
                            <a:off x="4854" y="12390"/>
                            <a:ext cx="2007" cy="37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D1526" w:rsidRPr="00383EC4" w:rsidRDefault="00AD1526" w:rsidP="00AD1526">
                              <w:pPr>
                                <w:adjustRightInd w:val="0"/>
                                <w:snapToGrid w:val="0"/>
                                <w:rPr>
                                  <w:sz w:val="15"/>
                                  <w:szCs w:val="15"/>
                                </w:rPr>
                              </w:pPr>
                              <w:r w:rsidRPr="00D565A9">
                                <w:rPr>
                                  <w:rFonts w:ascii="黑体" w:eastAsia="黑体" w:hAnsi="黑体" w:hint="eastAsia"/>
                                  <w:sz w:val="15"/>
                                  <w:szCs w:val="15"/>
                                </w:rPr>
                                <w:t>产业供求</w:t>
                              </w:r>
                              <w:r w:rsidRPr="00383EC4">
                                <w:rPr>
                                  <w:rFonts w:hint="eastAsia"/>
                                  <w:color w:val="FF0000"/>
                                  <w:sz w:val="15"/>
                                  <w:szCs w:val="15"/>
                                </w:rPr>
                                <w:t>（六</w:t>
                              </w:r>
                              <w:r>
                                <w:rPr>
                                  <w:rFonts w:hint="eastAsia"/>
                                  <w:color w:val="FF0000"/>
                                  <w:sz w:val="15"/>
                                  <w:szCs w:val="15"/>
                                </w:rPr>
                                <w:t>黑</w:t>
                              </w:r>
                              <w:r w:rsidRPr="00383EC4">
                                <w:rPr>
                                  <w:rFonts w:hint="eastAsia"/>
                                  <w:color w:val="FF0000"/>
                                  <w:sz w:val="15"/>
                                  <w:szCs w:val="15"/>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2in;margin-top:6.65pt;width:2in;height:83.45pt;z-index:251659264" coordorigin="4014,10726" coordsize="2880,2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">
                <v:line id="Line 3" o:spid="_x0000_s1027" style="position:absolute;flip:y;visibility:visible;mso-wrap-style:square" from="4614,10726" to="4614,1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Ky8AAAADaAAAADwAAAGRycy9kb3ducmV2LnhtbERPTWvCQBC9C/0PyxS8BN00gtToGlqt&#10;UJAeaj14HLJjEpqdDdlR03/fLRQ8Pt73qhhcq67Uh8azgadpCoq49LbhysDxazd5BhUE2WLrmQz8&#10;UIBi/TBaYW79jT/pepBKxRAOORqoRbpc61DW5DBMfUccubPvHUqEfaVtj7cY7lqdpelcO2w4NtTY&#10;0aam8vtwcXHG7oO3s1ny6nSSLOjtJPtUizHjx+FlCUpokLv43/1uDWTwdyX6Qa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aisvAAAAA2gAAAA8AAAAAAAAAAAAAAAAA&#10;oQIAAGRycy9kb3ducmV2LnhtbFBLBQYAAAAABAAEAPkAAACOAwAAAAA=&#10;">
                  <v:stroke endarrow="block"/>
                </v:line>
                <v:line id="Line 4" o:spid="_x0000_s1028" style="position:absolute;visibility:visible;mso-wrap-style:square" from="4614,12182" to="6414,12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8K1MMAAADaAAAADwAAAGRycy9kb3ducmV2LnhtbESPQWsCMRSE7wX/Q3iCt5rVgtbVKOJS&#10;8FALaun5uXndLN28LJu4pv/eCIUeh5n5hlltom1ET52vHSuYjDMQxKXTNVcKPs9vz68gfEDW2Dgm&#10;Bb/kYbMePK0w1+7GR+pPoRIJwj5HBSaENpfSl4Ys+rFriZP37TqLIcmukrrDW4LbRk6zbCYt1pwW&#10;DLa0M1T+nK5WwdwURzmXxfv5o+jrySIe4tdlodRoGLdLEIFi+A//tfdawQs8rqQbIN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PCtTDAAAA2gAAAA8AAAAAAAAAAAAA&#10;AAAAoQIAAGRycy9kb3ducmV2LnhtbFBLBQYAAAAABAAEAPkAAACRAwAAAAA=&#10;">
                  <v:stroke endarrow="block"/>
                </v:line>
                <v:shape id="Freeform 5" o:spid="_x0000_s1029" style="position:absolute;left:4734;top:10934;width:1560;height:1040;visibility:visible;mso-wrap-style:square;v-text-anchor:top" coordsize="1560,10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PEK74A&#10;AADaAAAADwAAAGRycy9kb3ducmV2LnhtbESPzQrCMBCE74LvEFbwIpoqIlKNooIoePIPr0uztsVm&#10;U5po69sbQfA4zMw3zHzZmEK8qHK5ZQXDQQSCOLE651TB5bztT0E4j6yxsEwK3uRguWi35hhrW/OR&#10;XiefigBhF6OCzPsyltIlGRl0A1sSB+9uK4M+yCqVusI6wE0hR1E0kQZzDgsZlrTJKHmcnkbBep2U&#10;7rEa++nueLu6g017lNdKdTvNagbCU+P/4V97rxWM4X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8TxCu+AAAA2gAAAA8AAAAAAAAAAAAAAAAAmAIAAGRycy9kb3ducmV2&#10;LnhtbFBLBQYAAAAABAAEAPUAAACDAwAAAAA=&#10;" path="m,c110,225,220,451,480,624v260,173,670,294,1080,416e" filled="f">
                  <v:path arrowok="t" o:connecttype="custom" o:connectlocs="0,0;480,624;1560,1040" o:connectangles="0,0,0"/>
                </v:shape>
                <v:shape id="Freeform 6" o:spid="_x0000_s1030" style="position:absolute;left:4734;top:10934;width:1320;height:624;visibility:visible;mso-wrap-style:square;v-text-anchor:top" coordsize="1320,6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IS8UA&#10;AADaAAAADwAAAGRycy9kb3ducmV2LnhtbESPQWvCQBSE74X+h+UVvNVNxaYldQ0iCEKhaOxBb4/s&#10;a5Im+zZmt0n8964g9DjMzDfMIh1NI3rqXGVZwcs0AkGcW11xoeD7sHl+B+E8ssbGMim4kIN0+fiw&#10;wETbgffUZ74QAcIuQQWl920ipctLMuimtiUO3o/tDPogu0LqDocAN42cRVEsDVYcFkpsaV1SXmd/&#10;RkE2Px2GXevi4/o3O9en4vPruHlTavI0rj5AeBr9f/je3moFr3C7Em6A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ohLxQAAANoAAAAPAAAAAAAAAAAAAAAAAJgCAABkcnMv&#10;ZG93bnJldi54bWxQSwUGAAAAAAQABAD1AAAAigMAAAAA&#10;" path="m,624v130,,260,,480,-104c700,416,1010,208,1320,e" filled="f">
                  <v:path arrowok="t" o:connecttype="custom" o:connectlocs="0,624;480,520;1320,0" o:connectangles="0,0,0"/>
                </v:shape>
                <v:shape id="Freeform 7" o:spid="_x0000_s1031" style="position:absolute;left:4734;top:11246;width:1680;height:728;visibility:visible;mso-wrap-style:square;v-text-anchor:top" coordsize="1680,7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0pMEA&#10;AADaAAAADwAAAGRycy9kb3ducmV2LnhtbESP3YrCMBSE74V9h3AWvBFNV1C021RkwZ9brQ9waI5t&#10;2eakJLHWffqNIHg5zMw3TLYZTCt6cr6xrOBrloAgLq1uuFJwKXbTFQgfkDW2lknBgzxs8o9Rhqm2&#10;dz5Rfw6ViBD2KSqoQ+hSKX1Zk0E/sx1x9K7WGQxRukpqh/cIN62cJ8lSGmw4LtTY0U9N5e/5ZhTI&#10;62S97w8LZ4vdpD+s3XEV/qxS489h+w0i0BDe4Vf7qBUs4Xkl3gCZ/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zNKTBAAAA2gAAAA8AAAAAAAAAAAAAAAAAmAIAAGRycy9kb3du&#10;cmV2LnhtbFBLBQYAAAAABAAEAPUAAACGAwAAAAA=&#10;" path="m,728c280,684,560,641,840,520,1120,399,1400,199,1680,e" filled="f">
                  <v:path arrowok="t" o:connecttype="custom" o:connectlocs="0,728;840,520;1680,0" o:connectangles="0,0,0"/>
                </v:shape>
                <v:line id="Line 8" o:spid="_x0000_s1032" style="position:absolute;visibility:visible;mso-wrap-style:square" from="4614,11766" to="5574,117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bqcIAAADaAAAADwAAAGRycy9kb3ducmV2LnhtbESPT2vCQBTE74LfYXmCF6m7elBJs4b+&#10;oSD01LR4fmSfSWz27ZJdY+yn7xYKHoeZ+Q2TF6PtxEB9aB1rWC0VCOLKmZZrDV+fbw87ECEiG+wc&#10;k4YbBSj200mOmXFX/qChjLVIEA4Zamhi9JmUoWrIYlg6T5y8k+stxiT7WpoerwluO7lWaiMttpwW&#10;GvT00lD1XV6shlgv8H1UR2nt5qdUZ+Wf+dVrPZ+NT48gIo3xHv5vH4yGLfxdSTdA7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YQbqcIAAADaAAAADwAAAAAAAAAAAAAA&#10;AAChAgAAZHJzL2Rvd25yZXYueG1sUEsFBgAAAAAEAAQA+QAAAJADAAAAAA==&#10;" strokecolor="blue">
                  <v:stroke dashstyle="1 1" endcap="round"/>
                </v:line>
                <v:line id="Line 9" o:spid="_x0000_s1033" style="position:absolute;visibility:visible;mso-wrap-style:square" from="4614,11454" to="5094,11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uP270AAADaAAAADwAAAGRycy9kb3ducmV2LnhtbERPTYvCMBC9C/6HMIIX0UQPstRGWRVB&#10;8GR32fPQzLbdbSahiVr99eYgeHy873zT21ZcqQuNYw3zmQJBXDrTcKXh++sw/QARIrLB1jFpuFOA&#10;zXo4yDEz7sZnuhaxEimEQ4Ya6hh9JmUoa7IYZs4TJ+7XdRZjgl0lTYe3FG5buVBqKS02nBpq9LSr&#10;qfwvLlZDrCZ46tWPtHb5KNSf8lvee63Ho/5zBSJSH9/il/toNKSt6Uq6AXL9B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Abj9u9AAAA2gAAAA8AAAAAAAAAAAAAAAAAoQIA&#10;AGRycy9kb3ducmV2LnhtbFBLBQYAAAAABAAEAPkAAACLAwAAAAA=&#10;" strokecolor="blue">
                  <v:stroke dashstyle="1 1" endcap="round"/>
                </v:line>
                <v:shapetype id="_x0000_t202" coordsize="21600,21600" o:spt="202" path="m,l,21600r21600,l21600,xe">
                  <v:stroke joinstyle="miter"/>
                  <v:path gradientshapeok="t" o:connecttype="rect"/>
                </v:shapetype>
                <v:shape id="Text Box 10" o:spid="_x0000_s1034" type="#_x0000_t202" style="position:absolute;left:6414;top:10934;width:480;height: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rsidR="00AD1526" w:rsidRPr="003C38FA" w:rsidRDefault="00AD1526" w:rsidP="00AD1526">
                        <w:pPr>
                          <w:rPr>
                            <w:i/>
                            <w:sz w:val="15"/>
                            <w:szCs w:val="15"/>
                            <w:vertAlign w:val="subscript"/>
                          </w:rPr>
                        </w:pPr>
                        <w:r w:rsidRPr="003C38FA">
                          <w:rPr>
                            <w:i/>
                            <w:sz w:val="15"/>
                            <w:szCs w:val="15"/>
                          </w:rPr>
                          <w:t>S</w:t>
                        </w:r>
                        <w:r w:rsidRPr="003C38FA">
                          <w:rPr>
                            <w:i/>
                            <w:sz w:val="15"/>
                            <w:szCs w:val="15"/>
                            <w:vertAlign w:val="subscript"/>
                          </w:rPr>
                          <w:t>2</w:t>
                        </w:r>
                      </w:p>
                    </w:txbxContent>
                  </v:textbox>
                </v:shape>
                <v:shape id="Text Box 11" o:spid="_x0000_s1035" type="#_x0000_t202" style="position:absolute;left:4014;top:11038;width:4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AD1526" w:rsidRPr="003C38FA" w:rsidRDefault="00AD1526" w:rsidP="00AD1526">
                        <w:pPr>
                          <w:rPr>
                            <w:i/>
                            <w:sz w:val="15"/>
                            <w:szCs w:val="15"/>
                            <w:vertAlign w:val="subscript"/>
                          </w:rPr>
                        </w:pPr>
                        <w:r w:rsidRPr="003C38FA">
                          <w:rPr>
                            <w:i/>
                            <w:sz w:val="15"/>
                            <w:szCs w:val="15"/>
                          </w:rPr>
                          <w:t>P</w:t>
                        </w:r>
                        <w:r w:rsidRPr="003C38FA">
                          <w:rPr>
                            <w:i/>
                            <w:sz w:val="15"/>
                            <w:szCs w:val="15"/>
                            <w:vertAlign w:val="subscript"/>
                          </w:rPr>
                          <w:t>1</w:t>
                        </w:r>
                      </w:p>
                    </w:txbxContent>
                  </v:textbox>
                </v:shape>
                <v:shape id="Text Box 12" o:spid="_x0000_s1036" type="#_x0000_t202" style="position:absolute;left:4014;top:11558;width:480;height:5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AD1526" w:rsidRPr="003C38FA" w:rsidRDefault="00AD1526" w:rsidP="00AD1526">
                        <w:pPr>
                          <w:rPr>
                            <w:i/>
                            <w:sz w:val="15"/>
                            <w:szCs w:val="15"/>
                            <w:vertAlign w:val="subscript"/>
                          </w:rPr>
                        </w:pPr>
                        <w:r w:rsidRPr="003C38FA">
                          <w:rPr>
                            <w:i/>
                            <w:sz w:val="15"/>
                            <w:szCs w:val="15"/>
                          </w:rPr>
                          <w:t>P</w:t>
                        </w:r>
                        <w:r w:rsidRPr="003C38FA">
                          <w:rPr>
                            <w:i/>
                            <w:sz w:val="15"/>
                            <w:szCs w:val="15"/>
                            <w:vertAlign w:val="subscript"/>
                          </w:rPr>
                          <w:t>2</w:t>
                        </w:r>
                      </w:p>
                    </w:txbxContent>
                  </v:textbox>
                </v:shape>
                <v:shape id="Text Box 13" o:spid="_x0000_s1037" type="#_x0000_t202" style="position:absolute;left:4854;top:12390;width:2007;height: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D1526" w:rsidRPr="00383EC4" w:rsidRDefault="00AD1526" w:rsidP="00AD1526">
                        <w:pPr>
                          <w:adjustRightInd w:val="0"/>
                          <w:snapToGrid w:val="0"/>
                          <w:rPr>
                            <w:sz w:val="15"/>
                            <w:szCs w:val="15"/>
                          </w:rPr>
                        </w:pPr>
                        <w:r w:rsidRPr="00D565A9">
                          <w:rPr>
                            <w:rFonts w:ascii="黑体" w:eastAsia="黑体" w:hAnsi="黑体" w:hint="eastAsia"/>
                            <w:sz w:val="15"/>
                            <w:szCs w:val="15"/>
                          </w:rPr>
                          <w:t>产业供求</w:t>
                        </w:r>
                        <w:r w:rsidRPr="00383EC4">
                          <w:rPr>
                            <w:rFonts w:hint="eastAsia"/>
                            <w:color w:val="FF0000"/>
                            <w:sz w:val="15"/>
                            <w:szCs w:val="15"/>
                          </w:rPr>
                          <w:t>（六</w:t>
                        </w:r>
                        <w:r>
                          <w:rPr>
                            <w:rFonts w:hint="eastAsia"/>
                            <w:color w:val="FF0000"/>
                            <w:sz w:val="15"/>
                            <w:szCs w:val="15"/>
                          </w:rPr>
                          <w:t>黑</w:t>
                        </w:r>
                        <w:r w:rsidRPr="00383EC4">
                          <w:rPr>
                            <w:rFonts w:hint="eastAsia"/>
                            <w:color w:val="FF0000"/>
                            <w:sz w:val="15"/>
                            <w:szCs w:val="15"/>
                          </w:rPr>
                          <w:t>）</w:t>
                        </w:r>
                      </w:p>
                    </w:txbxContent>
                  </v:textbox>
                </v:shape>
              </v:group>
            </w:pict>
          </mc:Fallback>
        </mc:AlternateContent>
      </w:r>
    </w:p>
    <w:p w:rsidR="00AD1526" w:rsidRPr="006A5725" w:rsidRDefault="00AD1526" w:rsidP="00AD1526">
      <w:pPr>
        <w:rPr>
          <w:b/>
        </w:rPr>
      </w:pPr>
    </w:p>
    <w:p w:rsidR="00AD1526" w:rsidRPr="006A5725" w:rsidRDefault="00AD1526" w:rsidP="00AD1526">
      <w:pPr>
        <w:rPr>
          <w:b/>
        </w:rPr>
      </w:pPr>
    </w:p>
    <w:p w:rsidR="00AD1526" w:rsidRPr="006A5725" w:rsidRDefault="00AD1526" w:rsidP="00AD1526">
      <w:pPr>
        <w:rPr>
          <w:b/>
        </w:rPr>
      </w:pPr>
    </w:p>
    <w:p w:rsidR="00AD1526" w:rsidRPr="006A5725" w:rsidRDefault="00AD1526" w:rsidP="00AD1526">
      <w:pPr>
        <w:rPr>
          <w:b/>
        </w:rPr>
      </w:pPr>
    </w:p>
    <w:p w:rsidR="00AD1526" w:rsidRPr="006A5725" w:rsidRDefault="00AD1526" w:rsidP="00AD1526">
      <w:pPr>
        <w:rPr>
          <w:b/>
        </w:rPr>
      </w:pPr>
    </w:p>
    <w:p w:rsidR="00252C69" w:rsidRDefault="00252C69" w:rsidP="00252C69">
      <w:pPr>
        <w:spacing w:line="0" w:lineRule="atLeast"/>
        <w:jc w:val="center"/>
        <w:rPr>
          <w:rFonts w:eastAsia="黑体"/>
          <w:b/>
          <w:sz w:val="15"/>
          <w:szCs w:val="15"/>
        </w:rPr>
      </w:pPr>
    </w:p>
    <w:p w:rsidR="00AD1526" w:rsidRPr="006A5725" w:rsidRDefault="00AD1526" w:rsidP="00252C69">
      <w:pPr>
        <w:spacing w:line="0" w:lineRule="atLeast"/>
        <w:jc w:val="center"/>
        <w:rPr>
          <w:rFonts w:eastAsia="黑体"/>
          <w:b/>
          <w:color w:val="FF0000"/>
          <w:sz w:val="15"/>
          <w:szCs w:val="15"/>
        </w:rPr>
      </w:pPr>
      <w:r w:rsidRPr="006A5725">
        <w:rPr>
          <w:rFonts w:eastAsia="黑体"/>
          <w:b/>
          <w:sz w:val="15"/>
          <w:szCs w:val="15"/>
        </w:rPr>
        <w:t>图</w:t>
      </w:r>
      <w:r w:rsidRPr="006A5725">
        <w:rPr>
          <w:rFonts w:eastAsia="黑体"/>
          <w:b/>
          <w:sz w:val="15"/>
          <w:szCs w:val="15"/>
        </w:rPr>
        <w:t xml:space="preserve">1 </w:t>
      </w:r>
      <w:r w:rsidRPr="006A5725">
        <w:rPr>
          <w:rFonts w:eastAsia="黑体"/>
          <w:b/>
          <w:sz w:val="15"/>
          <w:szCs w:val="15"/>
        </w:rPr>
        <w:t>企业同质性条件下企业自由的进入和扩张导致租金的耗散</w:t>
      </w:r>
      <w:r w:rsidRPr="00DF7416">
        <w:rPr>
          <w:rFonts w:eastAsia="黑体"/>
          <w:color w:val="FF0000"/>
          <w:sz w:val="15"/>
          <w:szCs w:val="15"/>
        </w:rPr>
        <w:t>（六黑加粗，居中）</w:t>
      </w:r>
    </w:p>
    <w:p w:rsidR="00AD1526" w:rsidRPr="006A5725" w:rsidRDefault="00AD1526" w:rsidP="00252C69">
      <w:pPr>
        <w:spacing w:line="0" w:lineRule="atLeast"/>
        <w:jc w:val="center"/>
        <w:rPr>
          <w:rFonts w:eastAsia="黑体"/>
          <w:b/>
          <w:sz w:val="15"/>
          <w:szCs w:val="15"/>
          <w:highlight w:val="yellow"/>
        </w:rPr>
      </w:pPr>
      <w:r w:rsidRPr="006A5725">
        <w:rPr>
          <w:rFonts w:eastAsia="黑体"/>
          <w:b/>
          <w:sz w:val="15"/>
          <w:szCs w:val="15"/>
        </w:rPr>
        <w:t>Fig</w:t>
      </w:r>
      <w:r>
        <w:rPr>
          <w:rFonts w:eastAsia="黑体"/>
          <w:b/>
          <w:sz w:val="15"/>
          <w:szCs w:val="15"/>
        </w:rPr>
        <w:t xml:space="preserve">ure </w:t>
      </w:r>
      <w:r w:rsidRPr="006A5725">
        <w:rPr>
          <w:rFonts w:eastAsia="黑体"/>
          <w:b/>
          <w:sz w:val="15"/>
          <w:szCs w:val="15"/>
        </w:rPr>
        <w:t>1 Dissipation of rent due to free entry and expansion of enterprises under the condition of enterprise homogeneity</w:t>
      </w:r>
    </w:p>
    <w:p w:rsidR="00AD1526" w:rsidRDefault="00AD1526" w:rsidP="00AD1526">
      <w:pPr>
        <w:jc w:val="center"/>
        <w:rPr>
          <w:rFonts w:eastAsia="黑体"/>
          <w:b/>
          <w:sz w:val="18"/>
          <w:szCs w:val="18"/>
        </w:rPr>
      </w:pPr>
    </w:p>
    <w:p w:rsidR="00197B9A" w:rsidRPr="006A5725" w:rsidRDefault="00197B9A" w:rsidP="00197B9A">
      <w:pPr>
        <w:jc w:val="center"/>
        <w:rPr>
          <w:rFonts w:eastAsia="黑体"/>
          <w:color w:val="FF0000"/>
          <w:sz w:val="18"/>
          <w:szCs w:val="18"/>
        </w:rPr>
      </w:pPr>
      <w:r w:rsidRPr="006A5725">
        <w:rPr>
          <w:rFonts w:eastAsia="黑体"/>
          <w:b/>
          <w:sz w:val="18"/>
          <w:szCs w:val="18"/>
        </w:rPr>
        <w:t>参</w:t>
      </w:r>
      <w:r w:rsidRPr="006A5725">
        <w:rPr>
          <w:rFonts w:eastAsia="黑体"/>
          <w:b/>
          <w:sz w:val="18"/>
          <w:szCs w:val="18"/>
        </w:rPr>
        <w:t xml:space="preserve"> </w:t>
      </w:r>
      <w:r w:rsidRPr="006A5725">
        <w:rPr>
          <w:rFonts w:eastAsia="黑体"/>
          <w:b/>
          <w:sz w:val="18"/>
          <w:szCs w:val="18"/>
        </w:rPr>
        <w:t>考</w:t>
      </w:r>
      <w:r w:rsidRPr="006A5725">
        <w:rPr>
          <w:rFonts w:eastAsia="黑体"/>
          <w:b/>
          <w:sz w:val="18"/>
          <w:szCs w:val="18"/>
        </w:rPr>
        <w:t xml:space="preserve"> </w:t>
      </w:r>
      <w:r w:rsidRPr="006A5725">
        <w:rPr>
          <w:rFonts w:eastAsia="黑体"/>
          <w:b/>
          <w:sz w:val="18"/>
          <w:szCs w:val="18"/>
        </w:rPr>
        <w:t>文</w:t>
      </w:r>
      <w:r w:rsidRPr="006A5725">
        <w:rPr>
          <w:rFonts w:eastAsia="黑体"/>
          <w:b/>
          <w:sz w:val="18"/>
          <w:szCs w:val="18"/>
        </w:rPr>
        <w:t xml:space="preserve"> </w:t>
      </w:r>
      <w:r w:rsidRPr="006A5725">
        <w:rPr>
          <w:rFonts w:eastAsia="黑体"/>
          <w:b/>
          <w:sz w:val="18"/>
          <w:szCs w:val="18"/>
        </w:rPr>
        <w:t>献</w:t>
      </w:r>
      <w:r w:rsidRPr="006A5725">
        <w:rPr>
          <w:rFonts w:eastAsia="黑体"/>
          <w:color w:val="FF0000"/>
          <w:sz w:val="18"/>
          <w:szCs w:val="18"/>
        </w:rPr>
        <w:t>（小五黑加粗，居中）</w:t>
      </w:r>
      <w:r w:rsidRPr="006A5725">
        <w:rPr>
          <w:rFonts w:eastAsia="黑体"/>
          <w:color w:val="FF0000"/>
          <w:sz w:val="18"/>
          <w:szCs w:val="18"/>
        </w:rPr>
        <w:t xml:space="preserve"> </w:t>
      </w:r>
    </w:p>
    <w:p w:rsidR="00A861B3" w:rsidRPr="006A5725" w:rsidRDefault="00A861B3" w:rsidP="00A861B3">
      <w:pPr>
        <w:numPr>
          <w:ilvl w:val="0"/>
          <w:numId w:val="1"/>
        </w:numPr>
        <w:spacing w:line="240" w:lineRule="exact"/>
        <w:jc w:val="left"/>
        <w:rPr>
          <w:sz w:val="15"/>
          <w:szCs w:val="15"/>
        </w:rPr>
      </w:pPr>
      <w:r w:rsidRPr="006A5725">
        <w:rPr>
          <w:color w:val="FF0000"/>
          <w:sz w:val="15"/>
          <w:szCs w:val="15"/>
        </w:rPr>
        <w:t>A</w:t>
      </w:r>
      <w:r>
        <w:rPr>
          <w:color w:val="FF0000"/>
          <w:sz w:val="15"/>
          <w:szCs w:val="15"/>
        </w:rPr>
        <w:t>rtzner</w:t>
      </w:r>
      <w:r w:rsidRPr="006A5725">
        <w:rPr>
          <w:color w:val="FF0000"/>
          <w:sz w:val="15"/>
          <w:szCs w:val="15"/>
        </w:rPr>
        <w:t xml:space="preserve"> P</w:t>
      </w:r>
      <w:r w:rsidRPr="006A5725">
        <w:rPr>
          <w:sz w:val="15"/>
          <w:szCs w:val="15"/>
        </w:rPr>
        <w:t>, D</w:t>
      </w:r>
      <w:r>
        <w:rPr>
          <w:sz w:val="15"/>
          <w:szCs w:val="15"/>
        </w:rPr>
        <w:t>elbacn</w:t>
      </w:r>
      <w:r w:rsidRPr="006A5725">
        <w:rPr>
          <w:sz w:val="15"/>
          <w:szCs w:val="15"/>
        </w:rPr>
        <w:t xml:space="preserve"> F, E</w:t>
      </w:r>
      <w:r>
        <w:rPr>
          <w:sz w:val="15"/>
          <w:szCs w:val="15"/>
        </w:rPr>
        <w:t>ber</w:t>
      </w:r>
      <w:r w:rsidRPr="006A5725">
        <w:rPr>
          <w:sz w:val="15"/>
          <w:szCs w:val="15"/>
        </w:rPr>
        <w:t xml:space="preserve"> J M, </w:t>
      </w:r>
      <w:r w:rsidRPr="006A5725">
        <w:rPr>
          <w:i/>
          <w:sz w:val="15"/>
          <w:szCs w:val="15"/>
        </w:rPr>
        <w:t>et al</w:t>
      </w:r>
      <w:r w:rsidRPr="006A5725">
        <w:rPr>
          <w:sz w:val="15"/>
          <w:szCs w:val="15"/>
        </w:rPr>
        <w:t xml:space="preserve">. </w:t>
      </w:r>
      <w:proofErr w:type="gramStart"/>
      <w:r w:rsidRPr="006A5725">
        <w:rPr>
          <w:sz w:val="15"/>
          <w:szCs w:val="15"/>
        </w:rPr>
        <w:t>Thinking</w:t>
      </w:r>
      <w:proofErr w:type="gramEnd"/>
      <w:r w:rsidRPr="006A5725">
        <w:rPr>
          <w:sz w:val="15"/>
          <w:szCs w:val="15"/>
        </w:rPr>
        <w:t xml:space="preserve"> coherently [J]. Risk, 1997, 10: 68-71.</w:t>
      </w:r>
      <w:r w:rsidRPr="006A5725">
        <w:rPr>
          <w:color w:val="FF0000"/>
          <w:sz w:val="15"/>
          <w:szCs w:val="15"/>
        </w:rPr>
        <w:t>（六宋和</w:t>
      </w:r>
      <w:r w:rsidRPr="006A5725">
        <w:rPr>
          <w:rFonts w:eastAsia="楷体_GB2312"/>
          <w:color w:val="FF0000"/>
          <w:sz w:val="15"/>
          <w:szCs w:val="15"/>
        </w:rPr>
        <w:t>Times New Roman</w:t>
      </w:r>
      <w:r w:rsidRPr="006A5725">
        <w:rPr>
          <w:color w:val="FF0000"/>
          <w:sz w:val="15"/>
          <w:szCs w:val="15"/>
        </w:rPr>
        <w:t>）</w:t>
      </w:r>
    </w:p>
    <w:p w:rsidR="00A861B3" w:rsidRPr="006A5725" w:rsidRDefault="00A861B3" w:rsidP="00A861B3">
      <w:pPr>
        <w:numPr>
          <w:ilvl w:val="0"/>
          <w:numId w:val="1"/>
        </w:numPr>
        <w:spacing w:line="240" w:lineRule="exact"/>
        <w:rPr>
          <w:sz w:val="15"/>
          <w:szCs w:val="15"/>
        </w:rPr>
      </w:pPr>
      <w:r>
        <w:rPr>
          <w:rFonts w:hint="eastAsia"/>
          <w:sz w:val="15"/>
          <w:szCs w:val="15"/>
        </w:rPr>
        <w:t>许庆瑞</w:t>
      </w:r>
      <w:r w:rsidRPr="006A5725">
        <w:rPr>
          <w:sz w:val="15"/>
          <w:szCs w:val="15"/>
        </w:rPr>
        <w:t>，</w:t>
      </w:r>
      <w:r>
        <w:rPr>
          <w:rFonts w:hint="eastAsia"/>
          <w:sz w:val="15"/>
          <w:szCs w:val="15"/>
        </w:rPr>
        <w:t>吴志岩</w:t>
      </w:r>
      <w:r>
        <w:rPr>
          <w:sz w:val="15"/>
          <w:szCs w:val="15"/>
        </w:rPr>
        <w:t>，</w:t>
      </w:r>
      <w:r>
        <w:rPr>
          <w:rFonts w:hint="eastAsia"/>
          <w:sz w:val="15"/>
          <w:szCs w:val="15"/>
        </w:rPr>
        <w:t>陈力田</w:t>
      </w:r>
      <w:r w:rsidRPr="006A5725">
        <w:rPr>
          <w:sz w:val="15"/>
          <w:szCs w:val="15"/>
        </w:rPr>
        <w:t xml:space="preserve">. </w:t>
      </w:r>
      <w:r>
        <w:rPr>
          <w:rFonts w:hint="eastAsia"/>
          <w:sz w:val="15"/>
          <w:szCs w:val="15"/>
        </w:rPr>
        <w:t>智慧城市</w:t>
      </w:r>
      <w:proofErr w:type="gramStart"/>
      <w:r>
        <w:rPr>
          <w:rFonts w:hint="eastAsia"/>
          <w:sz w:val="15"/>
          <w:szCs w:val="15"/>
        </w:rPr>
        <w:t>的愿景与</w:t>
      </w:r>
      <w:proofErr w:type="gramEnd"/>
      <w:r>
        <w:rPr>
          <w:rFonts w:hint="eastAsia"/>
          <w:sz w:val="15"/>
          <w:szCs w:val="15"/>
        </w:rPr>
        <w:t>架构</w:t>
      </w:r>
      <w:r w:rsidRPr="006A5725">
        <w:rPr>
          <w:sz w:val="15"/>
          <w:szCs w:val="15"/>
        </w:rPr>
        <w:t>[J].</w:t>
      </w:r>
      <w:r>
        <w:rPr>
          <w:sz w:val="15"/>
          <w:szCs w:val="15"/>
        </w:rPr>
        <w:t xml:space="preserve"> </w:t>
      </w:r>
      <w:r>
        <w:rPr>
          <w:rFonts w:hint="eastAsia"/>
          <w:sz w:val="15"/>
          <w:szCs w:val="15"/>
        </w:rPr>
        <w:t>管理工程学报</w:t>
      </w:r>
      <w:r w:rsidRPr="006A5725">
        <w:rPr>
          <w:sz w:val="15"/>
          <w:szCs w:val="15"/>
        </w:rPr>
        <w:t>，</w:t>
      </w:r>
      <w:r>
        <w:rPr>
          <w:sz w:val="15"/>
          <w:szCs w:val="15"/>
        </w:rPr>
        <w:t>2012</w:t>
      </w:r>
      <w:r w:rsidRPr="006A5725">
        <w:rPr>
          <w:sz w:val="15"/>
          <w:szCs w:val="15"/>
        </w:rPr>
        <w:t xml:space="preserve">, </w:t>
      </w:r>
      <w:r>
        <w:rPr>
          <w:sz w:val="15"/>
          <w:szCs w:val="15"/>
        </w:rPr>
        <w:t>26</w:t>
      </w:r>
      <w:r w:rsidRPr="006A5725">
        <w:rPr>
          <w:sz w:val="15"/>
          <w:szCs w:val="15"/>
        </w:rPr>
        <w:t>(</w:t>
      </w:r>
      <w:r>
        <w:rPr>
          <w:sz w:val="15"/>
          <w:szCs w:val="15"/>
        </w:rPr>
        <w:t>4</w:t>
      </w:r>
      <w:r w:rsidRPr="006A5725">
        <w:rPr>
          <w:sz w:val="15"/>
          <w:szCs w:val="15"/>
        </w:rPr>
        <w:t xml:space="preserve">): </w:t>
      </w:r>
      <w:r>
        <w:rPr>
          <w:sz w:val="15"/>
          <w:szCs w:val="15"/>
        </w:rPr>
        <w:t>1-7</w:t>
      </w:r>
      <w:r w:rsidRPr="006A5725">
        <w:rPr>
          <w:sz w:val="15"/>
          <w:szCs w:val="15"/>
        </w:rPr>
        <w:t>.</w:t>
      </w:r>
    </w:p>
    <w:p w:rsidR="00A861B3" w:rsidRPr="006A5725" w:rsidRDefault="00A861B3" w:rsidP="00A861B3">
      <w:pPr>
        <w:spacing w:line="240" w:lineRule="exact"/>
        <w:ind w:left="420"/>
        <w:jc w:val="left"/>
        <w:rPr>
          <w:sz w:val="15"/>
          <w:szCs w:val="15"/>
        </w:rPr>
      </w:pPr>
      <w:r w:rsidRPr="003D2B97">
        <w:rPr>
          <w:color w:val="FF0000"/>
          <w:sz w:val="15"/>
          <w:szCs w:val="15"/>
        </w:rPr>
        <w:t>X</w:t>
      </w:r>
      <w:r>
        <w:rPr>
          <w:color w:val="FF0000"/>
          <w:sz w:val="15"/>
          <w:szCs w:val="15"/>
        </w:rPr>
        <w:t>u</w:t>
      </w:r>
      <w:r w:rsidRPr="003D2B97">
        <w:rPr>
          <w:color w:val="FF0000"/>
          <w:sz w:val="15"/>
          <w:szCs w:val="15"/>
        </w:rPr>
        <w:t xml:space="preserve"> Q R, W</w:t>
      </w:r>
      <w:r>
        <w:rPr>
          <w:color w:val="FF0000"/>
          <w:sz w:val="15"/>
          <w:szCs w:val="15"/>
        </w:rPr>
        <w:t>u</w:t>
      </w:r>
      <w:r w:rsidRPr="003D2B97">
        <w:rPr>
          <w:color w:val="FF0000"/>
          <w:sz w:val="15"/>
          <w:szCs w:val="15"/>
        </w:rPr>
        <w:t xml:space="preserve"> Z Y</w:t>
      </w:r>
      <w:r w:rsidRPr="003D2B97">
        <w:rPr>
          <w:rFonts w:hint="eastAsia"/>
          <w:color w:val="FF0000"/>
          <w:sz w:val="15"/>
          <w:szCs w:val="15"/>
        </w:rPr>
        <w:t>, C</w:t>
      </w:r>
      <w:r>
        <w:rPr>
          <w:color w:val="FF0000"/>
          <w:sz w:val="15"/>
          <w:szCs w:val="15"/>
        </w:rPr>
        <w:t>hen</w:t>
      </w:r>
      <w:r w:rsidRPr="003D2B97">
        <w:rPr>
          <w:rFonts w:hint="eastAsia"/>
          <w:color w:val="FF0000"/>
          <w:sz w:val="15"/>
          <w:szCs w:val="15"/>
        </w:rPr>
        <w:t xml:space="preserve"> L T</w:t>
      </w:r>
      <w:r w:rsidRPr="006A5725">
        <w:rPr>
          <w:sz w:val="15"/>
          <w:szCs w:val="15"/>
        </w:rPr>
        <w:t xml:space="preserve">. </w:t>
      </w:r>
      <w:r w:rsidRPr="000C53DC">
        <w:rPr>
          <w:sz w:val="15"/>
          <w:szCs w:val="15"/>
        </w:rPr>
        <w:t>The Vision</w:t>
      </w:r>
      <w:r>
        <w:rPr>
          <w:rFonts w:hint="eastAsia"/>
          <w:sz w:val="15"/>
          <w:szCs w:val="15"/>
        </w:rPr>
        <w:t>,</w:t>
      </w:r>
      <w:r>
        <w:rPr>
          <w:sz w:val="15"/>
          <w:szCs w:val="15"/>
        </w:rPr>
        <w:t xml:space="preserve"> </w:t>
      </w:r>
      <w:r w:rsidRPr="000C53DC">
        <w:rPr>
          <w:sz w:val="15"/>
          <w:szCs w:val="15"/>
        </w:rPr>
        <w:t>Architecture and Research Models of Smart City</w:t>
      </w:r>
      <w:r w:rsidRPr="006A5725">
        <w:rPr>
          <w:sz w:val="15"/>
          <w:szCs w:val="15"/>
        </w:rPr>
        <w:t xml:space="preserve"> [J]. </w:t>
      </w:r>
      <w:r w:rsidRPr="000C53DC">
        <w:rPr>
          <w:sz w:val="15"/>
          <w:szCs w:val="15"/>
        </w:rPr>
        <w:t>Journal of Industrial Engineering and Engineering Management</w:t>
      </w:r>
      <w:r w:rsidRPr="006A5725">
        <w:rPr>
          <w:sz w:val="15"/>
          <w:szCs w:val="15"/>
        </w:rPr>
        <w:t>, 20</w:t>
      </w:r>
      <w:r>
        <w:rPr>
          <w:sz w:val="15"/>
          <w:szCs w:val="15"/>
        </w:rPr>
        <w:t>12</w:t>
      </w:r>
      <w:r w:rsidRPr="006A5725">
        <w:rPr>
          <w:sz w:val="15"/>
          <w:szCs w:val="15"/>
        </w:rPr>
        <w:t xml:space="preserve">, </w:t>
      </w:r>
      <w:r>
        <w:rPr>
          <w:sz w:val="15"/>
          <w:szCs w:val="15"/>
        </w:rPr>
        <w:t>26</w:t>
      </w:r>
      <w:r w:rsidRPr="006A5725">
        <w:rPr>
          <w:sz w:val="15"/>
          <w:szCs w:val="15"/>
        </w:rPr>
        <w:t>(</w:t>
      </w:r>
      <w:r>
        <w:rPr>
          <w:sz w:val="15"/>
          <w:szCs w:val="15"/>
        </w:rPr>
        <w:t>4</w:t>
      </w:r>
      <w:r w:rsidRPr="006A5725">
        <w:rPr>
          <w:sz w:val="15"/>
          <w:szCs w:val="15"/>
        </w:rPr>
        <w:t xml:space="preserve">): </w:t>
      </w:r>
      <w:r>
        <w:rPr>
          <w:sz w:val="15"/>
          <w:szCs w:val="15"/>
        </w:rPr>
        <w:t>1-7</w:t>
      </w:r>
      <w:r w:rsidRPr="006A5725">
        <w:rPr>
          <w:sz w:val="15"/>
          <w:szCs w:val="15"/>
        </w:rPr>
        <w:t>.</w:t>
      </w:r>
    </w:p>
    <w:p w:rsidR="00A861B3" w:rsidRPr="006A5725" w:rsidRDefault="00A861B3" w:rsidP="00A861B3">
      <w:pPr>
        <w:numPr>
          <w:ilvl w:val="0"/>
          <w:numId w:val="1"/>
        </w:numPr>
        <w:spacing w:line="240" w:lineRule="exact"/>
        <w:jc w:val="left"/>
        <w:rPr>
          <w:sz w:val="15"/>
          <w:szCs w:val="15"/>
        </w:rPr>
      </w:pPr>
      <w:r w:rsidRPr="006A5725">
        <w:rPr>
          <w:sz w:val="15"/>
          <w:szCs w:val="15"/>
        </w:rPr>
        <w:t>D</w:t>
      </w:r>
      <w:r>
        <w:rPr>
          <w:sz w:val="15"/>
          <w:szCs w:val="15"/>
        </w:rPr>
        <w:t>ussauge</w:t>
      </w:r>
      <w:r w:rsidRPr="006A5725">
        <w:rPr>
          <w:sz w:val="15"/>
          <w:szCs w:val="15"/>
        </w:rPr>
        <w:t xml:space="preserve"> P, H</w:t>
      </w:r>
      <w:r>
        <w:rPr>
          <w:sz w:val="15"/>
          <w:szCs w:val="15"/>
        </w:rPr>
        <w:t>art</w:t>
      </w:r>
      <w:r w:rsidRPr="006A5725">
        <w:rPr>
          <w:sz w:val="15"/>
          <w:szCs w:val="15"/>
        </w:rPr>
        <w:t xml:space="preserve"> S, R</w:t>
      </w:r>
      <w:r>
        <w:rPr>
          <w:sz w:val="15"/>
          <w:szCs w:val="15"/>
        </w:rPr>
        <w:t>amanantsoa</w:t>
      </w:r>
      <w:r w:rsidRPr="006A5725">
        <w:rPr>
          <w:sz w:val="15"/>
          <w:szCs w:val="15"/>
        </w:rPr>
        <w:t xml:space="preserve"> B G. Strategic technology </w:t>
      </w:r>
      <w:proofErr w:type="gramStart"/>
      <w:r w:rsidRPr="006A5725">
        <w:rPr>
          <w:sz w:val="15"/>
          <w:szCs w:val="15"/>
        </w:rPr>
        <w:t>management[</w:t>
      </w:r>
      <w:proofErr w:type="gramEnd"/>
      <w:r w:rsidRPr="006A5725">
        <w:rPr>
          <w:sz w:val="15"/>
          <w:szCs w:val="15"/>
        </w:rPr>
        <w:t>M]. New York: John Wiley, 1992.</w:t>
      </w:r>
    </w:p>
    <w:p w:rsidR="00A861B3" w:rsidRPr="006A5725" w:rsidRDefault="00A861B3" w:rsidP="00A861B3">
      <w:pPr>
        <w:numPr>
          <w:ilvl w:val="0"/>
          <w:numId w:val="1"/>
        </w:numPr>
        <w:spacing w:line="240" w:lineRule="exact"/>
        <w:rPr>
          <w:color w:val="FF0000"/>
          <w:sz w:val="15"/>
          <w:szCs w:val="15"/>
        </w:rPr>
      </w:pPr>
      <w:r w:rsidRPr="006A5725">
        <w:rPr>
          <w:sz w:val="15"/>
          <w:szCs w:val="15"/>
        </w:rPr>
        <w:t>李京文</w:t>
      </w:r>
      <w:r w:rsidRPr="006A5725">
        <w:rPr>
          <w:sz w:val="15"/>
          <w:szCs w:val="15"/>
        </w:rPr>
        <w:t xml:space="preserve">. </w:t>
      </w:r>
      <w:r w:rsidRPr="006A5725">
        <w:rPr>
          <w:sz w:val="15"/>
          <w:szCs w:val="15"/>
        </w:rPr>
        <w:t>技术进步与产业结构选择</w:t>
      </w:r>
      <w:r w:rsidRPr="006A5725">
        <w:rPr>
          <w:sz w:val="15"/>
          <w:szCs w:val="15"/>
        </w:rPr>
        <w:t xml:space="preserve">[M]. </w:t>
      </w:r>
      <w:r w:rsidRPr="006A5725">
        <w:rPr>
          <w:sz w:val="15"/>
          <w:szCs w:val="15"/>
        </w:rPr>
        <w:t>北京：经济科学出版社，</w:t>
      </w:r>
      <w:r w:rsidRPr="006A5725">
        <w:rPr>
          <w:sz w:val="15"/>
          <w:szCs w:val="15"/>
        </w:rPr>
        <w:t>1998.</w:t>
      </w:r>
      <w:r w:rsidRPr="006A5725">
        <w:rPr>
          <w:color w:val="FF0000"/>
          <w:sz w:val="15"/>
          <w:szCs w:val="15"/>
        </w:rPr>
        <w:t>（人名后不加</w:t>
      </w:r>
      <w:r w:rsidRPr="006A5725">
        <w:rPr>
          <w:color w:val="FF0000"/>
          <w:sz w:val="15"/>
          <w:szCs w:val="15"/>
        </w:rPr>
        <w:t>“</w:t>
      </w:r>
      <w:r w:rsidRPr="006A5725">
        <w:rPr>
          <w:color w:val="FF0000"/>
          <w:sz w:val="15"/>
          <w:szCs w:val="15"/>
        </w:rPr>
        <w:t>著</w:t>
      </w:r>
      <w:r w:rsidRPr="006A5725">
        <w:rPr>
          <w:color w:val="FF0000"/>
          <w:sz w:val="15"/>
          <w:szCs w:val="15"/>
        </w:rPr>
        <w:t>”</w:t>
      </w:r>
      <w:r w:rsidRPr="006A5725">
        <w:rPr>
          <w:color w:val="FF0000"/>
          <w:sz w:val="15"/>
          <w:szCs w:val="15"/>
        </w:rPr>
        <w:t>、</w:t>
      </w:r>
      <w:r w:rsidRPr="006A5725">
        <w:rPr>
          <w:color w:val="FF0000"/>
          <w:sz w:val="15"/>
          <w:szCs w:val="15"/>
        </w:rPr>
        <w:t>“</w:t>
      </w:r>
      <w:r w:rsidRPr="006A5725">
        <w:rPr>
          <w:color w:val="FF0000"/>
          <w:sz w:val="15"/>
          <w:szCs w:val="15"/>
        </w:rPr>
        <w:t>编</w:t>
      </w:r>
      <w:r w:rsidRPr="006A5725">
        <w:rPr>
          <w:color w:val="FF0000"/>
          <w:sz w:val="15"/>
          <w:szCs w:val="15"/>
        </w:rPr>
        <w:t>”</w:t>
      </w:r>
      <w:r w:rsidRPr="006A5725">
        <w:rPr>
          <w:color w:val="FF0000"/>
          <w:sz w:val="15"/>
          <w:szCs w:val="15"/>
        </w:rPr>
        <w:t>、</w:t>
      </w:r>
      <w:r w:rsidRPr="006A5725">
        <w:rPr>
          <w:color w:val="FF0000"/>
          <w:sz w:val="15"/>
          <w:szCs w:val="15"/>
        </w:rPr>
        <w:t>“</w:t>
      </w:r>
      <w:r w:rsidRPr="006A5725">
        <w:rPr>
          <w:color w:val="FF0000"/>
          <w:sz w:val="15"/>
          <w:szCs w:val="15"/>
        </w:rPr>
        <w:t>主编</w:t>
      </w:r>
      <w:r w:rsidRPr="006A5725">
        <w:rPr>
          <w:color w:val="FF0000"/>
          <w:sz w:val="15"/>
          <w:szCs w:val="15"/>
        </w:rPr>
        <w:t>”</w:t>
      </w:r>
      <w:r w:rsidRPr="006A5725">
        <w:rPr>
          <w:color w:val="FF0000"/>
          <w:sz w:val="15"/>
          <w:szCs w:val="15"/>
        </w:rPr>
        <w:t>、</w:t>
      </w:r>
      <w:r w:rsidRPr="006A5725">
        <w:rPr>
          <w:color w:val="FF0000"/>
          <w:sz w:val="15"/>
          <w:szCs w:val="15"/>
        </w:rPr>
        <w:t>“</w:t>
      </w:r>
      <w:r w:rsidRPr="006A5725">
        <w:rPr>
          <w:color w:val="FF0000"/>
          <w:sz w:val="15"/>
          <w:szCs w:val="15"/>
        </w:rPr>
        <w:t>合编</w:t>
      </w:r>
      <w:r w:rsidRPr="006A5725">
        <w:rPr>
          <w:color w:val="FF0000"/>
          <w:sz w:val="15"/>
          <w:szCs w:val="15"/>
        </w:rPr>
        <w:t>”</w:t>
      </w:r>
      <w:r w:rsidRPr="006A5725">
        <w:rPr>
          <w:color w:val="FF0000"/>
          <w:sz w:val="15"/>
          <w:szCs w:val="15"/>
        </w:rPr>
        <w:t>）</w:t>
      </w:r>
    </w:p>
    <w:p w:rsidR="00A861B3" w:rsidRPr="006A5725" w:rsidRDefault="00A861B3" w:rsidP="00A861B3">
      <w:pPr>
        <w:spacing w:line="240" w:lineRule="exact"/>
        <w:ind w:left="420"/>
        <w:rPr>
          <w:sz w:val="15"/>
          <w:szCs w:val="15"/>
        </w:rPr>
      </w:pPr>
      <w:r w:rsidRPr="006A5725">
        <w:rPr>
          <w:sz w:val="15"/>
          <w:szCs w:val="15"/>
        </w:rPr>
        <w:t>L</w:t>
      </w:r>
      <w:r>
        <w:rPr>
          <w:sz w:val="15"/>
          <w:szCs w:val="15"/>
        </w:rPr>
        <w:t>i</w:t>
      </w:r>
      <w:r w:rsidRPr="006A5725">
        <w:rPr>
          <w:sz w:val="15"/>
          <w:szCs w:val="15"/>
        </w:rPr>
        <w:t xml:space="preserve"> J W. Technological progress and choice of industrial </w:t>
      </w:r>
      <w:proofErr w:type="gramStart"/>
      <w:r w:rsidRPr="006A5725">
        <w:rPr>
          <w:sz w:val="15"/>
          <w:szCs w:val="15"/>
        </w:rPr>
        <w:t>structure[</w:t>
      </w:r>
      <w:proofErr w:type="gramEnd"/>
      <w:r w:rsidRPr="006A5725">
        <w:rPr>
          <w:sz w:val="15"/>
          <w:szCs w:val="15"/>
        </w:rPr>
        <w:t>M]. Beijing: Economic Science Press, 1998.</w:t>
      </w:r>
    </w:p>
    <w:p w:rsidR="00A861B3" w:rsidRPr="006A5725" w:rsidRDefault="00A861B3" w:rsidP="00A861B3">
      <w:pPr>
        <w:numPr>
          <w:ilvl w:val="0"/>
          <w:numId w:val="1"/>
        </w:numPr>
        <w:spacing w:line="240" w:lineRule="exact"/>
        <w:rPr>
          <w:sz w:val="15"/>
          <w:szCs w:val="15"/>
        </w:rPr>
      </w:pPr>
      <w:r w:rsidRPr="006A5725">
        <w:rPr>
          <w:sz w:val="15"/>
          <w:szCs w:val="15"/>
        </w:rPr>
        <w:t>钟文发</w:t>
      </w:r>
      <w:r w:rsidRPr="006A5725">
        <w:rPr>
          <w:sz w:val="15"/>
          <w:szCs w:val="15"/>
        </w:rPr>
        <w:t xml:space="preserve">. </w:t>
      </w:r>
      <w:r w:rsidRPr="006A5725">
        <w:rPr>
          <w:sz w:val="15"/>
          <w:szCs w:val="15"/>
        </w:rPr>
        <w:t>非线形规划的应用</w:t>
      </w:r>
      <w:r w:rsidRPr="006A5725">
        <w:rPr>
          <w:sz w:val="15"/>
          <w:szCs w:val="15"/>
        </w:rPr>
        <w:t xml:space="preserve">[A]. </w:t>
      </w:r>
      <w:r w:rsidRPr="006A5725">
        <w:rPr>
          <w:sz w:val="15"/>
          <w:szCs w:val="15"/>
        </w:rPr>
        <w:t>赵威</w:t>
      </w:r>
      <w:r w:rsidRPr="006A5725">
        <w:rPr>
          <w:sz w:val="15"/>
          <w:szCs w:val="15"/>
        </w:rPr>
        <w:t xml:space="preserve">. </w:t>
      </w:r>
      <w:r w:rsidRPr="006A5725">
        <w:rPr>
          <w:sz w:val="15"/>
          <w:szCs w:val="15"/>
        </w:rPr>
        <w:t>中国运筹学会论文集</w:t>
      </w:r>
      <w:r w:rsidRPr="006A5725">
        <w:rPr>
          <w:sz w:val="15"/>
          <w:szCs w:val="15"/>
        </w:rPr>
        <w:t xml:space="preserve">[C]. </w:t>
      </w:r>
      <w:r w:rsidRPr="006A5725">
        <w:rPr>
          <w:sz w:val="15"/>
          <w:szCs w:val="15"/>
        </w:rPr>
        <w:t>西安：西安电子科技大学出版社，</w:t>
      </w:r>
      <w:r w:rsidRPr="006A5725">
        <w:rPr>
          <w:sz w:val="15"/>
          <w:szCs w:val="15"/>
        </w:rPr>
        <w:t>1996. 256-266.</w:t>
      </w:r>
    </w:p>
    <w:p w:rsidR="00A861B3" w:rsidRPr="006A5725" w:rsidRDefault="00A861B3" w:rsidP="00A861B3">
      <w:pPr>
        <w:spacing w:line="240" w:lineRule="exact"/>
        <w:ind w:left="420"/>
        <w:rPr>
          <w:sz w:val="15"/>
          <w:szCs w:val="15"/>
        </w:rPr>
      </w:pPr>
      <w:r w:rsidRPr="006A5725">
        <w:rPr>
          <w:sz w:val="15"/>
          <w:szCs w:val="15"/>
        </w:rPr>
        <w:t>Z</w:t>
      </w:r>
      <w:r>
        <w:rPr>
          <w:sz w:val="15"/>
          <w:szCs w:val="15"/>
        </w:rPr>
        <w:t>hong</w:t>
      </w:r>
      <w:r w:rsidRPr="006A5725">
        <w:rPr>
          <w:sz w:val="15"/>
          <w:szCs w:val="15"/>
        </w:rPr>
        <w:t xml:space="preserve"> W F. The application of non-linear </w:t>
      </w:r>
      <w:proofErr w:type="gramStart"/>
      <w:r w:rsidRPr="006A5725">
        <w:rPr>
          <w:sz w:val="15"/>
          <w:szCs w:val="15"/>
        </w:rPr>
        <w:t>programming[</w:t>
      </w:r>
      <w:proofErr w:type="gramEnd"/>
      <w:r w:rsidRPr="006A5725">
        <w:rPr>
          <w:sz w:val="15"/>
          <w:szCs w:val="15"/>
        </w:rPr>
        <w:t>A]. ZHAO W. Proceedings of Operations Research Society of China[C]. Xi’an: Xidian University Press, 1996.256-266.</w:t>
      </w:r>
    </w:p>
    <w:p w:rsidR="00A861B3" w:rsidRPr="006A5725" w:rsidRDefault="00A861B3" w:rsidP="00A861B3">
      <w:pPr>
        <w:numPr>
          <w:ilvl w:val="0"/>
          <w:numId w:val="1"/>
        </w:numPr>
        <w:spacing w:line="240" w:lineRule="exact"/>
        <w:rPr>
          <w:sz w:val="15"/>
          <w:szCs w:val="15"/>
        </w:rPr>
      </w:pPr>
      <w:r w:rsidRPr="006A5725">
        <w:rPr>
          <w:sz w:val="15"/>
          <w:szCs w:val="15"/>
        </w:rPr>
        <w:t>谢希德</w:t>
      </w:r>
      <w:r w:rsidRPr="006A5725">
        <w:rPr>
          <w:sz w:val="15"/>
          <w:szCs w:val="15"/>
        </w:rPr>
        <w:t xml:space="preserve">. </w:t>
      </w:r>
      <w:r w:rsidRPr="006A5725">
        <w:rPr>
          <w:sz w:val="15"/>
          <w:szCs w:val="15"/>
        </w:rPr>
        <w:t>创造学习的新思路</w:t>
      </w:r>
      <w:r w:rsidRPr="006A5725">
        <w:rPr>
          <w:sz w:val="15"/>
          <w:szCs w:val="15"/>
        </w:rPr>
        <w:t xml:space="preserve">[N]. </w:t>
      </w:r>
      <w:r w:rsidRPr="006A5725">
        <w:rPr>
          <w:sz w:val="15"/>
          <w:szCs w:val="15"/>
        </w:rPr>
        <w:t>人民日报，</w:t>
      </w:r>
      <w:r w:rsidRPr="006A5725">
        <w:rPr>
          <w:sz w:val="15"/>
          <w:szCs w:val="15"/>
        </w:rPr>
        <w:t>1998-12-25.</w:t>
      </w:r>
    </w:p>
    <w:p w:rsidR="00A861B3" w:rsidRPr="006A5725" w:rsidRDefault="00A861B3" w:rsidP="00A861B3">
      <w:pPr>
        <w:spacing w:line="240" w:lineRule="exact"/>
        <w:ind w:left="420"/>
        <w:rPr>
          <w:sz w:val="15"/>
          <w:szCs w:val="15"/>
        </w:rPr>
      </w:pPr>
      <w:r w:rsidRPr="006A5725">
        <w:rPr>
          <w:sz w:val="15"/>
          <w:szCs w:val="15"/>
        </w:rPr>
        <w:t>X</w:t>
      </w:r>
      <w:r>
        <w:rPr>
          <w:sz w:val="15"/>
          <w:szCs w:val="15"/>
        </w:rPr>
        <w:t>ie</w:t>
      </w:r>
      <w:r w:rsidRPr="006A5725">
        <w:rPr>
          <w:sz w:val="15"/>
          <w:szCs w:val="15"/>
        </w:rPr>
        <w:t xml:space="preserve"> X D. Create new ideas for </w:t>
      </w:r>
      <w:proofErr w:type="gramStart"/>
      <w:r w:rsidRPr="006A5725">
        <w:rPr>
          <w:sz w:val="15"/>
          <w:szCs w:val="15"/>
        </w:rPr>
        <w:t>learning[</w:t>
      </w:r>
      <w:proofErr w:type="gramEnd"/>
      <w:r w:rsidRPr="006A5725">
        <w:rPr>
          <w:sz w:val="15"/>
          <w:szCs w:val="15"/>
        </w:rPr>
        <w:t xml:space="preserve">N]. The People's Daily, </w:t>
      </w:r>
      <w:smartTag w:uri="urn:schemas-microsoft-com:office:smarttags" w:element="chsdate">
        <w:smartTagPr>
          <w:attr w:name="IsROCDate" w:val="False"/>
          <w:attr w:name="IsLunarDate" w:val="False"/>
          <w:attr w:name="Day" w:val="25"/>
          <w:attr w:name="Month" w:val="12"/>
          <w:attr w:name="Year" w:val="1998"/>
        </w:smartTagPr>
        <w:r w:rsidRPr="006A5725">
          <w:rPr>
            <w:sz w:val="15"/>
            <w:szCs w:val="15"/>
          </w:rPr>
          <w:t>1998-12-25</w:t>
        </w:r>
      </w:smartTag>
      <w:r w:rsidRPr="006A5725">
        <w:rPr>
          <w:sz w:val="15"/>
          <w:szCs w:val="15"/>
        </w:rPr>
        <w:t>.</w:t>
      </w:r>
    </w:p>
    <w:p w:rsidR="00AD1526" w:rsidRPr="006A5725" w:rsidRDefault="00AD1526" w:rsidP="00AD1526">
      <w:pPr>
        <w:ind w:firstLineChars="200" w:firstLine="360"/>
        <w:jc w:val="left"/>
        <w:rPr>
          <w:rFonts w:eastAsia="黑体"/>
          <w:color w:val="FF0000"/>
          <w:sz w:val="18"/>
          <w:szCs w:val="18"/>
        </w:rPr>
      </w:pPr>
      <w:bookmarkStart w:id="0" w:name="_GoBack"/>
      <w:bookmarkEnd w:id="0"/>
    </w:p>
    <w:p w:rsidR="00AD1526" w:rsidRPr="006A5725" w:rsidRDefault="00AD1526" w:rsidP="00AD1526">
      <w:pPr>
        <w:jc w:val="left"/>
        <w:rPr>
          <w:rFonts w:eastAsia="黑体"/>
          <w:color w:val="FF0000"/>
          <w:sz w:val="18"/>
          <w:szCs w:val="18"/>
        </w:rPr>
      </w:pPr>
      <w:r w:rsidRPr="006A5725">
        <w:rPr>
          <w:rFonts w:eastAsia="黑体"/>
          <w:color w:val="FF0000"/>
          <w:sz w:val="18"/>
          <w:szCs w:val="18"/>
        </w:rPr>
        <w:t>（文献和电子载体类型标识码：专著</w:t>
      </w:r>
      <w:r w:rsidRPr="006A5725">
        <w:rPr>
          <w:rFonts w:eastAsia="黑体"/>
          <w:color w:val="FF0000"/>
          <w:sz w:val="18"/>
          <w:szCs w:val="18"/>
        </w:rPr>
        <w:t>M</w:t>
      </w:r>
      <w:r w:rsidRPr="006A5725">
        <w:rPr>
          <w:rFonts w:eastAsia="黑体"/>
          <w:color w:val="FF0000"/>
          <w:sz w:val="18"/>
          <w:szCs w:val="18"/>
        </w:rPr>
        <w:t>，论文集</w:t>
      </w:r>
      <w:r w:rsidRPr="006A5725">
        <w:rPr>
          <w:rFonts w:eastAsia="黑体"/>
          <w:color w:val="FF0000"/>
          <w:sz w:val="18"/>
          <w:szCs w:val="18"/>
        </w:rPr>
        <w:t>C</w:t>
      </w:r>
      <w:r w:rsidRPr="006A5725">
        <w:rPr>
          <w:rFonts w:eastAsia="黑体"/>
          <w:color w:val="FF0000"/>
          <w:sz w:val="18"/>
          <w:szCs w:val="18"/>
        </w:rPr>
        <w:t>，报纸文章</w:t>
      </w:r>
      <w:r w:rsidRPr="006A5725">
        <w:rPr>
          <w:rFonts w:eastAsia="黑体"/>
          <w:color w:val="FF0000"/>
          <w:sz w:val="18"/>
          <w:szCs w:val="18"/>
        </w:rPr>
        <w:t>N</w:t>
      </w:r>
      <w:r w:rsidRPr="006A5725">
        <w:rPr>
          <w:rFonts w:eastAsia="黑体"/>
          <w:color w:val="FF0000"/>
          <w:sz w:val="18"/>
          <w:szCs w:val="18"/>
        </w:rPr>
        <w:t>，期刊文章</w:t>
      </w:r>
      <w:r w:rsidRPr="006A5725">
        <w:rPr>
          <w:rFonts w:eastAsia="黑体"/>
          <w:color w:val="FF0000"/>
          <w:sz w:val="18"/>
          <w:szCs w:val="18"/>
        </w:rPr>
        <w:t>J</w:t>
      </w:r>
      <w:r w:rsidRPr="006A5725">
        <w:rPr>
          <w:rFonts w:eastAsia="黑体"/>
          <w:color w:val="FF0000"/>
          <w:sz w:val="18"/>
          <w:szCs w:val="18"/>
        </w:rPr>
        <w:t>，学位论文</w:t>
      </w:r>
      <w:r w:rsidRPr="006A5725">
        <w:rPr>
          <w:rFonts w:eastAsia="黑体"/>
          <w:color w:val="FF0000"/>
          <w:sz w:val="18"/>
          <w:szCs w:val="18"/>
        </w:rPr>
        <w:t>D</w:t>
      </w:r>
      <w:r w:rsidRPr="006A5725">
        <w:rPr>
          <w:rFonts w:eastAsia="黑体"/>
          <w:color w:val="FF0000"/>
          <w:sz w:val="18"/>
          <w:szCs w:val="18"/>
        </w:rPr>
        <w:t>，报告</w:t>
      </w:r>
      <w:r w:rsidRPr="006A5725">
        <w:rPr>
          <w:rFonts w:eastAsia="黑体"/>
          <w:color w:val="FF0000"/>
          <w:sz w:val="18"/>
          <w:szCs w:val="18"/>
        </w:rPr>
        <w:t>R</w:t>
      </w:r>
      <w:r w:rsidRPr="006A5725">
        <w:rPr>
          <w:rFonts w:eastAsia="黑体"/>
          <w:color w:val="FF0000"/>
          <w:sz w:val="18"/>
          <w:szCs w:val="18"/>
        </w:rPr>
        <w:t>，专利</w:t>
      </w:r>
      <w:r w:rsidRPr="006A5725">
        <w:rPr>
          <w:rFonts w:eastAsia="黑体"/>
          <w:color w:val="FF0000"/>
          <w:sz w:val="18"/>
          <w:szCs w:val="18"/>
        </w:rPr>
        <w:t>P</w:t>
      </w:r>
      <w:r w:rsidRPr="006A5725">
        <w:rPr>
          <w:rFonts w:eastAsia="黑体"/>
          <w:color w:val="FF0000"/>
          <w:sz w:val="18"/>
          <w:szCs w:val="18"/>
        </w:rPr>
        <w:t>；网络</w:t>
      </w:r>
      <w:r w:rsidRPr="006A5725">
        <w:rPr>
          <w:rFonts w:eastAsia="黑体"/>
          <w:color w:val="FF0000"/>
          <w:sz w:val="18"/>
          <w:szCs w:val="18"/>
        </w:rPr>
        <w:t>(online)OL</w:t>
      </w:r>
      <w:r w:rsidRPr="006A5725">
        <w:rPr>
          <w:rFonts w:eastAsia="黑体"/>
          <w:color w:val="FF0000"/>
          <w:sz w:val="18"/>
          <w:szCs w:val="18"/>
        </w:rPr>
        <w:t>）</w:t>
      </w:r>
    </w:p>
    <w:p w:rsidR="00AD1526" w:rsidRPr="006A5725" w:rsidRDefault="00AD1526" w:rsidP="00AD1526">
      <w:pPr>
        <w:jc w:val="left"/>
        <w:rPr>
          <w:rFonts w:eastAsia="黑体"/>
          <w:color w:val="FF0000"/>
          <w:sz w:val="18"/>
          <w:szCs w:val="18"/>
        </w:rPr>
      </w:pPr>
    </w:p>
    <w:p w:rsidR="00AD1526" w:rsidRPr="006A5725" w:rsidRDefault="00AD1526" w:rsidP="00AD1526">
      <w:pPr>
        <w:jc w:val="left"/>
        <w:rPr>
          <w:rFonts w:eastAsia="黑体"/>
          <w:color w:val="FF0000"/>
          <w:sz w:val="18"/>
          <w:szCs w:val="18"/>
        </w:rPr>
      </w:pPr>
    </w:p>
    <w:p w:rsidR="00AD1526" w:rsidRPr="00273B84" w:rsidRDefault="00AD1526" w:rsidP="00AD1526">
      <w:pPr>
        <w:spacing w:line="280" w:lineRule="exact"/>
        <w:ind w:right="100"/>
        <w:jc w:val="center"/>
        <w:rPr>
          <w:b/>
          <w:color w:val="FF0000"/>
          <w:spacing w:val="-4"/>
          <w:szCs w:val="21"/>
        </w:rPr>
      </w:pPr>
      <w:r w:rsidRPr="00273B84">
        <w:rPr>
          <w:color w:val="FF0000"/>
          <w:szCs w:val="21"/>
        </w:rPr>
        <w:t>（</w:t>
      </w:r>
      <w:r w:rsidRPr="00273B84">
        <w:rPr>
          <w:color w:val="FF0000"/>
          <w:spacing w:val="-4"/>
          <w:szCs w:val="21"/>
        </w:rPr>
        <w:t>英文摘要</w:t>
      </w:r>
      <w:r w:rsidRPr="00273B84">
        <w:rPr>
          <w:rFonts w:hint="eastAsia"/>
          <w:color w:val="FF0000"/>
          <w:spacing w:val="-4"/>
          <w:szCs w:val="21"/>
        </w:rPr>
        <w:t>应详尽</w:t>
      </w:r>
      <w:r w:rsidRPr="00273B84">
        <w:rPr>
          <w:color w:val="FF0000"/>
          <w:spacing w:val="-4"/>
          <w:szCs w:val="21"/>
        </w:rPr>
        <w:t>，</w:t>
      </w:r>
      <w:r w:rsidRPr="00273B84">
        <w:rPr>
          <w:b/>
          <w:color w:val="FF0000"/>
          <w:spacing w:val="-4"/>
          <w:szCs w:val="21"/>
        </w:rPr>
        <w:t>字符</w:t>
      </w:r>
      <w:r w:rsidRPr="00273B84">
        <w:rPr>
          <w:rFonts w:hint="eastAsia"/>
          <w:b/>
          <w:color w:val="FF0000"/>
          <w:spacing w:val="-4"/>
          <w:szCs w:val="21"/>
        </w:rPr>
        <w:t>数</w:t>
      </w:r>
      <w:r w:rsidRPr="00273B84">
        <w:rPr>
          <w:b/>
          <w:color w:val="FF0000"/>
          <w:spacing w:val="-4"/>
          <w:szCs w:val="21"/>
        </w:rPr>
        <w:t>5000</w:t>
      </w:r>
      <w:r w:rsidRPr="00273B84">
        <w:rPr>
          <w:color w:val="FF0000"/>
          <w:spacing w:val="-4"/>
          <w:szCs w:val="21"/>
        </w:rPr>
        <w:t>左右</w:t>
      </w:r>
      <w:r w:rsidR="00E84B88">
        <w:rPr>
          <w:rFonts w:hint="eastAsia"/>
          <w:color w:val="FF0000"/>
          <w:spacing w:val="-4"/>
          <w:szCs w:val="21"/>
        </w:rPr>
        <w:t>，英文词</w:t>
      </w:r>
      <w:r w:rsidR="00E84B88">
        <w:rPr>
          <w:rFonts w:hint="eastAsia"/>
          <w:color w:val="FF0000"/>
          <w:spacing w:val="-4"/>
          <w:szCs w:val="21"/>
        </w:rPr>
        <w:t>600-800</w:t>
      </w:r>
      <w:r w:rsidR="00E84B88">
        <w:rPr>
          <w:rFonts w:hint="eastAsia"/>
          <w:color w:val="FF0000"/>
          <w:spacing w:val="-4"/>
          <w:szCs w:val="21"/>
        </w:rPr>
        <w:t>左右</w:t>
      </w:r>
      <w:r w:rsidRPr="00273B84">
        <w:rPr>
          <w:color w:val="FF0000"/>
          <w:spacing w:val="-4"/>
          <w:szCs w:val="21"/>
        </w:rPr>
        <w:t>）</w:t>
      </w:r>
    </w:p>
    <w:p w:rsidR="00AD1526" w:rsidRPr="006A5725" w:rsidRDefault="00AD1526" w:rsidP="00AD1526">
      <w:pPr>
        <w:pStyle w:val="a4"/>
        <w:spacing w:line="240" w:lineRule="auto"/>
        <w:ind w:firstLine="482"/>
        <w:rPr>
          <w:b/>
          <w:kern w:val="0"/>
          <w:sz w:val="24"/>
        </w:rPr>
      </w:pPr>
      <w:r w:rsidRPr="006A5725">
        <w:rPr>
          <w:b/>
          <w:kern w:val="0"/>
          <w:sz w:val="24"/>
        </w:rPr>
        <w:t xml:space="preserve">The relationship between IT firms’ technological acquisition modes and their </w:t>
      </w:r>
    </w:p>
    <w:p w:rsidR="00AD1526" w:rsidRDefault="00AD1526" w:rsidP="00AD1526">
      <w:pPr>
        <w:pStyle w:val="a4"/>
        <w:spacing w:line="240" w:lineRule="auto"/>
        <w:ind w:firstLine="482"/>
        <w:rPr>
          <w:b/>
          <w:kern w:val="0"/>
          <w:sz w:val="24"/>
        </w:rPr>
      </w:pPr>
      <w:r w:rsidRPr="006A5725">
        <w:rPr>
          <w:b/>
          <w:kern w:val="0"/>
          <w:sz w:val="24"/>
        </w:rPr>
        <w:t>performance: Based on Chinese firms</w:t>
      </w:r>
    </w:p>
    <w:p w:rsidR="002D36AF" w:rsidRPr="006A5725" w:rsidRDefault="002D36AF" w:rsidP="002D36AF">
      <w:pPr>
        <w:pStyle w:val="a4"/>
        <w:spacing w:line="240" w:lineRule="auto"/>
        <w:ind w:firstLine="420"/>
        <w:rPr>
          <w:sz w:val="21"/>
        </w:rPr>
      </w:pPr>
      <w:r w:rsidRPr="006A5725">
        <w:rPr>
          <w:color w:val="FF0000"/>
          <w:sz w:val="21"/>
        </w:rPr>
        <w:t>（英文题目小四加粗</w:t>
      </w:r>
      <w:r w:rsidRPr="006A5725">
        <w:rPr>
          <w:rFonts w:eastAsia="楷体_GB2312"/>
          <w:color w:val="FF0000"/>
          <w:sz w:val="21"/>
          <w:szCs w:val="21"/>
        </w:rPr>
        <w:t>，居中</w:t>
      </w:r>
      <w:r w:rsidRPr="006A5725">
        <w:rPr>
          <w:color w:val="FF0000"/>
          <w:sz w:val="21"/>
        </w:rPr>
        <w:t>）</w:t>
      </w:r>
    </w:p>
    <w:p w:rsidR="00AD1526" w:rsidRPr="006A5725" w:rsidRDefault="00AD1526" w:rsidP="00AD1526">
      <w:pPr>
        <w:pStyle w:val="1"/>
        <w:rPr>
          <w:b w:val="0"/>
          <w:color w:val="FF0000"/>
          <w:sz w:val="21"/>
        </w:rPr>
      </w:pPr>
      <w:r w:rsidRPr="006A5725">
        <w:rPr>
          <w:b w:val="0"/>
          <w:color w:val="FF0000"/>
          <w:sz w:val="21"/>
        </w:rPr>
        <w:t>（空一行）</w:t>
      </w:r>
    </w:p>
    <w:p w:rsidR="00AD1526" w:rsidRPr="006A5725" w:rsidRDefault="00AD1526" w:rsidP="00AD1526">
      <w:pPr>
        <w:jc w:val="center"/>
        <w:rPr>
          <w:sz w:val="24"/>
        </w:rPr>
      </w:pPr>
      <w:r w:rsidRPr="006A5725">
        <w:rPr>
          <w:sz w:val="18"/>
          <w:szCs w:val="18"/>
        </w:rPr>
        <w:t>ZHANG San</w:t>
      </w:r>
      <w:r w:rsidRPr="006A5725">
        <w:rPr>
          <w:rFonts w:eastAsia="仿宋_GB2312"/>
          <w:sz w:val="18"/>
          <w:szCs w:val="18"/>
          <w:vertAlign w:val="superscript"/>
        </w:rPr>
        <w:t>1</w:t>
      </w:r>
      <w:r w:rsidRPr="006A5725">
        <w:rPr>
          <w:sz w:val="18"/>
          <w:szCs w:val="18"/>
        </w:rPr>
        <w:t>, LI Siwu</w:t>
      </w:r>
      <w:r w:rsidRPr="006A5725">
        <w:rPr>
          <w:rFonts w:eastAsia="仿宋_GB2312"/>
          <w:sz w:val="18"/>
          <w:szCs w:val="18"/>
          <w:vertAlign w:val="superscript"/>
        </w:rPr>
        <w:t>2</w:t>
      </w:r>
      <w:r w:rsidRPr="006A5725">
        <w:rPr>
          <w:sz w:val="18"/>
          <w:szCs w:val="18"/>
        </w:rPr>
        <w:t>, OUYANG Liuqi</w:t>
      </w:r>
      <w:r w:rsidRPr="006A5725">
        <w:rPr>
          <w:rFonts w:eastAsia="仿宋_GB2312"/>
          <w:sz w:val="18"/>
          <w:szCs w:val="18"/>
          <w:vertAlign w:val="superscript"/>
        </w:rPr>
        <w:t>1</w:t>
      </w:r>
      <w:r w:rsidRPr="006A5725">
        <w:rPr>
          <w:sz w:val="18"/>
          <w:szCs w:val="18"/>
        </w:rPr>
        <w:t xml:space="preserve"> </w:t>
      </w:r>
      <w:r w:rsidRPr="006A5725">
        <w:rPr>
          <w:color w:val="FF0000"/>
          <w:sz w:val="18"/>
          <w:szCs w:val="18"/>
        </w:rPr>
        <w:t>（小五</w:t>
      </w:r>
      <w:r w:rsidRPr="006A5725">
        <w:rPr>
          <w:rFonts w:eastAsia="楷体_GB2312"/>
          <w:color w:val="FF0000"/>
          <w:sz w:val="18"/>
          <w:szCs w:val="18"/>
        </w:rPr>
        <w:t>，居中</w:t>
      </w:r>
      <w:r w:rsidRPr="006A5725">
        <w:rPr>
          <w:color w:val="FF0000"/>
          <w:sz w:val="18"/>
          <w:szCs w:val="18"/>
        </w:rPr>
        <w:t>）</w:t>
      </w:r>
    </w:p>
    <w:p w:rsidR="00AD1526" w:rsidRPr="006A5725" w:rsidRDefault="00AD1526" w:rsidP="00AD1526">
      <w:pPr>
        <w:jc w:val="center"/>
        <w:rPr>
          <w:sz w:val="15"/>
          <w:szCs w:val="15"/>
        </w:rPr>
      </w:pPr>
      <w:r w:rsidRPr="006A5725">
        <w:rPr>
          <w:sz w:val="15"/>
          <w:szCs w:val="15"/>
        </w:rPr>
        <w:t xml:space="preserve">(1. </w:t>
      </w:r>
      <w:r w:rsidRPr="006A5725">
        <w:rPr>
          <w:rFonts w:eastAsia="楷体_GB2312"/>
          <w:sz w:val="15"/>
          <w:szCs w:val="15"/>
        </w:rPr>
        <w:t>School of Management, Zhejiang University, Hangzhou 310058</w:t>
      </w:r>
      <w:r w:rsidRPr="006A5725">
        <w:rPr>
          <w:sz w:val="15"/>
          <w:szCs w:val="15"/>
        </w:rPr>
        <w:t xml:space="preserve">, China; </w:t>
      </w:r>
    </w:p>
    <w:p w:rsidR="00AD1526" w:rsidRPr="006A5725" w:rsidRDefault="00AD1526" w:rsidP="00AD1526">
      <w:pPr>
        <w:jc w:val="center"/>
        <w:rPr>
          <w:sz w:val="15"/>
          <w:szCs w:val="15"/>
        </w:rPr>
      </w:pPr>
      <w:r w:rsidRPr="006A5725">
        <w:rPr>
          <w:sz w:val="15"/>
          <w:szCs w:val="15"/>
        </w:rPr>
        <w:t xml:space="preserve">2. School of International Business and Management, Shanghai University, Shanghai 200444, China) </w:t>
      </w:r>
      <w:r w:rsidRPr="006A5725">
        <w:rPr>
          <w:color w:val="FF0000"/>
          <w:sz w:val="15"/>
          <w:szCs w:val="15"/>
        </w:rPr>
        <w:t xml:space="preserve"> (</w:t>
      </w:r>
      <w:r w:rsidRPr="006A5725">
        <w:rPr>
          <w:color w:val="FF0000"/>
          <w:sz w:val="15"/>
          <w:szCs w:val="15"/>
        </w:rPr>
        <w:t>六号</w:t>
      </w:r>
      <w:r w:rsidRPr="006A5725">
        <w:rPr>
          <w:rFonts w:eastAsia="楷体_GB2312"/>
          <w:color w:val="FF0000"/>
          <w:sz w:val="15"/>
          <w:szCs w:val="15"/>
        </w:rPr>
        <w:t>，居中</w:t>
      </w:r>
      <w:r w:rsidRPr="006A5725">
        <w:rPr>
          <w:color w:val="FF0000"/>
          <w:sz w:val="15"/>
          <w:szCs w:val="15"/>
        </w:rPr>
        <w:t>)</w:t>
      </w:r>
    </w:p>
    <w:p w:rsidR="00AD1526" w:rsidRPr="006A5725" w:rsidRDefault="00AD1526" w:rsidP="00AD1526">
      <w:pPr>
        <w:pStyle w:val="1"/>
        <w:rPr>
          <w:b w:val="0"/>
          <w:color w:val="FF0000"/>
          <w:sz w:val="15"/>
          <w:szCs w:val="15"/>
        </w:rPr>
      </w:pPr>
      <w:r w:rsidRPr="006A5725">
        <w:rPr>
          <w:b w:val="0"/>
          <w:color w:val="FF0000"/>
          <w:sz w:val="15"/>
          <w:szCs w:val="15"/>
        </w:rPr>
        <w:t>（空一行）</w:t>
      </w:r>
    </w:p>
    <w:p w:rsidR="00AD1526" w:rsidRPr="006A5725" w:rsidRDefault="00AD1526" w:rsidP="00AD1526">
      <w:pPr>
        <w:spacing w:line="240" w:lineRule="exact"/>
        <w:rPr>
          <w:rFonts w:eastAsia="楷体_GB2312"/>
          <w:kern w:val="0"/>
          <w:sz w:val="15"/>
          <w:szCs w:val="15"/>
        </w:rPr>
      </w:pPr>
      <w:r w:rsidRPr="006A5725">
        <w:rPr>
          <w:b/>
          <w:sz w:val="15"/>
          <w:szCs w:val="15"/>
        </w:rPr>
        <w:t>Abstract</w:t>
      </w:r>
      <w:r w:rsidRPr="00DF7416">
        <w:rPr>
          <w:color w:val="FF0000"/>
          <w:sz w:val="15"/>
          <w:szCs w:val="15"/>
        </w:rPr>
        <w:t>（六号加粗）</w:t>
      </w:r>
      <w:r w:rsidRPr="006A5725">
        <w:rPr>
          <w:b/>
          <w:sz w:val="15"/>
          <w:szCs w:val="15"/>
        </w:rPr>
        <w:t>：</w:t>
      </w:r>
      <w:r w:rsidRPr="006A5725">
        <w:rPr>
          <w:rFonts w:eastAsia="楷体_GB2312"/>
          <w:kern w:val="0"/>
          <w:sz w:val="15"/>
          <w:szCs w:val="15"/>
        </w:rPr>
        <w:t>In the 21st century, the trend of globalization expands widely and rapidly. As one of the most important drives, foreign direct investment (FDI) has been paid more and more attention for its effects on constructing the technological innovation capability and sustainable strategic competitiveness in the less developed countries. Now there are two different points of view on the effect from the entering FDI to the technological development in China: positive spillovers or negative spillovers. In fact the final result in the most of the empirical researches is an output mixed the two-sided effects. We can not only judge FDI by the final result, but also anatomize it. ……</w:t>
      </w:r>
    </w:p>
    <w:p w:rsidR="00AD1526" w:rsidRPr="006A5725" w:rsidRDefault="00AD1526" w:rsidP="00AD1526">
      <w:pPr>
        <w:spacing w:line="240" w:lineRule="exact"/>
        <w:ind w:firstLine="315"/>
        <w:rPr>
          <w:rFonts w:eastAsia="楷体_GB2312"/>
          <w:kern w:val="0"/>
          <w:sz w:val="15"/>
          <w:szCs w:val="15"/>
        </w:rPr>
      </w:pPr>
      <w:r w:rsidRPr="006A5725">
        <w:rPr>
          <w:rFonts w:eastAsia="楷体_GB2312"/>
          <w:kern w:val="0"/>
          <w:sz w:val="15"/>
          <w:szCs w:val="15"/>
        </w:rPr>
        <w:t>……</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 xml:space="preserve">The research uses production function model based on panel data from 37 industrial enterprises in China from year 1998 to 2003. Most data comes from </w:t>
      </w:r>
      <w:r w:rsidRPr="006A5725">
        <w:rPr>
          <w:rFonts w:eastAsia="楷体_GB2312"/>
          <w:kern w:val="0"/>
          <w:sz w:val="15"/>
          <w:szCs w:val="15"/>
        </w:rPr>
        <w:lastRenderedPageBreak/>
        <w:t>the yearbook of Chinese Industry and the yearbook of science and technology of China. It supposes that the technological spillovers follows the path from the FDI to the industrial innovative input which includes “input structure”, “input intensity”, then to the industrial innovative output which includes “innovative effect”, “innovative efficiency”, “export competitive ability”, “marginalization risk”. ……</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In the first part, the direct model discusses the relationship between innovative output and FDI. There are positive relationships between the entering of FDI and innovation effect, innovation efficiency and export in short time. But from the view of technological marginalization, FDI has strong influences on local companies’ market reduction, technological dependence in the long run, and R&amp;D capabilities’ shrinking. ……</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In the second part, the indirect model discusses the relationship of the two innovative output variables mediated by innovative input intensity and innovative input structure. FDI impacts indirectly on innovative efficiency through influencing on innovative input intensity of the industry. And the structure of innovative fund source influences the usage efficiency of the fund and the innovative efficiency. It also partly moderates the relationship between FDI and innovative efficiency. In further study, it finds out that market growth, market competition and technological appropriation have partial mediating effects on the relationship between FDI and innovative input intensity of the industry.……</w:t>
      </w:r>
    </w:p>
    <w:p w:rsidR="00AD1526" w:rsidRPr="006A5725" w:rsidRDefault="00AD1526" w:rsidP="00AD1526">
      <w:pPr>
        <w:spacing w:line="240" w:lineRule="exact"/>
        <w:ind w:firstLineChars="200" w:firstLine="300"/>
        <w:rPr>
          <w:rFonts w:eastAsia="楷体_GB2312"/>
          <w:kern w:val="0"/>
          <w:sz w:val="15"/>
          <w:szCs w:val="15"/>
        </w:rPr>
      </w:pPr>
      <w:r w:rsidRPr="006A5725">
        <w:rPr>
          <w:rFonts w:eastAsia="楷体_GB2312"/>
          <w:kern w:val="0"/>
          <w:sz w:val="15"/>
          <w:szCs w:val="15"/>
        </w:rPr>
        <w:t>……</w:t>
      </w:r>
    </w:p>
    <w:p w:rsidR="00AD1526" w:rsidRPr="006A5725" w:rsidRDefault="00AD1526" w:rsidP="00AD1526">
      <w:pPr>
        <w:spacing w:line="240" w:lineRule="exact"/>
        <w:ind w:firstLineChars="200" w:firstLine="300"/>
        <w:rPr>
          <w:color w:val="FF0000"/>
          <w:sz w:val="15"/>
          <w:szCs w:val="15"/>
        </w:rPr>
      </w:pPr>
      <w:r w:rsidRPr="006A5725">
        <w:rPr>
          <w:rFonts w:eastAsia="楷体_GB2312"/>
          <w:kern w:val="0"/>
          <w:sz w:val="15"/>
          <w:szCs w:val="15"/>
        </w:rPr>
        <w:t>In summary, more and more technologies of the industries in China will come from outward sources in the future. The globalization of manufacturing has opened the opportunity window of learning for Chinese companies. And it brings big challenges at the same tim</w:t>
      </w:r>
      <w:r w:rsidRPr="005778C4">
        <w:rPr>
          <w:rFonts w:eastAsia="楷体_GB2312"/>
          <w:color w:val="000000" w:themeColor="text1"/>
          <w:kern w:val="0"/>
          <w:sz w:val="15"/>
          <w:szCs w:val="15"/>
        </w:rPr>
        <w:t>e</w:t>
      </w:r>
      <w:r w:rsidRPr="005778C4">
        <w:rPr>
          <w:color w:val="000000" w:themeColor="text1"/>
          <w:sz w:val="15"/>
          <w:szCs w:val="15"/>
        </w:rPr>
        <w:t>……</w:t>
      </w:r>
    </w:p>
    <w:p w:rsidR="00AD1526" w:rsidRPr="006A5725" w:rsidRDefault="00AD1526" w:rsidP="00AD1526">
      <w:pPr>
        <w:spacing w:line="240" w:lineRule="exact"/>
        <w:rPr>
          <w:color w:val="FF0000"/>
          <w:sz w:val="15"/>
          <w:szCs w:val="15"/>
        </w:rPr>
      </w:pPr>
      <w:r w:rsidRPr="006A5725">
        <w:rPr>
          <w:b/>
          <w:sz w:val="15"/>
          <w:szCs w:val="15"/>
        </w:rPr>
        <w:t>Key words</w:t>
      </w:r>
      <w:r w:rsidRPr="006A5725">
        <w:rPr>
          <w:b/>
          <w:sz w:val="15"/>
          <w:szCs w:val="15"/>
        </w:rPr>
        <w:t>：</w:t>
      </w:r>
      <w:r w:rsidRPr="006A5725">
        <w:rPr>
          <w:rFonts w:eastAsia="楷体_GB2312"/>
          <w:kern w:val="0"/>
          <w:sz w:val="15"/>
          <w:szCs w:val="15"/>
        </w:rPr>
        <w:t>Industrial technological innovation; Foreign direct investment; Technological spillover; Mediation effect</w:t>
      </w:r>
    </w:p>
    <w:p w:rsidR="00AD1526" w:rsidRDefault="00AD1526" w:rsidP="00AD1526">
      <w:pPr>
        <w:pStyle w:val="a3"/>
        <w:snapToGrid w:val="0"/>
        <w:spacing w:line="300" w:lineRule="auto"/>
        <w:ind w:firstLineChars="0" w:firstLine="0"/>
        <w:jc w:val="center"/>
        <w:rPr>
          <w:color w:val="000000"/>
        </w:rPr>
      </w:pPr>
    </w:p>
    <w:p w:rsidR="00EF27C5" w:rsidRDefault="00EF27C5" w:rsidP="00EF27C5">
      <w:pPr>
        <w:pStyle w:val="a3"/>
        <w:snapToGrid w:val="0"/>
        <w:spacing w:line="300" w:lineRule="auto"/>
        <w:ind w:firstLineChars="0" w:firstLine="0"/>
        <w:jc w:val="center"/>
        <w:rPr>
          <w:color w:val="000000"/>
        </w:rPr>
      </w:pPr>
      <w:r>
        <w:rPr>
          <w:rFonts w:hint="eastAsia"/>
          <w:color w:val="000000"/>
        </w:rPr>
        <w:t>英文摘要的中文翻译</w:t>
      </w:r>
    </w:p>
    <w:p w:rsidR="00EF27C5" w:rsidRDefault="00EF27C5" w:rsidP="00EF27C5">
      <w:pPr>
        <w:ind w:firstLineChars="200" w:firstLine="360"/>
        <w:rPr>
          <w:rFonts w:ascii="宋体" w:hAnsi="宋体"/>
          <w:color w:val="000000"/>
          <w:sz w:val="18"/>
          <w:szCs w:val="18"/>
        </w:rPr>
      </w:pPr>
      <w:r>
        <w:rPr>
          <w:rFonts w:hint="eastAsia"/>
          <w:color w:val="000000"/>
          <w:sz w:val="18"/>
          <w:szCs w:val="18"/>
        </w:rPr>
        <w:t>进入</w:t>
      </w:r>
      <w:r>
        <w:rPr>
          <w:color w:val="000000"/>
          <w:sz w:val="18"/>
          <w:szCs w:val="18"/>
        </w:rPr>
        <w:t>21</w:t>
      </w:r>
      <w:r>
        <w:rPr>
          <w:rFonts w:hint="eastAsia"/>
          <w:color w:val="000000"/>
          <w:sz w:val="18"/>
          <w:szCs w:val="18"/>
        </w:rPr>
        <w:t>世纪，经济一体化趋势日益高涨，作为科技全球化的重要推动力之一，外商直接投资（</w:t>
      </w:r>
      <w:r>
        <w:rPr>
          <w:color w:val="000000"/>
          <w:sz w:val="18"/>
          <w:szCs w:val="18"/>
        </w:rPr>
        <w:t>Foreign Direct Investment</w:t>
      </w:r>
      <w:r>
        <w:rPr>
          <w:rFonts w:hint="eastAsia"/>
          <w:color w:val="000000"/>
          <w:sz w:val="18"/>
          <w:szCs w:val="18"/>
        </w:rPr>
        <w:t>，</w:t>
      </w:r>
      <w:r>
        <w:rPr>
          <w:color w:val="000000"/>
          <w:sz w:val="18"/>
          <w:szCs w:val="18"/>
        </w:rPr>
        <w:t>FDI</w:t>
      </w:r>
      <w:r>
        <w:rPr>
          <w:rFonts w:hint="eastAsia"/>
          <w:color w:val="000000"/>
          <w:sz w:val="18"/>
          <w:szCs w:val="18"/>
        </w:rPr>
        <w:t>）因其对发展中国家的技术创新能力构建和</w:t>
      </w:r>
      <w:proofErr w:type="gramStart"/>
      <w:r>
        <w:rPr>
          <w:rFonts w:hint="eastAsia"/>
          <w:color w:val="000000"/>
          <w:sz w:val="18"/>
          <w:szCs w:val="18"/>
        </w:rPr>
        <w:t>可</w:t>
      </w:r>
      <w:proofErr w:type="gramEnd"/>
      <w:r>
        <w:rPr>
          <w:rFonts w:hint="eastAsia"/>
          <w:color w:val="000000"/>
          <w:sz w:val="18"/>
          <w:szCs w:val="18"/>
        </w:rPr>
        <w:t>持续性战略竞争力的形成具有基础性作用，而引起越来越多的研究关注。目前</w:t>
      </w:r>
      <w:r>
        <w:rPr>
          <w:color w:val="000000"/>
          <w:sz w:val="18"/>
          <w:szCs w:val="18"/>
        </w:rPr>
        <w:t>FDI</w:t>
      </w:r>
      <w:r>
        <w:rPr>
          <w:rFonts w:hint="eastAsia"/>
          <w:color w:val="000000"/>
          <w:sz w:val="18"/>
          <w:szCs w:val="18"/>
        </w:rPr>
        <w:t>进入对中国技术进步的影响也存在着两种截然不同的观点</w:t>
      </w:r>
      <w:r>
        <w:rPr>
          <w:color w:val="000000"/>
          <w:sz w:val="18"/>
          <w:szCs w:val="18"/>
        </w:rPr>
        <w:t>——</w:t>
      </w:r>
      <w:r>
        <w:rPr>
          <w:rFonts w:hint="eastAsia"/>
          <w:color w:val="000000"/>
          <w:sz w:val="18"/>
          <w:szCs w:val="18"/>
        </w:rPr>
        <w:t>正溢出和负溢出。在实证中所最后观测到的结果，实际上是正负效应相互抵消掉之后的结果，而我们不能仅从结果上判断</w:t>
      </w:r>
      <w:r>
        <w:rPr>
          <w:color w:val="000000"/>
          <w:sz w:val="18"/>
          <w:szCs w:val="18"/>
        </w:rPr>
        <w:t>FDI</w:t>
      </w:r>
      <w:r>
        <w:rPr>
          <w:rFonts w:hint="eastAsia"/>
          <w:color w:val="000000"/>
          <w:sz w:val="18"/>
          <w:szCs w:val="18"/>
        </w:rPr>
        <w:t>带给的好与坏，更应该将溢出的结果加以解剖</w:t>
      </w:r>
      <w:r>
        <w:rPr>
          <w:rFonts w:ascii="宋体" w:hAnsi="宋体" w:hint="eastAsia"/>
          <w:color w:val="000000"/>
          <w:sz w:val="18"/>
          <w:szCs w:val="18"/>
        </w:rPr>
        <w:t>……</w:t>
      </w:r>
    </w:p>
    <w:p w:rsidR="00EF27C5" w:rsidRDefault="00EF27C5" w:rsidP="00EF27C5">
      <w:pPr>
        <w:ind w:firstLineChars="200" w:firstLine="360"/>
        <w:rPr>
          <w:rFonts w:ascii="Times New Roman" w:hAnsi="Times New Roman"/>
          <w:color w:val="000000"/>
          <w:sz w:val="18"/>
          <w:szCs w:val="18"/>
        </w:rPr>
      </w:pPr>
    </w:p>
    <w:p w:rsidR="00EF27C5" w:rsidRDefault="00EF27C5" w:rsidP="00EF27C5">
      <w:pPr>
        <w:ind w:firstLineChars="200" w:firstLine="360"/>
        <w:rPr>
          <w:rFonts w:ascii="宋体" w:hAnsi="宋体"/>
          <w:color w:val="000000"/>
          <w:sz w:val="18"/>
          <w:szCs w:val="18"/>
        </w:rPr>
      </w:pPr>
      <w:r>
        <w:rPr>
          <w:rFonts w:hint="eastAsia"/>
          <w:color w:val="000000"/>
          <w:sz w:val="18"/>
          <w:szCs w:val="18"/>
        </w:rPr>
        <w:t>本文研究模型以生产函数为基础模型，选用</w:t>
      </w:r>
      <w:r>
        <w:rPr>
          <w:color w:val="000000"/>
          <w:sz w:val="18"/>
          <w:szCs w:val="18"/>
        </w:rPr>
        <w:t>1998-2003</w:t>
      </w:r>
      <w:r>
        <w:rPr>
          <w:rFonts w:hint="eastAsia"/>
          <w:color w:val="000000"/>
          <w:sz w:val="18"/>
          <w:szCs w:val="18"/>
        </w:rPr>
        <w:t>年间的《中国科技统计年鉴》和《中国工业统计年鉴》</w:t>
      </w:r>
      <w:r>
        <w:rPr>
          <w:color w:val="000000"/>
          <w:sz w:val="18"/>
          <w:szCs w:val="18"/>
        </w:rPr>
        <w:t>37</w:t>
      </w:r>
      <w:r>
        <w:rPr>
          <w:rFonts w:hint="eastAsia"/>
          <w:color w:val="000000"/>
          <w:sz w:val="18"/>
          <w:szCs w:val="18"/>
        </w:rPr>
        <w:t>个工业行业面板数据进行研究。假设</w:t>
      </w:r>
      <w:r>
        <w:rPr>
          <w:color w:val="000000"/>
          <w:sz w:val="18"/>
          <w:szCs w:val="18"/>
        </w:rPr>
        <w:t>FDI</w:t>
      </w:r>
      <w:r>
        <w:rPr>
          <w:rFonts w:hint="eastAsia"/>
          <w:color w:val="000000"/>
          <w:sz w:val="18"/>
          <w:szCs w:val="18"/>
        </w:rPr>
        <w:t>和平均劳动生产率之间的作用机制是通过创新投入（创新投入结构</w:t>
      </w:r>
      <w:r>
        <w:rPr>
          <w:color w:val="000000"/>
          <w:sz w:val="18"/>
          <w:szCs w:val="18"/>
        </w:rPr>
        <w:t>/</w:t>
      </w:r>
      <w:r>
        <w:rPr>
          <w:rFonts w:hint="eastAsia"/>
          <w:color w:val="000000"/>
          <w:sz w:val="18"/>
          <w:szCs w:val="18"/>
        </w:rPr>
        <w:t>创新投入强度）、创新产出（创新效益</w:t>
      </w:r>
      <w:r>
        <w:rPr>
          <w:color w:val="000000"/>
          <w:sz w:val="18"/>
          <w:szCs w:val="18"/>
        </w:rPr>
        <w:t>/</w:t>
      </w:r>
      <w:r>
        <w:rPr>
          <w:rFonts w:hint="eastAsia"/>
          <w:color w:val="000000"/>
          <w:sz w:val="18"/>
          <w:szCs w:val="18"/>
        </w:rPr>
        <w:t>创新效率</w:t>
      </w:r>
      <w:r>
        <w:rPr>
          <w:color w:val="000000"/>
          <w:sz w:val="18"/>
          <w:szCs w:val="18"/>
        </w:rPr>
        <w:t>/</w:t>
      </w:r>
      <w:r>
        <w:rPr>
          <w:rFonts w:hint="eastAsia"/>
          <w:color w:val="000000"/>
          <w:sz w:val="18"/>
          <w:szCs w:val="18"/>
        </w:rPr>
        <w:t>出口指数</w:t>
      </w:r>
      <w:r>
        <w:rPr>
          <w:color w:val="000000"/>
          <w:sz w:val="18"/>
          <w:szCs w:val="18"/>
        </w:rPr>
        <w:t>/</w:t>
      </w:r>
      <w:r>
        <w:rPr>
          <w:rFonts w:hint="eastAsia"/>
          <w:color w:val="000000"/>
          <w:sz w:val="18"/>
          <w:szCs w:val="18"/>
        </w:rPr>
        <w:t>边缘化指数）两个环节线性发生。研究创新产出与</w:t>
      </w:r>
      <w:r>
        <w:rPr>
          <w:color w:val="000000"/>
          <w:sz w:val="18"/>
          <w:szCs w:val="18"/>
        </w:rPr>
        <w:t>FDI</w:t>
      </w:r>
      <w:r>
        <w:rPr>
          <w:rFonts w:hint="eastAsia"/>
          <w:color w:val="000000"/>
          <w:sz w:val="18"/>
          <w:szCs w:val="18"/>
        </w:rPr>
        <w:t>之间的直接模型和间接模型。直接模型是讨论创新产出和</w:t>
      </w:r>
      <w:r>
        <w:rPr>
          <w:color w:val="000000"/>
          <w:sz w:val="18"/>
          <w:szCs w:val="18"/>
        </w:rPr>
        <w:t>FDI</w:t>
      </w:r>
      <w:r>
        <w:rPr>
          <w:rFonts w:hint="eastAsia"/>
          <w:color w:val="000000"/>
          <w:sz w:val="18"/>
          <w:szCs w:val="18"/>
        </w:rPr>
        <w:t>之间的关系；间接模型则是讨论在创新投入强度</w:t>
      </w:r>
      <w:r>
        <w:rPr>
          <w:color w:val="000000"/>
          <w:sz w:val="18"/>
          <w:szCs w:val="18"/>
        </w:rPr>
        <w:t>/</w:t>
      </w:r>
      <w:r>
        <w:rPr>
          <w:rFonts w:hint="eastAsia"/>
          <w:color w:val="000000"/>
          <w:sz w:val="18"/>
          <w:szCs w:val="18"/>
        </w:rPr>
        <w:t>结构的中介作用下，创新产出与</w:t>
      </w:r>
      <w:r>
        <w:rPr>
          <w:color w:val="000000"/>
          <w:sz w:val="18"/>
          <w:szCs w:val="18"/>
        </w:rPr>
        <w:t>FDI</w:t>
      </w:r>
      <w:r>
        <w:rPr>
          <w:rFonts w:hint="eastAsia"/>
          <w:color w:val="000000"/>
          <w:sz w:val="18"/>
          <w:szCs w:val="18"/>
        </w:rPr>
        <w:t>之间的关系</w:t>
      </w:r>
      <w:r>
        <w:rPr>
          <w:rFonts w:ascii="宋体" w:hAnsi="宋体" w:hint="eastAsia"/>
          <w:color w:val="000000"/>
          <w:sz w:val="18"/>
          <w:szCs w:val="18"/>
        </w:rPr>
        <w:t>……</w:t>
      </w:r>
    </w:p>
    <w:p w:rsidR="00EF27C5" w:rsidRDefault="00EF27C5" w:rsidP="00EF27C5">
      <w:pPr>
        <w:ind w:firstLineChars="200" w:firstLine="360"/>
        <w:rPr>
          <w:rFonts w:ascii="Times New Roman" w:eastAsia="楷体_GB2312" w:hAnsi="Times New Roman"/>
          <w:kern w:val="0"/>
          <w:sz w:val="18"/>
          <w:szCs w:val="18"/>
        </w:rPr>
      </w:pPr>
    </w:p>
    <w:p w:rsidR="00EF27C5" w:rsidRDefault="00EF27C5" w:rsidP="00EF27C5">
      <w:pPr>
        <w:ind w:firstLineChars="200" w:firstLine="360"/>
        <w:rPr>
          <w:rFonts w:ascii="宋体" w:eastAsia="宋体" w:hAnsi="宋体"/>
          <w:color w:val="000000"/>
          <w:sz w:val="18"/>
          <w:szCs w:val="18"/>
        </w:rPr>
      </w:pPr>
      <w:r>
        <w:rPr>
          <w:rFonts w:hint="eastAsia"/>
          <w:color w:val="000000"/>
          <w:sz w:val="18"/>
          <w:szCs w:val="18"/>
        </w:rPr>
        <w:t>沿着溢出机制的路径，第一部分讨论的是</w:t>
      </w:r>
      <w:r>
        <w:rPr>
          <w:color w:val="000000"/>
          <w:sz w:val="18"/>
          <w:szCs w:val="18"/>
        </w:rPr>
        <w:t>FDI</w:t>
      </w:r>
      <w:r>
        <w:rPr>
          <w:rFonts w:hint="eastAsia"/>
          <w:color w:val="000000"/>
          <w:sz w:val="18"/>
          <w:szCs w:val="18"/>
        </w:rPr>
        <w:t>与行业的创新效益之间的直接关系。</w:t>
      </w:r>
      <w:r>
        <w:rPr>
          <w:color w:val="000000"/>
          <w:sz w:val="18"/>
          <w:szCs w:val="18"/>
        </w:rPr>
        <w:t>FDI</w:t>
      </w:r>
      <w:r>
        <w:rPr>
          <w:rFonts w:hint="eastAsia"/>
          <w:color w:val="000000"/>
          <w:sz w:val="18"/>
          <w:szCs w:val="18"/>
        </w:rPr>
        <w:t>对我国工业产业近期的创新效益、创新效率和出口竞争力有着明确的正向溢出。从技术边缘化的视角看，</w:t>
      </w:r>
      <w:r>
        <w:rPr>
          <w:color w:val="000000"/>
          <w:sz w:val="18"/>
          <w:szCs w:val="18"/>
        </w:rPr>
        <w:t>FDI</w:t>
      </w:r>
      <w:r>
        <w:rPr>
          <w:rFonts w:hint="eastAsia"/>
          <w:color w:val="000000"/>
          <w:sz w:val="18"/>
          <w:szCs w:val="18"/>
        </w:rPr>
        <w:t>对我国产业创新的短期市场掠夺、长期技术依赖、企业科研能力萎缩有着显著的正相关</w:t>
      </w:r>
      <w:r>
        <w:rPr>
          <w:rFonts w:ascii="宋体" w:hAnsi="宋体" w:hint="eastAsia"/>
          <w:color w:val="000000"/>
          <w:sz w:val="18"/>
          <w:szCs w:val="18"/>
        </w:rPr>
        <w:t>……</w:t>
      </w:r>
    </w:p>
    <w:p w:rsidR="00EF27C5" w:rsidRDefault="00EF27C5" w:rsidP="00EF27C5">
      <w:pPr>
        <w:ind w:firstLineChars="200" w:firstLine="360"/>
        <w:rPr>
          <w:rFonts w:ascii="Times New Roman" w:eastAsia="楷体_GB2312" w:hAnsi="Times New Roman"/>
          <w:kern w:val="0"/>
          <w:sz w:val="18"/>
          <w:szCs w:val="18"/>
        </w:rPr>
      </w:pPr>
    </w:p>
    <w:p w:rsidR="00EF27C5" w:rsidRDefault="00EF27C5" w:rsidP="00EF27C5">
      <w:pPr>
        <w:ind w:firstLineChars="200" w:firstLine="360"/>
        <w:rPr>
          <w:rFonts w:ascii="宋体" w:eastAsia="宋体" w:hAnsi="宋体"/>
          <w:color w:val="000000"/>
          <w:sz w:val="18"/>
          <w:szCs w:val="18"/>
        </w:rPr>
      </w:pPr>
      <w:r>
        <w:rPr>
          <w:rFonts w:hint="eastAsia"/>
          <w:color w:val="000000"/>
          <w:sz w:val="18"/>
          <w:szCs w:val="18"/>
        </w:rPr>
        <w:t>第二部分讨论的是在创新投入强度</w:t>
      </w:r>
      <w:r>
        <w:rPr>
          <w:color w:val="000000"/>
          <w:sz w:val="18"/>
          <w:szCs w:val="18"/>
        </w:rPr>
        <w:t>/</w:t>
      </w:r>
      <w:r>
        <w:rPr>
          <w:rFonts w:hint="eastAsia"/>
          <w:color w:val="000000"/>
          <w:sz w:val="18"/>
          <w:szCs w:val="18"/>
        </w:rPr>
        <w:t>结构的中介作用下，创新产出与</w:t>
      </w:r>
      <w:r>
        <w:rPr>
          <w:color w:val="000000"/>
          <w:sz w:val="18"/>
          <w:szCs w:val="18"/>
        </w:rPr>
        <w:t>FDI</w:t>
      </w:r>
      <w:r>
        <w:rPr>
          <w:rFonts w:hint="eastAsia"/>
          <w:color w:val="000000"/>
          <w:sz w:val="18"/>
          <w:szCs w:val="18"/>
        </w:rPr>
        <w:t>之间的间接关系。</w:t>
      </w:r>
      <w:r>
        <w:rPr>
          <w:color w:val="000000"/>
          <w:sz w:val="18"/>
          <w:szCs w:val="18"/>
        </w:rPr>
        <w:t>FDI</w:t>
      </w:r>
      <w:r>
        <w:rPr>
          <w:rFonts w:hint="eastAsia"/>
          <w:color w:val="000000"/>
          <w:sz w:val="18"/>
          <w:szCs w:val="18"/>
        </w:rPr>
        <w:t>对行业的创新效益直接产生作用，同时影响着行业的创新投入强度对创新效益产生间接影响。在创新资金来源比例结构不同则影响着资金的使用效率、行业的创新效率，资金来源结构在</w:t>
      </w:r>
      <w:r>
        <w:rPr>
          <w:color w:val="000000"/>
          <w:sz w:val="18"/>
          <w:szCs w:val="18"/>
        </w:rPr>
        <w:t>FDI</w:t>
      </w:r>
      <w:r>
        <w:rPr>
          <w:rFonts w:hint="eastAsia"/>
          <w:color w:val="000000"/>
          <w:sz w:val="18"/>
          <w:szCs w:val="18"/>
        </w:rPr>
        <w:t>和创新效率之间有着部分的中介效应</w:t>
      </w:r>
      <w:r>
        <w:rPr>
          <w:rFonts w:ascii="宋体" w:hAnsi="宋体" w:hint="eastAsia"/>
          <w:color w:val="000000"/>
          <w:sz w:val="18"/>
          <w:szCs w:val="18"/>
        </w:rPr>
        <w:t>……</w:t>
      </w:r>
    </w:p>
    <w:p w:rsidR="00EF27C5" w:rsidRDefault="00EF27C5" w:rsidP="00EF27C5">
      <w:pPr>
        <w:ind w:firstLineChars="200" w:firstLine="360"/>
        <w:rPr>
          <w:rFonts w:ascii="Times New Roman" w:hAnsi="Times New Roman"/>
          <w:color w:val="000000"/>
          <w:sz w:val="18"/>
          <w:szCs w:val="18"/>
        </w:rPr>
      </w:pPr>
    </w:p>
    <w:p w:rsidR="00EF27C5" w:rsidRDefault="00EF27C5" w:rsidP="00EF27C5">
      <w:pPr>
        <w:ind w:firstLine="360"/>
        <w:rPr>
          <w:color w:val="000000"/>
          <w:sz w:val="18"/>
          <w:szCs w:val="18"/>
        </w:rPr>
      </w:pPr>
      <w:r>
        <w:rPr>
          <w:rFonts w:hint="eastAsia"/>
          <w:color w:val="000000"/>
          <w:sz w:val="18"/>
          <w:szCs w:val="18"/>
        </w:rPr>
        <w:t>第三部分……</w:t>
      </w:r>
    </w:p>
    <w:p w:rsidR="00EF27C5" w:rsidRDefault="00EF27C5" w:rsidP="00EF27C5">
      <w:pPr>
        <w:ind w:firstLine="360"/>
        <w:rPr>
          <w:rFonts w:eastAsia="楷体_GB2312"/>
          <w:kern w:val="0"/>
          <w:sz w:val="18"/>
          <w:szCs w:val="18"/>
        </w:rPr>
      </w:pPr>
    </w:p>
    <w:p w:rsidR="00EF27C5" w:rsidRDefault="00EF27C5" w:rsidP="00EF27C5">
      <w:pPr>
        <w:ind w:firstLineChars="200" w:firstLine="360"/>
        <w:rPr>
          <w:rFonts w:eastAsia="楷体_GB2312"/>
          <w:kern w:val="0"/>
          <w:sz w:val="18"/>
          <w:szCs w:val="18"/>
        </w:rPr>
      </w:pPr>
      <w:r>
        <w:rPr>
          <w:rFonts w:hint="eastAsia"/>
          <w:color w:val="000000"/>
          <w:sz w:val="18"/>
          <w:szCs w:val="18"/>
        </w:rPr>
        <w:t>总结起来，未来我国产业技术来源于外部的比例更大，生产的全球化分工、研发的全球化深化给我国产业技术创新有效追赶提供了学习的机会窗口，但是也提出了更高的挑战</w:t>
      </w:r>
      <w:r>
        <w:rPr>
          <w:rFonts w:ascii="宋体" w:hAnsi="宋体" w:hint="eastAsia"/>
          <w:color w:val="000000"/>
          <w:sz w:val="18"/>
          <w:szCs w:val="18"/>
        </w:rPr>
        <w:t>……</w:t>
      </w:r>
    </w:p>
    <w:p w:rsidR="00AD1526" w:rsidRDefault="00AD1526" w:rsidP="00273B84">
      <w:pPr>
        <w:spacing w:line="360" w:lineRule="exact"/>
        <w:rPr>
          <w:color w:val="FFFFFF"/>
        </w:rPr>
      </w:pPr>
    </w:p>
    <w:p w:rsidR="00EF27C5" w:rsidRDefault="00EF27C5" w:rsidP="00273B84">
      <w:pPr>
        <w:spacing w:line="360" w:lineRule="exact"/>
        <w:rPr>
          <w:color w:val="FFFFFF"/>
        </w:rPr>
      </w:pPr>
    </w:p>
    <w:p w:rsidR="00EF27C5" w:rsidRDefault="00EF27C5" w:rsidP="00273B84">
      <w:pPr>
        <w:spacing w:line="360" w:lineRule="exact"/>
        <w:rPr>
          <w:color w:val="FFFFFF"/>
        </w:rPr>
      </w:pPr>
    </w:p>
    <w:p w:rsidR="00273B84" w:rsidRPr="00DF7416" w:rsidRDefault="00273B84" w:rsidP="00273B84">
      <w:pPr>
        <w:spacing w:line="260" w:lineRule="exact"/>
        <w:rPr>
          <w:sz w:val="15"/>
          <w:szCs w:val="15"/>
        </w:rPr>
      </w:pPr>
      <w:r w:rsidRPr="00DF7416">
        <w:rPr>
          <w:rFonts w:eastAsia="黑体"/>
          <w:b/>
          <w:sz w:val="15"/>
          <w:szCs w:val="15"/>
        </w:rPr>
        <w:t>Received Date</w:t>
      </w:r>
      <w:r w:rsidRPr="00DF7416">
        <w:rPr>
          <w:rFonts w:eastAsia="黑体" w:hint="eastAsia"/>
          <w:b/>
          <w:sz w:val="15"/>
          <w:szCs w:val="15"/>
        </w:rPr>
        <w:t xml:space="preserve">: </w:t>
      </w:r>
      <w:r w:rsidRPr="00DF7416">
        <w:rPr>
          <w:sz w:val="15"/>
          <w:szCs w:val="15"/>
        </w:rPr>
        <w:t xml:space="preserve">2007-12-01      </w:t>
      </w:r>
      <w:r w:rsidRPr="00DF7416">
        <w:rPr>
          <w:rFonts w:eastAsia="黑体"/>
          <w:b/>
          <w:sz w:val="15"/>
          <w:szCs w:val="15"/>
        </w:rPr>
        <w:t>Accepted Date</w:t>
      </w:r>
      <w:r w:rsidRPr="00DF7416">
        <w:rPr>
          <w:rFonts w:eastAsia="黑体" w:hint="eastAsia"/>
          <w:b/>
          <w:sz w:val="15"/>
          <w:szCs w:val="15"/>
        </w:rPr>
        <w:t xml:space="preserve">: </w:t>
      </w:r>
      <w:r w:rsidRPr="00DF7416">
        <w:rPr>
          <w:sz w:val="15"/>
          <w:szCs w:val="15"/>
        </w:rPr>
        <w:t>2008-01-23</w:t>
      </w:r>
    </w:p>
    <w:p w:rsidR="00273B84" w:rsidRPr="00DF7416" w:rsidRDefault="00273B84" w:rsidP="00273B84">
      <w:pPr>
        <w:spacing w:line="260" w:lineRule="exact"/>
      </w:pPr>
      <w:r w:rsidRPr="00DF7416">
        <w:rPr>
          <w:rFonts w:eastAsia="黑体"/>
          <w:b/>
          <w:sz w:val="15"/>
          <w:szCs w:val="15"/>
        </w:rPr>
        <w:t>Funded Project</w:t>
      </w:r>
      <w:r w:rsidRPr="00DF7416">
        <w:rPr>
          <w:rFonts w:eastAsia="黑体" w:hint="eastAsia"/>
          <w:b/>
          <w:sz w:val="15"/>
          <w:szCs w:val="15"/>
        </w:rPr>
        <w:t xml:space="preserve">: </w:t>
      </w:r>
      <w:r w:rsidRPr="00DF7416">
        <w:rPr>
          <w:sz w:val="15"/>
          <w:szCs w:val="15"/>
        </w:rPr>
        <w:t xml:space="preserve">Supported by the Key Project of Philosophy and Social Science Foundation of China </w:t>
      </w:r>
      <w:r w:rsidRPr="00DF7416">
        <w:rPr>
          <w:rFonts w:hint="eastAsia"/>
          <w:sz w:val="15"/>
          <w:szCs w:val="15"/>
        </w:rPr>
        <w:t>(</w:t>
      </w:r>
      <w:r w:rsidRPr="00DF7416">
        <w:rPr>
          <w:sz w:val="15"/>
          <w:szCs w:val="15"/>
        </w:rPr>
        <w:t>11AG****</w:t>
      </w:r>
      <w:r w:rsidRPr="00DF7416">
        <w:rPr>
          <w:rFonts w:hint="eastAsia"/>
          <w:sz w:val="15"/>
          <w:szCs w:val="15"/>
        </w:rPr>
        <w:t>),</w:t>
      </w:r>
      <w:r w:rsidRPr="00DF7416">
        <w:rPr>
          <w:sz w:val="15"/>
          <w:szCs w:val="15"/>
        </w:rPr>
        <w:t xml:space="preserve"> the National Social Science Foundation of China (15MJ****) and the Natural Science Foundation of China </w:t>
      </w:r>
      <w:r w:rsidRPr="00DF7416">
        <w:rPr>
          <w:rFonts w:hint="eastAsia"/>
          <w:sz w:val="15"/>
          <w:szCs w:val="15"/>
        </w:rPr>
        <w:t>(</w:t>
      </w:r>
      <w:r w:rsidRPr="00DF7416">
        <w:rPr>
          <w:sz w:val="15"/>
          <w:szCs w:val="15"/>
        </w:rPr>
        <w:t>7986****</w:t>
      </w:r>
      <w:r w:rsidRPr="00DF7416">
        <w:rPr>
          <w:rFonts w:hint="eastAsia"/>
          <w:sz w:val="15"/>
          <w:szCs w:val="15"/>
        </w:rPr>
        <w:t>,</w:t>
      </w:r>
      <w:r w:rsidRPr="00DF7416">
        <w:rPr>
          <w:sz w:val="15"/>
          <w:szCs w:val="15"/>
        </w:rPr>
        <w:t xml:space="preserve"> 7923****</w:t>
      </w:r>
      <w:r w:rsidRPr="00DF7416">
        <w:rPr>
          <w:rFonts w:hint="eastAsia"/>
          <w:sz w:val="15"/>
          <w:szCs w:val="15"/>
        </w:rPr>
        <w:t>)</w:t>
      </w:r>
    </w:p>
    <w:p w:rsidR="00D22038" w:rsidRDefault="00426282">
      <w:r w:rsidRPr="00725BB6">
        <w:rPr>
          <w:rFonts w:hint="eastAsia"/>
          <w:color w:val="FF0000"/>
          <w:sz w:val="18"/>
          <w:szCs w:val="18"/>
        </w:rPr>
        <w:t>（注意</w:t>
      </w:r>
      <w:r w:rsidRPr="00725BB6">
        <w:rPr>
          <w:color w:val="FF0000"/>
          <w:sz w:val="18"/>
          <w:szCs w:val="18"/>
        </w:rPr>
        <w:t>：</w:t>
      </w:r>
      <w:r>
        <w:rPr>
          <w:rFonts w:hint="eastAsia"/>
          <w:color w:val="FF0000"/>
          <w:sz w:val="18"/>
          <w:szCs w:val="18"/>
        </w:rPr>
        <w:t>基金</w:t>
      </w:r>
      <w:r>
        <w:rPr>
          <w:color w:val="FF0000"/>
          <w:sz w:val="18"/>
          <w:szCs w:val="18"/>
        </w:rPr>
        <w:t>的英文翻译</w:t>
      </w:r>
      <w:r w:rsidRPr="00725BB6">
        <w:rPr>
          <w:rFonts w:hint="eastAsia"/>
          <w:color w:val="FF0000"/>
          <w:sz w:val="18"/>
          <w:szCs w:val="18"/>
        </w:rPr>
        <w:t>放在每页正文</w:t>
      </w:r>
      <w:r w:rsidR="002D36AF">
        <w:rPr>
          <w:rFonts w:hint="eastAsia"/>
          <w:color w:val="FF0000"/>
          <w:sz w:val="18"/>
          <w:szCs w:val="18"/>
        </w:rPr>
        <w:t>末</w:t>
      </w:r>
      <w:r w:rsidRPr="00725BB6">
        <w:rPr>
          <w:rFonts w:hint="eastAsia"/>
          <w:color w:val="FF0000"/>
          <w:sz w:val="18"/>
          <w:szCs w:val="18"/>
        </w:rPr>
        <w:t>，</w:t>
      </w:r>
      <w:r w:rsidRPr="00725BB6">
        <w:rPr>
          <w:color w:val="FF0000"/>
          <w:sz w:val="18"/>
          <w:szCs w:val="18"/>
        </w:rPr>
        <w:t>不可</w:t>
      </w:r>
      <w:r w:rsidRPr="00725BB6">
        <w:rPr>
          <w:rFonts w:hint="eastAsia"/>
          <w:color w:val="FF0000"/>
          <w:sz w:val="18"/>
          <w:szCs w:val="18"/>
        </w:rPr>
        <w:t>设置成</w:t>
      </w:r>
      <w:r w:rsidRPr="00725BB6">
        <w:rPr>
          <w:color w:val="FF0000"/>
          <w:sz w:val="18"/>
          <w:szCs w:val="18"/>
        </w:rPr>
        <w:t>页脚</w:t>
      </w:r>
      <w:r>
        <w:rPr>
          <w:rFonts w:hint="eastAsia"/>
          <w:color w:val="FF0000"/>
          <w:sz w:val="18"/>
          <w:szCs w:val="18"/>
        </w:rPr>
        <w:t>、</w:t>
      </w:r>
      <w:r>
        <w:rPr>
          <w:color w:val="FF0000"/>
          <w:sz w:val="18"/>
          <w:szCs w:val="18"/>
        </w:rPr>
        <w:t>脚注、</w:t>
      </w:r>
      <w:r>
        <w:rPr>
          <w:rFonts w:hint="eastAsia"/>
          <w:color w:val="FF0000"/>
          <w:sz w:val="18"/>
          <w:szCs w:val="18"/>
        </w:rPr>
        <w:t>尾注</w:t>
      </w:r>
      <w:r>
        <w:rPr>
          <w:color w:val="FF0000"/>
          <w:sz w:val="18"/>
          <w:szCs w:val="18"/>
        </w:rPr>
        <w:t>等</w:t>
      </w:r>
      <w:r w:rsidRPr="00725BB6">
        <w:rPr>
          <w:rFonts w:hint="eastAsia"/>
          <w:color w:val="FF0000"/>
          <w:sz w:val="18"/>
          <w:szCs w:val="18"/>
        </w:rPr>
        <w:t>）</w:t>
      </w:r>
    </w:p>
    <w:sectPr w:rsidR="00D22038" w:rsidSect="006A5725">
      <w:headerReference w:type="even" r:id="rId8"/>
      <w:headerReference w:type="default" r:id="rId9"/>
      <w:headerReference w:type="first" r:id="rId10"/>
      <w:footnotePr>
        <w:numFmt w:val="decimalEnclosedCircleChinese"/>
        <w:numRestart w:val="eachPage"/>
      </w:footnotePr>
      <w:pgSz w:w="11907" w:h="16160" w:code="9"/>
      <w:pgMar w:top="1474" w:right="1134" w:bottom="794" w:left="1134" w:header="1077" w:footer="567" w:gutter="0"/>
      <w:cols w:space="425"/>
      <w:titlePg/>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8EE" w:rsidRDefault="00D618EE" w:rsidP="00AD1526">
      <w:r>
        <w:separator/>
      </w:r>
    </w:p>
  </w:endnote>
  <w:endnote w:type="continuationSeparator" w:id="0">
    <w:p w:rsidR="00D618EE" w:rsidRDefault="00D618EE" w:rsidP="00AD1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方正大黑简体">
    <w:altName w:val="宋体"/>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8EE" w:rsidRDefault="00D618EE" w:rsidP="00AD1526"/>
  </w:footnote>
  <w:footnote w:type="continuationSeparator" w:id="0">
    <w:p w:rsidR="00D618EE" w:rsidRDefault="00D618EE" w:rsidP="00AD15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526" w:rsidRDefault="00AD1526" w:rsidP="00AD1526">
    <w:pPr>
      <w:pStyle w:val="a7"/>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526" w:rsidRDefault="00AD1526" w:rsidP="00AD1526">
    <w:pPr>
      <w:pStyle w:val="a7"/>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526" w:rsidRDefault="00AD1526" w:rsidP="00AD1526">
    <w:pPr>
      <w:pStyle w:val="a7"/>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71CB5"/>
    <w:multiLevelType w:val="hybridMultilevel"/>
    <w:tmpl w:val="B8BA6ADA"/>
    <w:lvl w:ilvl="0" w:tplc="B5724758">
      <w:start w:val="1"/>
      <w:numFmt w:val="decimal"/>
      <w:lvlText w:val="[%1]"/>
      <w:lvlJc w:val="left"/>
      <w:pPr>
        <w:ind w:left="420" w:hanging="420"/>
      </w:pPr>
      <w:rPr>
        <w:rFonts w:ascii="Times New Roman" w:hAnsi="Times New Roman" w:cs="Times New Roman" w:hint="default"/>
        <w:color w:val="auto"/>
        <w:sz w:val="15"/>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5381AA9"/>
    <w:multiLevelType w:val="hybridMultilevel"/>
    <w:tmpl w:val="F5B47BCA"/>
    <w:lvl w:ilvl="0" w:tplc="798A0E50">
      <w:start w:val="1"/>
      <w:numFmt w:val="decimal"/>
      <w:lvlText w:val="%1、"/>
      <w:lvlJc w:val="left"/>
      <w:pPr>
        <w:ind w:left="360" w:hanging="360"/>
      </w:pPr>
      <w:rPr>
        <w:rFonts w:asciiTheme="minorEastAsia" w:eastAsiaTheme="minorEastAsia" w:hAnsiTheme="minorEastAsia" w:cstheme="minorBidi"/>
        <w:b/>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6609FA"/>
    <w:multiLevelType w:val="hybridMultilevel"/>
    <w:tmpl w:val="CB306F66"/>
    <w:lvl w:ilvl="0" w:tplc="E0500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526"/>
    <w:rsid w:val="000B7A31"/>
    <w:rsid w:val="000D1AAA"/>
    <w:rsid w:val="0014673A"/>
    <w:rsid w:val="00191CBC"/>
    <w:rsid w:val="00197B9A"/>
    <w:rsid w:val="002176B4"/>
    <w:rsid w:val="00252C69"/>
    <w:rsid w:val="00261F9D"/>
    <w:rsid w:val="00273B84"/>
    <w:rsid w:val="002D36AF"/>
    <w:rsid w:val="003915E4"/>
    <w:rsid w:val="0040126B"/>
    <w:rsid w:val="00426282"/>
    <w:rsid w:val="004C13BE"/>
    <w:rsid w:val="005826A7"/>
    <w:rsid w:val="005C1505"/>
    <w:rsid w:val="00692960"/>
    <w:rsid w:val="006A465B"/>
    <w:rsid w:val="00725BB6"/>
    <w:rsid w:val="007A1A80"/>
    <w:rsid w:val="00836791"/>
    <w:rsid w:val="008D1A05"/>
    <w:rsid w:val="008E3E75"/>
    <w:rsid w:val="00972EE0"/>
    <w:rsid w:val="009A6DCA"/>
    <w:rsid w:val="009C40A2"/>
    <w:rsid w:val="00A861B3"/>
    <w:rsid w:val="00AD1526"/>
    <w:rsid w:val="00BA0937"/>
    <w:rsid w:val="00CC56C1"/>
    <w:rsid w:val="00D22038"/>
    <w:rsid w:val="00D31B2F"/>
    <w:rsid w:val="00D47B94"/>
    <w:rsid w:val="00D618EE"/>
    <w:rsid w:val="00D76368"/>
    <w:rsid w:val="00D96A80"/>
    <w:rsid w:val="00DF7416"/>
    <w:rsid w:val="00E052C5"/>
    <w:rsid w:val="00E84B88"/>
    <w:rsid w:val="00EA00C2"/>
    <w:rsid w:val="00EC3855"/>
    <w:rsid w:val="00EF27C5"/>
    <w:rsid w:val="00F01763"/>
    <w:rsid w:val="00F30CC2"/>
    <w:rsid w:val="00F478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80DB1210-0013-470E-A877-96049A02E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AD1526"/>
    <w:pPr>
      <w:keepNext/>
      <w:spacing w:line="360" w:lineRule="exact"/>
      <w:jc w:val="center"/>
      <w:outlineLvl w:val="0"/>
    </w:pPr>
    <w:rPr>
      <w:rFonts w:ascii="Times New Roman" w:eastAsia="宋体" w:hAnsi="Times New Roman" w:cs="Times New Roman"/>
      <w:b/>
      <w:bCs/>
      <w:sz w:val="3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D1526"/>
    <w:rPr>
      <w:rFonts w:ascii="Times New Roman" w:eastAsia="宋体" w:hAnsi="Times New Roman" w:cs="Times New Roman"/>
      <w:b/>
      <w:bCs/>
      <w:sz w:val="30"/>
      <w:szCs w:val="21"/>
    </w:rPr>
  </w:style>
  <w:style w:type="paragraph" w:styleId="a3">
    <w:name w:val="Body Text Indent"/>
    <w:basedOn w:val="a"/>
    <w:link w:val="Char"/>
    <w:rsid w:val="00AD1526"/>
    <w:pPr>
      <w:spacing w:line="360" w:lineRule="exact"/>
      <w:ind w:firstLineChars="200" w:firstLine="420"/>
    </w:pPr>
    <w:rPr>
      <w:rFonts w:ascii="Times New Roman" w:eastAsia="楷体_GB2312" w:hAnsi="Times New Roman" w:cs="Times New Roman"/>
      <w:szCs w:val="21"/>
    </w:rPr>
  </w:style>
  <w:style w:type="character" w:customStyle="1" w:styleId="Char">
    <w:name w:val="正文文本缩进 Char"/>
    <w:basedOn w:val="a0"/>
    <w:link w:val="a3"/>
    <w:rsid w:val="00AD1526"/>
    <w:rPr>
      <w:rFonts w:ascii="Times New Roman" w:eastAsia="楷体_GB2312" w:hAnsi="Times New Roman" w:cs="Times New Roman"/>
      <w:szCs w:val="21"/>
    </w:rPr>
  </w:style>
  <w:style w:type="paragraph" w:styleId="a4">
    <w:name w:val="Body Text"/>
    <w:basedOn w:val="a"/>
    <w:link w:val="Char0"/>
    <w:rsid w:val="00AD1526"/>
    <w:pPr>
      <w:spacing w:line="0" w:lineRule="atLeast"/>
      <w:jc w:val="center"/>
    </w:pPr>
    <w:rPr>
      <w:rFonts w:ascii="Times New Roman" w:eastAsia="方正大黑简体" w:hAnsi="Times New Roman" w:cs="Times New Roman"/>
      <w:sz w:val="52"/>
      <w:szCs w:val="24"/>
    </w:rPr>
  </w:style>
  <w:style w:type="character" w:customStyle="1" w:styleId="Char0">
    <w:name w:val="正文文本 Char"/>
    <w:basedOn w:val="a0"/>
    <w:link w:val="a4"/>
    <w:rsid w:val="00AD1526"/>
    <w:rPr>
      <w:rFonts w:ascii="Times New Roman" w:eastAsia="方正大黑简体" w:hAnsi="Times New Roman" w:cs="Times New Roman"/>
      <w:sz w:val="52"/>
      <w:szCs w:val="24"/>
    </w:rPr>
  </w:style>
  <w:style w:type="paragraph" w:styleId="a5">
    <w:name w:val="footnote text"/>
    <w:basedOn w:val="a"/>
    <w:link w:val="Char1"/>
    <w:rsid w:val="00AD1526"/>
    <w:pPr>
      <w:snapToGrid w:val="0"/>
      <w:jc w:val="left"/>
    </w:pPr>
    <w:rPr>
      <w:rFonts w:ascii="Times New Roman" w:eastAsia="宋体" w:hAnsi="Times New Roman" w:cs="Times New Roman"/>
      <w:sz w:val="18"/>
      <w:szCs w:val="18"/>
    </w:rPr>
  </w:style>
  <w:style w:type="character" w:customStyle="1" w:styleId="Char1">
    <w:name w:val="脚注文本 Char"/>
    <w:basedOn w:val="a0"/>
    <w:link w:val="a5"/>
    <w:rsid w:val="00AD1526"/>
    <w:rPr>
      <w:rFonts w:ascii="Times New Roman" w:eastAsia="宋体" w:hAnsi="Times New Roman" w:cs="Times New Roman"/>
      <w:sz w:val="18"/>
      <w:szCs w:val="18"/>
    </w:rPr>
  </w:style>
  <w:style w:type="character" w:styleId="a6">
    <w:name w:val="footnote reference"/>
    <w:rsid w:val="00AD1526"/>
    <w:rPr>
      <w:vertAlign w:val="superscript"/>
    </w:rPr>
  </w:style>
  <w:style w:type="paragraph" w:styleId="a7">
    <w:name w:val="header"/>
    <w:basedOn w:val="a"/>
    <w:link w:val="Char2"/>
    <w:uiPriority w:val="99"/>
    <w:unhideWhenUsed/>
    <w:rsid w:val="00AD152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AD1526"/>
    <w:rPr>
      <w:sz w:val="18"/>
      <w:szCs w:val="18"/>
    </w:rPr>
  </w:style>
  <w:style w:type="paragraph" w:styleId="a8">
    <w:name w:val="footer"/>
    <w:basedOn w:val="a"/>
    <w:link w:val="Char3"/>
    <w:uiPriority w:val="99"/>
    <w:unhideWhenUsed/>
    <w:rsid w:val="00AD1526"/>
    <w:pPr>
      <w:tabs>
        <w:tab w:val="center" w:pos="4153"/>
        <w:tab w:val="right" w:pos="8306"/>
      </w:tabs>
      <w:snapToGrid w:val="0"/>
      <w:jc w:val="left"/>
    </w:pPr>
    <w:rPr>
      <w:sz w:val="18"/>
      <w:szCs w:val="18"/>
    </w:rPr>
  </w:style>
  <w:style w:type="character" w:customStyle="1" w:styleId="Char3">
    <w:name w:val="页脚 Char"/>
    <w:basedOn w:val="a0"/>
    <w:link w:val="a8"/>
    <w:uiPriority w:val="99"/>
    <w:rsid w:val="00AD1526"/>
    <w:rPr>
      <w:sz w:val="18"/>
      <w:szCs w:val="18"/>
    </w:rPr>
  </w:style>
  <w:style w:type="paragraph" w:styleId="a9">
    <w:name w:val="List Paragraph"/>
    <w:basedOn w:val="a"/>
    <w:uiPriority w:val="34"/>
    <w:qFormat/>
    <w:rsid w:val="009A6D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160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C8D46-792C-48A8-AF82-6C2943A9C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3</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zjtl5</dc:creator>
  <cp:keywords/>
  <dc:description/>
  <cp:lastModifiedBy>zjtl5</cp:lastModifiedBy>
  <cp:revision>24</cp:revision>
  <cp:lastPrinted>2020-05-25T08:29:00Z</cp:lastPrinted>
  <dcterms:created xsi:type="dcterms:W3CDTF">2020-05-25T07:20:00Z</dcterms:created>
  <dcterms:modified xsi:type="dcterms:W3CDTF">2020-09-15T03:52:00Z</dcterms:modified>
</cp:coreProperties>
</file>