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概述 </w:t>
      </w:r>
    </w:p>
    <w:p>
      <w:r>
        <w:drawing>
          <wp:inline distT="0" distB="0" distL="114300" distR="114300">
            <wp:extent cx="5267960" cy="23101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593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堆栈方法区的关系</w:t>
      </w:r>
    </w:p>
    <w:p>
      <w:r>
        <w:drawing>
          <wp:inline distT="0" distB="0" distL="114300" distR="114300">
            <wp:extent cx="5271135" cy="24745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二、堆内存的内部结构</w:t>
      </w:r>
    </w:p>
    <w:p>
      <w:r>
        <w:drawing>
          <wp:inline distT="0" distB="0" distL="114300" distR="114300">
            <wp:extent cx="5270500" cy="27463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元空间暂时不属于堆空间</w:t>
      </w:r>
    </w:p>
    <w:p>
      <w:r>
        <w:drawing>
          <wp:inline distT="0" distB="0" distL="114300" distR="114300">
            <wp:extent cx="6292850" cy="282892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208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三、堆空间的大小设置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8565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1. 设置堆空间大小的参数</w:t>
      </w:r>
    </w:p>
    <w:p>
      <w:pPr>
        <w:bidi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-Xms 用来设置堆空间（年轻代+老年代）的初始内存大小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-X 是jvm的运行参数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ms 是memory start</w:t>
      </w:r>
    </w:p>
    <w:p>
      <w:pPr>
        <w:bidi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-Xmx 用来设置堆空间（年轻代+老年代）的最大内存大小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2. 默认堆空间的大小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初始内存大小：物理电脑内存大小 / 64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最大内存大小：物理电脑内存大小 / 4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3. 手动设置：-Xms600m -Xmx600m</w:t>
      </w:r>
    </w:p>
    <w:p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开发中建议将初始堆内存和最大的堆内存设置成相同的值。</w:t>
      </w:r>
      <w:r>
        <w:rPr>
          <w:rFonts w:hint="eastAsia"/>
          <w:lang w:val="en-US" w:eastAsia="zh-CN"/>
        </w:rPr>
        <w:t>因为扩容和削容要耗费性能所以直接设置成一样的</w:t>
      </w:r>
    </w:p>
    <w:p>
      <w:pPr>
        <w:bidi w:val="0"/>
        <w:ind w:firstLine="420" w:firstLineChars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4. 查看设置的参数：方式一： jps   /  jstat -gc 进程id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             方式二：-XX:+PrintGCDetails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四、新生代与老年代</w:t>
      </w:r>
    </w:p>
    <w:p>
      <w:pPr>
        <w:bidi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135" cy="2733040"/>
            <wp:effectExtent l="0" t="0" r="571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7960" cy="247523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22123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实际上测试中 伊甸园区和survivor区 的比例是6：1：1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39595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参数设置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-XX:NewRatio ： 设置新生代与老年代的比例。默认值是2.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-XX:SurvivorRatio ：设置新生代中Eden区与Survivor区的比例。默认值是8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-XX:-UseAdaptiveSizePolicy ：关闭自适应的内存分配策略  （暂时用不到）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-Xmn:设置新生代的空间的大小。 （一般不设置）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对象分配过程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7960" cy="2484755"/>
            <wp:effectExtent l="0" t="0" r="88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7960" cy="1043305"/>
            <wp:effectExtent l="0" t="0" r="889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具体过程</w:t>
      </w: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一、伊甸园区满的时候执行youngGC （红色的被销毁，绿色的进入s0区，年龄age设置为1），此时伊甸园区清空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230" cy="1845945"/>
            <wp:effectExtent l="0" t="0" r="762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二、第二次执行 youngGC时，把伊甸园区中的绿色对象放入空的幸存者区中（s1）,然后把另一个幸存者区（s0）中的对象放入s1中，并且年龄+1，此时伊甸园区和s0中都清空，下一次执行youngGC时，再执行同样的操作</w:t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865" cy="1751965"/>
            <wp:effectExtent l="0" t="0" r="698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三、当幸存者区中的对象年龄变为15时（默认15，可配置MaxTenuringThreshold），则Promotion（晋升）进入老年区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6057265" cy="1701800"/>
            <wp:effectExtent l="0" t="0" r="6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只有伊甸园区满的时候会触发youngGC，幸存者区中满了不会触发youngGC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72405" cy="1344295"/>
            <wp:effectExtent l="0" t="0" r="444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整体流程</w:t>
      </w:r>
    </w:p>
    <w:p>
      <w:pPr>
        <w:bidi w:val="0"/>
        <w:jc w:val="left"/>
      </w:pPr>
      <w:r>
        <w:drawing>
          <wp:inline distT="0" distB="0" distL="114300" distR="114300">
            <wp:extent cx="5269230" cy="4424045"/>
            <wp:effectExtent l="0" t="0" r="762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三种GC的讲解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调优就是希望GC少一些，因为在GC的使用会触发 STW（stop the word）机制，就会让用户线程暂停，所以影响执行效率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三种GC方式的区别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4067175" cy="381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Minor GC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9865" cy="1894205"/>
            <wp:effectExtent l="0" t="0" r="698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Major GC 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9230" cy="2178050"/>
            <wp:effectExtent l="0" t="0" r="762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 GC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2502535"/>
            <wp:effectExtent l="0" t="0" r="381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671820" cy="30283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堆空间分代的思想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71420"/>
            <wp:effectExtent l="0" t="0" r="635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</w:pPr>
    </w:p>
    <w:p>
      <w:pPr>
        <w:numPr>
          <w:ilvl w:val="0"/>
          <w:numId w:val="0"/>
        </w:numPr>
        <w:bidi w:val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分代的唯一理由就是优化GC的性能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553075" cy="3058160"/>
            <wp:effectExtent l="0" t="0" r="952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35785"/>
            <wp:effectExtent l="0" t="0" r="698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71135" cy="2927985"/>
            <wp:effectExtent l="0" t="0" r="571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尽量避免程序中出现大对象，比如过大的集合数组之类的对象，会直接触发GC。而且若是朝生夕死的大对象的话，更影响性能。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八、TLAB</w:t>
      </w:r>
    </w:p>
    <w:p>
      <w:pPr>
        <w:bidi w:val="0"/>
        <w:jc w:val="left"/>
      </w:pPr>
      <w:r>
        <w:drawing>
          <wp:inline distT="0" distB="0" distL="114300" distR="114300">
            <wp:extent cx="5269865" cy="1694815"/>
            <wp:effectExtent l="0" t="0" r="698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66690" cy="2185670"/>
            <wp:effectExtent l="0" t="0" r="1016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73040" cy="3005455"/>
            <wp:effectExtent l="0" t="0" r="381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2230755"/>
            <wp:effectExtent l="0" t="0" r="7620" b="171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68595" cy="2656205"/>
            <wp:effectExtent l="0" t="0" r="825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堆空间的参数设置</w:t>
      </w:r>
    </w:p>
    <w:p>
      <w:r>
        <w:drawing>
          <wp:inline distT="0" distB="0" distL="114300" distR="114300">
            <wp:extent cx="5271135" cy="2346960"/>
            <wp:effectExtent l="0" t="0" r="5715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39570"/>
            <wp:effectExtent l="0" t="0" r="7620" b="177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测试堆空间常用的jvm参数：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-XX:+PrintFlagsInitial : 查看所有的参数的默认初始值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-XX:+PrintFlagsFinal  ：查看所有的参数的最终值（可能会存在修改，不再是初始值）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具体查看某个参数的指令： jps：查看当前运行中的进程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jinfo -flag SurvivorRatio 进程id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-Xms：初始堆空间内存 （默认为物理内存的1/64）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-Xmx：最大堆空间内存（默认为物理内存的1/4）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-Xmn：设置新生代的大小。(初始值及最大值)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-XX:NewRatio：配置新生代与老年代在堆结构的占比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-XX:SurvivorRatio：设置新生代中Eden和S0/S1空间的比例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-XX:MaxTenuringThreshold：设置新生代垃圾的最大年龄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-XX:+PrintGCDetails：输出详细的GC处理日志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打印gc简要信息：① -XX:+PrintGC   ② -verbose:gc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-XX:HandlePromotionFailure：是否设置空间分配担保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822575"/>
            <wp:effectExtent l="0" t="0" r="8890" b="158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堆是分配对象的唯一选择吗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73040" cy="2670175"/>
            <wp:effectExtent l="0" t="0" r="3810" b="158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</w:t>
      </w:r>
    </w:p>
    <w:p>
      <w:r>
        <w:drawing>
          <wp:inline distT="0" distB="0" distL="114300" distR="114300">
            <wp:extent cx="5273040" cy="2355215"/>
            <wp:effectExtent l="0" t="0" r="381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drawing>
          <wp:inline distT="0" distB="0" distL="114300" distR="114300">
            <wp:extent cx="5271770" cy="2118995"/>
            <wp:effectExtent l="0" t="0" r="5080" b="146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557520" cy="2538730"/>
            <wp:effectExtent l="0" t="0" r="5080" b="139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73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如何快速的判断是否发生了逃逸分析，大家就看</w:t>
      </w:r>
      <w:r>
        <w:rPr>
          <w:rFonts w:ascii="Consolas" w:hAnsi="Consolas" w:eastAsia="Consolas" w:cs="Consolas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的对象实体是否有可能在方法外被调用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6011"/>
        </w:tabs>
        <w:bidi w:val="0"/>
        <w:jc w:val="left"/>
      </w:pPr>
      <w:r>
        <w:drawing>
          <wp:inline distT="0" distB="0" distL="114300" distR="114300">
            <wp:extent cx="5271770" cy="1480820"/>
            <wp:effectExtent l="0" t="0" r="508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  <w:r>
        <w:rPr>
          <w:rFonts w:hint="eastAsia"/>
          <w:lang w:val="en-US" w:eastAsia="zh-CN"/>
        </w:rPr>
        <w:tab/>
      </w: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  <w:r>
        <w:drawing>
          <wp:inline distT="0" distB="0" distL="114300" distR="114300">
            <wp:extent cx="4667250" cy="1133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23" w:firstLineChars="0"/>
        <w:jc w:val="left"/>
      </w:pPr>
      <w:r>
        <w:drawing>
          <wp:inline distT="0" distB="0" distL="114300" distR="114300">
            <wp:extent cx="4181475" cy="25050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  <w:r>
        <w:drawing>
          <wp:inline distT="0" distB="0" distL="114300" distR="114300">
            <wp:extent cx="5273675" cy="2292350"/>
            <wp:effectExtent l="0" t="0" r="3175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361" w:firstLineChars="0"/>
        <w:jc w:val="left"/>
      </w:pPr>
      <w:r>
        <w:drawing>
          <wp:inline distT="0" distB="0" distL="114300" distR="114300">
            <wp:extent cx="5269865" cy="910590"/>
            <wp:effectExtent l="0" t="0" r="698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栈上分配</w:t>
      </w:r>
    </w:p>
    <w:p>
      <w:pPr>
        <w:bidi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862965"/>
            <wp:effectExtent l="0" t="0" r="3175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好处1、不会占用堆内存，不用在堆中分配内存，省时间</w:t>
      </w:r>
    </w:p>
    <w:p>
      <w:pPr>
        <w:numPr>
          <w:ilvl w:val="0"/>
          <w:numId w:val="3"/>
        </w:num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不会GC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同步省略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标量替换</w:t>
      </w:r>
    </w:p>
    <w:p>
      <w:r>
        <w:drawing>
          <wp:inline distT="0" distB="0" distL="114300" distR="114300">
            <wp:extent cx="5474970" cy="2835275"/>
            <wp:effectExtent l="0" t="0" r="1143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79345"/>
            <wp:effectExtent l="0" t="0" r="5715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09015"/>
            <wp:effectExtent l="0" t="0" r="762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40025"/>
            <wp:effectExtent l="0" t="0" r="5715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5271770" cy="2913380"/>
            <wp:effectExtent l="0" t="0" r="508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十、本章</w:t>
      </w:r>
      <w:bookmarkStart w:id="0" w:name="_GoBack"/>
      <w:bookmarkEnd w:id="0"/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49170"/>
            <wp:effectExtent l="0" t="0" r="3175" b="177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E8299"/>
    <w:multiLevelType w:val="singleLevel"/>
    <w:tmpl w:val="862E829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CAE98AFF"/>
    <w:multiLevelType w:val="singleLevel"/>
    <w:tmpl w:val="CAE98AF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3CFD66E"/>
    <w:multiLevelType w:val="singleLevel"/>
    <w:tmpl w:val="33CFD6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F1A"/>
    <w:rsid w:val="0058782C"/>
    <w:rsid w:val="00A41136"/>
    <w:rsid w:val="01C9702C"/>
    <w:rsid w:val="06B2256F"/>
    <w:rsid w:val="06E5007D"/>
    <w:rsid w:val="07455623"/>
    <w:rsid w:val="08096348"/>
    <w:rsid w:val="08582330"/>
    <w:rsid w:val="08857398"/>
    <w:rsid w:val="08905EA8"/>
    <w:rsid w:val="08A231AA"/>
    <w:rsid w:val="08EE3EA7"/>
    <w:rsid w:val="095F4718"/>
    <w:rsid w:val="0A6C2363"/>
    <w:rsid w:val="0AAC7CAC"/>
    <w:rsid w:val="0B1373E5"/>
    <w:rsid w:val="0C1B4A0F"/>
    <w:rsid w:val="0E040F2E"/>
    <w:rsid w:val="0F030D59"/>
    <w:rsid w:val="0F2D2D26"/>
    <w:rsid w:val="0F952E3E"/>
    <w:rsid w:val="0FC403DE"/>
    <w:rsid w:val="10471744"/>
    <w:rsid w:val="10FB3822"/>
    <w:rsid w:val="12236F32"/>
    <w:rsid w:val="122D4C4B"/>
    <w:rsid w:val="13BC2996"/>
    <w:rsid w:val="14732972"/>
    <w:rsid w:val="155A300A"/>
    <w:rsid w:val="15D2171F"/>
    <w:rsid w:val="16C26071"/>
    <w:rsid w:val="177249D8"/>
    <w:rsid w:val="188A3670"/>
    <w:rsid w:val="19286A81"/>
    <w:rsid w:val="19FE1D67"/>
    <w:rsid w:val="1A9E66CC"/>
    <w:rsid w:val="1B1D2780"/>
    <w:rsid w:val="1B672F5F"/>
    <w:rsid w:val="1BB87F9D"/>
    <w:rsid w:val="1C2F4070"/>
    <w:rsid w:val="1C576D33"/>
    <w:rsid w:val="1C786256"/>
    <w:rsid w:val="1CB13794"/>
    <w:rsid w:val="1CF33699"/>
    <w:rsid w:val="1D867D81"/>
    <w:rsid w:val="1E114092"/>
    <w:rsid w:val="1E455DB8"/>
    <w:rsid w:val="1E797437"/>
    <w:rsid w:val="1EAF1EA9"/>
    <w:rsid w:val="1F582EEB"/>
    <w:rsid w:val="1FF578BD"/>
    <w:rsid w:val="21A46C99"/>
    <w:rsid w:val="21B81F9A"/>
    <w:rsid w:val="21B823AF"/>
    <w:rsid w:val="22686EB5"/>
    <w:rsid w:val="24136A10"/>
    <w:rsid w:val="24BD2ED7"/>
    <w:rsid w:val="24F8500A"/>
    <w:rsid w:val="25131BAC"/>
    <w:rsid w:val="26404D18"/>
    <w:rsid w:val="269B33FF"/>
    <w:rsid w:val="27BE4E5A"/>
    <w:rsid w:val="27F53C3A"/>
    <w:rsid w:val="29434DF3"/>
    <w:rsid w:val="299835E2"/>
    <w:rsid w:val="2A295F25"/>
    <w:rsid w:val="2A8370A6"/>
    <w:rsid w:val="2AC24748"/>
    <w:rsid w:val="2BC94EC0"/>
    <w:rsid w:val="2C6E1AD2"/>
    <w:rsid w:val="2C897D8C"/>
    <w:rsid w:val="2CE848D0"/>
    <w:rsid w:val="2D2A05FC"/>
    <w:rsid w:val="2D346187"/>
    <w:rsid w:val="2D606311"/>
    <w:rsid w:val="2E7567A9"/>
    <w:rsid w:val="2F642C7B"/>
    <w:rsid w:val="2FC23352"/>
    <w:rsid w:val="30062B03"/>
    <w:rsid w:val="31F511A2"/>
    <w:rsid w:val="32666201"/>
    <w:rsid w:val="32B113E1"/>
    <w:rsid w:val="33620782"/>
    <w:rsid w:val="33E93FA7"/>
    <w:rsid w:val="33FC1DF1"/>
    <w:rsid w:val="34CA3E53"/>
    <w:rsid w:val="34D65E9D"/>
    <w:rsid w:val="36AD3F3E"/>
    <w:rsid w:val="36DD1391"/>
    <w:rsid w:val="37972D0B"/>
    <w:rsid w:val="37BD376D"/>
    <w:rsid w:val="37C5461F"/>
    <w:rsid w:val="38244077"/>
    <w:rsid w:val="39481C8D"/>
    <w:rsid w:val="395752B5"/>
    <w:rsid w:val="3AC91C20"/>
    <w:rsid w:val="3B011FFE"/>
    <w:rsid w:val="3B96603B"/>
    <w:rsid w:val="3C281C12"/>
    <w:rsid w:val="3C310989"/>
    <w:rsid w:val="3C4217A3"/>
    <w:rsid w:val="3C4E5107"/>
    <w:rsid w:val="3C723B32"/>
    <w:rsid w:val="3FAE5F1A"/>
    <w:rsid w:val="40115696"/>
    <w:rsid w:val="41BC4395"/>
    <w:rsid w:val="42887902"/>
    <w:rsid w:val="42B0477A"/>
    <w:rsid w:val="440B24B2"/>
    <w:rsid w:val="44493271"/>
    <w:rsid w:val="449E4AD7"/>
    <w:rsid w:val="44C3408A"/>
    <w:rsid w:val="45515543"/>
    <w:rsid w:val="45CD0AE3"/>
    <w:rsid w:val="46BD725C"/>
    <w:rsid w:val="47842486"/>
    <w:rsid w:val="48926D42"/>
    <w:rsid w:val="48A201F8"/>
    <w:rsid w:val="48ED7C4E"/>
    <w:rsid w:val="494A776D"/>
    <w:rsid w:val="49CD4791"/>
    <w:rsid w:val="4A1F3365"/>
    <w:rsid w:val="4A814B7D"/>
    <w:rsid w:val="4C29178E"/>
    <w:rsid w:val="4C6F484C"/>
    <w:rsid w:val="4CE06DEB"/>
    <w:rsid w:val="4D0102C5"/>
    <w:rsid w:val="4E293530"/>
    <w:rsid w:val="4F3B7357"/>
    <w:rsid w:val="4F5F7C7D"/>
    <w:rsid w:val="5046207C"/>
    <w:rsid w:val="53122FBB"/>
    <w:rsid w:val="54153765"/>
    <w:rsid w:val="54786E0F"/>
    <w:rsid w:val="54BD512F"/>
    <w:rsid w:val="550D0005"/>
    <w:rsid w:val="55A40172"/>
    <w:rsid w:val="56725687"/>
    <w:rsid w:val="56DA4F90"/>
    <w:rsid w:val="56FB5EF4"/>
    <w:rsid w:val="57B4405B"/>
    <w:rsid w:val="57C51C22"/>
    <w:rsid w:val="58483C4D"/>
    <w:rsid w:val="58C97ACA"/>
    <w:rsid w:val="58F829B5"/>
    <w:rsid w:val="59526019"/>
    <w:rsid w:val="5AAC3027"/>
    <w:rsid w:val="5B8552F9"/>
    <w:rsid w:val="5BA71A3F"/>
    <w:rsid w:val="5C7F4596"/>
    <w:rsid w:val="5DF52ECF"/>
    <w:rsid w:val="5E5A73CF"/>
    <w:rsid w:val="5F1024FD"/>
    <w:rsid w:val="5F722619"/>
    <w:rsid w:val="5FF53F03"/>
    <w:rsid w:val="60DC2FB5"/>
    <w:rsid w:val="620A6939"/>
    <w:rsid w:val="634A73FC"/>
    <w:rsid w:val="655779AB"/>
    <w:rsid w:val="65C25904"/>
    <w:rsid w:val="66256923"/>
    <w:rsid w:val="667019C6"/>
    <w:rsid w:val="6685082B"/>
    <w:rsid w:val="67073285"/>
    <w:rsid w:val="67846170"/>
    <w:rsid w:val="67FD2AB5"/>
    <w:rsid w:val="687C0C7C"/>
    <w:rsid w:val="68A47FAE"/>
    <w:rsid w:val="69A90D54"/>
    <w:rsid w:val="69FA38F3"/>
    <w:rsid w:val="6A651873"/>
    <w:rsid w:val="6B1C6DC6"/>
    <w:rsid w:val="6B535A7E"/>
    <w:rsid w:val="6DD01D2A"/>
    <w:rsid w:val="6E790101"/>
    <w:rsid w:val="6FE63AF7"/>
    <w:rsid w:val="6FEC51F6"/>
    <w:rsid w:val="708772BC"/>
    <w:rsid w:val="713D36CE"/>
    <w:rsid w:val="71F36761"/>
    <w:rsid w:val="72340AA1"/>
    <w:rsid w:val="72A108B1"/>
    <w:rsid w:val="76961C40"/>
    <w:rsid w:val="77216E0A"/>
    <w:rsid w:val="77DB7979"/>
    <w:rsid w:val="79211554"/>
    <w:rsid w:val="79E33C02"/>
    <w:rsid w:val="7A5B11DC"/>
    <w:rsid w:val="7B085B3F"/>
    <w:rsid w:val="7B522BFD"/>
    <w:rsid w:val="7BF93EE8"/>
    <w:rsid w:val="7C8B73BC"/>
    <w:rsid w:val="7D90232E"/>
    <w:rsid w:val="7DB22AFB"/>
    <w:rsid w:val="7DC55F4A"/>
    <w:rsid w:val="7DDB4699"/>
    <w:rsid w:val="7DF57ED6"/>
    <w:rsid w:val="7E31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2020-07-07T08:17:00Z</dcterms:created>
  <dc:creator>Metatron</dc:creator>
  <cp:lastModifiedBy>  metatron </cp:lastModifiedBy>
  <dcterms:modified xsi:type="dcterms:W3CDTF">2020-07-08T09:15:16Z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