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I’m not sure what to get from all of this, if you pull the lever or not won’t determine what is right or wrong, and debating which is right or wrong ends in a stalemate where you can never decide whether or not to pull the lever.</w:t>
      </w:r>
    </w:p>
    <w:p w:rsidR="00000000" w:rsidDel="00000000" w:rsidP="00000000" w:rsidRDefault="00000000" w:rsidRPr="00000000" w14:paraId="00000002">
      <w:pPr>
        <w:ind w:firstLine="720"/>
        <w:rPr/>
      </w:pPr>
      <w:r w:rsidDel="00000000" w:rsidR="00000000" w:rsidRPr="00000000">
        <w:rPr>
          <w:rtl w:val="0"/>
        </w:rPr>
        <w:t xml:space="preserve">For myself, I don’t think I’d want to touch the lever, because given a moment’s notice to make my decision I wouldn’t know which is the best option, why everything is set up like it is, and what the consequences of either option are, on top of the possible repercussions of involving myself in the first place.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