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C15" w:rsidRDefault="00000000">
      <w:pPr>
        <w:spacing w:line="360" w:lineRule="auto"/>
        <w:ind w:right="-143"/>
        <w:jc w:val="center"/>
        <w:rPr>
          <w:rFonts w:ascii="Times New Roman" w:eastAsia="Times New Roman" w:hAnsi="Times New Roman" w:cs="Times New Roman"/>
          <w:sz w:val="28"/>
        </w:rPr>
      </w:pPr>
      <w:r>
        <w:rPr>
          <w:rFonts w:ascii="Times New Roman" w:eastAsia="Times New Roman" w:hAnsi="Times New Roman" w:cs="Times New Roman"/>
          <w:sz w:val="28"/>
        </w:rPr>
        <w:t xml:space="preserve">МИНИСТЕРСТВО НАУКИ И ВЫСШЕГО ОБРАЗОВАНИЯ </w:t>
      </w:r>
      <w:r>
        <w:rPr>
          <w:rFonts w:ascii="Times New Roman" w:eastAsia="Times New Roman" w:hAnsi="Times New Roman" w:cs="Times New Roman"/>
          <w:sz w:val="28"/>
        </w:rPr>
        <w:br/>
        <w:t>РОССИЙСКОЙ ФЕДЕРАЦИИ</w:t>
      </w:r>
    </w:p>
    <w:p w:rsidR="00890C15" w:rsidRDefault="00000000">
      <w:pPr>
        <w:spacing w:line="360" w:lineRule="auto"/>
        <w:ind w:right="-143"/>
        <w:jc w:val="center"/>
        <w:rPr>
          <w:rFonts w:ascii="Times New Roman" w:eastAsia="Times New Roman" w:hAnsi="Times New Roman" w:cs="Times New Roman"/>
          <w:sz w:val="28"/>
        </w:rPr>
      </w:pPr>
      <w:r>
        <w:rPr>
          <w:rFonts w:ascii="Times New Roman" w:eastAsia="Times New Roman" w:hAnsi="Times New Roman" w:cs="Times New Roman"/>
          <w:sz w:val="28"/>
        </w:rPr>
        <w:t xml:space="preserve">Федеральное государственное автономное образовательное учреждение </w:t>
      </w:r>
    </w:p>
    <w:p w:rsidR="00890C15" w:rsidRDefault="00000000">
      <w:pPr>
        <w:spacing w:line="360" w:lineRule="auto"/>
        <w:ind w:right="-143"/>
        <w:jc w:val="center"/>
        <w:rPr>
          <w:rFonts w:ascii="Times New Roman" w:eastAsia="Times New Roman" w:hAnsi="Times New Roman" w:cs="Times New Roman"/>
          <w:sz w:val="28"/>
        </w:rPr>
      </w:pPr>
      <w:r>
        <w:rPr>
          <w:rFonts w:ascii="Times New Roman" w:eastAsia="Times New Roman" w:hAnsi="Times New Roman" w:cs="Times New Roman"/>
          <w:sz w:val="28"/>
        </w:rPr>
        <w:t>высшего образования</w:t>
      </w:r>
    </w:p>
    <w:p w:rsidR="00890C15" w:rsidRDefault="00000000">
      <w:pPr>
        <w:spacing w:line="360" w:lineRule="auto"/>
        <w:ind w:right="-143"/>
        <w:jc w:val="center"/>
        <w:rPr>
          <w:rFonts w:ascii="Times New Roman" w:eastAsia="Times New Roman" w:hAnsi="Times New Roman" w:cs="Times New Roman"/>
          <w:sz w:val="28"/>
        </w:rPr>
      </w:pPr>
      <w:r>
        <w:rPr>
          <w:rFonts w:ascii="Times New Roman" w:eastAsia="Times New Roman" w:hAnsi="Times New Roman" w:cs="Times New Roman"/>
          <w:sz w:val="28"/>
        </w:rPr>
        <w:t>«КРЫМСКИЙ ФЕДЕРАЛЬНЫЙ УНИВЕРСИТЕТ им. В. И. ВЕРНАДСКОГО»</w:t>
      </w:r>
    </w:p>
    <w:p w:rsidR="00890C15" w:rsidRDefault="00000000">
      <w:pPr>
        <w:spacing w:line="360" w:lineRule="auto"/>
        <w:ind w:right="-143"/>
        <w:jc w:val="center"/>
        <w:rPr>
          <w:rFonts w:ascii="Times New Roman" w:eastAsia="Times New Roman" w:hAnsi="Times New Roman" w:cs="Times New Roman"/>
          <w:sz w:val="28"/>
        </w:rPr>
      </w:pPr>
      <w:r>
        <w:rPr>
          <w:rFonts w:ascii="Times New Roman" w:eastAsia="Times New Roman" w:hAnsi="Times New Roman" w:cs="Times New Roman"/>
          <w:sz w:val="28"/>
        </w:rPr>
        <w:t>ФИЗИКО-ТЕХНИЧЕСКИЙ ИНСТИТУТ</w:t>
      </w:r>
    </w:p>
    <w:p w:rsidR="00890C15" w:rsidRDefault="00000000">
      <w:pPr>
        <w:spacing w:line="360" w:lineRule="auto"/>
        <w:ind w:right="-143"/>
        <w:jc w:val="center"/>
        <w:rPr>
          <w:rFonts w:ascii="Times New Roman" w:eastAsia="Times New Roman" w:hAnsi="Times New Roman" w:cs="Times New Roman"/>
          <w:sz w:val="28"/>
        </w:rPr>
      </w:pPr>
      <w:r>
        <w:rPr>
          <w:rFonts w:ascii="Times New Roman" w:eastAsia="Times New Roman" w:hAnsi="Times New Roman" w:cs="Times New Roman"/>
          <w:sz w:val="28"/>
        </w:rPr>
        <w:t>Кафедра компьютерной инженерии и моделирования</w:t>
      </w:r>
    </w:p>
    <w:p w:rsidR="00890C15" w:rsidRDefault="00890C15">
      <w:pPr>
        <w:spacing w:line="360" w:lineRule="auto"/>
        <w:ind w:right="-143"/>
        <w:jc w:val="center"/>
        <w:rPr>
          <w:rFonts w:ascii="Times New Roman" w:eastAsia="Times New Roman" w:hAnsi="Times New Roman" w:cs="Times New Roman"/>
          <w:color w:val="000000"/>
          <w:sz w:val="28"/>
        </w:rPr>
      </w:pPr>
    </w:p>
    <w:p w:rsidR="00890C15" w:rsidRDefault="00890C15">
      <w:pPr>
        <w:spacing w:line="360" w:lineRule="auto"/>
        <w:ind w:right="-143"/>
        <w:jc w:val="center"/>
        <w:rPr>
          <w:rFonts w:ascii="Times New Roman" w:eastAsia="Times New Roman" w:hAnsi="Times New Roman" w:cs="Times New Roman"/>
          <w:color w:val="000000"/>
          <w:sz w:val="28"/>
        </w:rPr>
      </w:pPr>
    </w:p>
    <w:p w:rsidR="00890C15" w:rsidRDefault="00890C15">
      <w:pPr>
        <w:spacing w:line="360" w:lineRule="auto"/>
        <w:ind w:right="-143"/>
        <w:jc w:val="center"/>
        <w:rPr>
          <w:rFonts w:ascii="Times New Roman" w:eastAsia="Times New Roman" w:hAnsi="Times New Roman" w:cs="Times New Roman"/>
          <w:color w:val="000000"/>
          <w:sz w:val="28"/>
        </w:rPr>
      </w:pPr>
    </w:p>
    <w:p w:rsidR="00890C15" w:rsidRDefault="00000000">
      <w:pPr>
        <w:spacing w:line="360" w:lineRule="auto"/>
        <w:ind w:right="-143"/>
        <w:jc w:val="center"/>
        <w:rPr>
          <w:rFonts w:ascii="Times New Roman" w:eastAsia="Times New Roman" w:hAnsi="Times New Roman" w:cs="Times New Roman"/>
          <w:color w:val="000000"/>
          <w:sz w:val="28"/>
        </w:rPr>
      </w:pPr>
      <w:r>
        <w:rPr>
          <w:rFonts w:ascii="Arial" w:eastAsia="Arial" w:hAnsi="Arial" w:cs="Arial"/>
          <w:color w:val="000000"/>
          <w:sz w:val="32"/>
        </w:rPr>
        <w:t>Security and WAN Access Between the MedGroup Clinics</w:t>
      </w:r>
      <w:r>
        <w:rPr>
          <w:rFonts w:ascii="Times New Roman" w:eastAsia="Times New Roman" w:hAnsi="Times New Roman" w:cs="Times New Roman"/>
          <w:color w:val="000000"/>
          <w:sz w:val="28"/>
        </w:rPr>
        <w:t xml:space="preserve"> </w:t>
      </w:r>
    </w:p>
    <w:p w:rsidR="00890C15" w:rsidRDefault="00000000">
      <w:pPr>
        <w:spacing w:line="360" w:lineRule="auto"/>
        <w:ind w:right="-143"/>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Отчет по лабораторной работе </w:t>
      </w:r>
      <w:r>
        <w:rPr>
          <w:rFonts w:ascii="Segoe UI Symbol" w:eastAsia="Segoe UI Symbol" w:hAnsi="Segoe UI Symbol" w:cs="Segoe UI Symbol"/>
          <w:color w:val="000000"/>
          <w:sz w:val="28"/>
        </w:rPr>
        <w:t>№</w:t>
      </w:r>
      <w:r>
        <w:rPr>
          <w:rFonts w:ascii="Times New Roman" w:eastAsia="Times New Roman" w:hAnsi="Times New Roman" w:cs="Times New Roman"/>
          <w:color w:val="000000"/>
          <w:sz w:val="28"/>
        </w:rPr>
        <w:t xml:space="preserve"> 10</w:t>
      </w:r>
    </w:p>
    <w:p w:rsidR="00890C15" w:rsidRDefault="00000000">
      <w:pPr>
        <w:spacing w:line="360" w:lineRule="auto"/>
        <w:ind w:right="-143"/>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«Компьютерные сети»</w:t>
      </w:r>
    </w:p>
    <w:p w:rsidR="00890C15" w:rsidRPr="00BF5677" w:rsidRDefault="00000000">
      <w:pPr>
        <w:spacing w:line="360" w:lineRule="auto"/>
        <w:ind w:right="-143"/>
        <w:jc w:val="center"/>
        <w:rPr>
          <w:rFonts w:ascii="Times New Roman" w:eastAsia="Times New Roman" w:hAnsi="Times New Roman" w:cs="Times New Roman"/>
          <w:color w:val="000000"/>
          <w:sz w:val="28"/>
          <w:lang w:val="ru-RU"/>
        </w:rPr>
      </w:pPr>
      <w:r>
        <w:rPr>
          <w:rFonts w:ascii="Times New Roman" w:eastAsia="Times New Roman" w:hAnsi="Times New Roman" w:cs="Times New Roman"/>
          <w:color w:val="000000"/>
          <w:sz w:val="28"/>
        </w:rPr>
        <w:t>студента 2 курса группы ПИ-б-о-233(1)</w:t>
      </w:r>
      <w:r>
        <w:rPr>
          <w:rFonts w:ascii="Times New Roman" w:eastAsia="Times New Roman" w:hAnsi="Times New Roman" w:cs="Times New Roman"/>
          <w:color w:val="000000"/>
          <w:sz w:val="28"/>
        </w:rPr>
        <w:br/>
      </w:r>
      <w:r w:rsidR="00BF5677">
        <w:rPr>
          <w:rFonts w:ascii="Times New Roman" w:eastAsia="Times New Roman" w:hAnsi="Times New Roman" w:cs="Times New Roman"/>
          <w:color w:val="000000"/>
          <w:sz w:val="28"/>
          <w:lang w:val="ru-RU"/>
        </w:rPr>
        <w:t>Иващенко Дениса Олеговича</w:t>
      </w:r>
    </w:p>
    <w:p w:rsidR="00890C15" w:rsidRDefault="00890C15">
      <w:pPr>
        <w:spacing w:line="360" w:lineRule="auto"/>
        <w:ind w:right="-143"/>
        <w:jc w:val="center"/>
        <w:rPr>
          <w:rFonts w:ascii="Times New Roman" w:eastAsia="Times New Roman" w:hAnsi="Times New Roman" w:cs="Times New Roman"/>
          <w:color w:val="000000"/>
          <w:sz w:val="28"/>
        </w:rPr>
      </w:pPr>
    </w:p>
    <w:p w:rsidR="00890C15" w:rsidRDefault="00000000">
      <w:pPr>
        <w:spacing w:line="360" w:lineRule="auto"/>
        <w:ind w:right="-1"/>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Направления подготовки 09.03.04«Программная инженерия»</w:t>
      </w:r>
      <w:r>
        <w:rPr>
          <w:rFonts w:ascii="Times New Roman" w:eastAsia="Times New Roman" w:hAnsi="Times New Roman" w:cs="Times New Roman"/>
          <w:color w:val="000000"/>
          <w:sz w:val="28"/>
        </w:rPr>
        <w:br/>
      </w:r>
    </w:p>
    <w:p w:rsidR="00890C15" w:rsidRDefault="00890C15">
      <w:pPr>
        <w:spacing w:line="360" w:lineRule="auto"/>
        <w:ind w:right="-1"/>
        <w:jc w:val="center"/>
        <w:rPr>
          <w:rFonts w:ascii="Times New Roman" w:eastAsia="Times New Roman" w:hAnsi="Times New Roman" w:cs="Times New Roman"/>
          <w:sz w:val="28"/>
        </w:rPr>
      </w:pPr>
    </w:p>
    <w:p w:rsidR="00890C15" w:rsidRDefault="00890C15">
      <w:pPr>
        <w:spacing w:line="360" w:lineRule="auto"/>
        <w:ind w:right="-1"/>
        <w:jc w:val="center"/>
        <w:rPr>
          <w:rFonts w:ascii="Times New Roman" w:eastAsia="Times New Roman" w:hAnsi="Times New Roman" w:cs="Times New Roman"/>
          <w:sz w:val="28"/>
        </w:rPr>
      </w:pPr>
    </w:p>
    <w:p w:rsidR="00890C15" w:rsidRDefault="00890C15">
      <w:pPr>
        <w:spacing w:line="360" w:lineRule="auto"/>
        <w:ind w:right="-1"/>
        <w:jc w:val="center"/>
        <w:rPr>
          <w:rFonts w:ascii="Times New Roman" w:eastAsia="Times New Roman" w:hAnsi="Times New Roman" w:cs="Times New Roman"/>
          <w:sz w:val="28"/>
        </w:rPr>
      </w:pPr>
    </w:p>
    <w:p w:rsidR="00890C15" w:rsidRDefault="00890C15">
      <w:pPr>
        <w:spacing w:line="360" w:lineRule="auto"/>
        <w:ind w:right="-1"/>
        <w:jc w:val="center"/>
        <w:rPr>
          <w:rFonts w:ascii="Times New Roman" w:eastAsia="Times New Roman" w:hAnsi="Times New Roman" w:cs="Times New Roman"/>
          <w:sz w:val="28"/>
        </w:rPr>
      </w:pPr>
    </w:p>
    <w:p w:rsidR="00890C15" w:rsidRDefault="00890C15">
      <w:pPr>
        <w:spacing w:line="360" w:lineRule="auto"/>
        <w:ind w:right="-1"/>
        <w:jc w:val="center"/>
        <w:rPr>
          <w:rFonts w:ascii="Times New Roman" w:eastAsia="Times New Roman" w:hAnsi="Times New Roman" w:cs="Times New Roman"/>
          <w:sz w:val="28"/>
        </w:rPr>
      </w:pPr>
    </w:p>
    <w:p w:rsidR="00890C15" w:rsidRDefault="00890C15" w:rsidP="00BF5677">
      <w:pPr>
        <w:spacing w:line="360" w:lineRule="auto"/>
        <w:ind w:right="-1"/>
        <w:rPr>
          <w:rFonts w:ascii="Times New Roman" w:eastAsia="Times New Roman" w:hAnsi="Times New Roman" w:cs="Times New Roman"/>
          <w:sz w:val="28"/>
        </w:rPr>
      </w:pPr>
    </w:p>
    <w:p w:rsidR="00890C15" w:rsidRDefault="00890C15">
      <w:pPr>
        <w:spacing w:line="360" w:lineRule="auto"/>
        <w:ind w:right="-1"/>
        <w:jc w:val="center"/>
        <w:rPr>
          <w:rFonts w:ascii="Times New Roman" w:eastAsia="Times New Roman" w:hAnsi="Times New Roman" w:cs="Times New Roman"/>
          <w:sz w:val="28"/>
        </w:rPr>
      </w:pPr>
    </w:p>
    <w:p w:rsidR="00890C15" w:rsidRDefault="00890C15">
      <w:pPr>
        <w:spacing w:line="360" w:lineRule="auto"/>
        <w:ind w:right="-1"/>
        <w:jc w:val="center"/>
        <w:rPr>
          <w:rFonts w:ascii="Times New Roman" w:eastAsia="Times New Roman" w:hAnsi="Times New Roman" w:cs="Times New Roman"/>
          <w:sz w:val="28"/>
        </w:rPr>
      </w:pPr>
    </w:p>
    <w:p w:rsidR="00890C15" w:rsidRDefault="00000000">
      <w:pPr>
        <w:spacing w:before="60" w:after="60" w:line="253" w:lineRule="auto"/>
        <w:jc w:val="center"/>
        <w:rPr>
          <w:rFonts w:ascii="Times New Roman" w:eastAsia="Times New Roman" w:hAnsi="Times New Roman" w:cs="Times New Roman"/>
          <w:sz w:val="28"/>
        </w:rPr>
      </w:pPr>
      <w:r>
        <w:rPr>
          <w:rFonts w:ascii="Times New Roman" w:eastAsia="Times New Roman" w:hAnsi="Times New Roman" w:cs="Times New Roman"/>
          <w:sz w:val="28"/>
        </w:rPr>
        <w:t>Симферополь, 2025</w:t>
      </w:r>
    </w:p>
    <w:p w:rsidR="00890C15" w:rsidRDefault="00890C15">
      <w:pPr>
        <w:spacing w:before="60" w:after="60" w:line="253" w:lineRule="auto"/>
        <w:rPr>
          <w:rFonts w:ascii="Times New Roman" w:eastAsia="Times New Roman" w:hAnsi="Times New Roman" w:cs="Times New Roman"/>
          <w:sz w:val="28"/>
        </w:rPr>
      </w:pPr>
    </w:p>
    <w:p w:rsidR="00890C15" w:rsidRDefault="00000000">
      <w:pPr>
        <w:spacing w:before="360" w:after="240"/>
        <w:rPr>
          <w:rFonts w:ascii="Arial" w:eastAsia="Arial" w:hAnsi="Arial" w:cs="Arial"/>
          <w:color w:val="000000"/>
          <w:sz w:val="32"/>
        </w:rPr>
      </w:pPr>
      <w:r>
        <w:rPr>
          <w:rFonts w:ascii="Arial" w:eastAsia="Arial" w:hAnsi="Arial" w:cs="Arial"/>
          <w:color w:val="000000"/>
          <w:sz w:val="32"/>
        </w:rPr>
        <w:t>MedGroup Packet Tracer Skills Integration Challenge:</w:t>
      </w:r>
      <w:r>
        <w:rPr>
          <w:rFonts w:ascii="Arial" w:eastAsia="Arial" w:hAnsi="Arial" w:cs="Arial"/>
          <w:color w:val="000000"/>
          <w:sz w:val="32"/>
        </w:rPr>
        <w:br/>
        <w:t>Part 4—Add Security and WAN Access Between the MedGroup Clinics</w:t>
      </w:r>
    </w:p>
    <w:p w:rsidR="00890C15" w:rsidRDefault="00FB25E6">
      <w:pPr>
        <w:spacing w:before="360" w:after="240"/>
        <w:rPr>
          <w:rFonts w:ascii="Arial" w:eastAsia="Arial" w:hAnsi="Arial" w:cs="Arial"/>
          <w:color w:val="000000"/>
          <w:sz w:val="32"/>
        </w:rPr>
      </w:pPr>
      <w:r>
        <w:rPr>
          <w:noProof/>
        </w:rPr>
        <w:object w:dxaOrig="11225" w:dyaOrig="7323">
          <v:rect id="rectole0000000000" o:spid="_x0000_i1041" alt="" style="width:561.6pt;height:366.5pt;mso-width-percent:0;mso-height-percent:0;mso-width-percent:0;mso-height-percent:0" o:ole="" o:preferrelative="t" stroked="f">
            <v:imagedata r:id="rId5" o:title=""/>
          </v:rect>
          <o:OLEObject Type="Embed" ProgID="StaticMetafile" ShapeID="rectole0000000000" DrawAspect="Content" ObjectID="_1812225454" r:id="rId6"/>
        </w:object>
      </w:r>
    </w:p>
    <w:p w:rsidR="00890C15" w:rsidRDefault="00000000">
      <w:pPr>
        <w:spacing w:before="240" w:after="120"/>
        <w:rPr>
          <w:rFonts w:ascii="Arial" w:eastAsia="Arial" w:hAnsi="Arial" w:cs="Arial"/>
          <w:b/>
          <w:color w:val="000000"/>
          <w:sz w:val="27"/>
        </w:rPr>
      </w:pPr>
      <w:r>
        <w:rPr>
          <w:rFonts w:ascii="Arial" w:eastAsia="Arial" w:hAnsi="Arial" w:cs="Arial"/>
          <w:b/>
          <w:color w:val="000000"/>
          <w:sz w:val="27"/>
        </w:rPr>
        <w:t>Objectives</w:t>
      </w:r>
    </w:p>
    <w:p w:rsidR="00890C15" w:rsidRDefault="00000000">
      <w:pPr>
        <w:spacing w:before="120" w:after="120"/>
        <w:ind w:left="108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Configure basic switch security.</w:t>
      </w:r>
    </w:p>
    <w:p w:rsidR="00890C15" w:rsidRDefault="00000000">
      <w:pPr>
        <w:spacing w:before="120" w:after="120"/>
        <w:ind w:left="108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Configure access control lists to filter internal traffic.</w:t>
      </w:r>
    </w:p>
    <w:p w:rsidR="00890C15" w:rsidRDefault="00000000">
      <w:pPr>
        <w:spacing w:before="120" w:after="120"/>
        <w:ind w:left="108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Configure dynamic and static routing.</w:t>
      </w:r>
    </w:p>
    <w:p w:rsidR="00890C15" w:rsidRDefault="00000000">
      <w:pPr>
        <w:spacing w:before="120" w:after="120"/>
        <w:ind w:left="108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Configure Frame Relay.</w:t>
      </w:r>
    </w:p>
    <w:p w:rsidR="00890C15" w:rsidRDefault="00000000">
      <w:pPr>
        <w:spacing w:before="240" w:after="120"/>
        <w:rPr>
          <w:rFonts w:ascii="Arial" w:eastAsia="Arial" w:hAnsi="Arial" w:cs="Arial"/>
          <w:b/>
          <w:color w:val="000000"/>
          <w:sz w:val="27"/>
        </w:rPr>
      </w:pPr>
      <w:r>
        <w:rPr>
          <w:rFonts w:ascii="Arial" w:eastAsia="Arial" w:hAnsi="Arial" w:cs="Arial"/>
          <w:b/>
          <w:color w:val="000000"/>
          <w:sz w:val="27"/>
        </w:rPr>
        <w:t>Background and Preparation</w:t>
      </w:r>
    </w:p>
    <w:p w:rsidR="00890C15" w:rsidRDefault="00000000">
      <w:pPr>
        <w:spacing w:before="120" w:after="120"/>
        <w:ind w:left="360"/>
        <w:rPr>
          <w:rFonts w:ascii="Arial" w:eastAsia="Arial" w:hAnsi="Arial" w:cs="Arial"/>
          <w:color w:val="000000"/>
          <w:sz w:val="20"/>
        </w:rPr>
      </w:pPr>
      <w:r>
        <w:rPr>
          <w:rFonts w:ascii="Arial" w:eastAsia="Arial" w:hAnsi="Arial" w:cs="Arial"/>
          <w:color w:val="000000"/>
          <w:sz w:val="20"/>
        </w:rPr>
        <w:t>After adding wireless access points to MedGroup’s new topology, you had a meeting with the project manager to review your work. She is ready to assign you the next task to add security and WAN access between the MedGroup clinics. She provides you with the security policies, routing policies, and WAN connectivity requirements. In addition, she has already configured a NAT firewall on UC-GATE using the following commands:</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lastRenderedPageBreak/>
        <w:t>interface FastEthernet0/0</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 ip nat outside</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interface FastEthernet0/1.7</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 ip nat inside</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interface FastEthernet0/1.10</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 ip nat inside</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interface FastEthernet0/1.50</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 ip nat inside</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interface FastEthernet0/1.100</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 ip nat inside</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interface FastEthernet0/1.200</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 ip nat inside</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interface Serial0/0/0</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 ip nat inside</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ip nat inside source list 1 interface FastEthernet0/0 overload</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access-list 1 permit 10.0.0.0 0.0.0.3</w:t>
      </w:r>
    </w:p>
    <w:p w:rsidR="00890C15" w:rsidRDefault="00000000">
      <w:pPr>
        <w:ind w:left="1440"/>
        <w:rPr>
          <w:rFonts w:ascii="Courier New" w:eastAsia="Courier New" w:hAnsi="Courier New" w:cs="Courier New"/>
          <w:color w:val="000000"/>
          <w:sz w:val="20"/>
        </w:rPr>
      </w:pPr>
      <w:r>
        <w:rPr>
          <w:rFonts w:ascii="Courier New" w:eastAsia="Courier New" w:hAnsi="Courier New" w:cs="Courier New"/>
          <w:color w:val="000000"/>
          <w:sz w:val="20"/>
        </w:rPr>
        <w:t>access-list 1 permit 192.168.0.0 0.0.255.255</w:t>
      </w:r>
    </w:p>
    <w:p w:rsidR="00890C15" w:rsidRDefault="00000000">
      <w:pPr>
        <w:spacing w:before="120" w:after="120"/>
        <w:ind w:left="360"/>
        <w:rPr>
          <w:rFonts w:ascii="Arial" w:eastAsia="Arial" w:hAnsi="Arial" w:cs="Arial"/>
          <w:color w:val="000000"/>
          <w:sz w:val="20"/>
        </w:rPr>
      </w:pPr>
      <w:r>
        <w:rPr>
          <w:rFonts w:ascii="Arial" w:eastAsia="Arial" w:hAnsi="Arial" w:cs="Arial"/>
          <w:color w:val="000000"/>
          <w:sz w:val="20"/>
        </w:rPr>
        <w:t>Your task is to configure and verify the security and routing policies and implement the WAN requirements. This task completes the MedGroup prototype.</w:t>
      </w:r>
    </w:p>
    <w:p w:rsidR="00890C15" w:rsidRDefault="00000000">
      <w:pPr>
        <w:spacing w:before="120" w:after="120"/>
        <w:ind w:left="360"/>
        <w:rPr>
          <w:rFonts w:ascii="Arial" w:eastAsia="Arial" w:hAnsi="Arial" w:cs="Arial"/>
          <w:color w:val="000000"/>
          <w:sz w:val="20"/>
        </w:rPr>
      </w:pPr>
      <w:r>
        <w:rPr>
          <w:rFonts w:ascii="Arial" w:eastAsia="Arial" w:hAnsi="Arial" w:cs="Arial"/>
          <w:color w:val="000000"/>
          <w:sz w:val="20"/>
        </w:rPr>
        <w:t>To complete the activity, you must use the Packet Tracer file MedGroup_CaseStudy_Part4.pka.</w:t>
      </w:r>
    </w:p>
    <w:p w:rsidR="00890C15" w:rsidRDefault="00000000">
      <w:pPr>
        <w:spacing w:before="240" w:after="120"/>
        <w:rPr>
          <w:rFonts w:ascii="Arial" w:eastAsia="Arial" w:hAnsi="Arial" w:cs="Arial"/>
          <w:b/>
          <w:color w:val="000000"/>
          <w:sz w:val="22"/>
        </w:rPr>
      </w:pPr>
      <w:r>
        <w:rPr>
          <w:rFonts w:ascii="Arial" w:eastAsia="Arial" w:hAnsi="Arial" w:cs="Arial"/>
          <w:b/>
          <w:color w:val="000000"/>
          <w:sz w:val="22"/>
        </w:rPr>
        <w:t>Step 1: Review the specifications provided by the project manager.</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a.</w:t>
      </w:r>
      <w:r>
        <w:rPr>
          <w:rFonts w:ascii="Times New Roman" w:eastAsia="Times New Roman" w:hAnsi="Times New Roman" w:cs="Times New Roman"/>
          <w:color w:val="000000"/>
          <w:sz w:val="14"/>
        </w:rPr>
        <w:t>       </w:t>
      </w:r>
      <w:r>
        <w:rPr>
          <w:rFonts w:ascii="Arial" w:eastAsia="Arial" w:hAnsi="Arial" w:cs="Arial"/>
          <w:color w:val="000000"/>
          <w:sz w:val="20"/>
        </w:rPr>
        <w:t>For switch security, implement the following on the two urban clinic switches:</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Enable port security on all access ports configured with an active VLAN. You do not need to configure port security on the interfaces assigned to VLAN 3.</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Limit the number of MAC addresses to two.</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Learned MAC addresses should “stick” to the switch configuration.</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Any violation of the port security policy should cause the port to shut down.</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Shut down all ports not assigned an access VLAN.</w:t>
      </w:r>
    </w:p>
    <w:p w:rsidR="00890C15" w:rsidRDefault="00890C15">
      <w:pPr>
        <w:spacing w:before="120" w:after="120"/>
        <w:rPr>
          <w:rFonts w:ascii="Arial" w:eastAsia="Arial" w:hAnsi="Arial" w:cs="Arial"/>
          <w:color w:val="000000"/>
          <w:sz w:val="20"/>
        </w:rPr>
      </w:pP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b.</w:t>
      </w:r>
      <w:r>
        <w:rPr>
          <w:rFonts w:ascii="Times New Roman" w:eastAsia="Times New Roman" w:hAnsi="Times New Roman" w:cs="Times New Roman"/>
          <w:color w:val="000000"/>
          <w:sz w:val="14"/>
        </w:rPr>
        <w:t>       </w:t>
      </w:r>
      <w:r>
        <w:rPr>
          <w:rFonts w:ascii="Arial" w:eastAsia="Arial" w:hAnsi="Arial" w:cs="Arial"/>
          <w:color w:val="000000"/>
          <w:sz w:val="20"/>
        </w:rPr>
        <w:t>For the ACL security policy, implement the following on Urban Clinic:</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Allow traffic from the Guest VLAN access to the Internet.</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Deny traffic with the internal network as the destination.</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c.</w:t>
      </w:r>
      <w:r>
        <w:rPr>
          <w:rFonts w:ascii="Times New Roman" w:eastAsia="Times New Roman" w:hAnsi="Times New Roman" w:cs="Times New Roman"/>
          <w:color w:val="000000"/>
          <w:sz w:val="14"/>
        </w:rPr>
        <w:t>       </w:t>
      </w:r>
      <w:r>
        <w:rPr>
          <w:rFonts w:ascii="Arial" w:eastAsia="Arial" w:hAnsi="Arial" w:cs="Arial"/>
          <w:color w:val="000000"/>
          <w:sz w:val="20"/>
        </w:rPr>
        <w:t>For WAN connectivity, configure Frame Relay between Urban Clinic and Rural Clinic.</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d.</w:t>
      </w:r>
      <w:r>
        <w:rPr>
          <w:rFonts w:ascii="Times New Roman" w:eastAsia="Times New Roman" w:hAnsi="Times New Roman" w:cs="Times New Roman"/>
          <w:color w:val="000000"/>
          <w:sz w:val="14"/>
        </w:rPr>
        <w:t>       </w:t>
      </w:r>
      <w:r>
        <w:rPr>
          <w:rFonts w:ascii="Arial" w:eastAsia="Arial" w:hAnsi="Arial" w:cs="Arial"/>
          <w:color w:val="000000"/>
          <w:sz w:val="20"/>
        </w:rPr>
        <w:t>For the routing policies, implement the following on Urban Clinic and Rural Clinic:</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Use EIGRP between Urban Clinic and Rural Clinic.</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Use a default route to the Internet through the DSL connection.</w:t>
      </w:r>
    </w:p>
    <w:p w:rsidR="00890C15" w:rsidRDefault="00000000">
      <w:pPr>
        <w:spacing w:before="240" w:after="120"/>
        <w:rPr>
          <w:rFonts w:ascii="Arial" w:eastAsia="Arial" w:hAnsi="Arial" w:cs="Arial"/>
          <w:b/>
          <w:color w:val="000000"/>
          <w:sz w:val="22"/>
        </w:rPr>
      </w:pPr>
      <w:r>
        <w:rPr>
          <w:rFonts w:ascii="Arial" w:eastAsia="Arial" w:hAnsi="Arial" w:cs="Arial"/>
          <w:b/>
          <w:color w:val="000000"/>
          <w:sz w:val="22"/>
        </w:rPr>
        <w:t>Step 2: Configure basic switch security in Urban Clinic.</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a.</w:t>
      </w:r>
      <w:r>
        <w:rPr>
          <w:rFonts w:ascii="Times New Roman" w:eastAsia="Times New Roman" w:hAnsi="Times New Roman" w:cs="Times New Roman"/>
          <w:color w:val="000000"/>
          <w:sz w:val="14"/>
        </w:rPr>
        <w:t>       </w:t>
      </w:r>
      <w:r>
        <w:rPr>
          <w:rFonts w:ascii="Arial" w:eastAsia="Arial" w:hAnsi="Arial" w:cs="Arial"/>
          <w:color w:val="000000"/>
          <w:sz w:val="20"/>
        </w:rPr>
        <w:t>All Cisco IOS devices are configured with the user password </w:t>
      </w:r>
      <w:r>
        <w:rPr>
          <w:rFonts w:ascii="Arial" w:eastAsia="Arial" w:hAnsi="Arial" w:cs="Arial"/>
          <w:b/>
          <w:color w:val="000000"/>
          <w:sz w:val="20"/>
        </w:rPr>
        <w:t>cisco</w:t>
      </w:r>
      <w:r>
        <w:rPr>
          <w:rFonts w:ascii="Arial" w:eastAsia="Arial" w:hAnsi="Arial" w:cs="Arial"/>
          <w:color w:val="000000"/>
          <w:sz w:val="20"/>
        </w:rPr>
        <w:t> and the enable password </w:t>
      </w:r>
      <w:r>
        <w:rPr>
          <w:rFonts w:ascii="Arial" w:eastAsia="Arial" w:hAnsi="Arial" w:cs="Arial"/>
          <w:b/>
          <w:color w:val="000000"/>
          <w:sz w:val="20"/>
        </w:rPr>
        <w:t>class</w:t>
      </w:r>
      <w:r>
        <w:rPr>
          <w:rFonts w:ascii="Arial" w:eastAsia="Arial" w:hAnsi="Arial" w:cs="Arial"/>
          <w:color w:val="000000"/>
          <w:sz w:val="20"/>
        </w:rPr>
        <w:t>.</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b.</w:t>
      </w:r>
      <w:r>
        <w:rPr>
          <w:rFonts w:ascii="Times New Roman" w:eastAsia="Times New Roman" w:hAnsi="Times New Roman" w:cs="Times New Roman"/>
          <w:color w:val="000000"/>
          <w:sz w:val="14"/>
        </w:rPr>
        <w:t>       </w:t>
      </w:r>
      <w:r>
        <w:rPr>
          <w:rFonts w:ascii="Arial" w:eastAsia="Arial" w:hAnsi="Arial" w:cs="Arial"/>
          <w:color w:val="000000"/>
          <w:sz w:val="20"/>
        </w:rPr>
        <w:t>Configure the switch security policy as specified in Step 1a.</w:t>
      </w:r>
    </w:p>
    <w:p w:rsidR="00890C15" w:rsidRDefault="00FB25E6">
      <w:pPr>
        <w:spacing w:before="120" w:after="120"/>
        <w:rPr>
          <w:rFonts w:ascii="Arial" w:eastAsia="Arial" w:hAnsi="Arial" w:cs="Arial"/>
          <w:color w:val="000000"/>
          <w:sz w:val="20"/>
        </w:rPr>
      </w:pPr>
      <w:r>
        <w:rPr>
          <w:noProof/>
        </w:rPr>
        <w:object w:dxaOrig="11225" w:dyaOrig="1870">
          <v:rect id="rectole0000000001" o:spid="_x0000_i1040" alt="" style="width:561.6pt;height:93.6pt;mso-width-percent:0;mso-height-percent:0;mso-width-percent:0;mso-height-percent:0" o:ole="" o:preferrelative="t" stroked="f">
            <v:imagedata r:id="rId7" o:title=""/>
          </v:rect>
          <o:OLEObject Type="Embed" ProgID="StaticMetafile" ShapeID="rectole0000000001" DrawAspect="Content" ObjectID="_1812225455" r:id="rId8"/>
        </w:object>
      </w:r>
    </w:p>
    <w:p w:rsidR="00890C15" w:rsidRDefault="00890C15">
      <w:pPr>
        <w:spacing w:before="120" w:after="120"/>
        <w:rPr>
          <w:rFonts w:ascii="Arial" w:eastAsia="Arial" w:hAnsi="Arial" w:cs="Arial"/>
          <w:color w:val="000000"/>
          <w:sz w:val="20"/>
        </w:rPr>
      </w:pPr>
    </w:p>
    <w:p w:rsidR="00890C15" w:rsidRDefault="00FB25E6">
      <w:pPr>
        <w:spacing w:before="120" w:after="120"/>
        <w:rPr>
          <w:rFonts w:ascii="Arial" w:eastAsia="Arial" w:hAnsi="Arial" w:cs="Arial"/>
          <w:color w:val="000000"/>
          <w:sz w:val="20"/>
        </w:rPr>
      </w:pPr>
      <w:r>
        <w:rPr>
          <w:noProof/>
        </w:rPr>
        <w:object w:dxaOrig="11225" w:dyaOrig="3127">
          <v:rect id="rectole0000000002" o:spid="_x0000_i1039" alt="" style="width:561.6pt;height:156.25pt;mso-width-percent:0;mso-height-percent:0;mso-width-percent:0;mso-height-percent:0" o:ole="" o:preferrelative="t" stroked="f">
            <v:imagedata r:id="rId9" o:title=""/>
          </v:rect>
          <o:OLEObject Type="Embed" ProgID="StaticMetafile" ShapeID="rectole0000000002" DrawAspect="Content" ObjectID="_1812225456" r:id="rId10"/>
        </w:object>
      </w:r>
    </w:p>
    <w:p w:rsidR="00890C15" w:rsidRDefault="00890C15">
      <w:pPr>
        <w:spacing w:before="120" w:after="120"/>
        <w:rPr>
          <w:rFonts w:ascii="Arial" w:eastAsia="Arial" w:hAnsi="Arial" w:cs="Arial"/>
          <w:color w:val="000000"/>
          <w:sz w:val="20"/>
        </w:rPr>
      </w:pPr>
    </w:p>
    <w:p w:rsidR="00890C15" w:rsidRDefault="00FB25E6">
      <w:pPr>
        <w:spacing w:before="120" w:after="120"/>
        <w:rPr>
          <w:rFonts w:ascii="Arial" w:eastAsia="Arial" w:hAnsi="Arial" w:cs="Arial"/>
          <w:color w:val="000000"/>
          <w:sz w:val="20"/>
        </w:rPr>
      </w:pPr>
      <w:r>
        <w:rPr>
          <w:noProof/>
        </w:rPr>
        <w:object w:dxaOrig="11035" w:dyaOrig="1314">
          <v:rect id="rectole0000000003" o:spid="_x0000_i1038" alt="" style="width:551.5pt;height:65.5pt;mso-width-percent:0;mso-height-percent:0;mso-width-percent:0;mso-height-percent:0" o:ole="" o:preferrelative="t" stroked="f">
            <v:imagedata r:id="rId11" o:title=""/>
          </v:rect>
          <o:OLEObject Type="Embed" ProgID="StaticMetafile" ShapeID="rectole0000000003" DrawAspect="Content" ObjectID="_1812225457" r:id="rId12"/>
        </w:object>
      </w:r>
    </w:p>
    <w:p w:rsidR="00890C15" w:rsidRDefault="00890C15">
      <w:pPr>
        <w:spacing w:before="120" w:after="120"/>
        <w:rPr>
          <w:rFonts w:ascii="Arial" w:eastAsia="Arial" w:hAnsi="Arial" w:cs="Arial"/>
          <w:color w:val="000000"/>
          <w:sz w:val="20"/>
        </w:rPr>
      </w:pPr>
    </w:p>
    <w:p w:rsidR="00890C15" w:rsidRDefault="00FB25E6">
      <w:pPr>
        <w:spacing w:before="120" w:after="120"/>
        <w:rPr>
          <w:rFonts w:ascii="Arial" w:eastAsia="Arial" w:hAnsi="Arial" w:cs="Arial"/>
          <w:color w:val="000000"/>
          <w:sz w:val="20"/>
        </w:rPr>
      </w:pPr>
      <w:r>
        <w:rPr>
          <w:noProof/>
        </w:rPr>
        <w:object w:dxaOrig="11225" w:dyaOrig="2697">
          <v:rect id="rectole0000000004" o:spid="_x0000_i1037" alt="" style="width:561.6pt;height:134.65pt;mso-width-percent:0;mso-height-percent:0;mso-width-percent:0;mso-height-percent:0" o:ole="" o:preferrelative="t" stroked="f">
            <v:imagedata r:id="rId13" o:title=""/>
          </v:rect>
          <o:OLEObject Type="Embed" ProgID="StaticMetafile" ShapeID="rectole0000000004" DrawAspect="Content" ObjectID="_1812225458" r:id="rId14"/>
        </w:objec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c.</w:t>
      </w:r>
      <w:r>
        <w:rPr>
          <w:rFonts w:ascii="Times New Roman" w:eastAsia="Times New Roman" w:hAnsi="Times New Roman" w:cs="Times New Roman"/>
          <w:color w:val="000000"/>
          <w:sz w:val="14"/>
        </w:rPr>
        <w:t>       </w:t>
      </w:r>
      <w:r>
        <w:rPr>
          <w:rFonts w:ascii="Arial" w:eastAsia="Arial" w:hAnsi="Arial" w:cs="Arial"/>
          <w:color w:val="000000"/>
          <w:sz w:val="20"/>
        </w:rPr>
        <w:t>Verify that security is implemented using the appropriate </w:t>
      </w:r>
      <w:r>
        <w:rPr>
          <w:rFonts w:ascii="Courier New" w:eastAsia="Courier New" w:hAnsi="Courier New" w:cs="Courier New"/>
          <w:b/>
          <w:color w:val="000000"/>
          <w:sz w:val="20"/>
        </w:rPr>
        <w:t>show</w:t>
      </w:r>
      <w:r>
        <w:rPr>
          <w:rFonts w:ascii="Arial" w:eastAsia="Arial" w:hAnsi="Arial" w:cs="Arial"/>
          <w:color w:val="000000"/>
          <w:sz w:val="20"/>
        </w:rPr>
        <w:t> commands.</w:t>
      </w:r>
    </w:p>
    <w:p w:rsidR="00890C15" w:rsidRDefault="00000000">
      <w:pPr>
        <w:spacing w:before="240" w:after="120"/>
        <w:rPr>
          <w:rFonts w:ascii="Arial" w:eastAsia="Arial" w:hAnsi="Arial" w:cs="Arial"/>
          <w:b/>
          <w:color w:val="000000"/>
          <w:sz w:val="22"/>
        </w:rPr>
      </w:pPr>
      <w:r>
        <w:rPr>
          <w:rFonts w:ascii="Arial" w:eastAsia="Arial" w:hAnsi="Arial" w:cs="Arial"/>
          <w:b/>
          <w:color w:val="000000"/>
          <w:sz w:val="22"/>
        </w:rPr>
        <w:t>Step 3: Configure access control lists to filter internal traffic.</w:t>
      </w:r>
    </w:p>
    <w:p w:rsidR="00890C15" w:rsidRDefault="00000000">
      <w:pPr>
        <w:numPr>
          <w:ilvl w:val="0"/>
          <w:numId w:val="1"/>
        </w:numPr>
        <w:spacing w:before="120" w:after="120"/>
        <w:ind w:left="1128" w:hanging="408"/>
        <w:rPr>
          <w:rFonts w:ascii="Arial" w:eastAsia="Arial" w:hAnsi="Arial" w:cs="Arial"/>
          <w:color w:val="000000"/>
          <w:sz w:val="20"/>
        </w:rPr>
      </w:pPr>
      <w:r>
        <w:rPr>
          <w:rFonts w:ascii="Arial" w:eastAsia="Arial" w:hAnsi="Arial" w:cs="Arial"/>
          <w:color w:val="000000"/>
          <w:sz w:val="20"/>
        </w:rPr>
        <w:t>Verify that the Guest laptop can ping internal wired hosts, such as Billing or any of the servers.</w:t>
      </w:r>
    </w:p>
    <w:p w:rsidR="00890C15" w:rsidRDefault="00FB25E6">
      <w:pPr>
        <w:spacing w:before="120" w:after="120"/>
        <w:rPr>
          <w:rFonts w:ascii="Arial" w:eastAsia="Arial" w:hAnsi="Arial" w:cs="Arial"/>
          <w:color w:val="000000"/>
          <w:sz w:val="20"/>
        </w:rPr>
      </w:pPr>
      <w:r>
        <w:rPr>
          <w:noProof/>
        </w:rPr>
        <w:object w:dxaOrig="10441" w:dyaOrig="4140">
          <v:rect id="rectole0000000005" o:spid="_x0000_i1036" alt="" style="width:522pt;height:207.35pt;mso-width-percent:0;mso-height-percent:0;mso-width-percent:0;mso-height-percent:0" o:ole="" o:preferrelative="t" stroked="f">
            <v:imagedata r:id="rId15" o:title=""/>
          </v:rect>
          <o:OLEObject Type="Embed" ProgID="StaticMetafile" ShapeID="rectole0000000005" DrawAspect="Content" ObjectID="_1812225459" r:id="rId16"/>
        </w:objec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b.</w:t>
      </w:r>
      <w:r>
        <w:rPr>
          <w:rFonts w:ascii="Times New Roman" w:eastAsia="Times New Roman" w:hAnsi="Times New Roman" w:cs="Times New Roman"/>
          <w:color w:val="000000"/>
          <w:sz w:val="14"/>
        </w:rPr>
        <w:t>       </w:t>
      </w:r>
      <w:r>
        <w:rPr>
          <w:rFonts w:ascii="Arial" w:eastAsia="Arial" w:hAnsi="Arial" w:cs="Arial"/>
          <w:color w:val="000000"/>
          <w:sz w:val="20"/>
        </w:rPr>
        <w:t>Configure the security policy for the Guest VLAN. Although there are multiple correct ways of implementing the policy, use the following guidelines to ensure accurate grading:</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Use number 100.</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Block traffic coming into UC-GATE from the entire Guest VLAN network (192.168.200.0/24) bound for any destination in the 192.168.0.0/16 address space.</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Allow all other traffic.</w:t>
      </w:r>
    </w:p>
    <w:p w:rsidR="00890C15" w:rsidRDefault="00FB25E6">
      <w:pPr>
        <w:spacing w:before="120" w:after="120"/>
        <w:rPr>
          <w:rFonts w:ascii="Arial" w:eastAsia="Arial" w:hAnsi="Arial" w:cs="Arial"/>
          <w:color w:val="000000"/>
          <w:sz w:val="20"/>
        </w:rPr>
      </w:pPr>
      <w:r>
        <w:rPr>
          <w:noProof/>
        </w:rPr>
        <w:object w:dxaOrig="11225" w:dyaOrig="1148">
          <v:rect id="rectole0000000006" o:spid="_x0000_i1035" alt="" style="width:561.6pt;height:57.6pt;mso-width-percent:0;mso-height-percent:0;mso-width-percent:0;mso-height-percent:0" o:ole="" o:preferrelative="t" stroked="f">
            <v:imagedata r:id="rId17" o:title=""/>
          </v:rect>
          <o:OLEObject Type="Embed" ProgID="StaticMetafile" ShapeID="rectole0000000006" DrawAspect="Content" ObjectID="_1812225460" r:id="rId18"/>
        </w:object>
      </w:r>
    </w:p>
    <w:p w:rsidR="00890C15" w:rsidRDefault="00FB25E6">
      <w:pPr>
        <w:spacing w:before="120" w:after="120"/>
        <w:rPr>
          <w:rFonts w:ascii="Arial" w:eastAsia="Arial" w:hAnsi="Arial" w:cs="Arial"/>
          <w:color w:val="000000"/>
          <w:sz w:val="20"/>
        </w:rPr>
      </w:pPr>
      <w:r>
        <w:rPr>
          <w:noProof/>
        </w:rPr>
        <w:object w:dxaOrig="11225" w:dyaOrig="898">
          <v:rect id="rectole0000000007" o:spid="_x0000_i1034" alt="" style="width:561.6pt;height:44.65pt;mso-width-percent:0;mso-height-percent:0;mso-width-percent:0;mso-height-percent:0" o:ole="" o:preferrelative="t" stroked="f">
            <v:imagedata r:id="rId19" o:title=""/>
          </v:rect>
          <o:OLEObject Type="Embed" ProgID="StaticMetafile" ShapeID="rectole0000000007" DrawAspect="Content" ObjectID="_1812225461" r:id="rId20"/>
        </w:object>
      </w:r>
    </w:p>
    <w:p w:rsidR="00890C15" w:rsidRDefault="00000000">
      <w:pPr>
        <w:numPr>
          <w:ilvl w:val="0"/>
          <w:numId w:val="2"/>
        </w:numPr>
        <w:spacing w:before="120" w:after="120"/>
        <w:ind w:left="1128" w:hanging="408"/>
        <w:rPr>
          <w:rFonts w:ascii="Arial" w:eastAsia="Arial" w:hAnsi="Arial" w:cs="Arial"/>
          <w:color w:val="000000"/>
          <w:sz w:val="20"/>
        </w:rPr>
      </w:pPr>
      <w:r>
        <w:rPr>
          <w:rFonts w:ascii="Arial" w:eastAsia="Arial" w:hAnsi="Arial" w:cs="Arial"/>
          <w:color w:val="000000"/>
          <w:sz w:val="20"/>
        </w:rPr>
        <w:t>Verify that the Guest laptop can no longer ping internal wired hosts.</w:t>
      </w:r>
    </w:p>
    <w:p w:rsidR="00890C15" w:rsidRDefault="00FB25E6">
      <w:pPr>
        <w:spacing w:before="120" w:after="120"/>
        <w:ind w:left="720"/>
        <w:rPr>
          <w:rFonts w:ascii="Arial" w:eastAsia="Arial" w:hAnsi="Arial" w:cs="Arial"/>
          <w:color w:val="000000"/>
          <w:sz w:val="20"/>
        </w:rPr>
      </w:pPr>
      <w:r>
        <w:rPr>
          <w:noProof/>
        </w:rPr>
        <w:object w:dxaOrig="9793" w:dyaOrig="3708">
          <v:rect id="rectole0000000008" o:spid="_x0000_i1033" alt="" style="width:489.6pt;height:185.75pt;mso-width-percent:0;mso-height-percent:0;mso-width-percent:0;mso-height-percent:0" o:ole="" o:preferrelative="t" stroked="f">
            <v:imagedata r:id="rId21" o:title=""/>
          </v:rect>
          <o:OLEObject Type="Embed" ProgID="StaticMetafile" ShapeID="rectole0000000008" DrawAspect="Content" ObjectID="_1812225462" r:id="rId22"/>
        </w:object>
      </w:r>
    </w:p>
    <w:p w:rsidR="00890C15" w:rsidRDefault="00000000">
      <w:pPr>
        <w:spacing w:before="240" w:after="120"/>
        <w:rPr>
          <w:rFonts w:ascii="Arial" w:eastAsia="Arial" w:hAnsi="Arial" w:cs="Arial"/>
          <w:b/>
          <w:color w:val="000000"/>
          <w:sz w:val="22"/>
        </w:rPr>
      </w:pPr>
      <w:r>
        <w:rPr>
          <w:rFonts w:ascii="Arial" w:eastAsia="Arial" w:hAnsi="Arial" w:cs="Arial"/>
          <w:b/>
          <w:color w:val="000000"/>
          <w:sz w:val="22"/>
        </w:rPr>
        <w:lastRenderedPageBreak/>
        <w:t>Step 4: Configure Frame Relay access between Urban Clinic and Rural Clinic.</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a.</w:t>
      </w:r>
      <w:r>
        <w:rPr>
          <w:rFonts w:ascii="Times New Roman" w:eastAsia="Times New Roman" w:hAnsi="Times New Roman" w:cs="Times New Roman"/>
          <w:color w:val="000000"/>
          <w:sz w:val="14"/>
        </w:rPr>
        <w:t>       </w:t>
      </w:r>
      <w:r>
        <w:rPr>
          <w:rFonts w:ascii="Arial" w:eastAsia="Arial" w:hAnsi="Arial" w:cs="Arial"/>
          <w:color w:val="000000"/>
          <w:sz w:val="20"/>
        </w:rPr>
        <w:t>Configure UC-GATE and RC-GATE with the following IP addresses:</w:t>
      </w:r>
    </w:p>
    <w:tbl>
      <w:tblPr>
        <w:tblW w:w="0" w:type="auto"/>
        <w:tblInd w:w="1476" w:type="dxa"/>
        <w:tblCellMar>
          <w:left w:w="10" w:type="dxa"/>
          <w:right w:w="10" w:type="dxa"/>
        </w:tblCellMar>
        <w:tblLook w:val="04A0" w:firstRow="1" w:lastRow="0" w:firstColumn="1" w:lastColumn="0" w:noHBand="0" w:noVBand="1"/>
      </w:tblPr>
      <w:tblGrid>
        <w:gridCol w:w="1080"/>
        <w:gridCol w:w="2340"/>
      </w:tblGrid>
      <w:tr w:rsidR="00890C15">
        <w:tblPrEx>
          <w:tblCellMar>
            <w:top w:w="0" w:type="dxa"/>
            <w:bottom w:w="0" w:type="dxa"/>
          </w:tblCellMar>
        </w:tblPrEx>
        <w:trPr>
          <w:trHeight w:val="1"/>
        </w:trPr>
        <w:tc>
          <w:tcPr>
            <w:tcW w:w="1080" w:type="dxa"/>
            <w:tcBorders>
              <w:top w:val="single" w:sz="8" w:space="0" w:color="000000"/>
              <w:left w:val="single" w:sz="8" w:space="0" w:color="000000"/>
              <w:bottom w:val="single" w:sz="8" w:space="0" w:color="000000"/>
              <w:right w:val="single" w:sz="8" w:space="0" w:color="000000"/>
            </w:tcBorders>
            <w:shd w:val="clear" w:color="auto" w:fill="E7EEFF"/>
            <w:tcMar>
              <w:left w:w="108" w:type="dxa"/>
              <w:right w:w="108" w:type="dxa"/>
            </w:tcMar>
          </w:tcPr>
          <w:p w:rsidR="00890C15" w:rsidRDefault="00000000">
            <w:pPr>
              <w:spacing w:before="70" w:after="70" w:line="260" w:lineRule="auto"/>
            </w:pPr>
            <w:r>
              <w:rPr>
                <w:rFonts w:ascii="Arial" w:eastAsia="Arial" w:hAnsi="Arial" w:cs="Arial"/>
                <w:b/>
                <w:sz w:val="18"/>
              </w:rPr>
              <w:t>Device</w:t>
            </w:r>
          </w:p>
        </w:tc>
        <w:tc>
          <w:tcPr>
            <w:tcW w:w="2340" w:type="dxa"/>
            <w:tcBorders>
              <w:top w:val="single" w:sz="8" w:space="0" w:color="000000"/>
              <w:left w:val="single" w:sz="0" w:space="0" w:color="000000"/>
              <w:bottom w:val="single" w:sz="8" w:space="0" w:color="000000"/>
              <w:right w:val="single" w:sz="8" w:space="0" w:color="000000"/>
            </w:tcBorders>
            <w:shd w:val="clear" w:color="auto" w:fill="E7EEFF"/>
            <w:tcMar>
              <w:left w:w="108" w:type="dxa"/>
              <w:right w:w="108" w:type="dxa"/>
            </w:tcMar>
          </w:tcPr>
          <w:p w:rsidR="00890C15" w:rsidRDefault="00000000">
            <w:pPr>
              <w:spacing w:before="70" w:after="70" w:line="260" w:lineRule="auto"/>
            </w:pPr>
            <w:r>
              <w:rPr>
                <w:rFonts w:ascii="Arial" w:eastAsia="Arial" w:hAnsi="Arial" w:cs="Arial"/>
                <w:b/>
                <w:sz w:val="18"/>
              </w:rPr>
              <w:t>Interface Addressing</w:t>
            </w:r>
          </w:p>
        </w:tc>
      </w:tr>
      <w:tr w:rsidR="00890C15">
        <w:tblPrEx>
          <w:tblCellMar>
            <w:top w:w="0" w:type="dxa"/>
            <w:bottom w:w="0" w:type="dxa"/>
          </w:tblCellMar>
        </w:tblPrEx>
        <w:tc>
          <w:tcPr>
            <w:tcW w:w="108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90C15" w:rsidRDefault="00000000">
            <w:pPr>
              <w:spacing w:before="70" w:after="70"/>
            </w:pPr>
            <w:r>
              <w:rPr>
                <w:rFonts w:ascii="Arial" w:eastAsia="Arial" w:hAnsi="Arial" w:cs="Arial"/>
                <w:sz w:val="18"/>
              </w:rPr>
              <w:t>UC-GATE</w:t>
            </w:r>
          </w:p>
        </w:tc>
        <w:tc>
          <w:tcPr>
            <w:tcW w:w="234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890C15" w:rsidRDefault="00000000">
            <w:pPr>
              <w:spacing w:before="70" w:after="70"/>
              <w:rPr>
                <w:rFonts w:ascii="Arial" w:eastAsia="Arial" w:hAnsi="Arial" w:cs="Arial"/>
                <w:sz w:val="18"/>
              </w:rPr>
            </w:pPr>
            <w:r>
              <w:rPr>
                <w:rFonts w:ascii="Arial" w:eastAsia="Arial" w:hAnsi="Arial" w:cs="Arial"/>
                <w:sz w:val="18"/>
              </w:rPr>
              <w:t>Fa0/0 209.165.201.2/30</w:t>
            </w:r>
          </w:p>
          <w:p w:rsidR="00890C15" w:rsidRDefault="00000000">
            <w:pPr>
              <w:spacing w:before="70" w:after="70"/>
            </w:pPr>
            <w:r>
              <w:rPr>
                <w:rFonts w:ascii="Arial" w:eastAsia="Arial" w:hAnsi="Arial" w:cs="Arial"/>
                <w:sz w:val="18"/>
              </w:rPr>
              <w:t>S0/0/0 10.0.0.1/30</w:t>
            </w:r>
          </w:p>
        </w:tc>
      </w:tr>
      <w:tr w:rsidR="00890C15">
        <w:tblPrEx>
          <w:tblCellMar>
            <w:top w:w="0" w:type="dxa"/>
            <w:bottom w:w="0" w:type="dxa"/>
          </w:tblCellMar>
        </w:tblPrEx>
        <w:tc>
          <w:tcPr>
            <w:tcW w:w="108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90C15" w:rsidRDefault="00000000">
            <w:pPr>
              <w:spacing w:before="70" w:after="70"/>
            </w:pPr>
            <w:r>
              <w:rPr>
                <w:rFonts w:ascii="Arial" w:eastAsia="Arial" w:hAnsi="Arial" w:cs="Arial"/>
                <w:sz w:val="18"/>
              </w:rPr>
              <w:t>RC-GATE</w:t>
            </w:r>
          </w:p>
        </w:tc>
        <w:tc>
          <w:tcPr>
            <w:tcW w:w="234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rsidR="00890C15" w:rsidRDefault="00000000">
            <w:pPr>
              <w:spacing w:before="70" w:after="70"/>
            </w:pPr>
            <w:r>
              <w:rPr>
                <w:rFonts w:ascii="Arial" w:eastAsia="Arial" w:hAnsi="Arial" w:cs="Arial"/>
                <w:sz w:val="18"/>
              </w:rPr>
              <w:t>S0/0/0 10.0.0.2/30</w:t>
            </w:r>
          </w:p>
        </w:tc>
      </w:tr>
    </w:tbl>
    <w:p w:rsidR="00890C15" w:rsidRDefault="00000000">
      <w:pPr>
        <w:spacing w:before="120" w:after="120"/>
        <w:ind w:left="720"/>
        <w:rPr>
          <w:rFonts w:ascii="Arial" w:eastAsia="Arial" w:hAnsi="Arial" w:cs="Arial"/>
          <w:color w:val="000000"/>
          <w:sz w:val="20"/>
        </w:rPr>
      </w:pPr>
      <w:r>
        <w:rPr>
          <w:rFonts w:ascii="Arial" w:eastAsia="Arial" w:hAnsi="Arial" w:cs="Arial"/>
          <w:color w:val="000000"/>
          <w:sz w:val="20"/>
        </w:rPr>
        <w:t> </w:t>
      </w:r>
      <w:r w:rsidR="00FB25E6">
        <w:rPr>
          <w:noProof/>
        </w:rPr>
        <w:object w:dxaOrig="11225" w:dyaOrig="2864">
          <v:rect id="rectole0000000009" o:spid="_x0000_i1032" alt="" style="width:561.6pt;height:143.3pt;mso-width-percent:0;mso-height-percent:0;mso-width-percent:0;mso-height-percent:0" o:ole="" o:preferrelative="t" stroked="f">
            <v:imagedata r:id="rId23" o:title=""/>
          </v:rect>
          <o:OLEObject Type="Embed" ProgID="StaticMetafile" ShapeID="rectole0000000009" DrawAspect="Content" ObjectID="_1812225463" r:id="rId24"/>
        </w:object>
      </w:r>
    </w:p>
    <w:p w:rsidR="00890C15" w:rsidRDefault="00FB25E6">
      <w:pPr>
        <w:spacing w:before="120" w:after="120"/>
        <w:ind w:left="720"/>
        <w:rPr>
          <w:rFonts w:ascii="Arial" w:eastAsia="Arial" w:hAnsi="Arial" w:cs="Arial"/>
          <w:color w:val="000000"/>
          <w:sz w:val="20"/>
        </w:rPr>
      </w:pPr>
      <w:r>
        <w:rPr>
          <w:noProof/>
        </w:rPr>
        <w:object w:dxaOrig="11225" w:dyaOrig="2078">
          <v:rect id="rectole0000000010" o:spid="_x0000_i1031" alt="" style="width:561.6pt;height:103.7pt;mso-width-percent:0;mso-height-percent:0;mso-width-percent:0;mso-height-percent:0" o:ole="" o:preferrelative="t" stroked="f">
            <v:imagedata r:id="rId25" o:title=""/>
          </v:rect>
          <o:OLEObject Type="Embed" ProgID="StaticMetafile" ShapeID="rectole0000000010" DrawAspect="Content" ObjectID="_1812225464" r:id="rId26"/>
        </w:object>
      </w:r>
    </w:p>
    <w:p w:rsidR="00890C15" w:rsidRDefault="00890C15">
      <w:pPr>
        <w:spacing w:before="120" w:after="120"/>
        <w:ind w:left="720"/>
        <w:rPr>
          <w:rFonts w:ascii="Arial" w:eastAsia="Arial" w:hAnsi="Arial" w:cs="Arial"/>
          <w:color w:val="000000"/>
          <w:sz w:val="20"/>
        </w:rPr>
      </w:pPr>
    </w:p>
    <w:p w:rsidR="00890C15" w:rsidRDefault="00FB25E6">
      <w:pPr>
        <w:spacing w:before="120" w:after="120"/>
        <w:ind w:left="720"/>
        <w:rPr>
          <w:rFonts w:ascii="Arial" w:eastAsia="Arial" w:hAnsi="Arial" w:cs="Arial"/>
          <w:color w:val="000000"/>
          <w:sz w:val="20"/>
        </w:rPr>
      </w:pPr>
      <w:r>
        <w:rPr>
          <w:noProof/>
        </w:rPr>
        <w:object w:dxaOrig="11053" w:dyaOrig="1764">
          <v:rect id="rectole0000000011" o:spid="_x0000_i1030" alt="" style="width:552.95pt;height:88.55pt;mso-width-percent:0;mso-height-percent:0;mso-width-percent:0;mso-height-percent:0" o:ole="" o:preferrelative="t" stroked="f">
            <v:imagedata r:id="rId27" o:title=""/>
          </v:rect>
          <o:OLEObject Type="Embed" ProgID="StaticMetafile" ShapeID="rectole0000000011" DrawAspect="Content" ObjectID="_1812225465" r:id="rId28"/>
        </w:object>
      </w:r>
    </w:p>
    <w:p w:rsidR="00890C15" w:rsidRDefault="00890C15">
      <w:pPr>
        <w:spacing w:before="120" w:after="120"/>
        <w:ind w:left="720"/>
        <w:rPr>
          <w:rFonts w:ascii="Arial" w:eastAsia="Arial" w:hAnsi="Arial" w:cs="Arial"/>
          <w:color w:val="000000"/>
          <w:sz w:val="20"/>
        </w:rPr>
      </w:pPr>
    </w:p>
    <w:p w:rsidR="00890C15" w:rsidRDefault="00000000">
      <w:pPr>
        <w:numPr>
          <w:ilvl w:val="0"/>
          <w:numId w:val="3"/>
        </w:numPr>
        <w:spacing w:before="120" w:after="120"/>
        <w:ind w:left="1128" w:hanging="408"/>
        <w:rPr>
          <w:rFonts w:ascii="Arial" w:eastAsia="Arial" w:hAnsi="Arial" w:cs="Arial"/>
          <w:color w:val="000000"/>
          <w:sz w:val="20"/>
        </w:rPr>
      </w:pPr>
      <w:r>
        <w:rPr>
          <w:rFonts w:ascii="Arial" w:eastAsia="Arial" w:hAnsi="Arial" w:cs="Arial"/>
          <w:color w:val="000000"/>
          <w:sz w:val="20"/>
        </w:rPr>
        <w:t>Configure UC-GATE and RC-GATE with Frame Relay.</w:t>
      </w:r>
    </w:p>
    <w:p w:rsidR="00890C15" w:rsidRDefault="00FB25E6">
      <w:pPr>
        <w:spacing w:before="120" w:after="120"/>
        <w:ind w:left="1128"/>
        <w:rPr>
          <w:rFonts w:ascii="Arial" w:eastAsia="Arial" w:hAnsi="Arial" w:cs="Arial"/>
          <w:color w:val="000000"/>
          <w:sz w:val="20"/>
        </w:rPr>
      </w:pPr>
      <w:r>
        <w:rPr>
          <w:noProof/>
        </w:rPr>
        <w:object w:dxaOrig="11225" w:dyaOrig="2506">
          <v:rect id="rectole0000000012" o:spid="_x0000_i1029" alt="" style="width:561.6pt;height:125.3pt;mso-width-percent:0;mso-height-percent:0;mso-width-percent:0;mso-height-percent:0" o:ole="" o:preferrelative="t" stroked="f">
            <v:imagedata r:id="rId29" o:title=""/>
          </v:rect>
          <o:OLEObject Type="Embed" ProgID="StaticMetafile" ShapeID="rectole0000000012" DrawAspect="Content" ObjectID="_1812225466" r:id="rId30"/>
        </w:object>
      </w:r>
    </w:p>
    <w:p w:rsidR="00890C15" w:rsidRDefault="00FB25E6">
      <w:pPr>
        <w:spacing w:before="120" w:after="120"/>
        <w:ind w:left="1128"/>
        <w:rPr>
          <w:rFonts w:ascii="Arial" w:eastAsia="Arial" w:hAnsi="Arial" w:cs="Arial"/>
          <w:color w:val="000000"/>
          <w:sz w:val="20"/>
        </w:rPr>
      </w:pPr>
      <w:r>
        <w:rPr>
          <w:noProof/>
        </w:rPr>
        <w:object w:dxaOrig="11225" w:dyaOrig="1909">
          <v:rect id="rectole0000000013" o:spid="_x0000_i1028" alt="" style="width:561.6pt;height:95.75pt;mso-width-percent:0;mso-height-percent:0;mso-width-percent:0;mso-height-percent:0" o:ole="" o:preferrelative="t" stroked="f">
            <v:imagedata r:id="rId31" o:title=""/>
          </v:rect>
          <o:OLEObject Type="Embed" ProgID="StaticMetafile" ShapeID="rectole0000000013" DrawAspect="Content" ObjectID="_1812225467" r:id="rId32"/>
        </w:objec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c.</w:t>
      </w:r>
      <w:r>
        <w:rPr>
          <w:rFonts w:ascii="Times New Roman" w:eastAsia="Times New Roman" w:hAnsi="Times New Roman" w:cs="Times New Roman"/>
          <w:color w:val="000000"/>
          <w:sz w:val="14"/>
        </w:rPr>
        <w:t>       </w:t>
      </w:r>
      <w:r>
        <w:rPr>
          <w:rFonts w:ascii="Arial" w:eastAsia="Arial" w:hAnsi="Arial" w:cs="Arial"/>
          <w:color w:val="000000"/>
          <w:sz w:val="20"/>
        </w:rPr>
        <w:t>Verify that Frame Relay is operational.</w:t>
      </w:r>
    </w:p>
    <w:p w:rsidR="00890C15" w:rsidRDefault="00000000">
      <w:pPr>
        <w:spacing w:before="240" w:after="120"/>
        <w:rPr>
          <w:rFonts w:ascii="Arial" w:eastAsia="Arial" w:hAnsi="Arial" w:cs="Arial"/>
          <w:b/>
          <w:color w:val="000000"/>
          <w:sz w:val="22"/>
        </w:rPr>
      </w:pPr>
      <w:r>
        <w:rPr>
          <w:rFonts w:ascii="Arial" w:eastAsia="Arial" w:hAnsi="Arial" w:cs="Arial"/>
          <w:b/>
          <w:color w:val="000000"/>
          <w:sz w:val="22"/>
        </w:rPr>
        <w:t>Step 5: Configure dynamic and static routing.</w:t>
      </w:r>
    </w:p>
    <w:p w:rsidR="00890C15" w:rsidRDefault="00000000">
      <w:pPr>
        <w:numPr>
          <w:ilvl w:val="0"/>
          <w:numId w:val="4"/>
        </w:numPr>
        <w:spacing w:before="120" w:after="120"/>
        <w:ind w:left="1128" w:hanging="408"/>
        <w:rPr>
          <w:rFonts w:ascii="Arial" w:eastAsia="Arial" w:hAnsi="Arial" w:cs="Arial"/>
          <w:color w:val="000000"/>
          <w:sz w:val="20"/>
        </w:rPr>
      </w:pPr>
      <w:r>
        <w:rPr>
          <w:rFonts w:ascii="Arial" w:eastAsia="Arial" w:hAnsi="Arial" w:cs="Arial"/>
          <w:color w:val="000000"/>
          <w:sz w:val="20"/>
        </w:rPr>
        <w:t>Configure a default route on UC-GATE pointing to the Internet. Use the outbound interface argument.</w:t>
      </w:r>
    </w:p>
    <w:p w:rsidR="00890C15" w:rsidRDefault="00FB25E6">
      <w:pPr>
        <w:spacing w:before="120" w:after="120"/>
        <w:ind w:left="1128"/>
        <w:rPr>
          <w:rFonts w:ascii="Arial" w:eastAsia="Arial" w:hAnsi="Arial" w:cs="Arial"/>
          <w:color w:val="000000"/>
          <w:sz w:val="20"/>
        </w:rPr>
      </w:pPr>
      <w:r>
        <w:rPr>
          <w:noProof/>
        </w:rPr>
        <w:object w:dxaOrig="11225" w:dyaOrig="579">
          <v:rect id="rectole0000000014" o:spid="_x0000_i1027" alt="" style="width:561.6pt;height:28.8pt;mso-width-percent:0;mso-height-percent:0;mso-width-percent:0;mso-height-percent:0" o:ole="" o:preferrelative="t" stroked="f">
            <v:imagedata r:id="rId33" o:title=""/>
          </v:rect>
          <o:OLEObject Type="Embed" ProgID="StaticMetafile" ShapeID="rectole0000000014" DrawAspect="Content" ObjectID="_1812225468" r:id="rId34"/>
        </w:objec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b.</w:t>
      </w:r>
      <w:r>
        <w:rPr>
          <w:rFonts w:ascii="Times New Roman" w:eastAsia="Times New Roman" w:hAnsi="Times New Roman" w:cs="Times New Roman"/>
          <w:color w:val="000000"/>
          <w:sz w:val="14"/>
        </w:rPr>
        <w:t>       </w:t>
      </w:r>
      <w:r>
        <w:rPr>
          <w:rFonts w:ascii="Arial" w:eastAsia="Arial" w:hAnsi="Arial" w:cs="Arial"/>
          <w:color w:val="000000"/>
          <w:sz w:val="20"/>
        </w:rPr>
        <w:t>Configure EIGRP routing between UC-GATE and RC-GATE using the following criteria:</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Use AS 100.</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Advertise all directly connected networks, except the 209.165.201.0/30 network used to connect to the Internet.</w:t>
      </w:r>
    </w:p>
    <w:p w:rsidR="00890C15" w:rsidRDefault="00000000">
      <w:pPr>
        <w:spacing w:before="120" w:after="120"/>
        <w:ind w:left="1800" w:hanging="360"/>
        <w:rPr>
          <w:rFonts w:ascii="Arial" w:eastAsia="Arial" w:hAnsi="Arial" w:cs="Arial"/>
          <w:color w:val="000000"/>
          <w:sz w:val="20"/>
        </w:rPr>
      </w:pPr>
      <w:r>
        <w:rPr>
          <w:rFonts w:ascii="Symbol" w:eastAsia="Symbol" w:hAnsi="Symbol" w:cs="Symbol"/>
          <w:color w:val="000000"/>
          <w:sz w:val="20"/>
        </w:rPr>
        <w:t>·</w:t>
      </w:r>
      <w:r>
        <w:rPr>
          <w:rFonts w:ascii="Symbol" w:eastAsia="Symbol" w:hAnsi="Symbol" w:cs="Symbol"/>
          <w:color w:val="000000"/>
          <w:sz w:val="14"/>
        </w:rPr>
        <w:t>         </w:t>
      </w:r>
      <w:r>
        <w:rPr>
          <w:rFonts w:ascii="Arial" w:eastAsia="Arial" w:hAnsi="Arial" w:cs="Arial"/>
          <w:color w:val="000000"/>
          <w:sz w:val="20"/>
        </w:rPr>
        <w:t>Redistribute the default route to RC-GATE using the</w:t>
      </w:r>
      <w:r>
        <w:rPr>
          <w:rFonts w:ascii="Symbol" w:eastAsia="Symbol" w:hAnsi="Symbol" w:cs="Symbol"/>
          <w:color w:val="000000"/>
          <w:sz w:val="20"/>
        </w:rPr>
        <w:t> </w:t>
      </w:r>
      <w:r>
        <w:rPr>
          <w:rFonts w:ascii="Courier New" w:eastAsia="Courier New" w:hAnsi="Courier New" w:cs="Courier New"/>
          <w:b/>
          <w:color w:val="000000"/>
          <w:sz w:val="20"/>
        </w:rPr>
        <w:t>redistribute static</w:t>
      </w:r>
      <w:r>
        <w:rPr>
          <w:rFonts w:ascii="Arial" w:eastAsia="Arial" w:hAnsi="Arial" w:cs="Arial"/>
          <w:color w:val="000000"/>
          <w:sz w:val="20"/>
        </w:rPr>
        <w:t> command.</w:t>
      </w:r>
    </w:p>
    <w:p w:rsidR="00890C15" w:rsidRDefault="00FB25E6">
      <w:pPr>
        <w:spacing w:before="120" w:after="120"/>
        <w:ind w:left="1800" w:hanging="360"/>
        <w:rPr>
          <w:rFonts w:ascii="Arial" w:eastAsia="Arial" w:hAnsi="Arial" w:cs="Arial"/>
          <w:color w:val="000000"/>
          <w:sz w:val="20"/>
        </w:rPr>
      </w:pPr>
      <w:r>
        <w:rPr>
          <w:noProof/>
        </w:rPr>
        <w:object w:dxaOrig="10584" w:dyaOrig="4501">
          <v:rect id="rectole0000000015" o:spid="_x0000_i1026" alt="" style="width:529.2pt;height:225.35pt;mso-width-percent:0;mso-height-percent:0;mso-width-percent:0;mso-height-percent:0" o:ole="" o:preferrelative="t" stroked="f">
            <v:imagedata r:id="rId35" o:title=""/>
          </v:rect>
          <o:OLEObject Type="Embed" ProgID="StaticMetafile" ShapeID="rectole0000000015" DrawAspect="Content" ObjectID="_1812225469" r:id="rId36"/>
        </w:object>
      </w:r>
    </w:p>
    <w:p w:rsidR="00890C15" w:rsidRDefault="00FB25E6">
      <w:pPr>
        <w:spacing w:before="120" w:after="120"/>
        <w:ind w:left="1800" w:hanging="360"/>
        <w:rPr>
          <w:rFonts w:ascii="Arial" w:eastAsia="Arial" w:hAnsi="Arial" w:cs="Arial"/>
          <w:color w:val="000000"/>
          <w:sz w:val="20"/>
        </w:rPr>
      </w:pPr>
      <w:r>
        <w:rPr>
          <w:noProof/>
        </w:rPr>
        <w:object w:dxaOrig="11143" w:dyaOrig="1818">
          <v:rect id="rectole0000000016" o:spid="_x0000_i1025" alt="" style="width:557.3pt;height:90.7pt;mso-width-percent:0;mso-height-percent:0;mso-width-percent:0;mso-height-percent:0" o:ole="" o:preferrelative="t" stroked="f">
            <v:imagedata r:id="rId37" o:title=""/>
          </v:rect>
          <o:OLEObject Type="Embed" ProgID="StaticMetafile" ShapeID="rectole0000000016" DrawAspect="Content" ObjectID="_1812225470" r:id="rId38"/>
        </w:objec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c.</w:t>
      </w:r>
      <w:r>
        <w:rPr>
          <w:rFonts w:ascii="Times New Roman" w:eastAsia="Times New Roman" w:hAnsi="Times New Roman" w:cs="Times New Roman"/>
          <w:color w:val="000000"/>
          <w:sz w:val="14"/>
        </w:rPr>
        <w:t>       </w:t>
      </w:r>
      <w:r>
        <w:rPr>
          <w:rFonts w:ascii="Arial" w:eastAsia="Arial" w:hAnsi="Arial" w:cs="Arial"/>
          <w:color w:val="000000"/>
          <w:sz w:val="20"/>
        </w:rPr>
        <w:t>Verify that both UC-GATE and RC-GATE have full routing tables and a gateway of last resort.</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d.</w:t>
      </w:r>
      <w:r>
        <w:rPr>
          <w:rFonts w:ascii="Times New Roman" w:eastAsia="Times New Roman" w:hAnsi="Times New Roman" w:cs="Times New Roman"/>
          <w:color w:val="000000"/>
          <w:sz w:val="14"/>
        </w:rPr>
        <w:t>       </w:t>
      </w:r>
      <w:r>
        <w:rPr>
          <w:rFonts w:ascii="Arial" w:eastAsia="Arial" w:hAnsi="Arial" w:cs="Arial"/>
          <w:color w:val="000000"/>
          <w:sz w:val="20"/>
        </w:rPr>
        <w:t>All internal hosts from the urban clinic and rural clinic should now be able to ping the Cisco web server.</w:t>
      </w:r>
    </w:p>
    <w:p w:rsidR="00890C15" w:rsidRDefault="00000000">
      <w:pPr>
        <w:spacing w:before="240" w:after="120"/>
        <w:rPr>
          <w:rFonts w:ascii="Arial" w:eastAsia="Arial" w:hAnsi="Arial" w:cs="Arial"/>
          <w:b/>
          <w:color w:val="000000"/>
          <w:sz w:val="22"/>
        </w:rPr>
      </w:pPr>
      <w:r>
        <w:rPr>
          <w:rFonts w:ascii="Arial" w:eastAsia="Arial" w:hAnsi="Arial" w:cs="Arial"/>
          <w:b/>
          <w:color w:val="000000"/>
          <w:sz w:val="22"/>
        </w:rPr>
        <w:t>Step 6: Check your results.</w:t>
      </w:r>
    </w:p>
    <w:p w:rsidR="00890C15" w:rsidRDefault="00000000">
      <w:pPr>
        <w:rPr>
          <w:rFonts w:ascii="Arial" w:eastAsia="Arial" w:hAnsi="Arial" w:cs="Arial"/>
          <w:color w:val="000000"/>
          <w:sz w:val="20"/>
        </w:rPr>
      </w:pPr>
      <w:r>
        <w:rPr>
          <w:rFonts w:ascii="Arial" w:eastAsia="Arial" w:hAnsi="Arial" w:cs="Arial"/>
          <w:color w:val="000000"/>
          <w:sz w:val="20"/>
        </w:rPr>
        <w:t>Your completion percentage should be 100%. If not, click </w:t>
      </w:r>
      <w:r>
        <w:rPr>
          <w:rFonts w:ascii="Arial" w:eastAsia="Arial" w:hAnsi="Arial" w:cs="Arial"/>
          <w:b/>
          <w:color w:val="000000"/>
          <w:sz w:val="20"/>
        </w:rPr>
        <w:t>Check Results</w:t>
      </w:r>
      <w:r>
        <w:rPr>
          <w:rFonts w:ascii="Arial" w:eastAsia="Arial" w:hAnsi="Arial" w:cs="Arial"/>
          <w:color w:val="000000"/>
          <w:sz w:val="20"/>
        </w:rPr>
        <w:t> to see which required components are not yet completed. You might need to ping devices to get the MAC address to stick to the configuration before you can achieve a 100%.</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 </w:t>
      </w:r>
    </w:p>
    <w:p w:rsidR="00890C15" w:rsidRDefault="00000000">
      <w:pPr>
        <w:spacing w:before="100" w:after="100"/>
        <w:rPr>
          <w:rFonts w:ascii="Times New Roman" w:eastAsia="Times New Roman" w:hAnsi="Times New Roman" w:cs="Times New Roman"/>
          <w:color w:val="000000"/>
          <w:sz w:val="27"/>
        </w:rPr>
      </w:pPr>
      <w:r>
        <w:rPr>
          <w:rFonts w:ascii="Times New Roman" w:eastAsia="Times New Roman" w:hAnsi="Times New Roman" w:cs="Times New Roman"/>
          <w:i/>
          <w:color w:val="000000"/>
          <w:sz w:val="16"/>
        </w:rPr>
        <w:t>All contents are Copyright © 1992 - 2010 Cisco Systems, Inc. All rights reserved. This document is Cisco Public Information.  </w:t>
      </w:r>
    </w:p>
    <w:p w:rsidR="00890C15" w:rsidRDefault="00000000">
      <w:pPr>
        <w:spacing w:before="120" w:after="120"/>
        <w:ind w:left="1080" w:hanging="360"/>
        <w:rPr>
          <w:rFonts w:ascii="Arial" w:eastAsia="Arial" w:hAnsi="Arial" w:cs="Arial"/>
          <w:color w:val="000000"/>
          <w:sz w:val="20"/>
        </w:rPr>
      </w:pPr>
      <w:r>
        <w:rPr>
          <w:rFonts w:ascii="Arial" w:eastAsia="Arial" w:hAnsi="Arial" w:cs="Arial"/>
          <w:color w:val="000000"/>
          <w:sz w:val="20"/>
        </w:rPr>
        <w:t> </w:t>
      </w:r>
    </w:p>
    <w:p w:rsidR="00890C15" w:rsidRDefault="00000000">
      <w:pPr>
        <w:rPr>
          <w:rFonts w:ascii="Arial" w:eastAsia="Arial" w:hAnsi="Arial" w:cs="Arial"/>
          <w:color w:val="000000"/>
          <w:sz w:val="20"/>
        </w:rPr>
      </w:pPr>
      <w:r>
        <w:rPr>
          <w:rFonts w:ascii="Arial" w:eastAsia="Arial" w:hAnsi="Arial" w:cs="Arial"/>
          <w:color w:val="000000"/>
          <w:sz w:val="20"/>
        </w:rPr>
        <w:t> </w:t>
      </w:r>
    </w:p>
    <w:p w:rsidR="00890C15" w:rsidRDefault="00890C15">
      <w:pPr>
        <w:spacing w:before="60" w:after="60" w:line="253" w:lineRule="auto"/>
        <w:rPr>
          <w:rFonts w:ascii="Times New Roman" w:eastAsia="Times New Roman" w:hAnsi="Times New Roman" w:cs="Times New Roman"/>
          <w:sz w:val="28"/>
        </w:rPr>
      </w:pPr>
    </w:p>
    <w:sectPr w:rsidR="0089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409C"/>
    <w:multiLevelType w:val="multilevel"/>
    <w:tmpl w:val="BEA2B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DC73D0"/>
    <w:multiLevelType w:val="multilevel"/>
    <w:tmpl w:val="8AE2A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9561B3"/>
    <w:multiLevelType w:val="multilevel"/>
    <w:tmpl w:val="92D6B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05421"/>
    <w:multiLevelType w:val="multilevel"/>
    <w:tmpl w:val="755CB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93384290">
    <w:abstractNumId w:val="1"/>
  </w:num>
  <w:num w:numId="2" w16cid:durableId="1599945193">
    <w:abstractNumId w:val="2"/>
  </w:num>
  <w:num w:numId="3" w16cid:durableId="164516834">
    <w:abstractNumId w:val="0"/>
  </w:num>
  <w:num w:numId="4" w16cid:durableId="1501891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890C15"/>
    <w:rsid w:val="00890C15"/>
    <w:rsid w:val="00BF5677"/>
    <w:rsid w:val="00FB25E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CB8D"/>
  <w15:docId w15:val="{98F55072-861F-164B-AD9E-64E1A935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2025-06-23T20:10:00Z</dcterms:created>
  <dcterms:modified xsi:type="dcterms:W3CDTF">2025-06-23T20:11:00Z</dcterms:modified>
</cp:coreProperties>
</file>