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Arial"/>
        </w:rPr>
        <w:drawing>
          <wp:inline xmlns:a="http://schemas.openxmlformats.org/drawingml/2006/main" xmlns:pic="http://schemas.openxmlformats.org/drawingml/2006/picture">
            <wp:extent cx="6126480" cy="2181829"/>
            <wp:docPr id="1" name="Picture 1"/>
            <wp:cNvGraphicFramePr>
              <a:graphicFrameLocks noChangeAspect="1"/>
            </wp:cNvGraphicFramePr>
            <a:graphic>
              <a:graphicData uri="http://schemas.openxmlformats.org/drawingml/2006/picture">
                <pic:pic>
                  <pic:nvPicPr>
                    <pic:cNvPr id="0" name="f9926ec3-f286-4936-bd49-af12ac3c85c4.png"/>
                    <pic:cNvPicPr/>
                  </pic:nvPicPr>
                  <pic:blipFill>
                    <a:blip r:embed="rId10"/>
                    <a:stretch>
                      <a:fillRect/>
                    </a:stretch>
                  </pic:blipFill>
                  <pic:spPr>
                    <a:xfrm>
                      <a:off x="0" y="0"/>
                      <a:ext cx="6126480" cy="2181829"/>
                    </a:xfrm>
                    <a:prstGeom prst="rect"/>
                  </pic:spPr>
                </pic:pic>
              </a:graphicData>
            </a:graphic>
          </wp:inline>
        </w:drawing>
      </w:r>
    </w:p>
    <w:p>
      <w:pPr>
        <w:spacing w:after="40"/>
        <w:jc w:val="center"/>
      </w:pPr>
      <w:r>
        <w:rPr>
          <w:rFonts w:ascii="Arial" w:hAnsi="Arial" w:eastAsia="Arial"/>
          <w:b/>
          <w:color w:val="5B3E96"/>
          <w:sz w:val="34"/>
        </w:rPr>
        <w:t>Platinum Plan - Policy Details Certificate</w:t>
      </w:r>
    </w:p>
    <w:p>
      <w:pPr>
        <w:spacing w:after="120"/>
        <w:jc w:val="center"/>
      </w:pPr>
      <w:r>
        <w:rPr>
          <w:rFonts w:ascii="Arial" w:hAnsi="Arial" w:eastAsia="Arial"/>
          <w:color w:val="222222"/>
          <w:sz w:val="18"/>
        </w:rPr>
        <w:t>Astikan Healthcare Membership and Care-Access Benefits Document</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11030"/>
            <w:gridSpan w:val="2"/>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8"/>
              </w:rPr>
              <w:t>Certificate / Plan Details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Issuer / Platform</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Healthcare Private Limited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Website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https://www.astikan.com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Platinum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Category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Healthcare membership, care-access, pricing transparency and benefit-navigation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Certificate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APP-{Astikan Member ID}-{YYYY}</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Membership / Plan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membership ID / Platinum Plan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Document Version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v1.0 - Platinum Plan Template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Date of Issue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{DD/MM/YYYY}</w:t>
            </w:r>
          </w:p>
        </w:tc>
      </w:tr>
    </w:tbl>
    <w:p>
      <w:pPr>
        <w:spacing w:before="80" w:after="80"/>
      </w:pPr>
      <w:r>
        <w:rPr>
          <w:rFonts w:ascii="Arial" w:hAnsi="Arial" w:eastAsia="Arial"/>
          <w:b/>
          <w:color w:val="222222"/>
          <w:sz w:val="20"/>
        </w:rPr>
        <w:t>A) Consumer / Member Details</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Full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{Consumer full name}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Mobile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{Registered mobile number}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Email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{Registered email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Residential Address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{Flat/House, Street, Area, City, State, PIN Code}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Date of Birth / Age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{DD/MM/YYYY} / {Age}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Gender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{Male / Female / Other / Prefer not to say}</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Emergency Contact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 relationship and mobile number}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Nominee / Family Contact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 and relationship, if applicable}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Activation Date and Time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00:01 hrs of {Activation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Expiry Date and Time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23:59 hrs of {Activation date + 365 days}, unless renewed, cancelled or modified as per plan terms</w:t>
            </w:r>
          </w:p>
        </w:tc>
      </w:tr>
    </w:tbl>
    <w:p>
      <w:pPr>
        <w:spacing w:after="0"/>
      </w:pPr>
      <w:r>
        <w:rPr>
          <w:rFonts w:ascii="Arial" w:hAnsi="Arial" w:eastAsia="Arial"/>
        </w:rPr>
        <w:br w:type="page"/>
      </w:r>
    </w:p>
    <w:p>
      <w:pPr>
        <w:spacing w:before="120" w:after="80"/>
      </w:pPr>
      <w:r>
        <w:rPr>
          <w:rFonts w:ascii="Arial" w:hAnsi="Arial" w:eastAsia="Arial"/>
          <w:b/>
          <w:color w:val="5B3E96"/>
          <w:sz w:val="28"/>
        </w:rPr>
        <w:t>B) Plan Summary and Benefit Schedule</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Annual Plan Price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 shown on the official Astikan Platinum Plan page, app screen, invoice or purchase confirmation at purchase time.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Approximate Daily Value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Calculated according to the final Platinum Plan invoice amount and plan validity shown at purchase time.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Label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Platinum Plan - Most Popular</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Validity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1 year from activation unless the invoice, plan screen or applicable law states otherwise.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Important Status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This is a healthcare membership and benefit-access document. It is not an insurance policy unless a separate policy/certificate is issued by a licensed insurer.</w:t>
            </w:r>
          </w:p>
        </w:tc>
      </w:tr>
    </w:tbl>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Benefit / Service Area</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Platinum Plan Entitlement</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Usage Conditions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Full body lab tests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6 included full body check-ups / lab test packages during the plan validity period.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Redeem through Astikan app/website/support; lab slot, package composition and location depend on partner availability.</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OPD consultations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20 OPD consultation visits included.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Applicable only with eligible partner doctors/clinics/hospitals; prior booking or confirmation may be required.</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Teleconsultation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Unlimited teleconsultation access.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Subject to fair-use, doctor availability, clinical suitability and emergency-safety limitations.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Wallet top-up</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5,00,000 Astikan wallet points.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Points may be used on eligible healthcare services as per redemption rules; points are not cash and may have validity limits.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HealthPocket Card</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Included digital/member card access.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Used as Astikan member identification and benefit access reference, not as treatment/payment authorization by itself.</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IPD coverage / support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Rs. 3,00,000 eligible IPD support/coverage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Subject to partner/insurer/benefit administrator approval, pre-authorization, exclusions, documents and local law.</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Daily cash coverage /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Rs. 90,000 daily cash benefit pathway.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Subject to applicable partner/insurer terms, hospitalisation proof, waiting periods and claim eligibility.</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Wellness vouchers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Rs. 3,00,000 wellness voucher value.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Redeemable only with eligible partners/offers/services and cannot be treated as universal cash balance.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Panel discounts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Discounts up to 70% with eligible panel partners.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Actual discount depends on provider category, city, package, availability, exclusions and final provider confirmation.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Redeemable points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Points on eligible healthcare service purchases.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Earn/redeem rules, expiry, caps and exclusions will be shown in the app/plan page/invoice or offer terms.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Pricing transparency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Indicative prices, fixed packages and comparison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Final price may vary due to clinical complexity, tests, medicines, consumables, taxes, complications or provider decision.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Financing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Assistance in finding EMI, affordability, partner financing, vouchers or healthcare support options.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Approval is not guaranteed and depends on the lender/insurer/NGO/government or benefit partner.</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Priority care coordinator</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Included priority care-navigation assistance for eligible high-value or complex healthcare bookings.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Coordinator support is operational assistance only and does not replace medical advice or emergency services.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Second-opinion coordination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Assistance in arranging eligible specialist review / second-opinion pathway through network partners.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Doctor availability, documents, consultation charges and clinical suitability apply.</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Family care access support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Assistance for eligible family-member healthcare bookings and benefit navigation where plan rules permit.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Family-member eligibility depends on plan activation, KYC, consent, relationship proof and live plan terms.</w:t>
            </w:r>
          </w:p>
        </w:tc>
      </w:tr>
    </w:tbl>
    <w:p>
      <w:pPr>
        <w:spacing w:after="60" w:line="252" w:lineRule="auto"/>
      </w:pPr>
      <w:r>
        <w:rPr>
          <w:rFonts w:ascii="Arial" w:hAnsi="Arial" w:eastAsia="Arial"/>
          <w:color w:val="333333"/>
          <w:sz w:val="16"/>
        </w:rPr>
        <w:t>Note: Benefits are subject to plan activation, partner availability, location, user eligibility, appointment confirmation, fair-use limits, and the detailed terms below.</w:t>
      </w:r>
    </w:p>
    <w:p>
      <w:pPr>
        <w:spacing w:before="120" w:after="80"/>
      </w:pPr>
      <w:r>
        <w:rPr>
          <w:rFonts w:ascii="Arial" w:hAnsi="Arial" w:eastAsia="Arial"/>
          <w:b/>
          <w:color w:val="5B3E96"/>
          <w:sz w:val="28"/>
        </w:rPr>
        <w:t>C) How the Consumer Uses the Platinum Plan</w:t>
      </w:r>
    </w:p>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Step</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Action</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Details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1</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Activate plan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purchases/activates the Platinum Plan and receives an Astikan membership ID, plan ID or digital card.</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2</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Complete profile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provides accurate name, mobile, email, DOB/age, address, family/patient details and any required verification.</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3</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Select service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chooses full body check-up, OPD, teleconsultation, diagnostic test, hospital package, wellness service or other eligible healthcare service.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4</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Check eligibility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Astikan verifies plan status, remaining benefits, wallet points, location availability, partner terms and required documents.</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5</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Book / redeem</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books the service through Astikan and redeems included benefits, wallet discount, points or vouchers where eligible.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6</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Visit / consult</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attends the appointment, teleconsultation, diagnostic visit or provider service as confirmed by Astikan/partner.</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7</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Upload records</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User may upload prescriptions, reports, invoices, discharge summaries or documents for support, follow-up or benefit processing.</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8</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Support and grievance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For booking, benefit, wallet, provider or payment issues, user contacts Astikan support/grievance channels listed in this document.</w:t>
            </w:r>
          </w:p>
        </w:tc>
      </w:tr>
    </w:tbl>
    <w:p>
      <w:pPr>
        <w:spacing w:before="120" w:after="80"/>
      </w:pPr>
      <w:r>
        <w:rPr>
          <w:rFonts w:ascii="Arial" w:hAnsi="Arial" w:eastAsia="Arial"/>
          <w:b/>
          <w:color w:val="5B3E96"/>
          <w:sz w:val="28"/>
        </w:rPr>
        <w:t>D) Service-wise Usage Rules</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Service</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Platinum Plan Usage Rule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Full Body Check-ups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Each included check-up must be booked through Astikan or its approved partner channel. Package components, sample collection mode, lab location, home collection availability, preparation instructions and report timelines depend on the selected partner/package. Unused check-ups normally expire at the end of plan validity unless Astikan confirms rollover in writing.</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OPD Consultations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OPD consultations are counted when a consultation is booked, confirmed and consumed. Walk-in visits outside the Astikan flow may not qualify. Additional tests, medicines, procedures, follow-up visits, registration charges or hospital charges are not included unless specifically stated.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Unlimited Teleconsultation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Unlimited means eligible access during plan validity, not unlimited emergency care, instant doctor availability, prescriptions on demand or specialist access without clinical suitability. Astikan may apply fair-use controls in cases of misuse, unsafe repeat requests, abusive behaviour or operational overload.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Wallet Points and Discounts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Wallet top-up points, coupons, vouchers and discounts are redeemable only on eligible healthcare services and within applicable caps. Points have no cash value, cannot be withdrawn to bank account, cannot be transferred unless allowed, and may expire as per plan rules.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IPD / Hospital Support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IPD support, cashless pathway, coverage reference or claim assistance may require pre-authorization, hospital documents, admission proof, discharge summary, bills, KYC and partner approval. Astikan can assist, but final treatment, billing and coverage approval remain subject to the provider/insurer/benefit partner.</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Daily Cash / Benefit Assistance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Daily cash or similar hospital support benefits, where enabled, are payable only when eligibility, waiting period, documents and partner terms are satisfied. Delay or denial can occur if documents are incomplete or the case falls under exclusions.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Wellness Vouchers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Vouchers may apply to wellness, preventive health, fitness, nutrition, mental wellness, pharmacy, diagnostics or partner services depending on the live offer catalogue. Voucher value may not equal cash value.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Pricing and Fixed Packages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Fixed treatment packages shown by Astikan are designed for transparency. Final medical suitability and bill are determined by the treating provider. Emergency complications, implants, consumables, additional tests, higher room category, ICU, medicines or unforeseen clinical needs may change pricing.</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Priority Care Coordinator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Platinum users may receive priority navigation support for complex care requirements such as diagnostics, OPD follow-up, hospital package discovery, financing support and document collection. This is coordination support, not a medical guarantee.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Second Opinion / Specialist Pathway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Where enabled, Astikan may help coordinate a specialist review or second-opinion consultation using uploaded records and available partner doctors. Fees, documents and doctor availability may apply.</w:t>
            </w:r>
          </w:p>
        </w:tc>
      </w:tr>
    </w:tbl>
    <w:p>
      <w:pPr>
        <w:spacing w:before="120" w:after="80"/>
      </w:pPr>
      <w:r>
        <w:rPr>
          <w:rFonts w:ascii="Arial" w:hAnsi="Arial" w:eastAsia="Arial"/>
          <w:b/>
          <w:color w:val="5B3E96"/>
          <w:sz w:val="28"/>
        </w:rPr>
        <w:t>E) Exclusions and Non-Covered Items</w:t>
      </w:r>
    </w:p>
    <w:p>
      <w:pPr>
        <w:spacing w:after="40" w:line="240" w:lineRule="auto"/>
        <w:ind w:left="259" w:hanging="173"/>
      </w:pPr>
      <w:r>
        <w:rPr>
          <w:rFonts w:ascii="Arial" w:hAnsi="Arial" w:eastAsia="Arial"/>
          <w:sz w:val="16"/>
        </w:rPr>
        <w:t>• Astikan does not directly provide diagnosis, surgery, treatment, prescription issuance, emergency admission or hospital bed guarantee unless performed by a qualified partner/provider under applicable law.</w:t>
      </w:r>
    </w:p>
    <w:p>
      <w:pPr>
        <w:spacing w:after="40" w:line="240" w:lineRule="auto"/>
        <w:ind w:left="259" w:hanging="173"/>
      </w:pPr>
      <w:r>
        <w:rPr>
          <w:rFonts w:ascii="Arial" w:hAnsi="Arial" w:eastAsia="Arial"/>
          <w:sz w:val="16"/>
        </w:rPr>
        <w:t>• The Platinum Plan does not guarantee lowest price, guaranteed discount, guaranteed doctor availability, guaranteed hospital admission, guaranteed insurance approval, guaranteed financing approval or guaranteed treatment outcome.</w:t>
      </w:r>
    </w:p>
    <w:p>
      <w:pPr>
        <w:spacing w:after="40" w:line="240" w:lineRule="auto"/>
        <w:ind w:left="259" w:hanging="173"/>
      </w:pPr>
      <w:r>
        <w:rPr>
          <w:rFonts w:ascii="Arial" w:hAnsi="Arial" w:eastAsia="Arial"/>
          <w:sz w:val="16"/>
        </w:rPr>
        <w:t>• Medicines, implants, consumables, injections, procedures, surgeries, ambulance, emergency care, hospitalization, ICU, blood, oxygen, nursing, attendant charges, registration charges, taxes and third-party fees are excluded unless clearly included in the plan invoice or written offer.</w:t>
      </w:r>
    </w:p>
    <w:p>
      <w:pPr>
        <w:spacing w:after="40" w:line="240" w:lineRule="auto"/>
        <w:ind w:left="259" w:hanging="173"/>
      </w:pPr>
      <w:r>
        <w:rPr>
          <w:rFonts w:ascii="Arial" w:hAnsi="Arial" w:eastAsia="Arial"/>
          <w:sz w:val="16"/>
        </w:rPr>
        <w:t>• Benefits cannot be redeemed after plan expiry, cancellation or suspension, unless Astikan confirms otherwise in writing or applicable law requires otherwise.</w:t>
      </w:r>
    </w:p>
    <w:p>
      <w:pPr>
        <w:spacing w:after="40" w:line="240" w:lineRule="auto"/>
        <w:ind w:left="259" w:hanging="173"/>
      </w:pPr>
      <w:r>
        <w:rPr>
          <w:rFonts w:ascii="Arial" w:hAnsi="Arial" w:eastAsia="Arial"/>
          <w:sz w:val="16"/>
        </w:rPr>
        <w:t>• Benefits may be restricted by city, service area, provider category, partner availability, package inventory, doctor availability, clinical suitability and verification status.</w:t>
      </w:r>
    </w:p>
    <w:p>
      <w:pPr>
        <w:spacing w:after="40" w:line="240" w:lineRule="auto"/>
        <w:ind w:left="259" w:hanging="173"/>
      </w:pPr>
      <w:r>
        <w:rPr>
          <w:rFonts w:ascii="Arial" w:hAnsi="Arial" w:eastAsia="Arial"/>
          <w:sz w:val="16"/>
        </w:rPr>
        <w:t>• Wallet points, rewards and vouchers are promotional/service benefits, not deposits, securities, insurance benefits or cash instruments.</w:t>
      </w:r>
    </w:p>
    <w:p>
      <w:pPr>
        <w:spacing w:after="40" w:line="240" w:lineRule="auto"/>
        <w:ind w:left="259" w:hanging="173"/>
      </w:pPr>
      <w:r>
        <w:rPr>
          <w:rFonts w:ascii="Arial" w:hAnsi="Arial" w:eastAsia="Arial"/>
          <w:sz w:val="16"/>
        </w:rPr>
        <w:t>• Any suspected fraud, misuse, fake documents, false identity, abusive behaviour, resale of benefits, account sharing or commercial use may lead to benefit suspension, cancellation and legal action.</w:t>
      </w:r>
    </w:p>
    <w:p>
      <w:pPr>
        <w:spacing w:after="40" w:line="240" w:lineRule="auto"/>
        <w:ind w:left="259" w:hanging="173"/>
      </w:pPr>
      <w:r>
        <w:rPr>
          <w:rFonts w:ascii="Arial" w:hAnsi="Arial" w:eastAsia="Arial"/>
          <w:sz w:val="16"/>
        </w:rPr>
        <w:t>• Emergency symptoms should not be managed only through Astikan chat, teleconsultation or plan benefits. The user must immediately call local emergency services or visit the nearest emergency facility.</w:t>
      </w:r>
    </w:p>
    <w:p>
      <w:pPr>
        <w:spacing w:before="120" w:after="80"/>
      </w:pPr>
      <w:r>
        <w:rPr>
          <w:rFonts w:ascii="Arial" w:hAnsi="Arial" w:eastAsia="Arial"/>
          <w:b/>
          <w:color w:val="5B3E96"/>
          <w:sz w:val="28"/>
        </w:rPr>
        <w:t>F) Medical Disclaimer and Emergency Warning</w:t>
      </w:r>
    </w:p>
    <w:p>
      <w:pPr>
        <w:spacing w:after="60" w:line="252" w:lineRule="auto"/>
      </w:pPr>
      <w:r>
        <w:rPr>
          <w:rFonts w:ascii="Arial" w:hAnsi="Arial" w:eastAsia="Arial"/>
          <w:color w:val="333333"/>
          <w:sz w:val="16"/>
        </w:rPr>
        <w:t>Astikan content, care navigation, pricing support, AI-assisted explanation, report summary, teleconsultation routing and package discovery are support tools. They are not a substitute for direct examination, diagnosis, treatment or emergency care by a qualified medical professional.</w:t>
      </w:r>
    </w:p>
    <w:p>
      <w:pPr>
        <w:spacing w:after="60" w:line="252" w:lineRule="auto"/>
      </w:pPr>
      <w:r>
        <w:rPr>
          <w:rFonts w:ascii="Arial" w:hAnsi="Arial" w:eastAsia="Arial"/>
          <w:color w:val="333333"/>
          <w:sz w:val="16"/>
        </w:rPr>
        <w:t>In chest pain, stroke symptoms, severe breathing difficulty, severe bleeding, loss of consciousness, poisoning, pregnancy emergency, severe allergic reaction, accident, seizure, suicidal thoughts or any life-threatening situation, the user should immediately call the local emergency number or visit the nearest emergency facility.</w:t>
      </w:r>
    </w:p>
    <w:p>
      <w:pPr>
        <w:spacing w:before="120" w:after="80"/>
      </w:pPr>
      <w:r>
        <w:rPr>
          <w:rFonts w:ascii="Arial" w:hAnsi="Arial" w:eastAsia="Arial"/>
          <w:b/>
          <w:color w:val="5B3E96"/>
          <w:sz w:val="28"/>
        </w:rPr>
        <w:t>G) Payments, Refunds and Cancellation</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Area</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Rule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Membership Fee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Platinum Plan membership fee is payable as shown on the plan page, invoice, app screen or authorised offer. Taxes, payment gateway fees or statutory charges may be added where applicable.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Cancellation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Cancellation eligibility depends on activation status, used benefits, date of request, offer conditions and applicable law.</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Refunds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Membership fees may be non-refundable after activation or benefit use unless required by law or Astikan confirms activation failure from its side.</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Service Refunds</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Diagnostics, OPD, teleconsultation, hospital, pharmacy, wellness and third-party service refunds depend on partner policy, timing, service consumption and payment flow.</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No-show / Late Arrival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No-show, late arrival, incomplete documents or failure to follow partner instructions may reduce or cancel refund eligibility and may count as consumed benefit.</w:t>
            </w:r>
          </w:p>
        </w:tc>
      </w:tr>
    </w:tbl>
    <w:p>
      <w:pPr>
        <w:spacing w:before="120" w:after="80"/>
      </w:pPr>
      <w:r>
        <w:rPr>
          <w:rFonts w:ascii="Arial" w:hAnsi="Arial" w:eastAsia="Arial"/>
          <w:b/>
          <w:color w:val="5B3E96"/>
          <w:sz w:val="28"/>
        </w:rPr>
        <w:t>H) Claim / Benefit Processing Assistance</w:t>
      </w:r>
    </w:p>
    <w:tbl>
      <w:tblPr>
        <w:tblW w:type="auto" w:w="0"/>
        <w:jc w:val="center"/>
        <w:tblLook w:firstColumn="1" w:firstRow="1" w:lastColumn="0" w:lastRow="0" w:noHBand="0" w:noVBand="1" w:val="04A0"/>
      </w:tblPr>
      <w:tblGrid>
        <w:gridCol w:w="5515"/>
        <w:gridCol w:w="5515"/>
      </w:tblGrid>
      <w:tr>
        <w:trPr>
          <w:tblHeader w:val="true"/>
        </w:trPr>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Benefit Type</w:t>
            </w:r>
          </w:p>
        </w:tc>
        <w:tc>
          <w:tcPr>
            <w:tcW w:type="dxa" w:w="5515"/>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Process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Included full body check-up</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Book through Astikan, verify remaining balance, choose available lab/slot, follow preparation instructions, complete sample collection/visit, receive report as per lab process.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OPD 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Book through Astikan, show membership ID/e-card if required, attend appointment, collect prescription/invoice, upload documents if support is needed.</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Teleconsultation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Start request in app/website/support, complete symptom details, wait for available doctor/partner, consult, follow medical advice and escalation instruction.</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Wallet points/discount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Apply eligible wallet points, coupon or discount before payment. Post-payment retrospective discount is not guaranteed unless stated by Astikan.</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IPD support/coverage pathway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Raise request before planned admission where possible. Submit KYC, doctor advice, estimate, hospital details, bills, discharge summary and any partner-required documents.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Daily cash/support benefit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Submit hospital admission/discharge proof, bills, identity and claim documents within required timeline. Approval depends on partner terms.</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Grievance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Submit issue summary, screenshots, invoice, booking ID, provider name, payment reference and supporting documents to support/grievance channel.</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Priority care coordinator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Raise a request through Astikan support/app; Astikan verifies plan status, documents, care need and partner availability before assigning/coordinating support.</w:t>
            </w:r>
          </w:p>
        </w:tc>
      </w:tr>
      <w:tr>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Second opinion support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Upload reports/prescriptions/discharge summaries; Astikan routes the request to an eligible network specialist if available.</w:t>
            </w:r>
          </w:p>
        </w:tc>
      </w:tr>
    </w:tbl>
    <w:p>
      <w:pPr>
        <w:spacing w:before="120" w:after="80"/>
      </w:pPr>
      <w:r>
        <w:rPr>
          <w:rFonts w:ascii="Arial" w:hAnsi="Arial" w:eastAsia="Arial"/>
          <w:b/>
          <w:color w:val="5B3E96"/>
          <w:sz w:val="28"/>
        </w:rPr>
        <w:t>I) Support and Grievance Redressal</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11030"/>
            <w:gridSpan w:val="2"/>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8"/>
              </w:rPr>
              <w:t>Grievance Redressal Details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Level 1 - Customer Support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Email: support@astikan.com | Website: https://www.astikan.com | Support phone: as published on official Astikan website/app/invoice/plan screen.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Level 2 - Grievance Officer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Email: grievance@astikan.com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Information to Include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 registered mobile/email, Astikan member ID, Platinum Plan ID, booking ID, provider name, payment reference, issue summary and supporting documents.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Acknowledgement Timeline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should normally acknowledge support/grievance requests within 48 working hours.</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Target Resolution Timeline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should aim to resolve within 15 working days, subject to provider/partner response, document completion and applicable law.</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Escalation</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If a matter relates to a separate insurance, loan, credit, payment, hospital or third-party benefit, the user may also need to approach that regulated/third-party entity through its official grievance process.</w:t>
            </w:r>
          </w:p>
        </w:tc>
      </w:tr>
    </w:tbl>
    <w:p>
      <w:pPr>
        <w:spacing w:before="120" w:after="80"/>
      </w:pPr>
      <w:r>
        <w:rPr>
          <w:rFonts w:ascii="Arial" w:hAnsi="Arial" w:eastAsia="Arial"/>
          <w:b/>
          <w:color w:val="5B3E96"/>
          <w:sz w:val="28"/>
        </w:rPr>
        <w:t>J) Platinum Plan E-Card / Member Identification</w:t>
      </w:r>
    </w:p>
    <w:tbl>
      <w:tblPr>
        <w:tblW w:type="auto" w:w="0"/>
        <w:jc w:val="center"/>
        <w:tblLook w:firstColumn="1" w:firstRow="1" w:lastColumn="0" w:lastRow="0" w:noHBand="0" w:noVBand="1" w:val="04A0"/>
      </w:tblPr>
      <w:tblGrid>
        <w:gridCol w:w="5515"/>
        <w:gridCol w:w="5515"/>
      </w:tblGrid>
      <w:tr>
        <w:trPr>
          <w:tblHeader w:val="true"/>
        </w:trPr>
        <w:tc>
          <w:tcPr>
            <w:tcW w:type="dxa" w:w="5515"/>
            <w:shd w:fill="D8DEE9"/>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Card / Membership Type</w:t>
            </w:r>
          </w:p>
        </w:tc>
        <w:tc>
          <w:tcPr>
            <w:tcW w:type="dxa" w:w="5515"/>
            <w:shd w:fill="F4F7FA"/>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HealthPocket Card - Platinum Plan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Member Name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{Consumer full name}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Membership Number</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membership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Plan ID</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{Platinum Plan ID}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Valid From</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{Activation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Valid Till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{Expiry Date}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Important Note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This card is member identification only. It is not automatic authorization for treatment, payment, insurance claim, hospital admission or provider service.</w:t>
            </w:r>
          </w:p>
        </w:tc>
      </w:tr>
    </w:tbl>
    <w:p>
      <w:pPr>
        <w:spacing w:before="120" w:after="80"/>
      </w:pPr>
      <w:r>
        <w:rPr>
          <w:rFonts w:ascii="Arial" w:hAnsi="Arial" w:eastAsia="Arial"/>
          <w:b/>
          <w:color w:val="5B3E96"/>
          <w:sz w:val="28"/>
        </w:rPr>
        <w:t>K) Privacy, Consent and Health Records</w:t>
      </w:r>
    </w:p>
    <w:p>
      <w:pPr>
        <w:spacing w:after="40" w:line="240" w:lineRule="auto"/>
        <w:ind w:left="259" w:hanging="173"/>
      </w:pPr>
      <w:r>
        <w:rPr>
          <w:rFonts w:ascii="Arial" w:hAnsi="Arial" w:eastAsia="Arial"/>
          <w:sz w:val="16"/>
        </w:rPr>
        <w:t>• The user authorizes Astikan to collect and process relevant personal, contact, health, booking, payment and service data for plan activation, service coordination, benefit verification, support, fraud prevention, legal compliance and service improvement.</w:t>
      </w:r>
    </w:p>
    <w:p>
      <w:pPr>
        <w:spacing w:after="40" w:line="240" w:lineRule="auto"/>
        <w:ind w:left="259" w:hanging="173"/>
      </w:pPr>
      <w:r>
        <w:rPr>
          <w:rFonts w:ascii="Arial" w:hAnsi="Arial" w:eastAsia="Arial"/>
          <w:sz w:val="16"/>
        </w:rPr>
        <w:t>• Astikan may share necessary information with doctors, hospitals, laboratories, pharmacies, telemedicine partners, insurers, lenders, payment processors, wellness partners, support teams or other service partners where needed for the requested service, with applicable consent/legal basis.</w:t>
      </w:r>
    </w:p>
    <w:p>
      <w:pPr>
        <w:spacing w:after="40" w:line="240" w:lineRule="auto"/>
        <w:ind w:left="259" w:hanging="173"/>
      </w:pPr>
      <w:r>
        <w:rPr>
          <w:rFonts w:ascii="Arial" w:hAnsi="Arial" w:eastAsia="Arial"/>
          <w:sz w:val="16"/>
        </w:rPr>
        <w:t>• The user should upload only genuine and relevant documents. Sensitive information should not be shared unnecessarily.</w:t>
      </w:r>
    </w:p>
    <w:p>
      <w:pPr>
        <w:spacing w:after="40" w:line="240" w:lineRule="auto"/>
        <w:ind w:left="259" w:hanging="173"/>
      </w:pPr>
      <w:r>
        <w:rPr>
          <w:rFonts w:ascii="Arial" w:hAnsi="Arial" w:eastAsia="Arial"/>
          <w:sz w:val="16"/>
        </w:rPr>
        <w:t>• Users may request correction, support, account assistance or grievance redressal through Astikan support channels, subject to verification and applicable law.</w:t>
      </w:r>
    </w:p>
    <w:p>
      <w:pPr>
        <w:spacing w:before="120" w:after="80"/>
      </w:pPr>
      <w:r>
        <w:rPr>
          <w:rFonts w:ascii="Arial" w:hAnsi="Arial" w:eastAsia="Arial"/>
          <w:b/>
          <w:color w:val="5B3E96"/>
          <w:sz w:val="28"/>
        </w:rPr>
        <w:t>L) Important Terms and Conditions</w:t>
      </w:r>
    </w:p>
    <w:p>
      <w:pPr>
        <w:spacing w:after="40" w:line="240" w:lineRule="auto"/>
        <w:ind w:left="259" w:hanging="173"/>
      </w:pPr>
      <w:r>
        <w:rPr>
          <w:rFonts w:ascii="Arial" w:hAnsi="Arial" w:eastAsia="Arial"/>
          <w:sz w:val="16"/>
        </w:rPr>
        <w:t>• This Platinum Plan certificate is governed by the plan details, invoice, app/website screens, partner terms and applicable law. In case of conflict, mandatory legal/regulatory requirements and specific partner/insurer terms prevail for the relevant service.</w:t>
      </w:r>
    </w:p>
    <w:p>
      <w:pPr>
        <w:spacing w:after="40" w:line="240" w:lineRule="auto"/>
        <w:ind w:left="259" w:hanging="173"/>
      </w:pPr>
      <w:r>
        <w:rPr>
          <w:rFonts w:ascii="Arial" w:hAnsi="Arial" w:eastAsia="Arial"/>
          <w:sz w:val="16"/>
        </w:rPr>
        <w:t>• Astikan may modify the plan, providers, package catalogue, voucher catalogue, redemption rules, discounts or operational process where required for compliance, partner availability, misuse prevention, safety or business reasons.</w:t>
      </w:r>
    </w:p>
    <w:p>
      <w:pPr>
        <w:spacing w:after="40" w:line="240" w:lineRule="auto"/>
        <w:ind w:left="259" w:hanging="173"/>
      </w:pPr>
      <w:r>
        <w:rPr>
          <w:rFonts w:ascii="Arial" w:hAnsi="Arial" w:eastAsia="Arial"/>
          <w:sz w:val="16"/>
        </w:rPr>
        <w:t>• Benefits are personal to the registered member/family members permitted under the plan and cannot be resold, transferred or commercially exploited unless Astikan confirms otherwise.</w:t>
      </w:r>
    </w:p>
    <w:p>
      <w:pPr>
        <w:spacing w:after="40" w:line="240" w:lineRule="auto"/>
        <w:ind w:left="259" w:hanging="173"/>
      </w:pPr>
      <w:r>
        <w:rPr>
          <w:rFonts w:ascii="Arial" w:hAnsi="Arial" w:eastAsia="Arial"/>
          <w:sz w:val="16"/>
        </w:rPr>
        <w:t>• The user must read provider instructions before diagnostic tests, OPD visits, teleconsultations, hospitalisation, procedures or wellness services.</w:t>
      </w:r>
    </w:p>
    <w:p>
      <w:pPr>
        <w:spacing w:after="40" w:line="240" w:lineRule="auto"/>
        <w:ind w:left="259" w:hanging="173"/>
      </w:pPr>
      <w:r>
        <w:rPr>
          <w:rFonts w:ascii="Arial" w:hAnsi="Arial" w:eastAsia="Arial"/>
          <w:sz w:val="16"/>
        </w:rPr>
        <w:t>• For any separate insurance or regulated financial product, the licensed insurer/lender/regulated entity is responsible for issuing policy/certificate, claims, coverage decisions and statutory grievance channels.</w:t>
      </w:r>
    </w:p>
    <w:p>
      <w:pPr>
        <w:spacing w:before="120" w:after="80"/>
      </w:pPr>
      <w:r>
        <w:rPr>
          <w:rFonts w:ascii="Arial" w:hAnsi="Arial" w:eastAsia="Arial"/>
          <w:b/>
          <w:color w:val="5B3E96"/>
          <w:sz w:val="28"/>
        </w:rPr>
        <w:t>M) Consumer Acknowledgement and Authorization</w:t>
      </w:r>
    </w:p>
    <w:p>
      <w:pPr>
        <w:spacing w:after="60" w:line="252" w:lineRule="auto"/>
      </w:pPr>
      <w:r>
        <w:rPr>
          <w:rFonts w:ascii="Arial" w:hAnsi="Arial" w:eastAsia="Arial"/>
          <w:color w:val="333333"/>
          <w:sz w:val="16"/>
        </w:rPr>
        <w:t>I confirm that I have read and understood the Platinum Plan benefits, usage process, exclusions, refund rules, privacy/consent terms and grievance process. I understand that Astikan is a healthcare access and benefit-navigation platform and does not guarantee medical outcome, insurance approval, financing approval, emergency response or provider availability unless specifically confirmed in writing.</w:t>
      </w:r>
    </w:p>
    <w:tbl>
      <w:tblPr>
        <w:tblW w:type="auto" w:w="0"/>
        <w:jc w:val="center"/>
        <w:tblLook w:firstColumn="1" w:firstRow="1" w:lastColumn="0" w:lastRow="0" w:noHBand="0" w:noVBand="1" w:val="04A0"/>
      </w:tblPr>
      <w:tblGrid>
        <w:gridCol w:w="3677"/>
        <w:gridCol w:w="3677"/>
        <w:gridCol w:w="3677"/>
      </w:tblGrid>
      <w:tr>
        <w:trPr>
          <w:tblHeader w:val="true"/>
        </w:trPr>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Field</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Details</w:t>
            </w:r>
          </w:p>
        </w:tc>
        <w:tc>
          <w:tcPr>
            <w:tcW w:type="dxa" w:w="367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Signature / Date</w:t>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Consumer / Member</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Caregiver / Family Representative, if applicable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 and relationship}</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Authorized Representative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{Name / Designation}</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r>
          </w:p>
        </w:tc>
      </w:tr>
      <w:tr>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Place and Date</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{City, DD/MM/YYYY}</w:t>
            </w:r>
          </w:p>
        </w:tc>
        <w:tc>
          <w:tcPr>
            <w:tcW w:type="dxa" w:w="367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r>
          </w:p>
        </w:tc>
      </w:tr>
    </w:tbl>
    <w:p>
      <w:pPr>
        <w:spacing w:after="0"/>
      </w:pPr>
      <w:r>
        <w:rPr>
          <w:rFonts w:ascii="Arial" w:hAnsi="Arial" w:eastAsia="Arial"/>
        </w:rPr>
        <w:br w:type="page"/>
      </w:r>
    </w:p>
    <w:p>
      <w:pPr>
        <w:spacing w:before="120" w:after="80"/>
      </w:pPr>
      <w:r>
        <w:rPr>
          <w:rFonts w:ascii="Arial" w:hAnsi="Arial" w:eastAsia="Arial"/>
          <w:b/>
          <w:color w:val="5B3E96"/>
          <w:sz w:val="28"/>
        </w:rPr>
        <w:t>Annexure I - Platinum Plan Benefit Details</w:t>
      </w:r>
    </w:p>
    <w:tbl>
      <w:tblPr>
        <w:tblW w:type="auto" w:w="0"/>
        <w:jc w:val="center"/>
        <w:tblLook w:firstColumn="1" w:firstRow="1" w:lastColumn="0" w:lastRow="0" w:noHBand="0" w:noVBand="1" w:val="04A0"/>
      </w:tblPr>
      <w:tblGrid>
        <w:gridCol w:w="2757"/>
        <w:gridCol w:w="2757"/>
        <w:gridCol w:w="2757"/>
        <w:gridCol w:w="2757"/>
      </w:tblGrid>
      <w:tr>
        <w:trPr>
          <w:tblHeader w:val="true"/>
        </w:trPr>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Sr.</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Benefit</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Limit / Value</w:t>
            </w:r>
          </w:p>
        </w:tc>
        <w:tc>
          <w:tcPr>
            <w:tcW w:type="dxa" w:w="2757"/>
            <w:shd w:fill="5B3E96"/>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jc w:val="center"/>
            </w:pPr>
            <w:r>
              <w:rPr>
                <w:rFonts w:ascii="Arial" w:hAnsi="Arial" w:eastAsia="Arial"/>
              </w:rPr>
            </w:r>
            <w:r>
              <w:rPr>
                <w:rFonts w:ascii="Arial" w:hAnsi="Arial" w:eastAsia="Arial"/>
                <w:b/>
                <w:color w:val="FFFFFF"/>
                <w:sz w:val="16"/>
              </w:rPr>
              <w:t>Important Conditions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1</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Full Body Check-up</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6 packages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Partner lab package; components and locations may vary.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2</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OPD Consultation</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20 visits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Eligible network doctors/clinics/hospitals only.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3</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Teleconsultation</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Unlimited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Fair-use and clinical suitability apply.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4</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Wallet Top-up</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5,00,000 points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Redeemable on eligible purchases, not withdrawable as cash.</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5</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HealthPocket Card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Included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Digital/member identification and benefit access reference.</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6</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IPD Support / Coverage Pathway</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Rs. 3,00,000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Subject to partner/insurer/benefit administrator terms.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7</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Daily Cash / Hospital Support Pathway</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Rs. 90,000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Subject to documents, waiting periods and partner rules.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8</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Wellness Vouchers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t>Up to Rs. 3,00,000</w:t>
            </w:r>
            <w:r>
              <w:rPr>
                <w:rFonts w:ascii="Arial" w:hAnsi="Arial" w:eastAsia="Arial"/>
                <w:b w:val="0"/>
                <w:color w:val="000000"/>
                <w:sz w:val="14"/>
              </w:rPr>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Eligible partner catalogue and voucher terms apply.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9</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Panel Discounts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Up to 70%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Actual discount varies by partner, service and city.</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10</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Redeemable Points on Purchases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Eligible healthcare service purchases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4"/>
              </w:rPr>
              <w:t>Earn/redeem rules shown in app, invoice or offer.</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11</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Priority Care Coordinator</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Included</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Operational care-navigation assistance; not emergency dispatch or medical advice.</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12</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Second Opinion Coordination</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Eligible network pathway</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Doctor availability, documents and fees/benefits as per live plan terms.</w:t>
            </w:r>
          </w:p>
        </w:tc>
      </w:tr>
      <w:tr>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13</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Family Care Access Support</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As per plan rules</w:t>
            </w:r>
          </w:p>
        </w:tc>
        <w:tc>
          <w:tcPr>
            <w:tcW w:type="dxa" w:w="2757"/>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pPr>
              <w:spacing w:after="0" w:line="240" w:lineRule="auto"/>
            </w:pPr>
            <w:r>
              <w:rPr>
                <w:rFonts w:ascii="Arial" w:hAnsi="Arial" w:eastAsia="Arial"/>
              </w:rPr>
            </w:r>
            <w:r>
              <w:rPr>
                <w:rFonts w:ascii="Arial" w:hAnsi="Arial" w:eastAsia="Arial"/>
                <w:b w:val="0"/>
                <w:color w:val="000000"/>
                <w:sz w:val="14"/>
              </w:rPr>
              <w:t>Available only for eligible family members with consent/verification.</w:t>
            </w:r>
          </w:p>
        </w:tc>
      </w:tr>
    </w:tbl>
    <w:p>
      <w:pPr>
        <w:spacing w:before="120" w:after="80"/>
      </w:pPr>
      <w:r>
        <w:rPr>
          <w:rFonts w:ascii="Arial" w:hAnsi="Arial" w:eastAsia="Arial"/>
          <w:b/>
          <w:color w:val="5B3E96"/>
          <w:sz w:val="28"/>
        </w:rPr>
        <w:t>Annexure II - General Limitations and Permanent Exclusions</w:t>
      </w:r>
    </w:p>
    <w:p>
      <w:pPr>
        <w:spacing w:after="40" w:line="240" w:lineRule="auto"/>
        <w:ind w:left="259" w:hanging="173"/>
      </w:pPr>
      <w:r>
        <w:rPr>
          <w:rFonts w:ascii="Arial" w:hAnsi="Arial" w:eastAsia="Arial"/>
          <w:sz w:val="16"/>
        </w:rPr>
        <w:t>• Any service not booked, authorized or verified through Astikan or an eligible partner channel may be outside Platinum Plan benefits.</w:t>
      </w:r>
    </w:p>
    <w:p>
      <w:pPr>
        <w:spacing w:after="40" w:line="240" w:lineRule="auto"/>
        <w:ind w:left="259" w:hanging="173"/>
      </w:pPr>
      <w:r>
        <w:rPr>
          <w:rFonts w:ascii="Arial" w:hAnsi="Arial" w:eastAsia="Arial"/>
          <w:sz w:val="16"/>
        </w:rPr>
        <w:t>• Treatment or advice taken from unverified providers, fake providers or providers outside the network is not covered by Astikan benefits unless separately approved.</w:t>
      </w:r>
    </w:p>
    <w:p>
      <w:pPr>
        <w:spacing w:after="40" w:line="240" w:lineRule="auto"/>
        <w:ind w:left="259" w:hanging="173"/>
      </w:pPr>
      <w:r>
        <w:rPr>
          <w:rFonts w:ascii="Arial" w:hAnsi="Arial" w:eastAsia="Arial"/>
          <w:sz w:val="16"/>
        </w:rPr>
        <w:t>• Benefits do not include unlawful services, forged documents, misrepresentation, use by non-eligible persons, duplicate claims or commercial resale of membership benefits.</w:t>
      </w:r>
    </w:p>
    <w:p>
      <w:pPr>
        <w:spacing w:after="40" w:line="240" w:lineRule="auto"/>
        <w:ind w:left="259" w:hanging="173"/>
      </w:pPr>
      <w:r>
        <w:rPr>
          <w:rFonts w:ascii="Arial" w:hAnsi="Arial" w:eastAsia="Arial"/>
          <w:sz w:val="16"/>
        </w:rPr>
        <w:t>• Plan benefits do not cover any item prohibited by law, regulatory rule, medical ethics or provider policy.</w:t>
      </w:r>
    </w:p>
    <w:p>
      <w:pPr>
        <w:spacing w:after="40" w:line="240" w:lineRule="auto"/>
        <w:ind w:left="259" w:hanging="173"/>
      </w:pPr>
      <w:r>
        <w:rPr>
          <w:rFonts w:ascii="Arial" w:hAnsi="Arial" w:eastAsia="Arial"/>
          <w:sz w:val="16"/>
        </w:rPr>
        <w:t>• Astikan is not liable for clinical negligence, provider conduct, treatment outcome, wrong diagnosis, medication reaction or hospital complications caused by independent third-party providers, except as required by applicable law.</w:t>
      </w:r>
    </w:p>
    <w:p>
      <w:pPr>
        <w:spacing w:after="40" w:line="240" w:lineRule="auto"/>
        <w:ind w:left="259" w:hanging="173"/>
      </w:pPr>
      <w:r>
        <w:rPr>
          <w:rFonts w:ascii="Arial" w:hAnsi="Arial" w:eastAsia="Arial"/>
          <w:sz w:val="16"/>
        </w:rPr>
        <w:t>• Astikan may request identity documents, medical documents, invoices, payment proofs, prescriptions, lab reports or discharge summaries for verification.</w:t>
      </w:r>
    </w:p>
    <w:p>
      <w:pPr>
        <w:spacing w:after="40" w:line="240" w:lineRule="auto"/>
        <w:ind w:left="259" w:hanging="173"/>
      </w:pPr>
      <w:r>
        <w:rPr>
          <w:rFonts w:ascii="Arial" w:hAnsi="Arial" w:eastAsia="Arial"/>
          <w:sz w:val="16"/>
        </w:rPr>
        <w:t>• Any insurance-like coverage, IPD support, daily cash, accident, hospital cash or similar benefit is subject to separate issuer/partner terms if provided through a licensed/regulated entity.</w:t>
      </w:r>
    </w:p>
    <w:p>
      <w:pPr>
        <w:spacing w:after="40" w:line="240" w:lineRule="auto"/>
        <w:ind w:left="259" w:hanging="173"/>
      </w:pPr>
      <w:r>
        <w:rPr>
          <w:rFonts w:ascii="Arial" w:hAnsi="Arial" w:eastAsia="Arial"/>
          <w:sz w:val="16"/>
        </w:rPr>
        <w:t>• In case of suspected fraud, Astikan may withhold benefits, request additional documents, block wallet points and report the matter to relevant authorities or partners.</w:t>
      </w:r>
    </w:p>
    <w:p>
      <w:pPr>
        <w:spacing w:before="120" w:after="80"/>
      </w:pPr>
      <w:r>
        <w:rPr>
          <w:rFonts w:ascii="Arial" w:hAnsi="Arial" w:eastAsia="Arial"/>
          <w:b/>
          <w:color w:val="5B3E96"/>
          <w:sz w:val="28"/>
        </w:rPr>
        <w:t>Annexure III - Contact and Publication Details</w:t>
      </w:r>
    </w:p>
    <w:tbl>
      <w:tblPr>
        <w:tblW w:type="auto" w:w="0"/>
        <w:jc w:val="center"/>
        <w:tblLayout w:type="autofit"/>
        <w:tblLook w:firstColumn="1" w:firstRow="1" w:lastColumn="0" w:lastRow="0" w:noHBand="0" w:noVBand="1" w:val="04A0"/>
      </w:tblPr>
      <w:tblGrid>
        <w:gridCol w:w="5515"/>
        <w:gridCol w:w="5515"/>
      </w:tblGrid>
      <w:tr>
        <w:trPr>
          <w:tblHeader w:val="true"/>
        </w:trP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Website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https://www.astikan.com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Platinum Plan Page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https://www.astikan.com/platinum-plan.html, or the live Platinum Plan screen shown in the Astikan app/website</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Support Email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support@astikan.com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Grievance Email</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grievance@astikan.com</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Support Phone</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 published on the official Astikan website/app/invoice/plan screen</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Registered Entity</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Astikan Healthcare Private Limited</w:t>
            </w:r>
          </w:p>
        </w:tc>
      </w:tr>
      <w:tr>
        <w:tc>
          <w:tcPr>
            <w:tcW w:type="dxa" w:w="5515"/>
            <w:shd w:fill="F2F2F2"/>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color w:val="000000"/>
                <w:sz w:val="16"/>
              </w:rPr>
              <w:t>Computer Generated Document</w:t>
            </w:r>
          </w:p>
        </w:tc>
        <w:tc>
          <w:tcPr>
            <w:tcW w:type="dxa" w:w="5515"/>
            <w:tcBorders>
              <w:top w:val="single" w:sz="6" w:space="0" w:color="707070"/>
              <w:left w:val="single" w:sz="6" w:space="0" w:color="707070"/>
              <w:bottom w:val="single" w:sz="6" w:space="0" w:color="707070"/>
              <w:right w:val="single" w:sz="6" w:space="0" w:color="707070"/>
              <w:insideH w:val="single" w:sz="6" w:space="0" w:color="707070"/>
              <w:insideV w:val="single" w:sz="6" w:space="0" w:color="707070"/>
            </w:tcBorders>
            <w:vAlign w:val="center"/>
          </w:tcPr>
          <w:p>
            <w:r>
              <w:rPr>
                <w:rFonts w:ascii="Arial" w:hAnsi="Arial" w:eastAsia="Arial"/>
              </w:rPr>
            </w:r>
            <w:r>
              <w:rPr>
                <w:rFonts w:ascii="Arial" w:hAnsi="Arial" w:eastAsia="Arial"/>
                <w:b w:val="0"/>
                <w:color w:val="000000"/>
                <w:sz w:val="16"/>
              </w:rPr>
              <w:t>This document may be issued electronically and may not require a physical signature unless required by partner, provider, insurer or law.</w:t>
            </w:r>
          </w:p>
        </w:tc>
      </w:tr>
    </w:tbl>
    <w:sectPr w:rsidR="00FC693F" w:rsidRPr="0006063C" w:rsidSect="00034616">
      <w:footerReference w:type="default" r:id="rId9"/>
      <w:headerReference w:type="default" r:id="rId11"/>
      <w:pgSz w:w="12240" w:h="15840"/>
      <w:pgMar w:top="504" w:right="605" w:bottom="605"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4"/>
      </w:rPr>
      <w:t>Astikan Platinum Plan Policy Details Certificate | www.astikan.com | This membership/service document is subject to plan terms, provider availability and applicable law.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Astikan Platinum Plan Policy Details Certificate</dc:title>
  <dc:subject>Astikan Platinum Plan membership and care-access benefits</dc:subject>
  <dc:creator>Astikan Healthcare</dc:creator>
  <cp:keywords>Astikan, Platinum Plan, Healthcare, Policy Details, Certificate</cp:keywords>
  <dc:description>Generated document template for Astikan Platinum Plan.</dc:description>
  <cp:lastModifiedBy/>
  <cp:revision>1</cp:revision>
  <dcterms:created xsi:type="dcterms:W3CDTF">2013-12-23T23:15:00Z</dcterms:created>
  <dcterms:modified xsi:type="dcterms:W3CDTF">2013-12-23T23:15:00Z</dcterms:modified>
  <cp:category/>
</cp:coreProperties>
</file>