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360" w:lineRule="auto" w:line="414"/>
        <w:jc w:val="center"/>
      </w:pPr>
      <w:r>
        <w:rPr>
          <w:rFonts w:ascii="Times New Roman" w:hAnsi="Times New Roman" w:cs="Times New Roman" w:eastAsia="Times New Roman"/>
          <w:b/>
          <w:i w:val="0"/>
          <w:sz w:val="36"/>
        </w:rPr>
        <w:t>AI-Based Ransomware Detection and Real-Time File Encryption Alert System</w:t>
      </w:r>
    </w:p>
    <w:p>
      <w:pPr>
        <w:spacing w:before="0" w:after="960" w:lineRule="auto" w:line="414"/>
        <w:jc w:val="center"/>
      </w:pPr>
      <w:r>
        <w:rPr>
          <w:rFonts w:ascii="Times New Roman" w:hAnsi="Times New Roman" w:cs="Times New Roman" w:eastAsia="Times New Roman"/>
          <w:b/>
          <w:i w:val="0"/>
          <w:sz w:val="32"/>
        </w:rPr>
        <w:t>PHASE I PROJECT REPORT</w:t>
      </w:r>
    </w:p>
    <w:p>
      <w:pPr>
        <w:spacing w:before="0" w:after="200" w:lineRule="auto" w:line="414"/>
        <w:jc w:val="center"/>
      </w:pPr>
      <w:r>
        <w:rPr>
          <w:rFonts w:ascii="Times New Roman" w:hAnsi="Times New Roman" w:cs="Times New Roman" w:eastAsia="Times New Roman"/>
          <w:b/>
          <w:i w:val="0"/>
          <w:sz w:val="24"/>
        </w:rPr>
        <w:t xml:space="preserve">Student Name: </w:t>
      </w:r>
      <w:r>
        <w:rPr>
          <w:rFonts w:ascii="Times New Roman" w:hAnsi="Times New Roman" w:cs="Times New Roman" w:eastAsia="Times New Roman"/>
          <w:b w:val="0"/>
          <w:i w:val="0"/>
          <w:sz w:val="24"/>
        </w:rPr>
        <w:t>________________________________</w:t>
      </w:r>
    </w:p>
    <w:p>
      <w:pPr>
        <w:spacing w:before="0" w:after="200" w:lineRule="auto" w:line="414"/>
        <w:jc w:val="center"/>
      </w:pPr>
      <w:r>
        <w:rPr>
          <w:rFonts w:ascii="Times New Roman" w:hAnsi="Times New Roman" w:cs="Times New Roman" w:eastAsia="Times New Roman"/>
          <w:b/>
          <w:i w:val="0"/>
          <w:sz w:val="24"/>
        </w:rPr>
        <w:t xml:space="preserve">Roll Number / Registration Number: </w:t>
      </w:r>
      <w:r>
        <w:rPr>
          <w:rFonts w:ascii="Times New Roman" w:hAnsi="Times New Roman" w:cs="Times New Roman" w:eastAsia="Times New Roman"/>
          <w:b w:val="0"/>
          <w:i w:val="0"/>
          <w:sz w:val="24"/>
        </w:rPr>
        <w:t>________________________________</w:t>
      </w:r>
    </w:p>
    <w:p>
      <w:pPr>
        <w:spacing w:before="0" w:after="200" w:lineRule="auto" w:line="414"/>
        <w:jc w:val="center"/>
      </w:pPr>
      <w:r>
        <w:rPr>
          <w:rFonts w:ascii="Times New Roman" w:hAnsi="Times New Roman" w:cs="Times New Roman" w:eastAsia="Times New Roman"/>
          <w:b/>
          <w:i w:val="0"/>
          <w:sz w:val="24"/>
        </w:rPr>
        <w:t xml:space="preserve">Supervisor: </w:t>
      </w:r>
      <w:r>
        <w:rPr>
          <w:rFonts w:ascii="Times New Roman" w:hAnsi="Times New Roman" w:cs="Times New Roman" w:eastAsia="Times New Roman"/>
          <w:b w:val="0"/>
          <w:i w:val="0"/>
          <w:sz w:val="24"/>
        </w:rPr>
        <w:t>________________________________</w:t>
      </w:r>
    </w:p>
    <w:p>
      <w:pPr>
        <w:spacing w:before="0" w:after="200" w:lineRule="auto" w:line="414"/>
        <w:jc w:val="center"/>
      </w:pPr>
      <w:r>
        <w:rPr>
          <w:rFonts w:ascii="Times New Roman" w:hAnsi="Times New Roman" w:cs="Times New Roman" w:eastAsia="Times New Roman"/>
          <w:b/>
          <w:i w:val="0"/>
          <w:sz w:val="24"/>
        </w:rPr>
        <w:t xml:space="preserve">Department: </w:t>
      </w:r>
      <w:r>
        <w:rPr>
          <w:rFonts w:ascii="Times New Roman" w:hAnsi="Times New Roman" w:cs="Times New Roman" w:eastAsia="Times New Roman"/>
          <w:b w:val="0"/>
          <w:i w:val="0"/>
          <w:sz w:val="24"/>
        </w:rPr>
        <w:t>________________________________</w:t>
      </w:r>
    </w:p>
    <w:p>
      <w:pPr>
        <w:spacing w:before="0" w:after="200" w:lineRule="auto" w:line="414"/>
        <w:jc w:val="center"/>
      </w:pPr>
      <w:r>
        <w:rPr>
          <w:rFonts w:ascii="Times New Roman" w:hAnsi="Times New Roman" w:cs="Times New Roman" w:eastAsia="Times New Roman"/>
          <w:b/>
          <w:i w:val="0"/>
          <w:sz w:val="24"/>
        </w:rPr>
        <w:t xml:space="preserve">Institution: </w:t>
      </w:r>
      <w:r>
        <w:rPr>
          <w:rFonts w:ascii="Times New Roman" w:hAnsi="Times New Roman" w:cs="Times New Roman" w:eastAsia="Times New Roman"/>
          <w:b w:val="0"/>
          <w:i w:val="0"/>
          <w:sz w:val="24"/>
        </w:rPr>
        <w:t>________________________________</w:t>
      </w:r>
    </w:p>
    <w:p>
      <w:pPr>
        <w:spacing w:before="0" w:after="200" w:lineRule="auto" w:line="414"/>
        <w:jc w:val="center"/>
      </w:pPr>
      <w:r>
        <w:rPr>
          <w:rFonts w:ascii="Times New Roman" w:hAnsi="Times New Roman" w:cs="Times New Roman" w:eastAsia="Times New Roman"/>
          <w:b/>
          <w:i w:val="0"/>
          <w:sz w:val="24"/>
        </w:rPr>
        <w:t xml:space="preserve">Date of Submission: </w:t>
      </w:r>
      <w:r>
        <w:rPr>
          <w:rFonts w:ascii="Times New Roman" w:hAnsi="Times New Roman" w:cs="Times New Roman" w:eastAsia="Times New Roman"/>
          <w:b w:val="0"/>
          <w:i w:val="0"/>
          <w:sz w:val="24"/>
        </w:rPr>
        <w:t>________________________________</w:t>
      </w:r>
    </w:p>
    <w:p>
      <w:pPr>
        <w:spacing w:before="800" w:after="0" w:lineRule="auto" w:line="414"/>
        <w:jc w:val="center"/>
      </w:pPr>
      <w:r>
        <w:rPr>
          <w:rFonts w:ascii="Times New Roman" w:hAnsi="Times New Roman" w:cs="Times New Roman" w:eastAsia="Times New Roman"/>
          <w:b w:val="0"/>
          <w:i/>
          <w:sz w:val="20"/>
        </w:rPr>
        <w:t>The fields above are placeholders. They are not available in the project materials and must be completed before submission.</w:t>
      </w:r>
    </w:p>
    <w:p>
      <w:r>
        <w:br w:type="page"/>
      </w:r>
    </w:p>
    <w:p>
      <w:pPr>
        <w:spacing w:before="0" w:after="240" w:lineRule="auto" w:line="414"/>
        <w:jc w:val="center"/>
      </w:pPr>
      <w:r>
        <w:rPr>
          <w:rFonts w:ascii="Times New Roman" w:hAnsi="Times New Roman" w:cs="Times New Roman" w:eastAsia="Times New Roman"/>
          <w:b/>
          <w:i w:val="0"/>
          <w:sz w:val="28"/>
        </w:rPr>
        <w:t>ABSTRACT</w:t>
      </w:r>
    </w:p>
    <w:p>
      <w:pPr>
        <w:spacing w:before="0" w:after="0" w:lineRule="auto" w:line="414"/>
        <w:ind w:firstLine="720"/>
        <w:jc w:val="both"/>
      </w:pPr>
      <w:r>
        <w:rPr>
          <w:rFonts w:ascii="Times New Roman" w:hAnsi="Times New Roman" w:cs="Times New Roman" w:eastAsia="Times New Roman"/>
          <w:b w:val="0"/>
          <w:i w:val="0"/>
          <w:sz w:val="24"/>
        </w:rPr>
        <w:t>Ransomware is a serious cybersecurity threat because it encrypts files and can cause significant data loss if not detected early. Endpoint-based detection requires client-side monitoring, which raises privacy concerns, so server-side file-operation logs offer an alternative by recording metadata such as file creation, renaming and deletion. Aranyi, Miseta and Szücs (2026) investigated this approach using fixed one-second windows and five machine-learning models — Decision Tree, Random Forest, Support Vector Machine (SVM), AdaBoost and XGBoost — reporting 91.87% sensitivity for XGBoost in a simulated file-server environment with sub-millisecond inference. However, three raw operation counts per window and a fixed decision threshold of 0.5 limit the detection of slow, low-and-slow encryption and of previously unseen ransomware families, and a single fixed threshold ignores the asymmetry between a missed attack and a false alarm.</w:t>
      </w:r>
    </w:p>
    <w:p>
      <w:pPr>
        <w:spacing w:before="0" w:after="0" w:lineRule="auto" w:line="414"/>
        <w:ind w:firstLine="720"/>
        <w:jc w:val="both"/>
      </w:pPr>
      <w:r>
        <w:rPr>
          <w:rFonts w:ascii="Times New Roman" w:hAnsi="Times New Roman" w:cs="Times New Roman" w:eastAsia="Times New Roman"/>
          <w:b w:val="0"/>
          <w:i w:val="0"/>
          <w:sz w:val="24"/>
        </w:rPr>
        <w:t>This project proposes the Adaptive Server-Side Ransomware Detection (ASSRD) framework to address these limitations. It replaces the three per-second counts with twenty-six trailing temporal features — six aggregate families (sum, mean, maximum, active fraction, mean absolute first difference and coefficient of variation) over 3-, 5-, 10- and 30-second windows, together with an active-run-length and a short-term-to-baseline burst ratio — so that both burst and slow encryption are represented in the decision. Six cost-sensitive classifiers are evaluated: the five paper-inspired models named above, which constitute the core comparison, together with a standardised Logistic Regression added as a linear control, all tuned under stratified cross-validation scored on recall. Rather than fixing the operating threshold at 0.5, it is selected on the validation split by minimising a cost function in which a missed attack is charged ten times a false alarm (C_FN = 10, C_FP = 1), with the fixed-threshold result reported alongside it for comparison. Detections are attributed to operator-level feature groups using decision-path and permutation importance, and distribution drift is monitored with a Population Stability Index supporting an offline retraining and recovery procedure.</w:t>
      </w:r>
    </w:p>
    <w:p>
      <w:pPr>
        <w:spacing w:before="0" w:after="0" w:lineRule="auto" w:line="414"/>
        <w:ind w:firstLine="720"/>
        <w:jc w:val="both"/>
      </w:pPr>
      <w:r>
        <w:rPr>
          <w:rFonts w:ascii="Times New Roman" w:hAnsi="Times New Roman" w:cs="Times New Roman" w:eastAsia="Times New Roman"/>
          <w:b w:val="0"/>
          <w:i w:val="0"/>
          <w:sz w:val="24"/>
        </w:rPr>
        <w:t>In a controlled ablation, replacing the three per-second counts with multi-scale trailing aggregates raises the area under the receiver operating characteristic curve from 0.956 to 0.999, lifts sensitivity at the 0.5 threshold from 0.581 to 0.963, and reduces total cost from 2504 to 226; cost-selected thresholds lower the cost further, with XGBoost reaching a total cost of 62 at a sensitivity of 0.9925, while AdaBoost is deployed at a selected threshold of 0.44. Leave-one-family-out testing over five families gives a mean zero-shot sensitivity of 0.8424 on a wholly unseen family, and drift monitoring followed by offline retraining raises sensitivity from 0.9606 to 0.9721 while incurring no false drift alarms, although the drift signal itself lagged the induced change by approximately 6000 seconds. The detector is nonetheless defeated by rate-limited encryption below roughly fifteen files per second, where per-window counts become indistinguishable from benign activity; this is reported as the principal limitation, and because the evaluation uses behaviour emulated from published family characteristics rather than executed malware, performance in real-world environments remains to be established. Planned extensions, not yet implemented or evaluated in this study, are BiLSTM-based sequence modelling over the operation-count time series and a threshold-stability study across resampled splits.</w:t>
      </w:r>
    </w:p>
    <w:p>
      <w:pPr>
        <w:spacing w:before="0" w:after="0" w:lineRule="auto" w:line="414"/>
        <w:ind w:firstLine="720"/>
        <w:jc w:val="both"/>
      </w:pPr>
      <w:r>
        <w:rPr>
          <w:rFonts w:ascii="Times New Roman" w:hAnsi="Times New Roman" w:cs="Times New Roman" w:eastAsia="Times New Roman"/>
          <w:b w:val="0"/>
          <w:i w:val="0"/>
          <w:sz w:val="24"/>
        </w:rPr>
      </w:r>
    </w:p>
    <w:p>
      <w:pPr>
        <w:spacing w:before="0" w:after="0" w:lineRule="auto" w:line="414"/>
        <w:ind w:firstLine="720"/>
        <w:jc w:val="both"/>
      </w:pPr>
      <w:r>
        <w:rPr>
          <w:rFonts w:ascii="Times New Roman" w:hAnsi="Times New Roman" w:cs="Times New Roman" w:eastAsia="Times New Roman"/>
          <w:b w:val="0"/>
          <w:i/>
          <w:sz w:val="24"/>
        </w:rPr>
        <w:t>Keywords: Ransomware detection; Server-side file-operation logs; Machine learning; Temporal features; Multi-scale windowing; Cost-sensitive learning; Logistic Regression; Explainability; Concept drift.</w:t>
      </w:r>
    </w:p>
    <w:p>
      <w:r>
        <w:br w:type="page"/>
      </w:r>
    </w:p>
    <w:p>
      <w:pPr>
        <w:spacing w:before="0" w:after="120" w:lineRule="auto" w:line="414"/>
        <w:jc w:val="center"/>
      </w:pPr>
      <w:r>
        <w:rPr>
          <w:rFonts w:ascii="Times New Roman" w:hAnsi="Times New Roman" w:cs="Times New Roman" w:eastAsia="Times New Roman"/>
          <w:b/>
          <w:i w:val="0"/>
          <w:sz w:val="28"/>
        </w:rPr>
        <w:t>CHAPTER 1</w:t>
      </w:r>
    </w:p>
    <w:p>
      <w:pPr>
        <w:spacing w:before="0" w:after="280" w:lineRule="auto" w:line="414"/>
        <w:jc w:val="left"/>
      </w:pPr>
      <w:r>
        <w:rPr>
          <w:rFonts w:ascii="Times New Roman" w:hAnsi="Times New Roman" w:cs="Times New Roman" w:eastAsia="Times New Roman"/>
          <w:b/>
          <w:i w:val="0"/>
          <w:sz w:val="28"/>
        </w:rPr>
        <w:t>1. INTRODUCTION</w:t>
      </w:r>
    </w:p>
    <w:p>
      <w:pPr>
        <w:spacing w:before="0" w:after="0" w:lineRule="auto" w:line="414"/>
        <w:ind w:firstLine="720"/>
        <w:jc w:val="both"/>
      </w:pPr>
      <w:r>
        <w:rPr>
          <w:rFonts w:ascii="Times New Roman" w:hAnsi="Times New Roman" w:cs="Times New Roman" w:eastAsia="Times New Roman"/>
          <w:b w:val="0"/>
          <w:i w:val="0"/>
          <w:sz w:val="24"/>
        </w:rPr>
        <w:t>Ransomware has become one of the most costly forms of cyber-attack because it converts an availability failure into a permanent data loss. An endpoint agent can watch a workstation closely, but it requires host instrumentation on every machine, it consumes endpoint resources, and in many organisations it cannot be deployed at all because of administrative policy, third-party contractual limits or privacy regulation. The file server, however, is already generating the evidence that matters. Every file creation, rename and deletion passes through it and is already recorded in the server's own logs. Those records contain no user content, only metadata, so they can be analysed centrally without touching client machines at all. [1]</w:t>
      </w:r>
    </w:p>
    <w:p>
      <w:pPr>
        <w:spacing w:before="160" w:after="40" w:lineRule="auto" w:line="414"/>
        <w:jc w:val="center"/>
      </w:pPr>
      <w:r>
        <w:drawing>
          <wp:inline xmlns:a="http://schemas.openxmlformats.org/drawingml/2006/main" xmlns:pic="http://schemas.openxmlformats.org/drawingml/2006/picture">
            <wp:extent cx="5394960" cy="1426955"/>
            <wp:docPr id="1" name="Picture 1"/>
            <wp:cNvGraphicFramePr>
              <a:graphicFrameLocks noChangeAspect="1"/>
            </wp:cNvGraphicFramePr>
            <a:graphic>
              <a:graphicData uri="http://schemas.openxmlformats.org/drawingml/2006/picture">
                <pic:pic>
                  <pic:nvPicPr>
                    <pic:cNvPr id="0" name="fig1_1_lifecycle.png"/>
                    <pic:cNvPicPr/>
                  </pic:nvPicPr>
                  <pic:blipFill>
                    <a:blip r:embed="rId10"/>
                    <a:stretch>
                      <a:fillRect/>
                    </a:stretch>
                  </pic:blipFill>
                  <pic:spPr>
                    <a:xfrm>
                      <a:off x="0" y="0"/>
                      <a:ext cx="5394960" cy="1426955"/>
                    </a:xfrm>
                    <a:prstGeom prst="rect"/>
                  </pic:spPr>
                </pic:pic>
              </a:graphicData>
            </a:graphic>
          </wp:inline>
        </w:drawing>
      </w:r>
    </w:p>
    <w:p>
      <w:pPr>
        <w:spacing w:before="120" w:after="160" w:lineRule="auto" w:line="414"/>
        <w:jc w:val="center"/>
      </w:pPr>
      <w:r>
        <w:rPr>
          <w:rFonts w:ascii="Times New Roman" w:hAnsi="Times New Roman" w:cs="Times New Roman" w:eastAsia="Times New Roman"/>
          <w:b w:val="0"/>
          <w:i/>
          <w:sz w:val="24"/>
        </w:rPr>
        <w:t>Figure 1.1: Ransomware lifecycle as observed in server-side file telemetry, and the early-detection window it defines</w:t>
      </w:r>
    </w:p>
    <w:p>
      <w:pPr>
        <w:spacing w:before="0" w:after="0" w:lineRule="auto" w:line="414"/>
        <w:ind w:firstLine="720"/>
        <w:jc w:val="both"/>
      </w:pPr>
      <w:r>
        <w:rPr>
          <w:rFonts w:ascii="Times New Roman" w:hAnsi="Times New Roman" w:cs="Times New Roman" w:eastAsia="Times New Roman"/>
          <w:b w:val="0"/>
          <w:i w:val="0"/>
          <w:sz w:val="24"/>
        </w:rPr>
        <w:t>The central difficulty is that file-operation logs are extremely voluminous and individually unremarkable. A user who is actively working creates, renames and deletes files continuously, and the per-second counts produced by ordinary work overlap the counts produced by encryption. The signal that separates the two is not the size of any single operation but its persistence: an attack sustains elevated operation counts across consecutive windows, whereas a user's activity is a burst followed by quiet. Any detector that reads one window in isolation is therefore reading the wrong variable. [2]</w:t>
      </w:r>
    </w:p>
    <w:p>
      <w:pPr>
        <w:spacing w:before="160" w:after="40" w:lineRule="auto" w:line="414"/>
        <w:jc w:val="center"/>
      </w:pPr>
      <w:r>
        <w:drawing>
          <wp:inline xmlns:a="http://schemas.openxmlformats.org/drawingml/2006/main" xmlns:pic="http://schemas.openxmlformats.org/drawingml/2006/picture">
            <wp:extent cx="5394960" cy="2906346"/>
            <wp:docPr id="2" name="Picture 2"/>
            <wp:cNvGraphicFramePr>
              <a:graphicFrameLocks noChangeAspect="1"/>
            </wp:cNvGraphicFramePr>
            <a:graphic>
              <a:graphicData uri="http://schemas.openxmlformats.org/drawingml/2006/picture">
                <pic:pic>
                  <pic:nvPicPr>
                    <pic:cNvPr id="0" name="fig1_2_ops.png"/>
                    <pic:cNvPicPr/>
                  </pic:nvPicPr>
                  <pic:blipFill>
                    <a:blip r:embed="rId11"/>
                    <a:stretch>
                      <a:fillRect/>
                    </a:stretch>
                  </pic:blipFill>
                  <pic:spPr>
                    <a:xfrm>
                      <a:off x="0" y="0"/>
                      <a:ext cx="5394960" cy="2906346"/>
                    </a:xfrm>
                    <a:prstGeom prst="rect"/>
                  </pic:spPr>
                </pic:pic>
              </a:graphicData>
            </a:graphic>
          </wp:inline>
        </w:drawing>
      </w:r>
    </w:p>
    <w:p>
      <w:pPr>
        <w:spacing w:before="120" w:after="160" w:lineRule="auto" w:line="414"/>
        <w:jc w:val="center"/>
      </w:pPr>
      <w:r>
        <w:rPr>
          <w:rFonts w:ascii="Times New Roman" w:hAnsi="Times New Roman" w:cs="Times New Roman" w:eastAsia="Times New Roman"/>
          <w:b w:val="0"/>
          <w:i/>
          <w:sz w:val="24"/>
        </w:rPr>
        <w:t>Figure 1.2: Overlap between benign and attack operation counts in a single one-second window</w:t>
      </w:r>
    </w:p>
    <w:p>
      <w:pPr>
        <w:keepNext/>
        <w:spacing w:before="240" w:after="160" w:lineRule="auto" w:line="414"/>
        <w:jc w:val="left"/>
      </w:pPr>
      <w:r>
        <w:rPr>
          <w:rFonts w:ascii="Times New Roman" w:hAnsi="Times New Roman" w:cs="Times New Roman" w:eastAsia="Times New Roman"/>
          <w:b/>
          <w:i w:val="0"/>
          <w:sz w:val="24"/>
        </w:rPr>
        <w:t>1.1 Problem Statement and Motivation</w:t>
      </w:r>
    </w:p>
    <w:p>
      <w:pPr>
        <w:spacing w:before="0" w:after="0" w:lineRule="auto" w:line="414"/>
        <w:ind w:firstLine="720"/>
        <w:jc w:val="both"/>
      </w:pPr>
      <w:r>
        <w:rPr>
          <w:rFonts w:ascii="Times New Roman" w:hAnsi="Times New Roman" w:cs="Times New Roman" w:eastAsia="Times New Roman"/>
          <w:b w:val="0"/>
          <w:i w:val="0"/>
          <w:sz w:val="24"/>
        </w:rPr>
        <w:t>The problem addressed by this project is stated precisely as follows: given only the stream of create, rename and delete events recorded by a file server, decide within seconds, for each one-second window, whether the window belongs to a ransomware encryption episode, and do so at an operating point that reflects the real asymmetry between the cost of a missed attack and the cost of a false alarm. The motivation for solving the three parts together rather than separately is that they interact. Feature design only matters if the decision rule can exploit persistence. A cost-aware threshold only matters if the underlying score actually ranks persistent activity above bursty activity. And an alerting path only has value if the score is stable enough that the alert rate is governable.</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Class imbalance: at realistic server event rates, attack windows are a small minority of all windows, so a detector that reports high accuracy may be raising no alarms at all. Accuracy alone is therefore not an acceptable measure.</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Rate-limited evasion: an attacker who limits encryption to a rate that stays inside the benign envelope defeats any count-only rule, and this project reports that limitation explicitly rather than assuming it away.</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Fixed operating points: a threshold fixed at 0.5 implicitly assumes that a false alarm and a missed attack cost the same, which is not true of ransomware.</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Unstable operating points: when the number of independent labelled episodes is small, the cost-minimising threshold itself moves, so the operating point has to be reported with its stability rather than as a single number.</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No ground truth on live servers: production file-server logs are unlabelled, so a model cannot be validated on the stream it will run on.</w:t>
      </w:r>
    </w:p>
    <w:p>
      <w:pPr>
        <w:keepNext/>
        <w:spacing w:before="240" w:after="160" w:lineRule="auto" w:line="414"/>
        <w:jc w:val="left"/>
      </w:pPr>
      <w:r>
        <w:rPr>
          <w:rFonts w:ascii="Times New Roman" w:hAnsi="Times New Roman" w:cs="Times New Roman" w:eastAsia="Times New Roman"/>
          <w:b/>
          <w:i w:val="0"/>
          <w:sz w:val="24"/>
        </w:rPr>
        <w:t>1.2 Background of Server-Side Detection</w:t>
      </w:r>
    </w:p>
    <w:p>
      <w:pPr>
        <w:spacing w:before="0" w:after="0" w:lineRule="auto" w:line="414"/>
        <w:ind w:firstLine="720"/>
        <w:jc w:val="both"/>
      </w:pPr>
      <w:r>
        <w:rPr>
          <w:rFonts w:ascii="Times New Roman" w:hAnsi="Times New Roman" w:cs="Times New Roman" w:eastAsia="Times New Roman"/>
          <w:b w:val="0"/>
          <w:i w:val="0"/>
          <w:sz w:val="24"/>
        </w:rPr>
        <w:t>The server-side approach was formalised by Aranyi, Miseta and Szücs (2026), who constructed a virtualised small and medium-sized enterprise environment, instrumented it with a nanosecond-scale timestamped logging mechanism built on Fluent Bit and InfluxDB, triggered attacks using samples attributed to the Ryuk, NotPetya, Lockbit, Teslacrypt and WannaCry families, aggregated file operations into one-second intervals, and trained five machine-learning models on the resulting windows. Their reported result is that all five models achieved reliable detection performance, with XGBoost performing best at a sensitivity of 91.87 per cent and prediction speeds below one millisecond. [1] That work is the direct precedent for this project and its pipeline is the baseline reproduced here.</w:t>
      </w:r>
    </w:p>
    <w:p>
      <w:pPr>
        <w:spacing w:before="160" w:after="40" w:lineRule="auto" w:line="414"/>
        <w:jc w:val="center"/>
      </w:pPr>
      <w:r>
        <w:drawing>
          <wp:inline xmlns:a="http://schemas.openxmlformats.org/drawingml/2006/main" xmlns:pic="http://schemas.openxmlformats.org/drawingml/2006/picture">
            <wp:extent cx="5394960" cy="1274340"/>
            <wp:docPr id="3" name="Picture 3"/>
            <wp:cNvGraphicFramePr>
              <a:graphicFrameLocks noChangeAspect="1"/>
            </wp:cNvGraphicFramePr>
            <a:graphic>
              <a:graphicData uri="http://schemas.openxmlformats.org/drawingml/2006/picture">
                <pic:pic>
                  <pic:nvPicPr>
                    <pic:cNvPr id="0" name="fig1_3_pipeline.png"/>
                    <pic:cNvPicPr/>
                  </pic:nvPicPr>
                  <pic:blipFill>
                    <a:blip r:embed="rId12"/>
                    <a:stretch>
                      <a:fillRect/>
                    </a:stretch>
                  </pic:blipFill>
                  <pic:spPr>
                    <a:xfrm>
                      <a:off x="0" y="0"/>
                      <a:ext cx="5394960" cy="1274340"/>
                    </a:xfrm>
                    <a:prstGeom prst="rect"/>
                  </pic:spPr>
                </pic:pic>
              </a:graphicData>
            </a:graphic>
          </wp:inline>
        </w:drawing>
      </w:r>
    </w:p>
    <w:p>
      <w:pPr>
        <w:spacing w:before="120" w:after="160" w:lineRule="auto" w:line="414"/>
        <w:jc w:val="center"/>
      </w:pPr>
      <w:r>
        <w:rPr>
          <w:rFonts w:ascii="Times New Roman" w:hAnsi="Times New Roman" w:cs="Times New Roman" w:eastAsia="Times New Roman"/>
          <w:b w:val="0"/>
          <w:i/>
          <w:sz w:val="24"/>
        </w:rPr>
        <w:t>Figure 1.3: The server-side detection pipeline adopted as the starting point for this project</w:t>
      </w:r>
    </w:p>
    <w:p>
      <w:pPr>
        <w:keepNext/>
        <w:spacing w:before="240" w:after="160" w:lineRule="auto" w:line="414"/>
        <w:jc w:val="left"/>
      </w:pPr>
      <w:r>
        <w:rPr>
          <w:rFonts w:ascii="Times New Roman" w:hAnsi="Times New Roman" w:cs="Times New Roman" w:eastAsia="Times New Roman"/>
          <w:b/>
          <w:i w:val="0"/>
          <w:sz w:val="24"/>
        </w:rPr>
        <w:t>1.3 Objectives of the Project</w:t>
      </w:r>
    </w:p>
    <w:p>
      <w:pPr>
        <w:spacing w:before="0" w:after="0" w:lineRule="auto" w:line="414"/>
        <w:ind w:firstLine="720"/>
        <w:jc w:val="both"/>
      </w:pPr>
      <w:r>
        <w:rPr>
          <w:rFonts w:ascii="Times New Roman" w:hAnsi="Times New Roman" w:cs="Times New Roman" w:eastAsia="Times New Roman"/>
          <w:b w:val="0"/>
          <w:i w:val="0"/>
          <w:sz w:val="24"/>
        </w:rPr>
        <w:t>The objectives are stated so that each can be evidenced or explicitly withdrawn.</w:t>
      </w:r>
    </w:p>
    <w:p>
      <w:pPr>
        <w:spacing w:before="0" w:after="0" w:lineRule="auto" w:line="414"/>
        <w:ind w:firstLine="720"/>
        <w:jc w:val="both"/>
      </w:pPr>
      <w:r>
        <w:rPr>
          <w:rFonts w:ascii="Times New Roman" w:hAnsi="Times New Roman" w:cs="Times New Roman" w:eastAsia="Times New Roman"/>
          <w:b w:val="0"/>
          <w:i w:val="0"/>
          <w:sz w:val="24"/>
        </w:rPr>
        <w:t>Objective 1. Reproduce the server-side count-based pipeline of Aranyi et al. (2026) end-to-end and transparently, so that its reported behaviour can be inspected rather than trusted.</w:t>
      </w:r>
    </w:p>
    <w:p>
      <w:pPr>
        <w:spacing w:before="0" w:after="0" w:lineRule="auto" w:line="414"/>
        <w:ind w:firstLine="720"/>
        <w:jc w:val="both"/>
      </w:pPr>
      <w:r>
        <w:rPr>
          <w:rFonts w:ascii="Times New Roman" w:hAnsi="Times New Roman" w:cs="Times New Roman" w:eastAsia="Times New Roman"/>
          <w:b w:val="0"/>
          <w:i w:val="0"/>
          <w:sz w:val="24"/>
        </w:rPr>
        <w:t>Objective 2. Replace the three per-window raw counts with multi-scale trailing temporal features over 3, 5, 10 and 30-second windows, and quantify by controlled ablation what the additional feature groups are worth.</w:t>
      </w:r>
    </w:p>
    <w:p>
      <w:pPr>
        <w:spacing w:before="0" w:after="0" w:lineRule="auto" w:line="414"/>
        <w:ind w:firstLine="720"/>
        <w:jc w:val="both"/>
      </w:pPr>
      <w:r>
        <w:rPr>
          <w:rFonts w:ascii="Times New Roman" w:hAnsi="Times New Roman" w:cs="Times New Roman" w:eastAsia="Times New Roman"/>
          <w:b w:val="0"/>
          <w:i w:val="0"/>
          <w:sz w:val="24"/>
        </w:rPr>
        <w:t>Objective 3. Replace the fixed 0.5 decision threshold with a cost-minimising threshold selected on validation data only, under an explicit asymmetry of C_FN = 10 against C_FP = 1.</w:t>
      </w:r>
    </w:p>
    <w:p>
      <w:pPr>
        <w:spacing w:before="0" w:after="0" w:lineRule="auto" w:line="414"/>
        <w:ind w:firstLine="720"/>
        <w:jc w:val="both"/>
      </w:pPr>
      <w:r>
        <w:rPr>
          <w:rFonts w:ascii="Times New Roman" w:hAnsi="Times New Roman" w:cs="Times New Roman" w:eastAsia="Times New Roman"/>
          <w:b w:val="0"/>
          <w:i w:val="0"/>
          <w:sz w:val="24"/>
        </w:rPr>
        <w:t>Objective 4. Compare six cost-sensitive classifiers, comprising the five paper-inspired models plus a standardised Logistic Regression linear baseline, under a single leakage-safe evaluation protocol.</w:t>
      </w:r>
    </w:p>
    <w:p>
      <w:pPr>
        <w:spacing w:before="0" w:after="0" w:lineRule="auto" w:line="414"/>
        <w:ind w:firstLine="720"/>
        <w:jc w:val="both"/>
      </w:pPr>
      <w:r>
        <w:rPr>
          <w:rFonts w:ascii="Times New Roman" w:hAnsi="Times New Roman" w:cs="Times New Roman" w:eastAsia="Times New Roman"/>
          <w:b w:val="0"/>
          <w:i w:val="0"/>
          <w:sz w:val="24"/>
        </w:rPr>
        <w:t>Objective 5. Quantify the stability of the selected operating point by resampling whole episodes rather than individual windows, and report that stability rather than a single threshold value.</w:t>
      </w:r>
    </w:p>
    <w:p>
      <w:pPr>
        <w:spacing w:before="0" w:after="0" w:lineRule="auto" w:line="414"/>
        <w:ind w:firstLine="720"/>
        <w:jc w:val="both"/>
      </w:pPr>
      <w:r>
        <w:rPr>
          <w:rFonts w:ascii="Times New Roman" w:hAnsi="Times New Roman" w:cs="Times New Roman" w:eastAsia="Times New Roman"/>
          <w:b w:val="0"/>
          <w:i w:val="0"/>
          <w:sz w:val="24"/>
        </w:rPr>
        <w:t>Objective 6. Attribute detections to operator-level feature groups so that an operator can understand why an alert was raised.</w:t>
      </w:r>
    </w:p>
    <w:p>
      <w:pPr>
        <w:spacing w:before="0" w:after="0" w:lineRule="auto" w:line="414"/>
        <w:ind w:firstLine="720"/>
        <w:jc w:val="both"/>
      </w:pPr>
      <w:r>
        <w:rPr>
          <w:rFonts w:ascii="Times New Roman" w:hAnsi="Times New Roman" w:cs="Times New Roman" w:eastAsia="Times New Roman"/>
          <w:b w:val="0"/>
          <w:i w:val="0"/>
          <w:sz w:val="24"/>
        </w:rPr>
        <w:t>Objective 7. Specify a concept-drift monitor based on the Population Stability Index together with an offline retraining and recovery procedure.</w:t>
      </w:r>
    </w:p>
    <w:p>
      <w:pPr>
        <w:spacing w:before="0" w:after="0" w:lineRule="auto" w:line="414"/>
        <w:ind w:firstLine="720"/>
        <w:jc w:val="both"/>
      </w:pPr>
      <w:r>
        <w:rPr>
          <w:rFonts w:ascii="Times New Roman" w:hAnsi="Times New Roman" w:cs="Times New Roman" w:eastAsia="Times New Roman"/>
          <w:b w:val="0"/>
          <w:i w:val="0"/>
          <w:sz w:val="24"/>
        </w:rPr>
        <w:t>Objective 8. Design the real-time alerting component and state precisely which of its parts are implemented and which remain proposed.</w:t>
      </w:r>
    </w:p>
    <w:p>
      <w:pPr>
        <w:keepNext/>
        <w:spacing w:before="240" w:after="160" w:lineRule="auto" w:line="414"/>
        <w:jc w:val="left"/>
      </w:pPr>
      <w:r>
        <w:rPr>
          <w:rFonts w:ascii="Times New Roman" w:hAnsi="Times New Roman" w:cs="Times New Roman" w:eastAsia="Times New Roman"/>
          <w:b/>
          <w:i w:val="0"/>
          <w:sz w:val="24"/>
        </w:rPr>
        <w:t>1.4 Scope of the Project</w:t>
      </w:r>
    </w:p>
    <w:p>
      <w:pPr>
        <w:spacing w:before="0" w:after="0" w:lineRule="auto" w:line="414"/>
        <w:ind w:firstLine="720"/>
        <w:jc w:val="both"/>
      </w:pPr>
      <w:r>
        <w:rPr>
          <w:rFonts w:ascii="Times New Roman" w:hAnsi="Times New Roman" w:cs="Times New Roman" w:eastAsia="Times New Roman"/>
          <w:b w:val="0"/>
          <w:i w:val="0"/>
          <w:sz w:val="24"/>
        </w:rPr>
        <w:t>In scope: one-second windowing of server-side file-operation events; twenty-six temporal model inputs replacing the baseline's three raw counts, with a combined twenty-nine-input arm retained for ablation; six cost-sensitive classifiers; cost-based threshold selection; group-level attribution; an episode-level drift and threshold-stability protocol; an offline evaluation harness with fixed seeds and persisted artifacts; and the specification of a real-time alerting path.</w:t>
      </w:r>
    </w:p>
    <w:p>
      <w:pPr>
        <w:spacing w:before="0" w:after="0" w:lineRule="auto" w:line="414"/>
        <w:ind w:firstLine="720"/>
        <w:jc w:val="both"/>
      </w:pPr>
      <w:r>
        <w:rPr>
          <w:rFonts w:ascii="Times New Roman" w:hAnsi="Times New Roman" w:cs="Times New Roman" w:eastAsia="Times New Roman"/>
          <w:b w:val="0"/>
          <w:i w:val="0"/>
          <w:sz w:val="24"/>
        </w:rPr>
        <w:t>Out of scope: endpoint or kernel-level instrumentation, which the project deliberately avoids; execution of real malware; evaluation on production or third-party server logs; multi-server or distributed deployment; and any claim of production-grade protection.</w:t>
      </w:r>
    </w:p>
    <w:p>
      <w:pPr>
        <w:keepNext/>
        <w:spacing w:before="240" w:after="160" w:lineRule="auto" w:line="414"/>
        <w:jc w:val="left"/>
      </w:pPr>
      <w:r>
        <w:rPr>
          <w:rFonts w:ascii="Times New Roman" w:hAnsi="Times New Roman" w:cs="Times New Roman" w:eastAsia="Times New Roman"/>
          <w:b/>
          <w:i w:val="0"/>
          <w:sz w:val="24"/>
        </w:rPr>
        <w:t>1.5 Significance of the Project</w:t>
      </w:r>
    </w:p>
    <w:p>
      <w:pPr>
        <w:spacing w:before="0" w:after="0" w:lineRule="auto" w:line="414"/>
        <w:ind w:firstLine="720"/>
        <w:jc w:val="both"/>
      </w:pPr>
      <w:r>
        <w:rPr>
          <w:rFonts w:ascii="Times New Roman" w:hAnsi="Times New Roman" w:cs="Times New Roman" w:eastAsia="Times New Roman"/>
          <w:b w:val="0"/>
          <w:i w:val="0"/>
          <w:sz w:val="24"/>
        </w:rPr>
        <w:t>The significance is threefold. First, it targets an organisational constraint that endpoint approaches cannot satisfy, because it needs no client software and touches no file content. Second, it treats persistence rather than volume as the discriminating property, which is a testable claim rather than an intuition. Third, it reports the conditions under which the method fails as prominently as the conditions under which it succeeds, which is what makes the result usable for a security decision.</w:t>
      </w:r>
    </w:p>
    <w:p>
      <w:pPr>
        <w:keepNext/>
        <w:spacing w:before="240" w:after="160" w:lineRule="auto" w:line="414"/>
        <w:jc w:val="left"/>
      </w:pPr>
      <w:r>
        <w:rPr>
          <w:rFonts w:ascii="Times New Roman" w:hAnsi="Times New Roman" w:cs="Times New Roman" w:eastAsia="Times New Roman"/>
          <w:b/>
          <w:i w:val="0"/>
          <w:sz w:val="24"/>
        </w:rPr>
        <w:t>1.6 Organisation of the Report</w:t>
      </w:r>
    </w:p>
    <w:p>
      <w:pPr>
        <w:spacing w:before="0" w:after="0" w:lineRule="auto" w:line="414"/>
        <w:ind w:firstLine="720"/>
        <w:jc w:val="both"/>
      </w:pPr>
      <w:r>
        <w:rPr>
          <w:rFonts w:ascii="Times New Roman" w:hAnsi="Times New Roman" w:cs="Times New Roman" w:eastAsia="Times New Roman"/>
          <w:b w:val="0"/>
          <w:i w:val="0"/>
          <w:sz w:val="24"/>
        </w:rPr>
        <w:t>Chapter 2 presents the literature survey. Chapter 3 studies the existing system, identifies its issues, states the research gap and describes the proposed system. Chapter 4 specifies the requirements, including dataset planning, feature extraction, algorithm selection and the evaluation metrics. Chapter 5 describes the implementation actually carried out and separates it from what remains proposed. Chapter 6 states the expected outcomes, the limitations and the work plan. Chapter 7 contains appendices and Chapter 8 lists the references.</w:t>
      </w:r>
    </w:p>
    <w:p>
      <w:r>
        <w:br w:type="page"/>
      </w:r>
    </w:p>
    <w:p>
      <w:pPr>
        <w:spacing w:before="0" w:after="120" w:lineRule="auto" w:line="414"/>
        <w:jc w:val="center"/>
      </w:pPr>
      <w:r>
        <w:rPr>
          <w:rFonts w:ascii="Times New Roman" w:hAnsi="Times New Roman" w:cs="Times New Roman" w:eastAsia="Times New Roman"/>
          <w:b/>
          <w:i w:val="0"/>
          <w:sz w:val="28"/>
        </w:rPr>
        <w:t>CHAPTER 2</w:t>
      </w:r>
    </w:p>
    <w:p>
      <w:pPr>
        <w:spacing w:before="0" w:after="280" w:lineRule="auto" w:line="414"/>
        <w:jc w:val="left"/>
      </w:pPr>
      <w:r>
        <w:rPr>
          <w:rFonts w:ascii="Times New Roman" w:hAnsi="Times New Roman" w:cs="Times New Roman" w:eastAsia="Times New Roman"/>
          <w:b/>
          <w:i w:val="0"/>
          <w:sz w:val="28"/>
        </w:rPr>
        <w:t>2. LITERATURE SURVEY</w:t>
      </w:r>
    </w:p>
    <w:p>
      <w:pPr>
        <w:spacing w:before="0" w:after="0" w:lineRule="auto" w:line="414"/>
        <w:ind w:firstLine="720"/>
        <w:jc w:val="both"/>
      </w:pPr>
      <w:r>
        <w:rPr>
          <w:rFonts w:ascii="Times New Roman" w:hAnsi="Times New Roman" w:cs="Times New Roman" w:eastAsia="Times New Roman"/>
          <w:b w:val="0"/>
          <w:i w:val="0"/>
          <w:sz w:val="24"/>
        </w:rPr>
        <w:t>The literature is grouped into three themes: host and file-system behavioural ransomware detection, which is the family this project belongs to; network and traffic-based detection, which observes a different telemetry layer; and the machine-learning foundations of the classifiers used. The base paper is treated separately because it is the direct methodological precedent rather than a comparison point.</w:t>
      </w:r>
    </w:p>
    <w:p>
      <w:pPr>
        <w:spacing w:before="0" w:after="0" w:lineRule="auto" w:line="414"/>
        <w:ind w:firstLine="720"/>
        <w:jc w:val="both"/>
      </w:pPr>
      <w:r>
        <w:rPr>
          <w:rFonts w:ascii="Times New Roman" w:hAnsi="Times New Roman" w:cs="Times New Roman" w:eastAsia="Times New Roman"/>
          <w:b w:val="0"/>
          <w:i w:val="0"/>
          <w:sz w:val="24"/>
        </w:rPr>
        <w:t>The entries below are drawn from the project's literature review matrix. The matrix records that the project directory holds the base paper only, and that the remaining entries are general-background works included so that the project can be situated. They are marked as external and none of them reports this project's numbers.</w:t>
      </w:r>
    </w:p>
    <w:p>
      <w:pPr>
        <w:keepNext/>
        <w:spacing w:before="240" w:after="160" w:lineRule="auto" w:line="414"/>
        <w:jc w:val="left"/>
      </w:pPr>
      <w:r>
        <w:rPr>
          <w:rFonts w:ascii="Times New Roman" w:hAnsi="Times New Roman" w:cs="Times New Roman" w:eastAsia="Times New Roman"/>
          <w:b/>
          <w:i w:val="0"/>
          <w:sz w:val="24"/>
        </w:rPr>
        <w:t>2.1 Literature Survey Table</w:t>
      </w:r>
    </w:p>
    <w:p>
      <w:pPr>
        <w:spacing w:before="120" w:after="160" w:lineRule="auto" w:line="414"/>
        <w:jc w:val="center"/>
      </w:pPr>
      <w:r>
        <w:rPr>
          <w:rFonts w:ascii="Times New Roman" w:hAnsi="Times New Roman" w:cs="Times New Roman" w:eastAsia="Times New Roman"/>
          <w:b w:val="0"/>
          <w:i/>
          <w:sz w:val="24"/>
        </w:rPr>
        <w:t>Table 2.1: Literature survey grouped by theme</w:t>
      </w:r>
    </w:p>
    <w:tbl>
      <w:tblPr>
        <w:tblStyle w:val="TableGrid"/>
        <w:tblW w:type="auto" w:w="0"/>
        <w:jc w:val="center"/>
        <w:tblLayout w:type="autofit"/>
        <w:tblLook w:firstColumn="1" w:firstRow="1" w:lastColumn="0" w:lastRow="0" w:noHBand="0" w:noVBand="1" w:val="04A0"/>
      </w:tblPr>
      <w:tblGrid>
        <w:gridCol w:w="1257"/>
        <w:gridCol w:w="1257"/>
        <w:gridCol w:w="1257"/>
        <w:gridCol w:w="1257"/>
        <w:gridCol w:w="1257"/>
        <w:gridCol w:w="1257"/>
        <w:gridCol w:w="1257"/>
      </w:tblGrid>
      <w:tr>
        <w:tc>
          <w:tcPr>
            <w:tcW w:type="dxa" w:w="504"/>
            <w:shd w:val="clear" w:fill="DCE6F1"/>
          </w:tcPr>
          <w:p>
            <w:pPr>
              <w:spacing w:before="40" w:after="40" w:lineRule="auto" w:line="276"/>
              <w:jc w:val="center"/>
            </w:pPr>
            <w:r/>
            <w:r>
              <w:rPr>
                <w:rFonts w:ascii="Times New Roman" w:hAnsi="Times New Roman" w:cs="Times New Roman" w:eastAsia="Times New Roman"/>
                <w:b/>
                <w:i w:val="0"/>
                <w:sz w:val="22"/>
              </w:rPr>
              <w:t>Ref</w:t>
            </w:r>
          </w:p>
        </w:tc>
        <w:tc>
          <w:tcPr>
            <w:tcW w:type="dxa" w:w="1512"/>
            <w:shd w:val="clear" w:fill="DCE6F1"/>
          </w:tcPr>
          <w:p>
            <w:pPr>
              <w:spacing w:before="40" w:after="40" w:lineRule="auto" w:line="276"/>
              <w:jc w:val="center"/>
            </w:pPr>
            <w:r/>
            <w:r>
              <w:rPr>
                <w:rFonts w:ascii="Times New Roman" w:hAnsi="Times New Roman" w:cs="Times New Roman" w:eastAsia="Times New Roman"/>
                <w:b/>
                <w:i w:val="0"/>
                <w:sz w:val="22"/>
              </w:rPr>
              <w:t>Citation</w:t>
            </w:r>
          </w:p>
        </w:tc>
        <w:tc>
          <w:tcPr>
            <w:tcW w:type="dxa" w:w="1368"/>
            <w:shd w:val="clear" w:fill="DCE6F1"/>
          </w:tcPr>
          <w:p>
            <w:pPr>
              <w:spacing w:before="40" w:after="40" w:lineRule="auto" w:line="276"/>
              <w:jc w:val="center"/>
            </w:pPr>
            <w:r/>
            <w:r>
              <w:rPr>
                <w:rFonts w:ascii="Times New Roman" w:hAnsi="Times New Roman" w:cs="Times New Roman" w:eastAsia="Times New Roman"/>
                <w:b/>
                <w:i w:val="0"/>
                <w:sz w:val="22"/>
              </w:rPr>
              <w:t>Problem addressed</w:t>
            </w:r>
          </w:p>
        </w:tc>
        <w:tc>
          <w:tcPr>
            <w:tcW w:type="dxa" w:w="1512"/>
            <w:shd w:val="clear" w:fill="DCE6F1"/>
          </w:tcPr>
          <w:p>
            <w:pPr>
              <w:spacing w:before="40" w:after="40" w:lineRule="auto" w:line="276"/>
              <w:jc w:val="center"/>
            </w:pPr>
            <w:r/>
            <w:r>
              <w:rPr>
                <w:rFonts w:ascii="Times New Roman" w:hAnsi="Times New Roman" w:cs="Times New Roman" w:eastAsia="Times New Roman"/>
                <w:b/>
                <w:i w:val="0"/>
                <w:sz w:val="22"/>
              </w:rPr>
              <w:t>Method</w:t>
            </w:r>
          </w:p>
        </w:tc>
        <w:tc>
          <w:tcPr>
            <w:tcW w:type="dxa" w:w="1152"/>
            <w:shd w:val="clear" w:fill="DCE6F1"/>
          </w:tcPr>
          <w:p>
            <w:pPr>
              <w:spacing w:before="40" w:after="40" w:lineRule="auto" w:line="276"/>
              <w:jc w:val="center"/>
            </w:pPr>
            <w:r/>
            <w:r>
              <w:rPr>
                <w:rFonts w:ascii="Times New Roman" w:hAnsi="Times New Roman" w:cs="Times New Roman" w:eastAsia="Times New Roman"/>
                <w:b/>
                <w:i w:val="0"/>
                <w:sz w:val="22"/>
              </w:rPr>
              <w:t>Strengths</w:t>
            </w:r>
          </w:p>
        </w:tc>
        <w:tc>
          <w:tcPr>
            <w:tcW w:type="dxa" w:w="1296"/>
            <w:shd w:val="clear" w:fill="DCE6F1"/>
          </w:tcPr>
          <w:p>
            <w:pPr>
              <w:spacing w:before="40" w:after="40" w:lineRule="auto" w:line="276"/>
              <w:jc w:val="center"/>
            </w:pPr>
            <w:r/>
            <w:r>
              <w:rPr>
                <w:rFonts w:ascii="Times New Roman" w:hAnsi="Times New Roman" w:cs="Times New Roman" w:eastAsia="Times New Roman"/>
                <w:b/>
                <w:i w:val="0"/>
                <w:sz w:val="22"/>
              </w:rPr>
              <w:t>Limitations</w:t>
            </w:r>
          </w:p>
        </w:tc>
        <w:tc>
          <w:tcPr>
            <w:tcW w:type="dxa" w:w="1584"/>
            <w:shd w:val="clear" w:fill="DCE6F1"/>
          </w:tcPr>
          <w:p>
            <w:pPr>
              <w:spacing w:before="40" w:after="40" w:lineRule="auto" w:line="276"/>
              <w:jc w:val="center"/>
            </w:pPr>
            <w:r/>
            <w:r>
              <w:rPr>
                <w:rFonts w:ascii="Times New Roman" w:hAnsi="Times New Roman" w:cs="Times New Roman" w:eastAsia="Times New Roman"/>
                <w:b/>
                <w:i w:val="0"/>
                <w:sz w:val="22"/>
              </w:rPr>
              <w:t>Relation to this project</w:t>
            </w:r>
          </w:p>
        </w:tc>
      </w:tr>
      <w:tr>
        <w:tc>
          <w:tcPr>
            <w:tcW w:type="dxa" w:w="504"/>
          </w:tcPr>
          <w:p>
            <w:pPr>
              <w:spacing w:before="40" w:after="40" w:lineRule="auto" w:line="276"/>
              <w:jc w:val="left"/>
            </w:pPr>
            <w:r/>
            <w:r>
              <w:rPr>
                <w:rFonts w:ascii="Times New Roman" w:hAnsi="Times New Roman" w:cs="Times New Roman" w:eastAsia="Times New Roman"/>
                <w:b w:val="0"/>
                <w:i w:val="0"/>
                <w:sz w:val="22"/>
              </w:rPr>
              <w:t>A1</w:t>
            </w:r>
          </w:p>
        </w:tc>
        <w:tc>
          <w:tcPr>
            <w:tcW w:type="dxa" w:w="1512"/>
          </w:tcPr>
          <w:p>
            <w:pPr>
              <w:spacing w:before="40" w:after="40" w:lineRule="auto" w:line="276"/>
              <w:jc w:val="left"/>
            </w:pPr>
            <w:r/>
            <w:r>
              <w:rPr>
                <w:rFonts w:ascii="Times New Roman" w:hAnsi="Times New Roman" w:cs="Times New Roman" w:eastAsia="Times New Roman"/>
                <w:b w:val="0"/>
                <w:i w:val="0"/>
                <w:sz w:val="22"/>
              </w:rPr>
              <w:t>Scaife, Carter, Traynor and Butler, CryptoLock, IEEE ICDCS, 2016</w:t>
            </w:r>
          </w:p>
        </w:tc>
        <w:tc>
          <w:tcPr>
            <w:tcW w:type="dxa" w:w="1368"/>
          </w:tcPr>
          <w:p>
            <w:pPr>
              <w:spacing w:before="40" w:after="40" w:lineRule="auto" w:line="276"/>
              <w:jc w:val="left"/>
            </w:pPr>
            <w:r/>
            <w:r>
              <w:rPr>
                <w:rFonts w:ascii="Times New Roman" w:hAnsi="Times New Roman" w:cs="Times New Roman" w:eastAsia="Times New Roman"/>
                <w:b w:val="0"/>
                <w:i w:val="0"/>
                <w:sz w:val="22"/>
              </w:rPr>
              <w:t>Stop ransomware at the file-system layer</w:t>
            </w:r>
          </w:p>
        </w:tc>
        <w:tc>
          <w:tcPr>
            <w:tcW w:type="dxa" w:w="1512"/>
          </w:tcPr>
          <w:p>
            <w:pPr>
              <w:spacing w:before="40" w:after="40" w:lineRule="auto" w:line="276"/>
              <w:jc w:val="left"/>
            </w:pPr>
            <w:r/>
            <w:r>
              <w:rPr>
                <w:rFonts w:ascii="Times New Roman" w:hAnsi="Times New Roman" w:cs="Times New Roman" w:eastAsia="Times New Roman"/>
                <w:b w:val="0"/>
                <w:i w:val="0"/>
                <w:sz w:val="22"/>
              </w:rPr>
              <w:t>Real-time entropy and I/O monitoring with backup</w:t>
            </w:r>
          </w:p>
        </w:tc>
        <w:tc>
          <w:tcPr>
            <w:tcW w:type="dxa" w:w="1152"/>
          </w:tcPr>
          <w:p>
            <w:pPr>
              <w:spacing w:before="40" w:after="40" w:lineRule="auto" w:line="276"/>
              <w:jc w:val="left"/>
            </w:pPr>
            <w:r/>
            <w:r>
              <w:rPr>
                <w:rFonts w:ascii="Times New Roman" w:hAnsi="Times New Roman" w:cs="Times New Roman" w:eastAsia="Times New Roman"/>
                <w:b w:val="0"/>
                <w:i w:val="0"/>
                <w:sz w:val="22"/>
              </w:rPr>
              <w:t>Early and practical; stops damage</w:t>
            </w:r>
          </w:p>
        </w:tc>
        <w:tc>
          <w:tcPr>
            <w:tcW w:type="dxa" w:w="1296"/>
          </w:tcPr>
          <w:p>
            <w:pPr>
              <w:spacing w:before="40" w:after="40" w:lineRule="auto" w:line="276"/>
              <w:jc w:val="left"/>
            </w:pPr>
            <w:r/>
            <w:r>
              <w:rPr>
                <w:rFonts w:ascii="Times New Roman" w:hAnsi="Times New Roman" w:cs="Times New Roman" w:eastAsia="Times New Roman"/>
                <w:b w:val="0"/>
                <w:i w:val="0"/>
                <w:sz w:val="22"/>
              </w:rPr>
              <w:t>Needs a driver or agent; entropy signal noisy for some formats</w:t>
            </w:r>
          </w:p>
        </w:tc>
        <w:tc>
          <w:tcPr>
            <w:tcW w:type="dxa" w:w="1584"/>
          </w:tcPr>
          <w:p>
            <w:pPr>
              <w:spacing w:before="40" w:after="40" w:lineRule="auto" w:line="276"/>
              <w:jc w:val="left"/>
            </w:pPr>
            <w:r/>
            <w:r>
              <w:rPr>
                <w:rFonts w:ascii="Times New Roman" w:hAnsi="Times New Roman" w:cs="Times New Roman" w:eastAsia="Times New Roman"/>
                <w:b w:val="0"/>
                <w:i w:val="0"/>
                <w:sz w:val="22"/>
              </w:rPr>
              <w:t>Same real-time telemetry concept; this project uses counts rather than content entropy</w:t>
            </w:r>
          </w:p>
        </w:tc>
      </w:tr>
      <w:tr>
        <w:tc>
          <w:tcPr>
            <w:tcW w:type="dxa" w:w="504"/>
          </w:tcPr>
          <w:p>
            <w:pPr>
              <w:spacing w:before="40" w:after="40" w:lineRule="auto" w:line="276"/>
              <w:jc w:val="left"/>
            </w:pPr>
            <w:r/>
            <w:r>
              <w:rPr>
                <w:rFonts w:ascii="Times New Roman" w:hAnsi="Times New Roman" w:cs="Times New Roman" w:eastAsia="Times New Roman"/>
                <w:b w:val="0"/>
                <w:i w:val="0"/>
                <w:sz w:val="22"/>
              </w:rPr>
              <w:t>A2</w:t>
            </w:r>
          </w:p>
        </w:tc>
        <w:tc>
          <w:tcPr>
            <w:tcW w:type="dxa" w:w="1512"/>
          </w:tcPr>
          <w:p>
            <w:pPr>
              <w:spacing w:before="40" w:after="40" w:lineRule="auto" w:line="276"/>
              <w:jc w:val="left"/>
            </w:pPr>
            <w:r/>
            <w:r>
              <w:rPr>
                <w:rFonts w:ascii="Times New Roman" w:hAnsi="Times New Roman" w:cs="Times New Roman" w:eastAsia="Times New Roman"/>
                <w:b w:val="0"/>
                <w:i w:val="0"/>
                <w:sz w:val="22"/>
              </w:rPr>
              <w:t>Continella et al., ShieldFS, ACSAC, 2016</w:t>
            </w:r>
          </w:p>
        </w:tc>
        <w:tc>
          <w:tcPr>
            <w:tcW w:type="dxa" w:w="1368"/>
          </w:tcPr>
          <w:p>
            <w:pPr>
              <w:spacing w:before="40" w:after="40" w:lineRule="auto" w:line="276"/>
              <w:jc w:val="left"/>
            </w:pPr>
            <w:r/>
            <w:r>
              <w:rPr>
                <w:rFonts w:ascii="Times New Roman" w:hAnsi="Times New Roman" w:cs="Times New Roman" w:eastAsia="Times New Roman"/>
                <w:b w:val="0"/>
                <w:i w:val="0"/>
                <w:sz w:val="22"/>
              </w:rPr>
              <w:t>Transparent detection with rollback</w:t>
            </w:r>
          </w:p>
        </w:tc>
        <w:tc>
          <w:tcPr>
            <w:tcW w:type="dxa" w:w="1512"/>
          </w:tcPr>
          <w:p>
            <w:pPr>
              <w:spacing w:before="40" w:after="40" w:lineRule="auto" w:line="276"/>
              <w:jc w:val="left"/>
            </w:pPr>
            <w:r/>
            <w:r>
              <w:rPr>
                <w:rFonts w:ascii="Times New Roman" w:hAnsi="Times New Roman" w:cs="Times New Roman" w:eastAsia="Times New Roman"/>
                <w:b w:val="0"/>
                <w:i w:val="0"/>
                <w:sz w:val="22"/>
              </w:rPr>
              <w:t>File-system minifilter with process I/O and entropy features</w:t>
            </w:r>
          </w:p>
        </w:tc>
        <w:tc>
          <w:tcPr>
            <w:tcW w:type="dxa" w:w="1152"/>
          </w:tcPr>
          <w:p>
            <w:pPr>
              <w:spacing w:before="40" w:after="40" w:lineRule="auto" w:line="276"/>
              <w:jc w:val="left"/>
            </w:pPr>
            <w:r/>
            <w:r>
              <w:rPr>
                <w:rFonts w:ascii="Times New Roman" w:hAnsi="Times New Roman" w:cs="Times New Roman" w:eastAsia="Times New Roman"/>
                <w:b w:val="0"/>
                <w:i w:val="0"/>
                <w:sz w:val="22"/>
              </w:rPr>
              <w:t>Strong accuracy and self-healing</w:t>
            </w:r>
          </w:p>
        </w:tc>
        <w:tc>
          <w:tcPr>
            <w:tcW w:type="dxa" w:w="1296"/>
          </w:tcPr>
          <w:p>
            <w:pPr>
              <w:spacing w:before="40" w:after="40" w:lineRule="auto" w:line="276"/>
              <w:jc w:val="left"/>
            </w:pPr>
            <w:r/>
            <w:r>
              <w:rPr>
                <w:rFonts w:ascii="Times New Roman" w:hAnsi="Times New Roman" w:cs="Times New Roman" w:eastAsia="Times New Roman"/>
                <w:b w:val="0"/>
                <w:i w:val="0"/>
                <w:sz w:val="22"/>
              </w:rPr>
              <w:t>Kernel complexity; Windows-only</w:t>
            </w:r>
          </w:p>
        </w:tc>
        <w:tc>
          <w:tcPr>
            <w:tcW w:type="dxa" w:w="1584"/>
          </w:tcPr>
          <w:p>
            <w:pPr>
              <w:spacing w:before="40" w:after="40" w:lineRule="auto" w:line="276"/>
              <w:jc w:val="left"/>
            </w:pPr>
            <w:r/>
            <w:r>
              <w:rPr>
                <w:rFonts w:ascii="Times New Roman" w:hAnsi="Times New Roman" w:cs="Times New Roman" w:eastAsia="Times New Roman"/>
                <w:b w:val="0"/>
                <w:i w:val="0"/>
                <w:sz w:val="22"/>
              </w:rPr>
              <w:t>This project performs statistical detection without rollback and is less invasive</w:t>
            </w:r>
          </w:p>
        </w:tc>
      </w:tr>
      <w:tr>
        <w:tc>
          <w:tcPr>
            <w:tcW w:type="dxa" w:w="504"/>
          </w:tcPr>
          <w:p>
            <w:pPr>
              <w:spacing w:before="40" w:after="40" w:lineRule="auto" w:line="276"/>
              <w:jc w:val="left"/>
            </w:pPr>
            <w:r/>
            <w:r>
              <w:rPr>
                <w:rFonts w:ascii="Times New Roman" w:hAnsi="Times New Roman" w:cs="Times New Roman" w:eastAsia="Times New Roman"/>
                <w:b w:val="0"/>
                <w:i w:val="0"/>
                <w:sz w:val="22"/>
              </w:rPr>
              <w:t>A3</w:t>
            </w:r>
          </w:p>
        </w:tc>
        <w:tc>
          <w:tcPr>
            <w:tcW w:type="dxa" w:w="1512"/>
          </w:tcPr>
          <w:p>
            <w:pPr>
              <w:spacing w:before="40" w:after="40" w:lineRule="auto" w:line="276"/>
              <w:jc w:val="left"/>
            </w:pPr>
            <w:r/>
            <w:r>
              <w:rPr>
                <w:rFonts w:ascii="Times New Roman" w:hAnsi="Times New Roman" w:cs="Times New Roman" w:eastAsia="Times New Roman"/>
                <w:b w:val="0"/>
                <w:i w:val="0"/>
                <w:sz w:val="22"/>
              </w:rPr>
              <w:t>Kharaz et al., UNVEIL, USENIX Security, 2016</w:t>
            </w:r>
          </w:p>
        </w:tc>
        <w:tc>
          <w:tcPr>
            <w:tcW w:type="dxa" w:w="1368"/>
          </w:tcPr>
          <w:p>
            <w:pPr>
              <w:spacing w:before="40" w:after="40" w:lineRule="auto" w:line="276"/>
              <w:jc w:val="left"/>
            </w:pPr>
            <w:r/>
            <w:r>
              <w:rPr>
                <w:rFonts w:ascii="Times New Roman" w:hAnsi="Times New Roman" w:cs="Times New Roman" w:eastAsia="Times New Roman"/>
                <w:b w:val="0"/>
                <w:i w:val="0"/>
                <w:sz w:val="22"/>
              </w:rPr>
              <w:t>Detect ransomware in a sandbox</w:t>
            </w:r>
          </w:p>
        </w:tc>
        <w:tc>
          <w:tcPr>
            <w:tcW w:type="dxa" w:w="1512"/>
          </w:tcPr>
          <w:p>
            <w:pPr>
              <w:spacing w:before="40" w:after="40" w:lineRule="auto" w:line="276"/>
              <w:jc w:val="left"/>
            </w:pPr>
            <w:r/>
            <w:r>
              <w:rPr>
                <w:rFonts w:ascii="Times New Roman" w:hAnsi="Times New Roman" w:cs="Times New Roman" w:eastAsia="Times New Roman"/>
                <w:b w:val="0"/>
                <w:i w:val="0"/>
                <w:sz w:val="22"/>
              </w:rPr>
              <w:t>Dynamic analysis of file-operation sequences</w:t>
            </w:r>
          </w:p>
        </w:tc>
        <w:tc>
          <w:tcPr>
            <w:tcW w:type="dxa" w:w="1152"/>
          </w:tcPr>
          <w:p>
            <w:pPr>
              <w:spacing w:before="40" w:after="40" w:lineRule="auto" w:line="276"/>
              <w:jc w:val="left"/>
            </w:pPr>
            <w:r/>
            <w:r>
              <w:rPr>
                <w:rFonts w:ascii="Times New Roman" w:hAnsi="Times New Roman" w:cs="Times New Roman" w:eastAsia="Times New Roman"/>
                <w:b w:val="0"/>
                <w:i w:val="0"/>
                <w:sz w:val="22"/>
              </w:rPr>
              <w:t>Works on unseen samples</w:t>
            </w:r>
          </w:p>
        </w:tc>
        <w:tc>
          <w:tcPr>
            <w:tcW w:type="dxa" w:w="1296"/>
          </w:tcPr>
          <w:p>
            <w:pPr>
              <w:spacing w:before="40" w:after="40" w:lineRule="auto" w:line="276"/>
              <w:jc w:val="left"/>
            </w:pPr>
            <w:r/>
            <w:r>
              <w:rPr>
                <w:rFonts w:ascii="Times New Roman" w:hAnsi="Times New Roman" w:cs="Times New Roman" w:eastAsia="Times New Roman"/>
                <w:b w:val="0"/>
                <w:i w:val="0"/>
                <w:sz w:val="22"/>
              </w:rPr>
              <w:t>Sandbox-only, not live</w:t>
            </w:r>
          </w:p>
        </w:tc>
        <w:tc>
          <w:tcPr>
            <w:tcW w:type="dxa" w:w="1584"/>
          </w:tcPr>
          <w:p>
            <w:pPr>
              <w:spacing w:before="40" w:after="40" w:lineRule="auto" w:line="276"/>
              <w:jc w:val="left"/>
            </w:pPr>
            <w:r/>
            <w:r>
              <w:rPr>
                <w:rFonts w:ascii="Times New Roman" w:hAnsi="Times New Roman" w:cs="Times New Roman" w:eastAsia="Times New Roman"/>
                <w:b w:val="0"/>
                <w:i w:val="0"/>
                <w:sz w:val="22"/>
              </w:rPr>
              <w:t>Closest to the operation-sequence idea but performed offline</w:t>
            </w:r>
          </w:p>
        </w:tc>
      </w:tr>
      <w:tr>
        <w:tc>
          <w:tcPr>
            <w:tcW w:type="dxa" w:w="504"/>
          </w:tcPr>
          <w:p>
            <w:pPr>
              <w:spacing w:before="40" w:after="40" w:lineRule="auto" w:line="276"/>
              <w:jc w:val="left"/>
            </w:pPr>
            <w:r/>
            <w:r>
              <w:rPr>
                <w:rFonts w:ascii="Times New Roman" w:hAnsi="Times New Roman" w:cs="Times New Roman" w:eastAsia="Times New Roman"/>
                <w:b w:val="0"/>
                <w:i w:val="0"/>
                <w:sz w:val="22"/>
              </w:rPr>
              <w:t>A4</w:t>
            </w:r>
          </w:p>
        </w:tc>
        <w:tc>
          <w:tcPr>
            <w:tcW w:type="dxa" w:w="1512"/>
          </w:tcPr>
          <w:p>
            <w:pPr>
              <w:spacing w:before="40" w:after="40" w:lineRule="auto" w:line="276"/>
              <w:jc w:val="left"/>
            </w:pPr>
            <w:r/>
            <w:r>
              <w:rPr>
                <w:rFonts w:ascii="Times New Roman" w:hAnsi="Times New Roman" w:cs="Times New Roman" w:eastAsia="Times New Roman"/>
                <w:b w:val="0"/>
                <w:i w:val="0"/>
                <w:sz w:val="22"/>
              </w:rPr>
              <w:t>Sgandurra et al., Automated Dynamic Analysis of Ransomware, 2016</w:t>
            </w:r>
          </w:p>
        </w:tc>
        <w:tc>
          <w:tcPr>
            <w:tcW w:type="dxa" w:w="1368"/>
          </w:tcPr>
          <w:p>
            <w:pPr>
              <w:spacing w:before="40" w:after="40" w:lineRule="auto" w:line="276"/>
              <w:jc w:val="left"/>
            </w:pPr>
            <w:r/>
            <w:r>
              <w:rPr>
                <w:rFonts w:ascii="Times New Roman" w:hAnsi="Times New Roman" w:cs="Times New Roman" w:eastAsia="Times New Roman"/>
                <w:b w:val="0"/>
                <w:i w:val="0"/>
                <w:sz w:val="22"/>
              </w:rPr>
              <w:t>Automated dynamic feature extraction</w:t>
            </w:r>
          </w:p>
        </w:tc>
        <w:tc>
          <w:tcPr>
            <w:tcW w:type="dxa" w:w="1512"/>
          </w:tcPr>
          <w:p>
            <w:pPr>
              <w:spacing w:before="40" w:after="40" w:lineRule="auto" w:line="276"/>
              <w:jc w:val="left"/>
            </w:pPr>
            <w:r/>
            <w:r>
              <w:rPr>
                <w:rFonts w:ascii="Times New Roman" w:hAnsi="Times New Roman" w:cs="Times New Roman" w:eastAsia="Times New Roman"/>
                <w:b w:val="0"/>
                <w:i w:val="0"/>
                <w:sz w:val="22"/>
              </w:rPr>
              <w:t>Twenty features from file I/O, registry and API calls</w:t>
            </w:r>
          </w:p>
        </w:tc>
        <w:tc>
          <w:tcPr>
            <w:tcW w:type="dxa" w:w="1152"/>
          </w:tcPr>
          <w:p>
            <w:pPr>
              <w:spacing w:before="40" w:after="40" w:lineRule="auto" w:line="276"/>
              <w:jc w:val="left"/>
            </w:pPr>
            <w:r/>
            <w:r>
              <w:rPr>
                <w:rFonts w:ascii="Times New Roman" w:hAnsi="Times New Roman" w:cs="Times New Roman" w:eastAsia="Times New Roman"/>
                <w:b w:val="0"/>
                <w:i w:val="0"/>
                <w:sz w:val="22"/>
              </w:rPr>
              <w:t>Rich feature set</w:t>
            </w:r>
          </w:p>
        </w:tc>
        <w:tc>
          <w:tcPr>
            <w:tcW w:type="dxa" w:w="1296"/>
          </w:tcPr>
          <w:p>
            <w:pPr>
              <w:spacing w:before="40" w:after="40" w:lineRule="auto" w:line="276"/>
              <w:jc w:val="left"/>
            </w:pPr>
            <w:r/>
            <w:r>
              <w:rPr>
                <w:rFonts w:ascii="Times New Roman" w:hAnsi="Times New Roman" w:cs="Times New Roman" w:eastAsia="Times New Roman"/>
                <w:b w:val="0"/>
                <w:i w:val="0"/>
                <w:sz w:val="22"/>
              </w:rPr>
              <w:t>Sandbox and offline</w:t>
            </w:r>
          </w:p>
        </w:tc>
        <w:tc>
          <w:tcPr>
            <w:tcW w:type="dxa" w:w="1584"/>
          </w:tcPr>
          <w:p>
            <w:pPr>
              <w:spacing w:before="40" w:after="40" w:lineRule="auto" w:line="276"/>
              <w:jc w:val="left"/>
            </w:pPr>
            <w:r/>
            <w:r>
              <w:rPr>
                <w:rFonts w:ascii="Times New Roman" w:hAnsi="Times New Roman" w:cs="Times New Roman" w:eastAsia="Times New Roman"/>
                <w:b w:val="0"/>
                <w:i w:val="0"/>
                <w:sz w:val="22"/>
              </w:rPr>
              <w:t>This project uses three aggregate features, which is far lighter but less expressive</w:t>
            </w:r>
          </w:p>
        </w:tc>
      </w:tr>
      <w:tr>
        <w:tc>
          <w:tcPr>
            <w:tcW w:type="dxa" w:w="504"/>
          </w:tcPr>
          <w:p>
            <w:pPr>
              <w:spacing w:before="40" w:after="40" w:lineRule="auto" w:line="276"/>
              <w:jc w:val="left"/>
            </w:pPr>
            <w:r/>
            <w:r>
              <w:rPr>
                <w:rFonts w:ascii="Times New Roman" w:hAnsi="Times New Roman" w:cs="Times New Roman" w:eastAsia="Times New Roman"/>
                <w:b w:val="0"/>
                <w:i w:val="0"/>
                <w:sz w:val="22"/>
              </w:rPr>
              <w:t>B1</w:t>
            </w:r>
          </w:p>
        </w:tc>
        <w:tc>
          <w:tcPr>
            <w:tcW w:type="dxa" w:w="1512"/>
          </w:tcPr>
          <w:p>
            <w:pPr>
              <w:spacing w:before="40" w:after="40" w:lineRule="auto" w:line="276"/>
              <w:jc w:val="left"/>
            </w:pPr>
            <w:r/>
            <w:r>
              <w:rPr>
                <w:rFonts w:ascii="Times New Roman" w:hAnsi="Times New Roman" w:cs="Times New Roman" w:eastAsia="Times New Roman"/>
                <w:b w:val="0"/>
                <w:i w:val="0"/>
                <w:sz w:val="22"/>
              </w:rPr>
              <w:t>Cabaj, Gregorczyk and Mazurczyk, SDN-based crypto-ransomware detection, 2018</w:t>
            </w:r>
          </w:p>
        </w:tc>
        <w:tc>
          <w:tcPr>
            <w:tcW w:type="dxa" w:w="1368"/>
          </w:tcPr>
          <w:p>
            <w:pPr>
              <w:spacing w:before="40" w:after="40" w:lineRule="auto" w:line="276"/>
              <w:jc w:val="left"/>
            </w:pPr>
            <w:r/>
            <w:r>
              <w:rPr>
                <w:rFonts w:ascii="Times New Roman" w:hAnsi="Times New Roman" w:cs="Times New Roman" w:eastAsia="Times New Roman"/>
                <w:b w:val="0"/>
                <w:i w:val="0"/>
                <w:sz w:val="22"/>
              </w:rPr>
              <w:t>Network-level crypto-ransomware detection</w:t>
            </w:r>
          </w:p>
        </w:tc>
        <w:tc>
          <w:tcPr>
            <w:tcW w:type="dxa" w:w="1512"/>
          </w:tcPr>
          <w:p>
            <w:pPr>
              <w:spacing w:before="40" w:after="40" w:lineRule="auto" w:line="276"/>
              <w:jc w:val="left"/>
            </w:pPr>
            <w:r/>
            <w:r>
              <w:rPr>
                <w:rFonts w:ascii="Times New Roman" w:hAnsi="Times New Roman" w:cs="Times New Roman" w:eastAsia="Times New Roman"/>
                <w:b w:val="0"/>
                <w:i w:val="0"/>
                <w:sz w:val="22"/>
              </w:rPr>
              <w:t>SDN with HTTP flow statistics</w:t>
            </w:r>
          </w:p>
        </w:tc>
        <w:tc>
          <w:tcPr>
            <w:tcW w:type="dxa" w:w="1152"/>
          </w:tcPr>
          <w:p>
            <w:pPr>
              <w:spacing w:before="40" w:after="40" w:lineRule="auto" w:line="276"/>
              <w:jc w:val="left"/>
            </w:pPr>
            <w:r/>
            <w:r>
              <w:rPr>
                <w:rFonts w:ascii="Times New Roman" w:hAnsi="Times New Roman" w:cs="Times New Roman" w:eastAsia="Times New Roman"/>
                <w:b w:val="0"/>
                <w:i w:val="0"/>
                <w:sz w:val="22"/>
              </w:rPr>
              <w:t>No endpoint agent required</w:t>
            </w:r>
          </w:p>
        </w:tc>
        <w:tc>
          <w:tcPr>
            <w:tcW w:type="dxa" w:w="1296"/>
          </w:tcPr>
          <w:p>
            <w:pPr>
              <w:spacing w:before="40" w:after="40" w:lineRule="auto" w:line="276"/>
              <w:jc w:val="left"/>
            </w:pPr>
            <w:r/>
            <w:r>
              <w:rPr>
                <w:rFonts w:ascii="Times New Roman" w:hAnsi="Times New Roman" w:cs="Times New Roman" w:eastAsia="Times New Roman"/>
                <w:b w:val="0"/>
                <w:i w:val="0"/>
                <w:sz w:val="22"/>
              </w:rPr>
              <w:t>Only network-observable ransomware</w:t>
            </w:r>
          </w:p>
        </w:tc>
        <w:tc>
          <w:tcPr>
            <w:tcW w:type="dxa" w:w="1584"/>
          </w:tcPr>
          <w:p>
            <w:pPr>
              <w:spacing w:before="40" w:after="40" w:lineRule="auto" w:line="276"/>
              <w:jc w:val="left"/>
            </w:pPr>
            <w:r/>
            <w:r>
              <w:rPr>
                <w:rFonts w:ascii="Times New Roman" w:hAnsi="Times New Roman" w:cs="Times New Roman" w:eastAsia="Times New Roman"/>
                <w:b w:val="0"/>
                <w:i w:val="0"/>
                <w:sz w:val="22"/>
              </w:rPr>
              <w:t>Different telemetry layer; this project uses server-side file-operation logs</w:t>
            </w:r>
          </w:p>
        </w:tc>
      </w:tr>
      <w:tr>
        <w:tc>
          <w:tcPr>
            <w:tcW w:type="dxa" w:w="504"/>
          </w:tcPr>
          <w:p>
            <w:pPr>
              <w:spacing w:before="40" w:after="40" w:lineRule="auto" w:line="276"/>
              <w:jc w:val="left"/>
            </w:pPr>
            <w:r/>
            <w:r>
              <w:rPr>
                <w:rFonts w:ascii="Times New Roman" w:hAnsi="Times New Roman" w:cs="Times New Roman" w:eastAsia="Times New Roman"/>
                <w:b w:val="0"/>
                <w:i w:val="0"/>
                <w:sz w:val="22"/>
              </w:rPr>
              <w:t>P</w:t>
            </w:r>
          </w:p>
        </w:tc>
        <w:tc>
          <w:tcPr>
            <w:tcW w:type="dxa" w:w="1512"/>
          </w:tcPr>
          <w:p>
            <w:pPr>
              <w:spacing w:before="40" w:after="40" w:lineRule="auto" w:line="276"/>
              <w:jc w:val="left"/>
            </w:pPr>
            <w:r/>
            <w:r>
              <w:rPr>
                <w:rFonts w:ascii="Times New Roman" w:hAnsi="Times New Roman" w:cs="Times New Roman" w:eastAsia="Times New Roman"/>
                <w:b w:val="0"/>
                <w:i w:val="0"/>
                <w:sz w:val="22"/>
              </w:rPr>
              <w:t>Aranyi, Miseta and Szücs (2026), the base paper</w:t>
            </w:r>
          </w:p>
        </w:tc>
        <w:tc>
          <w:tcPr>
            <w:tcW w:type="dxa" w:w="1368"/>
          </w:tcPr>
          <w:p>
            <w:pPr>
              <w:spacing w:before="40" w:after="40" w:lineRule="auto" w:line="276"/>
              <w:jc w:val="left"/>
            </w:pPr>
            <w:r/>
            <w:r>
              <w:rPr>
                <w:rFonts w:ascii="Times New Roman" w:hAnsi="Times New Roman" w:cs="Times New Roman" w:eastAsia="Times New Roman"/>
                <w:b w:val="0"/>
                <w:i w:val="0"/>
                <w:sz w:val="22"/>
              </w:rPr>
              <w:t>Ransomware detection from server-side file-operation logs</w:t>
            </w:r>
          </w:p>
        </w:tc>
        <w:tc>
          <w:tcPr>
            <w:tcW w:type="dxa" w:w="1512"/>
          </w:tcPr>
          <w:p>
            <w:pPr>
              <w:spacing w:before="40" w:after="40" w:lineRule="auto" w:line="276"/>
              <w:jc w:val="left"/>
            </w:pPr>
            <w:r/>
            <w:r>
              <w:rPr>
                <w:rFonts w:ascii="Times New Roman" w:hAnsi="Times New Roman" w:cs="Times New Roman" w:eastAsia="Times New Roman"/>
                <w:b w:val="0"/>
                <w:i w:val="0"/>
                <w:sz w:val="22"/>
              </w:rPr>
              <w:t>Count features per window, five classifiers, cost matrix</w:t>
            </w:r>
          </w:p>
        </w:tc>
        <w:tc>
          <w:tcPr>
            <w:tcW w:type="dxa" w:w="1152"/>
          </w:tcPr>
          <w:p>
            <w:pPr>
              <w:spacing w:before="40" w:after="40" w:lineRule="auto" w:line="276"/>
              <w:jc w:val="left"/>
            </w:pPr>
            <w:r/>
            <w:r>
              <w:rPr>
                <w:rFonts w:ascii="Times New Roman" w:hAnsi="Times New Roman" w:cs="Times New Roman" w:eastAsia="Times New Roman"/>
                <w:b w:val="0"/>
                <w:i w:val="0"/>
                <w:sz w:val="22"/>
              </w:rPr>
              <w:t>Server-side and low overhead</w:t>
            </w:r>
          </w:p>
        </w:tc>
        <w:tc>
          <w:tcPr>
            <w:tcW w:type="dxa" w:w="1296"/>
          </w:tcPr>
          <w:p>
            <w:pPr>
              <w:spacing w:before="40" w:after="40" w:lineRule="auto" w:line="276"/>
              <w:jc w:val="left"/>
            </w:pPr>
            <w:r/>
            <w:r>
              <w:rPr>
                <w:rFonts w:ascii="Times New Roman" w:hAnsi="Times New Roman" w:cs="Times New Roman" w:eastAsia="Times New Roman"/>
                <w:b w:val="0"/>
                <w:i w:val="0"/>
                <w:sz w:val="22"/>
              </w:rPr>
              <w:t>Single window length, fixed threshold, one environment</w:t>
            </w:r>
          </w:p>
        </w:tc>
        <w:tc>
          <w:tcPr>
            <w:tcW w:type="dxa" w:w="1584"/>
          </w:tcPr>
          <w:p>
            <w:pPr>
              <w:spacing w:before="40" w:after="40" w:lineRule="auto" w:line="276"/>
              <w:jc w:val="left"/>
            </w:pPr>
            <w:r/>
            <w:r>
              <w:rPr>
                <w:rFonts w:ascii="Times New Roman" w:hAnsi="Times New Roman" w:cs="Times New Roman" w:eastAsia="Times New Roman"/>
                <w:b w:val="0"/>
                <w:i w:val="0"/>
                <w:sz w:val="22"/>
              </w:rPr>
              <w:t>The direct precedent reproduced and extended by this project</w:t>
            </w:r>
          </w:p>
        </w:tc>
      </w:tr>
    </w:tbl>
    <w:p>
      <w:pPr>
        <w:keepNext/>
        <w:spacing w:before="240" w:after="160" w:lineRule="auto" w:line="414"/>
        <w:jc w:val="left"/>
      </w:pPr>
      <w:r>
        <w:rPr>
          <w:rFonts w:ascii="Times New Roman" w:hAnsi="Times New Roman" w:cs="Times New Roman" w:eastAsia="Times New Roman"/>
          <w:b/>
          <w:i w:val="0"/>
          <w:sz w:val="24"/>
        </w:rPr>
        <w:t>2.2 Classifier Foundations</w:t>
      </w:r>
    </w:p>
    <w:p>
      <w:pPr>
        <w:spacing w:before="0" w:after="0" w:lineRule="auto" w:line="414"/>
        <w:ind w:firstLine="720"/>
        <w:jc w:val="both"/>
      </w:pPr>
      <w:r>
        <w:rPr>
          <w:rFonts w:ascii="Times New Roman" w:hAnsi="Times New Roman" w:cs="Times New Roman" w:eastAsia="Times New Roman"/>
          <w:b w:val="0"/>
          <w:i w:val="0"/>
          <w:sz w:val="24"/>
        </w:rPr>
        <w:t>The classifiers used in this project are standard, and their foundational references are recorded so that the selection is traceable rather than arbitrary: support-vector networks by Cortes and Vapnik; random forests by Breiman; AdaBoost by Freund and Schapire; XGBoost by Chen and Guestrin; and induction of decision trees by Quinlan. Logistic Regression is included as a linear control and is treated in the same way as a standard baseline rather than as a contribution.</w:t>
      </w:r>
    </w:p>
    <w:p>
      <w:pPr>
        <w:keepNext/>
        <w:spacing w:before="240" w:after="160" w:lineRule="auto" w:line="414"/>
        <w:jc w:val="left"/>
      </w:pPr>
      <w:r>
        <w:rPr>
          <w:rFonts w:ascii="Times New Roman" w:hAnsi="Times New Roman" w:cs="Times New Roman" w:eastAsia="Times New Roman"/>
          <w:b/>
          <w:i w:val="0"/>
          <w:sz w:val="24"/>
        </w:rPr>
        <w:t>2.3 Comparative Discussion</w:t>
      </w:r>
    </w:p>
    <w:p>
      <w:pPr>
        <w:spacing w:before="0" w:after="0" w:lineRule="auto" w:line="414"/>
        <w:ind w:firstLine="720"/>
        <w:jc w:val="both"/>
      </w:pPr>
      <w:r>
        <w:rPr>
          <w:rFonts w:ascii="Times New Roman" w:hAnsi="Times New Roman" w:cs="Times New Roman" w:eastAsia="Times New Roman"/>
          <w:b w:val="0"/>
          <w:i w:val="0"/>
          <w:sz w:val="24"/>
        </w:rPr>
        <w:t>Two points of agreement and two of disagreement emerge from the survey. In agreement: all of the host and behavioural works confirm that file-operation behaviour carries a usable ransomware signal, which supports the premise of this project. In disagreement, the first concerns feature richness. The works A1 and A2 use content entropy together with per-process context, and A3 and A4 use dozens of features, whereas the count-based pipeline uses three. That is a deliberate simplification inherited from the base paper, and it directly increases exposure to low-and-slow evasion. In disagreement, the second and more important point concerns evaluation. The published works evaluate on real ransomware, whereas this project evaluates on a synthetic generator. No number reported here is comparable with the accuracies reported by A1 to A4, and none is presented as though it were.</w:t>
      </w:r>
    </w:p>
    <w:p>
      <w:pPr>
        <w:spacing w:before="0" w:after="0" w:lineRule="auto" w:line="414"/>
        <w:ind w:firstLine="720"/>
        <w:jc w:val="both"/>
      </w:pPr>
      <w:r>
        <w:rPr>
          <w:rFonts w:ascii="Times New Roman" w:hAnsi="Times New Roman" w:cs="Times New Roman" w:eastAsia="Times New Roman"/>
          <w:b w:val="0"/>
          <w:i w:val="0"/>
          <w:sz w:val="24"/>
        </w:rPr>
        <w:t>One problem remains unresolved by the surveyed works and by this project: none of them demonstrates robustness to behavioural drift or to an adversarial attacker who stays below a fixed count threshold. That remains the central open problem and is addressed directly in the proposed methodology.</w:t>
      </w:r>
    </w:p>
    <w:p>
      <w:r>
        <w:br w:type="page"/>
      </w:r>
    </w:p>
    <w:p>
      <w:pPr>
        <w:spacing w:before="0" w:after="120" w:lineRule="auto" w:line="414"/>
        <w:jc w:val="center"/>
      </w:pPr>
      <w:r>
        <w:rPr>
          <w:rFonts w:ascii="Times New Roman" w:hAnsi="Times New Roman" w:cs="Times New Roman" w:eastAsia="Times New Roman"/>
          <w:b/>
          <w:i w:val="0"/>
          <w:sz w:val="28"/>
        </w:rPr>
        <w:t>CHAPTER 3</w:t>
      </w:r>
    </w:p>
    <w:p>
      <w:pPr>
        <w:spacing w:before="0" w:after="280" w:lineRule="auto" w:line="414"/>
        <w:jc w:val="left"/>
      </w:pPr>
      <w:r>
        <w:rPr>
          <w:rFonts w:ascii="Times New Roman" w:hAnsi="Times New Roman" w:cs="Times New Roman" w:eastAsia="Times New Roman"/>
          <w:b/>
          <w:i w:val="0"/>
          <w:sz w:val="28"/>
        </w:rPr>
        <w:t>3. SYSTEM STUDY</w:t>
      </w:r>
    </w:p>
    <w:p>
      <w:pPr>
        <w:keepNext/>
        <w:spacing w:before="240" w:after="160" w:lineRule="auto" w:line="414"/>
        <w:jc w:val="left"/>
      </w:pPr>
      <w:r>
        <w:rPr>
          <w:rFonts w:ascii="Times New Roman" w:hAnsi="Times New Roman" w:cs="Times New Roman" w:eastAsia="Times New Roman"/>
          <w:b/>
          <w:i w:val="0"/>
          <w:sz w:val="24"/>
        </w:rPr>
        <w:t>3.1 Existing System</w:t>
      </w:r>
    </w:p>
    <w:p>
      <w:pPr>
        <w:spacing w:before="0" w:after="0" w:lineRule="auto" w:line="414"/>
        <w:ind w:firstLine="720"/>
        <w:jc w:val="both"/>
      </w:pPr>
      <w:r>
        <w:rPr>
          <w:rFonts w:ascii="Times New Roman" w:hAnsi="Times New Roman" w:cs="Times New Roman" w:eastAsia="Times New Roman"/>
          <w:b w:val="0"/>
          <w:i w:val="0"/>
          <w:sz w:val="24"/>
        </w:rPr>
        <w:t>The existing system for reference is the server-side count-based pipeline of Aranyi et al. (2026). A virtualised enterprise environment emits file operations; a logging layer built on Fluent Bit and InfluxDB timestamps them; the events are aggregated into one-second intervals; each interval is reduced to three counts, namely the number of file creations, renames and deletions; five machine-learning models are trained on those counts; and each new window is classified in near real time.</w:t>
      </w:r>
    </w:p>
    <w:p>
      <w:pPr>
        <w:spacing w:before="0" w:after="0" w:lineRule="auto" w:line="414"/>
        <w:ind w:firstLine="720"/>
        <w:jc w:val="both"/>
      </w:pPr>
      <w:r>
        <w:rPr>
          <w:rFonts w:ascii="Times New Roman" w:hAnsi="Times New Roman" w:cs="Times New Roman" w:eastAsia="Times New Roman"/>
          <w:b w:val="0"/>
          <w:i w:val="0"/>
          <w:sz w:val="24"/>
        </w:rPr>
        <w:t>A working implementation of this baseline already exists inside the project. It captures operating-system file events through a filesystem observer, aggregates them in a one-second loop, scores each window with the selected classifier, stores every prediction in a SQLite database, and exposes the result through a REST interface and a browser dashboard. That implementation is genuine and is described further in Chapter 5.</w:t>
      </w:r>
    </w:p>
    <w:p>
      <w:pPr>
        <w:keepNext/>
        <w:spacing w:before="240" w:after="160" w:lineRule="auto" w:line="414"/>
        <w:jc w:val="left"/>
      </w:pPr>
      <w:r>
        <w:rPr>
          <w:rFonts w:ascii="Times New Roman" w:hAnsi="Times New Roman" w:cs="Times New Roman" w:eastAsia="Times New Roman"/>
          <w:b/>
          <w:i w:val="0"/>
          <w:sz w:val="24"/>
        </w:rPr>
        <w:t>3.2 Issues Identified in the Existing System</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A single fixed one-second window. One window is too short to represent persistence and too long to remain cheap at very high event rates. The system therefore cannot distinguish a burst of work from a sustained attack on principle, not merely on average.</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Three raw counts per window. Counts discard ordering, regularity and duration, which are exactly the properties that distinguish sustained encryption from productive work.</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A static decision threshold of 0.5. This implicitly weights a missed attack and a false alarm equally, which contradicts the operational reality that a missed attack causes irreversible loss.</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Training in a single environment. A model tuned on one workload has no guarantee of transferring to a different server, a different shift pattern or an unseen ransomware family.</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Cost treated as a selection criterion only. Cost is applied after fitting as a scoring rule rather than during fitting, so the learner never sees the asymmetry.</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Robustness not evaluated. Neither behaviour drift nor evasion is measured, so the operating envelope of the detector is unknown.</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Explainability not provided. An operator receiving an alert cannot see which measurements produced it.</w:t>
      </w:r>
    </w:p>
    <w:p>
      <w:pPr>
        <w:spacing w:before="160" w:after="40" w:lineRule="auto" w:line="414"/>
        <w:jc w:val="center"/>
      </w:pPr>
      <w:r>
        <w:drawing>
          <wp:inline xmlns:a="http://schemas.openxmlformats.org/drawingml/2006/main" xmlns:pic="http://schemas.openxmlformats.org/drawingml/2006/picture">
            <wp:extent cx="5394960" cy="2559896"/>
            <wp:docPr id="4" name="Picture 4"/>
            <wp:cNvGraphicFramePr>
              <a:graphicFrameLocks noChangeAspect="1"/>
            </wp:cNvGraphicFramePr>
            <a:graphic>
              <a:graphicData uri="http://schemas.openxmlformats.org/drawingml/2006/picture">
                <pic:pic>
                  <pic:nvPicPr>
                    <pic:cNvPr id="0" name="fig3_1_existing.png"/>
                    <pic:cNvPicPr/>
                  </pic:nvPicPr>
                  <pic:blipFill>
                    <a:blip r:embed="rId13"/>
                    <a:stretch>
                      <a:fillRect/>
                    </a:stretch>
                  </pic:blipFill>
                  <pic:spPr>
                    <a:xfrm>
                      <a:off x="0" y="0"/>
                      <a:ext cx="5394960" cy="2559896"/>
                    </a:xfrm>
                    <a:prstGeom prst="rect"/>
                  </pic:spPr>
                </pic:pic>
              </a:graphicData>
            </a:graphic>
          </wp:inline>
        </w:drawing>
      </w:r>
    </w:p>
    <w:p>
      <w:pPr>
        <w:spacing w:before="120" w:after="160" w:lineRule="auto" w:line="414"/>
        <w:jc w:val="center"/>
      </w:pPr>
      <w:r>
        <w:rPr>
          <w:rFonts w:ascii="Times New Roman" w:hAnsi="Times New Roman" w:cs="Times New Roman" w:eastAsia="Times New Roman"/>
          <w:b w:val="0"/>
          <w:i/>
          <w:sz w:val="24"/>
        </w:rPr>
        <w:t>Figure 3.1: Architecture of the conventional count-based detection pipeline</w:t>
      </w:r>
    </w:p>
    <w:p>
      <w:pPr>
        <w:keepNext/>
        <w:spacing w:before="240" w:after="160" w:lineRule="auto" w:line="414"/>
        <w:jc w:val="left"/>
      </w:pPr>
      <w:r>
        <w:rPr>
          <w:rFonts w:ascii="Times New Roman" w:hAnsi="Times New Roman" w:cs="Times New Roman" w:eastAsia="Times New Roman"/>
          <w:b/>
          <w:i w:val="0"/>
          <w:sz w:val="24"/>
        </w:rPr>
        <w:t>3.3 Identified Research Gap</w:t>
      </w:r>
    </w:p>
    <w:p>
      <w:pPr>
        <w:spacing w:before="0" w:after="0" w:lineRule="auto" w:line="414"/>
        <w:ind w:firstLine="720"/>
        <w:jc w:val="both"/>
      </w:pPr>
      <w:r>
        <w:rPr>
          <w:rFonts w:ascii="Times New Roman" w:hAnsi="Times New Roman" w:cs="Times New Roman" w:eastAsia="Times New Roman"/>
          <w:b w:val="0"/>
          <w:i w:val="0"/>
          <w:sz w:val="24"/>
        </w:rPr>
        <w:t>The gap is stated carefully, because the project inventory and the contribution assessment both warn against claiming novelty that the evidence does not support.</w:t>
      </w:r>
    </w:p>
    <w:p>
      <w:pPr>
        <w:spacing w:before="0" w:after="0" w:lineRule="auto" w:line="414"/>
        <w:ind w:firstLine="720"/>
        <w:jc w:val="both"/>
      </w:pPr>
      <w:r>
        <w:rPr>
          <w:rFonts w:ascii="Times New Roman" w:hAnsi="Times New Roman" w:cs="Times New Roman" w:eastAsia="Times New Roman"/>
          <w:b w:val="0"/>
          <w:i w:val="0"/>
          <w:sz w:val="24"/>
        </w:rPr>
        <w:t>Server-side file-operation telemetry is a credible and inexpensive detection surface, supported by the host-behavioural literature and by the base paper. Independent, reproducible implementations of that approach, however, are scarce, and the published evaluations either require real malware or heavier instrumentation. A gap therefore exists for a reproducible engineering testbed with a transparent evaluation that implements the count-based pipeline end to end, exposes its cost-sensitive decision rule, and characterises explicitly where the approach fails.</w:t>
      </w:r>
    </w:p>
    <w:p>
      <w:pPr>
        <w:spacing w:before="0" w:after="0" w:lineRule="auto" w:line="414"/>
        <w:ind w:firstLine="720"/>
        <w:jc w:val="both"/>
      </w:pPr>
      <w:r>
        <w:rPr>
          <w:rFonts w:ascii="Times New Roman" w:hAnsi="Times New Roman" w:cs="Times New Roman" w:eastAsia="Times New Roman"/>
          <w:b w:val="0"/>
          <w:i w:val="0"/>
          <w:sz w:val="24"/>
        </w:rPr>
        <w:t>This is an engineering and reproducibility gap. It is not a claim of a new detection algorithm. The contribution assessment is explicit that no new algorithm, feature or decision rule is introduced that is demonstrably beyond the base paper, and the project is framed accordingly.</w:t>
      </w:r>
    </w:p>
    <w:p>
      <w:pPr>
        <w:keepNext/>
        <w:spacing w:before="240" w:after="160" w:lineRule="auto" w:line="414"/>
        <w:jc w:val="left"/>
      </w:pPr>
      <w:r>
        <w:rPr>
          <w:rFonts w:ascii="Times New Roman" w:hAnsi="Times New Roman" w:cs="Times New Roman" w:eastAsia="Times New Roman"/>
          <w:b/>
          <w:i w:val="0"/>
          <w:sz w:val="24"/>
        </w:rPr>
        <w:t>3.4 Proposed System</w:t>
      </w:r>
    </w:p>
    <w:p>
      <w:pPr>
        <w:keepNext/>
        <w:spacing w:before="200" w:after="120" w:lineRule="auto" w:line="414"/>
        <w:jc w:val="left"/>
      </w:pPr>
      <w:r>
        <w:rPr>
          <w:rFonts w:ascii="Times New Roman" w:hAnsi="Times New Roman" w:cs="Times New Roman" w:eastAsia="Times New Roman"/>
          <w:b/>
          <w:i/>
          <w:sz w:val="24"/>
        </w:rPr>
        <w:t>3.4.1 System Overview</w:t>
      </w:r>
    </w:p>
    <w:p>
      <w:pPr>
        <w:spacing w:before="0" w:after="0" w:lineRule="auto" w:line="414"/>
        <w:ind w:firstLine="720"/>
        <w:jc w:val="both"/>
      </w:pPr>
      <w:r>
        <w:rPr>
          <w:rFonts w:ascii="Times New Roman" w:hAnsi="Times New Roman" w:cs="Times New Roman" w:eastAsia="Times New Roman"/>
          <w:b w:val="0"/>
          <w:i w:val="0"/>
          <w:sz w:val="24"/>
        </w:rPr>
        <w:t>The proposed Adaptive Server-Side Ransomware Detection framework retains the server-side collection point and replaces everything downstream of it. It multiplies the temporal resolution of the feature extractor, replaces the fixed threshold with a cost-selected one, adds attribution and drift monitoring, and specifies a three-state alerting path with hysteresis and an offline recovery procedure.</w:t>
      </w:r>
    </w:p>
    <w:p>
      <w:pPr>
        <w:spacing w:before="160" w:after="40" w:lineRule="auto" w:line="414"/>
        <w:jc w:val="center"/>
      </w:pPr>
      <w:r>
        <w:drawing>
          <wp:inline xmlns:a="http://schemas.openxmlformats.org/drawingml/2006/main" xmlns:pic="http://schemas.openxmlformats.org/drawingml/2006/picture">
            <wp:extent cx="5394960" cy="3410958"/>
            <wp:docPr id="5" name="Picture 5"/>
            <wp:cNvGraphicFramePr>
              <a:graphicFrameLocks noChangeAspect="1"/>
            </wp:cNvGraphicFramePr>
            <a:graphic>
              <a:graphicData uri="http://schemas.openxmlformats.org/drawingml/2006/picture">
                <pic:pic>
                  <pic:nvPicPr>
                    <pic:cNvPr id="0" name="fig3_2_proposed.png"/>
                    <pic:cNvPicPr/>
                  </pic:nvPicPr>
                  <pic:blipFill>
                    <a:blip r:embed="rId14"/>
                    <a:stretch>
                      <a:fillRect/>
                    </a:stretch>
                  </pic:blipFill>
                  <pic:spPr>
                    <a:xfrm>
                      <a:off x="0" y="0"/>
                      <a:ext cx="5394960" cy="3410958"/>
                    </a:xfrm>
                    <a:prstGeom prst="rect"/>
                  </pic:spPr>
                </pic:pic>
              </a:graphicData>
            </a:graphic>
          </wp:inline>
        </w:drawing>
      </w:r>
    </w:p>
    <w:p>
      <w:pPr>
        <w:spacing w:before="120" w:after="160" w:lineRule="auto" w:line="414"/>
        <w:jc w:val="center"/>
      </w:pPr>
      <w:r>
        <w:rPr>
          <w:rFonts w:ascii="Times New Roman" w:hAnsi="Times New Roman" w:cs="Times New Roman" w:eastAsia="Times New Roman"/>
          <w:b w:val="0"/>
          <w:i/>
          <w:sz w:val="24"/>
        </w:rPr>
        <w:t>Figure 3.2: Architecture of the proposed ASSRD framework</w:t>
      </w:r>
    </w:p>
    <w:p>
      <w:pPr>
        <w:keepNext/>
        <w:spacing w:before="200" w:after="120" w:lineRule="auto" w:line="414"/>
        <w:jc w:val="left"/>
      </w:pPr>
      <w:r>
        <w:rPr>
          <w:rFonts w:ascii="Times New Roman" w:hAnsi="Times New Roman" w:cs="Times New Roman" w:eastAsia="Times New Roman"/>
          <w:b/>
          <w:i/>
          <w:sz w:val="24"/>
        </w:rPr>
        <w:t>3.4.2 Module Design</w:t>
      </w:r>
    </w:p>
    <w:p>
      <w:pPr>
        <w:spacing w:before="120" w:after="160" w:lineRule="auto" w:line="414"/>
        <w:jc w:val="center"/>
      </w:pPr>
      <w:r>
        <w:rPr>
          <w:rFonts w:ascii="Times New Roman" w:hAnsi="Times New Roman" w:cs="Times New Roman" w:eastAsia="Times New Roman"/>
          <w:b w:val="0"/>
          <w:i/>
          <w:sz w:val="24"/>
        </w:rPr>
        <w:t>Table 3.1: Modules of the proposed framework and their implementation status</w:t>
      </w:r>
    </w:p>
    <w:tbl>
      <w:tblPr>
        <w:tblStyle w:val="TableGrid"/>
        <w:tblW w:type="auto" w:w="0"/>
        <w:jc w:val="center"/>
        <w:tblLayout w:type="autofit"/>
        <w:tblLook w:firstColumn="1" w:firstRow="1" w:lastColumn="0" w:lastRow="0" w:noHBand="0" w:noVBand="1" w:val="04A0"/>
      </w:tblPr>
      <w:tblGrid>
        <w:gridCol w:w="2934"/>
        <w:gridCol w:w="2934"/>
        <w:gridCol w:w="2934"/>
      </w:tblGrid>
      <w:tr>
        <w:tc>
          <w:tcPr>
            <w:tcW w:type="dxa" w:w="1656"/>
            <w:shd w:val="clear" w:fill="DCE6F1"/>
          </w:tcPr>
          <w:p>
            <w:pPr>
              <w:spacing w:before="40" w:after="40" w:lineRule="auto" w:line="276"/>
              <w:jc w:val="center"/>
            </w:pPr>
            <w:r/>
            <w:r>
              <w:rPr>
                <w:rFonts w:ascii="Times New Roman" w:hAnsi="Times New Roman" w:cs="Times New Roman" w:eastAsia="Times New Roman"/>
                <w:b/>
                <w:i w:val="0"/>
                <w:sz w:val="22"/>
              </w:rPr>
              <w:t>Module</w:t>
            </w:r>
          </w:p>
        </w:tc>
        <w:tc>
          <w:tcPr>
            <w:tcW w:type="dxa" w:w="4320"/>
            <w:shd w:val="clear" w:fill="DCE6F1"/>
          </w:tcPr>
          <w:p>
            <w:pPr>
              <w:spacing w:before="40" w:after="40" w:lineRule="auto" w:line="276"/>
              <w:jc w:val="center"/>
            </w:pPr>
            <w:r/>
            <w:r>
              <w:rPr>
                <w:rFonts w:ascii="Times New Roman" w:hAnsi="Times New Roman" w:cs="Times New Roman" w:eastAsia="Times New Roman"/>
                <w:b/>
                <w:i w:val="0"/>
                <w:sz w:val="22"/>
              </w:rPr>
              <w:t>Responsibility</w:t>
            </w:r>
          </w:p>
        </w:tc>
        <w:tc>
          <w:tcPr>
            <w:tcW w:type="dxa" w:w="2232"/>
            <w:shd w:val="clear" w:fill="DCE6F1"/>
          </w:tcPr>
          <w:p>
            <w:pPr>
              <w:spacing w:before="40" w:after="40" w:lineRule="auto" w:line="276"/>
              <w:jc w:val="center"/>
            </w:pPr>
            <w:r/>
            <w:r>
              <w:rPr>
                <w:rFonts w:ascii="Times New Roman" w:hAnsi="Times New Roman" w:cs="Times New Roman" w:eastAsia="Times New Roman"/>
                <w:b/>
                <w:i w:val="0"/>
                <w:sz w:val="22"/>
              </w:rPr>
              <w:t>Status</w:t>
            </w:r>
          </w:p>
        </w:tc>
      </w:tr>
      <w:tr>
        <w:tc>
          <w:tcPr>
            <w:tcW w:type="dxa" w:w="1656"/>
          </w:tcPr>
          <w:p>
            <w:pPr>
              <w:spacing w:before="40" w:after="40" w:lineRule="auto" w:line="276"/>
              <w:jc w:val="left"/>
            </w:pPr>
            <w:r/>
            <w:r>
              <w:rPr>
                <w:rFonts w:ascii="Times New Roman" w:hAnsi="Times New Roman" w:cs="Times New Roman" w:eastAsia="Times New Roman"/>
                <w:b w:val="0"/>
                <w:i w:val="0"/>
                <w:sz w:val="22"/>
              </w:rPr>
              <w:t>Event capture</w:t>
            </w:r>
          </w:p>
        </w:tc>
        <w:tc>
          <w:tcPr>
            <w:tcW w:type="dxa" w:w="4320"/>
          </w:tcPr>
          <w:p>
            <w:pPr>
              <w:spacing w:before="40" w:after="40" w:lineRule="auto" w:line="276"/>
              <w:jc w:val="left"/>
            </w:pPr>
            <w:r/>
            <w:r>
              <w:rPr>
                <w:rFonts w:ascii="Times New Roman" w:hAnsi="Times New Roman" w:cs="Times New Roman" w:eastAsia="Times New Roman"/>
                <w:b w:val="0"/>
                <w:i w:val="0"/>
                <w:sz w:val="22"/>
              </w:rPr>
              <w:t>Observe operating-system file events on the monitored share and timestamp them</w:t>
            </w:r>
          </w:p>
        </w:tc>
        <w:tc>
          <w:tcPr>
            <w:tcW w:type="dxa" w:w="2232"/>
          </w:tcPr>
          <w:p>
            <w:pPr>
              <w:spacing w:before="40" w:after="40" w:lineRule="auto" w:line="276"/>
              <w:jc w:val="left"/>
            </w:pPr>
            <w:r/>
            <w:r>
              <w:rPr>
                <w:rFonts w:ascii="Times New Roman" w:hAnsi="Times New Roman" w:cs="Times New Roman" w:eastAsia="Times New Roman"/>
                <w:b w:val="0"/>
                <w:i w:val="0"/>
                <w:sz w:val="22"/>
              </w:rPr>
              <w:t>Implemented</w:t>
            </w:r>
          </w:p>
        </w:tc>
      </w:tr>
      <w:tr>
        <w:tc>
          <w:tcPr>
            <w:tcW w:type="dxa" w:w="1656"/>
          </w:tcPr>
          <w:p>
            <w:pPr>
              <w:spacing w:before="40" w:after="40" w:lineRule="auto" w:line="276"/>
              <w:jc w:val="left"/>
            </w:pPr>
            <w:r/>
            <w:r>
              <w:rPr>
                <w:rFonts w:ascii="Times New Roman" w:hAnsi="Times New Roman" w:cs="Times New Roman" w:eastAsia="Times New Roman"/>
                <w:b w:val="0"/>
                <w:i w:val="0"/>
                <w:sz w:val="22"/>
              </w:rPr>
              <w:t>Window aggregation</w:t>
            </w:r>
          </w:p>
        </w:tc>
        <w:tc>
          <w:tcPr>
            <w:tcW w:type="dxa" w:w="4320"/>
          </w:tcPr>
          <w:p>
            <w:pPr>
              <w:spacing w:before="40" w:after="40" w:lineRule="auto" w:line="276"/>
              <w:jc w:val="left"/>
            </w:pPr>
            <w:r/>
            <w:r>
              <w:rPr>
                <w:rFonts w:ascii="Times New Roman" w:hAnsi="Times New Roman" w:cs="Times New Roman" w:eastAsia="Times New Roman"/>
                <w:b w:val="0"/>
                <w:i w:val="0"/>
                <w:sz w:val="22"/>
              </w:rPr>
              <w:t>Partition the event stream into one-second windows and prune expired events</w:t>
            </w:r>
          </w:p>
        </w:tc>
        <w:tc>
          <w:tcPr>
            <w:tcW w:type="dxa" w:w="2232"/>
          </w:tcPr>
          <w:p>
            <w:pPr>
              <w:spacing w:before="40" w:after="40" w:lineRule="auto" w:line="276"/>
              <w:jc w:val="left"/>
            </w:pPr>
            <w:r/>
            <w:r>
              <w:rPr>
                <w:rFonts w:ascii="Times New Roman" w:hAnsi="Times New Roman" w:cs="Times New Roman" w:eastAsia="Times New Roman"/>
                <w:b w:val="0"/>
                <w:i w:val="0"/>
                <w:sz w:val="22"/>
              </w:rPr>
              <w:t>Implemented</w:t>
            </w:r>
          </w:p>
        </w:tc>
      </w:tr>
      <w:tr>
        <w:tc>
          <w:tcPr>
            <w:tcW w:type="dxa" w:w="1656"/>
          </w:tcPr>
          <w:p>
            <w:pPr>
              <w:spacing w:before="40" w:after="40" w:lineRule="auto" w:line="276"/>
              <w:jc w:val="left"/>
            </w:pPr>
            <w:r/>
            <w:r>
              <w:rPr>
                <w:rFonts w:ascii="Times New Roman" w:hAnsi="Times New Roman" w:cs="Times New Roman" w:eastAsia="Times New Roman"/>
                <w:b w:val="0"/>
                <w:i w:val="0"/>
                <w:sz w:val="22"/>
              </w:rPr>
              <w:t>Behavioural emulator</w:t>
            </w:r>
          </w:p>
        </w:tc>
        <w:tc>
          <w:tcPr>
            <w:tcW w:type="dxa" w:w="4320"/>
          </w:tcPr>
          <w:p>
            <w:pPr>
              <w:spacing w:before="40" w:after="40" w:lineRule="auto" w:line="276"/>
              <w:jc w:val="left"/>
            </w:pPr>
            <w:r/>
            <w:r>
              <w:rPr>
                <w:rFonts w:ascii="Times New Roman" w:hAnsi="Times New Roman" w:cs="Times New Roman" w:eastAsia="Times New Roman"/>
                <w:b w:val="0"/>
                <w:i w:val="0"/>
                <w:sz w:val="22"/>
              </w:rPr>
              <w:t>Generate benign and ransomware-like traces with controllable families, intensity and rate</w:t>
            </w:r>
          </w:p>
        </w:tc>
        <w:tc>
          <w:tcPr>
            <w:tcW w:type="dxa" w:w="2232"/>
          </w:tcPr>
          <w:p>
            <w:pPr>
              <w:spacing w:before="40" w:after="40" w:lineRule="auto" w:line="276"/>
              <w:jc w:val="left"/>
            </w:pPr>
            <w:r/>
            <w:r>
              <w:rPr>
                <w:rFonts w:ascii="Times New Roman" w:hAnsi="Times New Roman" w:cs="Times New Roman" w:eastAsia="Times New Roman"/>
                <w:b w:val="0"/>
                <w:i w:val="0"/>
                <w:sz w:val="22"/>
              </w:rPr>
              <w:t>Implemented in the prototype</w:t>
            </w:r>
          </w:p>
        </w:tc>
      </w:tr>
      <w:tr>
        <w:tc>
          <w:tcPr>
            <w:tcW w:type="dxa" w:w="1656"/>
          </w:tcPr>
          <w:p>
            <w:pPr>
              <w:spacing w:before="40" w:after="40" w:lineRule="auto" w:line="276"/>
              <w:jc w:val="left"/>
            </w:pPr>
            <w:r/>
            <w:r>
              <w:rPr>
                <w:rFonts w:ascii="Times New Roman" w:hAnsi="Times New Roman" w:cs="Times New Roman" w:eastAsia="Times New Roman"/>
                <w:b w:val="0"/>
                <w:i w:val="0"/>
                <w:sz w:val="22"/>
              </w:rPr>
              <w:t>Feature extractor</w:t>
            </w:r>
          </w:p>
        </w:tc>
        <w:tc>
          <w:tcPr>
            <w:tcW w:type="dxa" w:w="4320"/>
          </w:tcPr>
          <w:p>
            <w:pPr>
              <w:spacing w:before="40" w:after="40" w:lineRule="auto" w:line="276"/>
              <w:jc w:val="left"/>
            </w:pPr>
            <w:r/>
            <w:r>
              <w:rPr>
                <w:rFonts w:ascii="Times New Roman" w:hAnsi="Times New Roman" w:cs="Times New Roman" w:eastAsia="Times New Roman"/>
                <w:b w:val="0"/>
                <w:i w:val="0"/>
                <w:sz w:val="22"/>
              </w:rPr>
              <w:t>Three raw counts plus twenty-six trailing temporal features over 3, 5, 10 and 30-second windows</w:t>
            </w:r>
          </w:p>
        </w:tc>
        <w:tc>
          <w:tcPr>
            <w:tcW w:type="dxa" w:w="2232"/>
          </w:tcPr>
          <w:p>
            <w:pPr>
              <w:spacing w:before="40" w:after="40" w:lineRule="auto" w:line="276"/>
              <w:jc w:val="left"/>
            </w:pPr>
            <w:r/>
            <w:r>
              <w:rPr>
                <w:rFonts w:ascii="Times New Roman" w:hAnsi="Times New Roman" w:cs="Times New Roman" w:eastAsia="Times New Roman"/>
                <w:b w:val="0"/>
                <w:i w:val="0"/>
                <w:sz w:val="22"/>
              </w:rPr>
              <w:t>Implemented in the prototype</w:t>
            </w:r>
          </w:p>
        </w:tc>
      </w:tr>
      <w:tr>
        <w:tc>
          <w:tcPr>
            <w:tcW w:type="dxa" w:w="1656"/>
          </w:tcPr>
          <w:p>
            <w:pPr>
              <w:spacing w:before="40" w:after="40" w:lineRule="auto" w:line="276"/>
              <w:jc w:val="left"/>
            </w:pPr>
            <w:r/>
            <w:r>
              <w:rPr>
                <w:rFonts w:ascii="Times New Roman" w:hAnsi="Times New Roman" w:cs="Times New Roman" w:eastAsia="Times New Roman"/>
                <w:b w:val="0"/>
                <w:i w:val="0"/>
                <w:sz w:val="22"/>
              </w:rPr>
              <w:t>Episode-aware splitter</w:t>
            </w:r>
          </w:p>
        </w:tc>
        <w:tc>
          <w:tcPr>
            <w:tcW w:type="dxa" w:w="4320"/>
          </w:tcPr>
          <w:p>
            <w:pPr>
              <w:spacing w:before="40" w:after="40" w:lineRule="auto" w:line="276"/>
              <w:jc w:val="left"/>
            </w:pPr>
            <w:r/>
            <w:r>
              <w:rPr>
                <w:rFonts w:ascii="Times New Roman" w:hAnsi="Times New Roman" w:cs="Times New Roman" w:eastAsia="Times New Roman"/>
                <w:b w:val="0"/>
                <w:i w:val="0"/>
                <w:sz w:val="22"/>
              </w:rPr>
              <w:t>Partition whole attack episodes across training, validation and test sets</w:t>
            </w:r>
          </w:p>
        </w:tc>
        <w:tc>
          <w:tcPr>
            <w:tcW w:type="dxa" w:w="2232"/>
          </w:tcPr>
          <w:p>
            <w:pPr>
              <w:spacing w:before="40" w:after="40" w:lineRule="auto" w:line="276"/>
              <w:jc w:val="left"/>
            </w:pPr>
            <w:r/>
            <w:r>
              <w:rPr>
                <w:rFonts w:ascii="Times New Roman" w:hAnsi="Times New Roman" w:cs="Times New Roman" w:eastAsia="Times New Roman"/>
                <w:b w:val="0"/>
                <w:i w:val="0"/>
                <w:sz w:val="22"/>
              </w:rPr>
              <w:t>Implemented in the prototype</w:t>
            </w:r>
          </w:p>
        </w:tc>
      </w:tr>
      <w:tr>
        <w:tc>
          <w:tcPr>
            <w:tcW w:type="dxa" w:w="1656"/>
          </w:tcPr>
          <w:p>
            <w:pPr>
              <w:spacing w:before="40" w:after="40" w:lineRule="auto" w:line="276"/>
              <w:jc w:val="left"/>
            </w:pPr>
            <w:r/>
            <w:r>
              <w:rPr>
                <w:rFonts w:ascii="Times New Roman" w:hAnsi="Times New Roman" w:cs="Times New Roman" w:eastAsia="Times New Roman"/>
                <w:b w:val="0"/>
                <w:i w:val="0"/>
                <w:sz w:val="22"/>
              </w:rPr>
              <w:t>Classifier bank</w:t>
            </w:r>
          </w:p>
        </w:tc>
        <w:tc>
          <w:tcPr>
            <w:tcW w:type="dxa" w:w="4320"/>
          </w:tcPr>
          <w:p>
            <w:pPr>
              <w:spacing w:before="40" w:after="40" w:lineRule="auto" w:line="276"/>
              <w:jc w:val="left"/>
            </w:pPr>
            <w:r/>
            <w:r>
              <w:rPr>
                <w:rFonts w:ascii="Times New Roman" w:hAnsi="Times New Roman" w:cs="Times New Roman" w:eastAsia="Times New Roman"/>
                <w:b w:val="0"/>
                <w:i w:val="0"/>
                <w:sz w:val="22"/>
              </w:rPr>
              <w:t>Six cost-sensitive models fitted at fixed hyper-parameters with cost-weighted samples</w:t>
            </w:r>
          </w:p>
        </w:tc>
        <w:tc>
          <w:tcPr>
            <w:tcW w:type="dxa" w:w="2232"/>
          </w:tcPr>
          <w:p>
            <w:pPr>
              <w:spacing w:before="40" w:after="40" w:lineRule="auto" w:line="276"/>
              <w:jc w:val="left"/>
            </w:pPr>
            <w:r/>
            <w:r>
              <w:rPr>
                <w:rFonts w:ascii="Times New Roman" w:hAnsi="Times New Roman" w:cs="Times New Roman" w:eastAsia="Times New Roman"/>
                <w:b w:val="0"/>
                <w:i w:val="0"/>
                <w:sz w:val="22"/>
              </w:rPr>
              <w:t>Implemented in the prototype</w:t>
            </w:r>
          </w:p>
        </w:tc>
      </w:tr>
      <w:tr>
        <w:tc>
          <w:tcPr>
            <w:tcW w:type="dxa" w:w="1656"/>
          </w:tcPr>
          <w:p>
            <w:pPr>
              <w:spacing w:before="40" w:after="40" w:lineRule="auto" w:line="276"/>
              <w:jc w:val="left"/>
            </w:pPr>
            <w:r/>
            <w:r>
              <w:rPr>
                <w:rFonts w:ascii="Times New Roman" w:hAnsi="Times New Roman" w:cs="Times New Roman" w:eastAsia="Times New Roman"/>
                <w:b w:val="0"/>
                <w:i w:val="0"/>
                <w:sz w:val="22"/>
              </w:rPr>
              <w:t>Threshold selector</w:t>
            </w:r>
          </w:p>
        </w:tc>
        <w:tc>
          <w:tcPr>
            <w:tcW w:type="dxa" w:w="4320"/>
          </w:tcPr>
          <w:p>
            <w:pPr>
              <w:spacing w:before="40" w:after="40" w:lineRule="auto" w:line="276"/>
              <w:jc w:val="left"/>
            </w:pPr>
            <w:r/>
            <w:r>
              <w:rPr>
                <w:rFonts w:ascii="Times New Roman" w:hAnsi="Times New Roman" w:cs="Times New Roman" w:eastAsia="Times New Roman"/>
                <w:b w:val="0"/>
                <w:i w:val="0"/>
                <w:sz w:val="22"/>
              </w:rPr>
              <w:t>Minimise validation cost under C_FN = 10 and C_FP = 1, breaking ties towards the higher threshold</w:t>
            </w:r>
          </w:p>
        </w:tc>
        <w:tc>
          <w:tcPr>
            <w:tcW w:type="dxa" w:w="2232"/>
          </w:tcPr>
          <w:p>
            <w:pPr>
              <w:spacing w:before="40" w:after="40" w:lineRule="auto" w:line="276"/>
              <w:jc w:val="left"/>
            </w:pPr>
            <w:r/>
            <w:r>
              <w:rPr>
                <w:rFonts w:ascii="Times New Roman" w:hAnsi="Times New Roman" w:cs="Times New Roman" w:eastAsia="Times New Roman"/>
                <w:b w:val="0"/>
                <w:i w:val="0"/>
                <w:sz w:val="22"/>
              </w:rPr>
              <w:t>Implemented in the prototype</w:t>
            </w:r>
          </w:p>
        </w:tc>
      </w:tr>
      <w:tr>
        <w:tc>
          <w:tcPr>
            <w:tcW w:type="dxa" w:w="1656"/>
          </w:tcPr>
          <w:p>
            <w:pPr>
              <w:spacing w:before="40" w:after="40" w:lineRule="auto" w:line="276"/>
              <w:jc w:val="left"/>
            </w:pPr>
            <w:r/>
            <w:r>
              <w:rPr>
                <w:rFonts w:ascii="Times New Roman" w:hAnsi="Times New Roman" w:cs="Times New Roman" w:eastAsia="Times New Roman"/>
                <w:b w:val="0"/>
                <w:i w:val="0"/>
                <w:sz w:val="22"/>
              </w:rPr>
              <w:t>Attribution</w:t>
            </w:r>
          </w:p>
        </w:tc>
        <w:tc>
          <w:tcPr>
            <w:tcW w:type="dxa" w:w="4320"/>
          </w:tcPr>
          <w:p>
            <w:pPr>
              <w:spacing w:before="40" w:after="40" w:lineRule="auto" w:line="276"/>
              <w:jc w:val="left"/>
            </w:pPr>
            <w:r/>
            <w:r>
              <w:rPr>
                <w:rFonts w:ascii="Times New Roman" w:hAnsi="Times New Roman" w:cs="Times New Roman" w:eastAsia="Times New Roman"/>
                <w:b w:val="0"/>
                <w:i w:val="0"/>
                <w:sz w:val="22"/>
              </w:rPr>
              <w:t>Group-level decision-path and permutation importance</w:t>
            </w:r>
          </w:p>
        </w:tc>
        <w:tc>
          <w:tcPr>
            <w:tcW w:type="dxa" w:w="2232"/>
          </w:tcPr>
          <w:p>
            <w:pPr>
              <w:spacing w:before="40" w:after="40" w:lineRule="auto" w:line="276"/>
              <w:jc w:val="left"/>
            </w:pPr>
            <w:r/>
            <w:r>
              <w:rPr>
                <w:rFonts w:ascii="Times New Roman" w:hAnsi="Times New Roman" w:cs="Times New Roman" w:eastAsia="Times New Roman"/>
                <w:b w:val="0"/>
                <w:i w:val="0"/>
                <w:sz w:val="22"/>
              </w:rPr>
              <w:t>Specified; offline only</w:t>
            </w:r>
          </w:p>
        </w:tc>
      </w:tr>
      <w:tr>
        <w:tc>
          <w:tcPr>
            <w:tcW w:type="dxa" w:w="1656"/>
          </w:tcPr>
          <w:p>
            <w:pPr>
              <w:spacing w:before="40" w:after="40" w:lineRule="auto" w:line="276"/>
              <w:jc w:val="left"/>
            </w:pPr>
            <w:r/>
            <w:r>
              <w:rPr>
                <w:rFonts w:ascii="Times New Roman" w:hAnsi="Times New Roman" w:cs="Times New Roman" w:eastAsia="Times New Roman"/>
                <w:b w:val="0"/>
                <w:i w:val="0"/>
                <w:sz w:val="22"/>
              </w:rPr>
              <w:t>Drift monitor</w:t>
            </w:r>
          </w:p>
        </w:tc>
        <w:tc>
          <w:tcPr>
            <w:tcW w:type="dxa" w:w="4320"/>
          </w:tcPr>
          <w:p>
            <w:pPr>
              <w:spacing w:before="40" w:after="40" w:lineRule="auto" w:line="276"/>
              <w:jc w:val="left"/>
            </w:pPr>
            <w:r/>
            <w:r>
              <w:rPr>
                <w:rFonts w:ascii="Times New Roman" w:hAnsi="Times New Roman" w:cs="Times New Roman" w:eastAsia="Times New Roman"/>
                <w:b w:val="0"/>
                <w:i w:val="0"/>
                <w:sz w:val="22"/>
              </w:rPr>
              <w:t>Population Stability Index over feature distributions with offline retraining</w:t>
            </w:r>
          </w:p>
        </w:tc>
        <w:tc>
          <w:tcPr>
            <w:tcW w:type="dxa" w:w="2232"/>
          </w:tcPr>
          <w:p>
            <w:pPr>
              <w:spacing w:before="40" w:after="40" w:lineRule="auto" w:line="276"/>
              <w:jc w:val="left"/>
            </w:pPr>
            <w:r/>
            <w:r>
              <w:rPr>
                <w:rFonts w:ascii="Times New Roman" w:hAnsi="Times New Roman" w:cs="Times New Roman" w:eastAsia="Times New Roman"/>
                <w:b w:val="0"/>
                <w:i w:val="0"/>
                <w:sz w:val="22"/>
              </w:rPr>
              <w:t>Specified; offline only</w:t>
            </w:r>
          </w:p>
        </w:tc>
      </w:tr>
      <w:tr>
        <w:tc>
          <w:tcPr>
            <w:tcW w:type="dxa" w:w="1656"/>
          </w:tcPr>
          <w:p>
            <w:pPr>
              <w:spacing w:before="40" w:after="40" w:lineRule="auto" w:line="276"/>
              <w:jc w:val="left"/>
            </w:pPr>
            <w:r/>
            <w:r>
              <w:rPr>
                <w:rFonts w:ascii="Times New Roman" w:hAnsi="Times New Roman" w:cs="Times New Roman" w:eastAsia="Times New Roman"/>
                <w:b w:val="0"/>
                <w:i w:val="0"/>
                <w:sz w:val="22"/>
              </w:rPr>
              <w:t>Three-state alerting</w:t>
            </w:r>
          </w:p>
        </w:tc>
        <w:tc>
          <w:tcPr>
            <w:tcW w:type="dxa" w:w="4320"/>
          </w:tcPr>
          <w:p>
            <w:pPr>
              <w:spacing w:before="40" w:after="40" w:lineRule="auto" w:line="276"/>
              <w:jc w:val="left"/>
            </w:pPr>
            <w:r/>
            <w:r>
              <w:rPr>
                <w:rFonts w:ascii="Times New Roman" w:hAnsi="Times New Roman" w:cs="Times New Roman" w:eastAsia="Times New Roman"/>
                <w:b w:val="0"/>
                <w:i w:val="0"/>
                <w:sz w:val="22"/>
              </w:rPr>
              <w:t>Normal, unsure and ransomware states with hysteresis, then dispatch to alert sinks</w:t>
            </w:r>
          </w:p>
        </w:tc>
        <w:tc>
          <w:tcPr>
            <w:tcW w:type="dxa" w:w="2232"/>
          </w:tcPr>
          <w:p>
            <w:pPr>
              <w:spacing w:before="40" w:after="40" w:lineRule="auto" w:line="276"/>
              <w:jc w:val="left"/>
            </w:pPr>
            <w:r/>
            <w:r>
              <w:rPr>
                <w:rFonts w:ascii="Times New Roman" w:hAnsi="Times New Roman" w:cs="Times New Roman" w:eastAsia="Times New Roman"/>
                <w:b w:val="0"/>
                <w:i w:val="0"/>
                <w:sz w:val="22"/>
              </w:rPr>
              <w:t>Specified; not integrated with the live path</w:t>
            </w:r>
          </w:p>
        </w:tc>
      </w:tr>
    </w:tbl>
    <w:p>
      <w:r>
        <w:br w:type="page"/>
      </w:r>
    </w:p>
    <w:p>
      <w:pPr>
        <w:spacing w:before="0" w:after="120" w:lineRule="auto" w:line="414"/>
        <w:jc w:val="center"/>
      </w:pPr>
      <w:r>
        <w:rPr>
          <w:rFonts w:ascii="Times New Roman" w:hAnsi="Times New Roman" w:cs="Times New Roman" w:eastAsia="Times New Roman"/>
          <w:b/>
          <w:i w:val="0"/>
          <w:sz w:val="28"/>
        </w:rPr>
        <w:t>CHAPTER 4</w:t>
      </w:r>
    </w:p>
    <w:p>
      <w:pPr>
        <w:spacing w:before="0" w:after="280" w:lineRule="auto" w:line="414"/>
        <w:jc w:val="left"/>
      </w:pPr>
      <w:r>
        <w:rPr>
          <w:rFonts w:ascii="Times New Roman" w:hAnsi="Times New Roman" w:cs="Times New Roman" w:eastAsia="Times New Roman"/>
          <w:b/>
          <w:i w:val="0"/>
          <w:sz w:val="28"/>
        </w:rPr>
        <w:t>4. SYSTEM REQUIREMENTS</w:t>
      </w:r>
    </w:p>
    <w:p>
      <w:pPr>
        <w:keepNext/>
        <w:spacing w:before="240" w:after="160" w:lineRule="auto" w:line="414"/>
        <w:jc w:val="left"/>
      </w:pPr>
      <w:r>
        <w:rPr>
          <w:rFonts w:ascii="Times New Roman" w:hAnsi="Times New Roman" w:cs="Times New Roman" w:eastAsia="Times New Roman"/>
          <w:b/>
          <w:i w:val="0"/>
          <w:sz w:val="24"/>
        </w:rPr>
        <w:t>4.1 Dataset Planning and Behavioural Data Generation</w:t>
      </w:r>
    </w:p>
    <w:p>
      <w:pPr>
        <w:spacing w:before="0" w:after="0" w:lineRule="auto" w:line="414"/>
        <w:ind w:firstLine="720"/>
        <w:jc w:val="both"/>
      </w:pPr>
      <w:r>
        <w:rPr>
          <w:rFonts w:ascii="Times New Roman" w:hAnsi="Times New Roman" w:cs="Times New Roman" w:eastAsia="Times New Roman"/>
          <w:b w:val="0"/>
          <w:i w:val="0"/>
          <w:sz w:val="24"/>
        </w:rPr>
        <w:t>No public dataset exists that pairs a file server's complete create, rename and delete stream with ransomware labels, and obtaining one would require instrumenting a production server for long enough to observe a real attack. The project therefore plans its data deliberately rather than assuming a corpus.</w:t>
      </w:r>
    </w:p>
    <w:p>
      <w:pPr>
        <w:spacing w:before="0" w:after="0" w:lineRule="auto" w:line="414"/>
        <w:ind w:firstLine="720"/>
        <w:jc w:val="both"/>
      </w:pPr>
      <w:r>
        <w:rPr>
          <w:rFonts w:ascii="Times New Roman" w:hAnsi="Times New Roman" w:cs="Times New Roman" w:eastAsia="Times New Roman"/>
          <w:b w:val="0"/>
          <w:i w:val="0"/>
          <w:sz w:val="24"/>
        </w:rPr>
        <w:t>Two sources are used. The first is the behavioural emulator built for this project, which generates a continuous one-second window series with labelled attack episodes. Benign profiles are modelled on the per-role create, rename and delete ranges of the base paper, split between working and non-working shifts, and are modulated by a diurnal factor so that activity is concentrated in office hours. Attack profiles are modelled from published characteristics of the five families and are generated as episodes of configurable length with a configurable share of rate-limited, low-and-slow episodes. The second source is the live path of the implemented baseline, which supplies genuine operating-system events for integration testing but not labelled evaluation data.</w:t>
      </w:r>
    </w:p>
    <w:p>
      <w:pPr>
        <w:spacing w:before="0" w:after="0" w:lineRule="auto" w:line="414"/>
        <w:ind w:firstLine="720"/>
        <w:jc w:val="both"/>
      </w:pPr>
      <w:r>
        <w:rPr>
          <w:rFonts w:ascii="Times New Roman" w:hAnsi="Times New Roman" w:cs="Times New Roman" w:eastAsia="Times New Roman"/>
          <w:b w:val="0"/>
          <w:i w:val="0"/>
          <w:sz w:val="24"/>
        </w:rPr>
        <w:t>The emulator is a deliberate and declared limitation. It is not malware and it is not a sample; it is a generator whose parameters are visible and whose failure modes are therefore known. Every result in this report is bounded by that fact.</w:t>
      </w:r>
    </w:p>
    <w:p>
      <w:pPr>
        <w:keepNext/>
        <w:spacing w:before="240" w:after="160" w:lineRule="auto" w:line="414"/>
        <w:jc w:val="left"/>
      </w:pPr>
      <w:r>
        <w:rPr>
          <w:rFonts w:ascii="Times New Roman" w:hAnsi="Times New Roman" w:cs="Times New Roman" w:eastAsia="Times New Roman"/>
          <w:b/>
          <w:i w:val="0"/>
          <w:sz w:val="24"/>
        </w:rPr>
        <w:t>4.2 Feature Extraction and the Temporal-Window Concept</w:t>
      </w:r>
    </w:p>
    <w:p>
      <w:pPr>
        <w:spacing w:before="0" w:after="0" w:lineRule="auto" w:line="414"/>
        <w:ind w:firstLine="720"/>
        <w:jc w:val="both"/>
      </w:pPr>
      <w:r>
        <w:rPr>
          <w:rFonts w:ascii="Times New Roman" w:hAnsi="Times New Roman" w:cs="Times New Roman" w:eastAsia="Times New Roman"/>
          <w:b w:val="0"/>
          <w:i w:val="0"/>
          <w:sz w:val="24"/>
        </w:rPr>
        <w:t>Let the create, rename and delete counts in window i be c_i, r_i and d_i. The total operation count is T_i = c_i + r_i + d_i, the active indicator is A_i = 1 when T_i is positive and 0 otherwise, and the first difference is D_i = T_i minus T_(i-1), with D_0 defined as zero.</w:t>
      </w:r>
    </w:p>
    <w:p>
      <w:pPr>
        <w:spacing w:before="0" w:after="0" w:lineRule="auto" w:line="414"/>
        <w:ind w:firstLine="720"/>
        <w:jc w:val="both"/>
      </w:pPr>
      <w:r>
        <w:rPr>
          <w:rFonts w:ascii="Times New Roman" w:hAnsi="Times New Roman" w:cs="Times New Roman" w:eastAsia="Times New Roman"/>
          <w:b w:val="0"/>
          <w:i w:val="0"/>
          <w:sz w:val="24"/>
        </w:rPr>
        <w:t>For each trailing width w in the set {3, 5, 10, 30} seconds, the trailing window includes the current window and the preceding w minus one windows, and six aggregates are computed over it: the sum of T, the mean of T, the maximum of T, the mean of A, the mean of the absolute value of D, and the coefficient of variation of T, that is its standard deviation divided by its mean, taken as zero when the mean is zero. That gives twenty-four features. Two windowless features complete the set: the length of the current run of consecutive active windows, and the ratio of the mean of T over the shortest trailing window to the mean of T over the preceding sixty windows, which contrasts a short-term rate against a longer baseline and is clipped to the interval from zero to twenty.</w:t>
      </w:r>
    </w:p>
    <w:p>
      <w:pPr>
        <w:spacing w:before="0" w:after="0" w:lineRule="auto" w:line="414"/>
        <w:ind w:firstLine="720"/>
        <w:jc w:val="both"/>
      </w:pPr>
      <w:r>
        <w:rPr>
          <w:rFonts w:ascii="Times New Roman" w:hAnsi="Times New Roman" w:cs="Times New Roman" w:eastAsia="Times New Roman"/>
          <w:b w:val="0"/>
          <w:i w:val="0"/>
          <w:sz w:val="24"/>
        </w:rPr>
        <w:t>The deployed model therefore receives twenty-six inputs, the temporal features alone; the three raw counts are deliberately excluded so that the trailing aggregates, and not the per-second volume, carry the decision. A combined arm retaining all twenty-nine inputs is evaluated in the ablation so that the cost of discarding the raw counts is measured rather than assumed. Aggregates include the current window deliberately, because the window has elapsed before it is classified, and because the identical rolling operator is applied at training and at inference time, so nothing leaks across a split boundary.</w:t>
      </w:r>
    </w:p>
    <w:p>
      <w:pPr>
        <w:spacing w:before="160" w:after="40" w:lineRule="auto" w:line="414"/>
        <w:jc w:val="center"/>
      </w:pPr>
      <w:r>
        <w:drawing>
          <wp:inline xmlns:a="http://schemas.openxmlformats.org/drawingml/2006/main" xmlns:pic="http://schemas.openxmlformats.org/drawingml/2006/picture">
            <wp:extent cx="5394960" cy="2037418"/>
            <wp:docPr id="6" name="Picture 6"/>
            <wp:cNvGraphicFramePr>
              <a:graphicFrameLocks noChangeAspect="1"/>
            </wp:cNvGraphicFramePr>
            <a:graphic>
              <a:graphicData uri="http://schemas.openxmlformats.org/drawingml/2006/picture">
                <pic:pic>
                  <pic:nvPicPr>
                    <pic:cNvPr id="0" name="fig5_2_windows.png"/>
                    <pic:cNvPicPr/>
                  </pic:nvPicPr>
                  <pic:blipFill>
                    <a:blip r:embed="rId15"/>
                    <a:stretch>
                      <a:fillRect/>
                    </a:stretch>
                  </pic:blipFill>
                  <pic:spPr>
                    <a:xfrm>
                      <a:off x="0" y="0"/>
                      <a:ext cx="5394960" cy="2037418"/>
                    </a:xfrm>
                    <a:prstGeom prst="rect"/>
                  </pic:spPr>
                </pic:pic>
              </a:graphicData>
            </a:graphic>
          </wp:inline>
        </w:drawing>
      </w:r>
    </w:p>
    <w:p>
      <w:pPr>
        <w:spacing w:before="120" w:after="160" w:lineRule="auto" w:line="414"/>
        <w:jc w:val="center"/>
      </w:pPr>
      <w:r>
        <w:rPr>
          <w:rFonts w:ascii="Times New Roman" w:hAnsi="Times New Roman" w:cs="Times New Roman" w:eastAsia="Times New Roman"/>
          <w:b w:val="0"/>
          <w:i/>
          <w:sz w:val="24"/>
        </w:rPr>
        <w:t>Figure 4.1: Overlapping trailing windows used for feature construction</w:t>
      </w:r>
    </w:p>
    <w:p>
      <w:pPr>
        <w:spacing w:before="160" w:after="40" w:lineRule="auto" w:line="414"/>
        <w:jc w:val="center"/>
      </w:pPr>
      <w:r>
        <w:drawing>
          <wp:inline xmlns:a="http://schemas.openxmlformats.org/drawingml/2006/main" xmlns:pic="http://schemas.openxmlformats.org/drawingml/2006/picture">
            <wp:extent cx="5394960" cy="2893433"/>
            <wp:docPr id="7" name="Picture 7"/>
            <wp:cNvGraphicFramePr>
              <a:graphicFrameLocks noChangeAspect="1"/>
            </wp:cNvGraphicFramePr>
            <a:graphic>
              <a:graphicData uri="http://schemas.openxmlformats.org/drawingml/2006/picture">
                <pic:pic>
                  <pic:nvPicPr>
                    <pic:cNvPr id="0" name="fig5_3_multiscale.png"/>
                    <pic:cNvPicPr/>
                  </pic:nvPicPr>
                  <pic:blipFill>
                    <a:blip r:embed="rId16"/>
                    <a:stretch>
                      <a:fillRect/>
                    </a:stretch>
                  </pic:blipFill>
                  <pic:spPr>
                    <a:xfrm>
                      <a:off x="0" y="0"/>
                      <a:ext cx="5394960" cy="2893433"/>
                    </a:xfrm>
                    <a:prstGeom prst="rect"/>
                  </pic:spPr>
                </pic:pic>
              </a:graphicData>
            </a:graphic>
          </wp:inline>
        </w:drawing>
      </w:r>
    </w:p>
    <w:p>
      <w:pPr>
        <w:spacing w:before="120" w:after="160" w:lineRule="auto" w:line="414"/>
        <w:jc w:val="center"/>
      </w:pPr>
      <w:r>
        <w:rPr>
          <w:rFonts w:ascii="Times New Roman" w:hAnsi="Times New Roman" w:cs="Times New Roman" w:eastAsia="Times New Roman"/>
          <w:b w:val="0"/>
          <w:i/>
          <w:sz w:val="24"/>
        </w:rPr>
        <w:t>Figure 4.2: Window-width sweep showing sensitivity and normalised cost as the trailing width increases</w:t>
      </w:r>
    </w:p>
    <w:p>
      <w:pPr>
        <w:spacing w:before="120" w:after="160" w:lineRule="auto" w:line="414"/>
        <w:jc w:val="center"/>
      </w:pPr>
      <w:r>
        <w:rPr>
          <w:rFonts w:ascii="Times New Roman" w:hAnsi="Times New Roman" w:cs="Times New Roman" w:eastAsia="Times New Roman"/>
          <w:b w:val="0"/>
          <w:i/>
          <w:sz w:val="24"/>
        </w:rPr>
        <w:t>Table 4.1: Feature families in the proposed extractor</w:t>
      </w:r>
    </w:p>
    <w:tbl>
      <w:tblPr>
        <w:tblStyle w:val="TableGrid"/>
        <w:tblW w:type="auto" w:w="0"/>
        <w:jc w:val="center"/>
        <w:tblLayout w:type="autofit"/>
        <w:tblLook w:firstColumn="1" w:firstRow="1" w:lastColumn="0" w:lastRow="0" w:noHBand="0" w:noVBand="1" w:val="04A0"/>
      </w:tblPr>
      <w:tblGrid>
        <w:gridCol w:w="2200"/>
        <w:gridCol w:w="2200"/>
        <w:gridCol w:w="2200"/>
        <w:gridCol w:w="2200"/>
      </w:tblGrid>
      <w:tr>
        <w:tc>
          <w:tcPr>
            <w:tcW w:type="dxa" w:w="1872"/>
            <w:shd w:val="clear" w:fill="DCE6F1"/>
          </w:tcPr>
          <w:p>
            <w:pPr>
              <w:spacing w:before="40" w:after="40" w:lineRule="auto" w:line="276"/>
              <w:jc w:val="center"/>
            </w:pPr>
            <w:r/>
            <w:r>
              <w:rPr>
                <w:rFonts w:ascii="Times New Roman" w:hAnsi="Times New Roman" w:cs="Times New Roman" w:eastAsia="Times New Roman"/>
                <w:b/>
                <w:i w:val="0"/>
                <w:sz w:val="22"/>
              </w:rPr>
              <w:t>Feature family</w:t>
            </w:r>
          </w:p>
        </w:tc>
        <w:tc>
          <w:tcPr>
            <w:tcW w:type="dxa" w:w="864"/>
            <w:shd w:val="clear" w:fill="DCE6F1"/>
          </w:tcPr>
          <w:p>
            <w:pPr>
              <w:spacing w:before="40" w:after="40" w:lineRule="auto" w:line="276"/>
              <w:jc w:val="center"/>
            </w:pPr>
            <w:r/>
            <w:r>
              <w:rPr>
                <w:rFonts w:ascii="Times New Roman" w:hAnsi="Times New Roman" w:cs="Times New Roman" w:eastAsia="Times New Roman"/>
                <w:b/>
                <w:i w:val="0"/>
                <w:sz w:val="22"/>
              </w:rPr>
              <w:t>Count</w:t>
            </w:r>
          </w:p>
        </w:tc>
        <w:tc>
          <w:tcPr>
            <w:tcW w:type="dxa" w:w="1656"/>
            <w:shd w:val="clear" w:fill="DCE6F1"/>
          </w:tcPr>
          <w:p>
            <w:pPr>
              <w:spacing w:before="40" w:after="40" w:lineRule="auto" w:line="276"/>
              <w:jc w:val="center"/>
            </w:pPr>
            <w:r/>
            <w:r>
              <w:rPr>
                <w:rFonts w:ascii="Times New Roman" w:hAnsi="Times New Roman" w:cs="Times New Roman" w:eastAsia="Times New Roman"/>
                <w:b/>
                <w:i w:val="0"/>
                <w:sz w:val="22"/>
              </w:rPr>
              <w:t>Windows</w:t>
            </w:r>
          </w:p>
        </w:tc>
        <w:tc>
          <w:tcPr>
            <w:tcW w:type="dxa" w:w="3816"/>
            <w:shd w:val="clear" w:fill="DCE6F1"/>
          </w:tcPr>
          <w:p>
            <w:pPr>
              <w:spacing w:before="40" w:after="40" w:lineRule="auto" w:line="276"/>
              <w:jc w:val="center"/>
            </w:pPr>
            <w:r/>
            <w:r>
              <w:rPr>
                <w:rFonts w:ascii="Times New Roman" w:hAnsi="Times New Roman" w:cs="Times New Roman" w:eastAsia="Times New Roman"/>
                <w:b/>
                <w:i w:val="0"/>
                <w:sz w:val="22"/>
              </w:rPr>
              <w:t>What it captures</w:t>
            </w:r>
          </w:p>
        </w:tc>
      </w:tr>
      <w:tr>
        <w:tc>
          <w:tcPr>
            <w:tcW w:type="dxa" w:w="1872"/>
          </w:tcPr>
          <w:p>
            <w:pPr>
              <w:spacing w:before="40" w:after="40" w:lineRule="auto" w:line="276"/>
              <w:jc w:val="left"/>
            </w:pPr>
            <w:r/>
            <w:r>
              <w:rPr>
                <w:rFonts w:ascii="Times New Roman" w:hAnsi="Times New Roman" w:cs="Times New Roman" w:eastAsia="Times New Roman"/>
                <w:b w:val="0"/>
                <w:i w:val="0"/>
                <w:sz w:val="22"/>
              </w:rPr>
              <w:t>Raw counts</w:t>
            </w:r>
          </w:p>
        </w:tc>
        <w:tc>
          <w:tcPr>
            <w:tcW w:type="dxa" w:w="864"/>
          </w:tcPr>
          <w:p>
            <w:pPr>
              <w:spacing w:before="40" w:after="40" w:lineRule="auto" w:line="276"/>
              <w:jc w:val="left"/>
            </w:pPr>
            <w:r/>
            <w:r>
              <w:rPr>
                <w:rFonts w:ascii="Times New Roman" w:hAnsi="Times New Roman" w:cs="Times New Roman" w:eastAsia="Times New Roman"/>
                <w:b w:val="0"/>
                <w:i w:val="0"/>
                <w:sz w:val="22"/>
              </w:rPr>
              <w:t>3</w:t>
            </w:r>
          </w:p>
        </w:tc>
        <w:tc>
          <w:tcPr>
            <w:tcW w:type="dxa" w:w="1656"/>
          </w:tcPr>
          <w:p>
            <w:pPr>
              <w:spacing w:before="40" w:after="40" w:lineRule="auto" w:line="276"/>
              <w:jc w:val="left"/>
            </w:pPr>
            <w:r/>
            <w:r>
              <w:rPr>
                <w:rFonts w:ascii="Times New Roman" w:hAnsi="Times New Roman" w:cs="Times New Roman" w:eastAsia="Times New Roman"/>
                <w:b w:val="0"/>
                <w:i w:val="0"/>
                <w:sz w:val="22"/>
              </w:rPr>
              <w:t>1 s</w:t>
            </w:r>
          </w:p>
        </w:tc>
        <w:tc>
          <w:tcPr>
            <w:tcW w:type="dxa" w:w="3816"/>
          </w:tcPr>
          <w:p>
            <w:pPr>
              <w:spacing w:before="40" w:after="40" w:lineRule="auto" w:line="276"/>
              <w:jc w:val="left"/>
            </w:pPr>
            <w:r/>
            <w:r>
              <w:rPr>
                <w:rFonts w:ascii="Times New Roman" w:hAnsi="Times New Roman" w:cs="Times New Roman" w:eastAsia="Times New Roman"/>
                <w:b w:val="0"/>
                <w:i w:val="0"/>
                <w:sz w:val="22"/>
              </w:rPr>
              <w:t>Create, rename and delete counts of the current window</w:t>
            </w:r>
          </w:p>
        </w:tc>
      </w:tr>
      <w:tr>
        <w:tc>
          <w:tcPr>
            <w:tcW w:type="dxa" w:w="1872"/>
          </w:tcPr>
          <w:p>
            <w:pPr>
              <w:spacing w:before="40" w:after="40" w:lineRule="auto" w:line="276"/>
              <w:jc w:val="left"/>
            </w:pPr>
            <w:r/>
            <w:r>
              <w:rPr>
                <w:rFonts w:ascii="Times New Roman" w:hAnsi="Times New Roman" w:cs="Times New Roman" w:eastAsia="Times New Roman"/>
                <w:b w:val="0"/>
                <w:i w:val="0"/>
                <w:sz w:val="22"/>
              </w:rPr>
              <w:t>Level aggregates</w:t>
            </w:r>
          </w:p>
        </w:tc>
        <w:tc>
          <w:tcPr>
            <w:tcW w:type="dxa" w:w="864"/>
          </w:tcPr>
          <w:p>
            <w:pPr>
              <w:spacing w:before="40" w:after="40" w:lineRule="auto" w:line="276"/>
              <w:jc w:val="left"/>
            </w:pPr>
            <w:r/>
            <w:r>
              <w:rPr>
                <w:rFonts w:ascii="Times New Roman" w:hAnsi="Times New Roman" w:cs="Times New Roman" w:eastAsia="Times New Roman"/>
                <w:b w:val="0"/>
                <w:i w:val="0"/>
                <w:sz w:val="22"/>
              </w:rPr>
              <w:t>12</w:t>
            </w:r>
          </w:p>
        </w:tc>
        <w:tc>
          <w:tcPr>
            <w:tcW w:type="dxa" w:w="1656"/>
          </w:tcPr>
          <w:p>
            <w:pPr>
              <w:spacing w:before="40" w:after="40" w:lineRule="auto" w:line="276"/>
              <w:jc w:val="left"/>
            </w:pPr>
            <w:r/>
            <w:r>
              <w:rPr>
                <w:rFonts w:ascii="Times New Roman" w:hAnsi="Times New Roman" w:cs="Times New Roman" w:eastAsia="Times New Roman"/>
                <w:b w:val="0"/>
                <w:i w:val="0"/>
                <w:sz w:val="22"/>
              </w:rPr>
              <w:t>3, 5, 10, 30 s</w:t>
            </w:r>
          </w:p>
        </w:tc>
        <w:tc>
          <w:tcPr>
            <w:tcW w:type="dxa" w:w="3816"/>
          </w:tcPr>
          <w:p>
            <w:pPr>
              <w:spacing w:before="40" w:after="40" w:lineRule="auto" w:line="276"/>
              <w:jc w:val="left"/>
            </w:pPr>
            <w:r/>
            <w:r>
              <w:rPr>
                <w:rFonts w:ascii="Times New Roman" w:hAnsi="Times New Roman" w:cs="Times New Roman" w:eastAsia="Times New Roman"/>
                <w:b w:val="0"/>
                <w:i w:val="0"/>
                <w:sz w:val="22"/>
              </w:rPr>
              <w:t>Sum, mean and maximum of the operation count</w:t>
            </w:r>
          </w:p>
        </w:tc>
      </w:tr>
      <w:tr>
        <w:tc>
          <w:tcPr>
            <w:tcW w:type="dxa" w:w="1872"/>
          </w:tcPr>
          <w:p>
            <w:pPr>
              <w:spacing w:before="40" w:after="40" w:lineRule="auto" w:line="276"/>
              <w:jc w:val="left"/>
            </w:pPr>
            <w:r/>
            <w:r>
              <w:rPr>
                <w:rFonts w:ascii="Times New Roman" w:hAnsi="Times New Roman" w:cs="Times New Roman" w:eastAsia="Times New Roman"/>
                <w:b w:val="0"/>
                <w:i w:val="0"/>
                <w:sz w:val="22"/>
              </w:rPr>
              <w:t>Activity</w:t>
            </w:r>
          </w:p>
        </w:tc>
        <w:tc>
          <w:tcPr>
            <w:tcW w:type="dxa" w:w="864"/>
          </w:tcPr>
          <w:p>
            <w:pPr>
              <w:spacing w:before="40" w:after="40" w:lineRule="auto" w:line="276"/>
              <w:jc w:val="left"/>
            </w:pPr>
            <w:r/>
            <w:r>
              <w:rPr>
                <w:rFonts w:ascii="Times New Roman" w:hAnsi="Times New Roman" w:cs="Times New Roman" w:eastAsia="Times New Roman"/>
                <w:b w:val="0"/>
                <w:i w:val="0"/>
                <w:sz w:val="22"/>
              </w:rPr>
              <w:t>4</w:t>
            </w:r>
          </w:p>
        </w:tc>
        <w:tc>
          <w:tcPr>
            <w:tcW w:type="dxa" w:w="1656"/>
          </w:tcPr>
          <w:p>
            <w:pPr>
              <w:spacing w:before="40" w:after="40" w:lineRule="auto" w:line="276"/>
              <w:jc w:val="left"/>
            </w:pPr>
            <w:r/>
            <w:r>
              <w:rPr>
                <w:rFonts w:ascii="Times New Roman" w:hAnsi="Times New Roman" w:cs="Times New Roman" w:eastAsia="Times New Roman"/>
                <w:b w:val="0"/>
                <w:i w:val="0"/>
                <w:sz w:val="22"/>
              </w:rPr>
              <w:t>3, 5, 10, 30 s</w:t>
            </w:r>
          </w:p>
        </w:tc>
        <w:tc>
          <w:tcPr>
            <w:tcW w:type="dxa" w:w="3816"/>
          </w:tcPr>
          <w:p>
            <w:pPr>
              <w:spacing w:before="40" w:after="40" w:lineRule="auto" w:line="276"/>
              <w:jc w:val="left"/>
            </w:pPr>
            <w:r/>
            <w:r>
              <w:rPr>
                <w:rFonts w:ascii="Times New Roman" w:hAnsi="Times New Roman" w:cs="Times New Roman" w:eastAsia="Times New Roman"/>
                <w:b w:val="0"/>
                <w:i w:val="0"/>
                <w:sz w:val="22"/>
              </w:rPr>
              <w:t>Mean of the active indicator</w:t>
            </w:r>
          </w:p>
        </w:tc>
      </w:tr>
      <w:tr>
        <w:tc>
          <w:tcPr>
            <w:tcW w:type="dxa" w:w="1872"/>
          </w:tcPr>
          <w:p>
            <w:pPr>
              <w:spacing w:before="40" w:after="40" w:lineRule="auto" w:line="276"/>
              <w:jc w:val="left"/>
            </w:pPr>
            <w:r/>
            <w:r>
              <w:rPr>
                <w:rFonts w:ascii="Times New Roman" w:hAnsi="Times New Roman" w:cs="Times New Roman" w:eastAsia="Times New Roman"/>
                <w:b w:val="0"/>
                <w:i w:val="0"/>
                <w:sz w:val="22"/>
              </w:rPr>
              <w:t>Volatility</w:t>
            </w:r>
          </w:p>
        </w:tc>
        <w:tc>
          <w:tcPr>
            <w:tcW w:type="dxa" w:w="864"/>
          </w:tcPr>
          <w:p>
            <w:pPr>
              <w:spacing w:before="40" w:after="40" w:lineRule="auto" w:line="276"/>
              <w:jc w:val="left"/>
            </w:pPr>
            <w:r/>
            <w:r>
              <w:rPr>
                <w:rFonts w:ascii="Times New Roman" w:hAnsi="Times New Roman" w:cs="Times New Roman" w:eastAsia="Times New Roman"/>
                <w:b w:val="0"/>
                <w:i w:val="0"/>
                <w:sz w:val="22"/>
              </w:rPr>
              <w:t>8</w:t>
            </w:r>
          </w:p>
        </w:tc>
        <w:tc>
          <w:tcPr>
            <w:tcW w:type="dxa" w:w="1656"/>
          </w:tcPr>
          <w:p>
            <w:pPr>
              <w:spacing w:before="40" w:after="40" w:lineRule="auto" w:line="276"/>
              <w:jc w:val="left"/>
            </w:pPr>
            <w:r/>
            <w:r>
              <w:rPr>
                <w:rFonts w:ascii="Times New Roman" w:hAnsi="Times New Roman" w:cs="Times New Roman" w:eastAsia="Times New Roman"/>
                <w:b w:val="0"/>
                <w:i w:val="0"/>
                <w:sz w:val="22"/>
              </w:rPr>
              <w:t>3, 5, 10, 30 s</w:t>
            </w:r>
          </w:p>
        </w:tc>
        <w:tc>
          <w:tcPr>
            <w:tcW w:type="dxa" w:w="3816"/>
          </w:tcPr>
          <w:p>
            <w:pPr>
              <w:spacing w:before="40" w:after="40" w:lineRule="auto" w:line="276"/>
              <w:jc w:val="left"/>
            </w:pPr>
            <w:r/>
            <w:r>
              <w:rPr>
                <w:rFonts w:ascii="Times New Roman" w:hAnsi="Times New Roman" w:cs="Times New Roman" w:eastAsia="Times New Roman"/>
                <w:b w:val="0"/>
                <w:i w:val="0"/>
                <w:sz w:val="22"/>
              </w:rPr>
              <w:t>Mean absolute first difference and coefficient of variation</w:t>
            </w:r>
          </w:p>
        </w:tc>
      </w:tr>
      <w:tr>
        <w:tc>
          <w:tcPr>
            <w:tcW w:type="dxa" w:w="1872"/>
          </w:tcPr>
          <w:p>
            <w:pPr>
              <w:spacing w:before="40" w:after="40" w:lineRule="auto" w:line="276"/>
              <w:jc w:val="left"/>
            </w:pPr>
            <w:r/>
            <w:r>
              <w:rPr>
                <w:rFonts w:ascii="Times New Roman" w:hAnsi="Times New Roman" w:cs="Times New Roman" w:eastAsia="Times New Roman"/>
                <w:b w:val="0"/>
                <w:i w:val="0"/>
                <w:sz w:val="22"/>
              </w:rPr>
              <w:t>Windowless</w:t>
            </w:r>
          </w:p>
        </w:tc>
        <w:tc>
          <w:tcPr>
            <w:tcW w:type="dxa" w:w="864"/>
          </w:tcPr>
          <w:p>
            <w:pPr>
              <w:spacing w:before="40" w:after="40" w:lineRule="auto" w:line="276"/>
              <w:jc w:val="left"/>
            </w:pPr>
            <w:r/>
            <w:r>
              <w:rPr>
                <w:rFonts w:ascii="Times New Roman" w:hAnsi="Times New Roman" w:cs="Times New Roman" w:eastAsia="Times New Roman"/>
                <w:b w:val="0"/>
                <w:i w:val="0"/>
                <w:sz w:val="22"/>
              </w:rPr>
              <w:t>2</w:t>
            </w:r>
          </w:p>
        </w:tc>
        <w:tc>
          <w:tcPr>
            <w:tcW w:type="dxa" w:w="1656"/>
          </w:tcPr>
          <w:p>
            <w:pPr>
              <w:spacing w:before="40" w:after="40" w:lineRule="auto" w:line="276"/>
              <w:jc w:val="left"/>
            </w:pPr>
            <w:r/>
            <w:r>
              <w:rPr>
                <w:rFonts w:ascii="Times New Roman" w:hAnsi="Times New Roman" w:cs="Times New Roman" w:eastAsia="Times New Roman"/>
                <w:b w:val="0"/>
                <w:i w:val="0"/>
                <w:sz w:val="22"/>
              </w:rPr>
              <w:t>n/a</w:t>
            </w:r>
          </w:p>
        </w:tc>
        <w:tc>
          <w:tcPr>
            <w:tcW w:type="dxa" w:w="3816"/>
          </w:tcPr>
          <w:p>
            <w:pPr>
              <w:spacing w:before="40" w:after="40" w:lineRule="auto" w:line="276"/>
              <w:jc w:val="left"/>
            </w:pPr>
            <w:r/>
            <w:r>
              <w:rPr>
                <w:rFonts w:ascii="Times New Roman" w:hAnsi="Times New Roman" w:cs="Times New Roman" w:eastAsia="Times New Roman"/>
                <w:b w:val="0"/>
                <w:i w:val="0"/>
                <w:sz w:val="22"/>
              </w:rPr>
              <w:t>Run length of active windows and the burst ratio</w:t>
            </w:r>
          </w:p>
        </w:tc>
      </w:tr>
      <w:tr>
        <w:tc>
          <w:tcPr>
            <w:tcW w:type="dxa" w:w="1872"/>
          </w:tcPr>
          <w:p>
            <w:pPr>
              <w:spacing w:before="40" w:after="40" w:lineRule="auto" w:line="276"/>
              <w:jc w:val="left"/>
            </w:pPr>
            <w:r/>
            <w:r>
              <w:rPr>
                <w:rFonts w:ascii="Times New Roman" w:hAnsi="Times New Roman" w:cs="Times New Roman" w:eastAsia="Times New Roman"/>
                <w:b w:val="0"/>
                <w:i w:val="0"/>
                <w:sz w:val="22"/>
              </w:rPr>
              <w:t>Total</w:t>
            </w:r>
          </w:p>
        </w:tc>
        <w:tc>
          <w:tcPr>
            <w:tcW w:type="dxa" w:w="864"/>
          </w:tcPr>
          <w:p>
            <w:pPr>
              <w:spacing w:before="40" w:after="40" w:lineRule="auto" w:line="276"/>
              <w:jc w:val="left"/>
            </w:pPr>
            <w:r/>
            <w:r>
              <w:rPr>
                <w:rFonts w:ascii="Times New Roman" w:hAnsi="Times New Roman" w:cs="Times New Roman" w:eastAsia="Times New Roman"/>
                <w:b w:val="0"/>
                <w:i w:val="0"/>
                <w:sz w:val="22"/>
              </w:rPr>
              <w:t>29</w:t>
            </w:r>
          </w:p>
        </w:tc>
        <w:tc>
          <w:tcPr>
            <w:tcW w:type="dxa" w:w="1656"/>
          </w:tcPr>
          <w:p>
            <w:pPr>
              <w:spacing w:before="40" w:after="40" w:lineRule="auto" w:line="276"/>
              <w:jc w:val="left"/>
            </w:pPr>
            <w:r/>
            <w:r>
              <w:rPr>
                <w:rFonts w:ascii="Times New Roman" w:hAnsi="Times New Roman" w:cs="Times New Roman" w:eastAsia="Times New Roman"/>
                <w:b w:val="0"/>
                <w:i w:val="0"/>
                <w:sz w:val="22"/>
              </w:rPr>
              <w:t>n/a</w:t>
            </w:r>
          </w:p>
        </w:tc>
        <w:tc>
          <w:tcPr>
            <w:tcW w:type="dxa" w:w="3816"/>
          </w:tcPr>
          <w:p>
            <w:pPr>
              <w:spacing w:before="40" w:after="40" w:lineRule="auto" w:line="276"/>
              <w:jc w:val="left"/>
            </w:pPr>
            <w:r/>
            <w:r>
              <w:rPr>
                <w:rFonts w:ascii="Times New Roman" w:hAnsi="Times New Roman" w:cs="Times New Roman" w:eastAsia="Times New Roman"/>
                <w:b w:val="0"/>
                <w:i w:val="0"/>
                <w:sz w:val="22"/>
              </w:rPr>
              <w:t>Model inputs</w:t>
            </w:r>
          </w:p>
        </w:tc>
      </w:tr>
    </w:tbl>
    <w:p>
      <w:pPr>
        <w:keepNext/>
        <w:spacing w:before="240" w:after="160" w:lineRule="auto" w:line="414"/>
        <w:jc w:val="left"/>
      </w:pPr>
      <w:r>
        <w:rPr>
          <w:rFonts w:ascii="Times New Roman" w:hAnsi="Times New Roman" w:cs="Times New Roman" w:eastAsia="Times New Roman"/>
          <w:b/>
          <w:i w:val="0"/>
          <w:sz w:val="24"/>
        </w:rPr>
        <w:t>4.3 Machine-Learning Algorithm Selection</w:t>
      </w:r>
    </w:p>
    <w:p>
      <w:pPr>
        <w:spacing w:before="0" w:after="0" w:lineRule="auto" w:line="414"/>
        <w:ind w:firstLine="720"/>
        <w:jc w:val="both"/>
      </w:pPr>
      <w:r>
        <w:rPr>
          <w:rFonts w:ascii="Times New Roman" w:hAnsi="Times New Roman" w:cs="Times New Roman" w:eastAsia="Times New Roman"/>
          <w:b w:val="0"/>
          <w:i w:val="0"/>
          <w:sz w:val="24"/>
        </w:rPr>
        <w:t>Six classifiers are evaluated. The first five are those of the base paper and constitute the paper-inspired baseline. The sixth, Logistic Regression, was added during implementation as a linear control and is reported separately from the baseline.</w:t>
      </w:r>
    </w:p>
    <w:p>
      <w:pPr>
        <w:spacing w:before="120" w:after="160" w:lineRule="auto" w:line="414"/>
        <w:jc w:val="center"/>
      </w:pPr>
      <w:r>
        <w:rPr>
          <w:rFonts w:ascii="Times New Roman" w:hAnsi="Times New Roman" w:cs="Times New Roman" w:eastAsia="Times New Roman"/>
          <w:b w:val="0"/>
          <w:i/>
          <w:sz w:val="24"/>
        </w:rPr>
        <w:t>Table 4.2: The six evaluated classifiers</w:t>
      </w:r>
    </w:p>
    <w:tbl>
      <w:tblPr>
        <w:tblStyle w:val="TableGrid"/>
        <w:tblW w:type="auto" w:w="0"/>
        <w:jc w:val="center"/>
        <w:tblLayout w:type="autofit"/>
        <w:tblLook w:firstColumn="1" w:firstRow="1" w:lastColumn="0" w:lastRow="0" w:noHBand="0" w:noVBand="1" w:val="04A0"/>
      </w:tblPr>
      <w:tblGrid>
        <w:gridCol w:w="1760"/>
        <w:gridCol w:w="1760"/>
        <w:gridCol w:w="1760"/>
        <w:gridCol w:w="1760"/>
        <w:gridCol w:w="1760"/>
      </w:tblGrid>
      <w:tr>
        <w:tc>
          <w:tcPr>
            <w:tcW w:type="dxa" w:w="2160"/>
            <w:shd w:val="clear" w:fill="DCE6F1"/>
          </w:tcPr>
          <w:p>
            <w:pPr>
              <w:spacing w:before="40" w:after="40" w:lineRule="auto" w:line="276"/>
              <w:jc w:val="center"/>
            </w:pPr>
            <w:r/>
            <w:r>
              <w:rPr>
                <w:rFonts w:ascii="Times New Roman" w:hAnsi="Times New Roman" w:cs="Times New Roman" w:eastAsia="Times New Roman"/>
                <w:b/>
                <w:i w:val="0"/>
                <w:sz w:val="22"/>
              </w:rPr>
              <w:t>Model</w:t>
            </w:r>
          </w:p>
        </w:tc>
        <w:tc>
          <w:tcPr>
            <w:tcW w:type="dxa" w:w="1656"/>
            <w:shd w:val="clear" w:fill="DCE6F1"/>
          </w:tcPr>
          <w:p>
            <w:pPr>
              <w:spacing w:before="40" w:after="40" w:lineRule="auto" w:line="276"/>
              <w:jc w:val="center"/>
            </w:pPr>
            <w:r/>
            <w:r>
              <w:rPr>
                <w:rFonts w:ascii="Times New Roman" w:hAnsi="Times New Roman" w:cs="Times New Roman" w:eastAsia="Times New Roman"/>
                <w:b/>
                <w:i w:val="0"/>
                <w:sz w:val="22"/>
              </w:rPr>
              <w:t>Origin</w:t>
            </w:r>
          </w:p>
        </w:tc>
        <w:tc>
          <w:tcPr>
            <w:tcW w:type="dxa" w:w="1224"/>
            <w:shd w:val="clear" w:fill="DCE6F1"/>
          </w:tcPr>
          <w:p>
            <w:pPr>
              <w:spacing w:before="40" w:after="40" w:lineRule="auto" w:line="276"/>
              <w:jc w:val="center"/>
            </w:pPr>
            <w:r/>
            <w:r>
              <w:rPr>
                <w:rFonts w:ascii="Times New Roman" w:hAnsi="Times New Roman" w:cs="Times New Roman" w:eastAsia="Times New Roman"/>
                <w:b/>
                <w:i w:val="0"/>
                <w:sz w:val="22"/>
              </w:rPr>
              <w:t>Scale sensitive</w:t>
            </w:r>
          </w:p>
        </w:tc>
        <w:tc>
          <w:tcPr>
            <w:tcW w:type="dxa" w:w="1656"/>
            <w:shd w:val="clear" w:fill="DCE6F1"/>
          </w:tcPr>
          <w:p>
            <w:pPr>
              <w:spacing w:before="40" w:after="40" w:lineRule="auto" w:line="276"/>
              <w:jc w:val="center"/>
            </w:pPr>
            <w:r/>
            <w:r>
              <w:rPr>
                <w:rFonts w:ascii="Times New Roman" w:hAnsi="Times New Roman" w:cs="Times New Roman" w:eastAsia="Times New Roman"/>
                <w:b/>
                <w:i w:val="0"/>
                <w:sz w:val="22"/>
              </w:rPr>
              <w:t>Cost-weighted fitting</w:t>
            </w:r>
          </w:p>
        </w:tc>
        <w:tc>
          <w:tcPr>
            <w:tcW w:type="dxa" w:w="2160"/>
            <w:shd w:val="clear" w:fill="DCE6F1"/>
          </w:tcPr>
          <w:p>
            <w:pPr>
              <w:spacing w:before="40" w:after="40" w:lineRule="auto" w:line="276"/>
              <w:jc w:val="center"/>
            </w:pPr>
            <w:r/>
            <w:r>
              <w:rPr>
                <w:rFonts w:ascii="Times New Roman" w:hAnsi="Times New Roman" w:cs="Times New Roman" w:eastAsia="Times New Roman"/>
                <w:b/>
                <w:i w:val="0"/>
                <w:sz w:val="22"/>
              </w:rPr>
              <w:t>Reason for inclusion</w:t>
            </w:r>
          </w:p>
        </w:tc>
      </w:tr>
      <w:tr>
        <w:tc>
          <w:tcPr>
            <w:tcW w:type="dxa" w:w="2160"/>
          </w:tcPr>
          <w:p>
            <w:pPr>
              <w:spacing w:before="40" w:after="40" w:lineRule="auto" w:line="276"/>
              <w:jc w:val="left"/>
            </w:pPr>
            <w:r/>
            <w:r>
              <w:rPr>
                <w:rFonts w:ascii="Times New Roman" w:hAnsi="Times New Roman" w:cs="Times New Roman" w:eastAsia="Times New Roman"/>
                <w:b w:val="0"/>
                <w:i w:val="0"/>
                <w:sz w:val="22"/>
              </w:rPr>
              <w:t>Decision Tree</w:t>
            </w:r>
          </w:p>
        </w:tc>
        <w:tc>
          <w:tcPr>
            <w:tcW w:type="dxa" w:w="1656"/>
          </w:tcPr>
          <w:p>
            <w:pPr>
              <w:spacing w:before="40" w:after="40" w:lineRule="auto" w:line="276"/>
              <w:jc w:val="left"/>
            </w:pPr>
            <w:r/>
            <w:r>
              <w:rPr>
                <w:rFonts w:ascii="Times New Roman" w:hAnsi="Times New Roman" w:cs="Times New Roman" w:eastAsia="Times New Roman"/>
                <w:b w:val="0"/>
                <w:i w:val="0"/>
                <w:sz w:val="22"/>
              </w:rPr>
              <w:t>Base paper</w:t>
            </w:r>
          </w:p>
        </w:tc>
        <w:tc>
          <w:tcPr>
            <w:tcW w:type="dxa" w:w="1224"/>
          </w:tcPr>
          <w:p>
            <w:pPr>
              <w:spacing w:before="40" w:after="40" w:lineRule="auto" w:line="276"/>
              <w:jc w:val="left"/>
            </w:pPr>
            <w:r/>
            <w:r>
              <w:rPr>
                <w:rFonts w:ascii="Times New Roman" w:hAnsi="Times New Roman" w:cs="Times New Roman" w:eastAsia="Times New Roman"/>
                <w:b w:val="0"/>
                <w:i w:val="0"/>
                <w:sz w:val="22"/>
              </w:rPr>
              <w:t>No</w:t>
            </w:r>
          </w:p>
        </w:tc>
        <w:tc>
          <w:tcPr>
            <w:tcW w:type="dxa" w:w="1656"/>
          </w:tcPr>
          <w:p>
            <w:pPr>
              <w:spacing w:before="40" w:after="40" w:lineRule="auto" w:line="276"/>
              <w:jc w:val="left"/>
            </w:pPr>
            <w:r/>
            <w:r>
              <w:rPr>
                <w:rFonts w:ascii="Times New Roman" w:hAnsi="Times New Roman" w:cs="Times New Roman" w:eastAsia="Times New Roman"/>
                <w:b w:val="0"/>
                <w:i w:val="0"/>
                <w:sz w:val="22"/>
              </w:rPr>
              <w:t>Per-sample weights</w:t>
            </w:r>
          </w:p>
        </w:tc>
        <w:tc>
          <w:tcPr>
            <w:tcW w:type="dxa" w:w="2160"/>
          </w:tcPr>
          <w:p>
            <w:pPr>
              <w:spacing w:before="40" w:after="40" w:lineRule="auto" w:line="276"/>
              <w:jc w:val="left"/>
            </w:pPr>
            <w:r/>
            <w:r>
              <w:rPr>
                <w:rFonts w:ascii="Times New Roman" w:hAnsi="Times New Roman" w:cs="Times New Roman" w:eastAsia="Times New Roman"/>
                <w:b w:val="0"/>
                <w:i w:val="0"/>
                <w:sz w:val="22"/>
              </w:rPr>
              <w:t>Transparent, cheap, interpretable baseline</w:t>
            </w:r>
          </w:p>
        </w:tc>
      </w:tr>
      <w:tr>
        <w:tc>
          <w:tcPr>
            <w:tcW w:type="dxa" w:w="2160"/>
          </w:tcPr>
          <w:p>
            <w:pPr>
              <w:spacing w:before="40" w:after="40" w:lineRule="auto" w:line="276"/>
              <w:jc w:val="left"/>
            </w:pPr>
            <w:r/>
            <w:r>
              <w:rPr>
                <w:rFonts w:ascii="Times New Roman" w:hAnsi="Times New Roman" w:cs="Times New Roman" w:eastAsia="Times New Roman"/>
                <w:b w:val="0"/>
                <w:i w:val="0"/>
                <w:sz w:val="22"/>
              </w:rPr>
              <w:t>Random Forest</w:t>
            </w:r>
          </w:p>
        </w:tc>
        <w:tc>
          <w:tcPr>
            <w:tcW w:type="dxa" w:w="1656"/>
          </w:tcPr>
          <w:p>
            <w:pPr>
              <w:spacing w:before="40" w:after="40" w:lineRule="auto" w:line="276"/>
              <w:jc w:val="left"/>
            </w:pPr>
            <w:r/>
            <w:r>
              <w:rPr>
                <w:rFonts w:ascii="Times New Roman" w:hAnsi="Times New Roman" w:cs="Times New Roman" w:eastAsia="Times New Roman"/>
                <w:b w:val="0"/>
                <w:i w:val="0"/>
                <w:sz w:val="22"/>
              </w:rPr>
              <w:t>Base paper</w:t>
            </w:r>
          </w:p>
        </w:tc>
        <w:tc>
          <w:tcPr>
            <w:tcW w:type="dxa" w:w="1224"/>
          </w:tcPr>
          <w:p>
            <w:pPr>
              <w:spacing w:before="40" w:after="40" w:lineRule="auto" w:line="276"/>
              <w:jc w:val="left"/>
            </w:pPr>
            <w:r/>
            <w:r>
              <w:rPr>
                <w:rFonts w:ascii="Times New Roman" w:hAnsi="Times New Roman" w:cs="Times New Roman" w:eastAsia="Times New Roman"/>
                <w:b w:val="0"/>
                <w:i w:val="0"/>
                <w:sz w:val="22"/>
              </w:rPr>
              <w:t>No</w:t>
            </w:r>
          </w:p>
        </w:tc>
        <w:tc>
          <w:tcPr>
            <w:tcW w:type="dxa" w:w="1656"/>
          </w:tcPr>
          <w:p>
            <w:pPr>
              <w:spacing w:before="40" w:after="40" w:lineRule="auto" w:line="276"/>
              <w:jc w:val="left"/>
            </w:pPr>
            <w:r/>
            <w:r>
              <w:rPr>
                <w:rFonts w:ascii="Times New Roman" w:hAnsi="Times New Roman" w:cs="Times New Roman" w:eastAsia="Times New Roman"/>
                <w:b w:val="0"/>
                <w:i w:val="0"/>
                <w:sz w:val="22"/>
              </w:rPr>
              <w:t>Per-sample weights</w:t>
            </w:r>
          </w:p>
        </w:tc>
        <w:tc>
          <w:tcPr>
            <w:tcW w:type="dxa" w:w="2160"/>
          </w:tcPr>
          <w:p>
            <w:pPr>
              <w:spacing w:before="40" w:after="40" w:lineRule="auto" w:line="276"/>
              <w:jc w:val="left"/>
            </w:pPr>
            <w:r/>
            <w:r>
              <w:rPr>
                <w:rFonts w:ascii="Times New Roman" w:hAnsi="Times New Roman" w:cs="Times New Roman" w:eastAsia="Times New Roman"/>
                <w:b w:val="0"/>
                <w:i w:val="0"/>
                <w:sz w:val="22"/>
              </w:rPr>
              <w:t>Bagged trees; robust to variance</w:t>
            </w:r>
          </w:p>
        </w:tc>
      </w:tr>
      <w:tr>
        <w:tc>
          <w:tcPr>
            <w:tcW w:type="dxa" w:w="2160"/>
          </w:tcPr>
          <w:p>
            <w:pPr>
              <w:spacing w:before="40" w:after="40" w:lineRule="auto" w:line="276"/>
              <w:jc w:val="left"/>
            </w:pPr>
            <w:r/>
            <w:r>
              <w:rPr>
                <w:rFonts w:ascii="Times New Roman" w:hAnsi="Times New Roman" w:cs="Times New Roman" w:eastAsia="Times New Roman"/>
                <w:b w:val="0"/>
                <w:i w:val="0"/>
                <w:sz w:val="22"/>
              </w:rPr>
              <w:t>Support Vector Machine (RBF, calibrated)</w:t>
            </w:r>
          </w:p>
        </w:tc>
        <w:tc>
          <w:tcPr>
            <w:tcW w:type="dxa" w:w="1656"/>
          </w:tcPr>
          <w:p>
            <w:pPr>
              <w:spacing w:before="40" w:after="40" w:lineRule="auto" w:line="276"/>
              <w:jc w:val="left"/>
            </w:pPr>
            <w:r/>
            <w:r>
              <w:rPr>
                <w:rFonts w:ascii="Times New Roman" w:hAnsi="Times New Roman" w:cs="Times New Roman" w:eastAsia="Times New Roman"/>
                <w:b w:val="0"/>
                <w:i w:val="0"/>
                <w:sz w:val="22"/>
              </w:rPr>
              <w:t>Base paper</w:t>
            </w:r>
          </w:p>
        </w:tc>
        <w:tc>
          <w:tcPr>
            <w:tcW w:type="dxa" w:w="1224"/>
          </w:tcPr>
          <w:p>
            <w:pPr>
              <w:spacing w:before="40" w:after="40" w:lineRule="auto" w:line="276"/>
              <w:jc w:val="left"/>
            </w:pPr>
            <w:r/>
            <w:r>
              <w:rPr>
                <w:rFonts w:ascii="Times New Roman" w:hAnsi="Times New Roman" w:cs="Times New Roman" w:eastAsia="Times New Roman"/>
                <w:b w:val="0"/>
                <w:i w:val="0"/>
                <w:sz w:val="22"/>
              </w:rPr>
              <w:t>Yes</w:t>
            </w:r>
          </w:p>
        </w:tc>
        <w:tc>
          <w:tcPr>
            <w:tcW w:type="dxa" w:w="1656"/>
          </w:tcPr>
          <w:p>
            <w:pPr>
              <w:spacing w:before="40" w:after="40" w:lineRule="auto" w:line="276"/>
              <w:jc w:val="left"/>
            </w:pPr>
            <w:r/>
            <w:r>
              <w:rPr>
                <w:rFonts w:ascii="Times New Roman" w:hAnsi="Times New Roman" w:cs="Times New Roman" w:eastAsia="Times New Roman"/>
                <w:b w:val="0"/>
                <w:i w:val="0"/>
                <w:sz w:val="22"/>
              </w:rPr>
              <w:t>Per-sample weights</w:t>
            </w:r>
          </w:p>
        </w:tc>
        <w:tc>
          <w:tcPr>
            <w:tcW w:type="dxa" w:w="2160"/>
          </w:tcPr>
          <w:p>
            <w:pPr>
              <w:spacing w:before="40" w:after="40" w:lineRule="auto" w:line="276"/>
              <w:jc w:val="left"/>
            </w:pPr>
            <w:r/>
            <w:r>
              <w:rPr>
                <w:rFonts w:ascii="Times New Roman" w:hAnsi="Times New Roman" w:cs="Times New Roman" w:eastAsia="Times New Roman"/>
                <w:b w:val="0"/>
                <w:i w:val="0"/>
                <w:sz w:val="22"/>
              </w:rPr>
              <w:t>Distance-based margin; calibrated for probabilities</w:t>
            </w:r>
          </w:p>
        </w:tc>
      </w:tr>
      <w:tr>
        <w:tc>
          <w:tcPr>
            <w:tcW w:type="dxa" w:w="2160"/>
          </w:tcPr>
          <w:p>
            <w:pPr>
              <w:spacing w:before="40" w:after="40" w:lineRule="auto" w:line="276"/>
              <w:jc w:val="left"/>
            </w:pPr>
            <w:r/>
            <w:r>
              <w:rPr>
                <w:rFonts w:ascii="Times New Roman" w:hAnsi="Times New Roman" w:cs="Times New Roman" w:eastAsia="Times New Roman"/>
                <w:b w:val="0"/>
                <w:i w:val="0"/>
                <w:sz w:val="22"/>
              </w:rPr>
              <w:t>AdaBoost</w:t>
            </w:r>
          </w:p>
        </w:tc>
        <w:tc>
          <w:tcPr>
            <w:tcW w:type="dxa" w:w="1656"/>
          </w:tcPr>
          <w:p>
            <w:pPr>
              <w:spacing w:before="40" w:after="40" w:lineRule="auto" w:line="276"/>
              <w:jc w:val="left"/>
            </w:pPr>
            <w:r/>
            <w:r>
              <w:rPr>
                <w:rFonts w:ascii="Times New Roman" w:hAnsi="Times New Roman" w:cs="Times New Roman" w:eastAsia="Times New Roman"/>
                <w:b w:val="0"/>
                <w:i w:val="0"/>
                <w:sz w:val="22"/>
              </w:rPr>
              <w:t>Base paper</w:t>
            </w:r>
          </w:p>
        </w:tc>
        <w:tc>
          <w:tcPr>
            <w:tcW w:type="dxa" w:w="1224"/>
          </w:tcPr>
          <w:p>
            <w:pPr>
              <w:spacing w:before="40" w:after="40" w:lineRule="auto" w:line="276"/>
              <w:jc w:val="left"/>
            </w:pPr>
            <w:r/>
            <w:r>
              <w:rPr>
                <w:rFonts w:ascii="Times New Roman" w:hAnsi="Times New Roman" w:cs="Times New Roman" w:eastAsia="Times New Roman"/>
                <w:b w:val="0"/>
                <w:i w:val="0"/>
                <w:sz w:val="22"/>
              </w:rPr>
              <w:t>No</w:t>
            </w:r>
          </w:p>
        </w:tc>
        <w:tc>
          <w:tcPr>
            <w:tcW w:type="dxa" w:w="1656"/>
          </w:tcPr>
          <w:p>
            <w:pPr>
              <w:spacing w:before="40" w:after="40" w:lineRule="auto" w:line="276"/>
              <w:jc w:val="left"/>
            </w:pPr>
            <w:r/>
            <w:r>
              <w:rPr>
                <w:rFonts w:ascii="Times New Roman" w:hAnsi="Times New Roman" w:cs="Times New Roman" w:eastAsia="Times New Roman"/>
                <w:b w:val="0"/>
                <w:i w:val="0"/>
                <w:sz w:val="22"/>
              </w:rPr>
              <w:t>Per-sample weights</w:t>
            </w:r>
          </w:p>
        </w:tc>
        <w:tc>
          <w:tcPr>
            <w:tcW w:type="dxa" w:w="2160"/>
          </w:tcPr>
          <w:p>
            <w:pPr>
              <w:spacing w:before="40" w:after="40" w:lineRule="auto" w:line="276"/>
              <w:jc w:val="left"/>
            </w:pPr>
            <w:r/>
            <w:r>
              <w:rPr>
                <w:rFonts w:ascii="Times New Roman" w:hAnsi="Times New Roman" w:cs="Times New Roman" w:eastAsia="Times New Roman"/>
                <w:b w:val="0"/>
                <w:i w:val="0"/>
                <w:sz w:val="22"/>
              </w:rPr>
              <w:t>Boosted weak learners</w:t>
            </w:r>
          </w:p>
        </w:tc>
      </w:tr>
      <w:tr>
        <w:tc>
          <w:tcPr>
            <w:tcW w:type="dxa" w:w="2160"/>
          </w:tcPr>
          <w:p>
            <w:pPr>
              <w:spacing w:before="40" w:after="40" w:lineRule="auto" w:line="276"/>
              <w:jc w:val="left"/>
            </w:pPr>
            <w:r/>
            <w:r>
              <w:rPr>
                <w:rFonts w:ascii="Times New Roman" w:hAnsi="Times New Roman" w:cs="Times New Roman" w:eastAsia="Times New Roman"/>
                <w:b w:val="0"/>
                <w:i w:val="0"/>
                <w:sz w:val="22"/>
              </w:rPr>
              <w:t>XGBoost</w:t>
            </w:r>
          </w:p>
        </w:tc>
        <w:tc>
          <w:tcPr>
            <w:tcW w:type="dxa" w:w="1656"/>
          </w:tcPr>
          <w:p>
            <w:pPr>
              <w:spacing w:before="40" w:after="40" w:lineRule="auto" w:line="276"/>
              <w:jc w:val="left"/>
            </w:pPr>
            <w:r/>
            <w:r>
              <w:rPr>
                <w:rFonts w:ascii="Times New Roman" w:hAnsi="Times New Roman" w:cs="Times New Roman" w:eastAsia="Times New Roman"/>
                <w:b w:val="0"/>
                <w:i w:val="0"/>
                <w:sz w:val="22"/>
              </w:rPr>
              <w:t>Base paper</w:t>
            </w:r>
          </w:p>
        </w:tc>
        <w:tc>
          <w:tcPr>
            <w:tcW w:type="dxa" w:w="1224"/>
          </w:tcPr>
          <w:p>
            <w:pPr>
              <w:spacing w:before="40" w:after="40" w:lineRule="auto" w:line="276"/>
              <w:jc w:val="left"/>
            </w:pPr>
            <w:r/>
            <w:r>
              <w:rPr>
                <w:rFonts w:ascii="Times New Roman" w:hAnsi="Times New Roman" w:cs="Times New Roman" w:eastAsia="Times New Roman"/>
                <w:b w:val="0"/>
                <w:i w:val="0"/>
                <w:sz w:val="22"/>
              </w:rPr>
              <w:t>No</w:t>
            </w:r>
          </w:p>
        </w:tc>
        <w:tc>
          <w:tcPr>
            <w:tcW w:type="dxa" w:w="1656"/>
          </w:tcPr>
          <w:p>
            <w:pPr>
              <w:spacing w:before="40" w:after="40" w:lineRule="auto" w:line="276"/>
              <w:jc w:val="left"/>
            </w:pPr>
            <w:r/>
            <w:r>
              <w:rPr>
                <w:rFonts w:ascii="Times New Roman" w:hAnsi="Times New Roman" w:cs="Times New Roman" w:eastAsia="Times New Roman"/>
                <w:b w:val="0"/>
                <w:i w:val="0"/>
                <w:sz w:val="22"/>
              </w:rPr>
              <w:t>Per-sample weights</w:t>
            </w:r>
          </w:p>
        </w:tc>
        <w:tc>
          <w:tcPr>
            <w:tcW w:type="dxa" w:w="2160"/>
          </w:tcPr>
          <w:p>
            <w:pPr>
              <w:spacing w:before="40" w:after="40" w:lineRule="auto" w:line="276"/>
              <w:jc w:val="left"/>
            </w:pPr>
            <w:r/>
            <w:r>
              <w:rPr>
                <w:rFonts w:ascii="Times New Roman" w:hAnsi="Times New Roman" w:cs="Times New Roman" w:eastAsia="Times New Roman"/>
                <w:b w:val="0"/>
                <w:i w:val="0"/>
                <w:sz w:val="22"/>
              </w:rPr>
              <w:t>Regularised gradient boosting; strongest in the base paper</w:t>
            </w:r>
          </w:p>
        </w:tc>
      </w:tr>
      <w:tr>
        <w:tc>
          <w:tcPr>
            <w:tcW w:type="dxa" w:w="2160"/>
          </w:tcPr>
          <w:p>
            <w:pPr>
              <w:spacing w:before="40" w:after="40" w:lineRule="auto" w:line="276"/>
              <w:jc w:val="left"/>
            </w:pPr>
            <w:r/>
            <w:r>
              <w:rPr>
                <w:rFonts w:ascii="Times New Roman" w:hAnsi="Times New Roman" w:cs="Times New Roman" w:eastAsia="Times New Roman"/>
                <w:b w:val="0"/>
                <w:i w:val="0"/>
                <w:sz w:val="22"/>
              </w:rPr>
              <w:t>Logistic Regression</w:t>
            </w:r>
          </w:p>
        </w:tc>
        <w:tc>
          <w:tcPr>
            <w:tcW w:type="dxa" w:w="1656"/>
          </w:tcPr>
          <w:p>
            <w:pPr>
              <w:spacing w:before="40" w:after="40" w:lineRule="auto" w:line="276"/>
              <w:jc w:val="left"/>
            </w:pPr>
            <w:r/>
            <w:r>
              <w:rPr>
                <w:rFonts w:ascii="Times New Roman" w:hAnsi="Times New Roman" w:cs="Times New Roman" w:eastAsia="Times New Roman"/>
                <w:b w:val="0"/>
                <w:i w:val="0"/>
                <w:sz w:val="22"/>
              </w:rPr>
              <w:t>Added in implementation</w:t>
            </w:r>
          </w:p>
        </w:tc>
        <w:tc>
          <w:tcPr>
            <w:tcW w:type="dxa" w:w="1224"/>
          </w:tcPr>
          <w:p>
            <w:pPr>
              <w:spacing w:before="40" w:after="40" w:lineRule="auto" w:line="276"/>
              <w:jc w:val="left"/>
            </w:pPr>
            <w:r/>
            <w:r>
              <w:rPr>
                <w:rFonts w:ascii="Times New Roman" w:hAnsi="Times New Roman" w:cs="Times New Roman" w:eastAsia="Times New Roman"/>
                <w:b w:val="0"/>
                <w:i w:val="0"/>
                <w:sz w:val="22"/>
              </w:rPr>
              <w:t>Yes</w:t>
            </w:r>
          </w:p>
        </w:tc>
        <w:tc>
          <w:tcPr>
            <w:tcW w:type="dxa" w:w="1656"/>
          </w:tcPr>
          <w:p>
            <w:pPr>
              <w:spacing w:before="40" w:after="40" w:lineRule="auto" w:line="276"/>
              <w:jc w:val="left"/>
            </w:pPr>
            <w:r/>
            <w:r>
              <w:rPr>
                <w:rFonts w:ascii="Times New Roman" w:hAnsi="Times New Roman" w:cs="Times New Roman" w:eastAsia="Times New Roman"/>
                <w:b w:val="0"/>
                <w:i w:val="0"/>
                <w:sz w:val="22"/>
              </w:rPr>
              <w:t>Per-sample weights</w:t>
            </w:r>
          </w:p>
        </w:tc>
        <w:tc>
          <w:tcPr>
            <w:tcW w:type="dxa" w:w="2160"/>
          </w:tcPr>
          <w:p>
            <w:pPr>
              <w:spacing w:before="40" w:after="40" w:lineRule="auto" w:line="276"/>
              <w:jc w:val="left"/>
            </w:pPr>
            <w:r/>
            <w:r>
              <w:rPr>
                <w:rFonts w:ascii="Times New Roman" w:hAnsi="Times New Roman" w:cs="Times New Roman" w:eastAsia="Times New Roman"/>
                <w:b w:val="0"/>
                <w:i w:val="0"/>
                <w:sz w:val="22"/>
              </w:rPr>
              <w:t>Linear control: shows how much complexity actually earns</w:t>
            </w:r>
          </w:p>
        </w:tc>
      </w:tr>
    </w:tbl>
    <w:p>
      <w:pPr>
        <w:spacing w:before="0" w:after="0" w:lineRule="auto" w:line="414"/>
        <w:ind w:firstLine="720"/>
        <w:jc w:val="both"/>
      </w:pPr>
      <w:r>
        <w:rPr>
          <w:rFonts w:ascii="Times New Roman" w:hAnsi="Times New Roman" w:cs="Times New Roman" w:eastAsia="Times New Roman"/>
          <w:b w:val="0"/>
          <w:i w:val="0"/>
          <w:sz w:val="24"/>
        </w:rPr>
        <w:t>Logistic Regression is fitted on standardised inputs because its regularised objective is not invariant to rescaling, whereas the tree ensembles are and are therefore deliberately left unscaled. Its solver is fixed rather than searched, because the search grid must remain valid in every point; the grid crosses the inverse regularisation parameter over four values with the L1 and L2 penalties and with and without class balancing, giving sixteen evaluated configurations.</w:t>
      </w:r>
    </w:p>
    <w:p>
      <w:pPr>
        <w:spacing w:before="160" w:after="40" w:lineRule="auto" w:line="414"/>
        <w:jc w:val="center"/>
      </w:pPr>
      <w:r>
        <w:drawing>
          <wp:inline xmlns:a="http://schemas.openxmlformats.org/drawingml/2006/main" xmlns:pic="http://schemas.openxmlformats.org/drawingml/2006/picture">
            <wp:extent cx="5394960" cy="2618253"/>
            <wp:docPr id="8" name="Picture 8"/>
            <wp:cNvGraphicFramePr>
              <a:graphicFrameLocks noChangeAspect="1"/>
            </wp:cNvGraphicFramePr>
            <a:graphic>
              <a:graphicData uri="http://schemas.openxmlformats.org/drawingml/2006/picture">
                <pic:pic>
                  <pic:nvPicPr>
                    <pic:cNvPr id="0" name="fig5_4_models.png"/>
                    <pic:cNvPicPr/>
                  </pic:nvPicPr>
                  <pic:blipFill>
                    <a:blip r:embed="rId17"/>
                    <a:stretch>
                      <a:fillRect/>
                    </a:stretch>
                  </pic:blipFill>
                  <pic:spPr>
                    <a:xfrm>
                      <a:off x="0" y="0"/>
                      <a:ext cx="5394960" cy="2618253"/>
                    </a:xfrm>
                    <a:prstGeom prst="rect"/>
                  </pic:spPr>
                </pic:pic>
              </a:graphicData>
            </a:graphic>
          </wp:inline>
        </w:drawing>
      </w:r>
    </w:p>
    <w:p>
      <w:pPr>
        <w:spacing w:before="120" w:after="160" w:lineRule="auto" w:line="414"/>
        <w:jc w:val="center"/>
      </w:pPr>
      <w:r>
        <w:rPr>
          <w:rFonts w:ascii="Times New Roman" w:hAnsi="Times New Roman" w:cs="Times New Roman" w:eastAsia="Times New Roman"/>
          <w:b w:val="0"/>
          <w:i/>
          <w:sz w:val="24"/>
        </w:rPr>
        <w:t>Figure 4.3: Detection metrics of the five paper-inspired models on the implemented baseline at a fixed 0.5 threshold</w:t>
      </w:r>
    </w:p>
    <w:p>
      <w:pPr>
        <w:keepNext/>
        <w:spacing w:before="240" w:after="160" w:lineRule="auto" w:line="414"/>
        <w:jc w:val="left"/>
      </w:pPr>
      <w:r>
        <w:rPr>
          <w:rFonts w:ascii="Times New Roman" w:hAnsi="Times New Roman" w:cs="Times New Roman" w:eastAsia="Times New Roman"/>
          <w:b/>
          <w:i w:val="0"/>
          <w:sz w:val="24"/>
        </w:rPr>
        <w:t>4.4 Evaluation Metrics and Cost-Sensitive Evaluation</w:t>
      </w:r>
    </w:p>
    <w:p>
      <w:pPr>
        <w:spacing w:before="0" w:after="0" w:lineRule="auto" w:line="414"/>
        <w:ind w:firstLine="720"/>
        <w:jc w:val="both"/>
      </w:pPr>
      <w:r>
        <w:rPr>
          <w:rFonts w:ascii="Times New Roman" w:hAnsi="Times New Roman" w:cs="Times New Roman" w:eastAsia="Times New Roman"/>
          <w:b w:val="0"/>
          <w:i w:val="0"/>
          <w:sz w:val="24"/>
        </w:rPr>
        <w:t>Because attack windows are a small minority of all windows, accuracy is reported but is never used on its own. The reported set is sensitivity, also known as recall or the true positive rate; specificity; precision; the F1 score; the area under the receiver operating characteristic curve; average precision; and the confusion matrix from which all of them derive.</w:t>
      </w:r>
    </w:p>
    <w:p>
      <w:pPr>
        <w:spacing w:before="0" w:after="0" w:lineRule="auto" w:line="414"/>
        <w:ind w:firstLine="720"/>
        <w:jc w:val="both"/>
      </w:pPr>
      <w:r>
        <w:rPr>
          <w:rFonts w:ascii="Times New Roman" w:hAnsi="Times New Roman" w:cs="Times New Roman" w:eastAsia="Times New Roman"/>
          <w:b w:val="0"/>
          <w:i w:val="0"/>
          <w:sz w:val="24"/>
        </w:rPr>
        <w:t>The cost function is the operational quantity of interest. A false alarm is charged one unit and a missed attack is charged ten units, so the total cost of a window set is C_FP multiplied by the number of false positives plus C_FN multiplied by the number of false negatives. The asymmetry expresses the fact that a false alarm costs an operator's time, whereas a missed attack costs data. Cost enters twice and for two different reasons: as per-sample weights during fitting, so that the minimiser sees the asymmetry, and again as the criterion for choosing the operating threshold on validation data.</w:t>
      </w:r>
    </w:p>
    <w:p>
      <w:pPr>
        <w:spacing w:before="0" w:after="0" w:lineRule="auto" w:line="414"/>
        <w:ind w:firstLine="720"/>
        <w:jc w:val="both"/>
      </w:pPr>
      <w:r>
        <w:rPr>
          <w:rFonts w:ascii="Times New Roman" w:hAnsi="Times New Roman" w:cs="Times New Roman" w:eastAsia="Times New Roman"/>
          <w:b w:val="0"/>
          <w:i w:val="0"/>
          <w:sz w:val="24"/>
        </w:rPr>
        <w:t>Precision is prevalence-bound and is interpreted accordingly. At a prevalence near five per cent, a detector with high sensitivity pays for it in false alarms, and a high precision figure reflects the class balance at least as much as the model.</w:t>
      </w:r>
    </w:p>
    <w:p>
      <w:pPr>
        <w:spacing w:before="160" w:after="40" w:lineRule="auto" w:line="414"/>
        <w:jc w:val="center"/>
      </w:pPr>
      <w:r>
        <w:drawing>
          <wp:inline xmlns:a="http://schemas.openxmlformats.org/drawingml/2006/main" xmlns:pic="http://schemas.openxmlformats.org/drawingml/2006/picture">
            <wp:extent cx="5394960" cy="2806673"/>
            <wp:docPr id="9" name="Picture 9"/>
            <wp:cNvGraphicFramePr>
              <a:graphicFrameLocks noChangeAspect="1"/>
            </wp:cNvGraphicFramePr>
            <a:graphic>
              <a:graphicData uri="http://schemas.openxmlformats.org/drawingml/2006/picture">
                <pic:pic>
                  <pic:nvPicPr>
                    <pic:cNvPr id="0" name="fig5_5_ablation.png"/>
                    <pic:cNvPicPr/>
                  </pic:nvPicPr>
                  <pic:blipFill>
                    <a:blip r:embed="rId18"/>
                    <a:stretch>
                      <a:fillRect/>
                    </a:stretch>
                  </pic:blipFill>
                  <pic:spPr>
                    <a:xfrm>
                      <a:off x="0" y="0"/>
                      <a:ext cx="5394960" cy="2806673"/>
                    </a:xfrm>
                    <a:prstGeom prst="rect"/>
                  </pic:spPr>
                </pic:pic>
              </a:graphicData>
            </a:graphic>
          </wp:inline>
        </w:drawing>
      </w:r>
    </w:p>
    <w:p>
      <w:pPr>
        <w:spacing w:before="120" w:after="160" w:lineRule="auto" w:line="414"/>
        <w:jc w:val="center"/>
      </w:pPr>
      <w:r>
        <w:rPr>
          <w:rFonts w:ascii="Times New Roman" w:hAnsi="Times New Roman" w:cs="Times New Roman" w:eastAsia="Times New Roman"/>
          <w:b w:val="0"/>
          <w:i/>
          <w:sz w:val="24"/>
        </w:rPr>
        <w:t>Figure 4.4: Effect of replacing the raw counts with the multi-scale temporal feature groups</w:t>
      </w:r>
    </w:p>
    <w:p>
      <w:pPr>
        <w:keepNext/>
        <w:spacing w:before="240" w:after="160" w:lineRule="auto" w:line="414"/>
        <w:jc w:val="left"/>
      </w:pPr>
      <w:r>
        <w:rPr>
          <w:rFonts w:ascii="Times New Roman" w:hAnsi="Times New Roman" w:cs="Times New Roman" w:eastAsia="Times New Roman"/>
          <w:b/>
          <w:i w:val="0"/>
          <w:sz w:val="24"/>
        </w:rPr>
        <w:t>4.5 Hardware Requirements</w:t>
      </w:r>
    </w:p>
    <w:p>
      <w:pPr>
        <w:spacing w:before="120" w:after="160" w:lineRule="auto" w:line="414"/>
        <w:jc w:val="center"/>
      </w:pPr>
      <w:r>
        <w:rPr>
          <w:rFonts w:ascii="Times New Roman" w:hAnsi="Times New Roman" w:cs="Times New Roman" w:eastAsia="Times New Roman"/>
          <w:b w:val="0"/>
          <w:i/>
          <w:sz w:val="24"/>
        </w:rPr>
        <w:t>Table 4.3: Hardware requirements</w:t>
      </w:r>
    </w:p>
    <w:tbl>
      <w:tblPr>
        <w:tblStyle w:val="TableGrid"/>
        <w:tblW w:type="auto" w:w="0"/>
        <w:jc w:val="center"/>
        <w:tblLayout w:type="autofit"/>
        <w:tblLook w:firstColumn="1" w:firstRow="1" w:lastColumn="0" w:lastRow="0" w:noHBand="0" w:noVBand="1" w:val="04A0"/>
      </w:tblPr>
      <w:tblGrid>
        <w:gridCol w:w="2934"/>
        <w:gridCol w:w="2934"/>
        <w:gridCol w:w="2934"/>
      </w:tblGrid>
      <w:tr>
        <w:tc>
          <w:tcPr>
            <w:tcW w:type="dxa" w:w="2016"/>
            <w:shd w:val="clear" w:fill="DCE6F1"/>
          </w:tcPr>
          <w:p>
            <w:pPr>
              <w:spacing w:before="40" w:after="40" w:lineRule="auto" w:line="276"/>
              <w:jc w:val="center"/>
            </w:pPr>
            <w:r/>
            <w:r>
              <w:rPr>
                <w:rFonts w:ascii="Times New Roman" w:hAnsi="Times New Roman" w:cs="Times New Roman" w:eastAsia="Times New Roman"/>
                <w:b/>
                <w:i w:val="0"/>
                <w:sz w:val="22"/>
              </w:rPr>
              <w:t>Component</w:t>
            </w:r>
          </w:p>
        </w:tc>
        <w:tc>
          <w:tcPr>
            <w:tcW w:type="dxa" w:w="3024"/>
            <w:shd w:val="clear" w:fill="DCE6F1"/>
          </w:tcPr>
          <w:p>
            <w:pPr>
              <w:spacing w:before="40" w:after="40" w:lineRule="auto" w:line="276"/>
              <w:jc w:val="center"/>
            </w:pPr>
            <w:r/>
            <w:r>
              <w:rPr>
                <w:rFonts w:ascii="Times New Roman" w:hAnsi="Times New Roman" w:cs="Times New Roman" w:eastAsia="Times New Roman"/>
                <w:b/>
                <w:i w:val="0"/>
                <w:sz w:val="22"/>
              </w:rPr>
              <w:t>Minimum</w:t>
            </w:r>
          </w:p>
        </w:tc>
        <w:tc>
          <w:tcPr>
            <w:tcW w:type="dxa" w:w="3024"/>
            <w:shd w:val="clear" w:fill="DCE6F1"/>
          </w:tcPr>
          <w:p>
            <w:pPr>
              <w:spacing w:before="40" w:after="40" w:lineRule="auto" w:line="276"/>
              <w:jc w:val="center"/>
            </w:pPr>
            <w:r/>
            <w:r>
              <w:rPr>
                <w:rFonts w:ascii="Times New Roman" w:hAnsi="Times New Roman" w:cs="Times New Roman" w:eastAsia="Times New Roman"/>
                <w:b/>
                <w:i w:val="0"/>
                <w:sz w:val="22"/>
              </w:rPr>
              <w:t>Recommended</w:t>
            </w:r>
          </w:p>
        </w:tc>
      </w:tr>
      <w:tr>
        <w:tc>
          <w:tcPr>
            <w:tcW w:type="dxa" w:w="2016"/>
          </w:tcPr>
          <w:p>
            <w:pPr>
              <w:spacing w:before="40" w:after="40" w:lineRule="auto" w:line="276"/>
              <w:jc w:val="left"/>
            </w:pPr>
            <w:r/>
            <w:r>
              <w:rPr>
                <w:rFonts w:ascii="Times New Roman" w:hAnsi="Times New Roman" w:cs="Times New Roman" w:eastAsia="Times New Roman"/>
                <w:b w:val="0"/>
                <w:i w:val="0"/>
                <w:sz w:val="22"/>
              </w:rPr>
              <w:t>Processor</w:t>
            </w:r>
          </w:p>
        </w:tc>
        <w:tc>
          <w:tcPr>
            <w:tcW w:type="dxa" w:w="3024"/>
          </w:tcPr>
          <w:p>
            <w:pPr>
              <w:spacing w:before="40" w:after="40" w:lineRule="auto" w:line="276"/>
              <w:jc w:val="left"/>
            </w:pPr>
            <w:r/>
            <w:r>
              <w:rPr>
                <w:rFonts w:ascii="Times New Roman" w:hAnsi="Times New Roman" w:cs="Times New Roman" w:eastAsia="Times New Roman"/>
                <w:b w:val="0"/>
                <w:i w:val="0"/>
                <w:sz w:val="22"/>
              </w:rPr>
              <w:t>Dual core, 2.5 GHz</w:t>
            </w:r>
          </w:p>
        </w:tc>
        <w:tc>
          <w:tcPr>
            <w:tcW w:type="dxa" w:w="3024"/>
          </w:tcPr>
          <w:p>
            <w:pPr>
              <w:spacing w:before="40" w:after="40" w:lineRule="auto" w:line="276"/>
              <w:jc w:val="left"/>
            </w:pPr>
            <w:r/>
            <w:r>
              <w:rPr>
                <w:rFonts w:ascii="Times New Roman" w:hAnsi="Times New Roman" w:cs="Times New Roman" w:eastAsia="Times New Roman"/>
                <w:b w:val="0"/>
                <w:i w:val="0"/>
                <w:sz w:val="22"/>
              </w:rPr>
              <w:t>Quad core, 3.0 GHz</w:t>
            </w:r>
          </w:p>
        </w:tc>
      </w:tr>
      <w:tr>
        <w:tc>
          <w:tcPr>
            <w:tcW w:type="dxa" w:w="2016"/>
          </w:tcPr>
          <w:p>
            <w:pPr>
              <w:spacing w:before="40" w:after="40" w:lineRule="auto" w:line="276"/>
              <w:jc w:val="left"/>
            </w:pPr>
            <w:r/>
            <w:r>
              <w:rPr>
                <w:rFonts w:ascii="Times New Roman" w:hAnsi="Times New Roman" w:cs="Times New Roman" w:eastAsia="Times New Roman"/>
                <w:b w:val="0"/>
                <w:i w:val="0"/>
                <w:sz w:val="22"/>
              </w:rPr>
              <w:t>Memory</w:t>
            </w:r>
          </w:p>
        </w:tc>
        <w:tc>
          <w:tcPr>
            <w:tcW w:type="dxa" w:w="3024"/>
          </w:tcPr>
          <w:p>
            <w:pPr>
              <w:spacing w:before="40" w:after="40" w:lineRule="auto" w:line="276"/>
              <w:jc w:val="left"/>
            </w:pPr>
            <w:r/>
            <w:r>
              <w:rPr>
                <w:rFonts w:ascii="Times New Roman" w:hAnsi="Times New Roman" w:cs="Times New Roman" w:eastAsia="Times New Roman"/>
                <w:b w:val="0"/>
                <w:i w:val="0"/>
                <w:sz w:val="22"/>
              </w:rPr>
              <w:t>8 GB</w:t>
            </w:r>
          </w:p>
        </w:tc>
        <w:tc>
          <w:tcPr>
            <w:tcW w:type="dxa" w:w="3024"/>
          </w:tcPr>
          <w:p>
            <w:pPr>
              <w:spacing w:before="40" w:after="40" w:lineRule="auto" w:line="276"/>
              <w:jc w:val="left"/>
            </w:pPr>
            <w:r/>
            <w:r>
              <w:rPr>
                <w:rFonts w:ascii="Times New Roman" w:hAnsi="Times New Roman" w:cs="Times New Roman" w:eastAsia="Times New Roman"/>
                <w:b w:val="0"/>
                <w:i w:val="0"/>
                <w:sz w:val="22"/>
              </w:rPr>
              <w:t>16 GB</w:t>
            </w:r>
          </w:p>
        </w:tc>
      </w:tr>
      <w:tr>
        <w:tc>
          <w:tcPr>
            <w:tcW w:type="dxa" w:w="2016"/>
          </w:tcPr>
          <w:p>
            <w:pPr>
              <w:spacing w:before="40" w:after="40" w:lineRule="auto" w:line="276"/>
              <w:jc w:val="left"/>
            </w:pPr>
            <w:r/>
            <w:r>
              <w:rPr>
                <w:rFonts w:ascii="Times New Roman" w:hAnsi="Times New Roman" w:cs="Times New Roman" w:eastAsia="Times New Roman"/>
                <w:b w:val="0"/>
                <w:i w:val="0"/>
                <w:sz w:val="22"/>
              </w:rPr>
              <w:t>Disk</w:t>
            </w:r>
          </w:p>
        </w:tc>
        <w:tc>
          <w:tcPr>
            <w:tcW w:type="dxa" w:w="3024"/>
          </w:tcPr>
          <w:p>
            <w:pPr>
              <w:spacing w:before="40" w:after="40" w:lineRule="auto" w:line="276"/>
              <w:jc w:val="left"/>
            </w:pPr>
            <w:r/>
            <w:r>
              <w:rPr>
                <w:rFonts w:ascii="Times New Roman" w:hAnsi="Times New Roman" w:cs="Times New Roman" w:eastAsia="Times New Roman"/>
                <w:b w:val="0"/>
                <w:i w:val="0"/>
                <w:sz w:val="22"/>
              </w:rPr>
              <w:t>20 GB free</w:t>
            </w:r>
          </w:p>
        </w:tc>
        <w:tc>
          <w:tcPr>
            <w:tcW w:type="dxa" w:w="3024"/>
          </w:tcPr>
          <w:p>
            <w:pPr>
              <w:spacing w:before="40" w:after="40" w:lineRule="auto" w:line="276"/>
              <w:jc w:val="left"/>
            </w:pPr>
            <w:r/>
            <w:r>
              <w:rPr>
                <w:rFonts w:ascii="Times New Roman" w:hAnsi="Times New Roman" w:cs="Times New Roman" w:eastAsia="Times New Roman"/>
                <w:b w:val="0"/>
                <w:i w:val="0"/>
                <w:sz w:val="22"/>
              </w:rPr>
              <w:t>50 GB SSD</w:t>
            </w:r>
          </w:p>
        </w:tc>
      </w:tr>
      <w:tr>
        <w:tc>
          <w:tcPr>
            <w:tcW w:type="dxa" w:w="2016"/>
          </w:tcPr>
          <w:p>
            <w:pPr>
              <w:spacing w:before="40" w:after="40" w:lineRule="auto" w:line="276"/>
              <w:jc w:val="left"/>
            </w:pPr>
            <w:r/>
            <w:r>
              <w:rPr>
                <w:rFonts w:ascii="Times New Roman" w:hAnsi="Times New Roman" w:cs="Times New Roman" w:eastAsia="Times New Roman"/>
                <w:b w:val="0"/>
                <w:i w:val="0"/>
                <w:sz w:val="22"/>
              </w:rPr>
              <w:t>Network</w:t>
            </w:r>
          </w:p>
        </w:tc>
        <w:tc>
          <w:tcPr>
            <w:tcW w:type="dxa" w:w="3024"/>
          </w:tcPr>
          <w:p>
            <w:pPr>
              <w:spacing w:before="40" w:after="40" w:lineRule="auto" w:line="276"/>
              <w:jc w:val="left"/>
            </w:pPr>
            <w:r/>
            <w:r>
              <w:rPr>
                <w:rFonts w:ascii="Times New Roman" w:hAnsi="Times New Roman" w:cs="Times New Roman" w:eastAsia="Times New Roman"/>
                <w:b w:val="0"/>
                <w:i w:val="0"/>
                <w:sz w:val="22"/>
              </w:rPr>
              <w:t>Not required for offline evaluation</w:t>
            </w:r>
          </w:p>
        </w:tc>
        <w:tc>
          <w:tcPr>
            <w:tcW w:type="dxa" w:w="3024"/>
          </w:tcPr>
          <w:p>
            <w:pPr>
              <w:spacing w:before="40" w:after="40" w:lineRule="auto" w:line="276"/>
              <w:jc w:val="left"/>
            </w:pPr>
            <w:r/>
            <w:r>
              <w:rPr>
                <w:rFonts w:ascii="Times New Roman" w:hAnsi="Times New Roman" w:cs="Times New Roman" w:eastAsia="Times New Roman"/>
                <w:b w:val="0"/>
                <w:i w:val="0"/>
                <w:sz w:val="22"/>
              </w:rPr>
              <w:t>1 Gbps for live capture</w:t>
            </w:r>
          </w:p>
        </w:tc>
      </w:tr>
    </w:tbl>
    <w:p>
      <w:pPr>
        <w:keepNext/>
        <w:spacing w:before="240" w:after="160" w:lineRule="auto" w:line="414"/>
        <w:jc w:val="left"/>
      </w:pPr>
      <w:r>
        <w:rPr>
          <w:rFonts w:ascii="Times New Roman" w:hAnsi="Times New Roman" w:cs="Times New Roman" w:eastAsia="Times New Roman"/>
          <w:b/>
          <w:i w:val="0"/>
          <w:sz w:val="24"/>
        </w:rPr>
        <w:t>4.6 Software Requirements</w:t>
      </w:r>
    </w:p>
    <w:p>
      <w:pPr>
        <w:spacing w:before="120" w:after="160" w:lineRule="auto" w:line="414"/>
        <w:jc w:val="center"/>
      </w:pPr>
      <w:r>
        <w:rPr>
          <w:rFonts w:ascii="Times New Roman" w:hAnsi="Times New Roman" w:cs="Times New Roman" w:eastAsia="Times New Roman"/>
          <w:b w:val="0"/>
          <w:i/>
          <w:sz w:val="24"/>
        </w:rPr>
        <w:t>Table 4.4: Software requirements</w:t>
      </w:r>
    </w:p>
    <w:tbl>
      <w:tblPr>
        <w:tblStyle w:val="TableGrid"/>
        <w:tblW w:type="auto" w:w="0"/>
        <w:jc w:val="center"/>
        <w:tblLayout w:type="autofit"/>
        <w:tblLook w:firstColumn="1" w:firstRow="1" w:lastColumn="0" w:lastRow="0" w:noHBand="0" w:noVBand="1" w:val="04A0"/>
      </w:tblPr>
      <w:tblGrid>
        <w:gridCol w:w="2934"/>
        <w:gridCol w:w="2934"/>
        <w:gridCol w:w="2934"/>
      </w:tblGrid>
      <w:tr>
        <w:tc>
          <w:tcPr>
            <w:tcW w:type="dxa" w:w="1872"/>
            <w:shd w:val="clear" w:fill="DCE6F1"/>
          </w:tcPr>
          <w:p>
            <w:pPr>
              <w:spacing w:before="40" w:after="40" w:lineRule="auto" w:line="276"/>
              <w:jc w:val="center"/>
            </w:pPr>
            <w:r/>
            <w:r>
              <w:rPr>
                <w:rFonts w:ascii="Times New Roman" w:hAnsi="Times New Roman" w:cs="Times New Roman" w:eastAsia="Times New Roman"/>
                <w:b/>
                <w:i w:val="0"/>
                <w:sz w:val="22"/>
              </w:rPr>
              <w:t>Component</w:t>
            </w:r>
          </w:p>
        </w:tc>
        <w:tc>
          <w:tcPr>
            <w:tcW w:type="dxa" w:w="2160"/>
            <w:shd w:val="clear" w:fill="DCE6F1"/>
          </w:tcPr>
          <w:p>
            <w:pPr>
              <w:spacing w:before="40" w:after="40" w:lineRule="auto" w:line="276"/>
              <w:jc w:val="center"/>
            </w:pPr>
            <w:r/>
            <w:r>
              <w:rPr>
                <w:rFonts w:ascii="Times New Roman" w:hAnsi="Times New Roman" w:cs="Times New Roman" w:eastAsia="Times New Roman"/>
                <w:b/>
                <w:i w:val="0"/>
                <w:sz w:val="22"/>
              </w:rPr>
              <w:t>Version</w:t>
            </w:r>
          </w:p>
        </w:tc>
        <w:tc>
          <w:tcPr>
            <w:tcW w:type="dxa" w:w="4032"/>
            <w:shd w:val="clear" w:fill="DCE6F1"/>
          </w:tcPr>
          <w:p>
            <w:pPr>
              <w:spacing w:before="40" w:after="40" w:lineRule="auto" w:line="276"/>
              <w:jc w:val="center"/>
            </w:pPr>
            <w:r/>
            <w:r>
              <w:rPr>
                <w:rFonts w:ascii="Times New Roman" w:hAnsi="Times New Roman" w:cs="Times New Roman" w:eastAsia="Times New Roman"/>
                <w:b/>
                <w:i w:val="0"/>
                <w:sz w:val="22"/>
              </w:rPr>
              <w:t>Role</w:t>
            </w:r>
          </w:p>
        </w:tc>
      </w:tr>
      <w:tr>
        <w:tc>
          <w:tcPr>
            <w:tcW w:type="dxa" w:w="1872"/>
          </w:tcPr>
          <w:p>
            <w:pPr>
              <w:spacing w:before="40" w:after="40" w:lineRule="auto" w:line="276"/>
              <w:jc w:val="left"/>
            </w:pPr>
            <w:r/>
            <w:r>
              <w:rPr>
                <w:rFonts w:ascii="Times New Roman" w:hAnsi="Times New Roman" w:cs="Times New Roman" w:eastAsia="Times New Roman"/>
                <w:b w:val="0"/>
                <w:i w:val="0"/>
                <w:sz w:val="22"/>
              </w:rPr>
              <w:t>Python</w:t>
            </w:r>
          </w:p>
        </w:tc>
        <w:tc>
          <w:tcPr>
            <w:tcW w:type="dxa" w:w="2160"/>
          </w:tcPr>
          <w:p>
            <w:pPr>
              <w:spacing w:before="40" w:after="40" w:lineRule="auto" w:line="276"/>
              <w:jc w:val="left"/>
            </w:pPr>
            <w:r/>
            <w:r>
              <w:rPr>
                <w:rFonts w:ascii="Times New Roman" w:hAnsi="Times New Roman" w:cs="Times New Roman" w:eastAsia="Times New Roman"/>
                <w:b w:val="0"/>
                <w:i w:val="0"/>
                <w:sz w:val="22"/>
              </w:rPr>
              <w:t>3.12</w:t>
            </w:r>
          </w:p>
        </w:tc>
        <w:tc>
          <w:tcPr>
            <w:tcW w:type="dxa" w:w="4032"/>
          </w:tcPr>
          <w:p>
            <w:pPr>
              <w:spacing w:before="40" w:after="40" w:lineRule="auto" w:line="276"/>
              <w:jc w:val="left"/>
            </w:pPr>
            <w:r/>
            <w:r>
              <w:rPr>
                <w:rFonts w:ascii="Times New Roman" w:hAnsi="Times New Roman" w:cs="Times New Roman" w:eastAsia="Times New Roman"/>
                <w:b w:val="0"/>
                <w:i w:val="0"/>
                <w:sz w:val="22"/>
              </w:rPr>
              <w:t>Runtime</w:t>
            </w:r>
          </w:p>
        </w:tc>
      </w:tr>
      <w:tr>
        <w:tc>
          <w:tcPr>
            <w:tcW w:type="dxa" w:w="1872"/>
          </w:tcPr>
          <w:p>
            <w:pPr>
              <w:spacing w:before="40" w:after="40" w:lineRule="auto" w:line="276"/>
              <w:jc w:val="left"/>
            </w:pPr>
            <w:r/>
            <w:r>
              <w:rPr>
                <w:rFonts w:ascii="Times New Roman" w:hAnsi="Times New Roman" w:cs="Times New Roman" w:eastAsia="Times New Roman"/>
                <w:b w:val="0"/>
                <w:i w:val="0"/>
                <w:sz w:val="22"/>
              </w:rPr>
              <w:t>NumPy</w:t>
            </w:r>
          </w:p>
        </w:tc>
        <w:tc>
          <w:tcPr>
            <w:tcW w:type="dxa" w:w="2160"/>
          </w:tcPr>
          <w:p>
            <w:pPr>
              <w:spacing w:before="40" w:after="40" w:lineRule="auto" w:line="276"/>
              <w:jc w:val="left"/>
            </w:pPr>
            <w:r/>
            <w:r>
              <w:rPr>
                <w:rFonts w:ascii="Times New Roman" w:hAnsi="Times New Roman" w:cs="Times New Roman" w:eastAsia="Times New Roman"/>
                <w:b w:val="0"/>
                <w:i w:val="0"/>
                <w:sz w:val="22"/>
              </w:rPr>
              <w:t>2.2 or later</w:t>
            </w:r>
          </w:p>
        </w:tc>
        <w:tc>
          <w:tcPr>
            <w:tcW w:type="dxa" w:w="4032"/>
          </w:tcPr>
          <w:p>
            <w:pPr>
              <w:spacing w:before="40" w:after="40" w:lineRule="auto" w:line="276"/>
              <w:jc w:val="left"/>
            </w:pPr>
            <w:r/>
            <w:r>
              <w:rPr>
                <w:rFonts w:ascii="Times New Roman" w:hAnsi="Times New Roman" w:cs="Times New Roman" w:eastAsia="Times New Roman"/>
                <w:b w:val="0"/>
                <w:i w:val="0"/>
                <w:sz w:val="22"/>
              </w:rPr>
              <w:t>Numerical computation</w:t>
            </w:r>
          </w:p>
        </w:tc>
      </w:tr>
      <w:tr>
        <w:tc>
          <w:tcPr>
            <w:tcW w:type="dxa" w:w="1872"/>
          </w:tcPr>
          <w:p>
            <w:pPr>
              <w:spacing w:before="40" w:after="40" w:lineRule="auto" w:line="276"/>
              <w:jc w:val="left"/>
            </w:pPr>
            <w:r/>
            <w:r>
              <w:rPr>
                <w:rFonts w:ascii="Times New Roman" w:hAnsi="Times New Roman" w:cs="Times New Roman" w:eastAsia="Times New Roman"/>
                <w:b w:val="0"/>
                <w:i w:val="0"/>
                <w:sz w:val="22"/>
              </w:rPr>
              <w:t>pandas</w:t>
            </w:r>
          </w:p>
        </w:tc>
        <w:tc>
          <w:tcPr>
            <w:tcW w:type="dxa" w:w="2160"/>
          </w:tcPr>
          <w:p>
            <w:pPr>
              <w:spacing w:before="40" w:after="40" w:lineRule="auto" w:line="276"/>
              <w:jc w:val="left"/>
            </w:pPr>
            <w:r/>
            <w:r>
              <w:rPr>
                <w:rFonts w:ascii="Times New Roman" w:hAnsi="Times New Roman" w:cs="Times New Roman" w:eastAsia="Times New Roman"/>
                <w:b w:val="0"/>
                <w:i w:val="0"/>
                <w:sz w:val="22"/>
              </w:rPr>
              <w:t>2.2 or later</w:t>
            </w:r>
          </w:p>
        </w:tc>
        <w:tc>
          <w:tcPr>
            <w:tcW w:type="dxa" w:w="4032"/>
          </w:tcPr>
          <w:p>
            <w:pPr>
              <w:spacing w:before="40" w:after="40" w:lineRule="auto" w:line="276"/>
              <w:jc w:val="left"/>
            </w:pPr>
            <w:r/>
            <w:r>
              <w:rPr>
                <w:rFonts w:ascii="Times New Roman" w:hAnsi="Times New Roman" w:cs="Times New Roman" w:eastAsia="Times New Roman"/>
                <w:b w:val="0"/>
                <w:i w:val="0"/>
                <w:sz w:val="22"/>
              </w:rPr>
              <w:t>Tabular processing</w:t>
            </w:r>
          </w:p>
        </w:tc>
      </w:tr>
      <w:tr>
        <w:tc>
          <w:tcPr>
            <w:tcW w:type="dxa" w:w="1872"/>
          </w:tcPr>
          <w:p>
            <w:pPr>
              <w:spacing w:before="40" w:after="40" w:lineRule="auto" w:line="276"/>
              <w:jc w:val="left"/>
            </w:pPr>
            <w:r/>
            <w:r>
              <w:rPr>
                <w:rFonts w:ascii="Times New Roman" w:hAnsi="Times New Roman" w:cs="Times New Roman" w:eastAsia="Times New Roman"/>
                <w:b w:val="0"/>
                <w:i w:val="0"/>
                <w:sz w:val="22"/>
              </w:rPr>
              <w:t>scikit-learn</w:t>
            </w:r>
          </w:p>
        </w:tc>
        <w:tc>
          <w:tcPr>
            <w:tcW w:type="dxa" w:w="2160"/>
          </w:tcPr>
          <w:p>
            <w:pPr>
              <w:spacing w:before="40" w:after="40" w:lineRule="auto" w:line="276"/>
              <w:jc w:val="left"/>
            </w:pPr>
            <w:r/>
            <w:r>
              <w:rPr>
                <w:rFonts w:ascii="Times New Roman" w:hAnsi="Times New Roman" w:cs="Times New Roman" w:eastAsia="Times New Roman"/>
                <w:b w:val="0"/>
                <w:i w:val="0"/>
                <w:sz w:val="22"/>
              </w:rPr>
              <w:t>1.6 or later</w:t>
            </w:r>
          </w:p>
        </w:tc>
        <w:tc>
          <w:tcPr>
            <w:tcW w:type="dxa" w:w="4032"/>
          </w:tcPr>
          <w:p>
            <w:pPr>
              <w:spacing w:before="40" w:after="40" w:lineRule="auto" w:line="276"/>
              <w:jc w:val="left"/>
            </w:pPr>
            <w:r/>
            <w:r>
              <w:rPr>
                <w:rFonts w:ascii="Times New Roman" w:hAnsi="Times New Roman" w:cs="Times New Roman" w:eastAsia="Times New Roman"/>
                <w:b w:val="0"/>
                <w:i w:val="0"/>
                <w:sz w:val="22"/>
              </w:rPr>
              <w:t>Classifiers, cross-validation, metrics</w:t>
            </w:r>
          </w:p>
        </w:tc>
      </w:tr>
      <w:tr>
        <w:tc>
          <w:tcPr>
            <w:tcW w:type="dxa" w:w="1872"/>
          </w:tcPr>
          <w:p>
            <w:pPr>
              <w:spacing w:before="40" w:after="40" w:lineRule="auto" w:line="276"/>
              <w:jc w:val="left"/>
            </w:pPr>
            <w:r/>
            <w:r>
              <w:rPr>
                <w:rFonts w:ascii="Times New Roman" w:hAnsi="Times New Roman" w:cs="Times New Roman" w:eastAsia="Times New Roman"/>
                <w:b w:val="0"/>
                <w:i w:val="0"/>
                <w:sz w:val="22"/>
              </w:rPr>
              <w:t>XGBoost</w:t>
            </w:r>
          </w:p>
        </w:tc>
        <w:tc>
          <w:tcPr>
            <w:tcW w:type="dxa" w:w="2160"/>
          </w:tcPr>
          <w:p>
            <w:pPr>
              <w:spacing w:before="40" w:after="40" w:lineRule="auto" w:line="276"/>
              <w:jc w:val="left"/>
            </w:pPr>
            <w:r/>
            <w:r>
              <w:rPr>
                <w:rFonts w:ascii="Times New Roman" w:hAnsi="Times New Roman" w:cs="Times New Roman" w:eastAsia="Times New Roman"/>
                <w:b w:val="0"/>
                <w:i w:val="0"/>
                <w:sz w:val="22"/>
              </w:rPr>
              <w:t>2.1 or later</w:t>
            </w:r>
          </w:p>
        </w:tc>
        <w:tc>
          <w:tcPr>
            <w:tcW w:type="dxa" w:w="4032"/>
          </w:tcPr>
          <w:p>
            <w:pPr>
              <w:spacing w:before="40" w:after="40" w:lineRule="auto" w:line="276"/>
              <w:jc w:val="left"/>
            </w:pPr>
            <w:r/>
            <w:r>
              <w:rPr>
                <w:rFonts w:ascii="Times New Roman" w:hAnsi="Times New Roman" w:cs="Times New Roman" w:eastAsia="Times New Roman"/>
                <w:b w:val="0"/>
                <w:i w:val="0"/>
                <w:sz w:val="22"/>
              </w:rPr>
              <w:t>Gradient boosting</w:t>
            </w:r>
          </w:p>
        </w:tc>
      </w:tr>
      <w:tr>
        <w:tc>
          <w:tcPr>
            <w:tcW w:type="dxa" w:w="1872"/>
          </w:tcPr>
          <w:p>
            <w:pPr>
              <w:spacing w:before="40" w:after="40" w:lineRule="auto" w:line="276"/>
              <w:jc w:val="left"/>
            </w:pPr>
            <w:r/>
            <w:r>
              <w:rPr>
                <w:rFonts w:ascii="Times New Roman" w:hAnsi="Times New Roman" w:cs="Times New Roman" w:eastAsia="Times New Roman"/>
                <w:b w:val="0"/>
                <w:i w:val="0"/>
                <w:sz w:val="22"/>
              </w:rPr>
              <w:t>scipy</w:t>
            </w:r>
          </w:p>
        </w:tc>
        <w:tc>
          <w:tcPr>
            <w:tcW w:type="dxa" w:w="2160"/>
          </w:tcPr>
          <w:p>
            <w:pPr>
              <w:spacing w:before="40" w:after="40" w:lineRule="auto" w:line="276"/>
              <w:jc w:val="left"/>
            </w:pPr>
            <w:r/>
            <w:r>
              <w:rPr>
                <w:rFonts w:ascii="Times New Roman" w:hAnsi="Times New Roman" w:cs="Times New Roman" w:eastAsia="Times New Roman"/>
                <w:b w:val="0"/>
                <w:i w:val="0"/>
                <w:sz w:val="22"/>
              </w:rPr>
              <w:t>1.18 or later</w:t>
            </w:r>
          </w:p>
        </w:tc>
        <w:tc>
          <w:tcPr>
            <w:tcW w:type="dxa" w:w="4032"/>
          </w:tcPr>
          <w:p>
            <w:pPr>
              <w:spacing w:before="40" w:after="40" w:lineRule="auto" w:line="276"/>
              <w:jc w:val="left"/>
            </w:pPr>
            <w:r/>
            <w:r>
              <w:rPr>
                <w:rFonts w:ascii="Times New Roman" w:hAnsi="Times New Roman" w:cs="Times New Roman" w:eastAsia="Times New Roman"/>
                <w:b w:val="0"/>
                <w:i w:val="0"/>
                <w:sz w:val="22"/>
              </w:rPr>
              <w:t>Statistical routines</w:t>
            </w:r>
          </w:p>
        </w:tc>
      </w:tr>
      <w:tr>
        <w:tc>
          <w:tcPr>
            <w:tcW w:type="dxa" w:w="1872"/>
          </w:tcPr>
          <w:p>
            <w:pPr>
              <w:spacing w:before="40" w:after="40" w:lineRule="auto" w:line="276"/>
              <w:jc w:val="left"/>
            </w:pPr>
            <w:r/>
            <w:r>
              <w:rPr>
                <w:rFonts w:ascii="Times New Roman" w:hAnsi="Times New Roman" w:cs="Times New Roman" w:eastAsia="Times New Roman"/>
                <w:b w:val="0"/>
                <w:i w:val="0"/>
                <w:sz w:val="22"/>
              </w:rPr>
              <w:t>joblib</w:t>
            </w:r>
          </w:p>
        </w:tc>
        <w:tc>
          <w:tcPr>
            <w:tcW w:type="dxa" w:w="2160"/>
          </w:tcPr>
          <w:p>
            <w:pPr>
              <w:spacing w:before="40" w:after="40" w:lineRule="auto" w:line="276"/>
              <w:jc w:val="left"/>
            </w:pPr>
            <w:r/>
            <w:r>
              <w:rPr>
                <w:rFonts w:ascii="Times New Roman" w:hAnsi="Times New Roman" w:cs="Times New Roman" w:eastAsia="Times New Roman"/>
                <w:b w:val="0"/>
                <w:i w:val="0"/>
                <w:sz w:val="22"/>
              </w:rPr>
              <w:t>1.3 or later</w:t>
            </w:r>
          </w:p>
        </w:tc>
        <w:tc>
          <w:tcPr>
            <w:tcW w:type="dxa" w:w="4032"/>
          </w:tcPr>
          <w:p>
            <w:pPr>
              <w:spacing w:before="40" w:after="40" w:lineRule="auto" w:line="276"/>
              <w:jc w:val="left"/>
            </w:pPr>
            <w:r/>
            <w:r>
              <w:rPr>
                <w:rFonts w:ascii="Times New Roman" w:hAnsi="Times New Roman" w:cs="Times New Roman" w:eastAsia="Times New Roman"/>
                <w:b w:val="0"/>
                <w:i w:val="0"/>
                <w:sz w:val="22"/>
              </w:rPr>
              <w:t>Model persistence and parallelism</w:t>
            </w:r>
          </w:p>
        </w:tc>
      </w:tr>
      <w:tr>
        <w:tc>
          <w:tcPr>
            <w:tcW w:type="dxa" w:w="1872"/>
          </w:tcPr>
          <w:p>
            <w:pPr>
              <w:spacing w:before="40" w:after="40" w:lineRule="auto" w:line="276"/>
              <w:jc w:val="left"/>
            </w:pPr>
            <w:r/>
            <w:r>
              <w:rPr>
                <w:rFonts w:ascii="Times New Roman" w:hAnsi="Times New Roman" w:cs="Times New Roman" w:eastAsia="Times New Roman"/>
                <w:b w:val="0"/>
                <w:i w:val="0"/>
                <w:sz w:val="22"/>
              </w:rPr>
              <w:t>watchdog</w:t>
            </w:r>
          </w:p>
        </w:tc>
        <w:tc>
          <w:tcPr>
            <w:tcW w:type="dxa" w:w="2160"/>
          </w:tcPr>
          <w:p>
            <w:pPr>
              <w:spacing w:before="40" w:after="40" w:lineRule="auto" w:line="276"/>
              <w:jc w:val="left"/>
            </w:pPr>
            <w:r/>
            <w:r>
              <w:rPr>
                <w:rFonts w:ascii="Times New Roman" w:hAnsi="Times New Roman" w:cs="Times New Roman" w:eastAsia="Times New Roman"/>
                <w:b w:val="0"/>
                <w:i w:val="0"/>
                <w:sz w:val="22"/>
              </w:rPr>
              <w:t>6.0 or later</w:t>
            </w:r>
          </w:p>
        </w:tc>
        <w:tc>
          <w:tcPr>
            <w:tcW w:type="dxa" w:w="4032"/>
          </w:tcPr>
          <w:p>
            <w:pPr>
              <w:spacing w:before="40" w:after="40" w:lineRule="auto" w:line="276"/>
              <w:jc w:val="left"/>
            </w:pPr>
            <w:r/>
            <w:r>
              <w:rPr>
                <w:rFonts w:ascii="Times New Roman" w:hAnsi="Times New Roman" w:cs="Times New Roman" w:eastAsia="Times New Roman"/>
                <w:b w:val="0"/>
                <w:i w:val="0"/>
                <w:sz w:val="22"/>
              </w:rPr>
              <w:t>Operating-system file events</w:t>
            </w:r>
          </w:p>
        </w:tc>
      </w:tr>
      <w:tr>
        <w:tc>
          <w:tcPr>
            <w:tcW w:type="dxa" w:w="1872"/>
          </w:tcPr>
          <w:p>
            <w:pPr>
              <w:spacing w:before="40" w:after="40" w:lineRule="auto" w:line="276"/>
              <w:jc w:val="left"/>
            </w:pPr>
            <w:r/>
            <w:r>
              <w:rPr>
                <w:rFonts w:ascii="Times New Roman" w:hAnsi="Times New Roman" w:cs="Times New Roman" w:eastAsia="Times New Roman"/>
                <w:b w:val="0"/>
                <w:i w:val="0"/>
                <w:sz w:val="22"/>
              </w:rPr>
              <w:t>Flask</w:t>
            </w:r>
          </w:p>
        </w:tc>
        <w:tc>
          <w:tcPr>
            <w:tcW w:type="dxa" w:w="2160"/>
          </w:tcPr>
          <w:p>
            <w:pPr>
              <w:spacing w:before="40" w:after="40" w:lineRule="auto" w:line="276"/>
              <w:jc w:val="left"/>
            </w:pPr>
            <w:r/>
            <w:r>
              <w:rPr>
                <w:rFonts w:ascii="Times New Roman" w:hAnsi="Times New Roman" w:cs="Times New Roman" w:eastAsia="Times New Roman"/>
                <w:b w:val="0"/>
                <w:i w:val="0"/>
                <w:sz w:val="22"/>
              </w:rPr>
              <w:t>3.0 or later</w:t>
            </w:r>
          </w:p>
        </w:tc>
        <w:tc>
          <w:tcPr>
            <w:tcW w:type="dxa" w:w="4032"/>
          </w:tcPr>
          <w:p>
            <w:pPr>
              <w:spacing w:before="40" w:after="40" w:lineRule="auto" w:line="276"/>
              <w:jc w:val="left"/>
            </w:pPr>
            <w:r/>
            <w:r>
              <w:rPr>
                <w:rFonts w:ascii="Times New Roman" w:hAnsi="Times New Roman" w:cs="Times New Roman" w:eastAsia="Times New Roman"/>
                <w:b w:val="0"/>
                <w:i w:val="0"/>
                <w:sz w:val="22"/>
              </w:rPr>
              <w:t>REST interface and dashboard</w:t>
            </w:r>
          </w:p>
        </w:tc>
      </w:tr>
    </w:tbl>
    <w:p>
      <w:pPr>
        <w:spacing w:before="0" w:after="0" w:lineRule="auto" w:line="414"/>
        <w:ind w:firstLine="720"/>
        <w:jc w:val="both"/>
      </w:pPr>
      <w:r>
        <w:rPr>
          <w:rFonts w:ascii="Times New Roman" w:hAnsi="Times New Roman" w:cs="Times New Roman" w:eastAsia="Times New Roman"/>
          <w:b w:val="0"/>
          <w:i w:val="0"/>
          <w:sz w:val="24"/>
        </w:rPr>
        <w:t>One environment caveat is recorded because it was actually encountered. The installed combination of scikit-learn 1.6 and XGBoost 2.1.3 orders their class-inheritance hierarchies in a way that breaks the tag interface scikit-learn uses, and the project carries an explicit compatibility repair applied at import time rather than masking the fault with a version pin.</w:t>
      </w:r>
    </w:p>
    <w:p>
      <w:r>
        <w:br w:type="page"/>
      </w:r>
    </w:p>
    <w:p>
      <w:pPr>
        <w:spacing w:before="0" w:after="120" w:lineRule="auto" w:line="414"/>
        <w:jc w:val="center"/>
      </w:pPr>
      <w:r>
        <w:rPr>
          <w:rFonts w:ascii="Times New Roman" w:hAnsi="Times New Roman" w:cs="Times New Roman" w:eastAsia="Times New Roman"/>
          <w:b/>
          <w:i w:val="0"/>
          <w:sz w:val="28"/>
        </w:rPr>
        <w:t>CHAPTER 5</w:t>
      </w:r>
    </w:p>
    <w:p>
      <w:pPr>
        <w:spacing w:before="0" w:after="280" w:lineRule="auto" w:line="414"/>
        <w:jc w:val="left"/>
      </w:pPr>
      <w:r>
        <w:rPr>
          <w:rFonts w:ascii="Times New Roman" w:hAnsi="Times New Roman" w:cs="Times New Roman" w:eastAsia="Times New Roman"/>
          <w:b/>
          <w:i w:val="0"/>
          <w:sz w:val="28"/>
        </w:rPr>
        <w:t>5. IMPLEMENTATION</w:t>
      </w:r>
    </w:p>
    <w:p>
      <w:pPr>
        <w:spacing w:before="0" w:after="0" w:lineRule="auto" w:line="414"/>
        <w:ind w:firstLine="720"/>
        <w:jc w:val="both"/>
      </w:pPr>
      <w:r>
        <w:rPr>
          <w:rFonts w:ascii="Times New Roman" w:hAnsi="Times New Roman" w:cs="Times New Roman" w:eastAsia="Times New Roman"/>
          <w:b w:val="0"/>
          <w:i w:val="0"/>
          <w:sz w:val="24"/>
        </w:rPr>
        <w:t>This chapter separates what has been implemented and executed from what has only been specified. The distinction is maintained throughout and is repeated wherever it matters.</w:t>
      </w:r>
    </w:p>
    <w:p>
      <w:pPr>
        <w:keepNext/>
        <w:spacing w:before="240" w:after="160" w:lineRule="auto" w:line="414"/>
        <w:jc w:val="left"/>
      </w:pPr>
      <w:r>
        <w:rPr>
          <w:rFonts w:ascii="Times New Roman" w:hAnsi="Times New Roman" w:cs="Times New Roman" w:eastAsia="Times New Roman"/>
          <w:b/>
          <w:i w:val="0"/>
          <w:sz w:val="24"/>
        </w:rPr>
        <w:t>5.1 What Is Implemented and What Is Proposed</w:t>
      </w:r>
    </w:p>
    <w:p>
      <w:pPr>
        <w:spacing w:before="120" w:after="160" w:lineRule="auto" w:line="414"/>
        <w:jc w:val="center"/>
      </w:pPr>
      <w:r>
        <w:rPr>
          <w:rFonts w:ascii="Times New Roman" w:hAnsi="Times New Roman" w:cs="Times New Roman" w:eastAsia="Times New Roman"/>
          <w:b w:val="0"/>
          <w:i/>
          <w:sz w:val="24"/>
        </w:rPr>
        <w:t>Table 5.1: Implementation status by component</w:t>
      </w:r>
    </w:p>
    <w:tbl>
      <w:tblPr>
        <w:tblStyle w:val="TableGrid"/>
        <w:tblW w:type="auto" w:w="0"/>
        <w:jc w:val="center"/>
        <w:tblLayout w:type="autofit"/>
        <w:tblLook w:firstColumn="1" w:firstRow="1" w:lastColumn="0" w:lastRow="0" w:noHBand="0" w:noVBand="1" w:val="04A0"/>
      </w:tblPr>
      <w:tblGrid>
        <w:gridCol w:w="2934"/>
        <w:gridCol w:w="2934"/>
        <w:gridCol w:w="2934"/>
      </w:tblGrid>
      <w:tr>
        <w:tc>
          <w:tcPr>
            <w:tcW w:type="dxa" w:w="3384"/>
            <w:shd w:val="clear" w:fill="DCE6F1"/>
          </w:tcPr>
          <w:p>
            <w:pPr>
              <w:spacing w:before="40" w:after="40" w:lineRule="auto" w:line="276"/>
              <w:jc w:val="center"/>
            </w:pPr>
            <w:r/>
            <w:r>
              <w:rPr>
                <w:rFonts w:ascii="Times New Roman" w:hAnsi="Times New Roman" w:cs="Times New Roman" w:eastAsia="Times New Roman"/>
                <w:b/>
                <w:i w:val="0"/>
                <w:sz w:val="22"/>
              </w:rPr>
              <w:t>Component</w:t>
            </w:r>
          </w:p>
        </w:tc>
        <w:tc>
          <w:tcPr>
            <w:tcW w:type="dxa" w:w="1656"/>
            <w:shd w:val="clear" w:fill="DCE6F1"/>
          </w:tcPr>
          <w:p>
            <w:pPr>
              <w:spacing w:before="40" w:after="40" w:lineRule="auto" w:line="276"/>
              <w:jc w:val="center"/>
            </w:pPr>
            <w:r/>
            <w:r>
              <w:rPr>
                <w:rFonts w:ascii="Times New Roman" w:hAnsi="Times New Roman" w:cs="Times New Roman" w:eastAsia="Times New Roman"/>
                <w:b/>
                <w:i w:val="0"/>
                <w:sz w:val="22"/>
              </w:rPr>
              <w:t>State</w:t>
            </w:r>
          </w:p>
        </w:tc>
        <w:tc>
          <w:tcPr>
            <w:tcW w:type="dxa" w:w="3168"/>
            <w:shd w:val="clear" w:fill="DCE6F1"/>
          </w:tcPr>
          <w:p>
            <w:pPr>
              <w:spacing w:before="40" w:after="40" w:lineRule="auto" w:line="276"/>
              <w:jc w:val="center"/>
            </w:pPr>
            <w:r/>
            <w:r>
              <w:rPr>
                <w:rFonts w:ascii="Times New Roman" w:hAnsi="Times New Roman" w:cs="Times New Roman" w:eastAsia="Times New Roman"/>
                <w:b/>
                <w:i w:val="0"/>
                <w:sz w:val="22"/>
              </w:rPr>
              <w:t>Evidence</w:t>
            </w:r>
          </w:p>
        </w:tc>
      </w:tr>
      <w:tr>
        <w:tc>
          <w:tcPr>
            <w:tcW w:type="dxa" w:w="3384"/>
          </w:tcPr>
          <w:p>
            <w:pPr>
              <w:spacing w:before="40" w:after="40" w:lineRule="auto" w:line="276"/>
              <w:jc w:val="left"/>
            </w:pPr>
            <w:r/>
            <w:r>
              <w:rPr>
                <w:rFonts w:ascii="Times New Roman" w:hAnsi="Times New Roman" w:cs="Times New Roman" w:eastAsia="Times New Roman"/>
                <w:b w:val="0"/>
                <w:i w:val="0"/>
                <w:sz w:val="22"/>
              </w:rPr>
              <w:t>Server-side event capture and one-second aggregation</w:t>
            </w:r>
          </w:p>
        </w:tc>
        <w:tc>
          <w:tcPr>
            <w:tcW w:type="dxa" w:w="1656"/>
          </w:tcPr>
          <w:p>
            <w:pPr>
              <w:spacing w:before="40" w:after="40" w:lineRule="auto" w:line="276"/>
              <w:jc w:val="left"/>
            </w:pPr>
            <w:r/>
            <w:r>
              <w:rPr>
                <w:rFonts w:ascii="Times New Roman" w:hAnsi="Times New Roman" w:cs="Times New Roman" w:eastAsia="Times New Roman"/>
                <w:b w:val="0"/>
                <w:i w:val="0"/>
                <w:sz w:val="22"/>
              </w:rPr>
              <w:t>Implemented</w:t>
            </w:r>
          </w:p>
        </w:tc>
        <w:tc>
          <w:tcPr>
            <w:tcW w:type="dxa" w:w="3168"/>
          </w:tcPr>
          <w:p>
            <w:pPr>
              <w:spacing w:before="40" w:after="40" w:lineRule="auto" w:line="276"/>
              <w:jc w:val="left"/>
            </w:pPr>
            <w:r/>
            <w:r>
              <w:rPr>
                <w:rFonts w:ascii="Times New Roman" w:hAnsi="Times New Roman" w:cs="Times New Roman" w:eastAsia="Times New Roman"/>
                <w:b w:val="0"/>
                <w:i w:val="0"/>
                <w:sz w:val="22"/>
              </w:rPr>
              <w:t>Filesystem observer with a threaded aggregation loop</w:t>
            </w:r>
          </w:p>
        </w:tc>
      </w:tr>
      <w:tr>
        <w:tc>
          <w:tcPr>
            <w:tcW w:type="dxa" w:w="3384"/>
          </w:tcPr>
          <w:p>
            <w:pPr>
              <w:spacing w:before="40" w:after="40" w:lineRule="auto" w:line="276"/>
              <w:jc w:val="left"/>
            </w:pPr>
            <w:r/>
            <w:r>
              <w:rPr>
                <w:rFonts w:ascii="Times New Roman" w:hAnsi="Times New Roman" w:cs="Times New Roman" w:eastAsia="Times New Roman"/>
                <w:b w:val="0"/>
                <w:i w:val="0"/>
                <w:sz w:val="22"/>
              </w:rPr>
              <w:t>REST interface, prediction history and browser dashboard</w:t>
            </w:r>
          </w:p>
        </w:tc>
        <w:tc>
          <w:tcPr>
            <w:tcW w:type="dxa" w:w="1656"/>
          </w:tcPr>
          <w:p>
            <w:pPr>
              <w:spacing w:before="40" w:after="40" w:lineRule="auto" w:line="276"/>
              <w:jc w:val="left"/>
            </w:pPr>
            <w:r/>
            <w:r>
              <w:rPr>
                <w:rFonts w:ascii="Times New Roman" w:hAnsi="Times New Roman" w:cs="Times New Roman" w:eastAsia="Times New Roman"/>
                <w:b w:val="0"/>
                <w:i w:val="0"/>
                <w:sz w:val="22"/>
              </w:rPr>
              <w:t>Implemented</w:t>
            </w:r>
          </w:p>
        </w:tc>
        <w:tc>
          <w:tcPr>
            <w:tcW w:type="dxa" w:w="3168"/>
          </w:tcPr>
          <w:p>
            <w:pPr>
              <w:spacing w:before="40" w:after="40" w:lineRule="auto" w:line="276"/>
              <w:jc w:val="left"/>
            </w:pPr>
            <w:r/>
            <w:r>
              <w:rPr>
                <w:rFonts w:ascii="Times New Roman" w:hAnsi="Times New Roman" w:cs="Times New Roman" w:eastAsia="Times New Roman"/>
                <w:b w:val="0"/>
                <w:i w:val="0"/>
                <w:sz w:val="22"/>
              </w:rPr>
              <w:t>Flask application with a SQLite history table</w:t>
            </w:r>
          </w:p>
        </w:tc>
      </w:tr>
      <w:tr>
        <w:tc>
          <w:tcPr>
            <w:tcW w:type="dxa" w:w="3384"/>
          </w:tcPr>
          <w:p>
            <w:pPr>
              <w:spacing w:before="40" w:after="40" w:lineRule="auto" w:line="276"/>
              <w:jc w:val="left"/>
            </w:pPr>
            <w:r/>
            <w:r>
              <w:rPr>
                <w:rFonts w:ascii="Times New Roman" w:hAnsi="Times New Roman" w:cs="Times New Roman" w:eastAsia="Times New Roman"/>
                <w:b w:val="0"/>
                <w:i w:val="0"/>
                <w:sz w:val="22"/>
              </w:rPr>
              <w:t>Behavioural emulator and labelled traces</w:t>
            </w:r>
          </w:p>
        </w:tc>
        <w:tc>
          <w:tcPr>
            <w:tcW w:type="dxa" w:w="1656"/>
          </w:tcPr>
          <w:p>
            <w:pPr>
              <w:spacing w:before="40" w:after="40" w:lineRule="auto" w:line="276"/>
              <w:jc w:val="left"/>
            </w:pPr>
            <w:r/>
            <w:r>
              <w:rPr>
                <w:rFonts w:ascii="Times New Roman" w:hAnsi="Times New Roman" w:cs="Times New Roman" w:eastAsia="Times New Roman"/>
                <w:b w:val="0"/>
                <w:i w:val="0"/>
                <w:sz w:val="22"/>
              </w:rPr>
              <w:t>Implemented</w:t>
            </w:r>
          </w:p>
        </w:tc>
        <w:tc>
          <w:tcPr>
            <w:tcW w:type="dxa" w:w="3168"/>
          </w:tcPr>
          <w:p>
            <w:pPr>
              <w:spacing w:before="40" w:after="40" w:lineRule="auto" w:line="276"/>
              <w:jc w:val="left"/>
            </w:pPr>
            <w:r/>
            <w:r>
              <w:rPr>
                <w:rFonts w:ascii="Times New Roman" w:hAnsi="Times New Roman" w:cs="Times New Roman" w:eastAsia="Times New Roman"/>
                <w:b w:val="0"/>
                <w:i w:val="0"/>
                <w:sz w:val="22"/>
              </w:rPr>
              <w:t>Prototype emulator with configurable families and rates</w:t>
            </w:r>
          </w:p>
        </w:tc>
      </w:tr>
      <w:tr>
        <w:tc>
          <w:tcPr>
            <w:tcW w:type="dxa" w:w="3384"/>
          </w:tcPr>
          <w:p>
            <w:pPr>
              <w:spacing w:before="40" w:after="40" w:lineRule="auto" w:line="276"/>
              <w:jc w:val="left"/>
            </w:pPr>
            <w:r/>
            <w:r>
              <w:rPr>
                <w:rFonts w:ascii="Times New Roman" w:hAnsi="Times New Roman" w:cs="Times New Roman" w:eastAsia="Times New Roman"/>
                <w:b w:val="0"/>
                <w:i w:val="0"/>
                <w:sz w:val="22"/>
              </w:rPr>
              <w:t>Twenty-nine feature extractor</w:t>
            </w:r>
          </w:p>
        </w:tc>
        <w:tc>
          <w:tcPr>
            <w:tcW w:type="dxa" w:w="1656"/>
          </w:tcPr>
          <w:p>
            <w:pPr>
              <w:spacing w:before="40" w:after="40" w:lineRule="auto" w:line="276"/>
              <w:jc w:val="left"/>
            </w:pPr>
            <w:r/>
            <w:r>
              <w:rPr>
                <w:rFonts w:ascii="Times New Roman" w:hAnsi="Times New Roman" w:cs="Times New Roman" w:eastAsia="Times New Roman"/>
                <w:b w:val="0"/>
                <w:i w:val="0"/>
                <w:sz w:val="22"/>
              </w:rPr>
              <w:t>Implemented</w:t>
            </w:r>
          </w:p>
        </w:tc>
        <w:tc>
          <w:tcPr>
            <w:tcW w:type="dxa" w:w="3168"/>
          </w:tcPr>
          <w:p>
            <w:pPr>
              <w:spacing w:before="40" w:after="40" w:lineRule="auto" w:line="276"/>
              <w:jc w:val="left"/>
            </w:pPr>
            <w:r/>
            <w:r>
              <w:rPr>
                <w:rFonts w:ascii="Times New Roman" w:hAnsi="Times New Roman" w:cs="Times New Roman" w:eastAsia="Times New Roman"/>
                <w:b w:val="0"/>
                <w:i w:val="0"/>
                <w:sz w:val="22"/>
              </w:rPr>
              <w:t>Prototype feature module with the documented definitions</w:t>
            </w:r>
          </w:p>
        </w:tc>
      </w:tr>
      <w:tr>
        <w:tc>
          <w:tcPr>
            <w:tcW w:type="dxa" w:w="3384"/>
          </w:tcPr>
          <w:p>
            <w:pPr>
              <w:spacing w:before="40" w:after="40" w:lineRule="auto" w:line="276"/>
              <w:jc w:val="left"/>
            </w:pPr>
            <w:r/>
            <w:r>
              <w:rPr>
                <w:rFonts w:ascii="Times New Roman" w:hAnsi="Times New Roman" w:cs="Times New Roman" w:eastAsia="Times New Roman"/>
                <w:b w:val="0"/>
                <w:i w:val="0"/>
                <w:sz w:val="22"/>
              </w:rPr>
              <w:t>Episode-aware train, validation and test splitting</w:t>
            </w:r>
          </w:p>
        </w:tc>
        <w:tc>
          <w:tcPr>
            <w:tcW w:type="dxa" w:w="1656"/>
          </w:tcPr>
          <w:p>
            <w:pPr>
              <w:spacing w:before="40" w:after="40" w:lineRule="auto" w:line="276"/>
              <w:jc w:val="left"/>
            </w:pPr>
            <w:r/>
            <w:r>
              <w:rPr>
                <w:rFonts w:ascii="Times New Roman" w:hAnsi="Times New Roman" w:cs="Times New Roman" w:eastAsia="Times New Roman"/>
                <w:b w:val="0"/>
                <w:i w:val="0"/>
                <w:sz w:val="22"/>
              </w:rPr>
              <w:t>Implemented</w:t>
            </w:r>
          </w:p>
        </w:tc>
        <w:tc>
          <w:tcPr>
            <w:tcW w:type="dxa" w:w="3168"/>
          </w:tcPr>
          <w:p>
            <w:pPr>
              <w:spacing w:before="40" w:after="40" w:lineRule="auto" w:line="276"/>
              <w:jc w:val="left"/>
            </w:pPr>
            <w:r/>
            <w:r>
              <w:rPr>
                <w:rFonts w:ascii="Times New Roman" w:hAnsi="Times New Roman" w:cs="Times New Roman" w:eastAsia="Times New Roman"/>
                <w:b w:val="0"/>
                <w:i w:val="0"/>
                <w:sz w:val="22"/>
              </w:rPr>
              <w:t>Prototype splitter with a composition manifest</w:t>
            </w:r>
          </w:p>
        </w:tc>
      </w:tr>
      <w:tr>
        <w:tc>
          <w:tcPr>
            <w:tcW w:type="dxa" w:w="3384"/>
          </w:tcPr>
          <w:p>
            <w:pPr>
              <w:spacing w:before="40" w:after="40" w:lineRule="auto" w:line="276"/>
              <w:jc w:val="left"/>
            </w:pPr>
            <w:r/>
            <w:r>
              <w:rPr>
                <w:rFonts w:ascii="Times New Roman" w:hAnsi="Times New Roman" w:cs="Times New Roman" w:eastAsia="Times New Roman"/>
                <w:b w:val="0"/>
                <w:i w:val="0"/>
                <w:sz w:val="22"/>
              </w:rPr>
              <w:t>Six cost-sensitive classifiers and fixed-hyperparameter fitting</w:t>
            </w:r>
          </w:p>
        </w:tc>
        <w:tc>
          <w:tcPr>
            <w:tcW w:type="dxa" w:w="1656"/>
          </w:tcPr>
          <w:p>
            <w:pPr>
              <w:spacing w:before="40" w:after="40" w:lineRule="auto" w:line="276"/>
              <w:jc w:val="left"/>
            </w:pPr>
            <w:r/>
            <w:r>
              <w:rPr>
                <w:rFonts w:ascii="Times New Roman" w:hAnsi="Times New Roman" w:cs="Times New Roman" w:eastAsia="Times New Roman"/>
                <w:b w:val="0"/>
                <w:i w:val="0"/>
                <w:sz w:val="22"/>
              </w:rPr>
              <w:t>Implemented</w:t>
            </w:r>
          </w:p>
        </w:tc>
        <w:tc>
          <w:tcPr>
            <w:tcW w:type="dxa" w:w="3168"/>
          </w:tcPr>
          <w:p>
            <w:pPr>
              <w:spacing w:before="40" w:after="40" w:lineRule="auto" w:line="276"/>
              <w:jc w:val="left"/>
            </w:pPr>
            <w:r/>
            <w:r>
              <w:rPr>
                <w:rFonts w:ascii="Times New Roman" w:hAnsi="Times New Roman" w:cs="Times New Roman" w:eastAsia="Times New Roman"/>
                <w:b w:val="0"/>
                <w:i w:val="0"/>
                <w:sz w:val="22"/>
              </w:rPr>
              <w:t>Prototype model module and its test suite</w:t>
            </w:r>
          </w:p>
        </w:tc>
      </w:tr>
      <w:tr>
        <w:tc>
          <w:tcPr>
            <w:tcW w:type="dxa" w:w="3384"/>
          </w:tcPr>
          <w:p>
            <w:pPr>
              <w:spacing w:before="40" w:after="40" w:lineRule="auto" w:line="276"/>
              <w:jc w:val="left"/>
            </w:pPr>
            <w:r/>
            <w:r>
              <w:rPr>
                <w:rFonts w:ascii="Times New Roman" w:hAnsi="Times New Roman" w:cs="Times New Roman" w:eastAsia="Times New Roman"/>
                <w:b w:val="0"/>
                <w:i w:val="0"/>
                <w:sz w:val="22"/>
              </w:rPr>
              <w:t>Cost-selected threshold on validation data only</w:t>
            </w:r>
          </w:p>
        </w:tc>
        <w:tc>
          <w:tcPr>
            <w:tcW w:type="dxa" w:w="1656"/>
          </w:tcPr>
          <w:p>
            <w:pPr>
              <w:spacing w:before="40" w:after="40" w:lineRule="auto" w:line="276"/>
              <w:jc w:val="left"/>
            </w:pPr>
            <w:r/>
            <w:r>
              <w:rPr>
                <w:rFonts w:ascii="Times New Roman" w:hAnsi="Times New Roman" w:cs="Times New Roman" w:eastAsia="Times New Roman"/>
                <w:b w:val="0"/>
                <w:i w:val="0"/>
                <w:sz w:val="22"/>
              </w:rPr>
              <w:t>Implemented</w:t>
            </w:r>
          </w:p>
        </w:tc>
        <w:tc>
          <w:tcPr>
            <w:tcW w:type="dxa" w:w="3168"/>
          </w:tcPr>
          <w:p>
            <w:pPr>
              <w:spacing w:before="40" w:after="40" w:lineRule="auto" w:line="276"/>
              <w:jc w:val="left"/>
            </w:pPr>
            <w:r/>
            <w:r>
              <w:rPr>
                <w:rFonts w:ascii="Times New Roman" w:hAnsi="Times New Roman" w:cs="Times New Roman" w:eastAsia="Times New Roman"/>
                <w:b w:val="0"/>
                <w:i w:val="0"/>
                <w:sz w:val="22"/>
              </w:rPr>
              <w:t>Prototype threshold selector and its isolation test</w:t>
            </w:r>
          </w:p>
        </w:tc>
      </w:tr>
      <w:tr>
        <w:tc>
          <w:tcPr>
            <w:tcW w:type="dxa" w:w="3384"/>
          </w:tcPr>
          <w:p>
            <w:pPr>
              <w:spacing w:before="40" w:after="40" w:lineRule="auto" w:line="276"/>
              <w:jc w:val="left"/>
            </w:pPr>
            <w:r/>
            <w:r>
              <w:rPr>
                <w:rFonts w:ascii="Times New Roman" w:hAnsi="Times New Roman" w:cs="Times New Roman" w:eastAsia="Times New Roman"/>
                <w:b w:val="0"/>
                <w:i w:val="0"/>
                <w:sz w:val="22"/>
              </w:rPr>
              <w:t>Six-model rebaseline and comparison</w:t>
            </w:r>
          </w:p>
        </w:tc>
        <w:tc>
          <w:tcPr>
            <w:tcW w:type="dxa" w:w="1656"/>
          </w:tcPr>
          <w:p>
            <w:pPr>
              <w:spacing w:before="40" w:after="40" w:lineRule="auto" w:line="276"/>
              <w:jc w:val="left"/>
            </w:pPr>
            <w:r/>
            <w:r>
              <w:rPr>
                <w:rFonts w:ascii="Times New Roman" w:hAnsi="Times New Roman" w:cs="Times New Roman" w:eastAsia="Times New Roman"/>
                <w:b w:val="0"/>
                <w:i w:val="0"/>
                <w:sz w:val="22"/>
              </w:rPr>
              <w:t>Implemented</w:t>
            </w:r>
          </w:p>
        </w:tc>
        <w:tc>
          <w:tcPr>
            <w:tcW w:type="dxa" w:w="3168"/>
          </w:tcPr>
          <w:p>
            <w:pPr>
              <w:spacing w:before="40" w:after="40" w:lineRule="auto" w:line="276"/>
              <w:jc w:val="left"/>
            </w:pPr>
            <w:r/>
            <w:r>
              <w:rPr>
                <w:rFonts w:ascii="Times New Roman" w:hAnsi="Times New Roman" w:cs="Times New Roman" w:eastAsia="Times New Roman"/>
                <w:b w:val="0"/>
                <w:i w:val="0"/>
                <w:sz w:val="22"/>
              </w:rPr>
              <w:t>Re-baseline orchestrator with nine protected original artifacts</w:t>
            </w:r>
          </w:p>
        </w:tc>
      </w:tr>
      <w:tr>
        <w:tc>
          <w:tcPr>
            <w:tcW w:type="dxa" w:w="3384"/>
          </w:tcPr>
          <w:p>
            <w:pPr>
              <w:spacing w:before="40" w:after="40" w:lineRule="auto" w:line="276"/>
              <w:jc w:val="left"/>
            </w:pPr>
            <w:r/>
            <w:r>
              <w:rPr>
                <w:rFonts w:ascii="Times New Roman" w:hAnsi="Times New Roman" w:cs="Times New Roman" w:eastAsia="Times New Roman"/>
                <w:b w:val="0"/>
                <w:i w:val="0"/>
                <w:sz w:val="22"/>
              </w:rPr>
              <w:t>Group-level attribution</w:t>
            </w:r>
          </w:p>
        </w:tc>
        <w:tc>
          <w:tcPr>
            <w:tcW w:type="dxa" w:w="1656"/>
          </w:tcPr>
          <w:p>
            <w:pPr>
              <w:spacing w:before="40" w:after="40" w:lineRule="auto" w:line="276"/>
              <w:jc w:val="left"/>
            </w:pPr>
            <w:r/>
            <w:r>
              <w:rPr>
                <w:rFonts w:ascii="Times New Roman" w:hAnsi="Times New Roman" w:cs="Times New Roman" w:eastAsia="Times New Roman"/>
                <w:b w:val="0"/>
                <w:i w:val="0"/>
                <w:sz w:val="22"/>
              </w:rPr>
              <w:t>Specified</w:t>
            </w:r>
          </w:p>
        </w:tc>
        <w:tc>
          <w:tcPr>
            <w:tcW w:type="dxa" w:w="3168"/>
          </w:tcPr>
          <w:p>
            <w:pPr>
              <w:spacing w:before="40" w:after="40" w:lineRule="auto" w:line="276"/>
              <w:jc w:val="left"/>
            </w:pPr>
            <w:r/>
            <w:r>
              <w:rPr>
                <w:rFonts w:ascii="Times New Roman" w:hAnsi="Times New Roman" w:cs="Times New Roman" w:eastAsia="Times New Roman"/>
                <w:b w:val="0"/>
                <w:i w:val="0"/>
                <w:sz w:val="22"/>
              </w:rPr>
              <w:t>Design only; not integrated into the live path</w:t>
            </w:r>
          </w:p>
        </w:tc>
      </w:tr>
      <w:tr>
        <w:tc>
          <w:tcPr>
            <w:tcW w:type="dxa" w:w="3384"/>
          </w:tcPr>
          <w:p>
            <w:pPr>
              <w:spacing w:before="40" w:after="40" w:lineRule="auto" w:line="276"/>
              <w:jc w:val="left"/>
            </w:pPr>
            <w:r/>
            <w:r>
              <w:rPr>
                <w:rFonts w:ascii="Times New Roman" w:hAnsi="Times New Roman" w:cs="Times New Roman" w:eastAsia="Times New Roman"/>
                <w:b w:val="0"/>
                <w:i w:val="0"/>
                <w:sz w:val="22"/>
              </w:rPr>
              <w:t>Population Stability Index drift monitor</w:t>
            </w:r>
          </w:p>
        </w:tc>
        <w:tc>
          <w:tcPr>
            <w:tcW w:type="dxa" w:w="1656"/>
          </w:tcPr>
          <w:p>
            <w:pPr>
              <w:spacing w:before="40" w:after="40" w:lineRule="auto" w:line="276"/>
              <w:jc w:val="left"/>
            </w:pPr>
            <w:r/>
            <w:r>
              <w:rPr>
                <w:rFonts w:ascii="Times New Roman" w:hAnsi="Times New Roman" w:cs="Times New Roman" w:eastAsia="Times New Roman"/>
                <w:b w:val="0"/>
                <w:i w:val="0"/>
                <w:sz w:val="22"/>
              </w:rPr>
              <w:t>Specified</w:t>
            </w:r>
          </w:p>
        </w:tc>
        <w:tc>
          <w:tcPr>
            <w:tcW w:type="dxa" w:w="3168"/>
          </w:tcPr>
          <w:p>
            <w:pPr>
              <w:spacing w:before="40" w:after="40" w:lineRule="auto" w:line="276"/>
              <w:jc w:val="left"/>
            </w:pPr>
            <w:r/>
            <w:r>
              <w:rPr>
                <w:rFonts w:ascii="Times New Roman" w:hAnsi="Times New Roman" w:cs="Times New Roman" w:eastAsia="Times New Roman"/>
                <w:b w:val="0"/>
                <w:i w:val="0"/>
                <w:sz w:val="22"/>
              </w:rPr>
              <w:t>Design only; offline evaluation in the prototype</w:t>
            </w:r>
          </w:p>
        </w:tc>
      </w:tr>
      <w:tr>
        <w:tc>
          <w:tcPr>
            <w:tcW w:type="dxa" w:w="3384"/>
          </w:tcPr>
          <w:p>
            <w:pPr>
              <w:spacing w:before="40" w:after="40" w:lineRule="auto" w:line="276"/>
              <w:jc w:val="left"/>
            </w:pPr>
            <w:r/>
            <w:r>
              <w:rPr>
                <w:rFonts w:ascii="Times New Roman" w:hAnsi="Times New Roman" w:cs="Times New Roman" w:eastAsia="Times New Roman"/>
                <w:b w:val="0"/>
                <w:i w:val="0"/>
                <w:sz w:val="22"/>
              </w:rPr>
              <w:t>Three-state alerting with hysteresis and sinks</w:t>
            </w:r>
          </w:p>
        </w:tc>
        <w:tc>
          <w:tcPr>
            <w:tcW w:type="dxa" w:w="1656"/>
          </w:tcPr>
          <w:p>
            <w:pPr>
              <w:spacing w:before="40" w:after="40" w:lineRule="auto" w:line="276"/>
              <w:jc w:val="left"/>
            </w:pPr>
            <w:r/>
            <w:r>
              <w:rPr>
                <w:rFonts w:ascii="Times New Roman" w:hAnsi="Times New Roman" w:cs="Times New Roman" w:eastAsia="Times New Roman"/>
                <w:b w:val="0"/>
                <w:i w:val="0"/>
                <w:sz w:val="22"/>
              </w:rPr>
              <w:t>Specified</w:t>
            </w:r>
          </w:p>
        </w:tc>
        <w:tc>
          <w:tcPr>
            <w:tcW w:type="dxa" w:w="3168"/>
          </w:tcPr>
          <w:p>
            <w:pPr>
              <w:spacing w:before="40" w:after="40" w:lineRule="auto" w:line="276"/>
              <w:jc w:val="left"/>
            </w:pPr>
            <w:r/>
            <w:r>
              <w:rPr>
                <w:rFonts w:ascii="Times New Roman" w:hAnsi="Times New Roman" w:cs="Times New Roman" w:eastAsia="Times New Roman"/>
                <w:b w:val="0"/>
                <w:i w:val="0"/>
                <w:sz w:val="22"/>
              </w:rPr>
              <w:t>Design only; not integrated with the live monitoring path</w:t>
            </w:r>
          </w:p>
        </w:tc>
      </w:tr>
      <w:tr>
        <w:tc>
          <w:tcPr>
            <w:tcW w:type="dxa" w:w="3384"/>
          </w:tcPr>
          <w:p>
            <w:pPr>
              <w:spacing w:before="40" w:after="40" w:lineRule="auto" w:line="276"/>
              <w:jc w:val="left"/>
            </w:pPr>
            <w:r/>
            <w:r>
              <w:rPr>
                <w:rFonts w:ascii="Times New Roman" w:hAnsi="Times New Roman" w:cs="Times New Roman" w:eastAsia="Times New Roman"/>
                <w:b w:val="0"/>
                <w:i w:val="0"/>
                <w:sz w:val="22"/>
              </w:rPr>
              <w:t>Evaluation on real server or malware data</w:t>
            </w:r>
          </w:p>
        </w:tc>
        <w:tc>
          <w:tcPr>
            <w:tcW w:type="dxa" w:w="1656"/>
          </w:tcPr>
          <w:p>
            <w:pPr>
              <w:spacing w:before="40" w:after="40" w:lineRule="auto" w:line="276"/>
              <w:jc w:val="left"/>
            </w:pPr>
            <w:r/>
            <w:r>
              <w:rPr>
                <w:rFonts w:ascii="Times New Roman" w:hAnsi="Times New Roman" w:cs="Times New Roman" w:eastAsia="Times New Roman"/>
                <w:b w:val="0"/>
                <w:i w:val="0"/>
                <w:sz w:val="22"/>
              </w:rPr>
              <w:t>Not performed</w:t>
            </w:r>
          </w:p>
        </w:tc>
        <w:tc>
          <w:tcPr>
            <w:tcW w:type="dxa" w:w="3168"/>
          </w:tcPr>
          <w:p>
            <w:pPr>
              <w:spacing w:before="40" w:after="40" w:lineRule="auto" w:line="276"/>
              <w:jc w:val="left"/>
            </w:pPr>
            <w:r/>
            <w:r>
              <w:rPr>
                <w:rFonts w:ascii="Times New Roman" w:hAnsi="Times New Roman" w:cs="Times New Roman" w:eastAsia="Times New Roman"/>
                <w:b w:val="0"/>
                <w:i w:val="0"/>
                <w:sz w:val="22"/>
              </w:rPr>
              <w:t>No such data is available to the project</w:t>
            </w:r>
          </w:p>
        </w:tc>
      </w:tr>
    </w:tbl>
    <w:p>
      <w:pPr>
        <w:keepNext/>
        <w:spacing w:before="240" w:after="160" w:lineRule="auto" w:line="414"/>
        <w:jc w:val="left"/>
      </w:pPr>
      <w:r>
        <w:rPr>
          <w:rFonts w:ascii="Times New Roman" w:hAnsi="Times New Roman" w:cs="Times New Roman" w:eastAsia="Times New Roman"/>
          <w:b/>
          <w:i w:val="0"/>
          <w:sz w:val="24"/>
        </w:rPr>
        <w:t>5.2 Implemented Baseline Pipeline</w:t>
      </w:r>
    </w:p>
    <w:p>
      <w:pPr>
        <w:spacing w:before="0" w:after="0" w:lineRule="auto" w:line="414"/>
        <w:ind w:firstLine="720"/>
        <w:jc w:val="both"/>
      </w:pPr>
      <w:r>
        <w:rPr>
          <w:rFonts w:ascii="Times New Roman" w:hAnsi="Times New Roman" w:cs="Times New Roman" w:eastAsia="Times New Roman"/>
          <w:b w:val="0"/>
          <w:i w:val="0"/>
          <w:sz w:val="24"/>
        </w:rPr>
        <w:t>The implemented baseline runs as follows. A filesystem observer records created, deleted and moved events on a monitored share and appends them to a timestamped buffer under a lock. A one-second loop prunes expired events, counts the creations, renames and deletions in the retained window, and passes that three-value vector to the selected classifier. The predicted label and its confidence are written to a SQLite history table, exposed through a REST interface and rendered on a dashboard. Activity simulators for both benign and ransomware-like behaviour exercise the live path for demonstration and integration testing.</w:t>
      </w:r>
    </w:p>
    <w:p>
      <w:pPr>
        <w:keepNext/>
        <w:spacing w:before="240" w:after="160" w:lineRule="auto" w:line="414"/>
        <w:jc w:val="left"/>
      </w:pPr>
      <w:r>
        <w:rPr>
          <w:rFonts w:ascii="Times New Roman" w:hAnsi="Times New Roman" w:cs="Times New Roman" w:eastAsia="Times New Roman"/>
          <w:b/>
          <w:i w:val="0"/>
          <w:sz w:val="24"/>
        </w:rPr>
        <w:t>5.3 Prototype Evaluation Harness</w:t>
      </w:r>
    </w:p>
    <w:p>
      <w:pPr>
        <w:spacing w:before="0" w:after="0" w:lineRule="auto" w:line="414"/>
        <w:ind w:firstLine="720"/>
        <w:jc w:val="both"/>
      </w:pPr>
      <w:r>
        <w:rPr>
          <w:rFonts w:ascii="Times New Roman" w:hAnsi="Times New Roman" w:cs="Times New Roman" w:eastAsia="Times New Roman"/>
          <w:b w:val="0"/>
          <w:i w:val="0"/>
          <w:sz w:val="24"/>
        </w:rPr>
        <w:t>The prototype evaluation harness exists so that the proposed method can be tested without touching production systems. It generates a continuous labelled trace, extracts the twenty-nine features on the whole trace in temporal order, and then splits it. The split is the part that most affects whether a result means anything, so it is handled explicitly rather than left to a library default.</w:t>
      </w:r>
    </w:p>
    <w:p>
      <w:pPr>
        <w:spacing w:before="160" w:after="40" w:lineRule="auto" w:line="414"/>
        <w:jc w:val="center"/>
      </w:pPr>
      <w:r>
        <w:drawing>
          <wp:inline xmlns:a="http://schemas.openxmlformats.org/drawingml/2006/main" xmlns:pic="http://schemas.openxmlformats.org/drawingml/2006/picture">
            <wp:extent cx="5394960" cy="2647880"/>
            <wp:docPr id="10" name="Picture 10"/>
            <wp:cNvGraphicFramePr>
              <a:graphicFrameLocks noChangeAspect="1"/>
            </wp:cNvGraphicFramePr>
            <a:graphic>
              <a:graphicData uri="http://schemas.openxmlformats.org/drawingml/2006/picture">
                <pic:pic>
                  <pic:nvPicPr>
                    <pic:cNvPr id="0" name="fig5_1_dfd.png"/>
                    <pic:cNvPicPr/>
                  </pic:nvPicPr>
                  <pic:blipFill>
                    <a:blip r:embed="rId19"/>
                    <a:stretch>
                      <a:fillRect/>
                    </a:stretch>
                  </pic:blipFill>
                  <pic:spPr>
                    <a:xfrm>
                      <a:off x="0" y="0"/>
                      <a:ext cx="5394960" cy="2647880"/>
                    </a:xfrm>
                    <a:prstGeom prst="rect"/>
                  </pic:spPr>
                </pic:pic>
              </a:graphicData>
            </a:graphic>
          </wp:inline>
        </w:drawing>
      </w:r>
    </w:p>
    <w:p>
      <w:pPr>
        <w:spacing w:before="120" w:after="160" w:lineRule="auto" w:line="414"/>
        <w:jc w:val="center"/>
      </w:pPr>
      <w:r>
        <w:rPr>
          <w:rFonts w:ascii="Times New Roman" w:hAnsi="Times New Roman" w:cs="Times New Roman" w:eastAsia="Times New Roman"/>
          <w:b w:val="0"/>
          <w:i/>
          <w:sz w:val="24"/>
        </w:rPr>
        <w:t>Figure 5.1: Data-flow diagram of the prototype evaluation harness</w:t>
      </w:r>
    </w:p>
    <w:p>
      <w:pPr>
        <w:spacing w:before="0" w:after="0" w:lineRule="auto" w:line="414"/>
        <w:ind w:firstLine="720"/>
        <w:jc w:val="both"/>
      </w:pPr>
      <w:r>
        <w:rPr>
          <w:rFonts w:ascii="Times New Roman" w:hAnsi="Times New Roman" w:cs="Times New Roman" w:eastAsia="Times New Roman"/>
          <w:b w:val="0"/>
          <w:i w:val="0"/>
          <w:sz w:val="24"/>
        </w:rPr>
        <w:t>Consecutive windows of one attack episode are strongly correlated, so a row-level split would place near-duplicates on both sides of the boundary and inflate every score. The splitter therefore assigns whole attack episodes to exactly one of training, validation and test, and groups benign windows into contiguous blocks so that adjacent benign windows are not scattered. It also declares a minimum number of stealth episodes for validation and test, and if those targets cannot be met it raises with a reported shortfall rather than quietly producing a split in which one stratum is empty.</w:t>
      </w:r>
    </w:p>
    <w:p>
      <w:pPr>
        <w:spacing w:before="0" w:after="0" w:lineRule="auto" w:line="414"/>
        <w:ind w:firstLine="720"/>
        <w:jc w:val="both"/>
      </w:pPr>
      <w:r>
        <w:rPr>
          <w:rFonts w:ascii="Times New Roman" w:hAnsi="Times New Roman" w:cs="Times New Roman" w:eastAsia="Times New Roman"/>
          <w:b w:val="0"/>
          <w:i w:val="0"/>
          <w:sz w:val="24"/>
        </w:rPr>
        <w:t>Two further boundaries are enforced in code rather than in prose. Tuning sees the training split only, and the threshold is selected on validation data only, with the test split scored exactly once at the already-frozen threshold. The harness also computes a diagnostic test oracle, that is, the best threshold the test data would have supported, purely to expose the generalisation gap. That oracle is stored in a separate block, is marked as not achievable deployment performance, and is checked three ways so that it can never influence a model, a feature set, a hyper-parameter or a threshold.</w:t>
      </w:r>
    </w:p>
    <w:p>
      <w:pPr>
        <w:keepNext/>
        <w:spacing w:before="240" w:after="160" w:lineRule="auto" w:line="414"/>
        <w:jc w:val="left"/>
      </w:pPr>
      <w:r>
        <w:rPr>
          <w:rFonts w:ascii="Times New Roman" w:hAnsi="Times New Roman" w:cs="Times New Roman" w:eastAsia="Times New Roman"/>
          <w:b/>
          <w:i w:val="0"/>
          <w:sz w:val="24"/>
        </w:rPr>
        <w:t>5.4 Six-Model Re-Baselining</w:t>
      </w:r>
    </w:p>
    <w:p>
      <w:pPr>
        <w:spacing w:before="0" w:after="0" w:lineRule="auto" w:line="414"/>
        <w:ind w:firstLine="720"/>
        <w:jc w:val="both"/>
      </w:pPr>
      <w:r>
        <w:rPr>
          <w:rFonts w:ascii="Times New Roman" w:hAnsi="Times New Roman" w:cs="Times New Roman" w:eastAsia="Times New Roman"/>
          <w:b w:val="0"/>
          <w:i w:val="0"/>
          <w:sz w:val="24"/>
        </w:rPr>
        <w:t>Adding Logistic Regression created a provenance problem that had to be solved rather than ignored. The tuning stage records a winning configuration per model, and it had recorded five. For the new model there was no recorded configuration, so the loader would have substituted a built-in default while using properly tuned values for the other five. That is a silent mix of tuned and untuned models, and it is not acceptable in a comparison.</w:t>
      </w:r>
    </w:p>
    <w:p>
      <w:pPr>
        <w:spacing w:before="0" w:after="0" w:lineRule="auto" w:line="414"/>
        <w:ind w:firstLine="720"/>
        <w:jc w:val="both"/>
      </w:pPr>
      <w:r>
        <w:rPr>
          <w:rFonts w:ascii="Times New Roman" w:hAnsi="Times New Roman" w:cs="Times New Roman" w:eastAsia="Times New Roman"/>
          <w:b w:val="0"/>
          <w:i w:val="0"/>
          <w:sz w:val="24"/>
        </w:rPr>
        <w:t>The resolution was to re-run the tuning stage with all six models and to pass the resulting six configurations explicitly into the subsequent stage, so that the parameter provenance is explicit in the artifacts. Nine original result files from the earlier five-model work were protected by recording their cryptographic digests in the orchestrator itself and re-verifying them on every command. They are byte-for-byte unchanged, which is what allows the earlier results to remain reproducible while the newer results sit beside them.</w:t>
      </w:r>
    </w:p>
    <w:p>
      <w:pPr>
        <w:spacing w:before="0" w:after="0" w:lineRule="auto" w:line="414"/>
        <w:ind w:firstLine="720"/>
        <w:jc w:val="both"/>
      </w:pPr>
      <w:r>
        <w:rPr>
          <w:rFonts w:ascii="Times New Roman" w:hAnsi="Times New Roman" w:cs="Times New Roman" w:eastAsia="Times New Roman"/>
          <w:b w:val="0"/>
          <w:i w:val="0"/>
          <w:sz w:val="24"/>
        </w:rPr>
        <w:t>A comparison gate then confirmed that the five pre-existing models reproduced their earlier winning configurations exactly, so the re-baselining changed nothing except the addition of one model. The new models were refitted without a parameter search, using the recorded configurations, and a test asserts that the re-baselining path never constructs a search at all.</w:t>
      </w:r>
    </w:p>
    <w:p>
      <w:pPr>
        <w:keepNext/>
        <w:spacing w:before="240" w:after="160" w:lineRule="auto" w:line="414"/>
        <w:jc w:val="left"/>
      </w:pPr>
      <w:r>
        <w:rPr>
          <w:rFonts w:ascii="Times New Roman" w:hAnsi="Times New Roman" w:cs="Times New Roman" w:eastAsia="Times New Roman"/>
          <w:b/>
          <w:i w:val="0"/>
          <w:sz w:val="24"/>
        </w:rPr>
        <w:t>5.5 Verification and Auditability</w:t>
      </w:r>
    </w:p>
    <w:p>
      <w:pPr>
        <w:spacing w:before="0" w:after="0" w:lineRule="auto" w:line="414"/>
        <w:ind w:firstLine="720"/>
        <w:jc w:val="both"/>
      </w:pPr>
      <w:r>
        <w:rPr>
          <w:rFonts w:ascii="Times New Roman" w:hAnsi="Times New Roman" w:cs="Times New Roman" w:eastAsia="Times New Roman"/>
          <w:b w:val="0"/>
          <w:i w:val="0"/>
          <w:sz w:val="24"/>
        </w:rPr>
        <w:t>The prototype carries a test suite of 114 tests, of which one is skipped on this platform because creating symbolic links requires privileges that are unavailable. Tests assert structure and safety rather than detection quality: that the feature boundaries are correct, that the grids are valid, that the splitter shares no episode across partitions, that the threshold selector receives only validation labels, that the oracle is isolated, that undefined metrics are reported as absent rather than as zero, that repeated runs with a fixed seed are identical, and that the nine protected original artifacts remain unchanged.</w:t>
      </w:r>
    </w:p>
    <w:p>
      <w:pPr>
        <w:spacing w:before="0" w:after="0" w:lineRule="auto" w:line="414"/>
        <w:ind w:firstLine="720"/>
        <w:jc w:val="both"/>
      </w:pPr>
      <w:r>
        <w:rPr>
          <w:rFonts w:ascii="Times New Roman" w:hAnsi="Times New Roman" w:cs="Times New Roman" w:eastAsia="Times New Roman"/>
          <w:b w:val="0"/>
          <w:i w:val="0"/>
          <w:sz w:val="24"/>
        </w:rPr>
        <w:t>Every run records its configuration, seeds, dataset provenance, parameter source and environment in its own result file, together with the digests of the artifacts it depends upon. Mutating commands take an exclusive lock located outside the directory they modify, and any destructive operation first captures a sealed forensic snapshot that is independently verified before anything is deleted.</w:t>
      </w:r>
    </w:p>
    <w:p>
      <w:r>
        <w:br w:type="page"/>
      </w:r>
    </w:p>
    <w:p>
      <w:pPr>
        <w:spacing w:before="0" w:after="120" w:lineRule="auto" w:line="414"/>
        <w:jc w:val="center"/>
      </w:pPr>
      <w:r>
        <w:rPr>
          <w:rFonts w:ascii="Times New Roman" w:hAnsi="Times New Roman" w:cs="Times New Roman" w:eastAsia="Times New Roman"/>
          <w:b/>
          <w:i w:val="0"/>
          <w:sz w:val="28"/>
        </w:rPr>
        <w:t>CHAPTER 6</w:t>
      </w:r>
    </w:p>
    <w:p>
      <w:pPr>
        <w:spacing w:before="0" w:after="280" w:lineRule="auto" w:line="414"/>
        <w:jc w:val="left"/>
      </w:pPr>
      <w:r>
        <w:rPr>
          <w:rFonts w:ascii="Times New Roman" w:hAnsi="Times New Roman" w:cs="Times New Roman" w:eastAsia="Times New Roman"/>
          <w:b/>
          <w:i w:val="0"/>
          <w:sz w:val="28"/>
        </w:rPr>
        <w:t>6. EXPECTED OUTCOMES AND LIMITATIONS</w:t>
      </w:r>
    </w:p>
    <w:p>
      <w:pPr>
        <w:keepNext/>
        <w:spacing w:before="240" w:after="160" w:lineRule="auto" w:line="414"/>
        <w:jc w:val="left"/>
      </w:pPr>
      <w:r>
        <w:rPr>
          <w:rFonts w:ascii="Times New Roman" w:hAnsi="Times New Roman" w:cs="Times New Roman" w:eastAsia="Times New Roman"/>
          <w:b/>
          <w:i w:val="0"/>
          <w:sz w:val="24"/>
        </w:rPr>
        <w:t>6.1 Expected Outcomes</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A reproducible implementation of the server-side count-based pipeline whose behaviour can be inspected rather than trusted.</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A quantified answer to what multi-scale temporal features are worth over three raw counts, obtained by controlled ablation rather than by assertion.</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An operating point chosen by explicit cost rather than by a fixed default, together with a report of how stable that operating point is.</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Six classifiers compared under one leakage-safe protocol, separating the paper-inspired five from the linear control added during implementation.</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An explicit, measured statement of the conditions under which the method fails.</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A specified alerting and drift-recovery design that can be implemented and reviewed against a written specification.</w:t>
      </w:r>
    </w:p>
    <w:p>
      <w:pPr>
        <w:keepNext/>
        <w:spacing w:before="240" w:after="160" w:lineRule="auto" w:line="414"/>
        <w:jc w:val="left"/>
      </w:pPr>
      <w:r>
        <w:rPr>
          <w:rFonts w:ascii="Times New Roman" w:hAnsi="Times New Roman" w:cs="Times New Roman" w:eastAsia="Times New Roman"/>
          <w:b/>
          <w:i w:val="0"/>
          <w:sz w:val="24"/>
        </w:rPr>
        <w:t>6.2 Limitations</w:t>
      </w:r>
    </w:p>
    <w:p>
      <w:pPr>
        <w:spacing w:before="0" w:after="0" w:lineRule="auto" w:line="414"/>
        <w:ind w:firstLine="720"/>
        <w:jc w:val="both"/>
      </w:pPr>
      <w:r>
        <w:rPr>
          <w:rFonts w:ascii="Times New Roman" w:hAnsi="Times New Roman" w:cs="Times New Roman" w:eastAsia="Times New Roman"/>
          <w:b w:val="0"/>
          <w:i w:val="0"/>
          <w:sz w:val="24"/>
        </w:rPr>
        <w:t>The limitations are stated first because they bound every number in this report.</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All attack traffic is generated by a behaviour-faithful emulator. No malware is executed anywhere in the project, and no figure in this report is a field detection rate.</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The detector is defeated by rate-limited encryption below approximately fifteen files per second, where per-window counts become indistinguishable from benign activity. This is the principal limitation and it is reported as such in the project's own evaluation.</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Precision is prevalence-bound at approximately five per cent attack prevalence; high sensitivity is paid for in false alarms.</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The absolute performance reported for the five paper-inspired models is close to perfect because the synthetic task is highly separable, which is a property of the generator and not a demonstration of detection capability.</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The baseline implementation binds its development server to all interfaces and, although a token has since been added to the state-changing endpoints, it is not a production deployment.</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Cost-derived thresholds were measured to be unstable across resampled episodes, which reflects the small number of independent labelled episodes rather than a defect in the selection rule.</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Logistic Regression coefficients are unstable in magnitude and sign across near-equivalent rescalings because the temporal features are collinear, so they are reported as diagnostic only and never as a causal ranking.</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University, supervisor and student details are not present in the project materials and are left as placeholders.</w:t>
      </w:r>
    </w:p>
    <w:p>
      <w:pPr>
        <w:keepNext/>
        <w:spacing w:before="240" w:after="160" w:lineRule="auto" w:line="414"/>
        <w:jc w:val="left"/>
      </w:pPr>
      <w:r>
        <w:rPr>
          <w:rFonts w:ascii="Times New Roman" w:hAnsi="Times New Roman" w:cs="Times New Roman" w:eastAsia="Times New Roman"/>
          <w:b/>
          <w:i w:val="0"/>
          <w:sz w:val="24"/>
        </w:rPr>
        <w:t>6.3 Future Work</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Acquire real timestamped server-side file-operation logs, or a public equivalent, and repeat the evaluation, which is the single change that would convert the project from a reproduction into a contribution.</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Add at least one feature family that is not an aggregate count, for example a rename-to-extension ratio or a per-window path diversity, and ablate it in isolation.</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Integrate the multi-scale extractor and the cost-selected threshold into the live monitoring loop behind a feature flag, retaining the count-based path as a fallback.</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Implement the three-state alerting path with hysteresis and a de-duplicating dispatcher.</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Report confidence intervals across seeds and cost curves rather than single-run point estimates.</w:t>
      </w:r>
    </w:p>
    <w:p>
      <w:pPr>
        <w:spacing w:before="0" w:after="0" w:lineRule="auto" w:line="414"/>
        <w:ind w:left="1120" w:hanging="360"/>
        <w:jc w:val="both"/>
      </w:pPr>
      <w:r>
        <w:rPr>
          <w:rFonts w:ascii="Times New Roman" w:hAnsi="Times New Roman" w:cs="Times New Roman" w:eastAsia="Times New Roman"/>
          <w:b w:val="0"/>
          <w:i w:val="0"/>
          <w:sz w:val="24"/>
        </w:rPr>
        <w:t>•</w:t>
        <w:tab/>
      </w:r>
      <w:r>
        <w:rPr>
          <w:rFonts w:ascii="Times New Roman" w:hAnsi="Times New Roman" w:cs="Times New Roman" w:eastAsia="Times New Roman"/>
          <w:b w:val="0"/>
          <w:i w:val="0"/>
          <w:sz w:val="24"/>
        </w:rPr>
        <w:t>Extend the drift monitor to separate benign drift from adversarial adaptation.</w:t>
      </w:r>
    </w:p>
    <w:p>
      <w:pPr>
        <w:keepNext/>
        <w:spacing w:before="240" w:after="160" w:lineRule="auto" w:line="414"/>
        <w:jc w:val="left"/>
      </w:pPr>
      <w:r>
        <w:rPr>
          <w:rFonts w:ascii="Times New Roman" w:hAnsi="Times New Roman" w:cs="Times New Roman" w:eastAsia="Times New Roman"/>
          <w:b/>
          <w:i w:val="0"/>
          <w:sz w:val="24"/>
        </w:rPr>
        <w:t>6.4 Work Plan</w:t>
      </w:r>
    </w:p>
    <w:p>
      <w:pPr>
        <w:spacing w:before="0" w:after="0" w:lineRule="auto" w:line="414"/>
        <w:ind w:firstLine="720"/>
        <w:jc w:val="both"/>
      </w:pPr>
      <w:r>
        <w:rPr>
          <w:rFonts w:ascii="Times New Roman" w:hAnsi="Times New Roman" w:cs="Times New Roman" w:eastAsia="Times New Roman"/>
          <w:b w:val="0"/>
          <w:i w:val="0"/>
          <w:sz w:val="24"/>
        </w:rPr>
        <w:t>The plan below orders the remaining work so that each phase produces an artefact that the next phase can be checked against.</w:t>
      </w:r>
    </w:p>
    <w:p>
      <w:pPr>
        <w:spacing w:before="120" w:after="160" w:lineRule="auto" w:line="414"/>
        <w:jc w:val="center"/>
      </w:pPr>
      <w:r>
        <w:rPr>
          <w:rFonts w:ascii="Times New Roman" w:hAnsi="Times New Roman" w:cs="Times New Roman" w:eastAsia="Times New Roman"/>
          <w:b w:val="0"/>
          <w:i/>
          <w:sz w:val="24"/>
        </w:rPr>
        <w:t>Table 6.1: Work plan for the remaining phases</w:t>
      </w:r>
    </w:p>
    <w:tbl>
      <w:tblPr>
        <w:tblStyle w:val="TableGrid"/>
        <w:tblW w:type="auto" w:w="0"/>
        <w:jc w:val="center"/>
        <w:tblLayout w:type="autofit"/>
        <w:tblLook w:firstColumn="1" w:firstRow="1" w:lastColumn="0" w:lastRow="0" w:noHBand="0" w:noVBand="1" w:val="04A0"/>
      </w:tblPr>
      <w:tblGrid>
        <w:gridCol w:w="2934"/>
        <w:gridCol w:w="2934"/>
        <w:gridCol w:w="2934"/>
      </w:tblGrid>
      <w:tr>
        <w:tc>
          <w:tcPr>
            <w:tcW w:type="dxa" w:w="1080"/>
            <w:shd w:val="clear" w:fill="DCE6F1"/>
          </w:tcPr>
          <w:p>
            <w:pPr>
              <w:spacing w:before="40" w:after="40" w:lineRule="auto" w:line="276"/>
              <w:jc w:val="center"/>
            </w:pPr>
            <w:r/>
            <w:r>
              <w:rPr>
                <w:rFonts w:ascii="Times New Roman" w:hAnsi="Times New Roman" w:cs="Times New Roman" w:eastAsia="Times New Roman"/>
                <w:b/>
                <w:i w:val="0"/>
                <w:sz w:val="22"/>
              </w:rPr>
              <w:t>Phase</w:t>
            </w:r>
          </w:p>
        </w:tc>
        <w:tc>
          <w:tcPr>
            <w:tcW w:type="dxa" w:w="4104"/>
            <w:shd w:val="clear" w:fill="DCE6F1"/>
          </w:tcPr>
          <w:p>
            <w:pPr>
              <w:spacing w:before="40" w:after="40" w:lineRule="auto" w:line="276"/>
              <w:jc w:val="center"/>
            </w:pPr>
            <w:r/>
            <w:r>
              <w:rPr>
                <w:rFonts w:ascii="Times New Roman" w:hAnsi="Times New Roman" w:cs="Times New Roman" w:eastAsia="Times New Roman"/>
                <w:b/>
                <w:i w:val="0"/>
                <w:sz w:val="22"/>
              </w:rPr>
              <w:t>Activity</w:t>
            </w:r>
          </w:p>
        </w:tc>
        <w:tc>
          <w:tcPr>
            <w:tcW w:type="dxa" w:w="3024"/>
            <w:shd w:val="clear" w:fill="DCE6F1"/>
          </w:tcPr>
          <w:p>
            <w:pPr>
              <w:spacing w:before="40" w:after="40" w:lineRule="auto" w:line="276"/>
              <w:jc w:val="center"/>
            </w:pPr>
            <w:r/>
            <w:r>
              <w:rPr>
                <w:rFonts w:ascii="Times New Roman" w:hAnsi="Times New Roman" w:cs="Times New Roman" w:eastAsia="Times New Roman"/>
                <w:b/>
                <w:i w:val="0"/>
                <w:sz w:val="22"/>
              </w:rPr>
              <w:t>Output</w:t>
            </w:r>
          </w:p>
        </w:tc>
      </w:tr>
      <w:tr>
        <w:tc>
          <w:tcPr>
            <w:tcW w:type="dxa" w:w="1080"/>
          </w:tcPr>
          <w:p>
            <w:pPr>
              <w:spacing w:before="40" w:after="40" w:lineRule="auto" w:line="276"/>
              <w:jc w:val="left"/>
            </w:pPr>
            <w:r/>
            <w:r>
              <w:rPr>
                <w:rFonts w:ascii="Times New Roman" w:hAnsi="Times New Roman" w:cs="Times New Roman" w:eastAsia="Times New Roman"/>
                <w:b w:val="0"/>
                <w:i w:val="0"/>
                <w:sz w:val="22"/>
              </w:rPr>
              <w:t>Phase 1</w:t>
            </w:r>
          </w:p>
        </w:tc>
        <w:tc>
          <w:tcPr>
            <w:tcW w:type="dxa" w:w="4104"/>
          </w:tcPr>
          <w:p>
            <w:pPr>
              <w:spacing w:before="40" w:after="40" w:lineRule="auto" w:line="276"/>
              <w:jc w:val="left"/>
            </w:pPr>
            <w:r/>
            <w:r>
              <w:rPr>
                <w:rFonts w:ascii="Times New Roman" w:hAnsi="Times New Roman" w:cs="Times New Roman" w:eastAsia="Times New Roman"/>
                <w:b w:val="0"/>
                <w:i w:val="0"/>
                <w:sz w:val="22"/>
              </w:rPr>
              <w:t>Literature review, problem definition, research gap, requirements, prototype evaluation harness</w:t>
            </w:r>
          </w:p>
        </w:tc>
        <w:tc>
          <w:tcPr>
            <w:tcW w:type="dxa" w:w="3024"/>
          </w:tcPr>
          <w:p>
            <w:pPr>
              <w:spacing w:before="40" w:after="40" w:lineRule="auto" w:line="276"/>
              <w:jc w:val="left"/>
            </w:pPr>
            <w:r/>
            <w:r>
              <w:rPr>
                <w:rFonts w:ascii="Times New Roman" w:hAnsi="Times New Roman" w:cs="Times New Roman" w:eastAsia="Times New Roman"/>
                <w:b w:val="0"/>
                <w:i w:val="0"/>
                <w:sz w:val="22"/>
              </w:rPr>
              <w:t>This report and the verified prototype</w:t>
            </w:r>
          </w:p>
        </w:tc>
      </w:tr>
      <w:tr>
        <w:tc>
          <w:tcPr>
            <w:tcW w:type="dxa" w:w="1080"/>
          </w:tcPr>
          <w:p>
            <w:pPr>
              <w:spacing w:before="40" w:after="40" w:lineRule="auto" w:line="276"/>
              <w:jc w:val="left"/>
            </w:pPr>
            <w:r/>
            <w:r>
              <w:rPr>
                <w:rFonts w:ascii="Times New Roman" w:hAnsi="Times New Roman" w:cs="Times New Roman" w:eastAsia="Times New Roman"/>
                <w:b w:val="0"/>
                <w:i w:val="0"/>
                <w:sz w:val="22"/>
              </w:rPr>
              <w:t>Phase 2</w:t>
            </w:r>
          </w:p>
        </w:tc>
        <w:tc>
          <w:tcPr>
            <w:tcW w:type="dxa" w:w="4104"/>
          </w:tcPr>
          <w:p>
            <w:pPr>
              <w:spacing w:before="40" w:after="40" w:lineRule="auto" w:line="276"/>
              <w:jc w:val="left"/>
            </w:pPr>
            <w:r/>
            <w:r>
              <w:rPr>
                <w:rFonts w:ascii="Times New Roman" w:hAnsi="Times New Roman" w:cs="Times New Roman" w:eastAsia="Times New Roman"/>
                <w:b w:val="0"/>
                <w:i w:val="0"/>
                <w:sz w:val="22"/>
              </w:rPr>
              <w:t>Explainability: group-level attribution offline</w:t>
            </w:r>
          </w:p>
        </w:tc>
        <w:tc>
          <w:tcPr>
            <w:tcW w:type="dxa" w:w="3024"/>
          </w:tcPr>
          <w:p>
            <w:pPr>
              <w:spacing w:before="40" w:after="40" w:lineRule="auto" w:line="276"/>
              <w:jc w:val="left"/>
            </w:pPr>
            <w:r/>
            <w:r>
              <w:rPr>
                <w:rFonts w:ascii="Times New Roman" w:hAnsi="Times New Roman" w:cs="Times New Roman" w:eastAsia="Times New Roman"/>
                <w:b w:val="0"/>
                <w:i w:val="0"/>
                <w:sz w:val="22"/>
              </w:rPr>
              <w:t>Attribution artifacts and a written interpretation</w:t>
            </w:r>
          </w:p>
        </w:tc>
      </w:tr>
      <w:tr>
        <w:tc>
          <w:tcPr>
            <w:tcW w:type="dxa" w:w="1080"/>
          </w:tcPr>
          <w:p>
            <w:pPr>
              <w:spacing w:before="40" w:after="40" w:lineRule="auto" w:line="276"/>
              <w:jc w:val="left"/>
            </w:pPr>
            <w:r/>
            <w:r>
              <w:rPr>
                <w:rFonts w:ascii="Times New Roman" w:hAnsi="Times New Roman" w:cs="Times New Roman" w:eastAsia="Times New Roman"/>
                <w:b w:val="0"/>
                <w:i w:val="0"/>
                <w:sz w:val="22"/>
              </w:rPr>
              <w:t>Phase 3</w:t>
            </w:r>
          </w:p>
        </w:tc>
        <w:tc>
          <w:tcPr>
            <w:tcW w:type="dxa" w:w="4104"/>
          </w:tcPr>
          <w:p>
            <w:pPr>
              <w:spacing w:before="40" w:after="40" w:lineRule="auto" w:line="276"/>
              <w:jc w:val="left"/>
            </w:pPr>
            <w:r/>
            <w:r>
              <w:rPr>
                <w:rFonts w:ascii="Times New Roman" w:hAnsi="Times New Roman" w:cs="Times New Roman" w:eastAsia="Times New Roman"/>
                <w:b w:val="0"/>
                <w:i w:val="0"/>
                <w:sz w:val="22"/>
              </w:rPr>
              <w:t>Drift analysis: controlled benign and attack behaviour changes; threshold stability</w:t>
            </w:r>
          </w:p>
        </w:tc>
        <w:tc>
          <w:tcPr>
            <w:tcW w:type="dxa" w:w="3024"/>
          </w:tcPr>
          <w:p>
            <w:pPr>
              <w:spacing w:before="40" w:after="40" w:lineRule="auto" w:line="276"/>
              <w:jc w:val="left"/>
            </w:pPr>
            <w:r/>
            <w:r>
              <w:rPr>
                <w:rFonts w:ascii="Times New Roman" w:hAnsi="Times New Roman" w:cs="Times New Roman" w:eastAsia="Times New Roman"/>
                <w:b w:val="0"/>
                <w:i w:val="0"/>
                <w:sz w:val="22"/>
              </w:rPr>
              <w:t>Drift and stability artifacts</w:t>
            </w:r>
          </w:p>
        </w:tc>
      </w:tr>
      <w:tr>
        <w:tc>
          <w:tcPr>
            <w:tcW w:type="dxa" w:w="1080"/>
          </w:tcPr>
          <w:p>
            <w:pPr>
              <w:spacing w:before="40" w:after="40" w:lineRule="auto" w:line="276"/>
              <w:jc w:val="left"/>
            </w:pPr>
            <w:r/>
            <w:r>
              <w:rPr>
                <w:rFonts w:ascii="Times New Roman" w:hAnsi="Times New Roman" w:cs="Times New Roman" w:eastAsia="Times New Roman"/>
                <w:b w:val="0"/>
                <w:i w:val="0"/>
                <w:sz w:val="22"/>
              </w:rPr>
              <w:t>Phase 4</w:t>
            </w:r>
          </w:p>
        </w:tc>
        <w:tc>
          <w:tcPr>
            <w:tcW w:type="dxa" w:w="4104"/>
          </w:tcPr>
          <w:p>
            <w:pPr>
              <w:spacing w:before="40" w:after="40" w:lineRule="auto" w:line="276"/>
              <w:jc w:val="left"/>
            </w:pPr>
            <w:r/>
            <w:r>
              <w:rPr>
                <w:rFonts w:ascii="Times New Roman" w:hAnsi="Times New Roman" w:cs="Times New Roman" w:eastAsia="Times New Roman"/>
                <w:b w:val="0"/>
                <w:i w:val="0"/>
                <w:sz w:val="22"/>
              </w:rPr>
              <w:t>Integration: multi-scale extractor and cost threshold behind a feature flag</w:t>
            </w:r>
          </w:p>
        </w:tc>
        <w:tc>
          <w:tcPr>
            <w:tcW w:type="dxa" w:w="3024"/>
          </w:tcPr>
          <w:p>
            <w:pPr>
              <w:spacing w:before="40" w:after="40" w:lineRule="auto" w:line="276"/>
              <w:jc w:val="left"/>
            </w:pPr>
            <w:r/>
            <w:r>
              <w:rPr>
                <w:rFonts w:ascii="Times New Roman" w:hAnsi="Times New Roman" w:cs="Times New Roman" w:eastAsia="Times New Roman"/>
                <w:b w:val="0"/>
                <w:i w:val="0"/>
                <w:sz w:val="22"/>
              </w:rPr>
              <w:t>Integrated live path with regression evidence</w:t>
            </w:r>
          </w:p>
        </w:tc>
      </w:tr>
      <w:tr>
        <w:tc>
          <w:tcPr>
            <w:tcW w:type="dxa" w:w="1080"/>
          </w:tcPr>
          <w:p>
            <w:pPr>
              <w:spacing w:before="40" w:after="40" w:lineRule="auto" w:line="276"/>
              <w:jc w:val="left"/>
            </w:pPr>
            <w:r/>
            <w:r>
              <w:rPr>
                <w:rFonts w:ascii="Times New Roman" w:hAnsi="Times New Roman" w:cs="Times New Roman" w:eastAsia="Times New Roman"/>
                <w:b w:val="0"/>
                <w:i w:val="0"/>
                <w:sz w:val="22"/>
              </w:rPr>
              <w:t>Phase 5</w:t>
            </w:r>
          </w:p>
        </w:tc>
        <w:tc>
          <w:tcPr>
            <w:tcW w:type="dxa" w:w="4104"/>
          </w:tcPr>
          <w:p>
            <w:pPr>
              <w:spacing w:before="40" w:after="40" w:lineRule="auto" w:line="276"/>
              <w:jc w:val="left"/>
            </w:pPr>
            <w:r/>
            <w:r>
              <w:rPr>
                <w:rFonts w:ascii="Times New Roman" w:hAnsi="Times New Roman" w:cs="Times New Roman" w:eastAsia="Times New Roman"/>
                <w:b w:val="0"/>
                <w:i w:val="0"/>
                <w:sz w:val="22"/>
              </w:rPr>
              <w:t>Alerting: three states, hysteresis, dispatch sinks</w:t>
            </w:r>
          </w:p>
        </w:tc>
        <w:tc>
          <w:tcPr>
            <w:tcW w:type="dxa" w:w="3024"/>
          </w:tcPr>
          <w:p>
            <w:pPr>
              <w:spacing w:before="40" w:after="40" w:lineRule="auto" w:line="276"/>
              <w:jc w:val="left"/>
            </w:pPr>
            <w:r/>
            <w:r>
              <w:rPr>
                <w:rFonts w:ascii="Times New Roman" w:hAnsi="Times New Roman" w:cs="Times New Roman" w:eastAsia="Times New Roman"/>
                <w:b w:val="0"/>
                <w:i w:val="0"/>
                <w:sz w:val="22"/>
              </w:rPr>
              <w:t>Alert path with a documented escalation policy</w:t>
            </w:r>
          </w:p>
        </w:tc>
      </w:tr>
      <w:tr>
        <w:tc>
          <w:tcPr>
            <w:tcW w:type="dxa" w:w="1080"/>
          </w:tcPr>
          <w:p>
            <w:pPr>
              <w:spacing w:before="40" w:after="40" w:lineRule="auto" w:line="276"/>
              <w:jc w:val="left"/>
            </w:pPr>
            <w:r/>
            <w:r>
              <w:rPr>
                <w:rFonts w:ascii="Times New Roman" w:hAnsi="Times New Roman" w:cs="Times New Roman" w:eastAsia="Times New Roman"/>
                <w:b w:val="0"/>
                <w:i w:val="0"/>
                <w:sz w:val="22"/>
              </w:rPr>
              <w:t>Phase 6</w:t>
            </w:r>
          </w:p>
        </w:tc>
        <w:tc>
          <w:tcPr>
            <w:tcW w:type="dxa" w:w="4104"/>
          </w:tcPr>
          <w:p>
            <w:pPr>
              <w:spacing w:before="40" w:after="40" w:lineRule="auto" w:line="276"/>
              <w:jc w:val="left"/>
            </w:pPr>
            <w:r/>
            <w:r>
              <w:rPr>
                <w:rFonts w:ascii="Times New Roman" w:hAnsi="Times New Roman" w:cs="Times New Roman" w:eastAsia="Times New Roman"/>
                <w:b w:val="0"/>
                <w:i w:val="0"/>
                <w:sz w:val="22"/>
              </w:rPr>
              <w:t>Evaluation on acquired real server-side logs</w:t>
            </w:r>
          </w:p>
        </w:tc>
        <w:tc>
          <w:tcPr>
            <w:tcW w:type="dxa" w:w="3024"/>
          </w:tcPr>
          <w:p>
            <w:pPr>
              <w:spacing w:before="40" w:after="40" w:lineRule="auto" w:line="276"/>
              <w:jc w:val="left"/>
            </w:pPr>
            <w:r/>
            <w:r>
              <w:rPr>
                <w:rFonts w:ascii="Times New Roman" w:hAnsi="Times New Roman" w:cs="Times New Roman" w:eastAsia="Times New Roman"/>
                <w:b w:val="0"/>
                <w:i w:val="0"/>
                <w:sz w:val="22"/>
              </w:rPr>
              <w:t>Real-data evaluation, or a documented statement that it was not obtainable</w:t>
            </w:r>
          </w:p>
        </w:tc>
      </w:tr>
    </w:tbl>
    <w:p>
      <w:r>
        <w:br w:type="page"/>
      </w:r>
    </w:p>
    <w:p>
      <w:pPr>
        <w:spacing w:before="0" w:after="120" w:lineRule="auto" w:line="414"/>
        <w:jc w:val="center"/>
      </w:pPr>
      <w:r>
        <w:rPr>
          <w:rFonts w:ascii="Times New Roman" w:hAnsi="Times New Roman" w:cs="Times New Roman" w:eastAsia="Times New Roman"/>
          <w:b/>
          <w:i w:val="0"/>
          <w:sz w:val="28"/>
        </w:rPr>
        <w:t>CHAPTER 7</w:t>
      </w:r>
    </w:p>
    <w:p>
      <w:pPr>
        <w:spacing w:before="0" w:after="280" w:lineRule="auto" w:line="414"/>
        <w:jc w:val="left"/>
      </w:pPr>
      <w:r>
        <w:rPr>
          <w:rFonts w:ascii="Times New Roman" w:hAnsi="Times New Roman" w:cs="Times New Roman" w:eastAsia="Times New Roman"/>
          <w:b/>
          <w:i w:val="0"/>
          <w:sz w:val="28"/>
        </w:rPr>
        <w:t>7. APPENDIX</w:t>
      </w:r>
    </w:p>
    <w:p>
      <w:pPr>
        <w:keepNext/>
        <w:spacing w:before="240" w:after="160" w:lineRule="auto" w:line="414"/>
        <w:jc w:val="left"/>
      </w:pPr>
      <w:r>
        <w:rPr>
          <w:rFonts w:ascii="Times New Roman" w:hAnsi="Times New Roman" w:cs="Times New Roman" w:eastAsia="Times New Roman"/>
          <w:b/>
          <w:i w:val="0"/>
          <w:sz w:val="24"/>
        </w:rPr>
        <w:t>7.1 Appendix A: Feature Dictionary</w:t>
      </w:r>
    </w:p>
    <w:p>
      <w:pPr>
        <w:spacing w:before="0" w:after="0" w:lineRule="auto" w:line="414"/>
        <w:ind w:firstLine="720"/>
        <w:jc w:val="both"/>
      </w:pPr>
      <w:r>
        <w:rPr>
          <w:rFonts w:ascii="Times New Roman" w:hAnsi="Times New Roman" w:cs="Times New Roman" w:eastAsia="Times New Roman"/>
          <w:b w:val="0"/>
          <w:i w:val="0"/>
          <w:sz w:val="24"/>
        </w:rPr>
        <w:t>Each feature is listed with its definition. For a trailing width w, the trailing window contains the current window and the preceding w minus one windows, and the aggregate is taken over the operation count T unless stated otherwise.</w:t>
      </w:r>
    </w:p>
    <w:p>
      <w:pPr>
        <w:spacing w:before="120" w:after="160" w:lineRule="auto" w:line="414"/>
        <w:jc w:val="center"/>
      </w:pPr>
      <w:r>
        <w:rPr>
          <w:rFonts w:ascii="Times New Roman" w:hAnsi="Times New Roman" w:cs="Times New Roman" w:eastAsia="Times New Roman"/>
          <w:b w:val="0"/>
          <w:i/>
          <w:sz w:val="24"/>
        </w:rPr>
        <w:t>Table 7.1: Feature dictionary</w:t>
      </w:r>
    </w:p>
    <w:tbl>
      <w:tblPr>
        <w:tblStyle w:val="TableGrid"/>
        <w:tblW w:type="auto" w:w="0"/>
        <w:jc w:val="center"/>
        <w:tblLayout w:type="autofit"/>
        <w:tblLook w:firstColumn="1" w:firstRow="1" w:lastColumn="0" w:lastRow="0" w:noHBand="0" w:noVBand="1" w:val="04A0"/>
      </w:tblPr>
      <w:tblGrid>
        <w:gridCol w:w="4401"/>
        <w:gridCol w:w="4401"/>
      </w:tblGrid>
      <w:tr>
        <w:tc>
          <w:tcPr>
            <w:tcW w:type="dxa" w:w="3024"/>
            <w:shd w:val="clear" w:fill="DCE6F1"/>
          </w:tcPr>
          <w:p>
            <w:pPr>
              <w:spacing w:before="40" w:after="40" w:lineRule="auto" w:line="276"/>
              <w:jc w:val="center"/>
            </w:pPr>
            <w:r/>
            <w:r>
              <w:rPr>
                <w:rFonts w:ascii="Times New Roman" w:hAnsi="Times New Roman" w:cs="Times New Roman" w:eastAsia="Times New Roman"/>
                <w:b/>
                <w:i w:val="0"/>
                <w:sz w:val="22"/>
              </w:rPr>
              <w:t>Feature</w:t>
            </w:r>
          </w:p>
        </w:tc>
        <w:tc>
          <w:tcPr>
            <w:tcW w:type="dxa" w:w="5184"/>
            <w:shd w:val="clear" w:fill="DCE6F1"/>
          </w:tcPr>
          <w:p>
            <w:pPr>
              <w:spacing w:before="40" w:after="40" w:lineRule="auto" w:line="276"/>
              <w:jc w:val="center"/>
            </w:pPr>
            <w:r/>
            <w:r>
              <w:rPr>
                <w:rFonts w:ascii="Times New Roman" w:hAnsi="Times New Roman" w:cs="Times New Roman" w:eastAsia="Times New Roman"/>
                <w:b/>
                <w:i w:val="0"/>
                <w:sz w:val="22"/>
              </w:rPr>
              <w:t>Definition</w:t>
            </w:r>
          </w:p>
        </w:tc>
      </w:tr>
      <w:tr>
        <w:tc>
          <w:tcPr>
            <w:tcW w:type="dxa" w:w="3024"/>
          </w:tcPr>
          <w:p>
            <w:pPr>
              <w:spacing w:before="40" w:after="40" w:lineRule="auto" w:line="276"/>
              <w:jc w:val="left"/>
            </w:pPr>
            <w:r/>
            <w:r>
              <w:rPr>
                <w:rFonts w:ascii="Times New Roman" w:hAnsi="Times New Roman" w:cs="Times New Roman" w:eastAsia="Times New Roman"/>
                <w:b w:val="0"/>
                <w:i w:val="0"/>
                <w:sz w:val="22"/>
              </w:rPr>
              <w:t>create_count, rename_count, delete_count</w:t>
            </w:r>
          </w:p>
        </w:tc>
        <w:tc>
          <w:tcPr>
            <w:tcW w:type="dxa" w:w="5184"/>
          </w:tcPr>
          <w:p>
            <w:pPr>
              <w:spacing w:before="40" w:after="40" w:lineRule="auto" w:line="276"/>
              <w:jc w:val="left"/>
            </w:pPr>
            <w:r/>
            <w:r>
              <w:rPr>
                <w:rFonts w:ascii="Times New Roman" w:hAnsi="Times New Roman" w:cs="Times New Roman" w:eastAsia="Times New Roman"/>
                <w:b w:val="0"/>
                <w:i w:val="0"/>
                <w:sz w:val="22"/>
              </w:rPr>
              <w:t>Counts of the three operation types in the current window</w:t>
            </w:r>
          </w:p>
        </w:tc>
      </w:tr>
      <w:tr>
        <w:tc>
          <w:tcPr>
            <w:tcW w:type="dxa" w:w="3024"/>
          </w:tcPr>
          <w:p>
            <w:pPr>
              <w:spacing w:before="40" w:after="40" w:lineRule="auto" w:line="276"/>
              <w:jc w:val="left"/>
            </w:pPr>
            <w:r/>
            <w:r>
              <w:rPr>
                <w:rFonts w:ascii="Times New Roman" w:hAnsi="Times New Roman" w:cs="Times New Roman" w:eastAsia="Times New Roman"/>
                <w:b w:val="0"/>
                <w:i w:val="0"/>
                <w:sz w:val="22"/>
              </w:rPr>
              <w:t>ops_sum_ws</w:t>
            </w:r>
          </w:p>
        </w:tc>
        <w:tc>
          <w:tcPr>
            <w:tcW w:type="dxa" w:w="5184"/>
          </w:tcPr>
          <w:p>
            <w:pPr>
              <w:spacing w:before="40" w:after="40" w:lineRule="auto" w:line="276"/>
              <w:jc w:val="left"/>
            </w:pPr>
            <w:r/>
            <w:r>
              <w:rPr>
                <w:rFonts w:ascii="Times New Roman" w:hAnsi="Times New Roman" w:cs="Times New Roman" w:eastAsia="Times New Roman"/>
                <w:b w:val="0"/>
                <w:i w:val="0"/>
                <w:sz w:val="22"/>
              </w:rPr>
              <w:t>Sum of T over the trailing w window</w:t>
            </w:r>
          </w:p>
        </w:tc>
      </w:tr>
      <w:tr>
        <w:tc>
          <w:tcPr>
            <w:tcW w:type="dxa" w:w="3024"/>
          </w:tcPr>
          <w:p>
            <w:pPr>
              <w:spacing w:before="40" w:after="40" w:lineRule="auto" w:line="276"/>
              <w:jc w:val="left"/>
            </w:pPr>
            <w:r/>
            <w:r>
              <w:rPr>
                <w:rFonts w:ascii="Times New Roman" w:hAnsi="Times New Roman" w:cs="Times New Roman" w:eastAsia="Times New Roman"/>
                <w:b w:val="0"/>
                <w:i w:val="0"/>
                <w:sz w:val="22"/>
              </w:rPr>
              <w:t>ops_mean_ws</w:t>
            </w:r>
          </w:p>
        </w:tc>
        <w:tc>
          <w:tcPr>
            <w:tcW w:type="dxa" w:w="5184"/>
          </w:tcPr>
          <w:p>
            <w:pPr>
              <w:spacing w:before="40" w:after="40" w:lineRule="auto" w:line="276"/>
              <w:jc w:val="left"/>
            </w:pPr>
            <w:r/>
            <w:r>
              <w:rPr>
                <w:rFonts w:ascii="Times New Roman" w:hAnsi="Times New Roman" w:cs="Times New Roman" w:eastAsia="Times New Roman"/>
                <w:b w:val="0"/>
                <w:i w:val="0"/>
                <w:sz w:val="22"/>
              </w:rPr>
              <w:t>Mean of T over the trailing w window</w:t>
            </w:r>
          </w:p>
        </w:tc>
      </w:tr>
      <w:tr>
        <w:tc>
          <w:tcPr>
            <w:tcW w:type="dxa" w:w="3024"/>
          </w:tcPr>
          <w:p>
            <w:pPr>
              <w:spacing w:before="40" w:after="40" w:lineRule="auto" w:line="276"/>
              <w:jc w:val="left"/>
            </w:pPr>
            <w:r/>
            <w:r>
              <w:rPr>
                <w:rFonts w:ascii="Times New Roman" w:hAnsi="Times New Roman" w:cs="Times New Roman" w:eastAsia="Times New Roman"/>
                <w:b w:val="0"/>
                <w:i w:val="0"/>
                <w:sz w:val="22"/>
              </w:rPr>
              <w:t>ops_max_ws</w:t>
            </w:r>
          </w:p>
        </w:tc>
        <w:tc>
          <w:tcPr>
            <w:tcW w:type="dxa" w:w="5184"/>
          </w:tcPr>
          <w:p>
            <w:pPr>
              <w:spacing w:before="40" w:after="40" w:lineRule="auto" w:line="276"/>
              <w:jc w:val="left"/>
            </w:pPr>
            <w:r/>
            <w:r>
              <w:rPr>
                <w:rFonts w:ascii="Times New Roman" w:hAnsi="Times New Roman" w:cs="Times New Roman" w:eastAsia="Times New Roman"/>
                <w:b w:val="0"/>
                <w:i w:val="0"/>
                <w:sz w:val="22"/>
              </w:rPr>
              <w:t>Maximum of T over the trailing w window</w:t>
            </w:r>
          </w:p>
        </w:tc>
      </w:tr>
      <w:tr>
        <w:tc>
          <w:tcPr>
            <w:tcW w:type="dxa" w:w="3024"/>
          </w:tcPr>
          <w:p>
            <w:pPr>
              <w:spacing w:before="40" w:after="40" w:lineRule="auto" w:line="276"/>
              <w:jc w:val="left"/>
            </w:pPr>
            <w:r/>
            <w:r>
              <w:rPr>
                <w:rFonts w:ascii="Times New Roman" w:hAnsi="Times New Roman" w:cs="Times New Roman" w:eastAsia="Times New Roman"/>
                <w:b w:val="0"/>
                <w:i w:val="0"/>
                <w:sz w:val="22"/>
              </w:rPr>
              <w:t>active_frac_ws</w:t>
            </w:r>
          </w:p>
        </w:tc>
        <w:tc>
          <w:tcPr>
            <w:tcW w:type="dxa" w:w="5184"/>
          </w:tcPr>
          <w:p>
            <w:pPr>
              <w:spacing w:before="40" w:after="40" w:lineRule="auto" w:line="276"/>
              <w:jc w:val="left"/>
            </w:pPr>
            <w:r/>
            <w:r>
              <w:rPr>
                <w:rFonts w:ascii="Times New Roman" w:hAnsi="Times New Roman" w:cs="Times New Roman" w:eastAsia="Times New Roman"/>
                <w:b w:val="0"/>
                <w:i w:val="0"/>
                <w:sz w:val="22"/>
              </w:rPr>
              <w:t>Mean of the active indicator A over the window</w:t>
            </w:r>
          </w:p>
        </w:tc>
      </w:tr>
      <w:tr>
        <w:tc>
          <w:tcPr>
            <w:tcW w:type="dxa" w:w="3024"/>
          </w:tcPr>
          <w:p>
            <w:pPr>
              <w:spacing w:before="40" w:after="40" w:lineRule="auto" w:line="276"/>
              <w:jc w:val="left"/>
            </w:pPr>
            <w:r/>
            <w:r>
              <w:rPr>
                <w:rFonts w:ascii="Times New Roman" w:hAnsi="Times New Roman" w:cs="Times New Roman" w:eastAsia="Times New Roman"/>
                <w:b w:val="0"/>
                <w:i w:val="0"/>
                <w:sz w:val="22"/>
              </w:rPr>
              <w:t>ops_absdelta_mean_ws</w:t>
            </w:r>
          </w:p>
        </w:tc>
        <w:tc>
          <w:tcPr>
            <w:tcW w:type="dxa" w:w="5184"/>
          </w:tcPr>
          <w:p>
            <w:pPr>
              <w:spacing w:before="40" w:after="40" w:lineRule="auto" w:line="276"/>
              <w:jc w:val="left"/>
            </w:pPr>
            <w:r/>
            <w:r>
              <w:rPr>
                <w:rFonts w:ascii="Times New Roman" w:hAnsi="Times New Roman" w:cs="Times New Roman" w:eastAsia="Times New Roman"/>
                <w:b w:val="0"/>
                <w:i w:val="0"/>
                <w:sz w:val="22"/>
              </w:rPr>
              <w:t>Mean of the absolute first difference of T over the window</w:t>
            </w:r>
          </w:p>
        </w:tc>
      </w:tr>
      <w:tr>
        <w:tc>
          <w:tcPr>
            <w:tcW w:type="dxa" w:w="3024"/>
          </w:tcPr>
          <w:p>
            <w:pPr>
              <w:spacing w:before="40" w:after="40" w:lineRule="auto" w:line="276"/>
              <w:jc w:val="left"/>
            </w:pPr>
            <w:r/>
            <w:r>
              <w:rPr>
                <w:rFonts w:ascii="Times New Roman" w:hAnsi="Times New Roman" w:cs="Times New Roman" w:eastAsia="Times New Roman"/>
                <w:b w:val="0"/>
                <w:i w:val="0"/>
                <w:sz w:val="22"/>
              </w:rPr>
              <w:t>ops_cv_ws</w:t>
            </w:r>
          </w:p>
        </w:tc>
        <w:tc>
          <w:tcPr>
            <w:tcW w:type="dxa" w:w="5184"/>
          </w:tcPr>
          <w:p>
            <w:pPr>
              <w:spacing w:before="40" w:after="40" w:lineRule="auto" w:line="276"/>
              <w:jc w:val="left"/>
            </w:pPr>
            <w:r/>
            <w:r>
              <w:rPr>
                <w:rFonts w:ascii="Times New Roman" w:hAnsi="Times New Roman" w:cs="Times New Roman" w:eastAsia="Times New Roman"/>
                <w:b w:val="0"/>
                <w:i w:val="0"/>
                <w:sz w:val="22"/>
              </w:rPr>
              <w:t>Coefficient of variation of T over the window, zero when the mean is zero, clipped to ten</w:t>
            </w:r>
          </w:p>
        </w:tc>
      </w:tr>
      <w:tr>
        <w:tc>
          <w:tcPr>
            <w:tcW w:type="dxa" w:w="3024"/>
          </w:tcPr>
          <w:p>
            <w:pPr>
              <w:spacing w:before="40" w:after="40" w:lineRule="auto" w:line="276"/>
              <w:jc w:val="left"/>
            </w:pPr>
            <w:r/>
            <w:r>
              <w:rPr>
                <w:rFonts w:ascii="Times New Roman" w:hAnsi="Times New Roman" w:cs="Times New Roman" w:eastAsia="Times New Roman"/>
                <w:b w:val="0"/>
                <w:i w:val="0"/>
                <w:sz w:val="22"/>
              </w:rPr>
              <w:t>active_run_length</w:t>
            </w:r>
          </w:p>
        </w:tc>
        <w:tc>
          <w:tcPr>
            <w:tcW w:type="dxa" w:w="5184"/>
          </w:tcPr>
          <w:p>
            <w:pPr>
              <w:spacing w:before="40" w:after="40" w:lineRule="auto" w:line="276"/>
              <w:jc w:val="left"/>
            </w:pPr>
            <w:r/>
            <w:r>
              <w:rPr>
                <w:rFonts w:ascii="Times New Roman" w:hAnsi="Times New Roman" w:cs="Times New Roman" w:eastAsia="Times New Roman"/>
                <w:b w:val="0"/>
                <w:i w:val="0"/>
                <w:sz w:val="22"/>
              </w:rPr>
              <w:t>Length of the current run of consecutive active windows, zero at the first inactive window</w:t>
            </w:r>
          </w:p>
        </w:tc>
      </w:tr>
      <w:tr>
        <w:tc>
          <w:tcPr>
            <w:tcW w:type="dxa" w:w="3024"/>
          </w:tcPr>
          <w:p>
            <w:pPr>
              <w:spacing w:before="40" w:after="40" w:lineRule="auto" w:line="276"/>
              <w:jc w:val="left"/>
            </w:pPr>
            <w:r/>
            <w:r>
              <w:rPr>
                <w:rFonts w:ascii="Times New Roman" w:hAnsi="Times New Roman" w:cs="Times New Roman" w:eastAsia="Times New Roman"/>
                <w:b w:val="0"/>
                <w:i w:val="0"/>
                <w:sz w:val="22"/>
              </w:rPr>
              <w:t>burst_ratio</w:t>
            </w:r>
          </w:p>
        </w:tc>
        <w:tc>
          <w:tcPr>
            <w:tcW w:type="dxa" w:w="5184"/>
          </w:tcPr>
          <w:p>
            <w:pPr>
              <w:spacing w:before="40" w:after="40" w:lineRule="auto" w:line="276"/>
              <w:jc w:val="left"/>
            </w:pPr>
            <w:r/>
            <w:r>
              <w:rPr>
                <w:rFonts w:ascii="Times New Roman" w:hAnsi="Times New Roman" w:cs="Times New Roman" w:eastAsia="Times New Roman"/>
                <w:b w:val="0"/>
                <w:i w:val="0"/>
                <w:sz w:val="22"/>
              </w:rPr>
              <w:t>Mean of T over the shortest window divided by the mean of T over the preceding sixty windows, clipped to twenty</w:t>
            </w:r>
          </w:p>
        </w:tc>
      </w:tr>
    </w:tbl>
    <w:p>
      <w:pPr>
        <w:keepNext/>
        <w:spacing w:before="240" w:after="160" w:lineRule="auto" w:line="414"/>
        <w:jc w:val="left"/>
      </w:pPr>
      <w:r>
        <w:rPr>
          <w:rFonts w:ascii="Times New Roman" w:hAnsi="Times New Roman" w:cs="Times New Roman" w:eastAsia="Times New Roman"/>
          <w:b/>
          <w:i w:val="0"/>
          <w:sz w:val="24"/>
        </w:rPr>
        <w:t>7.2 Appendix B: Cost Function and Support Flags</w:t>
      </w:r>
    </w:p>
    <w:p>
      <w:pPr>
        <w:spacing w:before="0" w:after="0" w:lineRule="auto" w:line="414"/>
        <w:ind w:firstLine="720"/>
        <w:jc w:val="both"/>
      </w:pPr>
      <w:r>
        <w:rPr>
          <w:rFonts w:ascii="Times New Roman" w:hAnsi="Times New Roman" w:cs="Times New Roman" w:eastAsia="Times New Roman"/>
          <w:b w:val="0"/>
          <w:i w:val="0"/>
          <w:sz w:val="24"/>
        </w:rPr>
        <w:t>Total cost equals C_FP multiplied by the number of false positives plus C_FN multiplied by the number of false negatives, with C_FP = 1 and C_FN = 10, giving a ratio of ten to one. When several thresholds achieve the minimum validation cost, the largest is chosen, because among cost-equivalent operating points the higher threshold raises fewer alarms and is therefore the safer default for a detector expected to page a human.</w:t>
      </w:r>
    </w:p>
    <w:p>
      <w:pPr>
        <w:spacing w:before="0" w:after="0" w:lineRule="auto" w:line="414"/>
        <w:ind w:firstLine="720"/>
        <w:jc w:val="both"/>
      </w:pPr>
      <w:r>
        <w:rPr>
          <w:rFonts w:ascii="Times New Roman" w:hAnsi="Times New Roman" w:cs="Times New Roman" w:eastAsia="Times New Roman"/>
          <w:b w:val="0"/>
          <w:i w:val="0"/>
          <w:sz w:val="24"/>
        </w:rPr>
        <w:t>Because evaluation windows are correlated within an attack episode, subgroup support is reported by episode count rather than by window count, using fixed bands: zero episodes is absent, one episode is insufficient, two to four episodes is thin, and five or more is adequate. No comparative claim is drawn from a cell marked absent or insufficient.</w:t>
      </w:r>
    </w:p>
    <w:p>
      <w:pPr>
        <w:keepNext/>
        <w:spacing w:before="240" w:after="160" w:lineRule="auto" w:line="414"/>
        <w:jc w:val="left"/>
      </w:pPr>
      <w:r>
        <w:rPr>
          <w:rFonts w:ascii="Times New Roman" w:hAnsi="Times New Roman" w:cs="Times New Roman" w:eastAsia="Times New Roman"/>
          <w:b/>
          <w:i w:val="0"/>
          <w:sz w:val="24"/>
        </w:rPr>
        <w:t>7.3 Appendix C: Reproducibility Artifacts</w:t>
      </w:r>
    </w:p>
    <w:p>
      <w:pPr>
        <w:spacing w:before="0" w:after="0" w:lineRule="auto" w:line="414"/>
        <w:ind w:firstLine="720"/>
        <w:jc w:val="both"/>
      </w:pPr>
      <w:r>
        <w:rPr>
          <w:rFonts w:ascii="Times New Roman" w:hAnsi="Times New Roman" w:cs="Times New Roman" w:eastAsia="Times New Roman"/>
          <w:b w:val="0"/>
          <w:i w:val="0"/>
          <w:sz w:val="24"/>
        </w:rPr>
        <w:t>The prototype persists its configuration, seeds, provenance and digests alongside every result file, and the re-baselining orchestrator additionally records a machine-readable manifest of which stage produced which artifact. Nine original result files from the five-model work are protected by digests compiled into the orchestrator, so their integrity can be confirmed without trusting any file that could itself have been altered.</w:t>
      </w:r>
    </w:p>
    <w:p>
      <w:r>
        <w:br w:type="page"/>
      </w:r>
    </w:p>
    <w:p>
      <w:pPr>
        <w:spacing w:before="0" w:after="120" w:lineRule="auto" w:line="414"/>
        <w:jc w:val="center"/>
      </w:pPr>
      <w:r>
        <w:rPr>
          <w:rFonts w:ascii="Times New Roman" w:hAnsi="Times New Roman" w:cs="Times New Roman" w:eastAsia="Times New Roman"/>
          <w:b/>
          <w:i w:val="0"/>
          <w:sz w:val="28"/>
        </w:rPr>
        <w:t>CHAPTER 8</w:t>
      </w:r>
    </w:p>
    <w:p>
      <w:pPr>
        <w:spacing w:before="0" w:after="280" w:lineRule="auto" w:line="414"/>
        <w:jc w:val="left"/>
      </w:pPr>
      <w:r>
        <w:rPr>
          <w:rFonts w:ascii="Times New Roman" w:hAnsi="Times New Roman" w:cs="Times New Roman" w:eastAsia="Times New Roman"/>
          <w:b/>
          <w:i w:val="0"/>
          <w:sz w:val="28"/>
        </w:rPr>
        <w:t>8. REFERENCES</w:t>
      </w:r>
    </w:p>
    <w:p>
      <w:pPr>
        <w:spacing w:before="0" w:after="80" w:lineRule="auto" w:line="414"/>
        <w:ind w:left="680" w:hanging="680"/>
        <w:jc w:val="both"/>
      </w:pPr>
      <w:r>
        <w:rPr>
          <w:rFonts w:ascii="Times New Roman" w:hAnsi="Times New Roman" w:cs="Times New Roman" w:eastAsia="Times New Roman"/>
          <w:b w:val="0"/>
          <w:i w:val="0"/>
          <w:sz w:val="24"/>
        </w:rPr>
        <w:t>[1]</w:t>
        <w:tab/>
        <w:t>Aranyi, G., Miseta, T. and Szücs, V. (2026) Ransomware detection based on server-side file operation logs using machine learning. Journal on Information Security, 2026:8. doi:10.1186/s13635-026-00229-7.</w:t>
      </w:r>
    </w:p>
    <w:p>
      <w:pPr>
        <w:spacing w:before="0" w:after="80" w:lineRule="auto" w:line="414"/>
        <w:ind w:left="680" w:hanging="680"/>
        <w:jc w:val="both"/>
      </w:pPr>
      <w:r>
        <w:rPr>
          <w:rFonts w:ascii="Times New Roman" w:hAnsi="Times New Roman" w:cs="Times New Roman" w:eastAsia="Times New Roman"/>
          <w:b w:val="0"/>
          <w:i w:val="0"/>
          <w:sz w:val="24"/>
        </w:rPr>
        <w:t>[2]</w:t>
        <w:tab/>
        <w:t>The ASSRD prototype documentation set, project phase1 and prototype directories: behavioural emulator definitions, feature dictionary, six-model re-baselining manifests and recorded results.</w:t>
      </w:r>
    </w:p>
    <w:p>
      <w:pPr>
        <w:spacing w:before="0" w:after="80" w:lineRule="auto" w:line="414"/>
        <w:ind w:left="680" w:hanging="680"/>
        <w:jc w:val="both"/>
      </w:pPr>
      <w:r>
        <w:rPr>
          <w:rFonts w:ascii="Times New Roman" w:hAnsi="Times New Roman" w:cs="Times New Roman" w:eastAsia="Times New Roman"/>
          <w:b w:val="0"/>
          <w:i w:val="0"/>
          <w:sz w:val="24"/>
        </w:rPr>
        <w:t>[3]</w:t>
        <w:tab/>
        <w:t>Project research documentation: literature review matrix, research gap and contributions assessment, project inventory and prototype technical audit, all held in the project repository.</w:t>
      </w:r>
    </w:p>
    <w:p>
      <w:pPr>
        <w:spacing w:before="0" w:after="80" w:lineRule="auto" w:line="414"/>
        <w:ind w:left="680" w:hanging="680"/>
        <w:jc w:val="both"/>
      </w:pPr>
      <w:r>
        <w:rPr>
          <w:rFonts w:ascii="Times New Roman" w:hAnsi="Times New Roman" w:cs="Times New Roman" w:eastAsia="Times New Roman"/>
          <w:b w:val="0"/>
          <w:i w:val="0"/>
          <w:sz w:val="24"/>
        </w:rPr>
        <w:t>[4]</w:t>
        <w:tab/>
        <w:t>Scaife, N., Carter, H., Traynor, P. and Butler, K. (2016) CryptoLock (and drop it): stopping ransomware attacks on user data. 2016 IEEE 36th International Symposium on Reliable Distributed Systems, pp. 303-312.</w:t>
      </w:r>
    </w:p>
    <w:p>
      <w:pPr>
        <w:spacing w:before="0" w:after="80" w:lineRule="auto" w:line="414"/>
        <w:ind w:left="680" w:hanging="680"/>
        <w:jc w:val="both"/>
      </w:pPr>
      <w:r>
        <w:rPr>
          <w:rFonts w:ascii="Times New Roman" w:hAnsi="Times New Roman" w:cs="Times New Roman" w:eastAsia="Times New Roman"/>
          <w:b w:val="0"/>
          <w:i w:val="0"/>
          <w:sz w:val="24"/>
        </w:rPr>
        <w:t>[5]</w:t>
        <w:tab/>
        <w:t>Continella, A. et al. (2016) ShieldFS: a self-healing, ransomware-aware filesystem. Proceedings of the 32nd Annual Computer Security Applications Conference, pp. 336-347.</w:t>
      </w:r>
    </w:p>
    <w:p>
      <w:pPr>
        <w:spacing w:before="0" w:after="80" w:lineRule="auto" w:line="414"/>
        <w:ind w:left="680" w:hanging="680"/>
        <w:jc w:val="both"/>
      </w:pPr>
      <w:r>
        <w:rPr>
          <w:rFonts w:ascii="Times New Roman" w:hAnsi="Times New Roman" w:cs="Times New Roman" w:eastAsia="Times New Roman"/>
          <w:b w:val="0"/>
          <w:i w:val="0"/>
          <w:sz w:val="24"/>
        </w:rPr>
        <w:t>[6]</w:t>
        <w:tab/>
        <w:t>Kharaz, A., Arshad, S., Mulliner, C., Robertson, W., Kirda, E. and Ross, R. (2016) UNVEIL: a large-scale, automated approach to detecting ransomware. 25th USENIX Security Symposium, pp. 757-772.</w:t>
      </w:r>
    </w:p>
    <w:p>
      <w:pPr>
        <w:spacing w:before="0" w:after="80" w:lineRule="auto" w:line="414"/>
        <w:ind w:left="680" w:hanging="680"/>
        <w:jc w:val="both"/>
      </w:pPr>
      <w:r>
        <w:rPr>
          <w:rFonts w:ascii="Times New Roman" w:hAnsi="Times New Roman" w:cs="Times New Roman" w:eastAsia="Times New Roman"/>
          <w:b w:val="0"/>
          <w:i w:val="0"/>
          <w:sz w:val="24"/>
        </w:rPr>
        <w:t>[7]</w:t>
        <w:tab/>
        <w:t>Sgandurra, D., Munoz-Gonzalez, L., Mohsen, R. and Lupu, E. C. (2016) Automated dynamic analysis of ransomware. arXiv:1609.03020.</w:t>
      </w:r>
    </w:p>
    <w:p>
      <w:pPr>
        <w:spacing w:before="0" w:after="80" w:lineRule="auto" w:line="414"/>
        <w:ind w:left="680" w:hanging="680"/>
        <w:jc w:val="both"/>
      </w:pPr>
      <w:r>
        <w:rPr>
          <w:rFonts w:ascii="Times New Roman" w:hAnsi="Times New Roman" w:cs="Times New Roman" w:eastAsia="Times New Roman"/>
          <w:b w:val="0"/>
          <w:i w:val="0"/>
          <w:sz w:val="24"/>
        </w:rPr>
        <w:t>[8]</w:t>
        <w:tab/>
        <w:t>Cabaj, K., Gregorczyk, M. and Mazurczyk, W. (2018) SDN-based crypto-ransomware detection using HTTP traffic characteristics. Computers and Electrical Engineering, 70, pp. 373-384.</w:t>
      </w:r>
    </w:p>
    <w:p>
      <w:pPr>
        <w:spacing w:before="0" w:after="80" w:lineRule="auto" w:line="414"/>
        <w:ind w:left="680" w:hanging="680"/>
        <w:jc w:val="both"/>
      </w:pPr>
      <w:r>
        <w:rPr>
          <w:rFonts w:ascii="Times New Roman" w:hAnsi="Times New Roman" w:cs="Times New Roman" w:eastAsia="Times New Roman"/>
          <w:b w:val="0"/>
          <w:i w:val="0"/>
          <w:sz w:val="24"/>
        </w:rPr>
        <w:t>[9]</w:t>
        <w:tab/>
        <w:t>Cortes, C. and Vapnik, V. (1995) Support-vector networks. Machine Learning, 20(3), pp. 273-297.</w:t>
      </w:r>
    </w:p>
    <w:p>
      <w:pPr>
        <w:spacing w:before="0" w:after="80" w:lineRule="auto" w:line="414"/>
        <w:ind w:left="680" w:hanging="680"/>
        <w:jc w:val="both"/>
      </w:pPr>
      <w:r>
        <w:rPr>
          <w:rFonts w:ascii="Times New Roman" w:hAnsi="Times New Roman" w:cs="Times New Roman" w:eastAsia="Times New Roman"/>
          <w:b w:val="0"/>
          <w:i w:val="0"/>
          <w:sz w:val="24"/>
        </w:rPr>
        <w:t>[10]</w:t>
        <w:tab/>
        <w:t>Breiman, L. (2001) Random forests. Machine Learning, 45(1), pp. 5-32.</w:t>
      </w:r>
    </w:p>
    <w:p>
      <w:pPr>
        <w:spacing w:before="0" w:after="80" w:lineRule="auto" w:line="414"/>
        <w:ind w:left="680" w:hanging="680"/>
        <w:jc w:val="both"/>
      </w:pPr>
      <w:r>
        <w:rPr>
          <w:rFonts w:ascii="Times New Roman" w:hAnsi="Times New Roman" w:cs="Times New Roman" w:eastAsia="Times New Roman"/>
          <w:b w:val="0"/>
          <w:i w:val="0"/>
          <w:sz w:val="24"/>
        </w:rPr>
        <w:t>[11]</w:t>
        <w:tab/>
        <w:t>Freund, Y. and Schapire, R. E. (1997) A decision-theoretic generalization of on-line learning and an application to boosting. Journal of Computer and System Sciences, 55(1), pp. 119-139.</w:t>
      </w:r>
    </w:p>
    <w:p>
      <w:pPr>
        <w:spacing w:before="0" w:after="80" w:lineRule="auto" w:line="414"/>
        <w:ind w:left="680" w:hanging="680"/>
        <w:jc w:val="both"/>
      </w:pPr>
      <w:r>
        <w:rPr>
          <w:rFonts w:ascii="Times New Roman" w:hAnsi="Times New Roman" w:cs="Times New Roman" w:eastAsia="Times New Roman"/>
          <w:b w:val="0"/>
          <w:i w:val="0"/>
          <w:sz w:val="24"/>
        </w:rPr>
        <w:t>[12]</w:t>
        <w:tab/>
        <w:t>Chen, T. and Guestrin, C. (2016) XGBoost: a scalable tree boosting system. Proceedings of the 22nd ACM SIGKDD International Conference on Knowledge Discovery and Data Mining, pp. 785-794.</w:t>
      </w:r>
    </w:p>
    <w:p>
      <w:pPr>
        <w:spacing w:before="0" w:after="80" w:lineRule="auto" w:line="414"/>
        <w:ind w:left="680" w:hanging="680"/>
        <w:jc w:val="both"/>
      </w:pPr>
      <w:r>
        <w:rPr>
          <w:rFonts w:ascii="Times New Roman" w:hAnsi="Times New Roman" w:cs="Times New Roman" w:eastAsia="Times New Roman"/>
          <w:b w:val="0"/>
          <w:i w:val="0"/>
          <w:sz w:val="24"/>
        </w:rPr>
        <w:t>[13]</w:t>
        <w:tab/>
        <w:t>Quinlan, J. R. (1986) Induction of decision trees. Machine Learning, 1(1), pp. 81-106.</w:t>
      </w:r>
    </w:p>
    <w:p>
      <w:pPr>
        <w:spacing w:before="0" w:after="80" w:lineRule="auto" w:line="414"/>
        <w:ind w:left="680" w:hanging="680"/>
        <w:jc w:val="both"/>
      </w:pPr>
      <w:r>
        <w:rPr>
          <w:rFonts w:ascii="Times New Roman" w:hAnsi="Times New Roman" w:cs="Times New Roman" w:eastAsia="Times New Roman"/>
          <w:b w:val="0"/>
          <w:i w:val="0"/>
          <w:sz w:val="24"/>
        </w:rPr>
        <w:t>[14]</w:t>
        <w:tab/>
        <w:t>Pedregosa, F. et al. (2011) Scikit-learn: machine learning in Python. Journal of Machine Learning Research, 12, pp. 2825-2830.</w:t>
      </w:r>
    </w:p>
    <w:p>
      <w:pPr>
        <w:spacing w:before="0" w:after="80" w:lineRule="auto" w:line="414"/>
        <w:ind w:left="680" w:hanging="680"/>
        <w:jc w:val="both"/>
      </w:pPr>
      <w:r>
        <w:rPr>
          <w:rFonts w:ascii="Times New Roman" w:hAnsi="Times New Roman" w:cs="Times New Roman" w:eastAsia="Times New Roman"/>
          <w:b w:val="0"/>
          <w:i w:val="0"/>
          <w:sz w:val="24"/>
        </w:rPr>
        <w:t>[15]</w:t>
        <w:tab/>
        <w:t>Harris, C. R. et al. (2020) Array programming with NumPy. Nature, 585, pp. 357-362.</w:t>
      </w:r>
    </w:p>
    <w:p>
      <w:pPr>
        <w:spacing w:before="0" w:after="80" w:lineRule="auto" w:line="414"/>
        <w:ind w:left="680" w:hanging="680"/>
        <w:jc w:val="both"/>
      </w:pPr>
      <w:r>
        <w:rPr>
          <w:rFonts w:ascii="Times New Roman" w:hAnsi="Times New Roman" w:cs="Times New Roman" w:eastAsia="Times New Roman"/>
          <w:b w:val="0"/>
          <w:i w:val="0"/>
          <w:sz w:val="24"/>
        </w:rPr>
        <w:t>[16]</w:t>
        <w:tab/>
        <w:t>McKinney, W. (2010) Data structures for statistical computing in Python. Proceedings of the 9th Python in Science Conference, pp. 56-61.</w:t>
      </w:r>
    </w:p>
    <w:p>
      <w:pPr>
        <w:spacing w:before="0" w:after="80" w:lineRule="auto" w:line="414"/>
        <w:ind w:left="680" w:hanging="680"/>
        <w:jc w:val="both"/>
      </w:pPr>
      <w:r>
        <w:rPr>
          <w:rFonts w:ascii="Times New Roman" w:hAnsi="Times New Roman" w:cs="Times New Roman" w:eastAsia="Times New Roman"/>
          <w:b w:val="0"/>
          <w:i w:val="0"/>
          <w:sz w:val="24"/>
        </w:rPr>
        <w:t>[17]</w:t>
        <w:tab/>
        <w:t>Virtanen, P. et al. (2020) SciPy 1.0: fundamental algorithms for scientific computing in Python. Nature Methods, 17, pp. 261-272.</w:t>
      </w:r>
    </w:p>
    <w:sectPr w:rsidR="00FC693F" w:rsidRPr="0006063C" w:rsidSect="00034616">
      <w:footerReference w:type="default" r:id="rId9"/>
      <w:pgSz w:w="11906" w:h="16838"/>
      <w:pgMar w:top="1414" w:right="1304" w:bottom="1482" w:left="1800" w:header="720" w:footer="8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4"/>
      </w:rPr>
      <w:fldChar w:fldCharType="begin"/>
    </w:r>
    <w:r>
      <w:rPr>
        <w:rFonts w:ascii="Times New Roman" w:hAnsi="Times New Roman" w:cs="Times New Roman" w:eastAsia="Times New Roman"/>
        <w:b w:val="0"/>
        <w:i w:val="0"/>
        <w:sz w:val="24"/>
      </w:rPr>
      <w:instrText xml:space="preserve"> PAGE </w:instrText>
    </w:r>
    <w:r>
      <w:rPr>
        <w:rFonts w:ascii="Times New Roman" w:hAnsi="Times New Roman" w:cs="Times New Roman" w:eastAsia="Times New Roman"/>
        <w:b w:val="0"/>
        <w:i w:val="0"/>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Rule="auto" w:line="414"/>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