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8D61" w14:textId="77777777" w:rsidR="001E0E41" w:rsidRPr="004F5D80" w:rsidRDefault="001E0E41" w:rsidP="00111C26">
      <w:pPr>
        <w:pStyle w:val="KonuBal"/>
        <w:rPr>
          <w:rFonts w:eastAsia="Times New Roman" w:cs="Times New Roman"/>
          <w:lang w:eastAsia="tr-TR"/>
        </w:rPr>
      </w:pPr>
      <w:r w:rsidRPr="004F5D80">
        <w:rPr>
          <w:rFonts w:eastAsia="Times New Roman" w:cs="Times New Roman"/>
          <w:lang w:eastAsia="tr-TR"/>
        </w:rPr>
        <w:t>KABA İNŞAAT YAPIM SÖZLEŞMESİ</w:t>
      </w:r>
    </w:p>
    <w:p w14:paraId="188E81B5" w14:textId="77777777" w:rsidR="001E0E41" w:rsidRPr="004F5D80" w:rsidRDefault="001E0E41" w:rsidP="00111C26">
      <w:pPr>
        <w:pStyle w:val="Balk1"/>
        <w:rPr>
          <w:rFonts w:eastAsia="Times New Roman" w:cs="Times New Roman"/>
          <w:lang w:eastAsia="tr-TR"/>
        </w:rPr>
      </w:pPr>
      <w:r w:rsidRPr="004F5D80">
        <w:rPr>
          <w:rFonts w:eastAsia="Times New Roman" w:cs="Times New Roman"/>
          <w:lang w:eastAsia="tr-TR"/>
        </w:rPr>
        <w:t>MADDE 1. TARAFLAR</w:t>
      </w:r>
    </w:p>
    <w:p w14:paraId="2E12AA76" w14:textId="6009A889" w:rsidR="001E0E41" w:rsidRPr="004F5D80" w:rsidRDefault="001E0E41" w:rsidP="004F5D80">
      <w:pPr>
        <w:rPr>
          <w:b/>
          <w:lang w:eastAsia="tr-TR"/>
        </w:rPr>
      </w:pPr>
      <w:r w:rsidRPr="004F5D80">
        <w:rPr>
          <w:lang w:eastAsia="tr-TR"/>
        </w:rPr>
        <w:tab/>
        <w:t>Bir tarafta </w:t>
      </w:r>
      <w:r w:rsidR="00325E53" w:rsidRPr="004F5D80">
        <w:rPr>
          <w:b/>
          <w:bCs/>
          <w:lang w:eastAsia="tr-TR"/>
        </w:rPr>
        <w:t>ARETE MÜHENDİSLİK MÜŞAVİRLİK</w:t>
      </w:r>
      <w:r w:rsidR="00CB7B89" w:rsidRPr="004F5D80">
        <w:rPr>
          <w:b/>
          <w:bCs/>
          <w:lang w:eastAsia="tr-TR"/>
        </w:rPr>
        <w:t xml:space="preserve"> LTD.ŞTİ</w:t>
      </w:r>
      <w:r w:rsidR="009A521B" w:rsidRPr="004F5D80">
        <w:rPr>
          <w:lang w:eastAsia="tr-TR"/>
        </w:rPr>
        <w:t xml:space="preserve"> </w:t>
      </w:r>
      <w:r w:rsidRPr="004F5D80">
        <w:rPr>
          <w:lang w:eastAsia="tr-TR"/>
        </w:rPr>
        <w:t>ile diğer tarafta</w:t>
      </w:r>
      <w:r w:rsidR="00CB7B89" w:rsidRPr="004F5D80">
        <w:rPr>
          <w:lang w:eastAsia="tr-TR"/>
        </w:rPr>
        <w:t xml:space="preserve"> </w:t>
      </w:r>
      <w:r w:rsidR="00223433">
        <w:rPr>
          <w:b/>
          <w:lang w:eastAsia="tr-TR"/>
        </w:rPr>
        <w:t xml:space="preserve">Mikail </w:t>
      </w:r>
      <w:r w:rsidR="00325E53" w:rsidRPr="004F5D80">
        <w:rPr>
          <w:b/>
          <w:lang w:eastAsia="tr-TR"/>
        </w:rPr>
        <w:t xml:space="preserve"> </w:t>
      </w:r>
      <w:r w:rsidR="00223433">
        <w:rPr>
          <w:b/>
          <w:lang w:eastAsia="tr-TR"/>
        </w:rPr>
        <w:t>BEYDİLLİ</w:t>
      </w:r>
      <w:r w:rsidRPr="004F5D80">
        <w:rPr>
          <w:lang w:eastAsia="tr-TR"/>
        </w:rPr>
        <w:t> karşılıklı irade ve uyumla sözleşmenin 2.maddesinde belirtilen işin YÜKLENİCİ tarafından yapım sözleşmesini imzalamış olup, iş bu sözleşmenin bundan sonraki bölümlerinde </w:t>
      </w:r>
      <w:r w:rsidR="00325E53" w:rsidRPr="004F5D80">
        <w:rPr>
          <w:b/>
          <w:bCs/>
          <w:lang w:eastAsia="tr-TR"/>
        </w:rPr>
        <w:t>ARETE MÜHENDİSLİK MÜŞAVİRLİK LTD.ŞTİ</w:t>
      </w:r>
      <w:r w:rsidRPr="004F5D80">
        <w:rPr>
          <w:b/>
          <w:bCs/>
          <w:lang w:eastAsia="tr-TR"/>
        </w:rPr>
        <w:t>.</w:t>
      </w:r>
      <w:r w:rsidRPr="004F5D80">
        <w:rPr>
          <w:lang w:eastAsia="tr-TR"/>
        </w:rPr>
        <w:t>  “</w:t>
      </w:r>
      <w:r w:rsidR="000242C3" w:rsidRPr="004F5D80">
        <w:rPr>
          <w:b/>
          <w:bCs/>
          <w:lang w:eastAsia="tr-TR"/>
        </w:rPr>
        <w:t>YÜKLENİCİ</w:t>
      </w:r>
      <w:r w:rsidRPr="004F5D80">
        <w:rPr>
          <w:lang w:eastAsia="tr-TR"/>
        </w:rPr>
        <w:t>”, </w:t>
      </w:r>
      <w:r w:rsidR="00223433">
        <w:rPr>
          <w:b/>
          <w:lang w:eastAsia="tr-TR"/>
        </w:rPr>
        <w:t>Mikail</w:t>
      </w:r>
      <w:r w:rsidR="00325E53" w:rsidRPr="004F5D80">
        <w:rPr>
          <w:b/>
          <w:lang w:eastAsia="tr-TR"/>
        </w:rPr>
        <w:t xml:space="preserve"> </w:t>
      </w:r>
      <w:r w:rsidR="00223433">
        <w:rPr>
          <w:b/>
          <w:lang w:eastAsia="tr-TR"/>
        </w:rPr>
        <w:t>BEYDİLLİ</w:t>
      </w:r>
      <w:r w:rsidRPr="004F5D80">
        <w:rPr>
          <w:lang w:eastAsia="tr-TR"/>
        </w:rPr>
        <w:t> ise “</w:t>
      </w:r>
      <w:r w:rsidR="000242C3" w:rsidRPr="004F5D80">
        <w:rPr>
          <w:b/>
          <w:bCs/>
          <w:lang w:eastAsia="tr-TR"/>
        </w:rPr>
        <w:t>TAŞERON</w:t>
      </w:r>
      <w:r w:rsidRPr="004F5D80">
        <w:rPr>
          <w:lang w:eastAsia="tr-TR"/>
        </w:rPr>
        <w:t>” olarak anılacaktır.</w:t>
      </w:r>
    </w:p>
    <w:p w14:paraId="1D224311" w14:textId="112CCC00"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 xml:space="preserve">1.1. </w:t>
      </w:r>
      <w:r w:rsidR="000242C3" w:rsidRPr="004F5D80">
        <w:rPr>
          <w:rFonts w:ascii="Times New Roman" w:eastAsia="Times New Roman" w:hAnsi="Times New Roman" w:cs="Times New Roman"/>
          <w:lang w:eastAsia="tr-TR"/>
        </w:rPr>
        <w:t>YÜKLENİCİ</w:t>
      </w:r>
    </w:p>
    <w:tbl>
      <w:tblPr>
        <w:tblW w:w="9198" w:type="dxa"/>
        <w:tblCellSpacing w:w="15"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firstRow="1" w:lastRow="0" w:firstColumn="1" w:lastColumn="0" w:noHBand="0" w:noVBand="1"/>
      </w:tblPr>
      <w:tblGrid>
        <w:gridCol w:w="2410"/>
        <w:gridCol w:w="6788"/>
      </w:tblGrid>
      <w:tr w:rsidR="001E0E41" w:rsidRPr="004F5D80" w14:paraId="70FD2473" w14:textId="77777777" w:rsidTr="00111C26">
        <w:trPr>
          <w:tblCellSpacing w:w="15" w:type="dxa"/>
        </w:trPr>
        <w:tc>
          <w:tcPr>
            <w:tcW w:w="2365" w:type="dxa"/>
            <w:tcBorders>
              <w:top w:val="nil"/>
              <w:left w:val="nil"/>
              <w:bottom w:val="single" w:sz="4" w:space="0" w:color="EEEEEE"/>
              <w:right w:val="dotted" w:sz="4" w:space="0" w:color="EEEEEE"/>
            </w:tcBorders>
            <w:tcMar>
              <w:top w:w="96" w:type="dxa"/>
              <w:left w:w="96" w:type="dxa"/>
              <w:bottom w:w="96" w:type="dxa"/>
              <w:right w:w="96" w:type="dxa"/>
            </w:tcMar>
            <w:vAlign w:val="center"/>
            <w:hideMark/>
          </w:tcPr>
          <w:p w14:paraId="4673A09E" w14:textId="5730EC3C" w:rsidR="001E0E41" w:rsidRPr="004F5D80" w:rsidRDefault="004F5D80" w:rsidP="004F5D80">
            <w:pPr>
              <w:spacing w:line="240" w:lineRule="auto"/>
              <w:rPr>
                <w:b/>
                <w:bCs/>
                <w:lang w:eastAsia="tr-TR"/>
              </w:rPr>
            </w:pPr>
            <w:r>
              <w:rPr>
                <w:b/>
                <w:bCs/>
                <w:lang w:eastAsia="tr-TR"/>
              </w:rPr>
              <w:t>Firma Adı</w:t>
            </w:r>
          </w:p>
        </w:tc>
        <w:tc>
          <w:tcPr>
            <w:tcW w:w="6743" w:type="dxa"/>
            <w:tcBorders>
              <w:top w:val="nil"/>
              <w:left w:val="nil"/>
              <w:bottom w:val="single" w:sz="4" w:space="0" w:color="EEEEEE"/>
              <w:right w:val="nil"/>
            </w:tcBorders>
            <w:tcMar>
              <w:top w:w="96" w:type="dxa"/>
              <w:left w:w="96" w:type="dxa"/>
              <w:bottom w:w="96" w:type="dxa"/>
              <w:right w:w="96" w:type="dxa"/>
            </w:tcMar>
            <w:vAlign w:val="center"/>
            <w:hideMark/>
          </w:tcPr>
          <w:p w14:paraId="5CE5A523" w14:textId="6C2D535C" w:rsidR="001E0E41" w:rsidRPr="004F5D80" w:rsidRDefault="00111C26" w:rsidP="004F5D80">
            <w:pPr>
              <w:spacing w:line="240" w:lineRule="auto"/>
              <w:rPr>
                <w:lang w:eastAsia="tr-TR"/>
              </w:rPr>
            </w:pPr>
            <w:r w:rsidRPr="004F5D80">
              <w:rPr>
                <w:lang w:eastAsia="tr-TR"/>
              </w:rPr>
              <w:t>ARETE MÜHENDİSLİK MÜŞAVİRLİK LTD. ŞTİ.</w:t>
            </w:r>
          </w:p>
        </w:tc>
      </w:tr>
      <w:tr w:rsidR="001E0E41" w:rsidRPr="004F5D80" w14:paraId="62A6B409" w14:textId="77777777" w:rsidTr="00111C26">
        <w:trPr>
          <w:tblCellSpacing w:w="15" w:type="dxa"/>
        </w:trPr>
        <w:tc>
          <w:tcPr>
            <w:tcW w:w="2365" w:type="dxa"/>
            <w:tcBorders>
              <w:top w:val="nil"/>
              <w:left w:val="nil"/>
              <w:bottom w:val="single" w:sz="4" w:space="0" w:color="EEEEEE"/>
              <w:right w:val="dotted" w:sz="4" w:space="0" w:color="EEEEEE"/>
            </w:tcBorders>
            <w:shd w:val="clear" w:color="auto" w:fill="F9F9F9"/>
            <w:tcMar>
              <w:top w:w="96" w:type="dxa"/>
              <w:left w:w="96" w:type="dxa"/>
              <w:bottom w:w="96" w:type="dxa"/>
              <w:right w:w="96" w:type="dxa"/>
            </w:tcMar>
            <w:vAlign w:val="center"/>
            <w:hideMark/>
          </w:tcPr>
          <w:p w14:paraId="3A6C4FD5" w14:textId="77777777" w:rsidR="001E0E41" w:rsidRPr="004F5D80" w:rsidRDefault="001E0E41" w:rsidP="004F5D80">
            <w:pPr>
              <w:spacing w:line="240" w:lineRule="auto"/>
              <w:rPr>
                <w:b/>
                <w:bCs/>
                <w:lang w:eastAsia="tr-TR"/>
              </w:rPr>
            </w:pPr>
            <w:r w:rsidRPr="004F5D80">
              <w:rPr>
                <w:b/>
                <w:bCs/>
                <w:lang w:eastAsia="tr-TR"/>
              </w:rPr>
              <w:t>Tebligat Adresi</w:t>
            </w:r>
          </w:p>
        </w:tc>
        <w:tc>
          <w:tcPr>
            <w:tcW w:w="6743" w:type="dxa"/>
            <w:tcBorders>
              <w:top w:val="nil"/>
              <w:left w:val="nil"/>
              <w:bottom w:val="single" w:sz="4" w:space="0" w:color="EEEEEE"/>
              <w:right w:val="nil"/>
            </w:tcBorders>
            <w:shd w:val="clear" w:color="auto" w:fill="F9F9F9"/>
            <w:tcMar>
              <w:top w:w="96" w:type="dxa"/>
              <w:left w:w="96" w:type="dxa"/>
              <w:bottom w:w="96" w:type="dxa"/>
              <w:right w:w="96" w:type="dxa"/>
            </w:tcMar>
            <w:vAlign w:val="center"/>
            <w:hideMark/>
          </w:tcPr>
          <w:p w14:paraId="683F6230" w14:textId="521B6747" w:rsidR="001E0E41" w:rsidRPr="004F5D80" w:rsidRDefault="00111C26" w:rsidP="004F5D80">
            <w:pPr>
              <w:spacing w:line="240" w:lineRule="auto"/>
              <w:rPr>
                <w:lang w:eastAsia="tr-TR"/>
              </w:rPr>
            </w:pPr>
            <w:r w:rsidRPr="004F5D80">
              <w:rPr>
                <w:lang w:eastAsia="tr-TR"/>
              </w:rPr>
              <w:t>Selahaddini Eyyubi Mh. Seymenler Cd. No:41/E Selçuklu/KONYA</w:t>
            </w:r>
          </w:p>
        </w:tc>
      </w:tr>
      <w:tr w:rsidR="001E0E41" w:rsidRPr="004F5D80" w14:paraId="0BCCA5EF" w14:textId="77777777" w:rsidTr="00111C26">
        <w:trPr>
          <w:tblCellSpacing w:w="15" w:type="dxa"/>
        </w:trPr>
        <w:tc>
          <w:tcPr>
            <w:tcW w:w="2365" w:type="dxa"/>
            <w:tcBorders>
              <w:top w:val="nil"/>
              <w:left w:val="nil"/>
              <w:bottom w:val="nil"/>
              <w:right w:val="dotted" w:sz="4" w:space="0" w:color="EEEEEE"/>
            </w:tcBorders>
            <w:tcMar>
              <w:top w:w="96" w:type="dxa"/>
              <w:left w:w="96" w:type="dxa"/>
              <w:bottom w:w="96" w:type="dxa"/>
              <w:right w:w="96" w:type="dxa"/>
            </w:tcMar>
            <w:vAlign w:val="center"/>
            <w:hideMark/>
          </w:tcPr>
          <w:p w14:paraId="3055ACFD" w14:textId="77777777" w:rsidR="001E0E41" w:rsidRPr="004F5D80" w:rsidRDefault="001E0E41" w:rsidP="004F5D80">
            <w:pPr>
              <w:spacing w:line="240" w:lineRule="auto"/>
              <w:rPr>
                <w:b/>
                <w:bCs/>
                <w:lang w:eastAsia="tr-TR"/>
              </w:rPr>
            </w:pPr>
            <w:r w:rsidRPr="004F5D80">
              <w:rPr>
                <w:b/>
                <w:bCs/>
                <w:lang w:eastAsia="tr-TR"/>
              </w:rPr>
              <w:t>Vergi Dairesi ve No</w:t>
            </w:r>
          </w:p>
        </w:tc>
        <w:tc>
          <w:tcPr>
            <w:tcW w:w="6743" w:type="dxa"/>
            <w:tcBorders>
              <w:top w:val="nil"/>
              <w:left w:val="nil"/>
              <w:bottom w:val="nil"/>
              <w:right w:val="nil"/>
            </w:tcBorders>
            <w:tcMar>
              <w:top w:w="96" w:type="dxa"/>
              <w:left w:w="96" w:type="dxa"/>
              <w:bottom w:w="96" w:type="dxa"/>
              <w:right w:w="96" w:type="dxa"/>
            </w:tcMar>
            <w:vAlign w:val="center"/>
            <w:hideMark/>
          </w:tcPr>
          <w:p w14:paraId="61DA3914" w14:textId="2185C1EF" w:rsidR="001E0E41" w:rsidRPr="004F5D80" w:rsidRDefault="001E0E41" w:rsidP="004F5D80">
            <w:pPr>
              <w:spacing w:line="240" w:lineRule="auto"/>
              <w:rPr>
                <w:lang w:eastAsia="tr-TR"/>
              </w:rPr>
            </w:pPr>
            <w:r w:rsidRPr="004F5D80">
              <w:rPr>
                <w:lang w:eastAsia="tr-TR"/>
              </w:rPr>
              <w:t> </w:t>
            </w:r>
            <w:r w:rsidR="00111C26" w:rsidRPr="004F5D80">
              <w:rPr>
                <w:lang w:eastAsia="tr-TR"/>
              </w:rPr>
              <w:t>Meram</w:t>
            </w:r>
            <w:r w:rsidRPr="004F5D80">
              <w:rPr>
                <w:lang w:eastAsia="tr-TR"/>
              </w:rPr>
              <w:t xml:space="preserve"> V.D. – </w:t>
            </w:r>
            <w:r w:rsidR="00111C26" w:rsidRPr="004F5D80">
              <w:rPr>
                <w:lang w:eastAsia="tr-TR"/>
              </w:rPr>
              <w:t>074 119 3565</w:t>
            </w:r>
          </w:p>
        </w:tc>
      </w:tr>
    </w:tbl>
    <w:p w14:paraId="45068A5B" w14:textId="6DF35E42"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1.2. </w:t>
      </w:r>
      <w:r w:rsidR="000242C3" w:rsidRPr="004F5D80">
        <w:rPr>
          <w:rFonts w:ascii="Times New Roman" w:eastAsia="Times New Roman" w:hAnsi="Times New Roman" w:cs="Times New Roman"/>
          <w:lang w:eastAsia="tr-TR"/>
        </w:rPr>
        <w:t>TAŞERON</w:t>
      </w:r>
    </w:p>
    <w:tbl>
      <w:tblPr>
        <w:tblW w:w="9198" w:type="dxa"/>
        <w:tblCellSpacing w:w="15"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firstRow="1" w:lastRow="0" w:firstColumn="1" w:lastColumn="0" w:noHBand="0" w:noVBand="1"/>
      </w:tblPr>
      <w:tblGrid>
        <w:gridCol w:w="2552"/>
        <w:gridCol w:w="6646"/>
      </w:tblGrid>
      <w:tr w:rsidR="001E0E41" w:rsidRPr="004F5D80" w14:paraId="242CB715" w14:textId="77777777" w:rsidTr="00111C26">
        <w:trPr>
          <w:tblCellSpacing w:w="15" w:type="dxa"/>
        </w:trPr>
        <w:tc>
          <w:tcPr>
            <w:tcW w:w="2507" w:type="dxa"/>
            <w:tcBorders>
              <w:top w:val="nil"/>
              <w:left w:val="nil"/>
              <w:bottom w:val="single" w:sz="4" w:space="0" w:color="EEEEEE"/>
              <w:right w:val="dotted" w:sz="4" w:space="0" w:color="EEEEEE"/>
            </w:tcBorders>
            <w:tcMar>
              <w:top w:w="96" w:type="dxa"/>
              <w:left w:w="96" w:type="dxa"/>
              <w:bottom w:w="96" w:type="dxa"/>
              <w:right w:w="96" w:type="dxa"/>
            </w:tcMar>
            <w:vAlign w:val="center"/>
            <w:hideMark/>
          </w:tcPr>
          <w:p w14:paraId="26F6984E" w14:textId="3FD0AA78" w:rsidR="001E0E41" w:rsidRPr="004F5D80" w:rsidRDefault="001E0E41" w:rsidP="004F5D80">
            <w:pPr>
              <w:spacing w:line="240" w:lineRule="auto"/>
              <w:rPr>
                <w:b/>
                <w:bCs/>
                <w:lang w:eastAsia="tr-TR"/>
              </w:rPr>
            </w:pPr>
            <w:r w:rsidRPr="004F5D80">
              <w:rPr>
                <w:b/>
                <w:bCs/>
                <w:lang w:eastAsia="tr-TR"/>
              </w:rPr>
              <w:t>Adı</w:t>
            </w:r>
            <w:r w:rsidR="004F5D80">
              <w:rPr>
                <w:b/>
                <w:bCs/>
                <w:lang w:eastAsia="tr-TR"/>
              </w:rPr>
              <w:t xml:space="preserve"> - Soyadı</w:t>
            </w:r>
          </w:p>
        </w:tc>
        <w:tc>
          <w:tcPr>
            <w:tcW w:w="6601" w:type="dxa"/>
            <w:tcBorders>
              <w:top w:val="nil"/>
              <w:left w:val="nil"/>
              <w:bottom w:val="single" w:sz="4" w:space="0" w:color="EEEEEE"/>
              <w:right w:val="nil"/>
            </w:tcBorders>
            <w:tcMar>
              <w:top w:w="96" w:type="dxa"/>
              <w:left w:w="96" w:type="dxa"/>
              <w:bottom w:w="96" w:type="dxa"/>
              <w:right w:w="96" w:type="dxa"/>
            </w:tcMar>
            <w:vAlign w:val="center"/>
            <w:hideMark/>
          </w:tcPr>
          <w:p w14:paraId="5D3DBA9B" w14:textId="1926EC0B" w:rsidR="001E0E41" w:rsidRPr="004F5D80" w:rsidRDefault="007B20F9" w:rsidP="004F5D80">
            <w:pPr>
              <w:spacing w:line="240" w:lineRule="auto"/>
              <w:rPr>
                <w:lang w:eastAsia="tr-TR"/>
              </w:rPr>
            </w:pPr>
            <w:r>
              <w:rPr>
                <w:lang w:eastAsia="tr-TR"/>
              </w:rPr>
              <w:t>Mikai</w:t>
            </w:r>
            <w:r w:rsidR="00223433">
              <w:rPr>
                <w:lang w:eastAsia="tr-TR"/>
              </w:rPr>
              <w:t>l BEYDİLLİ</w:t>
            </w:r>
          </w:p>
        </w:tc>
      </w:tr>
      <w:tr w:rsidR="00325E53" w:rsidRPr="004F5D80" w14:paraId="0F8AF82C" w14:textId="77777777" w:rsidTr="00111C26">
        <w:trPr>
          <w:tblCellSpacing w:w="15" w:type="dxa"/>
        </w:trPr>
        <w:tc>
          <w:tcPr>
            <w:tcW w:w="2507" w:type="dxa"/>
            <w:tcBorders>
              <w:top w:val="nil"/>
              <w:left w:val="nil"/>
              <w:bottom w:val="single" w:sz="4" w:space="0" w:color="EEEEEE"/>
              <w:right w:val="dotted" w:sz="4" w:space="0" w:color="EEEEEE"/>
            </w:tcBorders>
            <w:shd w:val="clear" w:color="auto" w:fill="F9F9F9"/>
            <w:tcMar>
              <w:top w:w="96" w:type="dxa"/>
              <w:left w:w="96" w:type="dxa"/>
              <w:bottom w:w="96" w:type="dxa"/>
              <w:right w:w="96" w:type="dxa"/>
            </w:tcMar>
            <w:vAlign w:val="center"/>
            <w:hideMark/>
          </w:tcPr>
          <w:p w14:paraId="6278743F" w14:textId="5CD405BD" w:rsidR="00325E53" w:rsidRPr="004F5D80" w:rsidRDefault="00325E53" w:rsidP="004F5D80">
            <w:pPr>
              <w:spacing w:line="240" w:lineRule="auto"/>
              <w:rPr>
                <w:b/>
                <w:bCs/>
                <w:lang w:eastAsia="tr-TR"/>
              </w:rPr>
            </w:pPr>
            <w:r w:rsidRPr="004F5D80">
              <w:rPr>
                <w:b/>
                <w:bCs/>
                <w:lang w:eastAsia="tr-TR"/>
              </w:rPr>
              <w:t>TC Kimlik No</w:t>
            </w:r>
          </w:p>
        </w:tc>
        <w:tc>
          <w:tcPr>
            <w:tcW w:w="6601" w:type="dxa"/>
            <w:tcBorders>
              <w:top w:val="nil"/>
              <w:left w:val="nil"/>
              <w:bottom w:val="single" w:sz="4" w:space="0" w:color="EEEEEE"/>
              <w:right w:val="nil"/>
            </w:tcBorders>
            <w:shd w:val="clear" w:color="auto" w:fill="F9F9F9"/>
            <w:tcMar>
              <w:top w:w="96" w:type="dxa"/>
              <w:left w:w="96" w:type="dxa"/>
              <w:bottom w:w="96" w:type="dxa"/>
              <w:right w:w="96" w:type="dxa"/>
            </w:tcMar>
            <w:vAlign w:val="center"/>
            <w:hideMark/>
          </w:tcPr>
          <w:p w14:paraId="42108A00" w14:textId="152ED345" w:rsidR="00325E53" w:rsidRPr="004F5D80" w:rsidRDefault="00223433" w:rsidP="004F5D80">
            <w:pPr>
              <w:spacing w:line="240" w:lineRule="auto"/>
              <w:rPr>
                <w:lang w:eastAsia="tr-TR"/>
              </w:rPr>
            </w:pPr>
            <w:r>
              <w:rPr>
                <w:lang w:eastAsia="tr-TR"/>
              </w:rPr>
              <w:t>31375535620</w:t>
            </w:r>
          </w:p>
        </w:tc>
      </w:tr>
      <w:tr w:rsidR="00325E53" w:rsidRPr="004F5D80" w14:paraId="3D3DC4DD" w14:textId="77777777" w:rsidTr="00111C26">
        <w:trPr>
          <w:tblCellSpacing w:w="15" w:type="dxa"/>
        </w:trPr>
        <w:tc>
          <w:tcPr>
            <w:tcW w:w="2507" w:type="dxa"/>
            <w:tcBorders>
              <w:top w:val="nil"/>
              <w:left w:val="nil"/>
              <w:bottom w:val="nil"/>
              <w:right w:val="dotted" w:sz="4" w:space="0" w:color="EEEEEE"/>
            </w:tcBorders>
            <w:tcMar>
              <w:top w:w="96" w:type="dxa"/>
              <w:left w:w="96" w:type="dxa"/>
              <w:bottom w:w="96" w:type="dxa"/>
              <w:right w:w="96" w:type="dxa"/>
            </w:tcMar>
            <w:vAlign w:val="center"/>
            <w:hideMark/>
          </w:tcPr>
          <w:p w14:paraId="615F5F1D" w14:textId="4C51D9F7" w:rsidR="00325E53" w:rsidRPr="004F5D80" w:rsidRDefault="00325E53" w:rsidP="004F5D80">
            <w:pPr>
              <w:spacing w:line="240" w:lineRule="auto"/>
              <w:rPr>
                <w:b/>
                <w:bCs/>
                <w:lang w:eastAsia="tr-TR"/>
              </w:rPr>
            </w:pPr>
            <w:r w:rsidRPr="004F5D80">
              <w:rPr>
                <w:b/>
                <w:bCs/>
                <w:lang w:eastAsia="tr-TR"/>
              </w:rPr>
              <w:t>İletişim</w:t>
            </w:r>
          </w:p>
        </w:tc>
        <w:tc>
          <w:tcPr>
            <w:tcW w:w="6601" w:type="dxa"/>
            <w:tcBorders>
              <w:top w:val="nil"/>
              <w:left w:val="nil"/>
              <w:bottom w:val="nil"/>
              <w:right w:val="nil"/>
            </w:tcBorders>
            <w:tcMar>
              <w:top w:w="96" w:type="dxa"/>
              <w:left w:w="96" w:type="dxa"/>
              <w:bottom w:w="96" w:type="dxa"/>
              <w:right w:w="96" w:type="dxa"/>
            </w:tcMar>
            <w:vAlign w:val="center"/>
          </w:tcPr>
          <w:p w14:paraId="22D0BF0B" w14:textId="4F4FF38F" w:rsidR="00325E53" w:rsidRPr="004F5D80" w:rsidRDefault="00325E53" w:rsidP="004F5D80">
            <w:pPr>
              <w:spacing w:line="240" w:lineRule="auto"/>
              <w:rPr>
                <w:lang w:eastAsia="tr-TR"/>
              </w:rPr>
            </w:pPr>
            <w:r w:rsidRPr="004F5D80">
              <w:rPr>
                <w:lang w:eastAsia="tr-TR"/>
              </w:rPr>
              <w:t xml:space="preserve">+90 </w:t>
            </w:r>
            <w:r w:rsidR="007B20F9">
              <w:rPr>
                <w:lang w:eastAsia="tr-TR"/>
              </w:rPr>
              <w:t>534 911 44 44</w:t>
            </w:r>
          </w:p>
        </w:tc>
      </w:tr>
      <w:tr w:rsidR="00223433" w:rsidRPr="004F5D80" w14:paraId="01709569" w14:textId="77777777" w:rsidTr="00111C26">
        <w:trPr>
          <w:tblCellSpacing w:w="15" w:type="dxa"/>
        </w:trPr>
        <w:tc>
          <w:tcPr>
            <w:tcW w:w="2507" w:type="dxa"/>
            <w:tcBorders>
              <w:top w:val="nil"/>
              <w:left w:val="nil"/>
              <w:bottom w:val="nil"/>
              <w:right w:val="dotted" w:sz="4" w:space="0" w:color="EEEEEE"/>
            </w:tcBorders>
            <w:tcMar>
              <w:top w:w="96" w:type="dxa"/>
              <w:left w:w="96" w:type="dxa"/>
              <w:bottom w:w="96" w:type="dxa"/>
              <w:right w:w="96" w:type="dxa"/>
            </w:tcMar>
            <w:vAlign w:val="center"/>
          </w:tcPr>
          <w:p w14:paraId="3550E137" w14:textId="058D71B0" w:rsidR="00223433" w:rsidRPr="004F5D80" w:rsidRDefault="00223433" w:rsidP="00223433">
            <w:pPr>
              <w:spacing w:line="240" w:lineRule="auto"/>
              <w:rPr>
                <w:b/>
                <w:bCs/>
                <w:lang w:eastAsia="tr-TR"/>
              </w:rPr>
            </w:pPr>
            <w:r w:rsidRPr="004F5D80">
              <w:rPr>
                <w:b/>
                <w:bCs/>
                <w:lang w:eastAsia="tr-TR"/>
              </w:rPr>
              <w:t>Tebligat Adresi</w:t>
            </w:r>
          </w:p>
        </w:tc>
        <w:tc>
          <w:tcPr>
            <w:tcW w:w="6601" w:type="dxa"/>
            <w:tcBorders>
              <w:top w:val="nil"/>
              <w:left w:val="nil"/>
              <w:bottom w:val="nil"/>
              <w:right w:val="nil"/>
            </w:tcBorders>
            <w:tcMar>
              <w:top w:w="96" w:type="dxa"/>
              <w:left w:w="96" w:type="dxa"/>
              <w:bottom w:w="96" w:type="dxa"/>
              <w:right w:w="96" w:type="dxa"/>
            </w:tcMar>
            <w:vAlign w:val="center"/>
          </w:tcPr>
          <w:p w14:paraId="7ADCBDF7" w14:textId="720F9D03" w:rsidR="00223433" w:rsidRPr="004F5D80" w:rsidRDefault="00223433" w:rsidP="00223433">
            <w:pPr>
              <w:spacing w:line="240" w:lineRule="auto"/>
              <w:rPr>
                <w:lang w:eastAsia="tr-TR"/>
              </w:rPr>
            </w:pPr>
            <w:r w:rsidRPr="00223433">
              <w:rPr>
                <w:lang w:eastAsia="tr-TR"/>
              </w:rPr>
              <w:t>Yasin Haşimoğlu Mah. Ahmet Yesevi Caddesi No:3 Daire:1 Oltu/ERZURUM</w:t>
            </w:r>
          </w:p>
        </w:tc>
      </w:tr>
    </w:tbl>
    <w:p w14:paraId="05B63126" w14:textId="77777777"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1.3. TEBLİGATLAR</w:t>
      </w:r>
    </w:p>
    <w:p w14:paraId="398830A2" w14:textId="77777777" w:rsidR="001E0E41" w:rsidRPr="004F5D80" w:rsidRDefault="001E0E41" w:rsidP="004F5D80">
      <w:pPr>
        <w:rPr>
          <w:lang w:eastAsia="tr-TR"/>
        </w:rPr>
      </w:pPr>
      <w:r w:rsidRPr="004F5D80">
        <w:rPr>
          <w:lang w:eastAsia="tr-TR"/>
        </w:rPr>
        <w:tab/>
        <w:t>Taraflar yukarda belirtilen adreslerini tebligat adresi olarak kabul etmişlerdir. Adres değişiklikleri usulüne uygun olarak yazılı şekilde karşı tarafa tebliğ edilmedikçe, bildirilen adrese yapılacak tebliğ, ilgili tarafa yapılmış sayılır.</w:t>
      </w:r>
    </w:p>
    <w:p w14:paraId="38BE88AD"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2. SÖZLEŞMENİN KONUSU</w:t>
      </w:r>
    </w:p>
    <w:p w14:paraId="008E15D1" w14:textId="1B62897A" w:rsidR="001E0E41" w:rsidRPr="004F5D80" w:rsidRDefault="001E0E41" w:rsidP="004F5D80">
      <w:pPr>
        <w:rPr>
          <w:lang w:eastAsia="tr-TR"/>
        </w:rPr>
      </w:pPr>
      <w:r w:rsidRPr="004F5D80">
        <w:rPr>
          <w:lang w:eastAsia="tr-TR"/>
        </w:rPr>
        <w:tab/>
      </w:r>
      <w:r w:rsidR="00325E53" w:rsidRPr="004F5D80">
        <w:rPr>
          <w:lang w:eastAsia="tr-TR"/>
        </w:rPr>
        <w:t>İşveren’ e</w:t>
      </w:r>
      <w:r w:rsidRPr="004F5D80">
        <w:rPr>
          <w:lang w:eastAsia="tr-TR"/>
        </w:rPr>
        <w:t xml:space="preserve"> ait </w:t>
      </w:r>
      <w:r w:rsidR="00111C26" w:rsidRPr="004F5D80">
        <w:rPr>
          <w:lang w:eastAsia="tr-TR"/>
        </w:rPr>
        <w:t xml:space="preserve">KONYA BÜYÜKŞEHİR BELEDİYESİ </w:t>
      </w:r>
      <w:r w:rsidR="00232BD1" w:rsidRPr="004F5D80">
        <w:rPr>
          <w:lang w:eastAsia="tr-TR"/>
        </w:rPr>
        <w:t xml:space="preserve">uhdesinde </w:t>
      </w:r>
      <w:r w:rsidRPr="004F5D80">
        <w:rPr>
          <w:lang w:eastAsia="tr-TR"/>
        </w:rPr>
        <w:t xml:space="preserve">yapılacak olan </w:t>
      </w:r>
      <w:r w:rsidR="00232BD1" w:rsidRPr="004F5D80">
        <w:rPr>
          <w:lang w:eastAsia="tr-TR"/>
        </w:rPr>
        <w:t>Şehir Kütüphanesi</w:t>
      </w:r>
      <w:r w:rsidR="007B20F9">
        <w:rPr>
          <w:lang w:eastAsia="tr-TR"/>
        </w:rPr>
        <w:t xml:space="preserve"> Kaba İşler</w:t>
      </w:r>
      <w:r w:rsidR="00232BD1" w:rsidRPr="004F5D80">
        <w:rPr>
          <w:lang w:eastAsia="tr-TR"/>
        </w:rPr>
        <w:t xml:space="preserve"> Yapım</w:t>
      </w:r>
      <w:r w:rsidR="009A521B" w:rsidRPr="004F5D80">
        <w:rPr>
          <w:lang w:eastAsia="tr-TR"/>
        </w:rPr>
        <w:t xml:space="preserve"> İşi kapsamındaki</w:t>
      </w:r>
      <w:r w:rsidRPr="004F5D80">
        <w:rPr>
          <w:lang w:eastAsia="tr-TR"/>
        </w:rPr>
        <w:t xml:space="preserve"> temel, subasman</w:t>
      </w:r>
      <w:r w:rsidR="007B20F9">
        <w:rPr>
          <w:lang w:eastAsia="tr-TR"/>
        </w:rPr>
        <w:t>, perde, kolon, döşeme ve kiriş b</w:t>
      </w:r>
      <w:r w:rsidRPr="004F5D80">
        <w:rPr>
          <w:lang w:eastAsia="tr-TR"/>
        </w:rPr>
        <w:t xml:space="preserve">etonarme </w:t>
      </w:r>
      <w:r w:rsidR="007B20F9">
        <w:rPr>
          <w:lang w:eastAsia="tr-TR"/>
        </w:rPr>
        <w:t>imalatları için gerekli kalıp yapılması, beton dökülmesi, iskele kurulması ve kalıp sökümü işlerini kapsamaktadır.</w:t>
      </w:r>
      <w:r w:rsidR="00232BD1" w:rsidRPr="004F5D80">
        <w:rPr>
          <w:lang w:eastAsia="tr-TR"/>
        </w:rPr>
        <w:t>.</w:t>
      </w:r>
    </w:p>
    <w:p w14:paraId="65E7928B" w14:textId="27741E9C"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 xml:space="preserve">MADDE 3. </w:t>
      </w:r>
      <w:r w:rsidR="009A521B" w:rsidRPr="004F5D80">
        <w:rPr>
          <w:rFonts w:eastAsia="Times New Roman" w:cs="Times New Roman"/>
          <w:lang w:eastAsia="tr-TR"/>
        </w:rPr>
        <w:t>TAŞERONUN</w:t>
      </w:r>
      <w:r w:rsidRPr="004F5D80">
        <w:rPr>
          <w:rFonts w:eastAsia="Times New Roman" w:cs="Times New Roman"/>
          <w:lang w:eastAsia="tr-TR"/>
        </w:rPr>
        <w:t xml:space="preserve"> SORUMLULUKLARI</w:t>
      </w:r>
    </w:p>
    <w:p w14:paraId="7FEDD15C" w14:textId="6903A5FF" w:rsidR="001E0E41" w:rsidRPr="004F5D80" w:rsidRDefault="007B20F9" w:rsidP="004F5D80">
      <w:pPr>
        <w:pStyle w:val="ListeParagraf"/>
        <w:numPr>
          <w:ilvl w:val="0"/>
          <w:numId w:val="7"/>
        </w:numPr>
        <w:rPr>
          <w:lang w:eastAsia="tr-TR"/>
        </w:rPr>
      </w:pPr>
      <w:r>
        <w:rPr>
          <w:lang w:eastAsia="tr-TR"/>
        </w:rPr>
        <w:t>Proje kapsamındaki tüm binaların betonarma kalıp işlerinin yapılması ve beton dökülmesi</w:t>
      </w:r>
      <w:r w:rsidR="001E0E41" w:rsidRPr="004F5D80">
        <w:rPr>
          <w:lang w:eastAsia="tr-TR"/>
        </w:rPr>
        <w:t>.</w:t>
      </w:r>
    </w:p>
    <w:p w14:paraId="6051BA2A" w14:textId="1D673F0F" w:rsidR="001E0E41" w:rsidRPr="004F5D80" w:rsidRDefault="00232BD1" w:rsidP="004F5D80">
      <w:pPr>
        <w:pStyle w:val="ListeParagraf"/>
        <w:numPr>
          <w:ilvl w:val="0"/>
          <w:numId w:val="7"/>
        </w:numPr>
        <w:rPr>
          <w:lang w:eastAsia="tr-TR"/>
        </w:rPr>
      </w:pPr>
      <w:r w:rsidRPr="004F5D80">
        <w:rPr>
          <w:lang w:eastAsia="tr-TR"/>
        </w:rPr>
        <w:t xml:space="preserve">Fire hesaplarının yapılması ve </w:t>
      </w:r>
      <w:r w:rsidR="007B20F9">
        <w:rPr>
          <w:lang w:eastAsia="tr-TR"/>
        </w:rPr>
        <w:t>kalıp</w:t>
      </w:r>
      <w:r w:rsidRPr="004F5D80">
        <w:rPr>
          <w:lang w:eastAsia="tr-TR"/>
        </w:rPr>
        <w:t xml:space="preserve"> firelerinin en aza indirilmesi için gerekli </w:t>
      </w:r>
      <w:r w:rsidR="007B20F9">
        <w:rPr>
          <w:lang w:eastAsia="tr-TR"/>
        </w:rPr>
        <w:t>planlamanın yapılması ve</w:t>
      </w:r>
      <w:r w:rsidRPr="004F5D80">
        <w:rPr>
          <w:lang w:eastAsia="tr-TR"/>
        </w:rPr>
        <w:t xml:space="preserve"> iş verenle paylaşılarak onay alınması </w:t>
      </w:r>
      <w:r w:rsidR="00AE40D2" w:rsidRPr="004F5D80">
        <w:rPr>
          <w:lang w:eastAsia="tr-TR"/>
        </w:rPr>
        <w:t>Taşeron</w:t>
      </w:r>
      <w:r w:rsidRPr="004F5D80">
        <w:rPr>
          <w:lang w:eastAsia="tr-TR"/>
        </w:rPr>
        <w:t xml:space="preserve"> sorumluluğundadır.</w:t>
      </w:r>
    </w:p>
    <w:p w14:paraId="090DBD12" w14:textId="7BE8756E" w:rsidR="001E0E41" w:rsidRPr="004F5D80" w:rsidRDefault="007B20F9" w:rsidP="004F5D80">
      <w:pPr>
        <w:pStyle w:val="ListeParagraf"/>
        <w:numPr>
          <w:ilvl w:val="0"/>
          <w:numId w:val="7"/>
        </w:numPr>
        <w:rPr>
          <w:lang w:eastAsia="tr-TR"/>
        </w:rPr>
      </w:pPr>
      <w:r>
        <w:rPr>
          <w:lang w:eastAsia="tr-TR"/>
        </w:rPr>
        <w:t>Sistem kalıp ve normal kalıp sistemlerinin hazırlığının yapılması ve tekniğine uygun bir şekilde montajlarının yapılarak yerine tatbik edilmesi</w:t>
      </w:r>
    </w:p>
    <w:p w14:paraId="6F1B1708" w14:textId="041E6FA3" w:rsidR="001E0E41" w:rsidRPr="007B20F9" w:rsidRDefault="00232BD1" w:rsidP="004F5D80">
      <w:pPr>
        <w:pStyle w:val="ListeParagraf"/>
        <w:numPr>
          <w:ilvl w:val="0"/>
          <w:numId w:val="7"/>
        </w:numPr>
        <w:rPr>
          <w:lang w:eastAsia="tr-TR"/>
        </w:rPr>
      </w:pPr>
      <w:r w:rsidRPr="007B20F9">
        <w:rPr>
          <w:lang w:eastAsia="tr-TR"/>
        </w:rPr>
        <w:t>Saha çalışm</w:t>
      </w:r>
      <w:r w:rsidR="00325E53" w:rsidRPr="007B20F9">
        <w:rPr>
          <w:lang w:eastAsia="tr-TR"/>
        </w:rPr>
        <w:t>a</w:t>
      </w:r>
      <w:r w:rsidRPr="007B20F9">
        <w:rPr>
          <w:lang w:eastAsia="tr-TR"/>
        </w:rPr>
        <w:t xml:space="preserve">larında İSG uzmanının verdiği talimatlar doğrultusunda gerekli tedbirlerin alınması </w:t>
      </w:r>
      <w:r w:rsidR="00AE40D2" w:rsidRPr="007B20F9">
        <w:rPr>
          <w:lang w:eastAsia="tr-TR"/>
        </w:rPr>
        <w:t>Taşeron</w:t>
      </w:r>
      <w:r w:rsidRPr="007B20F9">
        <w:rPr>
          <w:lang w:eastAsia="tr-TR"/>
        </w:rPr>
        <w:t xml:space="preserve"> sorumluluğundadır..</w:t>
      </w:r>
      <w:r w:rsidR="00911911" w:rsidRPr="007B20F9">
        <w:rPr>
          <w:lang w:eastAsia="tr-TR"/>
        </w:rPr>
        <w:t xml:space="preserve"> </w:t>
      </w:r>
    </w:p>
    <w:p w14:paraId="6B938D63" w14:textId="78419182" w:rsidR="001E0E41" w:rsidRPr="004F5D80" w:rsidRDefault="007B20F9" w:rsidP="004F5D80">
      <w:pPr>
        <w:pStyle w:val="ListeParagraf"/>
        <w:numPr>
          <w:ilvl w:val="0"/>
          <w:numId w:val="7"/>
        </w:numPr>
        <w:rPr>
          <w:lang w:eastAsia="tr-TR"/>
        </w:rPr>
      </w:pPr>
      <w:r>
        <w:rPr>
          <w:lang w:eastAsia="tr-TR"/>
        </w:rPr>
        <w:lastRenderedPageBreak/>
        <w:t>Kalıp yapımı</w:t>
      </w:r>
      <w:r w:rsidR="00232BD1" w:rsidRPr="004F5D80">
        <w:rPr>
          <w:lang w:eastAsia="tr-TR"/>
        </w:rPr>
        <w:t xml:space="preserve"> işlemi sonrası</w:t>
      </w:r>
      <w:r>
        <w:rPr>
          <w:lang w:eastAsia="tr-TR"/>
        </w:rPr>
        <w:t xml:space="preserve"> beton öncesi</w:t>
      </w:r>
      <w:r w:rsidR="00232BD1" w:rsidRPr="004F5D80">
        <w:rPr>
          <w:lang w:eastAsia="tr-TR"/>
        </w:rPr>
        <w:t xml:space="preserve"> </w:t>
      </w:r>
      <w:r>
        <w:rPr>
          <w:lang w:eastAsia="tr-TR"/>
        </w:rPr>
        <w:t>kalıp malzemelerinin</w:t>
      </w:r>
      <w:r w:rsidR="00232BD1" w:rsidRPr="004F5D80">
        <w:rPr>
          <w:lang w:eastAsia="tr-TR"/>
        </w:rPr>
        <w:t xml:space="preserve"> temizliğinin yapılması </w:t>
      </w:r>
      <w:r>
        <w:rPr>
          <w:lang w:eastAsia="tr-TR"/>
        </w:rPr>
        <w:t xml:space="preserve">ve kalıp yağlanması </w:t>
      </w:r>
      <w:r w:rsidR="00AE40D2" w:rsidRPr="004F5D80">
        <w:rPr>
          <w:lang w:eastAsia="tr-TR"/>
        </w:rPr>
        <w:t>Taşeron</w:t>
      </w:r>
      <w:r w:rsidR="00232BD1" w:rsidRPr="004F5D80">
        <w:rPr>
          <w:lang w:eastAsia="tr-TR"/>
        </w:rPr>
        <w:t xml:space="preserve"> sorumluluğundadır.</w:t>
      </w:r>
    </w:p>
    <w:p w14:paraId="16A40C53" w14:textId="390FD630" w:rsidR="001E0E41" w:rsidRPr="004F5D80" w:rsidRDefault="00911911" w:rsidP="004F5D80">
      <w:pPr>
        <w:pStyle w:val="ListeParagraf"/>
        <w:numPr>
          <w:ilvl w:val="0"/>
          <w:numId w:val="7"/>
        </w:numPr>
        <w:rPr>
          <w:lang w:eastAsia="tr-TR"/>
        </w:rPr>
      </w:pPr>
      <w:r w:rsidRPr="004F5D80">
        <w:rPr>
          <w:b/>
          <w:bCs/>
          <w:lang w:eastAsia="tr-TR"/>
        </w:rPr>
        <w:t>Taşeron</w:t>
      </w:r>
      <w:r w:rsidR="001E0E41" w:rsidRPr="004F5D80">
        <w:rPr>
          <w:lang w:eastAsia="tr-TR"/>
        </w:rPr>
        <w:t xml:space="preserve"> kendisi tarafından temin edilecek malzeme ve ekipmanların kendi kuracağı depoda bulundurulmasından ve emniyetinin sağlanmasından sorumludur.</w:t>
      </w:r>
    </w:p>
    <w:p w14:paraId="2E797B49" w14:textId="25B8962A" w:rsidR="001E0E41" w:rsidRPr="004F5D80" w:rsidRDefault="001E0E41" w:rsidP="004F5D80">
      <w:pPr>
        <w:pStyle w:val="ListeParagraf"/>
        <w:numPr>
          <w:ilvl w:val="0"/>
          <w:numId w:val="7"/>
        </w:numPr>
        <w:rPr>
          <w:lang w:eastAsia="tr-TR"/>
        </w:rPr>
      </w:pPr>
      <w:r w:rsidRPr="004F5D80">
        <w:rPr>
          <w:lang w:eastAsia="tr-TR"/>
        </w:rPr>
        <w:t xml:space="preserve">Sahada bulunacak </w:t>
      </w:r>
      <w:r w:rsidR="007B20F9">
        <w:rPr>
          <w:lang w:eastAsia="tr-TR"/>
        </w:rPr>
        <w:t>Kalıp Ustası</w:t>
      </w:r>
      <w:r w:rsidRPr="004F5D80">
        <w:rPr>
          <w:lang w:eastAsia="tr-TR"/>
        </w:rPr>
        <w:t xml:space="preserve"> sayısı iş programına göre belirlenecektir.</w:t>
      </w:r>
      <w:r w:rsidR="004B3F96" w:rsidRPr="004F5D80">
        <w:rPr>
          <w:lang w:eastAsia="tr-TR"/>
        </w:rPr>
        <w:t xml:space="preserve"> </w:t>
      </w:r>
      <w:r w:rsidR="002B4564" w:rsidRPr="004F5D80">
        <w:rPr>
          <w:lang w:eastAsia="tr-TR"/>
        </w:rPr>
        <w:t xml:space="preserve">Çalışan sayısı </w:t>
      </w:r>
      <w:r w:rsidR="00325E53" w:rsidRPr="004F5D80">
        <w:rPr>
          <w:lang w:eastAsia="tr-TR"/>
        </w:rPr>
        <w:t>İşveren</w:t>
      </w:r>
      <w:r w:rsidR="002B4564" w:rsidRPr="004F5D80">
        <w:rPr>
          <w:lang w:eastAsia="tr-TR"/>
        </w:rPr>
        <w:t xml:space="preserve"> talebinin altında kalması durumunda cezai işlem uygula</w:t>
      </w:r>
      <w:r w:rsidR="00B92627" w:rsidRPr="004F5D80">
        <w:rPr>
          <w:lang w:eastAsia="tr-TR"/>
        </w:rPr>
        <w:t>na</w:t>
      </w:r>
      <w:r w:rsidR="002B4564" w:rsidRPr="004F5D80">
        <w:rPr>
          <w:lang w:eastAsia="tr-TR"/>
        </w:rPr>
        <w:t>caktır.</w:t>
      </w:r>
    </w:p>
    <w:p w14:paraId="057B5CAA" w14:textId="33CC066F" w:rsidR="001E0E41" w:rsidRPr="004F5D80" w:rsidRDefault="002B4564" w:rsidP="004F5D80">
      <w:pPr>
        <w:pStyle w:val="ListeParagraf"/>
        <w:numPr>
          <w:ilvl w:val="0"/>
          <w:numId w:val="7"/>
        </w:numPr>
        <w:rPr>
          <w:lang w:eastAsia="tr-TR"/>
        </w:rPr>
      </w:pPr>
      <w:r w:rsidRPr="004F5D80">
        <w:rPr>
          <w:lang w:eastAsia="tr-TR"/>
        </w:rPr>
        <w:t>Taşeron</w:t>
      </w:r>
      <w:r w:rsidR="001E0E41" w:rsidRPr="004F5D80">
        <w:rPr>
          <w:lang w:eastAsia="tr-TR"/>
        </w:rPr>
        <w:t xml:space="preserve"> her beton dökümünden önce yapılan işi </w:t>
      </w:r>
      <w:r w:rsidR="00E632BB" w:rsidRPr="004F5D80">
        <w:rPr>
          <w:b/>
          <w:bCs/>
          <w:lang w:eastAsia="tr-TR"/>
        </w:rPr>
        <w:t>Yüklenici</w:t>
      </w:r>
      <w:r w:rsidR="001E0E41" w:rsidRPr="004F5D80">
        <w:rPr>
          <w:lang w:eastAsia="tr-TR"/>
        </w:rPr>
        <w:t xml:space="preserve"> </w:t>
      </w:r>
      <w:r w:rsidRPr="004F5D80">
        <w:rPr>
          <w:b/>
          <w:bCs/>
          <w:lang w:eastAsia="tr-TR"/>
        </w:rPr>
        <w:t xml:space="preserve">veya </w:t>
      </w:r>
      <w:r w:rsidR="00E632BB" w:rsidRPr="004F5D80">
        <w:rPr>
          <w:b/>
          <w:bCs/>
          <w:lang w:eastAsia="tr-TR"/>
        </w:rPr>
        <w:t>İdare</w:t>
      </w:r>
      <w:r w:rsidRPr="004F5D80">
        <w:rPr>
          <w:lang w:eastAsia="tr-TR"/>
        </w:rPr>
        <w:t xml:space="preserve"> </w:t>
      </w:r>
      <w:r w:rsidR="001E0E41" w:rsidRPr="004F5D80">
        <w:rPr>
          <w:lang w:eastAsia="tr-TR"/>
        </w:rPr>
        <w:t>tarafından görevlendiril</w:t>
      </w:r>
      <w:r w:rsidR="00911911" w:rsidRPr="004F5D80">
        <w:rPr>
          <w:lang w:eastAsia="tr-TR"/>
        </w:rPr>
        <w:t>m</w:t>
      </w:r>
      <w:r w:rsidR="001E0E41" w:rsidRPr="004F5D80">
        <w:rPr>
          <w:lang w:eastAsia="tr-TR"/>
        </w:rPr>
        <w:t xml:space="preserve">iş teknik </w:t>
      </w:r>
      <w:r w:rsidR="00911911" w:rsidRPr="004F5D80">
        <w:rPr>
          <w:lang w:eastAsia="tr-TR"/>
        </w:rPr>
        <w:t>personellerce</w:t>
      </w:r>
      <w:r w:rsidR="001E0E41" w:rsidRPr="004F5D80">
        <w:rPr>
          <w:lang w:eastAsia="tr-TR"/>
        </w:rPr>
        <w:t xml:space="preserve"> kontrol edil</w:t>
      </w:r>
      <w:r w:rsidR="00911911" w:rsidRPr="004F5D80">
        <w:rPr>
          <w:lang w:eastAsia="tr-TR"/>
        </w:rPr>
        <w:t>dikten</w:t>
      </w:r>
      <w:r w:rsidR="001E0E41" w:rsidRPr="004F5D80">
        <w:rPr>
          <w:lang w:eastAsia="tr-TR"/>
        </w:rPr>
        <w:t xml:space="preserve"> sonra, varsa hataları düzeltmek zorundadır. Beton dökümü iş sahibi tarafından görevlendirilmiş teknik ekibin onayı alındıktan sonra yapılacaktır. </w:t>
      </w:r>
      <w:r w:rsidR="00911911" w:rsidRPr="004F5D80">
        <w:rPr>
          <w:b/>
          <w:bCs/>
          <w:lang w:eastAsia="tr-TR"/>
        </w:rPr>
        <w:t xml:space="preserve">Taşeron, </w:t>
      </w:r>
      <w:r w:rsidR="00325E53" w:rsidRPr="004F5D80">
        <w:rPr>
          <w:b/>
          <w:bCs/>
          <w:lang w:eastAsia="tr-TR"/>
        </w:rPr>
        <w:t>İşveren ’in</w:t>
      </w:r>
      <w:r w:rsidR="001E0E41" w:rsidRPr="004F5D80">
        <w:rPr>
          <w:lang w:eastAsia="tr-TR"/>
        </w:rPr>
        <w:t xml:space="preserve"> görevlendirdiği teknik ekibin işle ilgili vereceği talimatları yerine getirmekle yükümlüdür.</w:t>
      </w:r>
    </w:p>
    <w:p w14:paraId="689EA1A0" w14:textId="39F012E6" w:rsidR="001E0E41" w:rsidRPr="004F5D80" w:rsidRDefault="00911911" w:rsidP="004F5D80">
      <w:pPr>
        <w:pStyle w:val="ListeParagraf"/>
        <w:numPr>
          <w:ilvl w:val="0"/>
          <w:numId w:val="7"/>
        </w:numPr>
        <w:rPr>
          <w:lang w:eastAsia="tr-TR"/>
        </w:rPr>
      </w:pPr>
      <w:r w:rsidRPr="004F5D80">
        <w:rPr>
          <w:b/>
          <w:bCs/>
          <w:lang w:eastAsia="tr-TR"/>
        </w:rPr>
        <w:t>Taşeron</w:t>
      </w:r>
      <w:r w:rsidR="001E0E41" w:rsidRPr="004F5D80">
        <w:rPr>
          <w:lang w:eastAsia="tr-TR"/>
        </w:rPr>
        <w:t xml:space="preserve"> işbu sözleşme kapsamındaki </w:t>
      </w:r>
      <w:r w:rsidR="00FE2175" w:rsidRPr="004F5D80">
        <w:rPr>
          <w:lang w:eastAsia="tr-TR"/>
        </w:rPr>
        <w:t>mahal</w:t>
      </w:r>
      <w:r w:rsidR="001E0E41" w:rsidRPr="004F5D80">
        <w:rPr>
          <w:lang w:eastAsia="tr-TR"/>
        </w:rPr>
        <w:t xml:space="preserve"> ve işlerde tam yetkili ve işin ehli bir </w:t>
      </w:r>
      <w:r w:rsidR="002B4564" w:rsidRPr="004F5D80">
        <w:rPr>
          <w:lang w:eastAsia="tr-TR"/>
        </w:rPr>
        <w:t>s</w:t>
      </w:r>
      <w:r w:rsidR="001E0E41" w:rsidRPr="004F5D80">
        <w:rPr>
          <w:lang w:eastAsia="tr-TR"/>
        </w:rPr>
        <w:t>orumlusu bulunduracak ve şantiye sorumlusunun her türlü işe, eyleme, tedbirlere zamanında ve gereği gibi nüfuz etmesini, denetim ve gözetimini, gerekli hallerde geri bildirimini sağlayacaktır.</w:t>
      </w:r>
    </w:p>
    <w:p w14:paraId="7DB2B251" w14:textId="65CF74A1" w:rsidR="007747E5" w:rsidRPr="004F5D80" w:rsidRDefault="004B3F96" w:rsidP="004F5D80">
      <w:pPr>
        <w:pStyle w:val="ListeParagraf"/>
        <w:numPr>
          <w:ilvl w:val="0"/>
          <w:numId w:val="7"/>
        </w:numPr>
        <w:rPr>
          <w:lang w:eastAsia="tr-TR"/>
        </w:rPr>
      </w:pPr>
      <w:r w:rsidRPr="004F5D80">
        <w:rPr>
          <w:lang w:eastAsia="tr-TR"/>
        </w:rPr>
        <w:t xml:space="preserve">Sahada yabancı uyruklu kimse çalışmayacaktır. Çalışması halinde </w:t>
      </w:r>
      <w:r w:rsidR="00325E53" w:rsidRPr="004F5D80">
        <w:rPr>
          <w:b/>
          <w:bCs/>
          <w:lang w:eastAsia="tr-TR"/>
        </w:rPr>
        <w:t>İşveren</w:t>
      </w:r>
      <w:r w:rsidRPr="004F5D80">
        <w:rPr>
          <w:lang w:eastAsia="tr-TR"/>
        </w:rPr>
        <w:t xml:space="preserve"> tarafından </w:t>
      </w:r>
      <w:r w:rsidR="009C0314" w:rsidRPr="004F5D80">
        <w:rPr>
          <w:lang w:eastAsia="tr-TR"/>
        </w:rPr>
        <w:t xml:space="preserve">tutanak tutularak </w:t>
      </w:r>
      <w:r w:rsidRPr="004F5D80">
        <w:rPr>
          <w:lang w:eastAsia="tr-TR"/>
        </w:rPr>
        <w:t>sahadan çıkartılacaktır.</w:t>
      </w:r>
    </w:p>
    <w:p w14:paraId="6572228A" w14:textId="68D5272C" w:rsidR="009C0314" w:rsidRPr="004F5D80" w:rsidRDefault="007B20F9" w:rsidP="004F5D80">
      <w:pPr>
        <w:pStyle w:val="ListeParagraf"/>
        <w:numPr>
          <w:ilvl w:val="0"/>
          <w:numId w:val="7"/>
        </w:numPr>
        <w:rPr>
          <w:lang w:eastAsia="tr-TR"/>
        </w:rPr>
      </w:pPr>
      <w:r>
        <w:rPr>
          <w:lang w:eastAsia="tr-TR"/>
        </w:rPr>
        <w:t>Keser, Daire Testere, Matkap, Hilti gibi el aletleri Taşeron tarafından tedarik edilecektir. İşin yapımı için gerekli olan özel nitelikle el aletleri (Komresör, Dekupaj Testere, Tilki Kuyruğu, Freze) gibi aletler İşveren tarafından tedarik edilecektir.</w:t>
      </w:r>
    </w:p>
    <w:p w14:paraId="2554C603" w14:textId="2D9EA9DD"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 xml:space="preserve">MADDE 4. </w:t>
      </w:r>
      <w:r w:rsidR="00FE2175" w:rsidRPr="004F5D80">
        <w:rPr>
          <w:rFonts w:eastAsia="Times New Roman" w:cs="Times New Roman"/>
          <w:lang w:eastAsia="tr-TR"/>
        </w:rPr>
        <w:t xml:space="preserve"> YÜKLENİCİNİN</w:t>
      </w:r>
      <w:r w:rsidRPr="004F5D80">
        <w:rPr>
          <w:rFonts w:eastAsia="Times New Roman" w:cs="Times New Roman"/>
          <w:lang w:eastAsia="tr-TR"/>
        </w:rPr>
        <w:t xml:space="preserve"> SORUMLULUKLARI</w:t>
      </w:r>
    </w:p>
    <w:p w14:paraId="0FF6485C" w14:textId="12B71D2D" w:rsidR="009C0314" w:rsidRPr="004F5D80" w:rsidRDefault="009C0314" w:rsidP="004F5D80">
      <w:pPr>
        <w:pStyle w:val="ListeParagraf"/>
        <w:numPr>
          <w:ilvl w:val="0"/>
          <w:numId w:val="6"/>
        </w:numPr>
        <w:rPr>
          <w:lang w:eastAsia="tr-TR"/>
        </w:rPr>
      </w:pPr>
      <w:r w:rsidRPr="004F5D80">
        <w:rPr>
          <w:lang w:eastAsia="tr-TR"/>
        </w:rPr>
        <w:t xml:space="preserve">İş bu sözleşmenin ifasında kullanılacak elektrik ve su </w:t>
      </w:r>
      <w:r w:rsidR="00AE40D2" w:rsidRPr="004F5D80">
        <w:rPr>
          <w:b/>
          <w:bCs/>
          <w:lang w:eastAsia="tr-TR"/>
        </w:rPr>
        <w:t>İşveren</w:t>
      </w:r>
      <w:r w:rsidRPr="004F5D80">
        <w:rPr>
          <w:lang w:eastAsia="tr-TR"/>
        </w:rPr>
        <w:t xml:space="preserve"> tarafından temin edilecektir.</w:t>
      </w:r>
    </w:p>
    <w:p w14:paraId="0510D068" w14:textId="15E6F4D5" w:rsidR="001E0E41" w:rsidRPr="004F5D80" w:rsidRDefault="001E0E41" w:rsidP="004F5D80">
      <w:pPr>
        <w:pStyle w:val="ListeParagraf"/>
        <w:numPr>
          <w:ilvl w:val="0"/>
          <w:numId w:val="6"/>
        </w:numPr>
        <w:rPr>
          <w:lang w:eastAsia="tr-TR"/>
        </w:rPr>
      </w:pPr>
      <w:r w:rsidRPr="004F5D80">
        <w:rPr>
          <w:lang w:eastAsia="tr-TR"/>
        </w:rPr>
        <w:t xml:space="preserve">İnşaatla ilgili her türlü projelerin hazırlanması, inşaat ruhsatının alınması ve benzeri işlemlerin giderleri </w:t>
      </w:r>
      <w:r w:rsidR="00325E53" w:rsidRPr="004F5D80">
        <w:rPr>
          <w:b/>
          <w:bCs/>
          <w:lang w:eastAsia="tr-TR"/>
        </w:rPr>
        <w:t>İşverene</w:t>
      </w:r>
      <w:r w:rsidRPr="004F5D80">
        <w:rPr>
          <w:lang w:eastAsia="tr-TR"/>
        </w:rPr>
        <w:t xml:space="preserve"> aittir.</w:t>
      </w:r>
    </w:p>
    <w:p w14:paraId="7117EAB6" w14:textId="2A2E5F5F" w:rsidR="001E0E41" w:rsidRPr="004F5D80" w:rsidRDefault="001E0E41" w:rsidP="004F5D80">
      <w:pPr>
        <w:pStyle w:val="ListeParagraf"/>
        <w:numPr>
          <w:ilvl w:val="0"/>
          <w:numId w:val="6"/>
        </w:numPr>
        <w:rPr>
          <w:lang w:eastAsia="tr-TR"/>
        </w:rPr>
      </w:pPr>
      <w:r w:rsidRPr="004F5D80">
        <w:rPr>
          <w:lang w:eastAsia="tr-TR"/>
        </w:rPr>
        <w:t>Teslimi yapılan tüm imalatların</w:t>
      </w:r>
      <w:r w:rsidR="00FE2175" w:rsidRPr="004F5D80">
        <w:rPr>
          <w:lang w:eastAsia="tr-TR"/>
        </w:rPr>
        <w:t xml:space="preserve"> </w:t>
      </w:r>
      <w:r w:rsidRPr="004F5D80">
        <w:rPr>
          <w:lang w:eastAsia="tr-TR"/>
        </w:rPr>
        <w:t>(</w:t>
      </w:r>
      <w:r w:rsidR="00FE2175" w:rsidRPr="004F5D80">
        <w:rPr>
          <w:lang w:eastAsia="tr-TR"/>
        </w:rPr>
        <w:t>i</w:t>
      </w:r>
      <w:r w:rsidRPr="004F5D80">
        <w:rPr>
          <w:lang w:eastAsia="tr-TR"/>
        </w:rPr>
        <w:t>nşaat çevresi, temel çevresi eksi kotlarında asansör kuyusu, asansör kat girişleri, pis-temiz su toplama çukurları, galeri boşluğu, asma kat tabliyesi, şaft ve baca boşlukları</w:t>
      </w:r>
      <w:r w:rsidR="00FE2175" w:rsidRPr="004F5D80">
        <w:rPr>
          <w:lang w:eastAsia="tr-TR"/>
        </w:rPr>
        <w:t>;</w:t>
      </w:r>
      <w:r w:rsidRPr="004F5D80">
        <w:rPr>
          <w:lang w:eastAsia="tr-TR"/>
        </w:rPr>
        <w:t xml:space="preserve"> bina merdiven kovaları ve boşluğu, biten tabliyelerin çevre</w:t>
      </w:r>
      <w:r w:rsidR="00FE2175" w:rsidRPr="004F5D80">
        <w:rPr>
          <w:lang w:eastAsia="tr-TR"/>
        </w:rPr>
        <w:t>si</w:t>
      </w:r>
      <w:r w:rsidRPr="004F5D80">
        <w:rPr>
          <w:lang w:eastAsia="tr-TR"/>
        </w:rPr>
        <w:t>) güvenli</w:t>
      </w:r>
      <w:r w:rsidR="00FE2175" w:rsidRPr="004F5D80">
        <w:rPr>
          <w:lang w:eastAsia="tr-TR"/>
        </w:rPr>
        <w:t xml:space="preserve">ği </w:t>
      </w:r>
      <w:r w:rsidR="00325E53" w:rsidRPr="004F5D80">
        <w:rPr>
          <w:b/>
          <w:bCs/>
          <w:lang w:eastAsia="tr-TR"/>
        </w:rPr>
        <w:t>İşveren’ e</w:t>
      </w:r>
      <w:r w:rsidRPr="004F5D80">
        <w:rPr>
          <w:lang w:eastAsia="tr-TR"/>
        </w:rPr>
        <w:t xml:space="preserve"> aittir.</w:t>
      </w:r>
      <w:r w:rsidR="007B20F9">
        <w:rPr>
          <w:lang w:eastAsia="tr-TR"/>
        </w:rPr>
        <w:t xml:space="preserve"> Katlarda emniyet kemeri bağlantı noktası için gerekli malzeme tedariği İşveren tarafından yapılacaktır. Yerine montajı ve kullanım sorumluluğu Taşeron’a aittir.</w:t>
      </w:r>
    </w:p>
    <w:p w14:paraId="7D483C4A" w14:textId="13495D28" w:rsidR="001E0E41" w:rsidRPr="004F5D80" w:rsidRDefault="009C0314" w:rsidP="004F5D80">
      <w:pPr>
        <w:pStyle w:val="ListeParagraf"/>
        <w:numPr>
          <w:ilvl w:val="0"/>
          <w:numId w:val="6"/>
        </w:numPr>
        <w:rPr>
          <w:lang w:eastAsia="tr-TR"/>
        </w:rPr>
      </w:pPr>
      <w:r w:rsidRPr="004F5D80">
        <w:rPr>
          <w:b/>
          <w:bCs/>
          <w:lang w:eastAsia="tr-TR"/>
        </w:rPr>
        <w:t>İşveren</w:t>
      </w:r>
      <w:r w:rsidR="003D5ABD" w:rsidRPr="004F5D80">
        <w:rPr>
          <w:lang w:eastAsia="tr-TR"/>
        </w:rPr>
        <w:t>, kendisi</w:t>
      </w:r>
      <w:r w:rsidR="001E0E41" w:rsidRPr="004F5D80">
        <w:rPr>
          <w:lang w:eastAsia="tr-TR"/>
        </w:rPr>
        <w:t xml:space="preserve"> tarafından belirlenecek olan teknik ekibe, her aşamada işlerin projesine uygun yapılıp yapılmadığını, fen ve sanat kurallarına uygun olup olmadığını denetlettirebilecektir. Bu denetlemede </w:t>
      </w:r>
      <w:r w:rsidR="00AE40D2" w:rsidRPr="004F5D80">
        <w:rPr>
          <w:b/>
          <w:bCs/>
          <w:lang w:eastAsia="tr-TR"/>
        </w:rPr>
        <w:t>Taşeron</w:t>
      </w:r>
      <w:r w:rsidR="001E0E41" w:rsidRPr="004F5D80">
        <w:rPr>
          <w:lang w:eastAsia="tr-TR"/>
        </w:rPr>
        <w:t xml:space="preserve"> </w:t>
      </w:r>
      <w:r w:rsidR="00057CA1" w:rsidRPr="004F5D80">
        <w:rPr>
          <w:lang w:eastAsia="tr-TR"/>
        </w:rPr>
        <w:t>sebepli</w:t>
      </w:r>
      <w:r w:rsidR="001E0E41" w:rsidRPr="004F5D80">
        <w:rPr>
          <w:lang w:eastAsia="tr-TR"/>
        </w:rPr>
        <w:t xml:space="preserve"> meydana </w:t>
      </w:r>
      <w:r w:rsidR="00057CA1" w:rsidRPr="004F5D80">
        <w:rPr>
          <w:lang w:eastAsia="tr-TR"/>
        </w:rPr>
        <w:t>gelen</w:t>
      </w:r>
      <w:r w:rsidR="001E0E41" w:rsidRPr="004F5D80">
        <w:rPr>
          <w:lang w:eastAsia="tr-TR"/>
        </w:rPr>
        <w:t xml:space="preserve"> eksiklik ve imalat hataları, </w:t>
      </w:r>
      <w:r w:rsidR="00AE40D2" w:rsidRPr="004F5D80">
        <w:rPr>
          <w:b/>
          <w:bCs/>
          <w:lang w:eastAsia="tr-TR"/>
        </w:rPr>
        <w:t>Taşeron</w:t>
      </w:r>
      <w:r w:rsidR="001E0E41" w:rsidRPr="004F5D80">
        <w:rPr>
          <w:lang w:eastAsia="tr-TR"/>
        </w:rPr>
        <w:t xml:space="preserve"> tarafından (kırım, döküm, </w:t>
      </w:r>
      <w:r w:rsidR="007B20F9">
        <w:rPr>
          <w:lang w:eastAsia="tr-TR"/>
        </w:rPr>
        <w:t>tamirat</w:t>
      </w:r>
      <w:r w:rsidR="001E0E41" w:rsidRPr="004F5D80">
        <w:rPr>
          <w:lang w:eastAsia="tr-TR"/>
        </w:rPr>
        <w:t xml:space="preserve"> ve işçilik yapılması </w:t>
      </w:r>
      <w:r w:rsidR="00057CA1" w:rsidRPr="004F5D80">
        <w:rPr>
          <w:lang w:eastAsia="tr-TR"/>
        </w:rPr>
        <w:t>vb.</w:t>
      </w:r>
      <w:r w:rsidR="001E0E41" w:rsidRPr="004F5D80">
        <w:rPr>
          <w:lang w:eastAsia="tr-TR"/>
        </w:rPr>
        <w:t>) ek bir bedel istenmeden düzeltilecektir.</w:t>
      </w:r>
    </w:p>
    <w:p w14:paraId="753DD03D" w14:textId="13528B2D" w:rsidR="00D3598C" w:rsidRDefault="00AE40D2" w:rsidP="00D3598C">
      <w:pPr>
        <w:pStyle w:val="ListeParagraf"/>
        <w:numPr>
          <w:ilvl w:val="0"/>
          <w:numId w:val="6"/>
        </w:numPr>
        <w:rPr>
          <w:lang w:eastAsia="tr-TR"/>
        </w:rPr>
      </w:pPr>
      <w:r w:rsidRPr="004F5D80">
        <w:rPr>
          <w:b/>
          <w:bCs/>
          <w:lang w:eastAsia="tr-TR"/>
        </w:rPr>
        <w:t>İşveren</w:t>
      </w:r>
      <w:r w:rsidR="004B3F96" w:rsidRPr="004F5D80">
        <w:rPr>
          <w:lang w:eastAsia="tr-TR"/>
        </w:rPr>
        <w:t>, işin yapımı sırasında</w:t>
      </w:r>
      <w:r w:rsidR="00A3256C" w:rsidRPr="004F5D80">
        <w:rPr>
          <w:lang w:eastAsia="tr-TR"/>
        </w:rPr>
        <w:t xml:space="preserve">, </w:t>
      </w:r>
      <w:r w:rsidR="00325E53" w:rsidRPr="004F5D80">
        <w:rPr>
          <w:b/>
          <w:bCs/>
          <w:lang w:eastAsia="tr-TR"/>
        </w:rPr>
        <w:t>Taşeron’ un</w:t>
      </w:r>
      <w:r w:rsidR="004B3F96" w:rsidRPr="004F5D80">
        <w:rPr>
          <w:lang w:eastAsia="tr-TR"/>
        </w:rPr>
        <w:t xml:space="preserve"> inşaatta çalıştırdığı </w:t>
      </w:r>
      <w:r w:rsidR="00A3256C" w:rsidRPr="004F5D80">
        <w:rPr>
          <w:lang w:eastAsia="tr-TR"/>
        </w:rPr>
        <w:t>personelinin</w:t>
      </w:r>
      <w:r w:rsidR="004B3F96" w:rsidRPr="004F5D80">
        <w:rPr>
          <w:lang w:eastAsia="tr-TR"/>
        </w:rPr>
        <w:t xml:space="preserve"> </w:t>
      </w:r>
      <w:r w:rsidR="00C91BBB" w:rsidRPr="004F5D80">
        <w:rPr>
          <w:lang w:eastAsia="tr-TR"/>
        </w:rPr>
        <w:t>sayısına göre tek seferde olmak üzere kişi ade</w:t>
      </w:r>
      <w:r w:rsidR="00A3256C" w:rsidRPr="004F5D80">
        <w:rPr>
          <w:lang w:eastAsia="tr-TR"/>
        </w:rPr>
        <w:t>dince</w:t>
      </w:r>
      <w:r w:rsidR="00C91BBB" w:rsidRPr="004F5D80">
        <w:rPr>
          <w:lang w:eastAsia="tr-TR"/>
        </w:rPr>
        <w:t xml:space="preserve"> 1 adet</w:t>
      </w:r>
      <w:r w:rsidR="00A3256C" w:rsidRPr="004F5D80">
        <w:rPr>
          <w:lang w:eastAsia="tr-TR"/>
        </w:rPr>
        <w:t xml:space="preserve"> çelik burun </w:t>
      </w:r>
      <w:r w:rsidR="00C91BBB" w:rsidRPr="004F5D80">
        <w:rPr>
          <w:lang w:eastAsia="tr-TR"/>
        </w:rPr>
        <w:t>ayakkabı</w:t>
      </w:r>
      <w:r w:rsidR="00A3256C" w:rsidRPr="004F5D80">
        <w:rPr>
          <w:lang w:eastAsia="tr-TR"/>
        </w:rPr>
        <w:t xml:space="preserve"> ile</w:t>
      </w:r>
      <w:r w:rsidR="00D3598C">
        <w:rPr>
          <w:lang w:eastAsia="tr-TR"/>
        </w:rPr>
        <w:t xml:space="preserve"> </w:t>
      </w:r>
      <w:r w:rsidR="00D3598C" w:rsidRPr="004F5D80">
        <w:rPr>
          <w:lang w:eastAsia="tr-TR"/>
        </w:rPr>
        <w:t xml:space="preserve">1 adet baret temin edecektir. </w:t>
      </w:r>
    </w:p>
    <w:p w14:paraId="2455E185" w14:textId="281821C5" w:rsidR="00D3598C" w:rsidRDefault="00D3598C" w:rsidP="00D3598C">
      <w:pPr>
        <w:pStyle w:val="ListeParagraf"/>
        <w:rPr>
          <w:lang w:eastAsia="tr-TR"/>
        </w:rPr>
      </w:pPr>
      <w:r w:rsidRPr="004F5D80">
        <w:rPr>
          <w:lang w:eastAsia="tr-TR"/>
        </w:rPr>
        <w:t xml:space="preserve">Ayrıca kullanıma göre yelek verecektir. İSG için gerekli eğitimlerin verilmesi İşveren tarafından karşılanacaktır. </w:t>
      </w:r>
    </w:p>
    <w:p w14:paraId="7D20AA98" w14:textId="0C551922" w:rsidR="004B3F96" w:rsidRPr="004F5D80" w:rsidRDefault="00D3598C" w:rsidP="00D3598C">
      <w:pPr>
        <w:pStyle w:val="ListeParagraf"/>
        <w:numPr>
          <w:ilvl w:val="0"/>
          <w:numId w:val="6"/>
        </w:numPr>
        <w:rPr>
          <w:lang w:eastAsia="tr-TR"/>
        </w:rPr>
      </w:pPr>
      <w:r>
        <w:rPr>
          <w:lang w:eastAsia="tr-TR"/>
        </w:rPr>
        <w:t>Çalışan personel başına aylık 7 eldiven hesap edilecek ve Taşeron’a teslim edilecektir. Bu istihkak dışında kalan miktar İşveren tarafından tedarik edilerek Taşeron hesabından mahsup edilecektir.</w:t>
      </w:r>
      <w:r w:rsidR="00C91BBB" w:rsidRPr="004F5D80">
        <w:rPr>
          <w:lang w:eastAsia="tr-TR"/>
        </w:rPr>
        <w:t xml:space="preserve"> </w:t>
      </w:r>
    </w:p>
    <w:p w14:paraId="0F2EACB0" w14:textId="6A6EAC70" w:rsidR="00A3256C" w:rsidRPr="004F5D80" w:rsidRDefault="004B3F96" w:rsidP="004F5D80">
      <w:pPr>
        <w:pStyle w:val="ListeParagraf"/>
        <w:numPr>
          <w:ilvl w:val="0"/>
          <w:numId w:val="6"/>
        </w:numPr>
        <w:rPr>
          <w:lang w:eastAsia="tr-TR"/>
        </w:rPr>
      </w:pPr>
      <w:r w:rsidRPr="004F5D80">
        <w:rPr>
          <w:lang w:eastAsia="tr-TR"/>
        </w:rPr>
        <w:t xml:space="preserve">Sözleşme konusu işin yapımında çalışan </w:t>
      </w:r>
      <w:r w:rsidR="00A3256C" w:rsidRPr="004F5D80">
        <w:rPr>
          <w:lang w:eastAsia="tr-TR"/>
        </w:rPr>
        <w:t>personelin</w:t>
      </w:r>
      <w:r w:rsidRPr="004F5D80">
        <w:rPr>
          <w:lang w:eastAsia="tr-TR"/>
        </w:rPr>
        <w:t xml:space="preserve"> SGK Primleri </w:t>
      </w:r>
      <w:r w:rsidR="00325E53" w:rsidRPr="004F5D80">
        <w:rPr>
          <w:b/>
          <w:bCs/>
          <w:lang w:eastAsia="tr-TR"/>
        </w:rPr>
        <w:t>İşveren</w:t>
      </w:r>
      <w:r w:rsidRPr="004F5D80">
        <w:rPr>
          <w:lang w:eastAsia="tr-TR"/>
        </w:rPr>
        <w:t xml:space="preserve"> tarafından ödenecektir.</w:t>
      </w:r>
    </w:p>
    <w:p w14:paraId="7C3C1C78" w14:textId="32DA35D5" w:rsidR="00882FD5" w:rsidRPr="004F5D80" w:rsidRDefault="004B3F96" w:rsidP="004F5D80">
      <w:pPr>
        <w:pStyle w:val="ListeParagraf"/>
        <w:numPr>
          <w:ilvl w:val="0"/>
          <w:numId w:val="6"/>
        </w:numPr>
        <w:rPr>
          <w:lang w:eastAsia="tr-TR"/>
        </w:rPr>
      </w:pPr>
      <w:r w:rsidRPr="004F5D80">
        <w:rPr>
          <w:lang w:eastAsia="tr-TR"/>
        </w:rPr>
        <w:t>Mobil vinç</w:t>
      </w:r>
      <w:r w:rsidR="00A3256C" w:rsidRPr="004F5D80">
        <w:rPr>
          <w:lang w:eastAsia="tr-TR"/>
        </w:rPr>
        <w:t xml:space="preserve"> ve</w:t>
      </w:r>
      <w:r w:rsidRPr="004F5D80">
        <w:rPr>
          <w:lang w:eastAsia="tr-TR"/>
        </w:rPr>
        <w:t xml:space="preserve"> </w:t>
      </w:r>
      <w:r w:rsidR="00A3256C" w:rsidRPr="004F5D80">
        <w:rPr>
          <w:lang w:eastAsia="tr-TR"/>
        </w:rPr>
        <w:t>o</w:t>
      </w:r>
      <w:r w:rsidRPr="004F5D80">
        <w:rPr>
          <w:lang w:eastAsia="tr-TR"/>
        </w:rPr>
        <w:t>peratör giderleri (</w:t>
      </w:r>
      <w:r w:rsidR="00882FD5" w:rsidRPr="004F5D80">
        <w:rPr>
          <w:lang w:eastAsia="tr-TR"/>
        </w:rPr>
        <w:t>SGK,</w:t>
      </w:r>
      <w:r w:rsidRPr="004F5D80">
        <w:rPr>
          <w:lang w:eastAsia="tr-TR"/>
        </w:rPr>
        <w:t xml:space="preserve"> yemek</w:t>
      </w:r>
      <w:r w:rsidR="00882FD5" w:rsidRPr="004F5D80">
        <w:rPr>
          <w:lang w:eastAsia="tr-TR"/>
        </w:rPr>
        <w:t xml:space="preserve">, </w:t>
      </w:r>
      <w:r w:rsidRPr="004F5D80">
        <w:rPr>
          <w:lang w:eastAsia="tr-TR"/>
        </w:rPr>
        <w:t>konaklama v</w:t>
      </w:r>
      <w:r w:rsidR="00882FD5" w:rsidRPr="004F5D80">
        <w:rPr>
          <w:lang w:eastAsia="tr-TR"/>
        </w:rPr>
        <w:t>b</w:t>
      </w:r>
      <w:r w:rsidRPr="004F5D80">
        <w:rPr>
          <w:lang w:eastAsia="tr-TR"/>
        </w:rPr>
        <w:t>.)</w:t>
      </w:r>
      <w:r w:rsidR="00402E20" w:rsidRPr="004F5D80">
        <w:rPr>
          <w:lang w:eastAsia="tr-TR"/>
        </w:rPr>
        <w:t xml:space="preserve"> tel, çivi malzemeleri ve haritacı ile kot ve mesafe verme işleri </w:t>
      </w:r>
      <w:r w:rsidR="00AE40D2" w:rsidRPr="004F5D80">
        <w:rPr>
          <w:b/>
          <w:bCs/>
          <w:lang w:eastAsia="tr-TR"/>
        </w:rPr>
        <w:t>İşveren</w:t>
      </w:r>
      <w:r w:rsidR="00882FD5" w:rsidRPr="004F5D80">
        <w:rPr>
          <w:lang w:eastAsia="tr-TR"/>
        </w:rPr>
        <w:t xml:space="preserve"> sorumluluğundadır</w:t>
      </w:r>
      <w:r w:rsidRPr="004F5D80">
        <w:rPr>
          <w:lang w:eastAsia="tr-TR"/>
        </w:rPr>
        <w:t>.</w:t>
      </w:r>
    </w:p>
    <w:p w14:paraId="1EA6F293" w14:textId="762C219D" w:rsidR="008F2E02" w:rsidRPr="004F5D80" w:rsidRDefault="00D3598C" w:rsidP="004F5D80">
      <w:pPr>
        <w:pStyle w:val="ListeParagraf"/>
        <w:numPr>
          <w:ilvl w:val="0"/>
          <w:numId w:val="6"/>
        </w:numPr>
        <w:rPr>
          <w:lang w:eastAsia="tr-TR"/>
        </w:rPr>
      </w:pPr>
      <w:r>
        <w:rPr>
          <w:lang w:eastAsia="tr-TR"/>
        </w:rPr>
        <w:t>01.01.2024 tarihi itibari ile asgari ücret artış oranları çalışan personel günlük yevmiye bedeline uygulanacaktır.</w:t>
      </w:r>
    </w:p>
    <w:p w14:paraId="44BC80A6"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MADDE 5. ÖZEL HÜKÜMLER</w:t>
      </w:r>
    </w:p>
    <w:p w14:paraId="35E5F7F7" w14:textId="3CDCD813" w:rsidR="001E0E41" w:rsidRPr="004F5D80" w:rsidRDefault="00882FD5"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sözleşme konusu iş kapsamında yapılacak her türlü imalat projesine, inşaat ruhsatına uygun olarak, Teknik Şartnamesine, TSE Standartlarına ve fen sanat </w:t>
      </w:r>
      <w:r w:rsidRPr="004F5D80">
        <w:rPr>
          <w:lang w:eastAsia="tr-TR"/>
        </w:rPr>
        <w:t>kurallarına</w:t>
      </w:r>
      <w:r w:rsidR="001E0E41" w:rsidRPr="004F5D80">
        <w:rPr>
          <w:lang w:eastAsia="tr-TR"/>
        </w:rPr>
        <w:t>, iyi niyet esaslarına ve işin gereğine, birinci sınıf işçilik anlayışına, İşveren ve şantiye yetkili elemanlarının sözleşme ve şartnameler çerçevesindeki direktiflerine uygun olarak yapılacaktır.</w:t>
      </w:r>
    </w:p>
    <w:p w14:paraId="52668F5A" w14:textId="7F5A2F29" w:rsidR="001E0E41" w:rsidRPr="004F5D80" w:rsidRDefault="00402E20"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iş bu sözleşme ile yapmayı taahhüt ettiği bütün işlerde bu sözleşme hükümleri ile sözleşmenin ayrılmaz parçalarını teşkil eden projeler, hususi ve fenni şartnameler </w:t>
      </w:r>
      <w:r w:rsidR="007143AE" w:rsidRPr="004F5D80">
        <w:rPr>
          <w:lang w:eastAsia="tr-TR"/>
        </w:rPr>
        <w:t>vb.</w:t>
      </w:r>
      <w:r w:rsidR="001E0E41" w:rsidRPr="004F5D80">
        <w:rPr>
          <w:lang w:eastAsia="tr-TR"/>
        </w:rPr>
        <w:t xml:space="preserve"> hükümlere ve </w:t>
      </w:r>
      <w:r w:rsidR="00325E53" w:rsidRPr="004F5D80">
        <w:rPr>
          <w:b/>
          <w:bCs/>
          <w:lang w:eastAsia="tr-TR"/>
        </w:rPr>
        <w:t>İşveren</w:t>
      </w:r>
      <w:r w:rsidRPr="004F5D80">
        <w:rPr>
          <w:b/>
          <w:bCs/>
          <w:lang w:eastAsia="tr-TR"/>
        </w:rPr>
        <w:t xml:space="preserve"> </w:t>
      </w:r>
      <w:r w:rsidR="001E0E41" w:rsidRPr="004F5D80">
        <w:rPr>
          <w:lang w:eastAsia="tr-TR"/>
        </w:rPr>
        <w:t>talimatlarına uymaya ve ona göre iş yapmayı kabul ve taahhüt eder.</w:t>
      </w:r>
    </w:p>
    <w:p w14:paraId="43965A9E" w14:textId="41D02511" w:rsidR="001E0E41" w:rsidRPr="004F5D80" w:rsidRDefault="00402E20"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sahada bulunduracağı teknik ekip, saha kalfası</w:t>
      </w:r>
      <w:r w:rsidRPr="004F5D80">
        <w:rPr>
          <w:lang w:eastAsia="tr-TR"/>
        </w:rPr>
        <w:t xml:space="preserve"> </w:t>
      </w:r>
      <w:r w:rsidR="001E0E41" w:rsidRPr="004F5D80">
        <w:rPr>
          <w:lang w:eastAsia="tr-TR"/>
        </w:rPr>
        <w:t xml:space="preserve">(formen) sayısını </w:t>
      </w:r>
      <w:r w:rsidR="00325E53" w:rsidRPr="004F5D80">
        <w:rPr>
          <w:b/>
          <w:bCs/>
          <w:lang w:eastAsia="tr-TR"/>
        </w:rPr>
        <w:t>İşveren’ e</w:t>
      </w:r>
      <w:r w:rsidR="001E0E41" w:rsidRPr="004F5D80">
        <w:rPr>
          <w:lang w:eastAsia="tr-TR"/>
        </w:rPr>
        <w:t xml:space="preserve"> bildirilecektir.</w:t>
      </w:r>
    </w:p>
    <w:p w14:paraId="7A1F40F4" w14:textId="692AC9AD" w:rsidR="001E0E41" w:rsidRPr="004F5D80" w:rsidRDefault="001E0E41" w:rsidP="004F5D80">
      <w:pPr>
        <w:pStyle w:val="ListeParagraf"/>
        <w:numPr>
          <w:ilvl w:val="0"/>
          <w:numId w:val="2"/>
        </w:numPr>
        <w:rPr>
          <w:lang w:eastAsia="tr-TR"/>
        </w:rPr>
      </w:pPr>
      <w:r w:rsidRPr="004F5D80">
        <w:rPr>
          <w:lang w:eastAsia="tr-TR"/>
        </w:rPr>
        <w:t xml:space="preserve">Tüm imalatlar için gerekli iş programı karşılıklı olarak belirlenecek ve </w:t>
      </w:r>
      <w:r w:rsidR="00325E53" w:rsidRPr="004F5D80">
        <w:rPr>
          <w:b/>
          <w:bCs/>
          <w:lang w:eastAsia="tr-TR"/>
        </w:rPr>
        <w:t>İşveren</w:t>
      </w:r>
      <w:r w:rsidRPr="004F5D80">
        <w:rPr>
          <w:b/>
          <w:bCs/>
          <w:lang w:eastAsia="tr-TR"/>
        </w:rPr>
        <w:t>e</w:t>
      </w:r>
      <w:r w:rsidRPr="004F5D80">
        <w:rPr>
          <w:lang w:eastAsia="tr-TR"/>
        </w:rPr>
        <w:t xml:space="preserve"> bildirilecektir.</w:t>
      </w:r>
    </w:p>
    <w:p w14:paraId="0558C25A" w14:textId="77777777" w:rsidR="004F5D80" w:rsidRDefault="001E0E41" w:rsidP="004F5D80">
      <w:pPr>
        <w:pStyle w:val="ListeParagraf"/>
        <w:numPr>
          <w:ilvl w:val="0"/>
          <w:numId w:val="2"/>
        </w:numPr>
        <w:rPr>
          <w:lang w:eastAsia="tr-TR"/>
        </w:rPr>
      </w:pPr>
      <w:r w:rsidRPr="004F5D80">
        <w:rPr>
          <w:lang w:eastAsia="tr-TR"/>
        </w:rPr>
        <w:t>Taraflar işbu sözleşme ile karşılıklı taahhüt ettikleri yükümlülüklerini zamanında ve eksiksiz yerine getirirlerken doğruluk ve dürüstlükten ayrılmayıp iyi niyetle davranacaklardır.</w:t>
      </w:r>
      <w:r w:rsidR="00402E20" w:rsidRPr="004F5D80">
        <w:rPr>
          <w:lang w:eastAsia="tr-TR"/>
        </w:rPr>
        <w:t xml:space="preserve"> </w:t>
      </w:r>
      <w:r w:rsidRPr="004F5D80">
        <w:rPr>
          <w:lang w:eastAsia="tr-TR"/>
        </w:rPr>
        <w:t>Karşı tarafın hak ve menfaatlerini tehlikeye düşürecek her türlü işlem ve eylemden kaçınılacak, belirecek tehlikeler ve olumsuzluklar derhal karşı tarafa bildirilecektir.</w:t>
      </w:r>
    </w:p>
    <w:p w14:paraId="7A7F268B" w14:textId="31A0EAB4" w:rsidR="001E0E41" w:rsidRPr="004F5D80" w:rsidRDefault="001E0E41" w:rsidP="004F5D80">
      <w:pPr>
        <w:pStyle w:val="ListeParagraf"/>
        <w:numPr>
          <w:ilvl w:val="0"/>
          <w:numId w:val="2"/>
        </w:numPr>
        <w:rPr>
          <w:lang w:eastAsia="tr-TR"/>
        </w:rPr>
      </w:pPr>
      <w:r w:rsidRPr="004F5D80">
        <w:rPr>
          <w:lang w:eastAsia="tr-TR"/>
        </w:rPr>
        <w:t>İşbu sözleşmede yer alan her türlü düzenlemenin değiştirilmesi ancak yazılı şekilde değişiklik anlaşması yapılması suretiyle olabilecektir.</w:t>
      </w:r>
    </w:p>
    <w:p w14:paraId="7AF6A564"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6. YAPILACAK OLAN İŞİN BEDELİ VE ÖDEME ŞARTLARI</w:t>
      </w:r>
    </w:p>
    <w:p w14:paraId="6333FA1E" w14:textId="49A57A35" w:rsidR="001E0E41" w:rsidRPr="004F5D80" w:rsidRDefault="003D5ABD" w:rsidP="004F5D80">
      <w:pPr>
        <w:rPr>
          <w:lang w:eastAsia="tr-TR"/>
        </w:rPr>
      </w:pPr>
      <w:r w:rsidRPr="004F5D80">
        <w:rPr>
          <w:lang w:eastAsia="tr-TR"/>
        </w:rPr>
        <w:tab/>
      </w:r>
      <w:r w:rsidR="001E0E41" w:rsidRPr="004F5D80">
        <w:rPr>
          <w:lang w:eastAsia="tr-TR"/>
        </w:rPr>
        <w:t>Sözleşme konusu işin yapımında projeden hesaplanan metrajlar üzerine belirtilen birim fiyatlar uygulanacaktır. Bu fiyatlara KDV d</w:t>
      </w:r>
      <w:r w:rsidR="00402E20" w:rsidRPr="004F5D80">
        <w:rPr>
          <w:lang w:eastAsia="tr-TR"/>
        </w:rPr>
        <w:t>â</w:t>
      </w:r>
      <w:r w:rsidR="001E0E41" w:rsidRPr="004F5D80">
        <w:rPr>
          <w:lang w:eastAsia="tr-TR"/>
        </w:rPr>
        <w:t xml:space="preserve">hil değildir. Birim fiyatlar iş bitimine (usulen teslime) kadar hesaplanan metrajlar dahilinde sabittir. </w:t>
      </w:r>
      <w:r w:rsidR="00325E53" w:rsidRPr="004F5D80">
        <w:rPr>
          <w:b/>
          <w:bCs/>
          <w:lang w:eastAsia="tr-TR"/>
        </w:rPr>
        <w:t>Taşeron</w:t>
      </w:r>
      <w:r w:rsidR="001E0E41" w:rsidRPr="004F5D80">
        <w:rPr>
          <w:lang w:eastAsia="tr-TR"/>
        </w:rPr>
        <w:t xml:space="preserve">, </w:t>
      </w:r>
      <w:r w:rsidR="00325E53" w:rsidRPr="004F5D80">
        <w:rPr>
          <w:b/>
          <w:bCs/>
          <w:lang w:eastAsia="tr-TR"/>
        </w:rPr>
        <w:t>İşveren’ in</w:t>
      </w:r>
      <w:r w:rsidR="001E0E41" w:rsidRPr="004F5D80">
        <w:rPr>
          <w:lang w:eastAsia="tr-TR"/>
        </w:rPr>
        <w:t xml:space="preserve"> talebi ile sözleşme kapsamında yer almayan i</w:t>
      </w:r>
      <w:r w:rsidR="002B35A3" w:rsidRPr="004F5D80">
        <w:rPr>
          <w:lang w:eastAsia="tr-TR"/>
        </w:rPr>
        <w:t>şleri, tutarı toplam tutarın %</w:t>
      </w:r>
      <w:r w:rsidR="00F03D54" w:rsidRPr="004F5D80">
        <w:rPr>
          <w:lang w:eastAsia="tr-TR"/>
        </w:rPr>
        <w:t>20</w:t>
      </w:r>
      <w:r w:rsidR="002B35A3" w:rsidRPr="004F5D80">
        <w:rPr>
          <w:lang w:eastAsia="tr-TR"/>
        </w:rPr>
        <w:t>’</w:t>
      </w:r>
      <w:r w:rsidR="00F03D54" w:rsidRPr="004F5D80">
        <w:rPr>
          <w:lang w:eastAsia="tr-TR"/>
        </w:rPr>
        <w:t>s</w:t>
      </w:r>
      <w:r w:rsidR="002B35A3" w:rsidRPr="004F5D80">
        <w:rPr>
          <w:lang w:eastAsia="tr-TR"/>
        </w:rPr>
        <w:t>i</w:t>
      </w:r>
      <w:r w:rsidR="001E0E41" w:rsidRPr="004F5D80">
        <w:rPr>
          <w:lang w:eastAsia="tr-TR"/>
        </w:rPr>
        <w:t xml:space="preserve"> ile sınırlı olmak üzere fiyat teklifinde belirlenmiş olan birim fiyatlar üzerinden yapmayı taahhüt eder. Toplam </w:t>
      </w:r>
      <w:r w:rsidR="00F03D54" w:rsidRPr="004F5D80">
        <w:rPr>
          <w:lang w:eastAsia="tr-TR"/>
        </w:rPr>
        <w:t>miktarın</w:t>
      </w:r>
      <w:r w:rsidR="00402E20" w:rsidRPr="004F5D80">
        <w:rPr>
          <w:lang w:eastAsia="tr-TR"/>
        </w:rPr>
        <w:t xml:space="preserve"> </w:t>
      </w:r>
      <w:r w:rsidR="001E0E41" w:rsidRPr="004F5D80">
        <w:rPr>
          <w:lang w:eastAsia="tr-TR"/>
        </w:rPr>
        <w:t>%</w:t>
      </w:r>
      <w:r w:rsidR="00F03D54" w:rsidRPr="004F5D80">
        <w:rPr>
          <w:lang w:eastAsia="tr-TR"/>
        </w:rPr>
        <w:t>20 fazlasına</w:t>
      </w:r>
      <w:r w:rsidR="001E0E41" w:rsidRPr="004F5D80">
        <w:rPr>
          <w:lang w:eastAsia="tr-TR"/>
        </w:rPr>
        <w:t xml:space="preserve"> aşılması durumunda yeni birim fiyat güncel olarak belirlenecektir.</w:t>
      </w:r>
    </w:p>
    <w:p w14:paraId="36D12875" w14:textId="1B866F06" w:rsidR="00F03D54" w:rsidRPr="004F5D80" w:rsidRDefault="00F03D54" w:rsidP="004F5D80">
      <w:pPr>
        <w:ind w:firstLine="708"/>
        <w:rPr>
          <w:lang w:eastAsia="tr-TR"/>
        </w:rPr>
      </w:pPr>
      <w:r w:rsidRPr="004F5D80">
        <w:rPr>
          <w:lang w:eastAsia="tr-TR"/>
        </w:rPr>
        <w:t xml:space="preserve">İş </w:t>
      </w:r>
      <w:r w:rsidR="004F5D80" w:rsidRPr="004F5D80">
        <w:rPr>
          <w:lang w:eastAsia="tr-TR"/>
        </w:rPr>
        <w:t xml:space="preserve">artışı veya </w:t>
      </w:r>
      <w:r w:rsidRPr="004F5D80">
        <w:rPr>
          <w:lang w:eastAsia="tr-TR"/>
        </w:rPr>
        <w:t xml:space="preserve">eksilmesinden doğan her hangi bir zarar konusunda </w:t>
      </w:r>
      <w:r w:rsidRPr="004F5D80">
        <w:rPr>
          <w:b/>
          <w:bCs/>
          <w:lang w:eastAsia="tr-TR"/>
        </w:rPr>
        <w:t>İşveren</w:t>
      </w:r>
      <w:r w:rsidRPr="004F5D80">
        <w:rPr>
          <w:lang w:eastAsia="tr-TR"/>
        </w:rPr>
        <w:t xml:space="preserve"> sorumluluğu yoktur.</w:t>
      </w:r>
    </w:p>
    <w:p w14:paraId="396C53CD" w14:textId="7264418F" w:rsidR="00F03D54" w:rsidRPr="004F5D80" w:rsidRDefault="00F03D54" w:rsidP="004F5D80">
      <w:pPr>
        <w:ind w:firstLine="708"/>
        <w:rPr>
          <w:lang w:eastAsia="tr-TR"/>
        </w:rPr>
      </w:pPr>
      <w:r w:rsidRPr="004F5D80">
        <w:rPr>
          <w:lang w:eastAsia="tr-TR"/>
        </w:rPr>
        <w:t>İşin yapımı sürecinde doğacak herhangi bir fiyat artışı birim fiyatlara yansıtılmayacaktır. Aşağıda belirtilen birim fiyata herhangi</w:t>
      </w:r>
      <w:r w:rsidR="004F5D80" w:rsidRPr="004F5D80">
        <w:rPr>
          <w:lang w:eastAsia="tr-TR"/>
        </w:rPr>
        <w:t xml:space="preserve"> bir gerekçe ile</w:t>
      </w:r>
      <w:r w:rsidRPr="004F5D80">
        <w:rPr>
          <w:lang w:eastAsia="tr-TR"/>
        </w:rPr>
        <w:t xml:space="preserve"> fiyat farkı verilmeyecektir. </w:t>
      </w:r>
    </w:p>
    <w:p w14:paraId="65C232BE" w14:textId="77777777" w:rsidR="004F5D80" w:rsidRPr="004F5D80" w:rsidRDefault="004F5D80" w:rsidP="00F03D54">
      <w:pPr>
        <w:shd w:val="clear" w:color="auto" w:fill="FFFFFF"/>
        <w:spacing w:after="267" w:line="240" w:lineRule="auto"/>
        <w:ind w:firstLine="708"/>
        <w:jc w:val="both"/>
        <w:rPr>
          <w:rFonts w:eastAsia="Times New Roman" w:cs="Times New Roman"/>
          <w:color w:val="333333"/>
          <w:sz w:val="24"/>
          <w:szCs w:val="24"/>
          <w:lang w:eastAsia="tr-TR"/>
        </w:rPr>
      </w:pPr>
    </w:p>
    <w:tbl>
      <w:tblPr>
        <w:tblStyle w:val="TabloKlavuzu"/>
        <w:tblW w:w="0" w:type="auto"/>
        <w:tblLook w:val="04A0" w:firstRow="1" w:lastRow="0" w:firstColumn="1" w:lastColumn="0" w:noHBand="0" w:noVBand="1"/>
      </w:tblPr>
      <w:tblGrid>
        <w:gridCol w:w="2864"/>
        <w:gridCol w:w="931"/>
        <w:gridCol w:w="1694"/>
        <w:gridCol w:w="1594"/>
        <w:gridCol w:w="1979"/>
      </w:tblGrid>
      <w:tr w:rsidR="004F5D80" w:rsidRPr="004F5D80" w14:paraId="1C61A2F7" w14:textId="0E22067C" w:rsidTr="00981433">
        <w:trPr>
          <w:trHeight w:val="334"/>
        </w:trPr>
        <w:tc>
          <w:tcPr>
            <w:tcW w:w="7083" w:type="dxa"/>
            <w:gridSpan w:val="4"/>
          </w:tcPr>
          <w:p w14:paraId="7E2995B8" w14:textId="131A150D"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 Fiyatlar</w:t>
            </w:r>
          </w:p>
        </w:tc>
        <w:tc>
          <w:tcPr>
            <w:tcW w:w="1979" w:type="dxa"/>
          </w:tcPr>
          <w:p w14:paraId="4A5F7001" w14:textId="77777777" w:rsidR="004F5D80" w:rsidRPr="004F5D80" w:rsidRDefault="004F5D80" w:rsidP="001F5877">
            <w:pPr>
              <w:spacing w:line="293" w:lineRule="atLeast"/>
              <w:jc w:val="center"/>
              <w:rPr>
                <w:rFonts w:eastAsia="Times New Roman" w:cs="Times New Roman"/>
                <w:color w:val="333333"/>
                <w:sz w:val="24"/>
                <w:szCs w:val="24"/>
                <w:lang w:eastAsia="tr-TR"/>
              </w:rPr>
            </w:pPr>
          </w:p>
        </w:tc>
      </w:tr>
      <w:tr w:rsidR="004F5D80" w:rsidRPr="004F5D80" w14:paraId="68A9B010" w14:textId="4A58AF9A" w:rsidTr="00981433">
        <w:trPr>
          <w:trHeight w:val="284"/>
        </w:trPr>
        <w:tc>
          <w:tcPr>
            <w:tcW w:w="2864" w:type="dxa"/>
          </w:tcPr>
          <w:p w14:paraId="1A9B949D" w14:textId="5CE37BA3"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İşin Adı</w:t>
            </w:r>
          </w:p>
        </w:tc>
        <w:tc>
          <w:tcPr>
            <w:tcW w:w="931" w:type="dxa"/>
          </w:tcPr>
          <w:p w14:paraId="5DA0F9B7" w14:textId="606295DB"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Birimi</w:t>
            </w:r>
          </w:p>
        </w:tc>
        <w:tc>
          <w:tcPr>
            <w:tcW w:w="1694" w:type="dxa"/>
          </w:tcPr>
          <w:p w14:paraId="6B073357" w14:textId="59486B3B"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Miktarı</w:t>
            </w:r>
          </w:p>
        </w:tc>
        <w:tc>
          <w:tcPr>
            <w:tcW w:w="1594" w:type="dxa"/>
          </w:tcPr>
          <w:p w14:paraId="513490F4" w14:textId="78D23428"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 Fiyatı</w:t>
            </w:r>
          </w:p>
        </w:tc>
        <w:tc>
          <w:tcPr>
            <w:tcW w:w="1979" w:type="dxa"/>
          </w:tcPr>
          <w:p w14:paraId="47558D99" w14:textId="5268DA43"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Toplam</w:t>
            </w:r>
          </w:p>
        </w:tc>
      </w:tr>
      <w:tr w:rsidR="00D3598C" w:rsidRPr="004F5D80" w14:paraId="2B08DBCC" w14:textId="77777777" w:rsidTr="00981433">
        <w:trPr>
          <w:trHeight w:val="284"/>
        </w:trPr>
        <w:tc>
          <w:tcPr>
            <w:tcW w:w="2864" w:type="dxa"/>
          </w:tcPr>
          <w:p w14:paraId="049B6621" w14:textId="4F4F20DF" w:rsidR="00D3598C" w:rsidRPr="004F5D80" w:rsidRDefault="00D3598C" w:rsidP="00D3598C">
            <w:pPr>
              <w:spacing w:line="293" w:lineRule="atLeast"/>
              <w:rPr>
                <w:rFonts w:eastAsia="Times New Roman" w:cs="Times New Roman"/>
                <w:color w:val="333333"/>
                <w:sz w:val="24"/>
                <w:szCs w:val="24"/>
                <w:lang w:eastAsia="tr-TR"/>
              </w:rPr>
            </w:pPr>
            <w:r>
              <w:rPr>
                <w:rFonts w:eastAsia="Times New Roman" w:cs="Times New Roman"/>
                <w:color w:val="333333"/>
                <w:sz w:val="24"/>
                <w:szCs w:val="24"/>
                <w:lang w:eastAsia="tr-TR"/>
              </w:rPr>
              <w:t>Düz Yüzeyli ve Ahşap İzli Kalıp İşçiliğinin Yapılması</w:t>
            </w:r>
          </w:p>
        </w:tc>
        <w:tc>
          <w:tcPr>
            <w:tcW w:w="931" w:type="dxa"/>
          </w:tcPr>
          <w:p w14:paraId="58A9C0A6" w14:textId="488A697E" w:rsidR="00D3598C" w:rsidRPr="004F5D80" w:rsidRDefault="00D3598C"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m²</w:t>
            </w:r>
          </w:p>
        </w:tc>
        <w:tc>
          <w:tcPr>
            <w:tcW w:w="1694" w:type="dxa"/>
          </w:tcPr>
          <w:p w14:paraId="03509725" w14:textId="003354C2" w:rsidR="00D3598C" w:rsidRPr="004F5D80" w:rsidRDefault="00D3598C"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26,500</w:t>
            </w:r>
          </w:p>
        </w:tc>
        <w:tc>
          <w:tcPr>
            <w:tcW w:w="1594" w:type="dxa"/>
          </w:tcPr>
          <w:p w14:paraId="45C31D10" w14:textId="7DA39667" w:rsidR="00D3598C" w:rsidRPr="004F5D80" w:rsidRDefault="00D3598C"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365,00 TL</w:t>
            </w:r>
          </w:p>
        </w:tc>
        <w:tc>
          <w:tcPr>
            <w:tcW w:w="1979" w:type="dxa"/>
          </w:tcPr>
          <w:p w14:paraId="693ED89D" w14:textId="1113BEF6"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9.672.500,00 TL</w:t>
            </w:r>
          </w:p>
        </w:tc>
      </w:tr>
      <w:tr w:rsidR="00D3598C" w:rsidRPr="004F5D80" w14:paraId="20B7B21B" w14:textId="77777777" w:rsidTr="00981433">
        <w:trPr>
          <w:trHeight w:val="284"/>
        </w:trPr>
        <w:tc>
          <w:tcPr>
            <w:tcW w:w="2864" w:type="dxa"/>
          </w:tcPr>
          <w:p w14:paraId="3ACFBF8F" w14:textId="6A6F513C"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Yevmiye</w:t>
            </w:r>
          </w:p>
        </w:tc>
        <w:tc>
          <w:tcPr>
            <w:tcW w:w="931" w:type="dxa"/>
          </w:tcPr>
          <w:p w14:paraId="4EF4A638" w14:textId="582A8CEC"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adet</w:t>
            </w:r>
          </w:p>
        </w:tc>
        <w:tc>
          <w:tcPr>
            <w:tcW w:w="1694" w:type="dxa"/>
          </w:tcPr>
          <w:p w14:paraId="1A9980F2" w14:textId="64C4D6C5"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500,00</w:t>
            </w:r>
          </w:p>
        </w:tc>
        <w:tc>
          <w:tcPr>
            <w:tcW w:w="1594" w:type="dxa"/>
          </w:tcPr>
          <w:p w14:paraId="0DF48C26" w14:textId="3ACDE2CB"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1.700,00 TL</w:t>
            </w:r>
          </w:p>
        </w:tc>
        <w:tc>
          <w:tcPr>
            <w:tcW w:w="1979" w:type="dxa"/>
          </w:tcPr>
          <w:p w14:paraId="79B1452C" w14:textId="7D7ABF13" w:rsidR="00D3598C" w:rsidRPr="004F5D80" w:rsidRDefault="00981433"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850.000,00 TL</w:t>
            </w:r>
          </w:p>
        </w:tc>
      </w:tr>
      <w:tr w:rsidR="00CD4BF6" w:rsidRPr="004F5D80" w14:paraId="3ED1A634" w14:textId="77777777" w:rsidTr="00E80B2A">
        <w:trPr>
          <w:trHeight w:val="284"/>
        </w:trPr>
        <w:tc>
          <w:tcPr>
            <w:tcW w:w="7083" w:type="dxa"/>
            <w:gridSpan w:val="4"/>
          </w:tcPr>
          <w:p w14:paraId="2E573774" w14:textId="09B64965" w:rsidR="00CD4BF6" w:rsidRDefault="00CD4BF6" w:rsidP="00CD4BF6">
            <w:pPr>
              <w:spacing w:line="293" w:lineRule="atLeast"/>
              <w:jc w:val="right"/>
              <w:rPr>
                <w:rFonts w:eastAsia="Times New Roman" w:cs="Times New Roman"/>
                <w:color w:val="333333"/>
                <w:sz w:val="24"/>
                <w:szCs w:val="24"/>
                <w:lang w:eastAsia="tr-TR"/>
              </w:rPr>
            </w:pPr>
            <w:r>
              <w:rPr>
                <w:rFonts w:eastAsia="Times New Roman" w:cs="Times New Roman"/>
                <w:color w:val="333333"/>
                <w:sz w:val="24"/>
                <w:szCs w:val="24"/>
                <w:lang w:eastAsia="tr-TR"/>
              </w:rPr>
              <w:t>TOPLAM</w:t>
            </w:r>
          </w:p>
        </w:tc>
        <w:tc>
          <w:tcPr>
            <w:tcW w:w="1979" w:type="dxa"/>
          </w:tcPr>
          <w:p w14:paraId="62F7284B" w14:textId="42E1E443" w:rsidR="00CD4BF6" w:rsidRDefault="00CD4BF6" w:rsidP="001F5877">
            <w:pPr>
              <w:spacing w:line="293" w:lineRule="atLeast"/>
              <w:jc w:val="center"/>
              <w:rPr>
                <w:rFonts w:eastAsia="Times New Roman" w:cs="Times New Roman"/>
                <w:color w:val="333333"/>
                <w:sz w:val="24"/>
                <w:szCs w:val="24"/>
                <w:lang w:eastAsia="tr-TR"/>
              </w:rPr>
            </w:pPr>
            <w:r>
              <w:rPr>
                <w:rFonts w:eastAsia="Times New Roman" w:cs="Times New Roman"/>
                <w:color w:val="333333"/>
                <w:sz w:val="24"/>
                <w:szCs w:val="24"/>
                <w:lang w:eastAsia="tr-TR"/>
              </w:rPr>
              <w:t>10.522.500,00 TL</w:t>
            </w:r>
          </w:p>
        </w:tc>
      </w:tr>
    </w:tbl>
    <w:p w14:paraId="35DB0D9F" w14:textId="448CFB09" w:rsidR="00F03D54" w:rsidRDefault="004F5D80" w:rsidP="004F5D80">
      <w:pPr>
        <w:rPr>
          <w:lang w:eastAsia="tr-TR"/>
        </w:rPr>
      </w:pPr>
      <w:r w:rsidRPr="004F5D80">
        <w:rPr>
          <w:lang w:eastAsia="tr-TR"/>
        </w:rPr>
        <w:t xml:space="preserve">* Sözleşme teklif birim fiyatlıdır. Yapılan imalatlar proje üzerinden ölçülerek hesaplanır ve Birim Fiyat ile çarpılarak ödemeye esas tutar tespit edilir. </w:t>
      </w:r>
    </w:p>
    <w:p w14:paraId="7FCD87D8" w14:textId="66393289" w:rsidR="00981433" w:rsidRDefault="00981433" w:rsidP="004F5D80">
      <w:pPr>
        <w:rPr>
          <w:lang w:eastAsia="tr-TR"/>
        </w:rPr>
      </w:pPr>
      <w:r>
        <w:rPr>
          <w:lang w:eastAsia="tr-TR"/>
        </w:rPr>
        <w:t>*01.01.2024 tarihi itibari ile belirlenen net asgari ücret artışı tutarı günlük çalışan personel sayısına yevmiye miktarında eklencektir.</w:t>
      </w:r>
    </w:p>
    <w:p w14:paraId="0E156CE2" w14:textId="77777777" w:rsidR="00981433" w:rsidRPr="00C21382" w:rsidRDefault="00981433" w:rsidP="004F5D80">
      <w:pPr>
        <w:rPr>
          <w:i/>
          <w:iCs/>
          <w:lang w:eastAsia="tr-TR"/>
        </w:rPr>
      </w:pPr>
      <w:r w:rsidRPr="00C21382">
        <w:rPr>
          <w:i/>
          <w:iCs/>
          <w:lang w:eastAsia="tr-TR"/>
        </w:rPr>
        <w:t xml:space="preserve">Örn. Ocak 2024 için 300 Yevmiye tutarında çalışma yapıldı ve net asgari ücret artışı %40 olarak belirlendi ise. </w:t>
      </w:r>
    </w:p>
    <w:p w14:paraId="384E30E2" w14:textId="281BA119" w:rsidR="00981433" w:rsidRPr="00C21382" w:rsidRDefault="00981433" w:rsidP="004F5D80">
      <w:pPr>
        <w:rPr>
          <w:i/>
          <w:iCs/>
          <w:lang w:eastAsia="tr-TR"/>
        </w:rPr>
      </w:pPr>
      <w:r w:rsidRPr="00C21382">
        <w:rPr>
          <w:i/>
          <w:iCs/>
          <w:lang w:eastAsia="tr-TR"/>
        </w:rPr>
        <w:lastRenderedPageBreak/>
        <w:t xml:space="preserve">300 x 1700 x 0,4 = </w:t>
      </w:r>
      <w:r w:rsidR="00C21382" w:rsidRPr="00C21382">
        <w:rPr>
          <w:i/>
          <w:iCs/>
          <w:lang w:eastAsia="tr-TR"/>
        </w:rPr>
        <w:t>204.000,00 TL asgari ücret artış tutarı fiyat farkı olarak ödenecektir.</w:t>
      </w:r>
      <w:r w:rsidRPr="00C21382">
        <w:rPr>
          <w:i/>
          <w:iCs/>
          <w:lang w:eastAsia="tr-TR"/>
        </w:rPr>
        <w:t xml:space="preserve"> </w:t>
      </w:r>
    </w:p>
    <w:p w14:paraId="25278B73" w14:textId="51BFAA6C" w:rsidR="00981433" w:rsidRDefault="00981433" w:rsidP="004F5D80">
      <w:pPr>
        <w:rPr>
          <w:rFonts w:eastAsia="Times New Roman" w:cs="Times New Roman"/>
          <w:color w:val="333333"/>
          <w:sz w:val="24"/>
          <w:szCs w:val="24"/>
          <w:lang w:eastAsia="tr-TR"/>
        </w:rPr>
      </w:pPr>
      <w:r>
        <w:rPr>
          <w:lang w:eastAsia="tr-TR"/>
        </w:rPr>
        <w:t>*Tek seferde 4,00 m yüksekliğe kadar iskele kurulumu “</w:t>
      </w:r>
      <w:r>
        <w:rPr>
          <w:rFonts w:eastAsia="Times New Roman" w:cs="Times New Roman"/>
          <w:color w:val="333333"/>
          <w:sz w:val="24"/>
          <w:szCs w:val="24"/>
          <w:lang w:eastAsia="tr-TR"/>
        </w:rPr>
        <w:t xml:space="preserve">Düz Yüzeyli ve Ahşap İzli Kalıp İşçiliğinin Yapılması” birim fiyatına dahildir. Daha yüksek iskele kurulumları için yevmiyeler tutanak altına alınacak ve %30 Taşeronluk Kârı eklenecektir. </w:t>
      </w:r>
    </w:p>
    <w:p w14:paraId="2953D6B5" w14:textId="77777777" w:rsidR="00981433" w:rsidRDefault="00981433"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xml:space="preserve">Örn. 40 Yevmiye İskele Kurulumu ve Beton Dökümü için işçi çalıştırılması durumunda </w:t>
      </w:r>
    </w:p>
    <w:p w14:paraId="49E20A38" w14:textId="4580EF73" w:rsidR="00981433" w:rsidRDefault="00981433"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xml:space="preserve">40 x 1700 + 40 x 1700 x %30 = 88.400,00 TL (01.01.2024 tarihi itibari ile asgari ücret artış tutarı eklenecektir.)  </w:t>
      </w:r>
    </w:p>
    <w:p w14:paraId="68DFF5B5" w14:textId="0FC09EB7" w:rsidR="00C21382" w:rsidRDefault="00C21382"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xml:space="preserve">* Hava şartlarından dolayı çalışma yapılamaması durumunda İşveren tarafından 10 gün aralıksız çalışma durdurulabilir. Bu durumda çalışanlara izin verilecektir. </w:t>
      </w:r>
    </w:p>
    <w:p w14:paraId="63774BB5" w14:textId="3C2C51B9" w:rsidR="00C21382" w:rsidRDefault="00C21382"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10 gün aralıksız izin verilmemesi durumunda işçilerin boş kalan günleri için 2 gün arka arkaya yapılmayan çalışma için bedel ödenmeyecektir. 3. Günden itibaren Yevmiye Bedelinin %50 si oranda ödeme tutanak ile çalışan sayısı tespit edilerek ödenecektir.</w:t>
      </w:r>
    </w:p>
    <w:p w14:paraId="65D48B68" w14:textId="2F24BEF1" w:rsidR="00C21382" w:rsidRDefault="00C21382"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xml:space="preserve">* Sistem kalıp kurulumu için PERI tarafından tedarik edilen malzemelerin montaja hazır hale getirilmesi için gerekli çalışmalarda yapılan yevmiyelerin </w:t>
      </w:r>
      <w:proofErr w:type="gramStart"/>
      <w:r>
        <w:rPr>
          <w:rFonts w:eastAsia="Times New Roman" w:cs="Times New Roman"/>
          <w:color w:val="333333"/>
          <w:sz w:val="24"/>
          <w:szCs w:val="24"/>
          <w:lang w:eastAsia="tr-TR"/>
        </w:rPr>
        <w:t>%50</w:t>
      </w:r>
      <w:proofErr w:type="gramEnd"/>
      <w:r>
        <w:rPr>
          <w:rFonts w:eastAsia="Times New Roman" w:cs="Times New Roman"/>
          <w:color w:val="333333"/>
          <w:sz w:val="24"/>
          <w:szCs w:val="24"/>
          <w:lang w:eastAsia="tr-TR"/>
        </w:rPr>
        <w:t xml:space="preserve"> si ödenecektir. </w:t>
      </w:r>
    </w:p>
    <w:p w14:paraId="0667CB69" w14:textId="34CC5FE1" w:rsidR="00CD4BF6" w:rsidRDefault="00CD4BF6" w:rsidP="004F5D80">
      <w:pPr>
        <w:rPr>
          <w:rFonts w:eastAsia="Times New Roman" w:cs="Times New Roman"/>
          <w:color w:val="333333"/>
          <w:sz w:val="24"/>
          <w:szCs w:val="24"/>
          <w:lang w:eastAsia="tr-TR"/>
        </w:rPr>
      </w:pPr>
      <w:r>
        <w:rPr>
          <w:rFonts w:eastAsia="Times New Roman" w:cs="Times New Roman"/>
          <w:color w:val="333333"/>
          <w:sz w:val="24"/>
          <w:szCs w:val="24"/>
          <w:lang w:eastAsia="tr-TR"/>
        </w:rPr>
        <w:t xml:space="preserve">*Ahşap izli kalıp imalatı sonrası yüzey hazırlığı için gerekli olan şerbet akıntılarının silinmesi, kalıp parçalarının temizlenmesi veya bir alet-makine aracılığı ile temizliğinin yapılması Yevmiye karşılığı olarak yapılacaktır. </w:t>
      </w:r>
    </w:p>
    <w:p w14:paraId="221FAB82" w14:textId="4F6DF329" w:rsidR="00C21382" w:rsidRPr="004F5D80" w:rsidRDefault="00C21382" w:rsidP="004F5D80">
      <w:pPr>
        <w:rPr>
          <w:lang w:eastAsia="tr-TR"/>
        </w:rPr>
      </w:pPr>
      <w:r>
        <w:rPr>
          <w:rFonts w:eastAsia="Times New Roman" w:cs="Times New Roman"/>
          <w:color w:val="333333"/>
          <w:sz w:val="24"/>
          <w:szCs w:val="24"/>
          <w:lang w:eastAsia="tr-TR"/>
        </w:rPr>
        <w:t>*Tüm yevmiye ödemeleri ve fiyat farkı ödemeleri için günlük tutanakların hazırlanarak karşılıklı imza altına alınması gereklidir.</w:t>
      </w:r>
    </w:p>
    <w:p w14:paraId="1E2D88BD" w14:textId="0136DB83" w:rsidR="00AE40D2" w:rsidRPr="004F5D80" w:rsidRDefault="00AE40D2"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6.1. ATAŞMANLAR</w:t>
      </w:r>
    </w:p>
    <w:p w14:paraId="142498ED" w14:textId="1916E3CA" w:rsidR="001E0E41" w:rsidRPr="004F5D80" w:rsidRDefault="001E0E41" w:rsidP="004F5D80">
      <w:pPr>
        <w:rPr>
          <w:lang w:eastAsia="tr-TR"/>
        </w:rPr>
      </w:pPr>
      <w:r w:rsidRPr="004F5D80">
        <w:rPr>
          <w:lang w:eastAsia="tr-TR"/>
        </w:rPr>
        <w:t xml:space="preserve"> Ataşmana geçirilmesi gereken imalatların röleveleri anında kaybolmadan </w:t>
      </w:r>
      <w:r w:rsidR="00AE40D2" w:rsidRPr="004F5D80">
        <w:rPr>
          <w:lang w:eastAsia="tr-TR"/>
        </w:rPr>
        <w:t>İşveren</w:t>
      </w:r>
      <w:r w:rsidR="00AE3820" w:rsidRPr="004F5D80">
        <w:rPr>
          <w:lang w:eastAsia="tr-TR"/>
        </w:rPr>
        <w:t xml:space="preserve"> ve </w:t>
      </w:r>
      <w:r w:rsidR="00AE40D2" w:rsidRPr="004F5D80">
        <w:rPr>
          <w:lang w:eastAsia="tr-TR"/>
        </w:rPr>
        <w:t>Taşeron</w:t>
      </w:r>
      <w:r w:rsidRPr="004F5D80">
        <w:rPr>
          <w:lang w:eastAsia="tr-TR"/>
        </w:rPr>
        <w:t xml:space="preserve"> birlikte</w:t>
      </w:r>
      <w:r w:rsidR="00AE3820" w:rsidRPr="004F5D80">
        <w:rPr>
          <w:lang w:eastAsia="tr-TR"/>
        </w:rPr>
        <w:t>liğinde</w:t>
      </w:r>
      <w:r w:rsidRPr="004F5D80">
        <w:rPr>
          <w:lang w:eastAsia="tr-TR"/>
        </w:rPr>
        <w:t xml:space="preserve"> </w:t>
      </w:r>
      <w:r w:rsidR="00AE3820" w:rsidRPr="004F5D80">
        <w:rPr>
          <w:b/>
          <w:bCs/>
          <w:lang w:eastAsia="tr-TR"/>
        </w:rPr>
        <w:t>proje üzerinden</w:t>
      </w:r>
      <w:r w:rsidR="00AE3820" w:rsidRPr="004F5D80">
        <w:rPr>
          <w:lang w:eastAsia="tr-TR"/>
        </w:rPr>
        <w:t xml:space="preserve"> tespit edilecek</w:t>
      </w:r>
      <w:r w:rsidRPr="004F5D80">
        <w:rPr>
          <w:lang w:eastAsia="tr-TR"/>
        </w:rPr>
        <w:t xml:space="preserve"> ve imza altına alınarak hakedişlere yansıtılacaktır.</w:t>
      </w:r>
    </w:p>
    <w:p w14:paraId="68794C7A" w14:textId="308FE0FF" w:rsidR="001F5877" w:rsidRPr="004F5D80" w:rsidRDefault="00AE40D2"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 xml:space="preserve">6.2. </w:t>
      </w:r>
      <w:r w:rsidR="001F5877" w:rsidRPr="004F5D80">
        <w:rPr>
          <w:rFonts w:ascii="Times New Roman" w:eastAsia="Times New Roman" w:hAnsi="Times New Roman" w:cs="Times New Roman"/>
          <w:lang w:eastAsia="tr-TR"/>
        </w:rPr>
        <w:t>ÖDEMELER</w:t>
      </w:r>
    </w:p>
    <w:p w14:paraId="62901761" w14:textId="48164881" w:rsidR="003D5ABD" w:rsidRPr="004F5D80" w:rsidRDefault="003D5ABD" w:rsidP="004F5D80">
      <w:pPr>
        <w:rPr>
          <w:lang w:eastAsia="tr-TR"/>
        </w:rPr>
      </w:pPr>
      <w:r w:rsidRPr="004F5D80">
        <w:rPr>
          <w:lang w:eastAsia="tr-TR"/>
        </w:rPr>
        <w:tab/>
      </w:r>
      <w:r w:rsidR="001E0E41" w:rsidRPr="004F5D80">
        <w:rPr>
          <w:lang w:eastAsia="tr-TR"/>
        </w:rPr>
        <w:t xml:space="preserve">Hakedişler her ayın son günü </w:t>
      </w:r>
      <w:r w:rsidR="001F5877" w:rsidRPr="004F5D80">
        <w:rPr>
          <w:b/>
          <w:bCs/>
          <w:lang w:eastAsia="tr-TR"/>
        </w:rPr>
        <w:t>T</w:t>
      </w:r>
      <w:r w:rsidR="00AE3820" w:rsidRPr="004F5D80">
        <w:rPr>
          <w:b/>
          <w:bCs/>
          <w:lang w:eastAsia="tr-TR"/>
        </w:rPr>
        <w:t>aşeron</w:t>
      </w:r>
      <w:r w:rsidR="001E0E41" w:rsidRPr="004F5D80">
        <w:rPr>
          <w:lang w:eastAsia="tr-TR"/>
        </w:rPr>
        <w:t xml:space="preserve"> tarafından </w:t>
      </w:r>
      <w:r w:rsidR="00325E53" w:rsidRPr="004F5D80">
        <w:rPr>
          <w:b/>
          <w:bCs/>
          <w:lang w:eastAsia="tr-TR"/>
        </w:rPr>
        <w:t>İşveren’ e</w:t>
      </w:r>
      <w:r w:rsidR="001E0E41" w:rsidRPr="004F5D80">
        <w:rPr>
          <w:lang w:eastAsia="tr-TR"/>
        </w:rPr>
        <w:t xml:space="preserve"> teslim edilecektir. </w:t>
      </w:r>
      <w:r w:rsidR="001F5877" w:rsidRPr="004F5D80">
        <w:rPr>
          <w:b/>
          <w:bCs/>
          <w:lang w:eastAsia="tr-TR"/>
        </w:rPr>
        <w:t>İşveren</w:t>
      </w:r>
      <w:r w:rsidR="001E0E41" w:rsidRPr="004F5D80">
        <w:rPr>
          <w:lang w:eastAsia="tr-TR"/>
        </w:rPr>
        <w:t xml:space="preserve"> kendisine teslim edilen hakedişler</w:t>
      </w:r>
      <w:r w:rsidR="00A53C86" w:rsidRPr="004F5D80">
        <w:rPr>
          <w:lang w:eastAsia="tr-TR"/>
        </w:rPr>
        <w:t xml:space="preserve">i yetkili kişileri vasıtasıyla </w:t>
      </w:r>
      <w:r w:rsidR="00F03D54" w:rsidRPr="004F5D80">
        <w:rPr>
          <w:lang w:eastAsia="tr-TR"/>
        </w:rPr>
        <w:t>5</w:t>
      </w:r>
      <w:r w:rsidR="00A53C86" w:rsidRPr="004F5D80">
        <w:rPr>
          <w:lang w:eastAsia="tr-TR"/>
        </w:rPr>
        <w:t xml:space="preserve"> (</w:t>
      </w:r>
      <w:r w:rsidR="00F03D54" w:rsidRPr="004F5D80">
        <w:rPr>
          <w:lang w:eastAsia="tr-TR"/>
        </w:rPr>
        <w:t>beş</w:t>
      </w:r>
      <w:r w:rsidR="001E0E41" w:rsidRPr="004F5D80">
        <w:rPr>
          <w:lang w:eastAsia="tr-TR"/>
        </w:rPr>
        <w:t>) gün içerisinde kontrol edil</w:t>
      </w:r>
      <w:r w:rsidR="00AE3820" w:rsidRPr="004F5D80">
        <w:rPr>
          <w:lang w:eastAsia="tr-TR"/>
        </w:rPr>
        <w:t>erek</w:t>
      </w:r>
      <w:r w:rsidR="001E0E41" w:rsidRPr="004F5D80">
        <w:rPr>
          <w:lang w:eastAsia="tr-TR"/>
        </w:rPr>
        <w:t xml:space="preserve"> ve onaylanacaktır. Kontrolü yapılarak onaylanan hakedişlerin bedeli </w:t>
      </w:r>
      <w:r w:rsidR="00F03D54" w:rsidRPr="004F5D80">
        <w:rPr>
          <w:lang w:eastAsia="tr-TR"/>
        </w:rPr>
        <w:t>her ayın 15-20 günleri arası ç</w:t>
      </w:r>
      <w:r w:rsidR="00750AB7" w:rsidRPr="004F5D80">
        <w:rPr>
          <w:lang w:eastAsia="tr-TR"/>
        </w:rPr>
        <w:t>alışan personellerin maaş</w:t>
      </w:r>
      <w:r w:rsidR="005012CA" w:rsidRPr="004F5D80">
        <w:rPr>
          <w:lang w:eastAsia="tr-TR"/>
        </w:rPr>
        <w:t>ları</w:t>
      </w:r>
      <w:r w:rsidR="00750AB7" w:rsidRPr="004F5D80">
        <w:rPr>
          <w:lang w:eastAsia="tr-TR"/>
        </w:rPr>
        <w:t xml:space="preserve"> hesaplarına yatırıla</w:t>
      </w:r>
      <w:r w:rsidR="005012CA" w:rsidRPr="004F5D80">
        <w:rPr>
          <w:lang w:eastAsia="tr-TR"/>
        </w:rPr>
        <w:t>cak, k</w:t>
      </w:r>
      <w:r w:rsidR="00750AB7" w:rsidRPr="004F5D80">
        <w:rPr>
          <w:lang w:eastAsia="tr-TR"/>
        </w:rPr>
        <w:t xml:space="preserve">alan miktar hakedişi </w:t>
      </w:r>
      <w:r w:rsidR="00F03D54" w:rsidRPr="004F5D80">
        <w:rPr>
          <w:lang w:eastAsia="tr-TR"/>
        </w:rPr>
        <w:t>aynı ay</w:t>
      </w:r>
      <w:r w:rsidR="00750AB7" w:rsidRPr="004F5D80">
        <w:rPr>
          <w:lang w:eastAsia="tr-TR"/>
        </w:rPr>
        <w:t xml:space="preserve"> içinde </w:t>
      </w:r>
      <w:r w:rsidR="00F03D54" w:rsidRPr="004F5D80">
        <w:rPr>
          <w:lang w:eastAsia="tr-TR"/>
        </w:rPr>
        <w:t xml:space="preserve">20-25. günler arası </w:t>
      </w:r>
      <w:r w:rsidR="002B35A3" w:rsidRPr="004F5D80">
        <w:rPr>
          <w:lang w:eastAsia="tr-TR"/>
        </w:rPr>
        <w:t xml:space="preserve">maaşlar </w:t>
      </w:r>
      <w:r w:rsidR="001E0E41" w:rsidRPr="004F5D80">
        <w:rPr>
          <w:lang w:eastAsia="tr-TR"/>
        </w:rPr>
        <w:t xml:space="preserve">nakden </w:t>
      </w:r>
      <w:r w:rsidR="00325E53" w:rsidRPr="004F5D80">
        <w:rPr>
          <w:b/>
          <w:bCs/>
          <w:lang w:eastAsia="tr-TR"/>
        </w:rPr>
        <w:t>Taşeron’ un</w:t>
      </w:r>
      <w:r w:rsidR="001E0E41" w:rsidRPr="004F5D80">
        <w:rPr>
          <w:lang w:eastAsia="tr-TR"/>
        </w:rPr>
        <w:t xml:space="preserve"> belirlediği banka hesabına transfer edilecektir.</w:t>
      </w:r>
      <w:r w:rsidR="00750AB7" w:rsidRPr="004F5D80">
        <w:rPr>
          <w:lang w:eastAsia="tr-TR"/>
        </w:rPr>
        <w:t xml:space="preserve"> Her</w:t>
      </w:r>
      <w:r w:rsidR="002B35A3" w:rsidRPr="004F5D80">
        <w:rPr>
          <w:lang w:eastAsia="tr-TR"/>
        </w:rPr>
        <w:t xml:space="preserve"> ay hakediş toplam miktarının %5 i</w:t>
      </w:r>
      <w:r w:rsidR="00750AB7" w:rsidRPr="004F5D80">
        <w:rPr>
          <w:lang w:eastAsia="tr-TR"/>
        </w:rPr>
        <w:t xml:space="preserve"> </w:t>
      </w:r>
      <w:r w:rsidR="002B35A3" w:rsidRPr="004F5D80">
        <w:rPr>
          <w:lang w:eastAsia="tr-TR"/>
        </w:rPr>
        <w:t>is teslimine</w:t>
      </w:r>
      <w:r w:rsidR="00750AB7" w:rsidRPr="004F5D80">
        <w:rPr>
          <w:lang w:eastAsia="tr-TR"/>
        </w:rPr>
        <w:t xml:space="preserve"> kadar kesinti olarak içerde kalacaktır.</w:t>
      </w:r>
      <w:r w:rsidR="00CB723B" w:rsidRPr="004F5D80">
        <w:rPr>
          <w:lang w:eastAsia="tr-TR"/>
        </w:rPr>
        <w:t xml:space="preserve"> İş bitimi hakediş gelecek ay beklenmeden </w:t>
      </w:r>
      <w:r w:rsidR="002B35A3" w:rsidRPr="004F5D80">
        <w:rPr>
          <w:lang w:eastAsia="tr-TR"/>
        </w:rPr>
        <w:t xml:space="preserve"> yapılacak ve ödemeler yapılacaktır. % 5 lik kısım </w:t>
      </w:r>
      <w:r w:rsidR="00F03D54" w:rsidRPr="004F5D80">
        <w:rPr>
          <w:lang w:eastAsia="tr-TR"/>
        </w:rPr>
        <w:t>45</w:t>
      </w:r>
      <w:r w:rsidR="002B35A3" w:rsidRPr="004F5D80">
        <w:rPr>
          <w:lang w:eastAsia="tr-TR"/>
        </w:rPr>
        <w:t xml:space="preserve"> gün</w:t>
      </w:r>
      <w:r w:rsidR="00CB723B" w:rsidRPr="004F5D80">
        <w:rPr>
          <w:lang w:eastAsia="tr-TR"/>
        </w:rPr>
        <w:t xml:space="preserve"> vadeli</w:t>
      </w:r>
      <w:r w:rsidR="002B35A3" w:rsidRPr="004F5D80">
        <w:rPr>
          <w:lang w:eastAsia="tr-TR"/>
        </w:rPr>
        <w:t xml:space="preserve"> çek ile öden</w:t>
      </w:r>
      <w:r w:rsidR="004205B7" w:rsidRPr="004F5D80">
        <w:rPr>
          <w:lang w:eastAsia="tr-TR"/>
        </w:rPr>
        <w:t>e</w:t>
      </w:r>
      <w:r w:rsidR="00F03D54" w:rsidRPr="004F5D80">
        <w:rPr>
          <w:lang w:eastAsia="tr-TR"/>
        </w:rPr>
        <w:t>bilir.</w:t>
      </w:r>
    </w:p>
    <w:p w14:paraId="6637B64B" w14:textId="189EA498" w:rsidR="00F03D54" w:rsidRPr="004F5D80" w:rsidRDefault="00F03D54" w:rsidP="003D5ABD">
      <w:pPr>
        <w:shd w:val="clear" w:color="auto" w:fill="FFFFFF"/>
        <w:spacing w:after="267" w:line="293" w:lineRule="atLeast"/>
        <w:jc w:val="both"/>
        <w:rPr>
          <w:rFonts w:eastAsia="Times New Roman" w:cs="Times New Roman"/>
          <w:color w:val="333333"/>
          <w:sz w:val="24"/>
          <w:szCs w:val="24"/>
          <w:lang w:eastAsia="tr-TR"/>
        </w:rPr>
      </w:pPr>
      <w:r w:rsidRPr="004F5D80">
        <w:rPr>
          <w:rFonts w:eastAsia="Times New Roman" w:cs="Times New Roman"/>
          <w:color w:val="333333"/>
          <w:sz w:val="24"/>
          <w:szCs w:val="24"/>
          <w:lang w:eastAsia="tr-TR"/>
        </w:rPr>
        <w:tab/>
        <w:t>Not: Aylık hakediş ödemlerinde %25 kadar tutar 45 günlük çek ile ödenebilir.</w:t>
      </w:r>
    </w:p>
    <w:p w14:paraId="4CDDDCCC" w14:textId="1AB7572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6.</w:t>
      </w:r>
      <w:r w:rsidR="00AE40D2" w:rsidRPr="004F5D80">
        <w:rPr>
          <w:rFonts w:eastAsia="Times New Roman" w:cs="Times New Roman"/>
          <w:lang w:eastAsia="tr-TR"/>
        </w:rPr>
        <w:t>3.</w:t>
      </w:r>
      <w:r w:rsidRPr="004F5D80">
        <w:rPr>
          <w:rFonts w:eastAsia="Times New Roman" w:cs="Times New Roman"/>
          <w:lang w:eastAsia="tr-TR"/>
        </w:rPr>
        <w:t xml:space="preserve"> ÖLÇÜM VE HESAPLAMALAR:</w:t>
      </w:r>
    </w:p>
    <w:p w14:paraId="62F2562F" w14:textId="3FDC46B0" w:rsidR="001E0E41" w:rsidRPr="004F5D80" w:rsidRDefault="00AE40D2" w:rsidP="004F5D80">
      <w:pPr>
        <w:rPr>
          <w:lang w:eastAsia="tr-TR"/>
        </w:rPr>
      </w:pPr>
      <w:r w:rsidRPr="004F5D80">
        <w:rPr>
          <w:lang w:eastAsia="tr-TR"/>
        </w:rPr>
        <w:t xml:space="preserve">Tüm ölçümler proje üzerinden </w:t>
      </w:r>
      <w:r w:rsidR="00C21382">
        <w:rPr>
          <w:lang w:eastAsia="tr-TR"/>
        </w:rPr>
        <w:t xml:space="preserve">beton gören yüzeyler ölçülerek </w:t>
      </w:r>
      <w:r w:rsidRPr="004F5D80">
        <w:rPr>
          <w:lang w:eastAsia="tr-TR"/>
        </w:rPr>
        <w:t xml:space="preserve">yapılacaktır. </w:t>
      </w:r>
      <w:r w:rsidR="00C21382">
        <w:rPr>
          <w:lang w:eastAsia="tr-TR"/>
        </w:rPr>
        <w:t>Metretül veya düz yüzey hesaplama yapılmaz. Merdiven, şaft boşluğu gibi alanlar için de beton gören yüzeyler ölçülerek ödenir.</w:t>
      </w:r>
    </w:p>
    <w:p w14:paraId="0377EE42" w14:textId="2C428614"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6.</w:t>
      </w:r>
      <w:r w:rsidR="00AE40D2" w:rsidRPr="004F5D80">
        <w:rPr>
          <w:rFonts w:eastAsia="Times New Roman" w:cs="Times New Roman"/>
          <w:lang w:eastAsia="tr-TR"/>
        </w:rPr>
        <w:t>4.</w:t>
      </w:r>
      <w:r w:rsidRPr="004F5D80">
        <w:rPr>
          <w:rFonts w:eastAsia="Times New Roman" w:cs="Times New Roman"/>
          <w:lang w:eastAsia="tr-TR"/>
        </w:rPr>
        <w:t xml:space="preserve"> İLAVE YAPILACAK İŞ KALEMLERİ:</w:t>
      </w:r>
    </w:p>
    <w:p w14:paraId="2AFBFC4C" w14:textId="0CD53D1D" w:rsidR="001E0E41" w:rsidRPr="004F5D80" w:rsidRDefault="003D5ABD" w:rsidP="004F5D80">
      <w:pPr>
        <w:rPr>
          <w:lang w:eastAsia="tr-TR"/>
        </w:rPr>
      </w:pPr>
      <w:r w:rsidRPr="004F5D80">
        <w:rPr>
          <w:lang w:eastAsia="tr-TR"/>
        </w:rPr>
        <w:tab/>
      </w:r>
      <w:r w:rsidR="00C21382">
        <w:rPr>
          <w:lang w:eastAsia="tr-TR"/>
        </w:rPr>
        <w:t>Bu madde boş bırakılmıştır.</w:t>
      </w:r>
    </w:p>
    <w:p w14:paraId="200AAA6E" w14:textId="0F1E8084"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6.</w:t>
      </w:r>
      <w:r w:rsidR="00AE40D2" w:rsidRPr="004F5D80">
        <w:rPr>
          <w:rFonts w:eastAsia="Times New Roman" w:cs="Times New Roman"/>
          <w:lang w:eastAsia="tr-TR"/>
        </w:rPr>
        <w:t>5.</w:t>
      </w:r>
      <w:r w:rsidRPr="004F5D80">
        <w:rPr>
          <w:rFonts w:eastAsia="Times New Roman" w:cs="Times New Roman"/>
          <w:lang w:eastAsia="tr-TR"/>
        </w:rPr>
        <w:t xml:space="preserve"> TAAHHÜDÜN EMNİYETİ:</w:t>
      </w:r>
    </w:p>
    <w:p w14:paraId="543907FD" w14:textId="19AAA541" w:rsidR="001E0E41" w:rsidRPr="004F5D80" w:rsidRDefault="003D5ABD" w:rsidP="004F5D80">
      <w:pPr>
        <w:rPr>
          <w:lang w:eastAsia="tr-TR"/>
        </w:rPr>
      </w:pPr>
      <w:r w:rsidRPr="004F5D80">
        <w:rPr>
          <w:lang w:eastAsia="tr-TR"/>
        </w:rPr>
        <w:tab/>
      </w:r>
      <w:r w:rsidR="00F7620E" w:rsidRPr="004F5D80">
        <w:rPr>
          <w:b/>
          <w:bCs/>
          <w:lang w:eastAsia="tr-TR"/>
        </w:rPr>
        <w:t>Taşeron</w:t>
      </w:r>
      <w:r w:rsidR="001E0E41" w:rsidRPr="004F5D80">
        <w:rPr>
          <w:lang w:eastAsia="tr-TR"/>
        </w:rPr>
        <w:t xml:space="preserve">, </w:t>
      </w:r>
      <w:r w:rsidR="00325E53" w:rsidRPr="004F5D80">
        <w:rPr>
          <w:b/>
          <w:bCs/>
          <w:lang w:eastAsia="tr-TR"/>
        </w:rPr>
        <w:t>İşveren’ in</w:t>
      </w:r>
      <w:r w:rsidR="001E0E41" w:rsidRPr="004F5D80">
        <w:rPr>
          <w:lang w:eastAsia="tr-TR"/>
        </w:rPr>
        <w:t xml:space="preserve"> yazılı muvafakati olmaksızın hakedişlerini gerçek veya tüzel üçüncü şahıslara devir ve temlik edemez. Yapılan işlerin, başlangıçtan kesin kabul işleminin iş sahibince tasdikine kadar geçecek süre içinde her türlü sorumluluk </w:t>
      </w:r>
      <w:r w:rsidR="00AE40D2" w:rsidRPr="004F5D80">
        <w:rPr>
          <w:b/>
          <w:bCs/>
          <w:lang w:eastAsia="tr-TR"/>
        </w:rPr>
        <w:t>Taşeron</w:t>
      </w:r>
      <w:r w:rsidR="00B54F3D" w:rsidRPr="004F5D80">
        <w:rPr>
          <w:b/>
          <w:bCs/>
          <w:lang w:eastAsia="tr-TR"/>
        </w:rPr>
        <w:t>a</w:t>
      </w:r>
      <w:r w:rsidR="001E0E41" w:rsidRPr="004F5D80">
        <w:rPr>
          <w:lang w:eastAsia="tr-TR"/>
        </w:rPr>
        <w:t xml:space="preserve"> aittir. Bu süre boyunca gerek malzemenin kötülüğünden gerekse işçilik bozukluklarından meydana gelecek kusur ve noksanlıkları, </w:t>
      </w:r>
      <w:r w:rsidR="00AE40D2" w:rsidRPr="004F5D80">
        <w:rPr>
          <w:b/>
          <w:bCs/>
          <w:lang w:eastAsia="tr-TR"/>
        </w:rPr>
        <w:t>Taşeron</w:t>
      </w:r>
      <w:r w:rsidR="001E0E41" w:rsidRPr="004F5D80">
        <w:rPr>
          <w:lang w:eastAsia="tr-TR"/>
        </w:rPr>
        <w:t xml:space="preserve"> derhal kendi hesabına giderecektir.</w:t>
      </w:r>
      <w:r w:rsidR="00CD4BF6">
        <w:rPr>
          <w:lang w:eastAsia="tr-TR"/>
        </w:rPr>
        <w:t xml:space="preserve"> Ahşap Kalıp İzli Kalıp Yapılması imalatlarında meydana gelecek segregasyon ve kalıp açmasına bağlı kusurlar Taşeron tarafından giderilecektir. Ancak yüzey hazırlığı için gerekli olan şerbet akması veya ahşap kalıp yapışması sebebiyle oluşacak yüzeyden </w:t>
      </w:r>
      <w:proofErr w:type="spellStart"/>
      <w:r w:rsidR="00CD4BF6">
        <w:rPr>
          <w:lang w:eastAsia="tr-TR"/>
        </w:rPr>
        <w:t>yıkmıkların</w:t>
      </w:r>
      <w:proofErr w:type="spellEnd"/>
      <w:r w:rsidR="00CD4BF6">
        <w:rPr>
          <w:lang w:eastAsia="tr-TR"/>
        </w:rPr>
        <w:t xml:space="preserve"> arındırılması işleri için Taşeron maddi yükümlülüğü yoktur. İlgili kusurların giderilmesi için Taşeron personel tedariği yapacaktır. </w:t>
      </w:r>
      <w:r w:rsidR="00F7620E" w:rsidRPr="004F5D80">
        <w:rPr>
          <w:b/>
          <w:bCs/>
          <w:lang w:eastAsia="tr-TR"/>
        </w:rPr>
        <w:t>Taşeron</w:t>
      </w:r>
      <w:r w:rsidR="001E0E41" w:rsidRPr="004F5D80">
        <w:rPr>
          <w:lang w:eastAsia="tr-TR"/>
        </w:rPr>
        <w:t xml:space="preserve"> bu mecburiyetlerini ifa etmediği takdirde </w:t>
      </w:r>
      <w:r w:rsidR="00AE40D2" w:rsidRPr="004F5D80">
        <w:rPr>
          <w:b/>
          <w:bCs/>
          <w:lang w:eastAsia="tr-TR"/>
        </w:rPr>
        <w:t>İşveren</w:t>
      </w:r>
      <w:r w:rsidR="001E0E41" w:rsidRPr="004F5D80">
        <w:rPr>
          <w:lang w:eastAsia="tr-TR"/>
        </w:rPr>
        <w:t xml:space="preserve"> iş bu sözleşmede belirtilen usulle </w:t>
      </w:r>
      <w:r w:rsidR="00AE40D2" w:rsidRPr="004F5D80">
        <w:rPr>
          <w:b/>
          <w:bCs/>
          <w:lang w:eastAsia="tr-TR"/>
        </w:rPr>
        <w:t>Taşeron</w:t>
      </w:r>
      <w:r w:rsidR="00F7620E" w:rsidRPr="004F5D80">
        <w:rPr>
          <w:b/>
          <w:bCs/>
          <w:lang w:eastAsia="tr-TR"/>
        </w:rPr>
        <w:t>u</w:t>
      </w:r>
      <w:r w:rsidR="001E0E41" w:rsidRPr="004F5D80">
        <w:rPr>
          <w:lang w:eastAsia="tr-TR"/>
        </w:rPr>
        <w:t xml:space="preserve"> taahhüdünü ifaya davet eder. </w:t>
      </w:r>
      <w:r w:rsidR="00F7620E" w:rsidRPr="004F5D80">
        <w:rPr>
          <w:b/>
          <w:bCs/>
          <w:lang w:eastAsia="tr-TR"/>
        </w:rPr>
        <w:t>Taşeron</w:t>
      </w:r>
      <w:r w:rsidR="001E0E41" w:rsidRPr="004F5D80">
        <w:rPr>
          <w:lang w:eastAsia="tr-TR"/>
        </w:rPr>
        <w:t xml:space="preserve"> bu ikazın yapılmasından sonra derhal gerekli işleri yapmaya başlamaz ise iş sahibi gerekli tamirat ve düzeltmeyi ve bakım işlerini herhangi bir</w:t>
      </w:r>
      <w:r w:rsidR="003E0120" w:rsidRPr="004F5D80">
        <w:rPr>
          <w:lang w:eastAsia="tr-TR"/>
        </w:rPr>
        <w:t xml:space="preserve"> </w:t>
      </w:r>
      <w:r w:rsidR="001E0E41" w:rsidRPr="004F5D80">
        <w:rPr>
          <w:lang w:eastAsia="tr-TR"/>
        </w:rPr>
        <w:t xml:space="preserve">ihtar veya hüküm almaya hacet kalmaksızın </w:t>
      </w:r>
      <w:r w:rsidR="00AE40D2" w:rsidRPr="004F5D80">
        <w:rPr>
          <w:b/>
          <w:bCs/>
          <w:lang w:eastAsia="tr-TR"/>
        </w:rPr>
        <w:t>Taşeron</w:t>
      </w:r>
      <w:r w:rsidR="001E0E41" w:rsidRPr="004F5D80">
        <w:rPr>
          <w:lang w:eastAsia="tr-TR"/>
        </w:rPr>
        <w:t xml:space="preserve"> nam ve hesabına, kendi yapabileceği gibi başkalarına da yaptırmakta serbesttir. Bu işlem için gerekli bedel </w:t>
      </w:r>
      <w:r w:rsidR="00325E53" w:rsidRPr="004F5D80">
        <w:rPr>
          <w:b/>
          <w:bCs/>
          <w:lang w:eastAsia="tr-TR"/>
        </w:rPr>
        <w:t>Taşeron’ un</w:t>
      </w:r>
      <w:r w:rsidR="00F7620E" w:rsidRPr="004F5D80">
        <w:rPr>
          <w:b/>
          <w:bCs/>
          <w:lang w:eastAsia="tr-TR"/>
        </w:rPr>
        <w:t xml:space="preserve"> </w:t>
      </w:r>
      <w:r w:rsidR="001E0E41" w:rsidRPr="004F5D80">
        <w:rPr>
          <w:lang w:eastAsia="tr-TR"/>
        </w:rPr>
        <w:t xml:space="preserve">teminatlarından, varsa diğer hak ve alacaklarından karşılanır. Bunlar yetişmediği takdirde geri kalan kısmı için </w:t>
      </w:r>
      <w:r w:rsidR="00AE40D2" w:rsidRPr="004F5D80">
        <w:rPr>
          <w:b/>
          <w:bCs/>
          <w:lang w:eastAsia="tr-TR"/>
        </w:rPr>
        <w:t>Taşeron</w:t>
      </w:r>
      <w:r w:rsidR="00F7620E" w:rsidRPr="004F5D80">
        <w:rPr>
          <w:b/>
          <w:bCs/>
          <w:lang w:eastAsia="tr-TR"/>
        </w:rPr>
        <w:t>a</w:t>
      </w:r>
      <w:r w:rsidR="00F7620E" w:rsidRPr="004F5D80">
        <w:rPr>
          <w:lang w:eastAsia="tr-TR"/>
        </w:rPr>
        <w:t xml:space="preserve"> rücu </w:t>
      </w:r>
      <w:r w:rsidR="001E0E41" w:rsidRPr="004F5D80">
        <w:rPr>
          <w:lang w:eastAsia="tr-TR"/>
        </w:rPr>
        <w:t>edilir.  </w:t>
      </w:r>
    </w:p>
    <w:p w14:paraId="2AF4606F"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7. SÖZLEŞMENİN SÜRESİ VE SONA ERMESİ</w:t>
      </w:r>
    </w:p>
    <w:p w14:paraId="7C244EE6" w14:textId="066AF375" w:rsidR="001E0E41" w:rsidRPr="004F5D80" w:rsidRDefault="003D5ABD" w:rsidP="004F5D80">
      <w:pPr>
        <w:rPr>
          <w:lang w:eastAsia="tr-TR"/>
        </w:rPr>
      </w:pPr>
      <w:r w:rsidRPr="004F5D80">
        <w:rPr>
          <w:lang w:eastAsia="tr-TR"/>
        </w:rPr>
        <w:tab/>
      </w:r>
      <w:r w:rsidR="00CB181A" w:rsidRPr="004F5D80">
        <w:rPr>
          <w:b/>
          <w:bCs/>
          <w:lang w:eastAsia="tr-TR"/>
        </w:rPr>
        <w:t xml:space="preserve">Taşeron </w:t>
      </w:r>
      <w:r w:rsidR="00CB181A" w:rsidRPr="004F5D80">
        <w:rPr>
          <w:lang w:eastAsia="tr-TR"/>
        </w:rPr>
        <w:t>söz konusu iş kapsamında</w:t>
      </w:r>
      <w:r w:rsidR="001E0E41" w:rsidRPr="004F5D80">
        <w:rPr>
          <w:lang w:eastAsia="tr-TR"/>
        </w:rPr>
        <w:t xml:space="preserve"> projeleri, işin yapılacağı alanı, işin miktarını, bölgenin iklimsel koşullarını, geçmiş yıllardaki hava durumu vs her hususu tetkik etmiş ve tüm sözleşmede olduğu gibi bu maddede basiretli tüccar olarak iş süresini ve koşullarını oluşturmuştur. Bundan hareketle;</w:t>
      </w:r>
    </w:p>
    <w:p w14:paraId="17F3BFD3" w14:textId="7611BBC7" w:rsidR="001E0E41" w:rsidRPr="004F5D80" w:rsidRDefault="001E0E41" w:rsidP="004F5D80">
      <w:pPr>
        <w:ind w:firstLine="708"/>
        <w:rPr>
          <w:lang w:eastAsia="tr-TR"/>
        </w:rPr>
      </w:pPr>
      <w:r w:rsidRPr="004F5D80">
        <w:rPr>
          <w:lang w:eastAsia="tr-TR"/>
        </w:rPr>
        <w:t xml:space="preserve">Yer teslimi </w:t>
      </w:r>
      <w:r w:rsidR="00C21382">
        <w:rPr>
          <w:lang w:eastAsia="tr-TR"/>
        </w:rPr>
        <w:t>15.12</w:t>
      </w:r>
      <w:r w:rsidR="00CB723B" w:rsidRPr="004F5D80">
        <w:rPr>
          <w:lang w:eastAsia="tr-TR"/>
        </w:rPr>
        <w:t>.2023 tarihi ile</w:t>
      </w:r>
      <w:r w:rsidRPr="004F5D80">
        <w:rPr>
          <w:lang w:eastAsia="tr-TR"/>
        </w:rPr>
        <w:t xml:space="preserve"> </w:t>
      </w:r>
      <w:r w:rsidR="00AE40D2" w:rsidRPr="004F5D80">
        <w:rPr>
          <w:b/>
          <w:bCs/>
          <w:lang w:eastAsia="tr-TR"/>
        </w:rPr>
        <w:t>Taşeron</w:t>
      </w:r>
      <w:r w:rsidR="00CB181A" w:rsidRPr="004F5D80">
        <w:rPr>
          <w:b/>
          <w:bCs/>
          <w:lang w:eastAsia="tr-TR"/>
        </w:rPr>
        <w:t>a</w:t>
      </w:r>
      <w:r w:rsidRPr="004F5D80">
        <w:rPr>
          <w:lang w:eastAsia="tr-TR"/>
        </w:rPr>
        <w:t xml:space="preserve"> yapıl</w:t>
      </w:r>
      <w:r w:rsidR="00CB723B" w:rsidRPr="004F5D80">
        <w:rPr>
          <w:lang w:eastAsia="tr-TR"/>
        </w:rPr>
        <w:t>mış olup</w:t>
      </w:r>
      <w:r w:rsidRPr="004F5D80">
        <w:rPr>
          <w:lang w:eastAsia="tr-TR"/>
        </w:rPr>
        <w:t xml:space="preserve"> </w:t>
      </w:r>
      <w:r w:rsidR="00C21382">
        <w:rPr>
          <w:lang w:eastAsia="tr-TR"/>
        </w:rPr>
        <w:t>200</w:t>
      </w:r>
      <w:r w:rsidRPr="004F5D80">
        <w:rPr>
          <w:lang w:eastAsia="tr-TR"/>
        </w:rPr>
        <w:t xml:space="preserve"> (</w:t>
      </w:r>
      <w:r w:rsidR="00C21382">
        <w:rPr>
          <w:lang w:eastAsia="tr-TR"/>
        </w:rPr>
        <w:t>İki Yüz</w:t>
      </w:r>
      <w:r w:rsidRPr="004F5D80">
        <w:rPr>
          <w:lang w:eastAsia="tr-TR"/>
        </w:rPr>
        <w:t>) iş gününde işler teslim edilecektir.</w:t>
      </w:r>
    </w:p>
    <w:p w14:paraId="40F6E21B" w14:textId="1807C936" w:rsidR="001F5877" w:rsidRPr="004F5D80" w:rsidRDefault="001E0E41" w:rsidP="004F5D80">
      <w:pPr>
        <w:ind w:firstLine="708"/>
        <w:rPr>
          <w:lang w:eastAsia="tr-TR"/>
        </w:rPr>
      </w:pPr>
      <w:r w:rsidRPr="004F5D80">
        <w:rPr>
          <w:lang w:eastAsia="tr-TR"/>
        </w:rPr>
        <w:t>İş bu sözleşme  </w:t>
      </w:r>
      <w:r w:rsidR="00C21382">
        <w:rPr>
          <w:lang w:eastAsia="tr-TR"/>
        </w:rPr>
        <w:t>01</w:t>
      </w:r>
      <w:r w:rsidR="001F5877" w:rsidRPr="004F5D80">
        <w:rPr>
          <w:lang w:eastAsia="tr-TR"/>
        </w:rPr>
        <w:t>.</w:t>
      </w:r>
      <w:r w:rsidR="00C21382">
        <w:rPr>
          <w:lang w:eastAsia="tr-TR"/>
        </w:rPr>
        <w:t>12</w:t>
      </w:r>
      <w:r w:rsidR="001F5877" w:rsidRPr="004F5D80">
        <w:rPr>
          <w:lang w:eastAsia="tr-TR"/>
        </w:rPr>
        <w:t>.</w:t>
      </w:r>
      <w:r w:rsidRPr="004F5D80">
        <w:rPr>
          <w:lang w:eastAsia="tr-TR"/>
        </w:rPr>
        <w:t>202</w:t>
      </w:r>
      <w:r w:rsidR="00CF0B7E" w:rsidRPr="004F5D80">
        <w:rPr>
          <w:lang w:eastAsia="tr-TR"/>
        </w:rPr>
        <w:t>3</w:t>
      </w:r>
      <w:r w:rsidRPr="004F5D80">
        <w:rPr>
          <w:lang w:eastAsia="tr-TR"/>
        </w:rPr>
        <w:t xml:space="preserve"> tarihinde tanzim ve imza edilmiş olup; İşin başlamasından sonra kaba inşaat bitim tarihi proje müdürlüğün</w:t>
      </w:r>
      <w:r w:rsidR="003E0120" w:rsidRPr="004F5D80">
        <w:rPr>
          <w:lang w:eastAsia="tr-TR"/>
        </w:rPr>
        <w:t>ce</w:t>
      </w:r>
      <w:r w:rsidRPr="004F5D80">
        <w:rPr>
          <w:lang w:eastAsia="tr-TR"/>
        </w:rPr>
        <w:t xml:space="preserve"> hazırla</w:t>
      </w:r>
      <w:r w:rsidR="003E0120" w:rsidRPr="004F5D80">
        <w:rPr>
          <w:lang w:eastAsia="tr-TR"/>
        </w:rPr>
        <w:t>nacak</w:t>
      </w:r>
      <w:r w:rsidRPr="004F5D80">
        <w:rPr>
          <w:lang w:eastAsia="tr-TR"/>
        </w:rPr>
        <w:t xml:space="preserve"> iş planına göre takip edilerek </w:t>
      </w:r>
      <w:r w:rsidR="00C21382">
        <w:rPr>
          <w:lang w:eastAsia="tr-TR"/>
        </w:rPr>
        <w:t>200</w:t>
      </w:r>
      <w:r w:rsidRPr="004F5D80">
        <w:rPr>
          <w:lang w:eastAsia="tr-TR"/>
        </w:rPr>
        <w:t xml:space="preserve"> (</w:t>
      </w:r>
      <w:r w:rsidR="00C21382">
        <w:rPr>
          <w:lang w:eastAsia="tr-TR"/>
        </w:rPr>
        <w:t>İki Yüz</w:t>
      </w:r>
      <w:r w:rsidRPr="004F5D80">
        <w:rPr>
          <w:lang w:eastAsia="tr-TR"/>
        </w:rPr>
        <w:t>) iş gününde teslim edilecektir.</w:t>
      </w:r>
    </w:p>
    <w:p w14:paraId="44495A1D" w14:textId="0329A0A8" w:rsidR="001F5877" w:rsidRPr="004F5D80" w:rsidRDefault="001F5877"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7.1</w:t>
      </w:r>
      <w:r w:rsidR="00AE40D2" w:rsidRPr="004F5D80">
        <w:rPr>
          <w:rFonts w:ascii="Times New Roman" w:eastAsia="Times New Roman" w:hAnsi="Times New Roman" w:cs="Times New Roman"/>
          <w:lang w:eastAsia="tr-TR"/>
        </w:rPr>
        <w:t>. CEZA</w:t>
      </w:r>
      <w:r w:rsidR="00325E53" w:rsidRPr="004F5D80">
        <w:rPr>
          <w:rFonts w:ascii="Times New Roman" w:eastAsia="Times New Roman" w:hAnsi="Times New Roman" w:cs="Times New Roman"/>
          <w:lang w:eastAsia="tr-TR"/>
        </w:rPr>
        <w:t>İ</w:t>
      </w:r>
      <w:r w:rsidR="00AE40D2" w:rsidRPr="004F5D80">
        <w:rPr>
          <w:rFonts w:ascii="Times New Roman" w:eastAsia="Times New Roman" w:hAnsi="Times New Roman" w:cs="Times New Roman"/>
          <w:lang w:eastAsia="tr-TR"/>
        </w:rPr>
        <w:t xml:space="preserve"> HÜKÜMLER</w:t>
      </w:r>
    </w:p>
    <w:p w14:paraId="7703E117" w14:textId="6D3F066C" w:rsidR="00BE34A6" w:rsidRPr="004F5D80" w:rsidRDefault="00BE34A6" w:rsidP="004F5D80">
      <w:pPr>
        <w:rPr>
          <w:lang w:eastAsia="tr-TR"/>
        </w:rPr>
      </w:pPr>
      <w:r w:rsidRPr="004F5D80">
        <w:rPr>
          <w:lang w:eastAsia="tr-TR"/>
        </w:rPr>
        <w:tab/>
        <w:t xml:space="preserve">Taşeron </w:t>
      </w:r>
      <w:r w:rsidR="004F5D80">
        <w:rPr>
          <w:lang w:eastAsia="tr-TR"/>
        </w:rPr>
        <w:t xml:space="preserve">Madde 11 deki gerekçeler ile </w:t>
      </w:r>
      <w:r w:rsidRPr="004F5D80">
        <w:rPr>
          <w:lang w:eastAsia="tr-TR"/>
        </w:rPr>
        <w:t xml:space="preserve">işin tamamlanmasını sağlayamaz veya başka bir gerekçe ile işi tek taraflı feshederse İşveren tarafından kalan işler tamamlatılır. Eksik işlerin yapılması sırasında sözleşme bedelinin üstünde yapılan harcamaların tümü Taşeron’a rücu ettirilecektir. </w:t>
      </w:r>
    </w:p>
    <w:p w14:paraId="3402782F" w14:textId="354BDFFC" w:rsidR="00BE34A6" w:rsidRPr="004F5D80" w:rsidRDefault="00BE34A6" w:rsidP="004F5D80">
      <w:pPr>
        <w:rPr>
          <w:lang w:eastAsia="tr-TR"/>
        </w:rPr>
      </w:pPr>
      <w:r w:rsidRPr="004F5D80">
        <w:rPr>
          <w:lang w:eastAsia="tr-TR"/>
        </w:rPr>
        <w:tab/>
        <w:t xml:space="preserve">Taşeronun saha çalışmalarını yeterli sayıda personelle, iş programına uygun İSG kurallarına uygun İdare ve Yüklenici Teknik Personellerinin uygunluğunu alacak çalışmaları yapmasına rağmen İşveren tek taraflı olarak sözleşmeyi fesih etmesi durumunda sözleşme bedelinin %5 kadarını Taşeron’ a ödemekle yükümlüdür. </w:t>
      </w:r>
    </w:p>
    <w:tbl>
      <w:tblPr>
        <w:tblStyle w:val="TabloKlavuzu"/>
        <w:tblW w:w="9154" w:type="dxa"/>
        <w:tblLook w:val="04A0" w:firstRow="1" w:lastRow="0" w:firstColumn="1" w:lastColumn="0" w:noHBand="0" w:noVBand="1"/>
      </w:tblPr>
      <w:tblGrid>
        <w:gridCol w:w="7083"/>
        <w:gridCol w:w="2071"/>
      </w:tblGrid>
      <w:tr w:rsidR="001F5877" w:rsidRPr="004F5D80" w14:paraId="19825BDE" w14:textId="77777777" w:rsidTr="00720C44">
        <w:trPr>
          <w:trHeight w:val="285"/>
        </w:trPr>
        <w:tc>
          <w:tcPr>
            <w:tcW w:w="9154" w:type="dxa"/>
            <w:gridSpan w:val="2"/>
          </w:tcPr>
          <w:p w14:paraId="4D00246E" w14:textId="64DBA094" w:rsidR="001F5877" w:rsidRPr="00AC7E89" w:rsidRDefault="001F5877" w:rsidP="00AC7E89">
            <w:pPr>
              <w:jc w:val="center"/>
              <w:rPr>
                <w:b/>
                <w:bCs/>
                <w:lang w:eastAsia="tr-TR"/>
              </w:rPr>
            </w:pPr>
            <w:r w:rsidRPr="00AC7E89">
              <w:rPr>
                <w:b/>
                <w:bCs/>
                <w:lang w:eastAsia="tr-TR"/>
              </w:rPr>
              <w:t>CEZAİ İŞLEME TABİ UYGULANACAK BEDELLER</w:t>
            </w:r>
          </w:p>
        </w:tc>
      </w:tr>
      <w:tr w:rsidR="001F5877" w:rsidRPr="004F5D80" w14:paraId="73A1AF93" w14:textId="77777777" w:rsidTr="001F5877">
        <w:trPr>
          <w:trHeight w:val="583"/>
        </w:trPr>
        <w:tc>
          <w:tcPr>
            <w:tcW w:w="7083" w:type="dxa"/>
          </w:tcPr>
          <w:p w14:paraId="390B0733" w14:textId="0D04344B" w:rsidR="001F5877" w:rsidRPr="004F5D80" w:rsidRDefault="001F5877" w:rsidP="00AC7E89">
            <w:pPr>
              <w:rPr>
                <w:lang w:eastAsia="tr-TR"/>
              </w:rPr>
            </w:pPr>
            <w:r w:rsidRPr="004F5D80">
              <w:rPr>
                <w:lang w:eastAsia="tr-TR"/>
              </w:rPr>
              <w:t>Eksik personel bulundurulması (İşveren talebi doğrultusunda personel sağlamaması durumunda)</w:t>
            </w:r>
          </w:p>
        </w:tc>
        <w:tc>
          <w:tcPr>
            <w:tcW w:w="2071" w:type="dxa"/>
          </w:tcPr>
          <w:p w14:paraId="22E62EE4" w14:textId="46EDF5F0" w:rsidR="001F5877" w:rsidRPr="004F5D80" w:rsidRDefault="001F5877" w:rsidP="00AC7E89">
            <w:pPr>
              <w:rPr>
                <w:lang w:eastAsia="tr-TR"/>
              </w:rPr>
            </w:pPr>
            <w:r w:rsidRPr="004F5D80">
              <w:rPr>
                <w:lang w:eastAsia="tr-TR"/>
              </w:rPr>
              <w:t>500,00 TL/gün</w:t>
            </w:r>
          </w:p>
        </w:tc>
      </w:tr>
      <w:tr w:rsidR="001F5877" w:rsidRPr="004F5D80" w14:paraId="53E8D279" w14:textId="77777777" w:rsidTr="001F5877">
        <w:trPr>
          <w:trHeight w:val="285"/>
        </w:trPr>
        <w:tc>
          <w:tcPr>
            <w:tcW w:w="7083" w:type="dxa"/>
          </w:tcPr>
          <w:p w14:paraId="1CD996F0" w14:textId="3E4E1181" w:rsidR="001F5877" w:rsidRPr="004F5D80" w:rsidRDefault="001F5877" w:rsidP="00AC7E89">
            <w:pPr>
              <w:rPr>
                <w:lang w:eastAsia="tr-TR"/>
              </w:rPr>
            </w:pPr>
            <w:r w:rsidRPr="004F5D80">
              <w:rPr>
                <w:lang w:eastAsia="tr-TR"/>
              </w:rPr>
              <w:t>Gecikme cezası (</w:t>
            </w:r>
            <w:r w:rsidR="00AE40D2" w:rsidRPr="004F5D80">
              <w:rPr>
                <w:lang w:eastAsia="tr-TR"/>
              </w:rPr>
              <w:t>İşveren</w:t>
            </w:r>
            <w:r w:rsidRPr="004F5D80">
              <w:rPr>
                <w:lang w:eastAsia="tr-TR"/>
              </w:rPr>
              <w:t xml:space="preserve"> tarafından uygulanan </w:t>
            </w:r>
            <w:r w:rsidR="00223433">
              <w:rPr>
                <w:lang w:eastAsia="tr-TR"/>
              </w:rPr>
              <w:t>kalıp-beton-iskele</w:t>
            </w:r>
            <w:r w:rsidRPr="004F5D80">
              <w:rPr>
                <w:lang w:eastAsia="tr-TR"/>
              </w:rPr>
              <w:t xml:space="preserve"> işleri karşılığında gecikme cezası kesilmesi durumunda)</w:t>
            </w:r>
          </w:p>
        </w:tc>
        <w:tc>
          <w:tcPr>
            <w:tcW w:w="2071" w:type="dxa"/>
          </w:tcPr>
          <w:p w14:paraId="6903DAAB" w14:textId="6419F8D2" w:rsidR="001F5877" w:rsidRPr="004F5D80" w:rsidRDefault="001F5877" w:rsidP="00AC7E89">
            <w:pPr>
              <w:rPr>
                <w:lang w:eastAsia="tr-TR"/>
              </w:rPr>
            </w:pPr>
            <w:r w:rsidRPr="004F5D80">
              <w:rPr>
                <w:lang w:eastAsia="tr-TR"/>
              </w:rPr>
              <w:t>3.000,00 TL /gün</w:t>
            </w:r>
          </w:p>
        </w:tc>
      </w:tr>
    </w:tbl>
    <w:p w14:paraId="41895862" w14:textId="77777777" w:rsidR="001F5877" w:rsidRPr="004F5D80" w:rsidRDefault="001F5877" w:rsidP="001F5877">
      <w:pPr>
        <w:shd w:val="clear" w:color="auto" w:fill="FFFFFF"/>
        <w:spacing w:line="293" w:lineRule="atLeast"/>
        <w:ind w:firstLine="708"/>
        <w:jc w:val="both"/>
        <w:rPr>
          <w:rFonts w:eastAsia="Times New Roman" w:cs="Times New Roman"/>
          <w:color w:val="333333"/>
          <w:sz w:val="24"/>
          <w:szCs w:val="24"/>
          <w:lang w:eastAsia="tr-TR"/>
        </w:rPr>
      </w:pPr>
    </w:p>
    <w:p w14:paraId="41D82DA7"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MADDE 8. İŞ SAĞLIĞI VE GÜVENLİĞİ, ÇEVRE SAĞLIĞI VE YASALARA UYUM ZORUNLULUĞU</w:t>
      </w:r>
    </w:p>
    <w:p w14:paraId="1D5C2488" w14:textId="3A247DDB" w:rsidR="001E0E41" w:rsidRPr="004F5D80" w:rsidRDefault="001E0E41" w:rsidP="00AC7E89">
      <w:pPr>
        <w:ind w:firstLine="708"/>
        <w:rPr>
          <w:lang w:eastAsia="tr-TR"/>
        </w:rPr>
      </w:pPr>
      <w:r w:rsidRPr="004F5D80">
        <w:rPr>
          <w:lang w:eastAsia="tr-TR"/>
        </w:rPr>
        <w:t>İşyerinde İş Sağlığı ve Güvenliği ile ilgili olarak kanun, yönetmelik ve tüzüklerde belirtilen tüm önlemleri almak</w:t>
      </w:r>
      <w:r w:rsidR="003D5ABD" w:rsidRPr="004F5D80">
        <w:rPr>
          <w:lang w:eastAsia="tr-TR"/>
        </w:rPr>
        <w:t>, denetlemek</w:t>
      </w:r>
      <w:r w:rsidRPr="004F5D80">
        <w:rPr>
          <w:lang w:eastAsia="tr-TR"/>
        </w:rPr>
        <w:t xml:space="preserve"> </w:t>
      </w:r>
      <w:r w:rsidR="00325E53" w:rsidRPr="004F5D80">
        <w:rPr>
          <w:lang w:eastAsia="tr-TR"/>
        </w:rPr>
        <w:t>İşveren’ in</w:t>
      </w:r>
      <w:r w:rsidR="003D5ABD" w:rsidRPr="004F5D80">
        <w:rPr>
          <w:lang w:eastAsia="tr-TR"/>
        </w:rPr>
        <w:t xml:space="preserve">, alınmış önlemlere uymak </w:t>
      </w:r>
      <w:r w:rsidR="00325E53" w:rsidRPr="004F5D80">
        <w:rPr>
          <w:b/>
          <w:bCs/>
          <w:lang w:eastAsia="tr-TR"/>
        </w:rPr>
        <w:t>Taşeron’ un</w:t>
      </w:r>
      <w:r w:rsidRPr="004F5D80">
        <w:rPr>
          <w:lang w:eastAsia="tr-TR"/>
        </w:rPr>
        <w:t xml:space="preserve"> sorumlu</w:t>
      </w:r>
      <w:r w:rsidR="0060342E" w:rsidRPr="004F5D80">
        <w:rPr>
          <w:lang w:eastAsia="tr-TR"/>
        </w:rPr>
        <w:t>luğudur</w:t>
      </w:r>
      <w:r w:rsidRPr="004F5D80">
        <w:rPr>
          <w:lang w:eastAsia="tr-TR"/>
        </w:rPr>
        <w:t>.</w:t>
      </w:r>
    </w:p>
    <w:p w14:paraId="4EACDC8F"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9. İŞİN YAPIMI İLE İLGİLİ ŞARTLAR</w:t>
      </w:r>
    </w:p>
    <w:p w14:paraId="58963270" w14:textId="43A6F49E" w:rsidR="001E0E41" w:rsidRPr="004F5D80" w:rsidRDefault="0060342E" w:rsidP="00AC7E89">
      <w:pPr>
        <w:pStyle w:val="ListeParagraf"/>
        <w:numPr>
          <w:ilvl w:val="0"/>
          <w:numId w:val="10"/>
        </w:numPr>
        <w:rPr>
          <w:lang w:eastAsia="tr-TR"/>
        </w:rPr>
      </w:pPr>
      <w:r w:rsidRPr="00AC7E89">
        <w:rPr>
          <w:b/>
          <w:bCs/>
          <w:lang w:eastAsia="tr-TR"/>
        </w:rPr>
        <w:t>Taşeron</w:t>
      </w:r>
      <w:r w:rsidR="001E0E41" w:rsidRPr="004F5D80">
        <w:rPr>
          <w:lang w:eastAsia="tr-TR"/>
        </w:rPr>
        <w:t>, inşaatta TSE ve CE belgeli ürünleri kullanacaktır.</w:t>
      </w:r>
    </w:p>
    <w:p w14:paraId="1519E063" w14:textId="6ED6B98F" w:rsidR="001E0E41" w:rsidRPr="004F5D80" w:rsidRDefault="001E0E41" w:rsidP="00AC7E89">
      <w:pPr>
        <w:pStyle w:val="ListeParagraf"/>
        <w:numPr>
          <w:ilvl w:val="0"/>
          <w:numId w:val="10"/>
        </w:numPr>
        <w:rPr>
          <w:lang w:eastAsia="tr-TR"/>
        </w:rPr>
      </w:pPr>
      <w:r w:rsidRPr="004F5D80">
        <w:rPr>
          <w:lang w:eastAsia="tr-TR"/>
        </w:rPr>
        <w:t xml:space="preserve">İnşaat sahasındaki, </w:t>
      </w:r>
      <w:r w:rsidR="001F5877" w:rsidRPr="004F5D80">
        <w:rPr>
          <w:lang w:eastAsia="tr-TR"/>
        </w:rPr>
        <w:t>İşveren</w:t>
      </w:r>
      <w:r w:rsidRPr="004F5D80">
        <w:rPr>
          <w:lang w:eastAsia="tr-TR"/>
        </w:rPr>
        <w:t xml:space="preserve"> kendi işi ile ilgili, yatay ve dikey (düşey) taşımalar </w:t>
      </w:r>
      <w:r w:rsidR="001F5877" w:rsidRPr="004F5D80">
        <w:rPr>
          <w:lang w:eastAsia="tr-TR"/>
        </w:rPr>
        <w:t>İşveren</w:t>
      </w:r>
      <w:r w:rsidRPr="004F5D80">
        <w:rPr>
          <w:lang w:eastAsia="tr-TR"/>
        </w:rPr>
        <w:t xml:space="preserve"> tarafından temin edilecek olan makine ve vinçlerle yapılacaktır.</w:t>
      </w:r>
    </w:p>
    <w:p w14:paraId="1CC1E672" w14:textId="5005868F" w:rsidR="001E0E41" w:rsidRPr="004F5D80" w:rsidRDefault="0060342E" w:rsidP="00AC7E89">
      <w:pPr>
        <w:pStyle w:val="ListeParagraf"/>
        <w:numPr>
          <w:ilvl w:val="0"/>
          <w:numId w:val="10"/>
        </w:numPr>
        <w:rPr>
          <w:lang w:eastAsia="tr-TR"/>
        </w:rPr>
      </w:pPr>
      <w:r w:rsidRPr="00AC7E89">
        <w:rPr>
          <w:b/>
          <w:bCs/>
          <w:lang w:eastAsia="tr-TR"/>
        </w:rPr>
        <w:t>Taşeron</w:t>
      </w:r>
      <w:r w:rsidR="001E0E41" w:rsidRPr="004F5D80">
        <w:rPr>
          <w:lang w:eastAsia="tr-TR"/>
        </w:rPr>
        <w:t>, inşaatta gerekli teknik personeli (</w:t>
      </w:r>
      <w:r w:rsidR="00223433">
        <w:rPr>
          <w:lang w:eastAsia="tr-TR"/>
        </w:rPr>
        <w:t>kalıp</w:t>
      </w:r>
      <w:r w:rsidR="001E0E41" w:rsidRPr="004F5D80">
        <w:rPr>
          <w:lang w:eastAsia="tr-TR"/>
        </w:rPr>
        <w:t xml:space="preserve"> kalfası) bulunduracaktır.</w:t>
      </w:r>
    </w:p>
    <w:p w14:paraId="768CF21A" w14:textId="612F4D6B" w:rsidR="00565F51" w:rsidRPr="004F5D80" w:rsidRDefault="001E0E41" w:rsidP="00AC7E89">
      <w:pPr>
        <w:pStyle w:val="ListeParagraf"/>
        <w:numPr>
          <w:ilvl w:val="0"/>
          <w:numId w:val="10"/>
        </w:numPr>
        <w:rPr>
          <w:lang w:eastAsia="tr-TR"/>
        </w:rPr>
      </w:pPr>
      <w:r w:rsidRPr="004F5D80">
        <w:rPr>
          <w:lang w:eastAsia="tr-TR"/>
        </w:rPr>
        <w:t xml:space="preserve">Devir Temlik, </w:t>
      </w:r>
      <w:r w:rsidR="00AE40D2" w:rsidRPr="00AC7E89">
        <w:rPr>
          <w:b/>
          <w:bCs/>
          <w:lang w:eastAsia="tr-TR"/>
        </w:rPr>
        <w:t>Taşeron</w:t>
      </w:r>
      <w:r w:rsidRPr="004F5D80">
        <w:rPr>
          <w:lang w:eastAsia="tr-TR"/>
        </w:rPr>
        <w:t xml:space="preserve"> bu sözleşme ile yapmayı taahhüt ettiği işlerin tamamını veya herhangi bir kısmını veya sözleşme dolayısıyla temin edeceği alacak, hak ve menfaatlerini </w:t>
      </w:r>
      <w:r w:rsidR="00325E53" w:rsidRPr="00AC7E89">
        <w:rPr>
          <w:b/>
          <w:bCs/>
          <w:lang w:eastAsia="tr-TR"/>
        </w:rPr>
        <w:t>İşveren’ in</w:t>
      </w:r>
      <w:r w:rsidRPr="004F5D80">
        <w:rPr>
          <w:lang w:eastAsia="tr-TR"/>
        </w:rPr>
        <w:t xml:space="preserve"> yazılı izni olmadan devir ve temlik edemez.</w:t>
      </w:r>
    </w:p>
    <w:p w14:paraId="38BBB7F9" w14:textId="1B466492"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10. İŞİN KABULÜ</w:t>
      </w:r>
    </w:p>
    <w:p w14:paraId="0AC90467" w14:textId="414B6023" w:rsidR="001F5877" w:rsidRPr="004F5D80" w:rsidRDefault="00996DAC" w:rsidP="00AC7E89">
      <w:pPr>
        <w:rPr>
          <w:lang w:eastAsia="tr-TR"/>
        </w:rPr>
      </w:pPr>
      <w:r w:rsidRPr="004F5D80">
        <w:rPr>
          <w:lang w:eastAsia="tr-TR"/>
        </w:rPr>
        <w:tab/>
      </w:r>
      <w:r w:rsidR="001E0E41" w:rsidRPr="004F5D80">
        <w:rPr>
          <w:lang w:eastAsia="tr-TR"/>
        </w:rPr>
        <w:t xml:space="preserve">İşin bitirilmesi gereken günde </w:t>
      </w:r>
      <w:r w:rsidRPr="004F5D80">
        <w:rPr>
          <w:lang w:eastAsia="tr-TR"/>
        </w:rPr>
        <w:t xml:space="preserve">yapının, </w:t>
      </w:r>
      <w:r w:rsidR="00AE40D2" w:rsidRPr="004F5D80">
        <w:rPr>
          <w:b/>
          <w:bCs/>
          <w:lang w:eastAsia="tr-TR"/>
        </w:rPr>
        <w:t>Taşeron</w:t>
      </w:r>
      <w:r w:rsidR="001E0E41" w:rsidRPr="004F5D80">
        <w:rPr>
          <w:lang w:eastAsia="tr-TR"/>
        </w:rPr>
        <w:t xml:space="preserve"> veya vekili hazır olduğu halde yapı denetim kuruluşu elemanları ile </w:t>
      </w:r>
      <w:r w:rsidR="00AE40D2" w:rsidRPr="004F5D80">
        <w:rPr>
          <w:b/>
          <w:bCs/>
          <w:lang w:eastAsia="tr-TR"/>
        </w:rPr>
        <w:t>İşveren</w:t>
      </w:r>
      <w:r w:rsidR="001E0E41" w:rsidRPr="004F5D80">
        <w:rPr>
          <w:lang w:eastAsia="tr-TR"/>
        </w:rPr>
        <w:t xml:space="preserve"> veya temsilcisi tarafından iş mahallinde tetkik edilerek o günkü durumu tutanakla tespit edilir. İş kabule hazır </w:t>
      </w:r>
      <w:r w:rsidRPr="004F5D80">
        <w:rPr>
          <w:lang w:eastAsia="tr-TR"/>
        </w:rPr>
        <w:t>değilse, eksik</w:t>
      </w:r>
      <w:r w:rsidR="001E0E41" w:rsidRPr="004F5D80">
        <w:rPr>
          <w:lang w:eastAsia="tr-TR"/>
        </w:rPr>
        <w:t xml:space="preserve"> ve kusurlu işler, belirli bir süre verilerek </w:t>
      </w:r>
      <w:r w:rsidR="00AE40D2" w:rsidRPr="004F5D80">
        <w:rPr>
          <w:b/>
          <w:bCs/>
          <w:lang w:eastAsia="tr-TR"/>
        </w:rPr>
        <w:t>Taşeron</w:t>
      </w:r>
      <w:r w:rsidR="001E0E41" w:rsidRPr="004F5D80">
        <w:rPr>
          <w:lang w:eastAsia="tr-TR"/>
        </w:rPr>
        <w:t xml:space="preserve"> tarafından ikmal edilir. İş kabule hazır halde ise, kabul tutanağı ile </w:t>
      </w:r>
      <w:r w:rsidR="00AE40D2" w:rsidRPr="004F5D80">
        <w:rPr>
          <w:b/>
          <w:bCs/>
          <w:lang w:eastAsia="tr-TR"/>
        </w:rPr>
        <w:t>İşveren</w:t>
      </w:r>
      <w:r w:rsidR="001E0E41" w:rsidRPr="004F5D80">
        <w:rPr>
          <w:lang w:eastAsia="tr-TR"/>
        </w:rPr>
        <w:t xml:space="preserve"> veya temsilcisi işi teslim alır.</w:t>
      </w:r>
    </w:p>
    <w:p w14:paraId="150EB432"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11. SÖZLEŞMENİN FESHİ</w:t>
      </w:r>
    </w:p>
    <w:p w14:paraId="70239A5C" w14:textId="09FCFDEB" w:rsidR="001E0E41" w:rsidRPr="004F5D80" w:rsidRDefault="001E0E41" w:rsidP="00AC7E89">
      <w:pPr>
        <w:pStyle w:val="ListeParagraf"/>
        <w:numPr>
          <w:ilvl w:val="0"/>
          <w:numId w:val="11"/>
        </w:numPr>
        <w:rPr>
          <w:lang w:eastAsia="tr-TR"/>
        </w:rPr>
      </w:pPr>
      <w:r w:rsidRPr="004F5D80">
        <w:rPr>
          <w:lang w:eastAsia="tr-TR"/>
        </w:rPr>
        <w:t>İşbu Sözleşme, aşağıda belirtilen koşulların gerçekleşmesi halinde;</w:t>
      </w:r>
    </w:p>
    <w:p w14:paraId="20E59E1B" w14:textId="5EEDC3D2" w:rsidR="001E0E41" w:rsidRPr="004F5D80" w:rsidRDefault="0060342E"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sözleşme ve sözleşme ekindeki şartlara</w:t>
      </w:r>
      <w:r w:rsidRPr="004F5D80">
        <w:rPr>
          <w:lang w:eastAsia="tr-TR"/>
        </w:rPr>
        <w:t xml:space="preserve"> </w:t>
      </w:r>
      <w:r w:rsidR="001E0E41" w:rsidRPr="004F5D80">
        <w:rPr>
          <w:lang w:eastAsia="tr-TR"/>
        </w:rPr>
        <w:t>(süresinde işi bitirmeme, işin kusurlu ve ayıplı olması, işin istenilen kalite ve niteliğe uygun olmaması vb</w:t>
      </w:r>
      <w:r w:rsidRPr="004F5D80">
        <w:rPr>
          <w:lang w:eastAsia="tr-TR"/>
        </w:rPr>
        <w:t>.</w:t>
      </w:r>
      <w:r w:rsidR="001E0E41" w:rsidRPr="004F5D80">
        <w:rPr>
          <w:lang w:eastAsia="tr-TR"/>
        </w:rPr>
        <w:t xml:space="preserve">) riayet etmemesi halinde sözleşme </w:t>
      </w:r>
      <w:r w:rsidR="00AE40D2" w:rsidRPr="00AC7E89">
        <w:rPr>
          <w:b/>
          <w:bCs/>
          <w:lang w:eastAsia="tr-TR"/>
        </w:rPr>
        <w:t>İşveren</w:t>
      </w:r>
      <w:r w:rsidR="001E0E41" w:rsidRPr="004F5D80">
        <w:rPr>
          <w:lang w:eastAsia="tr-TR"/>
        </w:rPr>
        <w:t xml:space="preserve"> tarafından tek taraflı </w:t>
      </w:r>
      <w:r w:rsidRPr="004F5D80">
        <w:rPr>
          <w:lang w:eastAsia="tr-TR"/>
        </w:rPr>
        <w:t>feshedilir</w:t>
      </w:r>
      <w:r w:rsidR="001E0E41" w:rsidRPr="004F5D80">
        <w:rPr>
          <w:lang w:eastAsia="tr-TR"/>
        </w:rPr>
        <w:t>.</w:t>
      </w:r>
    </w:p>
    <w:p w14:paraId="23EF2DD4" w14:textId="009E8453" w:rsidR="001E0E41" w:rsidRPr="004F5D80" w:rsidRDefault="0060342E"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yükümlülüklerinden herhangi birisine kısmen veya tamamen uymadığı takdirde </w:t>
      </w:r>
      <w:r w:rsidR="00AE40D2" w:rsidRPr="00AC7E89">
        <w:rPr>
          <w:b/>
          <w:bCs/>
          <w:lang w:eastAsia="tr-TR"/>
        </w:rPr>
        <w:t>İşveren</w:t>
      </w:r>
      <w:r w:rsidRPr="004F5D80">
        <w:rPr>
          <w:lang w:eastAsia="tr-TR"/>
        </w:rPr>
        <w:t xml:space="preserve"> tarafından</w:t>
      </w:r>
      <w:r w:rsidR="001E0E41" w:rsidRPr="004F5D80">
        <w:rPr>
          <w:lang w:eastAsia="tr-TR"/>
        </w:rPr>
        <w:t xml:space="preserve"> kendisine ihtarname yazılarak yeterli bir süre tanınır. Bu süre içerisinde </w:t>
      </w:r>
      <w:r w:rsidR="00AE40D2" w:rsidRPr="00AC7E89">
        <w:rPr>
          <w:b/>
          <w:bCs/>
          <w:lang w:eastAsia="tr-TR"/>
        </w:rPr>
        <w:t>Taşeron</w:t>
      </w:r>
      <w:r w:rsidR="001E0E41" w:rsidRPr="004F5D80">
        <w:rPr>
          <w:lang w:eastAsia="tr-TR"/>
        </w:rPr>
        <w:t xml:space="preserve">, ihtarnameye rağmen yükümlülüklerini yerine getirmezse başka bir merasim ve hüküm almaya ihtiyaç kalmaksızın </w:t>
      </w:r>
      <w:r w:rsidR="00AE40D2" w:rsidRPr="00AC7E89">
        <w:rPr>
          <w:b/>
          <w:bCs/>
          <w:lang w:eastAsia="tr-TR"/>
        </w:rPr>
        <w:t>İşveren</w:t>
      </w:r>
      <w:r w:rsidR="001E0E41" w:rsidRPr="004F5D80">
        <w:rPr>
          <w:lang w:eastAsia="tr-TR"/>
        </w:rPr>
        <w:t xml:space="preserve"> sözleşmeyi feshetmeye yetkilidir. Sözleşmesi bu şekilde feshedilen </w:t>
      </w:r>
      <w:r w:rsidR="00AE40D2" w:rsidRPr="00AC7E89">
        <w:rPr>
          <w:b/>
          <w:bCs/>
          <w:lang w:eastAsia="tr-TR"/>
        </w:rPr>
        <w:t>Taşeron</w:t>
      </w:r>
      <w:r w:rsidRPr="00AC7E89">
        <w:rPr>
          <w:b/>
          <w:bCs/>
          <w:lang w:eastAsia="tr-TR"/>
        </w:rPr>
        <w:t>a</w:t>
      </w:r>
      <w:r w:rsidR="001E0E41" w:rsidRPr="004F5D80">
        <w:rPr>
          <w:lang w:eastAsia="tr-TR"/>
        </w:rPr>
        <w:t xml:space="preserve"> işin bitirilmesine kadar hiçbir ödeme yapılmaz. </w:t>
      </w:r>
      <w:r w:rsidR="00325E53" w:rsidRPr="00AC7E89">
        <w:rPr>
          <w:b/>
          <w:bCs/>
          <w:lang w:eastAsia="tr-TR"/>
        </w:rPr>
        <w:t>İşveren’ in</w:t>
      </w:r>
      <w:r w:rsidR="001E0E41" w:rsidRPr="004F5D80">
        <w:rPr>
          <w:lang w:eastAsia="tr-TR"/>
        </w:rPr>
        <w:t xml:space="preserve"> belirleyeceği tarihte başlanılmak üzere </w:t>
      </w:r>
      <w:r w:rsidR="00325E53" w:rsidRPr="00AC7E89">
        <w:rPr>
          <w:b/>
          <w:bCs/>
          <w:lang w:eastAsia="tr-TR"/>
        </w:rPr>
        <w:t>Taşeron’ un</w:t>
      </w:r>
      <w:r w:rsidR="001E0E41" w:rsidRPr="004F5D80">
        <w:rPr>
          <w:lang w:eastAsia="tr-TR"/>
        </w:rPr>
        <w:t xml:space="preserve"> hesap kesme hakedişi yapılır. </w:t>
      </w:r>
      <w:r w:rsidR="00325E53" w:rsidRPr="00AC7E89">
        <w:rPr>
          <w:b/>
          <w:bCs/>
          <w:lang w:eastAsia="tr-TR"/>
        </w:rPr>
        <w:t>Taşeron’ un</w:t>
      </w:r>
      <w:r w:rsidR="001E0E41" w:rsidRPr="004F5D80">
        <w:rPr>
          <w:lang w:eastAsia="tr-TR"/>
        </w:rPr>
        <w:t xml:space="preserve"> gelmediği veya vekilini göndermediği takdirde bu hakediş </w:t>
      </w:r>
      <w:r w:rsidR="00AE40D2" w:rsidRPr="00AC7E89">
        <w:rPr>
          <w:b/>
          <w:bCs/>
          <w:lang w:eastAsia="tr-TR"/>
        </w:rPr>
        <w:t>İşveren</w:t>
      </w:r>
      <w:r w:rsidR="00580F01" w:rsidRPr="004F5D80">
        <w:rPr>
          <w:lang w:eastAsia="tr-TR"/>
        </w:rPr>
        <w:t xml:space="preserve"> tarafından</w:t>
      </w:r>
      <w:r w:rsidR="001E0E41" w:rsidRPr="004F5D80">
        <w:rPr>
          <w:lang w:eastAsia="tr-TR"/>
        </w:rPr>
        <w:t xml:space="preserve"> resen tanzim olunur. Hesap kesme hakedişine göre </w:t>
      </w:r>
      <w:r w:rsidR="00325E53" w:rsidRPr="00AC7E89">
        <w:rPr>
          <w:b/>
          <w:bCs/>
          <w:lang w:eastAsia="tr-TR"/>
        </w:rPr>
        <w:t>Taşeron’ un</w:t>
      </w:r>
      <w:r w:rsidR="001E0E41" w:rsidRPr="004F5D80">
        <w:rPr>
          <w:lang w:eastAsia="tr-TR"/>
        </w:rPr>
        <w:t xml:space="preserve"> alacağı çıkarsa şirketin fesih dolayısıyla bir zararı olup olmadığı anlaşılıncaya kadar bu alacak tevkif olunur. Bu zarar </w:t>
      </w:r>
      <w:r w:rsidR="00325E53" w:rsidRPr="00AC7E89">
        <w:rPr>
          <w:b/>
          <w:bCs/>
          <w:lang w:eastAsia="tr-TR"/>
        </w:rPr>
        <w:t>Taşeron’ un</w:t>
      </w:r>
      <w:r w:rsidR="001E0E41" w:rsidRPr="004F5D80">
        <w:rPr>
          <w:lang w:eastAsia="tr-TR"/>
        </w:rPr>
        <w:t xml:space="preserve"> alacağını geçmez ise aradaki fark </w:t>
      </w:r>
      <w:r w:rsidR="00AE40D2" w:rsidRPr="00AC7E89">
        <w:rPr>
          <w:b/>
          <w:bCs/>
          <w:lang w:eastAsia="tr-TR"/>
        </w:rPr>
        <w:t>Taşeron</w:t>
      </w:r>
      <w:r w:rsidR="00580F01" w:rsidRPr="00AC7E89">
        <w:rPr>
          <w:b/>
          <w:bCs/>
          <w:lang w:eastAsia="tr-TR"/>
        </w:rPr>
        <w:t>a</w:t>
      </w:r>
      <w:r w:rsidR="001E0E41" w:rsidRPr="004F5D80">
        <w:rPr>
          <w:lang w:eastAsia="tr-TR"/>
        </w:rPr>
        <w:t xml:space="preserve"> ödenir. </w:t>
      </w:r>
      <w:r w:rsidR="00AE40D2" w:rsidRPr="00AC7E89">
        <w:rPr>
          <w:b/>
          <w:bCs/>
          <w:lang w:eastAsia="tr-TR"/>
        </w:rPr>
        <w:t>İşveren</w:t>
      </w:r>
      <w:r w:rsidR="001E0E41" w:rsidRPr="004F5D80">
        <w:rPr>
          <w:lang w:eastAsia="tr-TR"/>
        </w:rPr>
        <w:t xml:space="preserve"> alacaklı çıkarsa işbu alacak </w:t>
      </w:r>
      <w:r w:rsidR="00AE40D2" w:rsidRPr="00AC7E89">
        <w:rPr>
          <w:b/>
          <w:bCs/>
          <w:lang w:eastAsia="tr-TR"/>
        </w:rPr>
        <w:t>Taşeron</w:t>
      </w:r>
      <w:r w:rsidR="00580F01" w:rsidRPr="00AC7E89">
        <w:rPr>
          <w:b/>
          <w:bCs/>
          <w:lang w:eastAsia="tr-TR"/>
        </w:rPr>
        <w:t>dan</w:t>
      </w:r>
      <w:r w:rsidR="001E0E41" w:rsidRPr="004F5D80">
        <w:rPr>
          <w:lang w:eastAsia="tr-TR"/>
        </w:rPr>
        <w:t xml:space="preserve"> ayrıca tahsil edilir veya teminatından kesilir.</w:t>
      </w:r>
    </w:p>
    <w:p w14:paraId="29BDE473" w14:textId="6AAA4757" w:rsidR="001E0E41" w:rsidRPr="004F5D80" w:rsidRDefault="001E0E41" w:rsidP="00AC7E89">
      <w:pPr>
        <w:pStyle w:val="ListeParagraf"/>
        <w:numPr>
          <w:ilvl w:val="0"/>
          <w:numId w:val="11"/>
        </w:numPr>
        <w:rPr>
          <w:lang w:eastAsia="tr-TR"/>
        </w:rPr>
      </w:pPr>
      <w:r w:rsidRPr="004F5D80">
        <w:rPr>
          <w:lang w:eastAsia="tr-TR"/>
        </w:rPr>
        <w:t xml:space="preserve">Sözleşmenin imzasından sonra </w:t>
      </w:r>
      <w:r w:rsidR="00325E53" w:rsidRPr="00AC7E89">
        <w:rPr>
          <w:b/>
          <w:bCs/>
          <w:lang w:eastAsia="tr-TR"/>
        </w:rPr>
        <w:t>İşveren’ in</w:t>
      </w:r>
      <w:r w:rsidRPr="004F5D80">
        <w:rPr>
          <w:lang w:eastAsia="tr-TR"/>
        </w:rPr>
        <w:t xml:space="preserve"> sözleşmeden vazgeçmesi halinde ise keyfiyet yazı ile </w:t>
      </w:r>
      <w:r w:rsidR="00AE40D2" w:rsidRPr="00AC7E89">
        <w:rPr>
          <w:b/>
          <w:bCs/>
          <w:lang w:eastAsia="tr-TR"/>
        </w:rPr>
        <w:t>Taşeron</w:t>
      </w:r>
      <w:r w:rsidR="00580F01" w:rsidRPr="00AC7E89">
        <w:rPr>
          <w:b/>
          <w:bCs/>
          <w:lang w:eastAsia="tr-TR"/>
        </w:rPr>
        <w:t>a</w:t>
      </w:r>
      <w:r w:rsidRPr="004F5D80">
        <w:rPr>
          <w:lang w:eastAsia="tr-TR"/>
        </w:rPr>
        <w:t xml:space="preserve"> bildirilir. Bu takdirde </w:t>
      </w:r>
      <w:r w:rsidR="00AE40D2" w:rsidRPr="00AC7E89">
        <w:rPr>
          <w:b/>
          <w:bCs/>
          <w:lang w:eastAsia="tr-TR"/>
        </w:rPr>
        <w:t>Taşeron</w:t>
      </w:r>
      <w:r w:rsidRPr="004F5D80">
        <w:rPr>
          <w:lang w:eastAsia="tr-TR"/>
        </w:rPr>
        <w:t xml:space="preserve"> tarafından o tarihe kadar yapılmış işin bütün bedelleri tespit ve takdir olunur. </w:t>
      </w:r>
      <w:r w:rsidR="00AC7E89">
        <w:rPr>
          <w:lang w:eastAsia="tr-TR"/>
        </w:rPr>
        <w:t xml:space="preserve">Kalan iş miktarı hesaplanır ve kalan iş bedelinin İşveren tarafından tekrar yaptırılması sırasında oluşacak ilave masraflar </w:t>
      </w:r>
      <w:r w:rsidRPr="004F5D80">
        <w:rPr>
          <w:lang w:eastAsia="tr-TR"/>
        </w:rPr>
        <w:t xml:space="preserve"> </w:t>
      </w:r>
      <w:r w:rsidR="00325E53" w:rsidRPr="00AC7E89">
        <w:rPr>
          <w:b/>
          <w:bCs/>
          <w:lang w:eastAsia="tr-TR"/>
        </w:rPr>
        <w:t>İşveren</w:t>
      </w:r>
      <w:r w:rsidR="00AC7E89" w:rsidRPr="00AC7E89">
        <w:rPr>
          <w:b/>
          <w:bCs/>
          <w:lang w:eastAsia="tr-TR"/>
        </w:rPr>
        <w:t xml:space="preserve"> </w:t>
      </w:r>
      <w:r w:rsidR="00AC7E89">
        <w:rPr>
          <w:lang w:eastAsia="tr-TR"/>
        </w:rPr>
        <w:t xml:space="preserve">tarafından </w:t>
      </w:r>
      <w:r w:rsidR="00AC7E89" w:rsidRPr="00AC7E89">
        <w:rPr>
          <w:b/>
          <w:bCs/>
          <w:lang w:eastAsia="tr-TR"/>
        </w:rPr>
        <w:t>Taşeron’</w:t>
      </w:r>
      <w:r w:rsidR="00AC7E89">
        <w:rPr>
          <w:lang w:eastAsia="tr-TR"/>
        </w:rPr>
        <w:t xml:space="preserve"> dan talep edilir.</w:t>
      </w:r>
    </w:p>
    <w:p w14:paraId="74F1DFB9" w14:textId="546451DB" w:rsidR="001E0E41" w:rsidRDefault="00580F01"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firmanın iflas etmiş olması, </w:t>
      </w:r>
      <w:r w:rsidR="00325E53" w:rsidRPr="00AC7E89">
        <w:rPr>
          <w:b/>
          <w:bCs/>
          <w:lang w:eastAsia="tr-TR"/>
        </w:rPr>
        <w:t>Taşeron’ un</w:t>
      </w:r>
      <w:r w:rsidR="001E0E41" w:rsidRPr="004F5D80">
        <w:rPr>
          <w:lang w:eastAsia="tr-TR"/>
        </w:rPr>
        <w:t xml:space="preserve"> işin devamı sırasında ölümü halinde işbu sözleşme </w:t>
      </w:r>
      <w:r w:rsidR="00AE40D2" w:rsidRPr="00AC7E89">
        <w:rPr>
          <w:b/>
          <w:bCs/>
          <w:lang w:eastAsia="tr-TR"/>
        </w:rPr>
        <w:t>İşveren</w:t>
      </w:r>
      <w:r w:rsidR="001E0E41" w:rsidRPr="004F5D80">
        <w:rPr>
          <w:lang w:eastAsia="tr-TR"/>
        </w:rPr>
        <w:t xml:space="preserve"> tarafından tek taraflı </w:t>
      </w:r>
      <w:r w:rsidRPr="004F5D80">
        <w:rPr>
          <w:lang w:eastAsia="tr-TR"/>
        </w:rPr>
        <w:t>feshedilir</w:t>
      </w:r>
      <w:r w:rsidR="001E0E41" w:rsidRPr="004F5D80">
        <w:rPr>
          <w:lang w:eastAsia="tr-TR"/>
        </w:rPr>
        <w:t>.</w:t>
      </w:r>
    </w:p>
    <w:p w14:paraId="60C7FD4E" w14:textId="02E46397" w:rsidR="00223433" w:rsidRPr="00223433" w:rsidRDefault="00223433" w:rsidP="00AC7E89">
      <w:pPr>
        <w:pStyle w:val="ListeParagraf"/>
        <w:numPr>
          <w:ilvl w:val="0"/>
          <w:numId w:val="11"/>
        </w:numPr>
        <w:rPr>
          <w:lang w:eastAsia="tr-TR"/>
        </w:rPr>
      </w:pPr>
      <w:r>
        <w:rPr>
          <w:b/>
          <w:bCs/>
          <w:lang w:eastAsia="tr-TR"/>
        </w:rPr>
        <w:t>Taşeron tarafından h</w:t>
      </w:r>
      <w:r w:rsidR="00C21382">
        <w:rPr>
          <w:b/>
          <w:bCs/>
          <w:lang w:eastAsia="tr-TR"/>
        </w:rPr>
        <w:t xml:space="preserve">aklı bir gerekçe olmaksızın sözleşmenin feshi veya hükümlülüklerin yerine getirilmemesi durumunda </w:t>
      </w:r>
      <w:r>
        <w:rPr>
          <w:b/>
          <w:bCs/>
          <w:lang w:eastAsia="tr-TR"/>
        </w:rPr>
        <w:t xml:space="preserve">sözleşme bedelinin </w:t>
      </w:r>
      <w:r w:rsidR="00C21382">
        <w:rPr>
          <w:b/>
          <w:bCs/>
          <w:lang w:eastAsia="tr-TR"/>
        </w:rPr>
        <w:t>%10</w:t>
      </w:r>
      <w:r>
        <w:rPr>
          <w:b/>
          <w:bCs/>
          <w:lang w:eastAsia="tr-TR"/>
        </w:rPr>
        <w:t>’u</w:t>
      </w:r>
      <w:r w:rsidR="00C21382">
        <w:rPr>
          <w:b/>
          <w:bCs/>
          <w:lang w:eastAsia="tr-TR"/>
        </w:rPr>
        <w:t xml:space="preserve"> </w:t>
      </w:r>
      <w:r>
        <w:rPr>
          <w:b/>
          <w:bCs/>
          <w:lang w:eastAsia="tr-TR"/>
        </w:rPr>
        <w:t>kadar tutarı tazmin edecektir.</w:t>
      </w:r>
    </w:p>
    <w:p w14:paraId="1FB472B1" w14:textId="694A7F4A" w:rsidR="00C21382" w:rsidRPr="004F5D80" w:rsidRDefault="00223433" w:rsidP="00223433">
      <w:pPr>
        <w:pStyle w:val="ListeParagraf"/>
        <w:numPr>
          <w:ilvl w:val="0"/>
          <w:numId w:val="11"/>
        </w:numPr>
        <w:rPr>
          <w:lang w:eastAsia="tr-TR"/>
        </w:rPr>
      </w:pPr>
      <w:r>
        <w:rPr>
          <w:b/>
          <w:bCs/>
          <w:lang w:eastAsia="tr-TR"/>
        </w:rPr>
        <w:lastRenderedPageBreak/>
        <w:t>İşveren tarafından haklı bir gerekçe olmaksızın sözleşmenin feshi veya hükümlülüklerin yerine getirilmemesi durumunda sözleşme bedelinin %10’u kadar tutarı tazmin edecektir.</w:t>
      </w:r>
    </w:p>
    <w:p w14:paraId="7E20B523"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12. ÖNGÖRÜLEMEMEZLİK HALLERİ</w:t>
      </w:r>
    </w:p>
    <w:p w14:paraId="47D20683" w14:textId="54D4CD8D" w:rsidR="001E0E41" w:rsidRPr="004F5D80" w:rsidRDefault="00996DAC" w:rsidP="00AC7E89">
      <w:pPr>
        <w:rPr>
          <w:lang w:eastAsia="tr-TR"/>
        </w:rPr>
      </w:pPr>
      <w:r w:rsidRPr="004F5D80">
        <w:rPr>
          <w:lang w:eastAsia="tr-TR"/>
        </w:rPr>
        <w:tab/>
      </w:r>
      <w:r w:rsidR="001E0E41" w:rsidRPr="004F5D80">
        <w:rPr>
          <w:lang w:eastAsia="tr-TR"/>
        </w:rPr>
        <w:t xml:space="preserve">Savaş, halk ayaklanması, deprem, </w:t>
      </w:r>
      <w:r w:rsidR="00580F01" w:rsidRPr="004F5D80">
        <w:rPr>
          <w:lang w:eastAsia="tr-TR"/>
        </w:rPr>
        <w:t xml:space="preserve">salgın, </w:t>
      </w:r>
      <w:r w:rsidR="001E0E41" w:rsidRPr="004F5D80">
        <w:rPr>
          <w:lang w:eastAsia="tr-TR"/>
        </w:rPr>
        <w:t>doğal afet ve mücbir sebep hallerinde işbu sözleşme anki durum itibari ile her iki tarafın da haklarını koruyacak şekilde yeniden gözden geçirilecektir.</w:t>
      </w:r>
    </w:p>
    <w:p w14:paraId="5F50A0BC"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13. İHTİLAFLARIN HALLİ</w:t>
      </w:r>
    </w:p>
    <w:p w14:paraId="333341A3" w14:textId="4E38DCDB" w:rsidR="001E0E41" w:rsidRPr="004F5D80" w:rsidRDefault="00996DAC" w:rsidP="00AC7E89">
      <w:pPr>
        <w:rPr>
          <w:lang w:eastAsia="tr-TR"/>
        </w:rPr>
      </w:pPr>
      <w:r w:rsidRPr="004F5D80">
        <w:rPr>
          <w:lang w:eastAsia="tr-TR"/>
        </w:rPr>
        <w:tab/>
      </w:r>
      <w:r w:rsidR="001E0E41" w:rsidRPr="004F5D80">
        <w:rPr>
          <w:lang w:eastAsia="tr-TR"/>
        </w:rPr>
        <w:t xml:space="preserve">Her türlü anlaşmazlığın çözümünde taraflar arasında uzlaşma sağlanması esastır. Uzlaşma sağlanamıyorsa; Arabulucu aracılığıyla uzlaşmaya gidilecektir, bu yöntemle de uzlaşma sağlanamıyor ise; iş bu sözleşmenin uygulamasından doğacak her türlü itilafın hallinde </w:t>
      </w:r>
      <w:r w:rsidR="000C115C" w:rsidRPr="004F5D80">
        <w:rPr>
          <w:lang w:eastAsia="tr-TR"/>
        </w:rPr>
        <w:t>KONYA</w:t>
      </w:r>
      <w:r w:rsidR="001E0E41" w:rsidRPr="004F5D80">
        <w:rPr>
          <w:lang w:eastAsia="tr-TR"/>
        </w:rPr>
        <w:t xml:space="preserve"> Mahkemeleri ve İcra Daireleri yetkilidir. </w:t>
      </w:r>
    </w:p>
    <w:p w14:paraId="5069CEEC" w14:textId="3A4B71EA"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14. YÜRÜRLÜLÜK</w:t>
      </w:r>
    </w:p>
    <w:p w14:paraId="0634233B" w14:textId="25E915E2" w:rsidR="001E0E41" w:rsidRPr="00AC7E89" w:rsidRDefault="001E0E41" w:rsidP="00AC7E89">
      <w:pPr>
        <w:pStyle w:val="ListeParagraf"/>
        <w:numPr>
          <w:ilvl w:val="0"/>
          <w:numId w:val="12"/>
        </w:numPr>
        <w:shd w:val="clear" w:color="auto" w:fill="FFFFFF"/>
        <w:spacing w:after="267"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 xml:space="preserve">İşbu Sözleşme toplam </w:t>
      </w:r>
      <w:r w:rsidR="00223433">
        <w:rPr>
          <w:rFonts w:eastAsia="Times New Roman" w:cs="Times New Roman"/>
          <w:color w:val="333333"/>
          <w:sz w:val="24"/>
          <w:szCs w:val="24"/>
          <w:lang w:eastAsia="tr-TR"/>
        </w:rPr>
        <w:t>7</w:t>
      </w:r>
      <w:r w:rsidR="00580F01" w:rsidRPr="00AC7E89">
        <w:rPr>
          <w:rFonts w:eastAsia="Times New Roman" w:cs="Times New Roman"/>
          <w:color w:val="333333"/>
          <w:sz w:val="24"/>
          <w:szCs w:val="24"/>
          <w:lang w:eastAsia="tr-TR"/>
        </w:rPr>
        <w:t xml:space="preserve"> (</w:t>
      </w:r>
      <w:r w:rsidR="00223433">
        <w:rPr>
          <w:rFonts w:eastAsia="Times New Roman" w:cs="Times New Roman"/>
          <w:color w:val="333333"/>
          <w:sz w:val="24"/>
          <w:szCs w:val="24"/>
          <w:lang w:eastAsia="tr-TR"/>
        </w:rPr>
        <w:t>yedi</w:t>
      </w:r>
      <w:r w:rsidR="00580F01" w:rsidRPr="00AC7E89">
        <w:rPr>
          <w:rFonts w:eastAsia="Times New Roman" w:cs="Times New Roman"/>
          <w:color w:val="333333"/>
          <w:sz w:val="24"/>
          <w:szCs w:val="24"/>
          <w:lang w:eastAsia="tr-TR"/>
        </w:rPr>
        <w:t>)</w:t>
      </w:r>
      <w:r w:rsidRPr="00AC7E89">
        <w:rPr>
          <w:rFonts w:eastAsia="Times New Roman" w:cs="Times New Roman"/>
          <w:color w:val="333333"/>
          <w:sz w:val="24"/>
          <w:szCs w:val="24"/>
          <w:lang w:eastAsia="tr-TR"/>
        </w:rPr>
        <w:t xml:space="preserve"> sayfa ve 14 </w:t>
      </w:r>
      <w:r w:rsidR="00580F01" w:rsidRPr="00AC7E89">
        <w:rPr>
          <w:rFonts w:eastAsia="Times New Roman" w:cs="Times New Roman"/>
          <w:color w:val="333333"/>
          <w:sz w:val="24"/>
          <w:szCs w:val="24"/>
          <w:lang w:eastAsia="tr-TR"/>
        </w:rPr>
        <w:t xml:space="preserve">(on dört) </w:t>
      </w:r>
      <w:r w:rsidRPr="00AC7E89">
        <w:rPr>
          <w:rFonts w:eastAsia="Times New Roman" w:cs="Times New Roman"/>
          <w:color w:val="333333"/>
          <w:sz w:val="24"/>
          <w:szCs w:val="24"/>
          <w:lang w:eastAsia="tr-TR"/>
        </w:rPr>
        <w:t>maddeden oluşur.</w:t>
      </w:r>
    </w:p>
    <w:p w14:paraId="19384CB4" w14:textId="5E08E5A7" w:rsidR="001E0E41" w:rsidRPr="00AC7E89" w:rsidRDefault="001E0E41" w:rsidP="00AC7E89">
      <w:pPr>
        <w:pStyle w:val="ListeParagraf"/>
        <w:numPr>
          <w:ilvl w:val="0"/>
          <w:numId w:val="12"/>
        </w:numPr>
        <w:shd w:val="clear" w:color="auto" w:fill="FFFFFF"/>
        <w:spacing w:after="267"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İşbu Sözleşme  </w:t>
      </w:r>
      <w:r w:rsidR="00223433">
        <w:rPr>
          <w:rFonts w:eastAsia="Times New Roman" w:cs="Times New Roman"/>
          <w:color w:val="333333"/>
          <w:sz w:val="24"/>
          <w:szCs w:val="24"/>
          <w:lang w:eastAsia="tr-TR"/>
        </w:rPr>
        <w:t>15</w:t>
      </w:r>
      <w:r w:rsidRPr="00AC7E89">
        <w:rPr>
          <w:rFonts w:eastAsia="Times New Roman" w:cs="Times New Roman"/>
          <w:color w:val="333333"/>
          <w:sz w:val="24"/>
          <w:szCs w:val="24"/>
          <w:lang w:eastAsia="tr-TR"/>
        </w:rPr>
        <w:t>/</w:t>
      </w:r>
      <w:r w:rsidR="00AE40D2" w:rsidRPr="00AC7E89">
        <w:rPr>
          <w:rFonts w:eastAsia="Times New Roman" w:cs="Times New Roman"/>
          <w:color w:val="333333"/>
          <w:sz w:val="24"/>
          <w:szCs w:val="24"/>
          <w:lang w:eastAsia="tr-TR"/>
        </w:rPr>
        <w:t>1</w:t>
      </w:r>
      <w:r w:rsidR="00223433">
        <w:rPr>
          <w:rFonts w:eastAsia="Times New Roman" w:cs="Times New Roman"/>
          <w:color w:val="333333"/>
          <w:sz w:val="24"/>
          <w:szCs w:val="24"/>
          <w:lang w:eastAsia="tr-TR"/>
        </w:rPr>
        <w:t>2</w:t>
      </w:r>
      <w:r w:rsidRPr="00AC7E89">
        <w:rPr>
          <w:rFonts w:eastAsia="Times New Roman" w:cs="Times New Roman"/>
          <w:color w:val="333333"/>
          <w:sz w:val="24"/>
          <w:szCs w:val="24"/>
          <w:lang w:eastAsia="tr-TR"/>
        </w:rPr>
        <w:t>/202</w:t>
      </w:r>
      <w:r w:rsidR="008F2E02" w:rsidRPr="00AC7E89">
        <w:rPr>
          <w:rFonts w:eastAsia="Times New Roman" w:cs="Times New Roman"/>
          <w:color w:val="333333"/>
          <w:sz w:val="24"/>
          <w:szCs w:val="24"/>
          <w:lang w:eastAsia="tr-TR"/>
        </w:rPr>
        <w:t>3</w:t>
      </w:r>
      <w:r w:rsidRPr="00AC7E89">
        <w:rPr>
          <w:rFonts w:eastAsia="Times New Roman" w:cs="Times New Roman"/>
          <w:color w:val="333333"/>
          <w:sz w:val="24"/>
          <w:szCs w:val="24"/>
          <w:lang w:eastAsia="tr-TR"/>
        </w:rPr>
        <w:t xml:space="preserve"> tarihinde yürürlüğe girer.</w:t>
      </w:r>
    </w:p>
    <w:p w14:paraId="61BCAA59" w14:textId="279AD705" w:rsidR="001E0E41" w:rsidRPr="00AC7E89" w:rsidRDefault="001E0E41" w:rsidP="00AC7E89">
      <w:pPr>
        <w:pStyle w:val="ListeParagraf"/>
        <w:numPr>
          <w:ilvl w:val="0"/>
          <w:numId w:val="12"/>
        </w:numPr>
        <w:shd w:val="clear" w:color="auto" w:fill="FFFFFF"/>
        <w:spacing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İşbu Sözleşme taraflarca okunmuş, muhteviyatı kabul edilerek  </w:t>
      </w:r>
      <w:r w:rsidR="00223433">
        <w:rPr>
          <w:rFonts w:eastAsia="Times New Roman" w:cs="Times New Roman"/>
          <w:color w:val="333333"/>
          <w:sz w:val="24"/>
          <w:szCs w:val="24"/>
          <w:lang w:eastAsia="tr-TR"/>
        </w:rPr>
        <w:t>15</w:t>
      </w:r>
      <w:r w:rsidRPr="00AC7E89">
        <w:rPr>
          <w:rFonts w:eastAsia="Times New Roman" w:cs="Times New Roman"/>
          <w:color w:val="333333"/>
          <w:sz w:val="24"/>
          <w:szCs w:val="24"/>
          <w:lang w:eastAsia="tr-TR"/>
        </w:rPr>
        <w:t>/</w:t>
      </w:r>
      <w:r w:rsidR="00223433">
        <w:rPr>
          <w:rFonts w:eastAsia="Times New Roman" w:cs="Times New Roman"/>
          <w:color w:val="333333"/>
          <w:sz w:val="24"/>
          <w:szCs w:val="24"/>
          <w:lang w:eastAsia="tr-TR"/>
        </w:rPr>
        <w:t>12</w:t>
      </w:r>
      <w:r w:rsidRPr="00AC7E89">
        <w:rPr>
          <w:rFonts w:eastAsia="Times New Roman" w:cs="Times New Roman"/>
          <w:color w:val="333333"/>
          <w:sz w:val="24"/>
          <w:szCs w:val="24"/>
          <w:lang w:eastAsia="tr-TR"/>
        </w:rPr>
        <w:t>/202</w:t>
      </w:r>
      <w:r w:rsidR="008F2E02" w:rsidRPr="00AC7E89">
        <w:rPr>
          <w:rFonts w:eastAsia="Times New Roman" w:cs="Times New Roman"/>
          <w:color w:val="333333"/>
          <w:sz w:val="24"/>
          <w:szCs w:val="24"/>
          <w:lang w:eastAsia="tr-TR"/>
        </w:rPr>
        <w:t>3</w:t>
      </w:r>
      <w:r w:rsidRPr="00AC7E89">
        <w:rPr>
          <w:rFonts w:eastAsia="Times New Roman" w:cs="Times New Roman"/>
          <w:b/>
          <w:bCs/>
          <w:color w:val="333333"/>
          <w:sz w:val="24"/>
          <w:szCs w:val="24"/>
          <w:lang w:eastAsia="tr-TR"/>
        </w:rPr>
        <w:t> </w:t>
      </w:r>
      <w:r w:rsidRPr="00AC7E89">
        <w:rPr>
          <w:rFonts w:eastAsia="Times New Roman" w:cs="Times New Roman"/>
          <w:color w:val="333333"/>
          <w:sz w:val="24"/>
          <w:szCs w:val="24"/>
          <w:lang w:eastAsia="tr-TR"/>
        </w:rPr>
        <w:t>tarihinde 2 (</w:t>
      </w:r>
      <w:r w:rsidR="00580F01" w:rsidRPr="00AC7E89">
        <w:rPr>
          <w:rFonts w:eastAsia="Times New Roman" w:cs="Times New Roman"/>
          <w:color w:val="333333"/>
          <w:sz w:val="24"/>
          <w:szCs w:val="24"/>
          <w:lang w:eastAsia="tr-TR"/>
        </w:rPr>
        <w:t>iki</w:t>
      </w:r>
      <w:r w:rsidRPr="00AC7E89">
        <w:rPr>
          <w:rFonts w:eastAsia="Times New Roman" w:cs="Times New Roman"/>
          <w:color w:val="333333"/>
          <w:sz w:val="24"/>
          <w:szCs w:val="24"/>
          <w:lang w:eastAsia="tr-TR"/>
        </w:rPr>
        <w:t>) nüsha olarak imza altına alınmıştır.</w:t>
      </w:r>
    </w:p>
    <w:sectPr w:rsidR="001E0E41" w:rsidRPr="00AC7E89" w:rsidSect="00587CB5">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E3C"/>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5F71D0"/>
    <w:multiLevelType w:val="hybridMultilevel"/>
    <w:tmpl w:val="67688460"/>
    <w:lvl w:ilvl="0" w:tplc="955C8EF8">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37124A"/>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037872"/>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BBB7938"/>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683A42"/>
    <w:multiLevelType w:val="hybridMultilevel"/>
    <w:tmpl w:val="79F664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3C01C9"/>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342037"/>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EC93898"/>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81F3B3B"/>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CEC5716"/>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D3F2712"/>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77593017">
    <w:abstractNumId w:val="1"/>
  </w:num>
  <w:num w:numId="2" w16cid:durableId="1722243543">
    <w:abstractNumId w:val="9"/>
  </w:num>
  <w:num w:numId="3" w16cid:durableId="991249172">
    <w:abstractNumId w:val="5"/>
  </w:num>
  <w:num w:numId="4" w16cid:durableId="176040536">
    <w:abstractNumId w:val="4"/>
  </w:num>
  <w:num w:numId="5" w16cid:durableId="212230173">
    <w:abstractNumId w:val="11"/>
  </w:num>
  <w:num w:numId="6" w16cid:durableId="94789212">
    <w:abstractNumId w:val="6"/>
  </w:num>
  <w:num w:numId="7" w16cid:durableId="1544947624">
    <w:abstractNumId w:val="10"/>
  </w:num>
  <w:num w:numId="8" w16cid:durableId="81679885">
    <w:abstractNumId w:val="0"/>
  </w:num>
  <w:num w:numId="9" w16cid:durableId="322973980">
    <w:abstractNumId w:val="8"/>
  </w:num>
  <w:num w:numId="10" w16cid:durableId="507210949">
    <w:abstractNumId w:val="3"/>
  </w:num>
  <w:num w:numId="11" w16cid:durableId="1890845756">
    <w:abstractNumId w:val="2"/>
  </w:num>
  <w:num w:numId="12" w16cid:durableId="2076270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41"/>
    <w:rsid w:val="000242C3"/>
    <w:rsid w:val="00042931"/>
    <w:rsid w:val="00057CA1"/>
    <w:rsid w:val="000C115C"/>
    <w:rsid w:val="00111C26"/>
    <w:rsid w:val="00113378"/>
    <w:rsid w:val="00190EE2"/>
    <w:rsid w:val="001B1CEA"/>
    <w:rsid w:val="001E0E41"/>
    <w:rsid w:val="001F5877"/>
    <w:rsid w:val="00223433"/>
    <w:rsid w:val="00226CAB"/>
    <w:rsid w:val="00232BD1"/>
    <w:rsid w:val="00270D11"/>
    <w:rsid w:val="002B2EDC"/>
    <w:rsid w:val="002B35A3"/>
    <w:rsid w:val="002B4564"/>
    <w:rsid w:val="0031731A"/>
    <w:rsid w:val="00325E53"/>
    <w:rsid w:val="003D5ABD"/>
    <w:rsid w:val="003E0120"/>
    <w:rsid w:val="00402E20"/>
    <w:rsid w:val="004118F3"/>
    <w:rsid w:val="004205B7"/>
    <w:rsid w:val="00481410"/>
    <w:rsid w:val="004B3F96"/>
    <w:rsid w:val="004F5D80"/>
    <w:rsid w:val="005012CA"/>
    <w:rsid w:val="00545628"/>
    <w:rsid w:val="00565F51"/>
    <w:rsid w:val="00580F01"/>
    <w:rsid w:val="00587CB5"/>
    <w:rsid w:val="005C3100"/>
    <w:rsid w:val="0060342E"/>
    <w:rsid w:val="007143AE"/>
    <w:rsid w:val="00716CB8"/>
    <w:rsid w:val="00750AB7"/>
    <w:rsid w:val="007747E5"/>
    <w:rsid w:val="007B20F9"/>
    <w:rsid w:val="00866829"/>
    <w:rsid w:val="00882FD5"/>
    <w:rsid w:val="008F2E02"/>
    <w:rsid w:val="00911911"/>
    <w:rsid w:val="009475F3"/>
    <w:rsid w:val="00977A27"/>
    <w:rsid w:val="00981433"/>
    <w:rsid w:val="00996DAC"/>
    <w:rsid w:val="009A521B"/>
    <w:rsid w:val="009C0314"/>
    <w:rsid w:val="00A3256C"/>
    <w:rsid w:val="00A53C86"/>
    <w:rsid w:val="00AC7E89"/>
    <w:rsid w:val="00AE3820"/>
    <w:rsid w:val="00AE40D2"/>
    <w:rsid w:val="00B54F3D"/>
    <w:rsid w:val="00B7044F"/>
    <w:rsid w:val="00B92627"/>
    <w:rsid w:val="00BE34A6"/>
    <w:rsid w:val="00C21382"/>
    <w:rsid w:val="00C227A2"/>
    <w:rsid w:val="00C736FA"/>
    <w:rsid w:val="00C82A32"/>
    <w:rsid w:val="00C91BBB"/>
    <w:rsid w:val="00CB181A"/>
    <w:rsid w:val="00CB723B"/>
    <w:rsid w:val="00CB7B89"/>
    <w:rsid w:val="00CD4BF6"/>
    <w:rsid w:val="00CF0B7E"/>
    <w:rsid w:val="00D3598C"/>
    <w:rsid w:val="00D66D61"/>
    <w:rsid w:val="00D95948"/>
    <w:rsid w:val="00E632BB"/>
    <w:rsid w:val="00F03D54"/>
    <w:rsid w:val="00F7620E"/>
    <w:rsid w:val="00F7626C"/>
    <w:rsid w:val="00FE2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D2B7"/>
  <w15:docId w15:val="{E384A97A-D421-4301-A62A-E313509B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26"/>
    <w:rPr>
      <w:rFonts w:ascii="Times New Roman" w:hAnsi="Times New Roman"/>
    </w:rPr>
  </w:style>
  <w:style w:type="paragraph" w:styleId="Balk1">
    <w:name w:val="heading 1"/>
    <w:basedOn w:val="Normal"/>
    <w:next w:val="Normal"/>
    <w:link w:val="Balk1Char"/>
    <w:uiPriority w:val="9"/>
    <w:qFormat/>
    <w:rsid w:val="00AE40D2"/>
    <w:pPr>
      <w:keepNext/>
      <w:keepLines/>
      <w:spacing w:before="240" w:after="0"/>
      <w:outlineLvl w:val="0"/>
    </w:pPr>
    <w:rPr>
      <w:rFonts w:eastAsiaTheme="majorEastAsia" w:cstheme="majorBidi"/>
      <w:b/>
      <w:color w:val="262626" w:themeColor="text1" w:themeTint="D9"/>
      <w:sz w:val="24"/>
      <w:szCs w:val="32"/>
    </w:rPr>
  </w:style>
  <w:style w:type="paragraph" w:styleId="Balk2">
    <w:name w:val="heading 2"/>
    <w:basedOn w:val="Normal"/>
    <w:next w:val="Normal"/>
    <w:link w:val="Balk2Char"/>
    <w:uiPriority w:val="9"/>
    <w:unhideWhenUsed/>
    <w:qFormat/>
    <w:rsid w:val="00111C26"/>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as-text-align-center">
    <w:name w:val="has-text-align-center"/>
    <w:basedOn w:val="Normal"/>
    <w:rsid w:val="001E0E41"/>
    <w:pPr>
      <w:spacing w:before="100" w:beforeAutospacing="1" w:after="100" w:afterAutospacing="1" w:line="240" w:lineRule="auto"/>
    </w:pPr>
    <w:rPr>
      <w:rFonts w:eastAsia="Times New Roman" w:cs="Times New Roman"/>
      <w:sz w:val="24"/>
      <w:szCs w:val="24"/>
      <w:lang w:eastAsia="tr-TR"/>
    </w:rPr>
  </w:style>
  <w:style w:type="character" w:styleId="Gl">
    <w:name w:val="Strong"/>
    <w:basedOn w:val="VarsaylanParagrafYazTipi"/>
    <w:uiPriority w:val="22"/>
    <w:qFormat/>
    <w:rsid w:val="001E0E41"/>
    <w:rPr>
      <w:b/>
      <w:bCs/>
    </w:rPr>
  </w:style>
  <w:style w:type="paragraph" w:styleId="NormalWeb">
    <w:name w:val="Normal (Web)"/>
    <w:basedOn w:val="Normal"/>
    <w:uiPriority w:val="99"/>
    <w:semiHidden/>
    <w:unhideWhenUsed/>
    <w:rsid w:val="001E0E41"/>
    <w:pPr>
      <w:spacing w:before="100" w:beforeAutospacing="1" w:after="100" w:afterAutospacing="1" w:line="240" w:lineRule="auto"/>
    </w:pPr>
    <w:rPr>
      <w:rFonts w:eastAsia="Times New Roman" w:cs="Times New Roman"/>
      <w:sz w:val="24"/>
      <w:szCs w:val="24"/>
      <w:lang w:eastAsia="tr-TR"/>
    </w:rPr>
  </w:style>
  <w:style w:type="character" w:styleId="AklamaBavurusu">
    <w:name w:val="annotation reference"/>
    <w:basedOn w:val="VarsaylanParagrafYazTipi"/>
    <w:uiPriority w:val="99"/>
    <w:semiHidden/>
    <w:unhideWhenUsed/>
    <w:rsid w:val="007143AE"/>
    <w:rPr>
      <w:sz w:val="16"/>
      <w:szCs w:val="16"/>
    </w:rPr>
  </w:style>
  <w:style w:type="paragraph" w:styleId="AklamaMetni">
    <w:name w:val="annotation text"/>
    <w:basedOn w:val="Normal"/>
    <w:link w:val="AklamaMetniChar"/>
    <w:uiPriority w:val="99"/>
    <w:unhideWhenUsed/>
    <w:rsid w:val="007143AE"/>
    <w:pPr>
      <w:spacing w:line="240" w:lineRule="auto"/>
    </w:pPr>
    <w:rPr>
      <w:sz w:val="20"/>
      <w:szCs w:val="20"/>
    </w:rPr>
  </w:style>
  <w:style w:type="character" w:customStyle="1" w:styleId="AklamaMetniChar">
    <w:name w:val="Açıklama Metni Char"/>
    <w:basedOn w:val="VarsaylanParagrafYazTipi"/>
    <w:link w:val="AklamaMetni"/>
    <w:uiPriority w:val="99"/>
    <w:rsid w:val="007143AE"/>
    <w:rPr>
      <w:sz w:val="20"/>
      <w:szCs w:val="20"/>
    </w:rPr>
  </w:style>
  <w:style w:type="paragraph" w:styleId="AklamaKonusu">
    <w:name w:val="annotation subject"/>
    <w:basedOn w:val="AklamaMetni"/>
    <w:next w:val="AklamaMetni"/>
    <w:link w:val="AklamaKonusuChar"/>
    <w:uiPriority w:val="99"/>
    <w:semiHidden/>
    <w:unhideWhenUsed/>
    <w:rsid w:val="007143AE"/>
    <w:rPr>
      <w:b/>
      <w:bCs/>
    </w:rPr>
  </w:style>
  <w:style w:type="character" w:customStyle="1" w:styleId="AklamaKonusuChar">
    <w:name w:val="Açıklama Konusu Char"/>
    <w:basedOn w:val="AklamaMetniChar"/>
    <w:link w:val="AklamaKonusu"/>
    <w:uiPriority w:val="99"/>
    <w:semiHidden/>
    <w:rsid w:val="007143AE"/>
    <w:rPr>
      <w:b/>
      <w:bCs/>
      <w:sz w:val="20"/>
      <w:szCs w:val="20"/>
    </w:rPr>
  </w:style>
  <w:style w:type="paragraph" w:styleId="BalonMetni">
    <w:name w:val="Balloon Text"/>
    <w:basedOn w:val="Normal"/>
    <w:link w:val="BalonMetniChar"/>
    <w:uiPriority w:val="99"/>
    <w:semiHidden/>
    <w:unhideWhenUsed/>
    <w:rsid w:val="007747E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747E5"/>
    <w:rPr>
      <w:rFonts w:ascii="Segoe UI" w:hAnsi="Segoe UI" w:cs="Segoe UI"/>
      <w:sz w:val="18"/>
      <w:szCs w:val="18"/>
    </w:rPr>
  </w:style>
  <w:style w:type="paragraph" w:styleId="KonuBal">
    <w:name w:val="Title"/>
    <w:basedOn w:val="Normal"/>
    <w:next w:val="Normal"/>
    <w:link w:val="KonuBalChar"/>
    <w:uiPriority w:val="10"/>
    <w:qFormat/>
    <w:rsid w:val="00111C26"/>
    <w:pPr>
      <w:spacing w:after="0" w:line="240" w:lineRule="auto"/>
      <w:contextualSpacing/>
      <w:jc w:val="center"/>
    </w:pPr>
    <w:rPr>
      <w:rFonts w:eastAsiaTheme="majorEastAsia" w:cstheme="majorBidi"/>
      <w:spacing w:val="-10"/>
      <w:kern w:val="28"/>
      <w:sz w:val="36"/>
      <w:szCs w:val="56"/>
    </w:rPr>
  </w:style>
  <w:style w:type="character" w:customStyle="1" w:styleId="KonuBalChar">
    <w:name w:val="Konu Başlığı Char"/>
    <w:basedOn w:val="VarsaylanParagrafYazTipi"/>
    <w:link w:val="KonuBal"/>
    <w:uiPriority w:val="10"/>
    <w:rsid w:val="00111C26"/>
    <w:rPr>
      <w:rFonts w:ascii="Times New Roman" w:eastAsiaTheme="majorEastAsia" w:hAnsi="Times New Roman" w:cstheme="majorBidi"/>
      <w:spacing w:val="-10"/>
      <w:kern w:val="28"/>
      <w:sz w:val="36"/>
      <w:szCs w:val="56"/>
    </w:rPr>
  </w:style>
  <w:style w:type="character" w:customStyle="1" w:styleId="Balk1Char">
    <w:name w:val="Başlık 1 Char"/>
    <w:basedOn w:val="VarsaylanParagrafYazTipi"/>
    <w:link w:val="Balk1"/>
    <w:uiPriority w:val="9"/>
    <w:rsid w:val="00AE40D2"/>
    <w:rPr>
      <w:rFonts w:ascii="Times New Roman" w:eastAsiaTheme="majorEastAsia" w:hAnsi="Times New Roman" w:cstheme="majorBidi"/>
      <w:b/>
      <w:color w:val="262626" w:themeColor="text1" w:themeTint="D9"/>
      <w:sz w:val="24"/>
      <w:szCs w:val="32"/>
    </w:rPr>
  </w:style>
  <w:style w:type="character" w:customStyle="1" w:styleId="Balk2Char">
    <w:name w:val="Başlık 2 Char"/>
    <w:basedOn w:val="VarsaylanParagrafYazTipi"/>
    <w:link w:val="Balk2"/>
    <w:uiPriority w:val="9"/>
    <w:rsid w:val="00111C26"/>
    <w:rPr>
      <w:rFonts w:asciiTheme="majorHAnsi" w:eastAsiaTheme="majorEastAsia" w:hAnsiTheme="majorHAnsi" w:cstheme="majorBidi"/>
      <w:b/>
      <w:color w:val="000000" w:themeColor="text1"/>
      <w:szCs w:val="26"/>
    </w:rPr>
  </w:style>
  <w:style w:type="table" w:styleId="TabloKlavuzu">
    <w:name w:val="Table Grid"/>
    <w:basedOn w:val="NormalTablo"/>
    <w:uiPriority w:val="59"/>
    <w:rsid w:val="00F0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F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0596">
      <w:bodyDiv w:val="1"/>
      <w:marLeft w:val="0"/>
      <w:marRight w:val="0"/>
      <w:marTop w:val="0"/>
      <w:marBottom w:val="0"/>
      <w:divBdr>
        <w:top w:val="none" w:sz="0" w:space="0" w:color="auto"/>
        <w:left w:val="none" w:sz="0" w:space="0" w:color="auto"/>
        <w:bottom w:val="none" w:sz="0" w:space="0" w:color="auto"/>
        <w:right w:val="none" w:sz="0" w:space="0" w:color="auto"/>
      </w:divBdr>
      <w:divsChild>
        <w:div w:id="182349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ED3-5782-4912-AAF8-DC101FAC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2728</Words>
  <Characters>15553</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Metin ARITÜRK</cp:lastModifiedBy>
  <cp:revision>2</cp:revision>
  <cp:lastPrinted>2023-11-13T06:35:00Z</cp:lastPrinted>
  <dcterms:created xsi:type="dcterms:W3CDTF">2023-11-30T16:03:00Z</dcterms:created>
  <dcterms:modified xsi:type="dcterms:W3CDTF">2023-11-30T16:03:00Z</dcterms:modified>
</cp:coreProperties>
</file>