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200"/>
        <w:jc w:val="center"/>
      </w:pPr>
      <w:r>
        <w:rPr>
          <w:rFonts w:ascii="Arial" w:cs="Arial" w:eastAsia="Arial" w:hAnsi="Arial"/>
          <w:b/>
          <w:bCs/>
          <w:color w:val="8B3A0F"/>
          <w:sz w:val="96"/>
          <w:szCs w:val="96"/>
        </w:rPr>
        <w:t xml:space="preserve">OLENTIA PURE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C4622D"/>
          <w:sz w:val="44"/>
          <w:szCs w:val="44"/>
        </w:rPr>
        <w:t xml:space="preserve">Hibrit Kahve Platformu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C3A1E"/>
          <w:sz w:val="28"/>
          <w:szCs w:val="28"/>
        </w:rPr>
        <w:t xml:space="preserve">B2C + B2B + Abonelik + Chatbot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Nihai Teknik Mimari &amp; Geliştirme Yol Haritası  |  v2.0  |  Mart 2026</w:t>
      </w:r>
    </w:p>
    <w:p>
      <w:pPr>
        <w:pBdr>
          <w:bottom w:val="single" w:color="D4A574" w:sz="4" w:space="1"/>
        </w:pBdr>
        <w:spacing w:before="120" w:after="12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8B3A0F"/>
          <w:sz w:val="40"/>
          <w:szCs w:val="40"/>
        </w:rPr>
        <w:t xml:space="preserve">1. Ürün Vizyonu &amp; İş Modeli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0F00"/>
          <w:sz w:val="22"/>
          <w:szCs w:val="22"/>
        </w:rPr>
        <w:t xml:space="preserve">Olentia Pure, Türkiye pazarında premium specialty coffee segmentinde iki ayrı gelir kanalını tek dijital platformda birleştiren hibrit bir e-ticaret sistemidir.</w:t>
      </w:r>
    </w:p>
    <w:p>
      <w:pPr>
        <w:spacing w:before="60" w:after="6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00"/>
        <w:gridCol w:w="1826"/>
      </w:tblGrid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Kanal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Gelir Modeli</w:t>
            </w:r>
          </w:p>
        </w:tc>
        <w:tc>
          <w:tcPr>
            <w:tcW w:type="dxa" w:w="1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B2C — Kahve Satışı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Bireysel tüketici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Tekil satış + abonelik</w:t>
            </w:r>
          </w:p>
        </w:tc>
        <w:tc>
          <w:tcPr>
            <w:tcW w:type="dxa" w:w="1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Faz 1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B2B — Ofis Çözümleri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Kurumsal müşteri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Sözleşmeli periyodik sipariş</w:t>
            </w:r>
          </w:p>
        </w:tc>
        <w:tc>
          <w:tcPr>
            <w:tcW w:type="dxa" w:w="1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Faz 2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Abonelik — Kahvem Bitmesin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Sadık bireysel müşteri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Tekrarlı gelir / MRR</w:t>
            </w:r>
          </w:p>
        </w:tc>
        <w:tc>
          <w:tcPr>
            <w:tcW w:type="dxa" w:w="1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Faz 1–2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Blog / SEO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Organik trafik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Müşteri kazanımı kanalı</w:t>
            </w:r>
          </w:p>
        </w:tc>
        <w:tc>
          <w:tcPr>
            <w:tcW w:type="dxa" w:w="1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Faz 1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1.1 İki Ana Funnel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0F00"/>
          <w:sz w:val="22"/>
          <w:szCs w:val="22"/>
        </w:rPr>
        <w:t xml:space="preserve">Sitenin navigasyon dili, ürün dili ve CTA yapısı bu iki funnel üzerine kurulmalıdır:</w:t>
      </w:r>
    </w:p>
    <w:p>
      <w:pPr>
        <w:spacing w:before="60" w:after="6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3"/>
        <w:gridCol w:w="4713"/>
      </w:tblGrid>
      <w:tr>
        <w:tc>
          <w:tcPr>
            <w:tcW w:type="dxa" w:w="4713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B2C Funnel</w:t>
            </w:r>
          </w:p>
        </w:tc>
        <w:tc>
          <w:tcPr>
            <w:tcW w:type="dxa" w:w="4713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B2B Funnel</w:t>
            </w:r>
          </w:p>
        </w:tc>
      </w:tr>
      <w:tr>
        <w:tc>
          <w:tcPr>
            <w:tcW w:type="dxa" w:w="4713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Trafik → Ürün Keşfi</w:t>
            </w:r>
          </w:p>
        </w:tc>
        <w:tc>
          <w:tcPr>
            <w:tcW w:type="dxa" w:w="4713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Trafik → Ofis Çözümleri Sayfası</w:t>
            </w:r>
          </w:p>
        </w:tc>
      </w:tr>
      <w:tr>
        <w:tc>
          <w:tcPr>
            <w:tcW w:type="dxa" w:w="4713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Ürün Detay → Sepet</w:t>
            </w:r>
          </w:p>
        </w:tc>
        <w:tc>
          <w:tcPr>
            <w:tcW w:type="dxa" w:w="4713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Tüketim Formu Doldurma</w:t>
            </w:r>
          </w:p>
        </w:tc>
      </w:tr>
      <w:tr>
        <w:tc>
          <w:tcPr>
            <w:tcW w:type="dxa" w:w="4713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Checkout → Sipariş</w:t>
            </w:r>
          </w:p>
        </w:tc>
        <w:tc>
          <w:tcPr>
            <w:tcW w:type="dxa" w:w="4713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Lead → CRM → Teklif</w:t>
            </w:r>
          </w:p>
        </w:tc>
      </w:tr>
      <w:tr>
        <w:tc>
          <w:tcPr>
            <w:tcW w:type="dxa" w:w="4713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Tekrar Sipariş / Abonelik</w:t>
            </w:r>
          </w:p>
        </w:tc>
        <w:tc>
          <w:tcPr>
            <w:tcW w:type="dxa" w:w="4713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Sözleşme → Makine Tahsis → Periyodik Sipariş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D4A574" w:sz="4" w:space="1"/>
        </w:pBdr>
        <w:spacing w:before="120" w:after="12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8B3A0F"/>
          <w:sz w:val="40"/>
          <w:szCs w:val="40"/>
        </w:rPr>
        <w:t xml:space="preserve">2. Temel Mimari Karar: Modüler Monolith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0F00"/>
          <w:sz w:val="22"/>
          <w:szCs w:val="22"/>
        </w:rPr>
        <w:t xml:space="preserve">İlk versiyon için mikroservis yerine modüler monolith tercih edilmiştir. Domain sınırları ve bounded context'ler şimdiden net tutulacak; büyüdükçe ayrışma yapılacaktır.</w:t>
      </w:r>
    </w:p>
    <w:p>
      <w:pPr>
        <w:spacing w:before="60" w:after="60"/>
      </w:pPr>
    </w:p>
    <w:p>
      <w:pPr>
        <w:shd w:fill="FFF3E0" w:val="clear"/>
        <w:spacing w:before="80" w:after="80"/>
      </w:pPr>
      <w:r>
        <w:rPr>
          <w:rFonts w:ascii="Arial" w:cs="Arial" w:eastAsia="Arial" w:hAnsi="Arial"/>
          <w:i/>
          <w:iCs/>
          <w:color w:val="8B4500"/>
          <w:sz w:val="20"/>
          <w:szCs w:val="20"/>
        </w:rPr>
        <w:t xml:space="preserve">⚠️  İlk gün 10 ayrı deploy edilen servis açmak ekip ve operasyon yükünü gereksiz artırır. Tüm modüller tek .NET çözümü içinde, bağımsız namespace/folder yapısıyla çalışır.</w:t>
      </w:r>
    </w:p>
    <w:p>
      <w:pPr>
        <w:spacing w:before="60" w:after="60"/>
      </w:pP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226"/>
      </w:tblGrid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Yaklaşım</w:t>
            </w:r>
          </w:p>
        </w:tc>
        <w:tc>
          <w:tcPr>
            <w:tcW w:type="dxa" w:w="3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Avantaj</w:t>
            </w:r>
          </w:p>
        </w:tc>
        <w:tc>
          <w:tcPr>
            <w:tcW w:type="dxa" w:w="2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 Zaman?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Modüler Monolith</w:t>
            </w:r>
          </w:p>
        </w:tc>
        <w:tc>
          <w:tcPr>
            <w:tcW w:type="dxa" w:w="3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Tek deploy, düşük operasyon, hızlı geliştirme</w:t>
            </w:r>
          </w:p>
        </w:tc>
        <w:tc>
          <w:tcPr>
            <w:tcW w:type="dxa" w:w="2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Faz 1–2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Hibrit (seçici ayrışma)</w:t>
            </w:r>
          </w:p>
        </w:tc>
        <w:tc>
          <w:tcPr>
            <w:tcW w:type="dxa" w:w="3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Kritik servisler ayrılır</w:t>
            </w:r>
          </w:p>
        </w:tc>
        <w:tc>
          <w:tcPr>
            <w:tcW w:type="dxa" w:w="2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Faz 3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Tam Mikroservis</w:t>
            </w:r>
          </w:p>
        </w:tc>
        <w:tc>
          <w:tcPr>
            <w:tcW w:type="dxa" w:w="3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Yüksek ölçek, bağımsız deploy</w:t>
            </w:r>
          </w:p>
        </w:tc>
        <w:tc>
          <w:tcPr>
            <w:tcW w:type="dxa" w:w="2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Faz 4+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2.1 Hangi Modüller İleride Ayrışabilir?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Identity Service — auth yükü arttığında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Catalog Service — ürün kataloğu genişlediğinde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Order Service — sipariş hacmi arttığında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Subscription Service — MRR büyüdüğünde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B2B CRM Service — satış ekibi genişlediğinde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Chatbot Service — AI özelleştirmesi gerektiğinde</w:t>
      </w:r>
    </w:p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D4A574" w:sz="4" w:space="1"/>
        </w:pBdr>
        <w:spacing w:before="120" w:after="12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8B3A0F"/>
          <w:sz w:val="40"/>
          <w:szCs w:val="40"/>
        </w:rPr>
        <w:t xml:space="preserve">3. Teknoloji Stack'i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3.1 Frontend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826"/>
      </w:tblGrid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 Amacı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Next.js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15 (App Router)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Web storefront + Admin dashboard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5.x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Tip güvenliği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4.x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Utility-first styling, dark tema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shadcn/ui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latest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Erişilebilir, özelleştirilebilir UI bileşenleri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5.x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Server state yönetimi, cache, refetch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Zustand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5.x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Client state (sepet, UI state)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latest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Form yönetimi ve validasyon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latest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Sayfa geçişleri ve animasyonlar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next-intl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latest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Türkçe / İngilizce i18n desteği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3.2 Backend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826"/>
      </w:tblGrid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 Amacı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.NET / ASP.NET Core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8 LTS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API + iş mantığı katmanı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Entity Framework Core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8.x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ORM, migration yönetimi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16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Ana ilişkisel veritabanı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Redis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7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Cache, session, sepet, rate limit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RabbitMQ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3.x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Async event bus (bildirim, stok, log)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MinIO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latest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S3-uyumlu nesne depolama (görseller, PDF)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Hangfire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latest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Background job'lar (abonelik yenileme, email)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FluentValidation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latest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Command/request validasyonu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Serilog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latest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Yapılandırılmış loglama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Swagger / Scalar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latest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API dokümantasyonu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3.3 Altyapı</w:t>
      </w:r>
    </w:p>
    <w:tbl>
      <w:tblPr>
        <w:tblW w:type="dxa" w:w="8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26"/>
      </w:tblGrid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Bileşen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Araç</w:t>
            </w:r>
          </w:p>
        </w:tc>
        <w:tc>
          <w:tcPr>
            <w:tcW w:type="dxa" w:w="2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Ortam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Local geliştirme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Sadece lokal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Production process manager (Next.js)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PM2</w:t>
            </w:r>
          </w:p>
        </w:tc>
        <w:tc>
          <w:tcPr>
            <w:tcW w:type="dxa" w:w="2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Üretim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Production process manager (.NET API)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systemd</w:t>
            </w:r>
          </w:p>
        </w:tc>
        <w:tc>
          <w:tcPr>
            <w:tcW w:type="dxa" w:w="2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Üretim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Reverse proxy / SSL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Nginx + Certbot</w:t>
            </w:r>
          </w:p>
        </w:tc>
        <w:tc>
          <w:tcPr>
            <w:tcW w:type="dxa" w:w="2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Üretim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OS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Ubuntu 24.04 LTS</w:t>
            </w:r>
          </w:p>
        </w:tc>
        <w:tc>
          <w:tcPr>
            <w:tcW w:type="dxa" w:w="2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Üretim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Her iki ortam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Serilog + seq opsiyonel</w:t>
            </w:r>
          </w:p>
        </w:tc>
        <w:tc>
          <w:tcPr>
            <w:tcW w:type="dxa" w:w="2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Üretim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D4A574" w:sz="4" w:space="1"/>
        </w:pBdr>
        <w:spacing w:before="120" w:after="12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8B3A0F"/>
          <w:sz w:val="40"/>
          <w:szCs w:val="40"/>
        </w:rPr>
        <w:t xml:space="preserve">4. Monorepo Klasör Yapısı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0F00"/>
          <w:sz w:val="22"/>
          <w:szCs w:val="22"/>
        </w:rPr>
        <w:t xml:space="preserve">Tüm uygulama tek repo içinde yönetilir. Web, Admin ve API ayrı app'lar olarak konumlandırılır.</w:t>
      </w:r>
    </w:p>
    <w:p>
      <w:pPr>
        <w:spacing w:before="60" w:after="60"/>
      </w:pP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/olentia-platform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/apps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/web              → Next.js müşteri sitesi (olentia.com)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/admin            → Next.js admin paneli (admin.olentia.com)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/api              → .NET 8 ASP.NET Core API (api.olentia.com)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/packages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/ui               → Paylaşılan shadcn/ui bileşenleri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/types            → Paylaşılan TypeScript tipleri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/config           → ESLint, Tailwind, TS config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/shared           → Yardımcı fonksiyonlar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/infra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/docker           → docker-compose.yml ve .env örnekleri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/nginx            → Nginx site konfigürasyonları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/scripts          → Deploy, migration ve bakım scriptleri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/docs               → Teknik dokümanlar</w:t>
      </w:r>
    </w:p>
    <w:p>
      <w:pPr>
        <w:spacing w:before="60" w:after="60"/>
      </w:pPr>
    </w:p>
    <w:p>
      <w:pPr>
        <w:spacing w:before="60" w:after="6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4.1 .NET API İç Yapısı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/api/src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/Api                → Controllers / Minimal API, Middleware, Filters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/Modules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/Identity         → Kullanıcı, rol, JWT, OAuth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/Catalog          → Ürün, kategori, varyant, stok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/Cart             → Sepet (guest + auth + merge)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/Order            → Sipariş, durum takibi, fatura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/Payment          → iyzico / Stripe, webhook, refund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/Subscription     → Plan, cycle, retry, cancel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/B2B              → Lead, teklif, sözleşme, makine takibi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/Cms              → Blog, SEO, landing page, FAQ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/Chatbot          → Konuşma, intent, lead kayıt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/Notification     → Email, SMS, admin alert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/SharedKernel       → Domain event, base entity, value object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/BuildingBlocks     → Exception handling, pagination, result pattern</w:t>
      </w:r>
    </w:p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D4A574" w:sz="4" w:space="1"/>
        </w:pBdr>
        <w:spacing w:before="120" w:after="12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8B3A0F"/>
          <w:sz w:val="40"/>
          <w:szCs w:val="40"/>
        </w:rPr>
        <w:t xml:space="preserve">5. Uygulama Parçaları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5.1 Web Storefront — olentia.com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0F00"/>
          <w:sz w:val="22"/>
          <w:szCs w:val="22"/>
        </w:rPr>
        <w:t xml:space="preserve">Kamuya açık, satış ve marka odaklı müşteri yüzü.</w:t>
      </w:r>
    </w:p>
    <w:p>
      <w:pPr>
        <w:spacing w:before="60" w:after="6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226"/>
      </w:tblGrid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Sayfa</w:t>
            </w:r>
          </w:p>
        </w:tc>
        <w:tc>
          <w:tcPr>
            <w:tcW w:type="dxa" w:w="5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Temel İçerik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Ana Sayfa</w:t>
            </w:r>
          </w:p>
        </w:tc>
        <w:tc>
          <w:tcPr>
            <w:tcW w:type="dxa" w:w="5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Hero, marka hikayesi, öne çıkan ürünler, B2B blok, abonelik, blog, chatbot CTA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/shop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Ürün Listesi</w:t>
            </w:r>
          </w:p>
        </w:tc>
        <w:tc>
          <w:tcPr>
            <w:tcW w:type="dxa" w:w="5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Filtre, kategori, arama, sıralama, ürün kartları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/shop/[slug]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Ürün Detay</w:t>
            </w:r>
          </w:p>
        </w:tc>
        <w:tc>
          <w:tcPr>
            <w:tcW w:type="dxa" w:w="5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Aroma profili, öğütme seçeneği, gramaj, brew guide, sepete ekle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/collections/[slug]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Koleksiyon</w:t>
            </w:r>
          </w:p>
        </w:tc>
        <w:tc>
          <w:tcPr>
            <w:tcW w:type="dxa" w:w="5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Filtrelere göre ürün grupları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/cart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Sepet</w:t>
            </w:r>
          </w:p>
        </w:tc>
        <w:tc>
          <w:tcPr>
            <w:tcW w:type="dxa" w:w="5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Ürün listesi, kupon, kargo hesaplama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/checkout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Ödeme</w:t>
            </w:r>
          </w:p>
        </w:tc>
        <w:tc>
          <w:tcPr>
            <w:tcW w:type="dxa" w:w="5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Adres, kargo, ödeme (iyzico)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/subscription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Abonelik</w:t>
            </w:r>
          </w:p>
        </w:tc>
        <w:tc>
          <w:tcPr>
            <w:tcW w:type="dxa" w:w="5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Starter / Coffee Lover / Office Mini plan seçimi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/b2b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Kurumsal Çözümler</w:t>
            </w:r>
          </w:p>
        </w:tc>
        <w:tc>
          <w:tcPr>
            <w:tcW w:type="dxa" w:w="5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Paket tablosu, makine modeli, lead formu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/blog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Blog Listesi</w:t>
            </w:r>
          </w:p>
        </w:tc>
        <w:tc>
          <w:tcPr>
            <w:tcW w:type="dxa" w:w="5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Kategori filtre, SEO meta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/blog/[slug]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Blog Detay</w:t>
            </w:r>
          </w:p>
        </w:tc>
        <w:tc>
          <w:tcPr>
            <w:tcW w:type="dxa" w:w="5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Makale, ilgili ürün, demleme rehberi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/about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Hakkımızda</w:t>
            </w:r>
          </w:p>
        </w:tc>
        <w:tc>
          <w:tcPr>
            <w:tcW w:type="dxa" w:w="5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Marka hikayesi, ekip, sürdürülebilirlik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/contact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İletişim</w:t>
            </w:r>
          </w:p>
        </w:tc>
        <w:tc>
          <w:tcPr>
            <w:tcW w:type="dxa" w:w="5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Form, harita, destek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/faq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SSS</w:t>
            </w:r>
          </w:p>
        </w:tc>
        <w:tc>
          <w:tcPr>
            <w:tcW w:type="dxa" w:w="5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Ödeme, kargo, abonelik, iade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/account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Müşteri Hesabı</w:t>
            </w:r>
          </w:p>
        </w:tc>
        <w:tc>
          <w:tcPr>
            <w:tcW w:type="dxa" w:w="5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Siparişler, adresler, abonelik, fatura, destek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/find-your-coffee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Kahve Keşif Quiz</w:t>
            </w:r>
          </w:p>
        </w:tc>
        <w:tc>
          <w:tcPr>
            <w:tcW w:type="dxa" w:w="5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Damak tadına göre öneri chatbot akışı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5.2 Admin Dashboard — admin.olentia.com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0F00"/>
          <w:sz w:val="22"/>
          <w:szCs w:val="22"/>
        </w:rPr>
        <w:t xml:space="preserve">İç operasyon, sipariş yönetimi, CRM ve içerik paneli. RBAC ile rol tabanlı erişim.</w:t>
      </w:r>
    </w:p>
    <w:p>
      <w:pPr>
        <w:spacing w:before="60" w:after="6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626"/>
      </w:tblGrid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Modül</w:t>
            </w:r>
          </w:p>
        </w:tc>
        <w:tc>
          <w:tcPr>
            <w:tcW w:type="dxa" w:w="4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İçerik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Genel Görünüm</w:t>
            </w:r>
          </w:p>
        </w:tc>
        <w:tc>
          <w:tcPr>
            <w:tcW w:type="dxa" w:w="4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Satış KPI, aktif abonelik, bekleyen sipariş, B2B lead, stok uyarısı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/admin/products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Ürün Yönetimi</w:t>
            </w:r>
          </w:p>
        </w:tc>
        <w:tc>
          <w:tcPr>
            <w:tcW w:type="dxa" w:w="4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Ürün CRUD, varyant, stok, görsel yükleme, aroma profili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/admin/orders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Sipariş Yönetimi</w:t>
            </w:r>
          </w:p>
        </w:tc>
        <w:tc>
          <w:tcPr>
            <w:tcW w:type="dxa" w:w="4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Durum güncelleme, kargo, fatura, iade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/admin/subscriptions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Abonelik Yönetimi</w:t>
            </w:r>
          </w:p>
        </w:tc>
        <w:tc>
          <w:tcPr>
            <w:tcW w:type="dxa" w:w="4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Aktif/pasif planlar, cycle, ödeme geçmişi, manuel pause/cancel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/admin/customers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Müşteri Yönetimi</w:t>
            </w:r>
          </w:p>
        </w:tc>
        <w:tc>
          <w:tcPr>
            <w:tcW w:type="dxa" w:w="4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Profil, sipariş geçmişi, abonelik, destek talepleri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/admin/b2b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B2B CRM Pipeline</w:t>
            </w:r>
          </w:p>
        </w:tc>
        <w:tc>
          <w:tcPr>
            <w:tcW w:type="dxa" w:w="4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Lead kanban, teklif oluşturma, sözleşme, makine atama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/admin/blog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Blog / CMS</w:t>
            </w:r>
          </w:p>
        </w:tc>
        <w:tc>
          <w:tcPr>
            <w:tcW w:type="dxa" w:w="4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Post CRUD, draft/publish, SEO alanları, yazar yönetimi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/admin/discounts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Kupon &amp; Kampanya</w:t>
            </w:r>
          </w:p>
        </w:tc>
        <w:tc>
          <w:tcPr>
            <w:tcW w:type="dxa" w:w="4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Kupon kodu, yüzde/sabit indirim, geçerlilik süresi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/admin/chatbot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Chatbot Logları</w:t>
            </w:r>
          </w:p>
        </w:tc>
        <w:tc>
          <w:tcPr>
            <w:tcW w:type="dxa" w:w="4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Konuşma geçmişi, lead kayıtları, intent analizi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/admin/settings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Site Ayarları</w:t>
            </w:r>
          </w:p>
        </w:tc>
        <w:tc>
          <w:tcPr>
            <w:tcW w:type="dxa" w:w="4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Kargo seçenekleri, ödeme provider, email template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Rol &amp; Kullanıcı</w:t>
            </w:r>
          </w:p>
        </w:tc>
        <w:tc>
          <w:tcPr>
            <w:tcW w:type="dxa" w:w="4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Admin/satış/destek rolleri, 2FA, IP kısıtlama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D4A574" w:sz="4" w:space="1"/>
        </w:pBdr>
        <w:spacing w:before="120" w:after="12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8B3A0F"/>
          <w:sz w:val="40"/>
          <w:szCs w:val="40"/>
        </w:rPr>
        <w:t xml:space="preserve">6. Domain Modülleri — Detaylı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6.1 Identity Modülü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26"/>
      </w:tblGrid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Kayıt / Giriş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Email + şifre, Google OAuth, Apple OAuth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JWT + Refresh Token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15 dk access token, 7 gün refresh token, HttpOnly cookie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Email Doğrulama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Kayıt sonrası aktivasyon linki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Şifre Sıfırlama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Email bağlantısı ile güvenli reset akışı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Roller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customer, admin, sales, support — RBAC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2FA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Admin kullanıcılar için zorunlu TOTP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Session Yönetimi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Aktif oturumları görüntüleme ve iptal etme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KVKK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Hesap silme, veri indirme talebi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6.2 Catalog Modülü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26"/>
      </w:tblGrid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Ürün CRUD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Ad, açıklama, fiyat, stok, durum, slug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Varyant Sistemi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Gramaj (200g/500g/1kg) + Öğütme tipi kombinasyonu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Öğütme Tipleri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Çekirdek, French Press, V60, Filtre, Espresso, Türk Kahvesi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Aroma Profili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Tadım notları (fındık, çikolata, meyvemsi vs.)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Roast Level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Light / Medium / Dark / Espresso roast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Brew Guide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Her ürüne özel demleme önerisi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Medya Galerisi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Çoklu görsel, MinIO/S3 üzerinde signed URL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Koleksiyonlar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Filtre Kahve / Espresso / Türk Kahvesi / Seasonal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Bundle Ürünler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Starter kit, hediye paketi oluşturma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Featured Products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Anasayfa ve kampanya için öne çıkarma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6.3 Order Modülü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26"/>
      </w:tblGrid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Sipariş Oluşturma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Checkout akışında otomatik sipariş oluşumu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Durum Takibi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Bekliyor → Hazırlanıyor → Kargoda → Teslim Edildi → İptal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Kargo Entegrasyonu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Kargo firması webhook ile tracking update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Fatura PDF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Sipariş onayında otomatik PDF üretimi ve email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İptal / İade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Müşteri talep + admin onay akışı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Sipariş Notları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Müşteri özel istekleri (hediye notu vb.)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Reorder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Önceki siparişi tek tıkla tekrarlama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6.4 Subscription Modülü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626"/>
      </w:tblGrid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Miktar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Fiyat Mantığı</w:t>
            </w:r>
          </w:p>
        </w:tc>
        <w:tc>
          <w:tcPr>
            <w:tcW w:type="dxa" w:w="2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Kargo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500 gr / ay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%10 indirim</w:t>
            </w:r>
          </w:p>
        </w:tc>
        <w:tc>
          <w:tcPr>
            <w:tcW w:type="dxa" w:w="2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Ücretsiz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Coffee Lover</w:t>
            </w:r>
          </w:p>
        </w:tc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1 kg / ay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%10 indirim</w:t>
            </w:r>
          </w:p>
        </w:tc>
        <w:tc>
          <w:tcPr>
            <w:tcW w:type="dxa" w:w="2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Ücretsiz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Office Mini</w:t>
            </w:r>
          </w:p>
        </w:tc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3 kg / ay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%10 indirim</w:t>
            </w:r>
          </w:p>
        </w:tc>
        <w:tc>
          <w:tcPr>
            <w:tcW w:type="dxa" w:w="2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Ücretsiz</w:t>
            </w:r>
          </w:p>
        </w:tc>
      </w:tr>
    </w:tbl>
    <w:p>
      <w:pPr>
        <w:spacing w:before="60" w:after="6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26"/>
      </w:tblGrid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Öğütme Tercihi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Her aboneliğe özel, değiştirilebilir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Pause / Resume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Kullanıcı istediği zaman durdurabilir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Skip Next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Bir sonraki gönderimi atlama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Cancel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Dönem sonunda iptal (anında değil)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Failed Payment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3 retry → email uyarı → abonelik dondurma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Webhooks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iyzico recurring charge sonuçları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B2B Abonelik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Ofis paketleri sözleşme bazlı ayrı akışta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6.5 B2B / Ofis Çözümleri Modülü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2000"/>
        <w:gridCol w:w="1826"/>
      </w:tblGrid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Kahve/ay</w:t>
            </w:r>
          </w:p>
        </w:tc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Makine</w:t>
            </w:r>
          </w:p>
        </w:tc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Sözleşme</w:t>
            </w:r>
          </w:p>
        </w:tc>
        <w:tc>
          <w:tcPr>
            <w:tcW w:type="dxa" w:w="1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Kurulum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Small Office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10 kg</w:t>
            </w:r>
          </w:p>
        </w:tc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1 full otomatik</w:t>
            </w:r>
          </w:p>
        </w:tc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12 veya 24 ay</w:t>
            </w:r>
          </w:p>
        </w:tc>
        <w:tc>
          <w:tcPr>
            <w:tcW w:type="dxa" w:w="1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Ücretsiz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Medium Office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20 kg</w:t>
            </w:r>
          </w:p>
        </w:tc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1 full otomatik</w:t>
            </w:r>
          </w:p>
        </w:tc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12 veya 24 ay</w:t>
            </w:r>
          </w:p>
        </w:tc>
        <w:tc>
          <w:tcPr>
            <w:tcW w:type="dxa" w:w="1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Ücretsiz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Large Office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40 kg</w:t>
            </w:r>
          </w:p>
        </w:tc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2 full otomatik</w:t>
            </w:r>
          </w:p>
        </w:tc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12 veya 24 ay</w:t>
            </w:r>
          </w:p>
        </w:tc>
        <w:tc>
          <w:tcPr>
            <w:tcW w:type="dxa" w:w="1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Ücretsiz</w:t>
            </w:r>
          </w:p>
        </w:tc>
      </w:tr>
    </w:tbl>
    <w:p>
      <w:pPr>
        <w:spacing w:before="60" w:after="6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26"/>
      </w:tblGrid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Pipeline Statüsü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New Lead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Form dolduruldu, ilk kayıt oluştu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Contacted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Satış temsilcisi ilk teması kurdu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Qualified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Tüketim miktarı ve bütçe doğrulandı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Proposal Sent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Özelleştirilmiş teklif gönderildi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Negotiation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Fiyat/paket müzakeresi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Won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Sözleşme imzalandı, makine atandı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Lost</w:t>
            </w:r>
          </w:p>
        </w:tc>
        <w:tc>
          <w:tcPr>
            <w:tcW w:type="dxa" w:w="6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Süreç kapandı, nedeni kayıt altına alındı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6.6 Chatbot Modülü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0F00"/>
          <w:sz w:val="22"/>
          <w:szCs w:val="22"/>
        </w:rPr>
        <w:t xml:space="preserve">Web sitesinin sağ alt köşesinde sabit konumlanmış commerce assistant widget.</w:t>
      </w:r>
    </w:p>
    <w:p>
      <w:pPr>
        <w:spacing w:before="60" w:after="6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26"/>
      </w:tblGrid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70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Özellikler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Faz 1 — Rule-based</w:t>
            </w:r>
          </w:p>
        </w:tc>
        <w:tc>
          <w:tcPr>
            <w:tcW w:type="dxa" w:w="70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Ürün SSS, abonelik açıklaması, kargo/iade bilgisi, B2B lead formu açma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Faz 2 — RAG destekli</w:t>
            </w:r>
          </w:p>
        </w:tc>
        <w:tc>
          <w:tcPr>
            <w:tcW w:type="dxa" w:w="70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Sipariş durumu sorgulama, "bana kahve öner" mini asistanı, intent detection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Faz 3 — AI enrichment</w:t>
            </w:r>
          </w:p>
        </w:tc>
        <w:tc>
          <w:tcPr>
            <w:tcW w:type="dxa" w:w="70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OpenAI/fine-tune, upsell önerileri, intent clustering, konuşma analizi</w:t>
            </w:r>
          </w:p>
        </w:tc>
      </w:tr>
    </w:tbl>
    <w:p>
      <w:pPr>
        <w:spacing w:before="60" w:after="60"/>
      </w:pPr>
    </w:p>
    <w:p>
      <w:pPr>
        <w:shd w:fill="FFF3E0" w:val="clear"/>
        <w:spacing w:before="80" w:after="80"/>
      </w:pPr>
      <w:r>
        <w:rPr>
          <w:rFonts w:ascii="Arial" w:cs="Arial" w:eastAsia="Arial" w:hAnsi="Arial"/>
          <w:i/>
          <w:iCs/>
          <w:color w:val="5C3A1E"/>
          <w:sz w:val="20"/>
          <w:szCs w:val="20"/>
        </w:rPr>
        <w:t xml:space="preserve">ℹ️  İlk sürümde tam serbest LLM agent kurma. Kontrollü, rule-based + retrieval destekli commerce assistant kahve satışında hallucination riskini ortadan kaldırır.</w:t>
      </w:r>
    </w:p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D4A574" w:sz="4" w:space="1"/>
        </w:pBdr>
        <w:spacing w:before="120" w:after="12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8B3A0F"/>
          <w:sz w:val="40"/>
          <w:szCs w:val="40"/>
        </w:rPr>
        <w:t xml:space="preserve">7. Veritabanı Tasarımı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0F00"/>
          <w:sz w:val="22"/>
          <w:szCs w:val="22"/>
        </w:rPr>
        <w:t xml:space="preserve">Tek PostgreSQL instance içinde mantıksal schema ayrımı (schema-per-module). Başlangıçta aynı DB server, ileride schema'lar farklı instance'lara taşınabilir.</w:t>
      </w:r>
    </w:p>
    <w:p>
      <w:pPr>
        <w:spacing w:before="60" w:after="6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26"/>
      </w:tblGrid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7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Başlıca Tablolar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identity</w:t>
            </w:r>
          </w:p>
        </w:tc>
        <w:tc>
          <w:tcPr>
            <w:tcW w:type="dxa" w:w="7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users, roles, user_roles, refresh_tokens, oauth_accounts, audit_logs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catalog</w:t>
            </w:r>
          </w:p>
        </w:tc>
        <w:tc>
          <w:tcPr>
            <w:tcW w:type="dxa" w:w="7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products, product_variants, product_images, categories, collections, inventory_items, aroma_profiles, brew_guides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sales</w:t>
            </w:r>
          </w:p>
        </w:tc>
        <w:tc>
          <w:tcPr>
            <w:tcW w:type="dxa" w:w="7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carts, cart_items, orders, order_items, order_status_history, coupons, coupon_usages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billing</w:t>
            </w:r>
          </w:p>
        </w:tc>
        <w:tc>
          <w:tcPr>
            <w:tcW w:type="dxa" w:w="7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payments, refunds, payment_logs, invoices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7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sub_plans, subscriptions, subscription_cycles, sub_payments, sub_grind_preferences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crm</w:t>
            </w:r>
          </w:p>
        </w:tc>
        <w:tc>
          <w:tcPr>
            <w:tcW w:type="dxa" w:w="7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b2b_leads, b2b_quotes, b2b_contracts, machine_assignments, maintenance_schedules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cms</w:t>
            </w:r>
          </w:p>
        </w:tc>
        <w:tc>
          <w:tcPr>
            <w:tcW w:type="dxa" w:w="7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blog_posts, blog_categories, blog_tags, seo_metadata, faq_items, landing_pages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support</w:t>
            </w:r>
          </w:p>
        </w:tc>
        <w:tc>
          <w:tcPr>
            <w:tcW w:type="dxa" w:w="7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chatbot_sessions, chatbot_messages, chatbot_leads, support_tickets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7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notification_templates, sent_notifications, notification_logs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ops</w:t>
            </w:r>
          </w:p>
        </w:tc>
        <w:tc>
          <w:tcPr>
            <w:tcW w:type="dxa" w:w="7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feature_flags, system_settings, audit_trail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7.1 Kritik Tablo İlişkileri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26"/>
      </w:tblGrid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İlişki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users → subscriptions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1 kullanıcı birden fazla abonelik geçmişi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products → product_variants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1 ürün = N varyant (gramaj × öğütme)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orders → order_items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1 sipariş = N ürün, varyant referansı ile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subscriptions → subscription_cycles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Her dönem yeni cycle kaydı açılır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b2b_leads → b2b_quotes → b2b_contracts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Pipeline zinciri, statü geçişleri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b2b_contracts → machine_assignments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Sözleşme onayında makine otomatik atanır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D4A574" w:sz="4" w:space="1"/>
        </w:pBdr>
        <w:spacing w:before="120" w:after="12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8B3A0F"/>
          <w:sz w:val="40"/>
          <w:szCs w:val="40"/>
        </w:rPr>
        <w:t xml:space="preserve">8. API Route Tasarımı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8.1 Public API — Storefront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426"/>
      </w:tblGrid>
      <w:tr>
        <w:tc>
          <w:tcPr>
            <w:tcW w:type="dxa" w:w="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5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Ürün listesi (filtre, sayfalama)</w:t>
            </w:r>
          </w:p>
        </w:tc>
      </w:tr>
      <w:tr>
        <w:tc>
          <w:tcPr>
            <w:tcW w:type="dxa" w:w="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/api/products/{slug}</w:t>
            </w:r>
          </w:p>
        </w:tc>
        <w:tc>
          <w:tcPr>
            <w:tcW w:type="dxa" w:w="5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Ürün detayı</w:t>
            </w:r>
          </w:p>
        </w:tc>
      </w:tr>
      <w:tr>
        <w:tc>
          <w:tcPr>
            <w:tcW w:type="dxa" w:w="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/api/collections</w:t>
            </w:r>
          </w:p>
        </w:tc>
        <w:tc>
          <w:tcPr>
            <w:tcW w:type="dxa" w:w="5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Koleksiyon listesi</w:t>
            </w:r>
          </w:p>
        </w:tc>
      </w:tr>
      <w:tr>
        <w:tc>
          <w:tcPr>
            <w:tcW w:type="dxa" w:w="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/api/collections/{slug}</w:t>
            </w:r>
          </w:p>
        </w:tc>
        <w:tc>
          <w:tcPr>
            <w:tcW w:type="dxa" w:w="5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Koleksiyon ürünleri</w:t>
            </w:r>
          </w:p>
        </w:tc>
      </w:tr>
      <w:tr>
        <w:tc>
          <w:tcPr>
            <w:tcW w:type="dxa" w:w="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/api/cart</w:t>
            </w:r>
          </w:p>
        </w:tc>
        <w:tc>
          <w:tcPr>
            <w:tcW w:type="dxa" w:w="5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Sepet görüntüleme</w:t>
            </w:r>
          </w:p>
        </w:tc>
      </w:tr>
      <w:tr>
        <w:tc>
          <w:tcPr>
            <w:tcW w:type="dxa" w:w="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/api/cart/items</w:t>
            </w:r>
          </w:p>
        </w:tc>
        <w:tc>
          <w:tcPr>
            <w:tcW w:type="dxa" w:w="5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Sepete ürün ekleme</w:t>
            </w:r>
          </w:p>
        </w:tc>
      </w:tr>
      <w:tr>
        <w:tc>
          <w:tcPr>
            <w:tcW w:type="dxa" w:w="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/api/cart/items/{id}</w:t>
            </w:r>
          </w:p>
        </w:tc>
        <w:tc>
          <w:tcPr>
            <w:tcW w:type="dxa" w:w="5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Miktar güncelleme</w:t>
            </w:r>
          </w:p>
        </w:tc>
      </w:tr>
      <w:tr>
        <w:tc>
          <w:tcPr>
            <w:tcW w:type="dxa" w:w="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/api/cart/items/{id}</w:t>
            </w:r>
          </w:p>
        </w:tc>
        <w:tc>
          <w:tcPr>
            <w:tcW w:type="dxa" w:w="5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Üründen çıkarma</w:t>
            </w:r>
          </w:p>
        </w:tc>
      </w:tr>
      <w:tr>
        <w:tc>
          <w:tcPr>
            <w:tcW w:type="dxa" w:w="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/api/checkout/session</w:t>
            </w:r>
          </w:p>
        </w:tc>
        <w:tc>
          <w:tcPr>
            <w:tcW w:type="dxa" w:w="5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Ödeme oturumu başlatma</w:t>
            </w:r>
          </w:p>
        </w:tc>
      </w:tr>
      <w:tr>
        <w:tc>
          <w:tcPr>
            <w:tcW w:type="dxa" w:w="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5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Sipariş oluşturma</w:t>
            </w:r>
          </w:p>
        </w:tc>
      </w:tr>
      <w:tr>
        <w:tc>
          <w:tcPr>
            <w:tcW w:type="dxa" w:w="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/api/orders/{id}</w:t>
            </w:r>
          </w:p>
        </w:tc>
        <w:tc>
          <w:tcPr>
            <w:tcW w:type="dxa" w:w="5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Sipariş detayı</w:t>
            </w:r>
          </w:p>
        </w:tc>
      </w:tr>
      <w:tr>
        <w:tc>
          <w:tcPr>
            <w:tcW w:type="dxa" w:w="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/api/subscription/plans</w:t>
            </w:r>
          </w:p>
        </w:tc>
        <w:tc>
          <w:tcPr>
            <w:tcW w:type="dxa" w:w="5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Abonelik planları</w:t>
            </w:r>
          </w:p>
        </w:tc>
      </w:tr>
      <w:tr>
        <w:tc>
          <w:tcPr>
            <w:tcW w:type="dxa" w:w="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/api/subscriptions</w:t>
            </w:r>
          </w:p>
        </w:tc>
        <w:tc>
          <w:tcPr>
            <w:tcW w:type="dxa" w:w="5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Abonelik başlatma</w:t>
            </w:r>
          </w:p>
        </w:tc>
      </w:tr>
      <w:tr>
        <w:tc>
          <w:tcPr>
            <w:tcW w:type="dxa" w:w="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/api/subscriptions/{id}/pause</w:t>
            </w:r>
          </w:p>
        </w:tc>
        <w:tc>
          <w:tcPr>
            <w:tcW w:type="dxa" w:w="5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Dondurma</w:t>
            </w:r>
          </w:p>
        </w:tc>
      </w:tr>
      <w:tr>
        <w:tc>
          <w:tcPr>
            <w:tcW w:type="dxa" w:w="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/api/subscriptions/{id}/cancel</w:t>
            </w:r>
          </w:p>
        </w:tc>
        <w:tc>
          <w:tcPr>
            <w:tcW w:type="dxa" w:w="5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İptal</w:t>
            </w:r>
          </w:p>
        </w:tc>
      </w:tr>
      <w:tr>
        <w:tc>
          <w:tcPr>
            <w:tcW w:type="dxa" w:w="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/api/b2b/leads</w:t>
            </w:r>
          </w:p>
        </w:tc>
        <w:tc>
          <w:tcPr>
            <w:tcW w:type="dxa" w:w="5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B2B lead formu</w:t>
            </w:r>
          </w:p>
        </w:tc>
      </w:tr>
      <w:tr>
        <w:tc>
          <w:tcPr>
            <w:tcW w:type="dxa" w:w="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/api/chatbot/message</w:t>
            </w:r>
          </w:p>
        </w:tc>
        <w:tc>
          <w:tcPr>
            <w:tcW w:type="dxa" w:w="5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Chatbot mesaj gönderme</w:t>
            </w:r>
          </w:p>
        </w:tc>
      </w:tr>
      <w:tr>
        <w:tc>
          <w:tcPr>
            <w:tcW w:type="dxa" w:w="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/api/blog/posts</w:t>
            </w:r>
          </w:p>
        </w:tc>
        <w:tc>
          <w:tcPr>
            <w:tcW w:type="dxa" w:w="5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Blog listesi</w:t>
            </w:r>
          </w:p>
        </w:tc>
      </w:tr>
      <w:tr>
        <w:tc>
          <w:tcPr>
            <w:tcW w:type="dxa" w:w="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/api/blog/posts/{slug}</w:t>
            </w:r>
          </w:p>
        </w:tc>
        <w:tc>
          <w:tcPr>
            <w:tcW w:type="dxa" w:w="5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Blog detayı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8.2 Admin API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626"/>
      </w:tblGrid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3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/api/admin/products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Ürün CRUD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GET/PATCH</w:t>
            </w:r>
          </w:p>
        </w:tc>
        <w:tc>
          <w:tcPr>
            <w:tcW w:type="dxa" w:w="3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/api/admin/orders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Sipariş yönetimi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/api/admin/subscriptions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Abonelik listesi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GET/PATCH</w:t>
            </w:r>
          </w:p>
        </w:tc>
        <w:tc>
          <w:tcPr>
            <w:tcW w:type="dxa" w:w="3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/api/admin/b2b/leads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B2B lead yönetimi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/api/admin/b2b/quotes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Teklif oluşturma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/api/admin/b2b/contracts/{id}/assign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Makine atama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GET/POST/PUT/DELETE</w:t>
            </w:r>
          </w:p>
        </w:tc>
        <w:tc>
          <w:tcPr>
            <w:tcW w:type="dxa" w:w="3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/api/admin/blog/posts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Blog CRUD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/api/admin/dashboard/stats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KPI özeti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/api/admin/analytics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Satış analitik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D4A574" w:sz="4" w:space="1"/>
        </w:pBdr>
        <w:spacing w:before="120" w:after="12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8B3A0F"/>
          <w:sz w:val="40"/>
          <w:szCs w:val="40"/>
        </w:rPr>
        <w:t xml:space="preserve">9. Environment Değişkenleri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9.1 Web App (.env.local / .env.production)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426"/>
      </w:tblGrid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Değişken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Örnek Değer</w:t>
            </w:r>
          </w:p>
        </w:tc>
        <w:tc>
          <w:tcPr>
            <w:tcW w:type="dxa" w:w="3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https://api.olentia.com</w:t>
            </w:r>
          </w:p>
        </w:tc>
        <w:tc>
          <w:tcPr>
            <w:tcW w:type="dxa" w:w="3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API Gateway URL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NEXT_PUBLIC_SITE_URL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https://olentia.com</w:t>
            </w:r>
          </w:p>
        </w:tc>
        <w:tc>
          <w:tcPr>
            <w:tcW w:type="dxa" w:w="3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Canonical URL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NEXT_PUBLIC_CHATBOT_ENABLED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true</w:t>
            </w:r>
          </w:p>
        </w:tc>
        <w:tc>
          <w:tcPr>
            <w:tcW w:type="dxa" w:w="3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Chatbot widget aç/kapat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NEXT_PUBLIC_GTM_ID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GTM-XXXXXX</w:t>
            </w:r>
          </w:p>
        </w:tc>
        <w:tc>
          <w:tcPr>
            <w:tcW w:type="dxa" w:w="3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Google Tag Manager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NEXT_PUBLIC_IYZICO_PUBLIC_KEY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sandbox-xxxxx</w:t>
            </w:r>
          </w:p>
        </w:tc>
        <w:tc>
          <w:tcPr>
            <w:tcW w:type="dxa" w:w="3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iyzico ödeme widget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&lt;32-char-random&gt;</w:t>
            </w:r>
          </w:p>
        </w:tc>
        <w:tc>
          <w:tcPr>
            <w:tcW w:type="dxa" w:w="3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NextAuth JWT imzalama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https://olentia.com</w:t>
            </w:r>
          </w:p>
        </w:tc>
        <w:tc>
          <w:tcPr>
            <w:tcW w:type="dxa" w:w="3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OAuth callback base URL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xxx.apps.googleusercontent.com</w:t>
            </w:r>
          </w:p>
        </w:tc>
        <w:tc>
          <w:tcPr>
            <w:tcW w:type="dxa" w:w="3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Google OAuth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GOCSPX-xxx</w:t>
            </w:r>
          </w:p>
        </w:tc>
        <w:tc>
          <w:tcPr>
            <w:tcW w:type="dxa" w:w="3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Google OAuth secret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REVALIDATE_SECRET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&lt;webhook-token&gt;</w:t>
            </w:r>
          </w:p>
        </w:tc>
        <w:tc>
          <w:tcPr>
            <w:tcW w:type="dxa" w:w="3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ISR revalidation token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NEXT_PUBLIC_IMAGE_DOMAIN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cdn.olentia.com</w:t>
            </w:r>
          </w:p>
        </w:tc>
        <w:tc>
          <w:tcPr>
            <w:tcW w:type="dxa" w:w="3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MinIO/CDN domain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9.2 Admin App (.env.local / .env.production)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426"/>
      </w:tblGrid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Değişken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Örnek Değer</w:t>
            </w:r>
          </w:p>
        </w:tc>
        <w:tc>
          <w:tcPr>
            <w:tcW w:type="dxa" w:w="3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https://api.olentia.com</w:t>
            </w:r>
          </w:p>
        </w:tc>
        <w:tc>
          <w:tcPr>
            <w:tcW w:type="dxa" w:w="3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API URL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NEXT_PUBLIC_ADMIN_URL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https://admin.olentia.com</w:t>
            </w:r>
          </w:p>
        </w:tc>
        <w:tc>
          <w:tcPr>
            <w:tcW w:type="dxa" w:w="3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Admin base URL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&lt;32-char-random&gt;</w:t>
            </w:r>
          </w:p>
        </w:tc>
        <w:tc>
          <w:tcPr>
            <w:tcW w:type="dxa" w:w="3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NextAuth JWT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https://admin.olentia.com</w:t>
            </w:r>
          </w:p>
        </w:tc>
        <w:tc>
          <w:tcPr>
            <w:tcW w:type="dxa" w:w="3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OAuth callback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9.3 .NET API (appsettings.json + env override)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626"/>
      </w:tblGrid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Değişken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Örnek Değer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ASPNETCORE_ENVIRONMENT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Development / Production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ConnectionStrings__Default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Host=...;Database=olentia;...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PostgreSQL bağlantı string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Redis__ConnectionString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localhost:6379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Redis host:port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RabbitMQ__Host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localhost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RabbitMQ hostname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RabbitMQ__Username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olentia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RabbitMQ kullanıcı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RabbitMQ__Password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&lt;password&gt;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RabbitMQ şifresi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Jwt__Secret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&lt;256-bit-random&gt;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JWT imzalama anahtarı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Jwt__Issuer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olentia.com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Token issuer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Jwt__Audience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olentia-users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Token audience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Jwt__AccessTokenExpiryMinutes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15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Access token süresi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Jwt__RefreshTokenExpiryDays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7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Refresh token süresi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Iyzico__ApiKey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&lt;api-key&gt;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iyzico API anahtarı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Iyzico__SecretKey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&lt;secret&gt;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iyzico gizli anahtar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Iyzico__BaseUrl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https://api.iyzipay.com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iyzico endpoint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OpenAI__ApiKey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sk-...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OpenAI API anahtarı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Email__Host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smtp.sendgrid.net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SMTP host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Email__Port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587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SMTP port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Email__Username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apikey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SMTP kullanıcı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Email__Password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&lt;sendgrid-key&gt;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SMTP şifresi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Email__FromAddress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hello@olentia.com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Gönderen adres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Minio__Endpoint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localhost:9000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MinIO host:port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Minio__AccessKey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&lt;access-key&gt;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MinIO erişim anahtarı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Minio__SecretKey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&lt;secret-key&gt;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MinIO gizli anahtar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Minio__BucketName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olentia-media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Ana bucket adı</w:t>
            </w:r>
          </w:p>
        </w:tc>
      </w:tr>
      <w:tr>
        <w:tc>
          <w:tcPr>
            <w:tcW w:type="dxa" w:w="3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Minio__UseSSL</w:t>
            </w:r>
          </w:p>
        </w:tc>
        <w:tc>
          <w:tcPr>
            <w:tcW w:type="dxa" w:w="2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false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SSL kullanımı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D4A574" w:sz="4" w:space="1"/>
        </w:pBdr>
        <w:spacing w:before="120" w:after="12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8B3A0F"/>
          <w:sz w:val="40"/>
          <w:szCs w:val="40"/>
        </w:rPr>
        <w:t xml:space="preserve">10. Lokal Geliştirme: Docker Compose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0F00"/>
          <w:sz w:val="22"/>
          <w:szCs w:val="22"/>
        </w:rPr>
        <w:t xml:space="preserve">Üretimde Docker kullanılmaz. Lokal ortamda sadece altyapı servisleri container içinde çalışır. Next.js ve .NET API doğrudan çalıştırılır.</w:t>
      </w:r>
    </w:p>
    <w:p>
      <w:pPr>
        <w:spacing w:before="60" w:after="60"/>
      </w:pP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226"/>
      </w:tblGrid>
      <w:tr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postgres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5432</w:t>
            </w:r>
          </w:p>
        </w:tc>
        <w:tc>
          <w:tcPr>
            <w:tcW w:type="dxa" w:w="2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Ana veritabanı</w:t>
            </w:r>
          </w:p>
        </w:tc>
      </w:tr>
      <w:tr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6379</w:t>
            </w:r>
          </w:p>
        </w:tc>
        <w:tc>
          <w:tcPr>
            <w:tcW w:type="dxa" w:w="2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Cache, session, sepet</w:t>
            </w:r>
          </w:p>
        </w:tc>
      </w:tr>
      <w:tr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rabbitmq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rabbitmq:3-management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5672 / 15672</w:t>
            </w:r>
          </w:p>
        </w:tc>
        <w:tc>
          <w:tcPr>
            <w:tcW w:type="dxa" w:w="2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Mesaj kuyruğu + yönetim UI</w:t>
            </w:r>
          </w:p>
        </w:tc>
      </w:tr>
      <w:tr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minio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minio/minio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9000 / 9001</w:t>
            </w:r>
          </w:p>
        </w:tc>
        <w:tc>
          <w:tcPr>
            <w:tcW w:type="dxa" w:w="2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Dosya depolama + konsol UI</w:t>
            </w:r>
          </w:p>
        </w:tc>
      </w:tr>
      <w:tr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mailhog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mailhog/mailhog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1025 / 8025</w:t>
            </w:r>
          </w:p>
        </w:tc>
        <w:tc>
          <w:tcPr>
            <w:tcW w:type="dxa" w:w="2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E-posta test sunucusu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10.1 docker-compose.yml Örnek Yapısı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version: "3.9"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services: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postgres: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image: postgres:16-alpine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ports: ["5432:5432"]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environment: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  POSTGRES_DB: olentia_dev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  POSTGRES_USER: olentia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  POSTGRES_PASSWORD: ${DB_PASSWORD}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volumes: [postgres_data:/var/lib/postgresql/data]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/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redis: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image: redis:7-alpine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ports: ["6379:6379"]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command: redis-server --requirepass ${REDIS_PASSWORD}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/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rabbitmq: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image: rabbitmq:3-management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ports: ["5672:5672", "15672:15672"]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environment: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  RABBITMQ_DEFAULT_USER: olentia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  RABBITMQ_DEFAULT_PASS: ${MQ_PASSWORD}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/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minio: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image: minio/minio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ports: ["9000:9000", "9001:9001"]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command: server /data --console-address ":9001"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environment: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  MINIO_ROOT_USER: ${MINIO_ACCESS_KEY}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  MINIO_ROOT_PASSWORD: ${MINIO_SECRET_KEY}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/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mailhog: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image: mailhog/mailhog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ports: ["1025:1025", "8025:8025"]</w:t>
      </w:r>
    </w:p>
    <w:p>
      <w:pPr>
        <w:spacing w:before="60" w:after="60"/>
      </w:pPr>
    </w:p>
    <w:p>
      <w:pPr>
        <w:spacing w:before="60" w:after="6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10.2 Lokal Çalıştırma Adımları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Altyapıyı başlat: docker compose up -d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API başlat: cd apps/api &amp;&amp; dotnet run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Web başlat: cd apps/web &amp;&amp; npm run dev (port 3000)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Admin başlat: cd apps/admin &amp;&amp; npm run dev -- --port 3001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Mailhog UI: http://localhost:8025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MinIO Console: http://localhost:9001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RabbitMQ UI: http://localhost:15672</w:t>
      </w:r>
    </w:p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D4A574" w:sz="4" w:space="1"/>
        </w:pBdr>
        <w:spacing w:before="120" w:after="12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8B3A0F"/>
          <w:sz w:val="40"/>
          <w:szCs w:val="40"/>
        </w:rPr>
        <w:t xml:space="preserve">11. Üretim Deployment: Linux + PM2 + systemd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11.1 Sunucu Önerisi</w:t>
      </w:r>
    </w:p>
    <w:tbl>
      <w:tblPr>
        <w:tblW w:type="dxa" w:w="10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000"/>
        <w:gridCol w:w="2000"/>
        <w:gridCol w:w="1826"/>
      </w:tblGrid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Sağlayıcı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Specs</w:t>
            </w:r>
          </w:p>
        </w:tc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Aylık Maliyet</w:t>
            </w:r>
          </w:p>
        </w:tc>
        <w:tc>
          <w:tcPr>
            <w:tcW w:type="dxa" w:w="1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Hetzner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CX31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4 vCPU / 8 GB RAM / 80 GB NVMe</w:t>
            </w:r>
          </w:p>
        </w:tc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~€12–15</w:t>
            </w:r>
          </w:p>
        </w:tc>
        <w:tc>
          <w:tcPr>
            <w:tcW w:type="dxa" w:w="1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Başlangıç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Hetzner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CX41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8 vCPU / 16 GB RAM / 160 GB NVMe</w:t>
            </w:r>
          </w:p>
        </w:tc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~€25</w:t>
            </w:r>
          </w:p>
        </w:tc>
        <w:tc>
          <w:tcPr>
            <w:tcW w:type="dxa" w:w="1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Büyüme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Hetzner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Managed DB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PostgreSQL managed</w:t>
            </w:r>
          </w:p>
        </w:tc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~€20+</w:t>
            </w:r>
          </w:p>
        </w:tc>
        <w:tc>
          <w:tcPr>
            <w:tcW w:type="dxa" w:w="1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DB ayrışma</w:t>
            </w:r>
          </w:p>
        </w:tc>
      </w:tr>
      <w:tr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Contabo</w:t>
            </w:r>
          </w:p>
        </w:tc>
        <w:tc>
          <w:tcPr>
            <w:tcW w:type="dxa" w:w="16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VPS S</w:t>
            </w:r>
          </w:p>
        </w:tc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4 vCPU / 8 GB RAM / 100 GB SSD</w:t>
            </w:r>
          </w:p>
        </w:tc>
        <w:tc>
          <w:tcPr>
            <w:tcW w:type="dxa" w:w="2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~€7–9</w:t>
            </w:r>
          </w:p>
        </w:tc>
        <w:tc>
          <w:tcPr>
            <w:tcW w:type="dxa" w:w="1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Alternatif</w:t>
            </w:r>
          </w:p>
        </w:tc>
      </w:tr>
    </w:tbl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5276"/>
          <w:sz w:val="22"/>
          <w:szCs w:val="22"/>
        </w:rPr>
        <w:t xml:space="preserve">✅ Öneri: Başlangıç için Hetzner CX31 — Ubuntu 24.04 LTS, Almanya (GDPR/KVKK uyumlu).</w:t>
      </w:r>
    </w:p>
    <w:p>
      <w:pPr>
        <w:spacing w:before="60" w:after="60"/>
      </w:pPr>
    </w:p>
    <w:p>
      <w:pPr>
        <w:spacing w:before="60" w:after="6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11.2 Nginx Konfigürasyonu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626"/>
      </w:tblGrid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Yönlendirme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Notlar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olentia.com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Next.js web :3000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WWW yönlendirmesi + SSL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admin.olentia.com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Next.js admin :3001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IP whitelist opsiyonel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api.olentia.com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.NET Core :5000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Rate limit, CORS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cdn.olentia.com</w:t>
            </w:r>
          </w:p>
        </w:tc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MinIO :9000</w:t>
            </w:r>
          </w:p>
        </w:tc>
        <w:tc>
          <w:tcPr>
            <w:tcW w:type="dxa" w:w="36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Static asset CDN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11.3 .NET API — systemd Service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[Unit]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Description=Olentia API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After=network.target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/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[Service]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Type=notify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User=olentia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WorkingDirectory=/opt/olentia/api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ExecStart=/opt/olentia/api/Olentia.Api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Restart=always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RestartSec=10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EnvironmentFile=/opt/olentia/.env.api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/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[Install]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WantedBy=multi-user.target</w:t>
      </w:r>
    </w:p>
    <w:p>
      <w:pPr>
        <w:spacing w:before="60" w:after="60"/>
      </w:pPr>
    </w:p>
    <w:p>
      <w:pPr>
        <w:spacing w:before="60" w:after="6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11.4 Next.js — PM2 Ecosystem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// ecosystem.config.js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module.exports = {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apps: [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{ name: "olentia-web",   script: "npm", args: "start",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  cwd: "/opt/olentia/web",   env: { PORT: 3000 } },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{ name: "olentia-admin", script: "npm", args: "start",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    cwd: "/opt/olentia/admin", env: { PORT: 3001 } }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  ]</w:t>
      </w:r>
    </w:p>
    <w:p>
      <w:pPr>
        <w:shd w:fill="1E1E1E" w:val="clear"/>
        <w:spacing w:before="40" w:after="40"/>
      </w:pPr>
      <w:r>
        <w:rPr>
          <w:rFonts w:ascii="Courier New" w:cs="Courier New" w:eastAsia="Courier New" w:hAnsi="Courier New"/>
          <w:color w:val="E8C89A"/>
          <w:sz w:val="18"/>
          <w:szCs w:val="18"/>
        </w:rPr>
        <w:t xml:space="preserve">}</w:t>
      </w:r>
    </w:p>
    <w:p>
      <w:pPr>
        <w:spacing w:before="60" w:after="60"/>
      </w:pPr>
    </w:p>
    <w:p>
      <w:pPr>
        <w:spacing w:before="60" w:after="6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11.5 Deploy Adımları (her release)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GitHub Actions tetiklenir (push to main)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Next.js: npm run build → .next/ üretilir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.NET: dotnet publish -c Release → binary üretilir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EF Core migrations: dotnet ef database update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Dosyalar rsync ile sunucuya kopyalanır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PM2: pm2 reload olentia-web &amp;&amp; pm2 reload olentia-admin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systemd: systemctl restart olentia-api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Nginx: nginx -t &amp;&amp; systemctl reload nginx</w:t>
      </w:r>
    </w:p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D4A574" w:sz="4" w:space="1"/>
        </w:pBdr>
        <w:spacing w:before="120" w:after="12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8B3A0F"/>
          <w:sz w:val="40"/>
          <w:szCs w:val="40"/>
        </w:rPr>
        <w:t xml:space="preserve">12. Güvenlik &amp; KVKK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26"/>
      </w:tblGrid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Güvenlik Alanı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Uygulama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HTTPS / SSL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Certbot ile otomatik sertifika, HSTS header zorunlu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JWT + Refresh Token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HttpOnly cookie, 15 dk access / 7 gün refresh, rotation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API Gateway'de IP başına istek sınırı (Redis)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RBAC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Her endpoint rol kontrolü, admin 2FA zorunlu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CSRF Koruması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SameSite cookie + CSRF token double submit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Webhook Doğrulama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iyzico HMAC signature kontrolü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Admin Audit Log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Her admin işlemi audit_trail tablosuna yazılır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Ödeme Güvenliği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Kart verisi backend'e gelmez, iyzico tokenization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FluentValidation her command'de, Zod frontend'de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Tip kontrolü, boyut sınırı, signed URL ile doğrudan MinIO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Güvenlik Başlıkları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CSP, X-Frame-Options, X-Content-Type-Options (Nginx)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KVKK — Çerez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Açık rıza banner, cookielerin sınıflandırılması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KVKK — Veri Silme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Müşteri hesap silme talebi → kişisel veri anonimleştirme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KVKK — Veri İndirme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Kullanıcı kendi verisini JSON olarak indirebilir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Loglarda PII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Log satırlarında kart verisi, TC kimlik numarası tutulmaz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D4A574" w:sz="4" w:space="1"/>
        </w:pBdr>
        <w:spacing w:before="120" w:after="12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8B3A0F"/>
          <w:sz w:val="40"/>
          <w:szCs w:val="40"/>
        </w:rPr>
        <w:t xml:space="preserve">13. CI/CD Pipeline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826"/>
      </w:tblGrid>
      <w:tr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Adım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Araç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Tetikleyici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main branch'e push veya PR merge</w:t>
            </w:r>
          </w:p>
        </w:tc>
      </w:tr>
      <w:tr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Test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dotnet test + jest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Unit ve integration testler</w:t>
            </w:r>
          </w:p>
        </w:tc>
      </w:tr>
      <w:tr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dotnet publish + npm build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Release binary ve .next/ klasörü</w:t>
            </w:r>
          </w:p>
        </w:tc>
      </w:tr>
      <w:tr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Migration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dotnet ef database update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Otomatik DB migration</w:t>
            </w:r>
          </w:p>
        </w:tc>
      </w:tr>
      <w:tr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Deploy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rsync + SSH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Sunucuya dosya aktarımı</w:t>
            </w:r>
          </w:p>
        </w:tc>
      </w:tr>
      <w:tr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Restart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PM2 + systemd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Zero-downtime reload</w:t>
            </w:r>
          </w:p>
        </w:tc>
      </w:tr>
      <w:tr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Nginx Reload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nginx -t + reload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Config doğrulama ve yenileme</w:t>
            </w:r>
          </w:p>
        </w:tc>
      </w:tr>
      <w:tr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Bildirim</w:t>
            </w:r>
          </w:p>
        </w:tc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Slack/Discord webhook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Deploy sonucu bildirimi</w:t>
            </w:r>
          </w:p>
        </w:tc>
      </w:tr>
    </w:tbl>
    <w:p>
      <w:pPr>
        <w:spacing w:before="60" w:after="60"/>
      </w:pPr>
    </w:p>
    <w:p>
      <w:pPr>
        <w:shd w:fill="FFF3E0" w:val="clear"/>
        <w:spacing w:before="80" w:after="80"/>
      </w:pPr>
      <w:r>
        <w:rPr>
          <w:rFonts w:ascii="Arial" w:cs="Arial" w:eastAsia="Arial" w:hAnsi="Arial"/>
          <w:i/>
          <w:iCs/>
          <w:color w:val="5C3A1E"/>
          <w:sz w:val="20"/>
          <w:szCs w:val="20"/>
        </w:rPr>
        <w:t xml:space="preserve">ℹ️  Staging ortamı için develop branch → staging sunucusu, main branch → production. İki ortam aynı pipeline ile yönetilir.</w:t>
      </w:r>
    </w:p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D4A574" w:sz="4" w:space="1"/>
        </w:pBdr>
        <w:spacing w:before="120" w:after="12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8B3A0F"/>
          <w:sz w:val="40"/>
          <w:szCs w:val="40"/>
        </w:rPr>
        <w:t xml:space="preserve">14. Geliştirme Yol Haritası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500"/>
        <w:gridCol w:w="2226"/>
      </w:tblGrid>
      <w:tr>
        <w:tc>
          <w:tcPr>
            <w:tcW w:type="dxa" w:w="1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1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Süre</w:t>
            </w:r>
          </w:p>
        </w:tc>
        <w:tc>
          <w:tcPr>
            <w:tcW w:type="dxa" w:w="4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Görevler</w:t>
            </w:r>
          </w:p>
        </w:tc>
        <w:tc>
          <w:tcPr>
            <w:tcW w:type="dxa" w:w="2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Çıktı</w:t>
            </w:r>
          </w:p>
        </w:tc>
      </w:tr>
      <w:tr>
        <w:tc>
          <w:tcPr>
            <w:tcW w:type="dxa" w:w="1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Faz 0 — Foundation</w:t>
            </w:r>
          </w:p>
        </w:tc>
        <w:tc>
          <w:tcPr>
            <w:tcW w:type="dxa" w:w="1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1 hafta</w:t>
            </w:r>
          </w:p>
        </w:tc>
        <w:tc>
          <w:tcPr>
            <w:tcW w:type="dxa" w:w="4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Repo setup, monorepo config, design tokens, auth skeleton, Docker Compose, CI/CD</w:t>
            </w:r>
          </w:p>
        </w:tc>
        <w:tc>
          <w:tcPr>
            <w:tcW w:type="dxa" w:w="2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Çalışan infra ortamı</w:t>
            </w:r>
          </w:p>
        </w:tc>
      </w:tr>
      <w:tr>
        <w:tc>
          <w:tcPr>
            <w:tcW w:type="dxa" w:w="1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Faz 1 — Commerce MVP</w:t>
            </w:r>
          </w:p>
        </w:tc>
        <w:tc>
          <w:tcPr>
            <w:tcW w:type="dxa" w:w="1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3–4 hafta</w:t>
            </w:r>
          </w:p>
        </w:tc>
        <w:tc>
          <w:tcPr>
            <w:tcW w:type="dxa" w:w="4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Homepage, Shop, Ürün Detay, Sepet, Checkout, Sipariş, Admin (ürün+sipariş), iyzico entegrasyonu</w:t>
            </w:r>
          </w:p>
        </w:tc>
        <w:tc>
          <w:tcPr>
            <w:tcW w:type="dxa" w:w="2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Canlıya alınabilir e-commerce</w:t>
            </w:r>
          </w:p>
        </w:tc>
      </w:tr>
      <w:tr>
        <w:tc>
          <w:tcPr>
            <w:tcW w:type="dxa" w:w="1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Faz 2 — Content &amp; Discovery</w:t>
            </w:r>
          </w:p>
        </w:tc>
        <w:tc>
          <w:tcPr>
            <w:tcW w:type="dxa" w:w="1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2 hafta</w:t>
            </w:r>
          </w:p>
        </w:tc>
        <w:tc>
          <w:tcPr>
            <w:tcW w:type="dxa" w:w="4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Blog, SEO metadata, Google Analytics, sitemap, chatbot widget (rule-based)</w:t>
            </w:r>
          </w:p>
        </w:tc>
        <w:tc>
          <w:tcPr>
            <w:tcW w:type="dxa" w:w="2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Organik trafik kanalı açık</w:t>
            </w:r>
          </w:p>
        </w:tc>
      </w:tr>
      <w:tr>
        <w:tc>
          <w:tcPr>
            <w:tcW w:type="dxa" w:w="1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Faz 3 — Subscription</w:t>
            </w:r>
          </w:p>
        </w:tc>
        <w:tc>
          <w:tcPr>
            <w:tcW w:type="dxa" w:w="1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2 hafta</w:t>
            </w:r>
          </w:p>
        </w:tc>
        <w:tc>
          <w:tcPr>
            <w:tcW w:type="dxa" w:w="4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Abonelik planları, cycle yönetimi, failed payment retry, müşteri hesap sayfası</w:t>
            </w:r>
          </w:p>
        </w:tc>
        <w:tc>
          <w:tcPr>
            <w:tcW w:type="dxa" w:w="2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MRR gelir kanalı aktif</w:t>
            </w:r>
          </w:p>
        </w:tc>
      </w:tr>
      <w:tr>
        <w:tc>
          <w:tcPr>
            <w:tcW w:type="dxa" w:w="1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Faz 4 — B2B CRM</w:t>
            </w:r>
          </w:p>
        </w:tc>
        <w:tc>
          <w:tcPr>
            <w:tcW w:type="dxa" w:w="1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2–3 hafta</w:t>
            </w:r>
          </w:p>
        </w:tc>
        <w:tc>
          <w:tcPr>
            <w:tcW w:type="dxa" w:w="4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B2B landing page, lead form, admin CRM pipeline, teklif üretimi, makine atama</w:t>
            </w:r>
          </w:p>
        </w:tc>
        <w:tc>
          <w:tcPr>
            <w:tcW w:type="dxa" w:w="2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Kurumsal satış pipeline</w:t>
            </w:r>
          </w:p>
        </w:tc>
      </w:tr>
      <w:tr>
        <w:tc>
          <w:tcPr>
            <w:tcW w:type="dxa" w:w="1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Faz 5 — AI &amp; Mobile</w:t>
            </w:r>
          </w:p>
        </w:tc>
        <w:tc>
          <w:tcPr>
            <w:tcW w:type="dxa" w:w="1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4+ hafta</w:t>
            </w:r>
          </w:p>
        </w:tc>
        <w:tc>
          <w:tcPr>
            <w:tcW w:type="dxa" w:w="45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RAG chatbot, AI ürün önerisi, React Native mobil uygulama</w:t>
            </w:r>
          </w:p>
        </w:tc>
        <w:tc>
          <w:tcPr>
            <w:tcW w:type="dxa" w:w="2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Ölçekli büyüme katmanı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D4A574" w:sz="4" w:space="1"/>
        </w:pBdr>
        <w:spacing w:before="120" w:after="12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8B3A0F"/>
          <w:sz w:val="40"/>
          <w:szCs w:val="40"/>
        </w:rPr>
        <w:t xml:space="preserve">15. Frontend Tasarım Sistemi — Olentia Dark Premium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0F00"/>
          <w:sz w:val="22"/>
          <w:szCs w:val="22"/>
        </w:rPr>
        <w:t xml:space="preserve">Olentia'nın marka kimliği (logo, "Pure" konsepti, rust/kahve tonları) dark premium bir görsel dili zorunlu kılmaktadır. Hazır template yerine component-first yaklaşım uygulanacaktır.</w:t>
      </w:r>
    </w:p>
    <w:p>
      <w:pPr>
        <w:spacing w:before="60" w:after="6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15.1 Renk Paleti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826"/>
      </w:tblGrid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Değer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brand-rust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#8B3A0F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Logo rengi, birincil CTA, başlıklar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brand-copper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#C4622D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İkincil vurgu, hover state, linkler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brand-beige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#F7EDE4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Açık arka plan, kart arka planı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bg-dark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#0D0704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Ana dark arka plan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bg-surface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#1A0F00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Kart ve panel arka planı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text-primary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#F5EDE4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Ana metin (dark üzerinde)</w:t>
            </w:r>
          </w:p>
        </w:tc>
      </w:tr>
      <w:tr>
        <w:tc>
          <w:tcPr>
            <w:tcW w:type="dxa" w:w="2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text-muted</w:t>
            </w:r>
          </w:p>
        </w:tc>
        <w:tc>
          <w:tcPr>
            <w:tcW w:type="dxa" w:w="22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#9C7A6A</w:t>
            </w:r>
          </w:p>
        </w:tc>
        <w:tc>
          <w:tcPr>
            <w:tcW w:type="dxa" w:w="48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Yardımcı metin, placeholder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15.2 Tipografi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226"/>
      </w:tblGrid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  <w:tc>
          <w:tcPr>
            <w:tcW w:type="dxa" w:w="3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3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Başlıklar (display)</w:t>
            </w:r>
          </w:p>
        </w:tc>
        <w:tc>
          <w:tcPr>
            <w:tcW w:type="dxa" w:w="3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Playfair Display veya Cormorant Garamond</w:t>
            </w:r>
          </w:p>
        </w:tc>
        <w:tc>
          <w:tcPr>
            <w:tcW w:type="dxa" w:w="3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700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Alt başlıklar</w:t>
            </w:r>
          </w:p>
        </w:tc>
        <w:tc>
          <w:tcPr>
            <w:tcW w:type="dxa" w:w="3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3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600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Gövde metni</w:t>
            </w:r>
          </w:p>
        </w:tc>
        <w:tc>
          <w:tcPr>
            <w:tcW w:type="dxa" w:w="3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3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400</w:t>
            </w:r>
          </w:p>
        </w:tc>
      </w:tr>
      <w:tr>
        <w:tc>
          <w:tcPr>
            <w:tcW w:type="dxa" w:w="28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Kod / teknik</w:t>
            </w:r>
          </w:p>
        </w:tc>
        <w:tc>
          <w:tcPr>
            <w:tcW w:type="dxa" w:w="34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32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400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280" w:after="140"/>
      </w:pPr>
      <w:r>
        <w:rPr>
          <w:rFonts w:ascii="Arial" w:cs="Arial" w:eastAsia="Arial" w:hAnsi="Arial"/>
          <w:b/>
          <w:bCs/>
          <w:color w:val="C4622D"/>
          <w:sz w:val="30"/>
          <w:szCs w:val="30"/>
        </w:rPr>
        <w:t xml:space="preserve">15.3 Component Öncelik Listesi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Hero section — tam ekran, koyu arka plan, büyük tipografi, CTA çifti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Product card — hover efekti, aroma etiketi, varyant seçimi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Subscription plan card — highlight ile Coffee Lover öne çıkar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B2B Calculator — kişi sayısı → paket öneri widget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Chatbot widget — sağ alt sabit, minimize edilebilir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Checkout — tek sayfa, progress indicator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Admin data table — filtrelenebilir, sayfalanabilir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1A0F00"/>
          <w:sz w:val="22"/>
          <w:szCs w:val="22"/>
        </w:rPr>
        <w:t xml:space="preserve">B2B CRM kanban — drag &amp; drop statü değişimi</w:t>
      </w:r>
    </w:p>
    <w:p>
      <w:pPr>
        <w:spacing w:before="60" w:after="60"/>
      </w:pPr>
    </w:p>
    <w:p>
      <w:pPr>
        <w:spacing w:before="60" w:after="60"/>
      </w:pPr>
    </w:p>
    <w:p>
      <w:pPr>
        <w:pBdr>
          <w:bottom w:val="single" w:color="D4A574" w:sz="4" w:space="1"/>
        </w:pBdr>
        <w:spacing w:before="120" w:after="12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8B3A0F"/>
          <w:sz w:val="40"/>
          <w:szCs w:val="40"/>
        </w:rPr>
        <w:t xml:space="preserve">16. Nihai Karar Seti</w:t>
      </w:r>
    </w:p>
    <w:tbl>
      <w:tblPr>
        <w:tblW w:type="dxa" w:w="94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26"/>
      </w:tblGrid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Alan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8B3A0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Karar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Next.js 15 (App Router) + TypeScript + Tailwind 4 + shadcn/ui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Admin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Ayrı Next.js app, admin.olentia.com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Backend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NET 8 Modüler Monolith, .NET 8 ASP.NET Core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ORM / DB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EF Core + PostgreSQL 16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Cache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Redis 7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Message Bus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RabbitMQ (faz 2'den itibaren)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Storage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MinIO (S3-compat.)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Hangfire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Payment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iyzico (başlangıç)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Auth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JWT + Refresh Token + NextAuth (OAuth)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Chatbot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Rule-based → RAG → AI (aşamalı)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Local Infra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Docker Compose (sadece altyapı)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Prod Infra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Ubuntu 24.04 + Nginx + PM2 + systemd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Sunucu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Hetzner CX31 başlangıç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CI/CD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dxa" w:w="3000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Mimari Strateji</w:t>
            </w:r>
          </w:p>
        </w:tc>
        <w:tc>
          <w:tcPr>
            <w:tcW w:type="dxa" w:w="6426"/>
            <w:tcBorders>
              <w:top w:val="single" w:color="D4A574" w:sz="1"/>
              <w:left w:val="single" w:color="D4A574" w:sz="1"/>
              <w:bottom w:val="single" w:color="D4A574" w:sz="1"/>
              <w:right w:val="single" w:color="D4A574" w:sz="1"/>
            </w:tcBorders>
            <w:shd w:fill="FB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F00"/>
                <w:sz w:val="20"/>
                <w:szCs w:val="20"/>
              </w:rPr>
              <w:t xml:space="preserve">Domain sınırları şimdi, deployment ayrışması sonra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Olentia Pure  |  Nihai Teknik Mimari v2.0  |  Mart 2026 —</w:t>
      </w:r>
    </w:p>
    <w:sectPr>
      <w:headerReference w:type="default" r:id="rId6"/>
      <w:footerReference w:type="default" r:id="rId7"/>
      <w:pgSz w:w="11906" w:h="16838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574" w:sz="4" w:space="4"/>
      </w:pBdr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Olentia Pure  |  Gizli  |  Tüm hakları saklıdır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574" w:sz="4" w:space="4"/>
      </w:pBdr>
    </w:pPr>
    <w:r>
      <w:rPr>
        <w:rFonts w:ascii="Arial" w:cs="Arial" w:eastAsia="Arial" w:hAnsi="Arial"/>
        <w:b/>
        <w:bCs/>
        <w:color w:val="8B3A0F"/>
        <w:sz w:val="20"/>
        <w:szCs w:val="20"/>
      </w:rPr>
      <w:t xml:space="preserve">OLENTIA PURE  </w:t>
    </w:r>
    <w:r>
      <w:rPr>
        <w:rFonts w:ascii="Arial" w:cs="Arial" w:eastAsia="Arial" w:hAnsi="Arial"/>
        <w:color w:val="666666"/>
        <w:sz w:val="20"/>
        <w:szCs w:val="20"/>
      </w:rPr>
      <w:t xml:space="preserve">— Nihai Teknik Mimari v2.0  |  Mart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8B3A0F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C4622D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2026-03-08T16:21:52.198Z</dcterms:created>
  <dcterms:modified xsi:type="dcterms:W3CDTF">2026-03-08T16:21:52.200Z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