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Quattrocento Sans" w:cs="Quattrocento Sans" w:eastAsia="Quattrocento Sans" w:hAnsi="Quattrocento Sans"/>
          <w:color w:val="333333"/>
          <w:sz w:val="20"/>
          <w:szCs w:val="20"/>
          <w:shd w:fill="c1f5f0" w:val="clear"/>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2">
      <w:pPr>
        <w:jc w:val="both"/>
        <w:rPr>
          <w:rFonts w:ascii="Quattrocento Sans" w:cs="Quattrocento Sans" w:eastAsia="Quattrocento Sans" w:hAnsi="Quattrocento Sans"/>
          <w:color w:val="333333"/>
          <w:sz w:val="20"/>
          <w:szCs w:val="20"/>
          <w:shd w:fill="c1f5f0" w:val="clear"/>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Fonts w:ascii="Quattrocento Sans" w:cs="Quattrocento Sans" w:eastAsia="Quattrocento Sans" w:hAnsi="Quattrocento Sans"/>
          <w:color w:val="333333"/>
          <w:sz w:val="20"/>
          <w:szCs w:val="20"/>
          <w:shd w:fill="c1f5f0" w:val="clear"/>
          <w:rtl w:val="0"/>
        </w:rPr>
        <w:t xml:space="preserve">Servicios profesionales </w:t>
      </w: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Fonts w:ascii="Quattrocento Sans" w:cs="Quattrocento Sans" w:eastAsia="Quattrocento Sans" w:hAnsi="Quattrocento Sans"/>
          <w:color w:val="4d4d4d"/>
          <w:sz w:val="27"/>
          <w:szCs w:val="27"/>
          <w:rtl w:val="0"/>
        </w:rPr>
        <w:t xml:space="preserve">Producto o servicio a cotizar</w:t>
      </w:r>
      <w:r w:rsidDel="00000000" w:rsidR="00000000" w:rsidRPr="00000000">
        <w:rPr>
          <w:rtl w:val="0"/>
        </w:rPr>
        <w:t xml:space="preserve"> </w:t>
      </w:r>
    </w:p>
    <w:p w:rsidR="00000000" w:rsidDel="00000000" w:rsidP="00000000" w:rsidRDefault="00000000" w:rsidRPr="00000000" w14:paraId="00000007">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Incluya el nombre corto del producto o servicio del que se requiere una cotización. Ejemplos: desarrollo web, aplicación móvil, servicios legales, servicios de publicidad, hardware, entre otros. </w:t>
      </w:r>
    </w:p>
    <w:p w:rsidR="00000000" w:rsidDel="00000000" w:rsidP="00000000" w:rsidRDefault="00000000" w:rsidRPr="00000000" w14:paraId="00000008">
      <w:pPr>
        <w:jc w:val="both"/>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09">
            <w:pPr>
              <w:spacing w:after="240" w:before="240" w:lineRule="auto"/>
              <w:jc w:val="both"/>
              <w:rPr>
                <w:b w:val="1"/>
                <w:bCs w:val="1"/>
              </w:rPr>
            </w:pPr>
            <w:r w:rsidDel="00000000" w:rsidR="00000000" w:rsidRPr="00000000">
              <w:rPr>
                <w:b w:val="1"/>
                <w:bCs w:val="1"/>
                <w:rtl w:val="0"/>
              </w:rPr>
              <w:t xml:space="preserve">Developer especializado en Testing &amp; Observability para agentes de IA/LLMs</w:t>
            </w:r>
            <w:r w:rsidDel="00000000" w:rsidR="00000000" w:rsidRPr="00000000">
              <w:rPr>
                <w:rtl w:val="0"/>
              </w:rPr>
            </w:r>
          </w:p>
        </w:tc>
      </w:tr>
    </w:tbl>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Descripción del emprendimiento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0D">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Esta descripción le permitirá al proveedor entender el tipo y giro de negocio. Sea breve y conciso. </w:t>
      </w:r>
    </w:p>
    <w:p w:rsidR="00000000" w:rsidDel="00000000" w:rsidP="00000000" w:rsidRDefault="00000000" w:rsidRPr="00000000" w14:paraId="0000000E">
      <w:pPr>
        <w:jc w:val="both"/>
        <w:rPr/>
      </w:pPr>
      <w:r w:rsidDel="00000000" w:rsidR="00000000" w:rsidRPr="00000000">
        <w:rPr>
          <w:rtl w:val="0"/>
        </w:rPr>
        <w:t xml:space="preserve"> </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0F">
            <w:pPr>
              <w:jc w:val="both"/>
              <w:rPr/>
            </w:pPr>
            <w:r w:rsidDel="00000000" w:rsidR="00000000" w:rsidRPr="00000000">
              <w:rPr>
                <w:rtl w:val="0"/>
              </w:rPr>
              <w:t xml:space="preserve">Asistente virtual capaz de realizar tareas relacionadas a la comunicación e interacción con el cliente desde el primer punto de contacto hasta la venta del producto o servicio de una empresa e-commerce</w:t>
            </w:r>
          </w:p>
        </w:tc>
      </w:tr>
    </w:tbl>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rFonts w:ascii="Quattrocento Sans" w:cs="Quattrocento Sans" w:eastAsia="Quattrocento Sans" w:hAnsi="Quattrocento Sans"/>
          <w:color w:val="dc043b"/>
          <w:sz w:val="27"/>
          <w:szCs w:val="27"/>
          <w:shd w:fill="fafafa" w:val="clear"/>
        </w:rPr>
      </w:pPr>
      <w:r w:rsidDel="00000000" w:rsidR="00000000" w:rsidRPr="00000000">
        <w:rPr>
          <w:rFonts w:ascii="Quattrocento Sans" w:cs="Quattrocento Sans" w:eastAsia="Quattrocento Sans" w:hAnsi="Quattrocento Sans"/>
          <w:color w:val="4d4d4d"/>
          <w:sz w:val="27"/>
          <w:szCs w:val="27"/>
          <w:shd w:fill="fafafa" w:val="clear"/>
          <w:rtl w:val="0"/>
        </w:rPr>
        <w:t xml:space="preserve">Tipo de solicitud </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br w:type="textWrapping"/>
      </w:r>
      <w:r w:rsidDel="00000000" w:rsidR="00000000" w:rsidRPr="00000000">
        <w:rPr>
          <w:rFonts w:ascii="Quattrocento Sans" w:cs="Quattrocento Sans" w:eastAsia="Quattrocento Sans" w:hAnsi="Quattrocento Sans"/>
          <w:color w:val="333333"/>
          <w:sz w:val="20"/>
          <w:szCs w:val="20"/>
          <w:shd w:fill="c1f5f0" w:val="clear"/>
          <w:rtl w:val="0"/>
        </w:rPr>
        <w:t xml:space="preserve">Servicios profesionales </w:t>
      </w: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Justificación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17">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Indicar actividad (puesta en marcha) o hipótesis (prototipado) del plan de inversión al que se asocia esta compra.</w:t>
      </w:r>
    </w:p>
    <w:p w:rsidR="00000000" w:rsidDel="00000000" w:rsidP="00000000" w:rsidRDefault="00000000" w:rsidRPr="00000000" w14:paraId="00000018">
      <w:pPr>
        <w:jc w:val="both"/>
        <w:rPr/>
      </w:pPr>
      <w:r w:rsidDel="00000000" w:rsidR="00000000" w:rsidRPr="00000000">
        <w:rPr>
          <w:rtl w:val="0"/>
        </w:rPr>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9">
            <w:pPr>
              <w:tabs>
                <w:tab w:val="left" w:leader="none" w:pos="1122"/>
              </w:tabs>
              <w:spacing w:after="240" w:before="240" w:lineRule="auto"/>
              <w:jc w:val="both"/>
              <w:rPr/>
            </w:pPr>
            <w:r w:rsidDel="00000000" w:rsidR="00000000" w:rsidRPr="00000000">
              <w:rPr>
                <w:rtl w:val="0"/>
              </w:rPr>
              <w:t xml:space="preserve">La implementación del nuevo sistema de autogestión aumenta la eficiencia operativa al disminuir el volumen de solicitudes de personalizaciones 1:1 que requieren atención manual</w:t>
            </w:r>
          </w:p>
        </w:tc>
      </w:tr>
    </w:tbl>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Objetivo de la contratación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1C">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Describa cuál es el objetivo del desarrollo del proyecto o de la prestación del servicio. </w:t>
      </w:r>
    </w:p>
    <w:p w:rsidR="00000000" w:rsidDel="00000000" w:rsidP="00000000" w:rsidRDefault="00000000" w:rsidRPr="00000000" w14:paraId="0000001D">
      <w:pPr>
        <w:jc w:val="both"/>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1E">
            <w:pPr>
              <w:tabs>
                <w:tab w:val="left" w:leader="none" w:pos="1122"/>
              </w:tabs>
              <w:spacing w:after="240" w:before="240" w:lineRule="auto"/>
              <w:rPr/>
            </w:pPr>
            <w:r w:rsidDel="00000000" w:rsidR="00000000" w:rsidRPr="00000000">
              <w:rPr>
                <w:rtl w:val="0"/>
              </w:rPr>
              <w:t xml:space="preserve">Implementar en Chatscommerce un </w:t>
            </w:r>
            <w:r w:rsidDel="00000000" w:rsidR="00000000" w:rsidRPr="00000000">
              <w:rPr>
                <w:b w:val="1"/>
                <w:bCs w:val="1"/>
                <w:rtl w:val="0"/>
              </w:rPr>
              <w:t xml:space="preserve">sistema integral de Testing &amp; Observability para agentes de IA/LLMs</w:t>
            </w:r>
            <w:r w:rsidDel="00000000" w:rsidR="00000000" w:rsidRPr="00000000">
              <w:rPr>
                <w:rtl w:val="0"/>
              </w:rPr>
              <w:t xml:space="preserve"> que permita:</w:t>
            </w:r>
          </w:p>
          <w:p w:rsidR="00000000" w:rsidDel="00000000" w:rsidP="00000000" w:rsidRDefault="00000000" w:rsidRPr="00000000" w14:paraId="0000001F">
            <w:pPr>
              <w:numPr>
                <w:ilvl w:val="0"/>
                <w:numId w:val="5"/>
              </w:numPr>
              <w:tabs>
                <w:tab w:val="left" w:leader="none" w:pos="1122"/>
              </w:tabs>
              <w:spacing w:after="0" w:afterAutospacing="0" w:before="240" w:lineRule="auto"/>
              <w:ind w:left="720" w:hanging="360"/>
            </w:pPr>
            <w:r w:rsidDel="00000000" w:rsidR="00000000" w:rsidRPr="00000000">
              <w:rPr>
                <w:b w:val="1"/>
                <w:bCs w:val="1"/>
                <w:rtl w:val="0"/>
              </w:rPr>
              <w:t xml:space="preserve">Evaluación objetiva del comportamiento del agente (offline)</w:t>
              <w:br w:type="textWrapping"/>
            </w:r>
          </w:p>
          <w:p w:rsidR="00000000" w:rsidDel="00000000" w:rsidP="00000000" w:rsidRDefault="00000000" w:rsidRPr="00000000" w14:paraId="00000020">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Definir un set de pruebas repetible (golden set) por caso de uso (FAQ, envíos, devoluciones, pagos, catálogo, etc.).</w:t>
              <w:br w:type="textWrapping"/>
            </w:r>
          </w:p>
          <w:p w:rsidR="00000000" w:rsidDel="00000000" w:rsidP="00000000" w:rsidRDefault="00000000" w:rsidRPr="00000000" w14:paraId="00000021">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Medir </w:t>
            </w:r>
            <w:r w:rsidDel="00000000" w:rsidR="00000000" w:rsidRPr="00000000">
              <w:rPr>
                <w:b w:val="1"/>
                <w:bCs w:val="1"/>
                <w:rtl w:val="0"/>
              </w:rPr>
              <w:t xml:space="preserve">correctitud</w:t>
            </w:r>
            <w:r w:rsidDel="00000000" w:rsidR="00000000" w:rsidRPr="00000000">
              <w:rPr>
                <w:rtl w:val="0"/>
              </w:rPr>
              <w:t xml:space="preserve"> y </w:t>
            </w:r>
            <w:r w:rsidDel="00000000" w:rsidR="00000000" w:rsidRPr="00000000">
              <w:rPr>
                <w:b w:val="1"/>
                <w:bCs w:val="1"/>
                <w:rtl w:val="0"/>
              </w:rPr>
              <w:t xml:space="preserve">calidad</w:t>
            </w:r>
            <w:r w:rsidDel="00000000" w:rsidR="00000000" w:rsidRPr="00000000">
              <w:rPr>
                <w:rtl w:val="0"/>
              </w:rPr>
              <w:t xml:space="preserve"> de respuesta (exactitud factual contra fuentes del negocio, cumplimiento de políticas, seguridad, tono, completitud).</w:t>
              <w:br w:type="textWrapping"/>
            </w:r>
          </w:p>
          <w:p w:rsidR="00000000" w:rsidDel="00000000" w:rsidP="00000000" w:rsidRDefault="00000000" w:rsidRPr="00000000" w14:paraId="00000022">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Detección de regresiones al cambiar modelo/prompt</w:t>
              <w:br w:type="textWrapping"/>
            </w:r>
          </w:p>
          <w:p w:rsidR="00000000" w:rsidDel="00000000" w:rsidP="00000000" w:rsidRDefault="00000000" w:rsidRPr="00000000" w14:paraId="00000023">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Comparar resultados entre “baseline” (modelo actual) vs “candidate” (modelo nuevo).</w:t>
              <w:br w:type="textWrapping"/>
            </w:r>
          </w:p>
          <w:p w:rsidR="00000000" w:rsidDel="00000000" w:rsidP="00000000" w:rsidRDefault="00000000" w:rsidRPr="00000000" w14:paraId="00000024">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Producir reportes de delta (qué empeoró/mejoró, severidad, categorías afectadas).</w:t>
              <w:br w:type="textWrapping"/>
            </w:r>
          </w:p>
          <w:p w:rsidR="00000000" w:rsidDel="00000000" w:rsidP="00000000" w:rsidRDefault="00000000" w:rsidRPr="00000000" w14:paraId="00000025">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Observability en runtime (producción)</w:t>
              <w:br w:type="textWrapping"/>
            </w:r>
          </w:p>
          <w:p w:rsidR="00000000" w:rsidDel="00000000" w:rsidP="00000000" w:rsidRDefault="00000000" w:rsidRPr="00000000" w14:paraId="00000026">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Instrumentar trazas y logs estructurados por interacción: prompts efectivos, herramientas llamadas, fuentes consultadas, decisiones del agente y salida final.</w:t>
              <w:br w:type="textWrapping"/>
            </w:r>
          </w:p>
          <w:p w:rsidR="00000000" w:rsidDel="00000000" w:rsidP="00000000" w:rsidRDefault="00000000" w:rsidRPr="00000000" w14:paraId="00000027">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Métricas y tableros para monitoreo: tasa de error, violaciones de políticas, drift de comportamiento, latencia, costos, tasa de fallback/escalamiento.</w:t>
              <w:br w:type="textWrapping"/>
            </w:r>
          </w:p>
          <w:p w:rsidR="00000000" w:rsidDel="00000000" w:rsidP="00000000" w:rsidRDefault="00000000" w:rsidRPr="00000000" w14:paraId="00000028">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Monitoreo de calidad y alertas</w:t>
              <w:br w:type="textWrapping"/>
            </w:r>
          </w:p>
          <w:p w:rsidR="00000000" w:rsidDel="00000000" w:rsidP="00000000" w:rsidRDefault="00000000" w:rsidRPr="00000000" w14:paraId="00000029">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Señales automáticas de riesgo (p. ej. respuestas contradictorias, alta incertidumbre, “hallucination risk”, incumplimiento de políticas, respuestas fuera de catálogo).</w:t>
              <w:br w:type="textWrapping"/>
            </w:r>
          </w:p>
          <w:p w:rsidR="00000000" w:rsidDel="00000000" w:rsidP="00000000" w:rsidRDefault="00000000" w:rsidRPr="00000000" w14:paraId="0000002A">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Alertas configurables y trazabilidad para auditoría (por conversación, negocio, modelo y versión de prompts).</w:t>
              <w:br w:type="textWrapping"/>
            </w:r>
          </w:p>
          <w:p w:rsidR="00000000" w:rsidDel="00000000" w:rsidP="00000000" w:rsidRDefault="00000000" w:rsidRPr="00000000" w14:paraId="0000002B">
            <w:pPr>
              <w:numPr>
                <w:ilvl w:val="0"/>
                <w:numId w:val="5"/>
              </w:numPr>
              <w:tabs>
                <w:tab w:val="left" w:leader="none" w:pos="1122"/>
              </w:tabs>
              <w:spacing w:after="0" w:afterAutospacing="0" w:before="0" w:beforeAutospacing="0" w:lineRule="auto"/>
              <w:ind w:left="720" w:hanging="360"/>
            </w:pPr>
            <w:r w:rsidDel="00000000" w:rsidR="00000000" w:rsidRPr="00000000">
              <w:rPr>
                <w:b w:val="1"/>
                <w:bCs w:val="1"/>
                <w:rtl w:val="0"/>
              </w:rPr>
              <w:t xml:space="preserve">Integración con el sistema existente</w:t>
              <w:br w:type="textWrapping"/>
            </w:r>
          </w:p>
          <w:p w:rsidR="00000000" w:rsidDel="00000000" w:rsidP="00000000" w:rsidRDefault="00000000" w:rsidRPr="00000000" w14:paraId="0000002C">
            <w:pPr>
              <w:numPr>
                <w:ilvl w:val="1"/>
                <w:numId w:val="5"/>
              </w:numPr>
              <w:tabs>
                <w:tab w:val="left" w:leader="none" w:pos="1122"/>
              </w:tabs>
              <w:spacing w:after="0" w:afterAutospacing="0" w:before="0" w:beforeAutospacing="0" w:lineRule="auto"/>
              <w:ind w:left="1440" w:hanging="360"/>
            </w:pPr>
            <w:r w:rsidDel="00000000" w:rsidR="00000000" w:rsidRPr="00000000">
              <w:rPr>
                <w:rtl w:val="0"/>
              </w:rPr>
              <w:t xml:space="preserve">Implementación alineada al runtime actual de Chatscommerce (sin caminos paralelos).</w:t>
              <w:br w:type="textWrapping"/>
            </w:r>
          </w:p>
          <w:p w:rsidR="00000000" w:rsidDel="00000000" w:rsidP="00000000" w:rsidRDefault="00000000" w:rsidRPr="00000000" w14:paraId="0000002D">
            <w:pPr>
              <w:numPr>
                <w:ilvl w:val="1"/>
                <w:numId w:val="5"/>
              </w:numPr>
              <w:tabs>
                <w:tab w:val="left" w:leader="none" w:pos="1122"/>
              </w:tabs>
              <w:spacing w:after="240" w:before="0" w:beforeAutospacing="0" w:lineRule="auto"/>
              <w:ind w:left="1440" w:hanging="360"/>
            </w:pPr>
            <w:r w:rsidDel="00000000" w:rsidR="00000000" w:rsidRPr="00000000">
              <w:rPr>
                <w:rtl w:val="0"/>
              </w:rPr>
              <w:t xml:space="preserve">Versionamiento/identidad de modelo, prompts y evaluaciones para reproducibilidad.</w:t>
            </w:r>
            <w:r w:rsidDel="00000000" w:rsidR="00000000" w:rsidRPr="00000000">
              <w:rPr>
                <w:rtl w:val="0"/>
              </w:rPr>
            </w:r>
          </w:p>
        </w:tc>
      </w:tr>
    </w:tbl>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0">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1">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32">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Especificaciones técnicas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33">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Indicar los requerimientos y características del servicio o equipo que se requiere comprar con el mayor detalle posible. Algunas características son: cantidad, modelo, versión, marcas, producto, componentes, lenguaje de programación, funcionalidades, garantía, entre otros. </w:t>
      </w:r>
    </w:p>
    <w:p w:rsidR="00000000" w:rsidDel="00000000" w:rsidP="00000000" w:rsidRDefault="00000000" w:rsidRPr="00000000" w14:paraId="00000034">
      <w:pPr>
        <w:jc w:val="both"/>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35">
            <w:pPr>
              <w:pStyle w:val="Heading3"/>
              <w:keepNext w:val="0"/>
              <w:keepLines w:val="0"/>
              <w:pBdr>
                <w:top w:color="000000" w:space="1" w:sz="0" w:val="none"/>
                <w:bottom w:color="000000" w:space="1" w:sz="0" w:val="none"/>
                <w:between w:color="000000" w:space="1" w:sz="0" w:val="none"/>
              </w:pBdr>
              <w:rPr>
                <w:rFonts w:ascii="Roboto" w:cs="Roboto" w:eastAsia="Roboto" w:hAnsi="Roboto"/>
                <w:sz w:val="26"/>
                <w:szCs w:val="26"/>
              </w:rPr>
            </w:pPr>
            <w:bookmarkStart w:colFirst="0" w:colLast="0" w:name="_heading=h.6uhlpxf3aohj" w:id="0"/>
            <w:bookmarkEnd w:id="0"/>
            <w:r w:rsidDel="00000000" w:rsidR="00000000" w:rsidRPr="00000000">
              <w:rPr>
                <w:rFonts w:ascii="Roboto" w:cs="Roboto" w:eastAsia="Roboto" w:hAnsi="Roboto"/>
                <w:sz w:val="26"/>
                <w:szCs w:val="26"/>
                <w:rtl w:val="0"/>
              </w:rPr>
              <w:t xml:space="preserve">Alcance funcional (mínimo esperado)</w:t>
            </w:r>
          </w:p>
          <w:p w:rsidR="00000000" w:rsidDel="00000000" w:rsidP="00000000" w:rsidRDefault="00000000" w:rsidRPr="00000000" w14:paraId="00000036">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 Testing / Evaluation framework</w:t>
            </w:r>
          </w:p>
          <w:p w:rsidR="00000000" w:rsidDel="00000000" w:rsidP="00000000" w:rsidRDefault="00000000" w:rsidRPr="00000000" w14:paraId="00000037">
            <w:pPr>
              <w:numPr>
                <w:ilvl w:val="0"/>
                <w:numId w:val="4"/>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Suite de evaluación ejecutable en CI/CD y manualmente.</w:t>
              <w:br w:type="textWrapping"/>
            </w:r>
          </w:p>
          <w:p w:rsidR="00000000" w:rsidDel="00000000" w:rsidP="00000000" w:rsidRDefault="00000000" w:rsidRPr="00000000" w14:paraId="00000038">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Dataset de pruebas (“golden set”) con:</w:t>
              <w:br w:type="textWrapping"/>
            </w:r>
          </w:p>
          <w:p w:rsidR="00000000" w:rsidDel="00000000" w:rsidP="00000000" w:rsidRDefault="00000000" w:rsidRPr="00000000" w14:paraId="00000039">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Casos representativos por flujo (preventa, soporte, venta).</w:t>
              <w:br w:type="textWrapping"/>
            </w:r>
          </w:p>
          <w:p w:rsidR="00000000" w:rsidDel="00000000" w:rsidP="00000000" w:rsidRDefault="00000000" w:rsidRPr="00000000" w14:paraId="0000003A">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Expectativas/criterios por caso (rubrica).</w:t>
              <w:br w:type="textWrapping"/>
            </w:r>
          </w:p>
          <w:p w:rsidR="00000000" w:rsidDel="00000000" w:rsidP="00000000" w:rsidRDefault="00000000" w:rsidRPr="00000000" w14:paraId="0000003B">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Metadatos: negocio, categoría, idioma, severidad, policy tags.</w:t>
              <w:br w:type="textWrapping"/>
            </w:r>
          </w:p>
          <w:p w:rsidR="00000000" w:rsidDel="00000000" w:rsidP="00000000" w:rsidRDefault="00000000" w:rsidRPr="00000000" w14:paraId="0000003C">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Métricas recomendadas (adaptables):</w:t>
              <w:br w:type="textWrapping"/>
            </w:r>
          </w:p>
          <w:p w:rsidR="00000000" w:rsidDel="00000000" w:rsidP="00000000" w:rsidRDefault="00000000" w:rsidRPr="00000000" w14:paraId="0000003D">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Correctitud</w:t>
            </w:r>
            <w:r w:rsidDel="00000000" w:rsidR="00000000" w:rsidRPr="00000000">
              <w:rPr>
                <w:rFonts w:ascii="Roboto" w:cs="Roboto" w:eastAsia="Roboto" w:hAnsi="Roboto"/>
                <w:rtl w:val="0"/>
              </w:rPr>
              <w:t xml:space="preserve"> vs fuente (catálogo/políticas/FAQ).</w:t>
              <w:br w:type="textWrapping"/>
            </w:r>
          </w:p>
          <w:p w:rsidR="00000000" w:rsidDel="00000000" w:rsidP="00000000" w:rsidRDefault="00000000" w:rsidRPr="00000000" w14:paraId="0000003E">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Cumplimiento de políticas</w:t>
            </w:r>
            <w:r w:rsidDel="00000000" w:rsidR="00000000" w:rsidRPr="00000000">
              <w:rPr>
                <w:rFonts w:ascii="Roboto" w:cs="Roboto" w:eastAsia="Roboto" w:hAnsi="Roboto"/>
                <w:rtl w:val="0"/>
              </w:rPr>
              <w:t xml:space="preserve"> (no inventar, no prometer lo que no existe, privacidad, etc.).</w:t>
              <w:br w:type="textWrapping"/>
            </w:r>
          </w:p>
          <w:p w:rsidR="00000000" w:rsidDel="00000000" w:rsidP="00000000" w:rsidRDefault="00000000" w:rsidRPr="00000000" w14:paraId="0000003F">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Seguridad</w:t>
            </w:r>
            <w:r w:rsidDel="00000000" w:rsidR="00000000" w:rsidRPr="00000000">
              <w:rPr>
                <w:rFonts w:ascii="Roboto" w:cs="Roboto" w:eastAsia="Roboto" w:hAnsi="Roboto"/>
                <w:rtl w:val="0"/>
              </w:rPr>
              <w:t xml:space="preserve"> (prompt injection, data leakage, contenido no permitido).</w:t>
              <w:br w:type="textWrapping"/>
            </w:r>
          </w:p>
          <w:p w:rsidR="00000000" w:rsidDel="00000000" w:rsidP="00000000" w:rsidRDefault="00000000" w:rsidRPr="00000000" w14:paraId="00000040">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b w:val="1"/>
                <w:bCs w:val="1"/>
                <w:rtl w:val="0"/>
              </w:rPr>
              <w:t xml:space="preserve">Calidad</w:t>
            </w:r>
            <w:r w:rsidDel="00000000" w:rsidR="00000000" w:rsidRPr="00000000">
              <w:rPr>
                <w:rFonts w:ascii="Roboto" w:cs="Roboto" w:eastAsia="Roboto" w:hAnsi="Roboto"/>
                <w:rtl w:val="0"/>
              </w:rPr>
              <w:t xml:space="preserve"> (claridad, completitud, tono).</w:t>
              <w:br w:type="textWrapping"/>
            </w:r>
          </w:p>
          <w:p w:rsidR="00000000" w:rsidDel="00000000" w:rsidP="00000000" w:rsidRDefault="00000000" w:rsidRPr="00000000" w14:paraId="00000041">
            <w:pPr>
              <w:numPr>
                <w:ilvl w:val="0"/>
                <w:numId w:val="4"/>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Reporte comparativo baseline vs candidate con:</w:t>
              <w:br w:type="textWrapping"/>
            </w:r>
          </w:p>
          <w:p w:rsidR="00000000" w:rsidDel="00000000" w:rsidP="00000000" w:rsidRDefault="00000000" w:rsidRPr="00000000" w14:paraId="00000042">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Score global + score por categoría.</w:t>
              <w:br w:type="textWrapping"/>
            </w:r>
          </w:p>
          <w:p w:rsidR="00000000" w:rsidDel="00000000" w:rsidP="00000000" w:rsidRDefault="00000000" w:rsidRPr="00000000" w14:paraId="00000043">
            <w:pPr>
              <w:numPr>
                <w:ilvl w:val="1"/>
                <w:numId w:val="4"/>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Casos fallidos con evidencia (inputs, output, fuentes, trazas).</w:t>
              <w:br w:type="textWrapping"/>
            </w:r>
          </w:p>
          <w:p w:rsidR="00000000" w:rsidDel="00000000" w:rsidP="00000000" w:rsidRDefault="00000000" w:rsidRPr="00000000" w14:paraId="00000044">
            <w:pPr>
              <w:numPr>
                <w:ilvl w:val="1"/>
                <w:numId w:val="4"/>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Umbrales de “pass/fail” para bloquear despliegues.</w:t>
              <w:br w:type="textWrapping"/>
            </w:r>
          </w:p>
          <w:p w:rsidR="00000000" w:rsidDel="00000000" w:rsidP="00000000" w:rsidRDefault="00000000" w:rsidRPr="00000000" w14:paraId="00000045">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B) Observability (producción)</w:t>
            </w:r>
          </w:p>
          <w:p w:rsidR="00000000" w:rsidDel="00000000" w:rsidP="00000000" w:rsidRDefault="00000000" w:rsidRPr="00000000" w14:paraId="00000046">
            <w:pPr>
              <w:numPr>
                <w:ilvl w:val="0"/>
                <w:numId w:val="6"/>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Logging estructurado por request/turn:</w:t>
              <w:br w:type="textWrapping"/>
            </w:r>
          </w:p>
          <w:p w:rsidR="00000000" w:rsidDel="00000000" w:rsidP="00000000" w:rsidRDefault="00000000" w:rsidRPr="00000000" w14:paraId="00000047">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request_id / conversation_id / business_id</w:t>
              <w:br w:type="textWrapping"/>
            </w:r>
          </w:p>
          <w:p w:rsidR="00000000" w:rsidDel="00000000" w:rsidP="00000000" w:rsidRDefault="00000000" w:rsidRPr="00000000" w14:paraId="00000048">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modelo + versión + proveedor</w:t>
              <w:br w:type="textWrapping"/>
            </w:r>
          </w:p>
          <w:p w:rsidR="00000000" w:rsidDel="00000000" w:rsidP="00000000" w:rsidRDefault="00000000" w:rsidRPr="00000000" w14:paraId="00000049">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versión de prompts/configuración</w:t>
              <w:br w:type="textWrapping"/>
            </w:r>
          </w:p>
          <w:p w:rsidR="00000000" w:rsidDel="00000000" w:rsidP="00000000" w:rsidRDefault="00000000" w:rsidRPr="00000000" w14:paraId="0000004A">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tools llamadas (si aplica), tiempos, resultados</w:t>
              <w:br w:type="textWrapping"/>
            </w:r>
          </w:p>
          <w:p w:rsidR="00000000" w:rsidDel="00000000" w:rsidP="00000000" w:rsidRDefault="00000000" w:rsidRPr="00000000" w14:paraId="0000004B">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respuesta final y flags (policy violations, uncertainty markers)</w:t>
              <w:br w:type="textWrapping"/>
            </w:r>
          </w:p>
          <w:p w:rsidR="00000000" w:rsidDel="00000000" w:rsidP="00000000" w:rsidRDefault="00000000" w:rsidRPr="00000000" w14:paraId="0000004C">
            <w:pPr>
              <w:numPr>
                <w:ilvl w:val="0"/>
                <w:numId w:val="6"/>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Trazas distribuidas (si aplica): spans por etapas del agente (retrieval, reasoning, tool call, response).</w:t>
              <w:br w:type="textWrapping"/>
              <w:br w:type="textWrapping"/>
            </w:r>
          </w:p>
          <w:p w:rsidR="00000000" w:rsidDel="00000000" w:rsidP="00000000" w:rsidRDefault="00000000" w:rsidRPr="00000000" w14:paraId="0000004D">
            <w:pPr>
              <w:numPr>
                <w:ilvl w:val="0"/>
                <w:numId w:val="6"/>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Dashboards y alertas:</w:t>
              <w:br w:type="textWrapping"/>
            </w:r>
          </w:p>
          <w:p w:rsidR="00000000" w:rsidDel="00000000" w:rsidP="00000000" w:rsidRDefault="00000000" w:rsidRPr="00000000" w14:paraId="0000004E">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panel de salud del agente</w:t>
              <w:br w:type="textWrapping"/>
            </w:r>
          </w:p>
          <w:p w:rsidR="00000000" w:rsidDel="00000000" w:rsidP="00000000" w:rsidRDefault="00000000" w:rsidRPr="00000000" w14:paraId="0000004F">
            <w:pPr>
              <w:numPr>
                <w:ilvl w:val="1"/>
                <w:numId w:val="6"/>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panel de calidad (señales de riesgo)</w:t>
              <w:br w:type="textWrapping"/>
            </w:r>
          </w:p>
          <w:p w:rsidR="00000000" w:rsidDel="00000000" w:rsidP="00000000" w:rsidRDefault="00000000" w:rsidRPr="00000000" w14:paraId="00000050">
            <w:pPr>
              <w:numPr>
                <w:ilvl w:val="1"/>
                <w:numId w:val="6"/>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alertas por umbral y por regresión post-release</w:t>
              <w:br w:type="textWrapping"/>
            </w:r>
          </w:p>
          <w:p w:rsidR="00000000" w:rsidDel="00000000" w:rsidP="00000000" w:rsidRDefault="00000000" w:rsidRPr="00000000" w14:paraId="00000051">
            <w:pPr>
              <w:pBdr>
                <w:top w:color="000000" w:space="1" w:sz="0" w:val="none"/>
                <w:bottom w:color="000000" w:space="1" w:sz="0" w:val="none"/>
                <w:between w:color="000000" w:space="1" w:sz="0" w:val="none"/>
              </w:pBd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 Operación y gobernanza</w:t>
            </w:r>
          </w:p>
          <w:p w:rsidR="00000000" w:rsidDel="00000000" w:rsidP="00000000" w:rsidRDefault="00000000" w:rsidRPr="00000000" w14:paraId="00000052">
            <w:pPr>
              <w:numPr>
                <w:ilvl w:val="0"/>
                <w:numId w:val="1"/>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Versionamiento y trazabilidad:</w:t>
              <w:br w:type="textWrapping"/>
            </w:r>
          </w:p>
          <w:p w:rsidR="00000000" w:rsidDel="00000000" w:rsidP="00000000" w:rsidRDefault="00000000" w:rsidRPr="00000000" w14:paraId="00000053">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Registrar qué modelo/prompt se usó y con qué configuración.</w:t>
              <w:br w:type="textWrapping"/>
            </w:r>
          </w:p>
          <w:p w:rsidR="00000000" w:rsidDel="00000000" w:rsidP="00000000" w:rsidRDefault="00000000" w:rsidRPr="00000000" w14:paraId="00000054">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Reproducibilidad: ability de “replay” de casos críticos.</w:t>
              <w:br w:type="textWrapping"/>
            </w:r>
          </w:p>
          <w:p w:rsidR="00000000" w:rsidDel="00000000" w:rsidP="00000000" w:rsidRDefault="00000000" w:rsidRPr="00000000" w14:paraId="00000055">
            <w:pPr>
              <w:numPr>
                <w:ilvl w:val="0"/>
                <w:numId w:val="1"/>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Soporte para A/B o canary de modelo:</w:t>
              <w:br w:type="textWrapping"/>
            </w:r>
          </w:p>
          <w:p w:rsidR="00000000" w:rsidDel="00000000" w:rsidP="00000000" w:rsidRDefault="00000000" w:rsidRPr="00000000" w14:paraId="00000056">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segmentación por porcentaje y reporte de performance comparado.</w:t>
              <w:br w:type="textWrapping"/>
            </w:r>
          </w:p>
          <w:p w:rsidR="00000000" w:rsidDel="00000000" w:rsidP="00000000" w:rsidRDefault="00000000" w:rsidRPr="00000000" w14:paraId="00000057">
            <w:pPr>
              <w:numPr>
                <w:ilvl w:val="0"/>
                <w:numId w:val="1"/>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Documentación técnica y guía operativa:</w:t>
              <w:br w:type="textWrapping"/>
            </w:r>
          </w:p>
          <w:p w:rsidR="00000000" w:rsidDel="00000000" w:rsidP="00000000" w:rsidRDefault="00000000" w:rsidRPr="00000000" w14:paraId="00000058">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cómo agregar nuevas pruebas</w:t>
              <w:br w:type="textWrapping"/>
            </w:r>
          </w:p>
          <w:p w:rsidR="00000000" w:rsidDel="00000000" w:rsidP="00000000" w:rsidRDefault="00000000" w:rsidRPr="00000000" w14:paraId="00000059">
            <w:pPr>
              <w:numPr>
                <w:ilvl w:val="1"/>
                <w:numId w:val="1"/>
              </w:numPr>
              <w:pBdr>
                <w:top w:color="000000" w:space="1" w:sz="0" w:val="none"/>
                <w:bottom w:color="000000" w:space="1" w:sz="0" w:val="none"/>
                <w:between w:color="000000" w:space="1" w:sz="0" w:val="none"/>
              </w:pBd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cómo interpretar métricas</w:t>
              <w:br w:type="textWrapping"/>
            </w:r>
          </w:p>
          <w:p w:rsidR="00000000" w:rsidDel="00000000" w:rsidP="00000000" w:rsidRDefault="00000000" w:rsidRPr="00000000" w14:paraId="0000005A">
            <w:pPr>
              <w:numPr>
                <w:ilvl w:val="1"/>
                <w:numId w:val="1"/>
              </w:numPr>
              <w:pBdr>
                <w:top w:color="000000" w:space="1" w:sz="0" w:val="none"/>
                <w:bottom w:color="000000" w:space="1" w:sz="0" w:val="none"/>
                <w:between w:color="000000" w:space="1" w:sz="0" w:val="none"/>
              </w:pBd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runbook de incidentes (qué hacer ante degradación)</w:t>
              <w:br w:type="textWrapping"/>
            </w:r>
          </w:p>
          <w:p w:rsidR="00000000" w:rsidDel="00000000" w:rsidP="00000000" w:rsidRDefault="00000000" w:rsidRPr="00000000" w14:paraId="0000005B">
            <w:pPr>
              <w:pStyle w:val="Heading3"/>
              <w:keepNext w:val="0"/>
              <w:keepLines w:val="0"/>
              <w:pBdr>
                <w:top w:color="000000" w:space="1" w:sz="0" w:val="none"/>
                <w:bottom w:color="000000" w:space="1" w:sz="0" w:val="none"/>
                <w:between w:color="000000" w:space="1" w:sz="0" w:val="none"/>
              </w:pBdr>
              <w:rPr>
                <w:rFonts w:ascii="Roboto" w:cs="Roboto" w:eastAsia="Roboto" w:hAnsi="Roboto"/>
                <w:sz w:val="26"/>
                <w:szCs w:val="26"/>
              </w:rPr>
            </w:pPr>
            <w:bookmarkStart w:colFirst="0" w:colLast="0" w:name="_heading=h.yhjqcjrqh032" w:id="1"/>
            <w:bookmarkEnd w:id="1"/>
            <w:r w:rsidDel="00000000" w:rsidR="00000000" w:rsidRPr="00000000">
              <w:rPr>
                <w:rFonts w:ascii="Roboto" w:cs="Roboto" w:eastAsia="Roboto" w:hAnsi="Roboto"/>
                <w:sz w:val="26"/>
                <w:szCs w:val="26"/>
                <w:rtl w:val="0"/>
              </w:rPr>
              <w:t xml:space="preserve">Consideraciones técnicas (orientativas)</w:t>
            </w:r>
          </w:p>
          <w:p w:rsidR="00000000" w:rsidDel="00000000" w:rsidP="00000000" w:rsidRDefault="00000000" w:rsidRPr="00000000" w14:paraId="0000005C">
            <w:pPr>
              <w:numPr>
                <w:ilvl w:val="0"/>
                <w:numId w:val="3"/>
              </w:numPr>
              <w:pBdr>
                <w:top w:color="000000" w:space="1" w:sz="0" w:val="none"/>
                <w:bottom w:color="000000" w:space="1" w:sz="0" w:val="none"/>
                <w:between w:color="000000" w:space="1" w:sz="0" w:val="none"/>
              </w:pBd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Integración con el stack existente (backend, runtime del agente, pipeline).</w:t>
              <w:br w:type="textWrapping"/>
            </w:r>
          </w:p>
          <w:p w:rsidR="00000000" w:rsidDel="00000000" w:rsidP="00000000" w:rsidRDefault="00000000" w:rsidRPr="00000000" w14:paraId="0000005D">
            <w:pPr>
              <w:numPr>
                <w:ilvl w:val="0"/>
                <w:numId w:val="3"/>
              </w:numPr>
              <w:pBdr>
                <w:top w:color="000000" w:space="1" w:sz="0" w:val="none"/>
                <w:bottom w:color="000000" w:space="1" w:sz="0" w:val="none"/>
                <w:between w:color="000000" w:space="1" w:sz="0" w:val="none"/>
              </w:pBd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Preferencia por instrumentación compatible con estándares de observability (logs/metrics/traces).</w:t>
              <w:br w:type="textWrapping"/>
            </w:r>
          </w:p>
          <w:p w:rsidR="00000000" w:rsidDel="00000000" w:rsidP="00000000" w:rsidRDefault="00000000" w:rsidRPr="00000000" w14:paraId="0000005E">
            <w:pPr>
              <w:numPr>
                <w:ilvl w:val="0"/>
                <w:numId w:val="3"/>
              </w:numPr>
              <w:pBdr>
                <w:top w:color="000000" w:space="1" w:sz="0" w:val="none"/>
                <w:bottom w:color="000000" w:space="1" w:sz="0" w:val="none"/>
                <w:between w:color="000000" w:space="1" w:sz="0" w:val="none"/>
              </w:pBd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Pruebas automatizadas (unit/integration) del framework implementado.</w:t>
              <w:br w:type="textWrapping"/>
            </w:r>
          </w:p>
          <w:p w:rsidR="00000000" w:rsidDel="00000000" w:rsidP="00000000" w:rsidRDefault="00000000" w:rsidRPr="00000000" w14:paraId="0000005F">
            <w:pPr>
              <w:pBdr>
                <w:top w:color="000000" w:space="1" w:sz="0" w:val="none"/>
                <w:bottom w:color="000000" w:space="1" w:sz="0" w:val="none"/>
                <w:between w:color="000000" w:space="1" w:sz="0" w:val="none"/>
              </w:pBdr>
              <w:spacing w:after="240" w:before="0" w:lineRule="auto"/>
              <w:ind w:left="0" w:firstLine="0"/>
              <w:rPr>
                <w:rFonts w:ascii="Roboto" w:cs="Roboto" w:eastAsia="Roboto" w:hAnsi="Roboto"/>
              </w:rPr>
            </w:pPr>
            <w:r w:rsidDel="00000000" w:rsidR="00000000" w:rsidRPr="00000000">
              <w:rPr>
                <w:rtl w:val="0"/>
              </w:rPr>
            </w:r>
          </w:p>
        </w:tc>
      </w:tr>
    </w:tbl>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2">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3">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4">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5">
      <w:pPr>
        <w:jc w:val="both"/>
        <w:rPr>
          <w:rFonts w:ascii="Quattrocento Sans" w:cs="Quattrocento Sans" w:eastAsia="Quattrocento Sans" w:hAnsi="Quattrocento Sans"/>
          <w:color w:val="4d4d4d"/>
          <w:sz w:val="27"/>
          <w:szCs w:val="27"/>
        </w:rPr>
      </w:pPr>
      <w:r w:rsidDel="00000000" w:rsidR="00000000" w:rsidRPr="00000000">
        <w:rPr>
          <w:rtl w:val="0"/>
        </w:rPr>
      </w:r>
    </w:p>
    <w:p w:rsidR="00000000" w:rsidDel="00000000" w:rsidP="00000000" w:rsidRDefault="00000000" w:rsidRPr="00000000" w14:paraId="00000066">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Requisitos del proveedor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67">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Defina de 1 a 5 requisitos solicitados a los oferentes. Además se debe indicar por cada requisito la evidencia específica que demuestre que cumple con el requisito.</w:t>
      </w:r>
    </w:p>
    <w:p w:rsidR="00000000" w:rsidDel="00000000" w:rsidP="00000000" w:rsidRDefault="00000000" w:rsidRPr="00000000" w14:paraId="00000068">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69">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Por ejemplo: </w:t>
      </w:r>
    </w:p>
    <w:p w:rsidR="00000000" w:rsidDel="00000000" w:rsidP="00000000" w:rsidRDefault="00000000" w:rsidRPr="00000000" w14:paraId="0000006A">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1: Grado académico universitario.</w:t>
      </w:r>
    </w:p>
    <w:p w:rsidR="00000000" w:rsidDel="00000000" w:rsidP="00000000" w:rsidRDefault="00000000" w:rsidRPr="00000000" w14:paraId="0000006B">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Evidencia 1: Título universitario.</w:t>
      </w:r>
    </w:p>
    <w:p w:rsidR="00000000" w:rsidDel="00000000" w:rsidP="00000000" w:rsidRDefault="00000000" w:rsidRPr="00000000" w14:paraId="0000006C">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6D">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2: Experiencia de trabajos con 3 clientes.</w:t>
      </w:r>
    </w:p>
    <w:p w:rsidR="00000000" w:rsidDel="00000000" w:rsidP="00000000" w:rsidRDefault="00000000" w:rsidRPr="00000000" w14:paraId="0000006E">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Evidencia 2: Portafolio de trabajos con al menos 3 clientes.</w:t>
      </w:r>
    </w:p>
    <w:p w:rsidR="00000000" w:rsidDel="00000000" w:rsidP="00000000" w:rsidRDefault="00000000" w:rsidRPr="00000000" w14:paraId="0000006F">
      <w:pPr>
        <w:jc w:val="both"/>
        <w:rPr>
          <w:rFonts w:ascii="Roboto" w:cs="Roboto" w:eastAsia="Roboto" w:hAnsi="Roboto"/>
          <w:color w:val="666666"/>
          <w:sz w:val="23"/>
          <w:szCs w:val="23"/>
          <w:shd w:fill="fafafa" w:val="clear"/>
        </w:rPr>
      </w:pPr>
      <w:r w:rsidDel="00000000" w:rsidR="00000000" w:rsidRPr="00000000">
        <w:rPr>
          <w:rtl w:val="0"/>
        </w:rPr>
      </w:r>
    </w:p>
    <w:p w:rsidR="00000000" w:rsidDel="00000000" w:rsidP="00000000" w:rsidRDefault="00000000" w:rsidRPr="00000000" w14:paraId="00000070">
      <w:pPr>
        <w:jc w:val="both"/>
        <w:rPr>
          <w:rFonts w:ascii="Roboto" w:cs="Roboto" w:eastAsia="Roboto" w:hAnsi="Roboto"/>
          <w:color w:val="666666"/>
          <w:sz w:val="23"/>
          <w:szCs w:val="23"/>
          <w:shd w:fill="fafafa" w:val="clear"/>
        </w:rPr>
      </w:pPr>
      <w:r w:rsidDel="00000000" w:rsidR="00000000" w:rsidRPr="00000000">
        <w:rPr>
          <w:rFonts w:ascii="Roboto" w:cs="Roboto" w:eastAsia="Roboto" w:hAnsi="Roboto"/>
          <w:color w:val="666666"/>
          <w:sz w:val="23"/>
          <w:szCs w:val="23"/>
          <w:shd w:fill="fafafa" w:val="clear"/>
          <w:rtl w:val="0"/>
        </w:rPr>
        <w:t xml:space="preserve">Requisito 3: Garantía de 6 meses</w:t>
      </w:r>
    </w:p>
    <w:p w:rsidR="00000000" w:rsidDel="00000000" w:rsidP="00000000" w:rsidRDefault="00000000" w:rsidRPr="00000000" w14:paraId="00000071">
      <w:pPr>
        <w:jc w:val="both"/>
        <w:rPr>
          <w:rFonts w:ascii="Quattrocento Sans" w:cs="Quattrocento Sans" w:eastAsia="Quattrocento Sans" w:hAnsi="Quattrocento Sans"/>
          <w:color w:val="666666"/>
          <w:sz w:val="23"/>
          <w:szCs w:val="23"/>
        </w:rPr>
      </w:pPr>
      <w:r w:rsidDel="00000000" w:rsidR="00000000" w:rsidRPr="00000000">
        <w:rPr>
          <w:rFonts w:ascii="Roboto" w:cs="Roboto" w:eastAsia="Roboto" w:hAnsi="Roboto"/>
          <w:color w:val="666666"/>
          <w:sz w:val="23"/>
          <w:szCs w:val="23"/>
          <w:shd w:fill="fafafa" w:val="clear"/>
          <w:rtl w:val="0"/>
        </w:rPr>
        <w:t xml:space="preserve">Evidencia 3: Documento de política de garantía de la empresa.</w:t>
      </w:r>
      <w:r w:rsidDel="00000000" w:rsidR="00000000" w:rsidRPr="00000000">
        <w:rPr>
          <w:rtl w:val="0"/>
        </w:rPr>
      </w:r>
    </w:p>
    <w:p w:rsidR="00000000" w:rsidDel="00000000" w:rsidP="00000000" w:rsidRDefault="00000000" w:rsidRPr="00000000" w14:paraId="00000072">
      <w:pPr>
        <w:jc w:val="both"/>
        <w:rPr>
          <w:rFonts w:ascii="Quattrocento Sans" w:cs="Quattrocento Sans" w:eastAsia="Quattrocento Sans" w:hAnsi="Quattrocento Sans"/>
          <w:color w:val="666666"/>
          <w:sz w:val="23"/>
          <w:szCs w:val="23"/>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73">
            <w:pPr>
              <w:pStyle w:val="Heading2"/>
              <w:keepNext w:val="0"/>
              <w:keepLines w:val="0"/>
              <w:jc w:val="both"/>
              <w:rPr>
                <w:rFonts w:ascii="Arial" w:cs="Arial" w:eastAsia="Arial" w:hAnsi="Arial"/>
                <w:color w:val="d8dee9"/>
                <w:sz w:val="42"/>
                <w:szCs w:val="42"/>
              </w:rPr>
            </w:pPr>
            <w:bookmarkStart w:colFirst="0" w:colLast="0" w:name="_heading=h.q1mojrgepv4i" w:id="2"/>
            <w:bookmarkEnd w:id="2"/>
            <w:r w:rsidDel="00000000" w:rsidR="00000000" w:rsidRPr="00000000">
              <w:rPr>
                <w:rFonts w:ascii="Quattrocento Sans" w:cs="Quattrocento Sans" w:eastAsia="Quattrocento Sans" w:hAnsi="Quattrocento Sans"/>
                <w:color w:val="666666"/>
                <w:sz w:val="34"/>
                <w:szCs w:val="34"/>
                <w:rtl w:val="0"/>
              </w:rPr>
              <w:t xml:space="preserve">Requisitos del Proveedor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Requisito 1: Experiencia en testing automatizado (API/backend y/o UI).</w:t>
              <w:br w:type="textWrapping"/>
            </w:r>
            <w:r w:rsidDel="00000000" w:rsidR="00000000" w:rsidRPr="00000000">
              <w:rPr>
                <w:rtl w:val="0"/>
              </w:rPr>
              <w:t xml:space="preserve"> </w:t>
            </w:r>
            <w:r w:rsidDel="00000000" w:rsidR="00000000" w:rsidRPr="00000000">
              <w:rPr>
                <w:b w:val="1"/>
                <w:bCs w:val="1"/>
                <w:rtl w:val="0"/>
              </w:rPr>
              <w:t xml:space="preserve">Evidencia 1:</w:t>
            </w:r>
            <w:r w:rsidDel="00000000" w:rsidR="00000000" w:rsidRPr="00000000">
              <w:rPr>
                <w:rtl w:val="0"/>
              </w:rPr>
              <w:t xml:space="preserve"> Proyectos con </w:t>
            </w:r>
            <w:r w:rsidDel="00000000" w:rsidR="00000000" w:rsidRPr="00000000">
              <w:rPr>
                <w:b w:val="1"/>
                <w:bCs w:val="1"/>
                <w:rtl w:val="0"/>
              </w:rPr>
              <w:t xml:space="preserve">Pytest</w:t>
            </w:r>
            <w:r w:rsidDel="00000000" w:rsidR="00000000" w:rsidRPr="00000000">
              <w:rPr>
                <w:rtl w:val="0"/>
              </w:rPr>
              <w:t xml:space="preserve"> y/o </w:t>
            </w:r>
            <w:r w:rsidDel="00000000" w:rsidR="00000000" w:rsidRPr="00000000">
              <w:rPr>
                <w:b w:val="1"/>
                <w:bCs w:val="1"/>
                <w:rtl w:val="0"/>
              </w:rPr>
              <w:t xml:space="preserve">Cypress</w:t>
            </w:r>
            <w:r w:rsidDel="00000000" w:rsidR="00000000" w:rsidRPr="00000000">
              <w:rPr>
                <w:rtl w:val="0"/>
              </w:rPr>
              <w:t xml:space="preserve"> (tipo de pruebas y resultados/impacto).</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Requisito 2: Experiencia en CI/CD integrando pruebas y validaciones (quality gates).</w:t>
              <w:br w:type="textWrapping"/>
            </w:r>
            <w:r w:rsidDel="00000000" w:rsidR="00000000" w:rsidRPr="00000000">
              <w:rPr>
                <w:rtl w:val="0"/>
              </w:rPr>
              <w:t xml:space="preserve"> </w:t>
            </w:r>
            <w:r w:rsidDel="00000000" w:rsidR="00000000" w:rsidRPr="00000000">
              <w:rPr>
                <w:b w:val="1"/>
                <w:bCs w:val="1"/>
                <w:rtl w:val="0"/>
              </w:rPr>
              <w:t xml:space="preserve">Evidencia 2:</w:t>
            </w:r>
            <w:r w:rsidDel="00000000" w:rsidR="00000000" w:rsidRPr="00000000">
              <w:rPr>
                <w:rtl w:val="0"/>
              </w:rPr>
              <w:t xml:space="preserve"> Pipelines donde se ejecuten tests y se bloquee el release por fallos (ejemplos/configuración).</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Requisito 3: Experiencia desarrollando backend/APIs y bases de datos.</w:t>
              <w:br w:type="textWrapping"/>
            </w:r>
            <w:r w:rsidDel="00000000" w:rsidR="00000000" w:rsidRPr="00000000">
              <w:rPr>
                <w:rtl w:val="0"/>
              </w:rPr>
              <w:t xml:space="preserve"> </w:t>
            </w:r>
            <w:r w:rsidDel="00000000" w:rsidR="00000000" w:rsidRPr="00000000">
              <w:rPr>
                <w:b w:val="1"/>
                <w:bCs w:val="1"/>
                <w:rtl w:val="0"/>
              </w:rPr>
              <w:t xml:space="preserve">Evidencia 3:</w:t>
            </w:r>
            <w:r w:rsidDel="00000000" w:rsidR="00000000" w:rsidRPr="00000000">
              <w:rPr>
                <w:rtl w:val="0"/>
              </w:rPr>
              <w:t xml:space="preserve"> Endpoints y servicios (FastAPI/Flask/Node) + uso de DB (p. ej. PostgreSQL) en al menos un proyecto.</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Requisito 4: Experiencia en monitoreo/observability y diagnóstico en producción.</w:t>
              <w:br w:type="textWrapping"/>
            </w:r>
            <w:r w:rsidDel="00000000" w:rsidR="00000000" w:rsidRPr="00000000">
              <w:rPr>
                <w:rtl w:val="0"/>
              </w:rPr>
              <w:t xml:space="preserve"> </w:t>
            </w:r>
            <w:r w:rsidDel="00000000" w:rsidR="00000000" w:rsidRPr="00000000">
              <w:rPr>
                <w:b w:val="1"/>
                <w:bCs w:val="1"/>
                <w:rtl w:val="0"/>
              </w:rPr>
              <w:t xml:space="preserve">Evidencia 4:</w:t>
            </w:r>
            <w:r w:rsidDel="00000000" w:rsidR="00000000" w:rsidRPr="00000000">
              <w:rPr>
                <w:rtl w:val="0"/>
              </w:rPr>
              <w:t xml:space="preserve"> Logs/métricas/dashboards/alertas implementados o usados para operar y depurar sistemas.</w:t>
            </w:r>
          </w:p>
        </w:tc>
      </w:tr>
    </w:tbl>
    <w:p w:rsidR="00000000" w:rsidDel="00000000" w:rsidP="00000000" w:rsidRDefault="00000000" w:rsidRPr="00000000" w14:paraId="00000079">
      <w:pPr>
        <w:jc w:val="both"/>
        <w:rPr>
          <w:rFonts w:ascii="Quattrocento Sans" w:cs="Quattrocento Sans" w:eastAsia="Quattrocento Sans" w:hAnsi="Quattrocento Sans"/>
          <w:color w:val="666666"/>
          <w:sz w:val="23"/>
          <w:szCs w:val="23"/>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Producto final esperado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7C">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Describa que espera recibir al finalizar el desarrollo o la prestación del servicio. Incluya la cantidad de entregables (entre 2 y 5 entregables) con su respectiva descripción y las fechas de entrega de cada uno</w:t>
      </w:r>
    </w:p>
    <w:p w:rsidR="00000000" w:rsidDel="00000000" w:rsidP="00000000" w:rsidRDefault="00000000" w:rsidRPr="00000000" w14:paraId="0000007D">
      <w:pPr>
        <w:jc w:val="both"/>
        <w:rPr>
          <w:rFonts w:ascii="Quattrocento Sans" w:cs="Quattrocento Sans" w:eastAsia="Quattrocento Sans" w:hAnsi="Quattrocento Sans"/>
          <w:color w:val="666666"/>
          <w:sz w:val="23"/>
          <w:szCs w:val="23"/>
        </w:rPr>
      </w:pPr>
      <w:r w:rsidDel="00000000" w:rsidR="00000000" w:rsidRPr="00000000">
        <w:rPr>
          <w:rtl w:val="0"/>
        </w:rPr>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3107" w:hRule="atLeast"/>
          <w:tblHeader w:val="0"/>
        </w:trPr>
        <w:tc>
          <w:tcPr/>
          <w:p w:rsidR="00000000" w:rsidDel="00000000" w:rsidP="00000000" w:rsidRDefault="00000000" w:rsidRPr="00000000" w14:paraId="0000007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Producto final esperado</w:t>
              <w:br w:type="textWrapping"/>
              <w:t xml:space="preserve"> Al finalizar se espera contar con un framework de Testing &amp; Observability para agentes LLM operando en Chatscommerce, integrado al runtime y al pipeline de despliegue, con monitoreo y trazabilidad para cambios de modelo.</w:t>
            </w:r>
          </w:p>
          <w:p w:rsidR="00000000" w:rsidDel="00000000" w:rsidP="00000000" w:rsidRDefault="00000000" w:rsidRPr="00000000" w14:paraId="0000007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1 — Diseño y especificación del framework de evals y observability: Fecha de entrega: 12 de marzo de 2026.</w:t>
              <w:br w:type="textWrapping"/>
              <w:t xml:space="preserve"> Documento técnico con: arquitectura, puntos de instrumentación, esquema de logs/métricas/trazas, definición de dataset de pruebas, rúbricas, métricas, umbrales “pass/fail”, y plan de integración CI/CD + runtime.</w:t>
            </w:r>
          </w:p>
          <w:p w:rsidR="00000000" w:rsidDel="00000000" w:rsidP="00000000" w:rsidRDefault="00000000" w:rsidRPr="00000000" w14:paraId="0000008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2 — Implementación de Testing/Evals con reporte de regresión (CI/CD): Fecha de entrega: 20 de marzo de 2026.</w:t>
              <w:br w:type="textWrapping"/>
              <w:t xml:space="preserve"> Código integrado que ejecute evaluaciones reproducibles, compare baseline vs candidate y genere reporte; incluye pruebas unitarias y guía para agregar nuevos casos.</w:t>
            </w:r>
          </w:p>
          <w:p w:rsidR="00000000" w:rsidDel="00000000" w:rsidP="00000000" w:rsidRDefault="00000000" w:rsidRPr="00000000" w14:paraId="00000081">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Entregable 3 — Implementación de Observability en producción (logs, métricas, dashboards, alertas): Fecha de entrega: 1 de abril de 2026.</w:t>
              <w:br w:type="textWrapping"/>
              <w:t xml:space="preserve"> Instrumentación en runtime + tableros y alertas operativas; incluye trazabilidad por modelo/prompt/negocio y evidencias (capturas/export) de dashboards y reglas de alerta.</w:t>
            </w:r>
          </w:p>
          <w:p w:rsidR="00000000" w:rsidDel="00000000" w:rsidP="00000000" w:rsidRDefault="00000000" w:rsidRPr="00000000" w14:paraId="00000082">
            <w:pPr>
              <w:spacing w:after="240" w:before="240" w:lineRule="auto"/>
              <w:rPr>
                <w:rFonts w:ascii="Arial" w:cs="Arial" w:eastAsia="Arial" w:hAnsi="Arial"/>
                <w:sz w:val="20"/>
                <w:szCs w:val="20"/>
              </w:rPr>
            </w:pPr>
            <w:r w:rsidDel="00000000" w:rsidR="00000000" w:rsidRPr="00000000">
              <w:rPr>
                <w:rFonts w:ascii="Roboto" w:cs="Roboto" w:eastAsia="Roboto" w:hAnsi="Roboto"/>
                <w:b w:val="1"/>
                <w:bCs w:val="1"/>
                <w:rtl w:val="0"/>
              </w:rPr>
              <w:t xml:space="preserve">Entregable 4 — Documentación operativa, runbooks y cierre: Fecha de entrega: 10 de abril de 2026.</w:t>
              <w:br w:type="textWrapping"/>
              <w:t xml:space="preserve"> Documentación final: cómo correr evals, cómo interpretar resultados, proceso de cambio de modelo con quality gate, runbook de incidentes y recomendaciones de evolución (A/B, canary, drift monitoring).</w:t>
            </w:r>
            <w:r w:rsidDel="00000000" w:rsidR="00000000" w:rsidRPr="00000000">
              <w:rPr>
                <w:rtl w:val="0"/>
              </w:rPr>
            </w:r>
          </w:p>
        </w:tc>
      </w:tr>
    </w:tbl>
    <w:p w:rsidR="00000000" w:rsidDel="00000000" w:rsidP="00000000" w:rsidRDefault="00000000" w:rsidRPr="00000000" w14:paraId="00000083">
      <w:pPr>
        <w:jc w:val="both"/>
        <w:rPr>
          <w:rFonts w:ascii="Quattrocento Sans" w:cs="Quattrocento Sans" w:eastAsia="Quattrocento Sans" w:hAnsi="Quattrocento Sans"/>
          <w:color w:val="666666"/>
          <w:sz w:val="23"/>
          <w:szCs w:val="23"/>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rFonts w:ascii="Quattrocento Sans" w:cs="Quattrocento Sans" w:eastAsia="Quattrocento Sans" w:hAnsi="Quattrocento Sans"/>
          <w:color w:val="4d4d4d"/>
          <w:sz w:val="27"/>
          <w:szCs w:val="27"/>
        </w:rPr>
      </w:pPr>
      <w:r w:rsidDel="00000000" w:rsidR="00000000" w:rsidRPr="00000000">
        <w:rPr>
          <w:rFonts w:ascii="Quattrocento Sans" w:cs="Quattrocento Sans" w:eastAsia="Quattrocento Sans" w:hAnsi="Quattrocento Sans"/>
          <w:color w:val="4d4d4d"/>
          <w:sz w:val="27"/>
          <w:szCs w:val="27"/>
          <w:rtl w:val="0"/>
        </w:rPr>
        <w:t xml:space="preserve">Criterios de evaluación </w:t>
      </w:r>
      <w:r w:rsidDel="00000000" w:rsidR="00000000" w:rsidRPr="00000000">
        <w:rPr>
          <w:rFonts w:ascii="Quattrocento Sans" w:cs="Quattrocento Sans" w:eastAsia="Quattrocento Sans" w:hAnsi="Quattrocento Sans"/>
          <w:color w:val="dc043b"/>
          <w:sz w:val="27"/>
          <w:szCs w:val="27"/>
          <w:rtl w:val="0"/>
        </w:rPr>
        <w:t xml:space="preserve">*</w:t>
      </w:r>
      <w:r w:rsidDel="00000000" w:rsidR="00000000" w:rsidRPr="00000000">
        <w:rPr>
          <w:rtl w:val="0"/>
        </w:rPr>
      </w:r>
    </w:p>
    <w:p w:rsidR="00000000" w:rsidDel="00000000" w:rsidP="00000000" w:rsidRDefault="00000000" w:rsidRPr="00000000" w14:paraId="00000086">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Indique los criterios (mínimo dos y máximo cuatro), peso porcentual (relevancia) y rubros (de cada criterio) que se considera clave para evaluar las cotizaciones, la sumatoria de los criterios debe ser 100%, como se muestra en el ejemplo: 50% Precio + 50% Experiencia =100% TOTAL Indicaciones para definir los rubros por criterio (excepto precio): Cada criterio debe tener una rúbrica para asignar una calificación, siguiendo el ejemplo de Experiencia se podría decir que: 5 años y más: 100 puntos de 4 a 5 años: 75 puntos de 3 a 4 años: 50 puntos de 2 a 3 años: 25 puntos menos de 2 años: 0 puntos Indicaciones para el rubro Precio: Entre las cotizaciones que cumplan los requisitos se asigna el puntaje máximo al oferente con el precio menor. El porcentaje mínimo se le asigna al oferente que ofrezca el mayor precio y para los demás oferentes se le asigna en forma proporcional de la siguiente manera: Donde: P1 = (PM÷PO) * %P P1= Porcentaje obtenido por la oferta en estudio PM= Precio de la oferta más barata PO= Precio de la oferta en estudio %P= Porcentaje de precio que se aplicará en el estudio Por ejemplo: Definido el peso relativo, se debe pasar a la valoración individual. Para un caso donde se hayan recibido tres ofertas con sus respectivos precios: oferta 1 precio = $115, oferta 2 precio = $110 y oferta 3 precio = $105, la valoración se realizará de la siguiente manera. Análisis para primer precio: PO = $115 PM = $105 %P = 50% El cálculo sería así: ($105÷$115)*50% = P1 45,65% = P1 De esta manera, al completar el documento Selección de proveedor, se debe incluir el porcentaje obtenido por cada proveedor: Ofertas Precio Porcentaje obtenido - Oferta 1 115 45,65% - Oferta 2 110 47,82% - Oferta 3 105 50%</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9">
            <w:pPr>
              <w:spacing w:after="240" w:before="240" w:line="319.0909090909091" w:lineRule="auto"/>
              <w:jc w:val="both"/>
              <w:rPr/>
            </w:pPr>
            <w:r w:rsidDel="00000000" w:rsidR="00000000" w:rsidRPr="00000000">
              <w:rPr>
                <w:b w:val="1"/>
                <w:bCs w:val="1"/>
                <w:rtl w:val="0"/>
              </w:rPr>
              <w:t xml:space="preserve">Criterio 1: Precio — 50%</w:t>
              <w:br w:type="textWrapping"/>
            </w:r>
            <w:r w:rsidDel="00000000" w:rsidR="00000000" w:rsidRPr="00000000">
              <w:rPr>
                <w:rtl w:val="0"/>
              </w:rPr>
              <w:t xml:space="preserve"> Rubro: Entre las cotizaciones que cumplan los requisitos, se asigna el puntaje máximo (50%) al menor precio total. Se aplica la fórmula:</w:t>
              <w:br w:type="textWrapping"/>
              <w:t xml:space="preserve"> P1 = (PM ÷ PO) × 50%</w:t>
            </w:r>
          </w:p>
          <w:p w:rsidR="00000000" w:rsidDel="00000000" w:rsidP="00000000" w:rsidRDefault="00000000" w:rsidRPr="00000000" w14:paraId="0000008A">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Criterio 2: Trayectoria comprobable — 50%</w:t>
            </w:r>
          </w:p>
          <w:p w:rsidR="00000000" w:rsidDel="00000000" w:rsidP="00000000" w:rsidRDefault="00000000" w:rsidRPr="00000000" w14:paraId="0000008B">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Rubro: Se asignará un puntaje S (de 100) según los años de experiencia profesional comprobable en desarrollo de software.</w:t>
            </w:r>
          </w:p>
          <w:p w:rsidR="00000000" w:rsidDel="00000000" w:rsidP="00000000" w:rsidRDefault="00000000" w:rsidRPr="00000000" w14:paraId="0000008C">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Puntaje S (de 100):</w:t>
            </w:r>
          </w:p>
          <w:p w:rsidR="00000000" w:rsidDel="00000000" w:rsidP="00000000" w:rsidRDefault="00000000" w:rsidRPr="00000000" w14:paraId="0000008D">
            <w:pPr>
              <w:pStyle w:val="Heading3"/>
              <w:keepNext w:val="0"/>
              <w:keepLines w:val="0"/>
              <w:numPr>
                <w:ilvl w:val="0"/>
                <w:numId w:val="2"/>
              </w:numPr>
              <w:spacing w:after="0" w:afterAutospacing="0" w:before="240" w:line="300" w:lineRule="auto"/>
              <w:ind w:left="720" w:hanging="360"/>
              <w:rPr>
                <w:b w:val="1"/>
                <w:bCs w:val="1"/>
                <w:sz w:val="28"/>
                <w:szCs w:val="28"/>
              </w:rPr>
            </w:pPr>
            <w:bookmarkStart w:colFirst="0" w:colLast="0" w:name="_heading=h.4up598oeoizn" w:id="3"/>
            <w:bookmarkEnd w:id="3"/>
            <w:r w:rsidDel="00000000" w:rsidR="00000000" w:rsidRPr="00000000">
              <w:rPr>
                <w:sz w:val="30"/>
                <w:szCs w:val="30"/>
                <w:rtl w:val="0"/>
              </w:rPr>
              <w:t xml:space="preserve">100 puntos: Mayor a 3 años de experiencia profesional comprobable.</w:t>
              <w:br w:type="textWrapping"/>
            </w:r>
          </w:p>
          <w:p w:rsidR="00000000" w:rsidDel="00000000" w:rsidP="00000000" w:rsidRDefault="00000000" w:rsidRPr="00000000" w14:paraId="0000008E">
            <w:pPr>
              <w:pStyle w:val="Heading3"/>
              <w:keepNext w:val="0"/>
              <w:keepLines w:val="0"/>
              <w:numPr>
                <w:ilvl w:val="0"/>
                <w:numId w:val="2"/>
              </w:numPr>
              <w:spacing w:after="240" w:before="0" w:beforeAutospacing="0" w:line="300" w:lineRule="auto"/>
              <w:ind w:left="720" w:hanging="360"/>
              <w:rPr>
                <w:b w:val="1"/>
                <w:bCs w:val="1"/>
                <w:sz w:val="28"/>
                <w:szCs w:val="28"/>
              </w:rPr>
            </w:pPr>
            <w:bookmarkStart w:colFirst="0" w:colLast="0" w:name="_heading=h.4up598oeoizn" w:id="3"/>
            <w:bookmarkEnd w:id="3"/>
            <w:r w:rsidDel="00000000" w:rsidR="00000000" w:rsidRPr="00000000">
              <w:rPr>
                <w:sz w:val="30"/>
                <w:szCs w:val="30"/>
                <w:rtl w:val="0"/>
              </w:rPr>
              <w:t xml:space="preserve">70 puntos: Menor o igual a 3 años de experiencia profesional comprobable.</w:t>
              <w:br w:type="textWrapping"/>
            </w:r>
          </w:p>
          <w:p w:rsidR="00000000" w:rsidDel="00000000" w:rsidP="00000000" w:rsidRDefault="00000000" w:rsidRPr="00000000" w14:paraId="0000008F">
            <w:pPr>
              <w:pStyle w:val="Heading3"/>
              <w:keepNext w:val="0"/>
              <w:keepLines w:val="0"/>
              <w:spacing w:after="240" w:before="240" w:line="300" w:lineRule="auto"/>
              <w:jc w:val="both"/>
              <w:rPr>
                <w:sz w:val="30"/>
                <w:szCs w:val="30"/>
              </w:rPr>
            </w:pPr>
            <w:bookmarkStart w:colFirst="0" w:colLast="0" w:name="_heading=h.4up598oeoizn" w:id="3"/>
            <w:bookmarkEnd w:id="3"/>
            <w:r w:rsidDel="00000000" w:rsidR="00000000" w:rsidRPr="00000000">
              <w:rPr>
                <w:sz w:val="30"/>
                <w:szCs w:val="30"/>
                <w:rtl w:val="0"/>
              </w:rPr>
              <w:t xml:space="preserve">Cálculo del porcentaje del criterio:</w:t>
              <w:br w:type="textWrapping"/>
              <w:t xml:space="preserve"> P2 = (S ÷ 100) × 50%</w:t>
            </w:r>
          </w:p>
          <w:p w:rsidR="00000000" w:rsidDel="00000000" w:rsidP="00000000" w:rsidRDefault="00000000" w:rsidRPr="00000000" w14:paraId="00000090">
            <w:pPr>
              <w:pStyle w:val="Heading3"/>
              <w:keepNext w:val="0"/>
              <w:keepLines w:val="0"/>
              <w:spacing w:after="240" w:before="240" w:line="300" w:lineRule="auto"/>
              <w:jc w:val="both"/>
              <w:rPr/>
            </w:pPr>
            <w:bookmarkStart w:colFirst="0" w:colLast="0" w:name="_heading=h.38757a5rdic9" w:id="4"/>
            <w:bookmarkEnd w:id="4"/>
            <w:r w:rsidDel="00000000" w:rsidR="00000000" w:rsidRPr="00000000">
              <w:rPr>
                <w:sz w:val="30"/>
                <w:szCs w:val="30"/>
                <w:rtl w:val="0"/>
              </w:rPr>
              <w:t xml:space="preserve">Evidencia: CV y/o cartas/constancias laborales que indiquen el período y rol desempeñado.</w:t>
            </w:r>
            <w:r w:rsidDel="00000000" w:rsidR="00000000" w:rsidRPr="00000000">
              <w:rPr>
                <w:rtl w:val="0"/>
              </w:rPr>
            </w:r>
          </w:p>
        </w:tc>
      </w:tr>
    </w:tbl>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Plazo de entrega final </w:t>
      </w:r>
      <w:r w:rsidDel="00000000" w:rsidR="00000000" w:rsidRPr="00000000">
        <w:rPr>
          <w:color w:val="dc043b"/>
          <w:rtl w:val="0"/>
        </w:rPr>
        <w:t xml:space="preserve">*</w:t>
      </w:r>
      <w:r w:rsidDel="00000000" w:rsidR="00000000" w:rsidRPr="00000000">
        <w:rPr>
          <w:rtl w:val="0"/>
        </w:rPr>
      </w:r>
    </w:p>
    <w:p w:rsidR="00000000" w:rsidDel="00000000" w:rsidP="00000000" w:rsidRDefault="00000000" w:rsidRPr="00000000" w14:paraId="00000094">
      <w:pPr>
        <w:jc w:val="both"/>
        <w:rPr>
          <w:rFonts w:ascii="Quattrocento Sans" w:cs="Quattrocento Sans" w:eastAsia="Quattrocento Sans" w:hAnsi="Quattrocento Sans"/>
          <w:color w:val="666666"/>
          <w:sz w:val="23"/>
          <w:szCs w:val="23"/>
        </w:rPr>
      </w:pPr>
      <w:r w:rsidDel="00000000" w:rsidR="00000000" w:rsidRPr="00000000">
        <w:rPr>
          <w:rFonts w:ascii="Quattrocento Sans" w:cs="Quattrocento Sans" w:eastAsia="Quattrocento Sans" w:hAnsi="Quattrocento Sans"/>
          <w:color w:val="666666"/>
          <w:sz w:val="23"/>
          <w:szCs w:val="23"/>
          <w:rtl w:val="0"/>
        </w:rPr>
        <w:t xml:space="preserve">Seleccione la fecha máxima en la cual debe completarse el servicio o debe ser entregado el producto.</w:t>
      </w:r>
    </w:p>
    <w:p w:rsidR="00000000" w:rsidDel="00000000" w:rsidP="00000000" w:rsidRDefault="00000000" w:rsidRPr="00000000" w14:paraId="00000095">
      <w:pPr>
        <w:jc w:val="both"/>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273.046875" w:hRule="atLeast"/>
          <w:tblHeader w:val="0"/>
        </w:trPr>
        <w:tc>
          <w:tcPr/>
          <w:p w:rsidR="00000000" w:rsidDel="00000000" w:rsidP="00000000" w:rsidRDefault="00000000" w:rsidRPr="00000000" w14:paraId="00000096">
            <w:pPr>
              <w:jc w:val="both"/>
              <w:rPr/>
            </w:pPr>
            <w:r w:rsidDel="00000000" w:rsidR="00000000" w:rsidRPr="00000000">
              <w:rPr>
                <w:rFonts w:ascii="Roboto" w:cs="Roboto" w:eastAsia="Roboto" w:hAnsi="Roboto"/>
                <w:color w:val="333333"/>
                <w:rtl w:val="0"/>
              </w:rPr>
              <w:t xml:space="preserve">10 abril 2026</w:t>
            </w:r>
            <w:r w:rsidDel="00000000" w:rsidR="00000000" w:rsidRPr="00000000">
              <w:rPr>
                <w:rtl w:val="0"/>
              </w:rPr>
            </w:r>
          </w:p>
        </w:tc>
      </w:tr>
    </w:tbl>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jc w:val="center"/>
      <w:rPr/>
    </w:pPr>
    <w:r w:rsidDel="00000000" w:rsidR="00000000" w:rsidRPr="00000000">
      <w:rPr>
        <w:rtl w:val="0"/>
      </w:rPr>
      <w:t xml:space="preserve">Todas las correcciones se harán en este mismo documento. No se deberá enviar el formulario hasta recibir el visto bueno por parte del gestor</w:t>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bCs w:val="0"/>
        <w:i w:val="0"/>
        <w:iCs w:val="0"/>
        <w:smallCaps w:val="1"/>
        <w:strike w:val="0"/>
        <w:color w:val="ffffff"/>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ext-red" w:customStyle="1">
    <w:name w:val="text-red"/>
    <w:basedOn w:val="Fuentedeprrafopredeter"/>
    <w:rsid w:val="00666DAE"/>
  </w:style>
  <w:style w:type="table" w:styleId="Tablaconcuadrcula">
    <w:name w:val="Table Grid"/>
    <w:basedOn w:val="Tablanormal"/>
    <w:uiPriority w:val="39"/>
    <w:rsid w:val="00666DA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B810CD"/>
    <w:rPr>
      <w:sz w:val="16"/>
      <w:szCs w:val="16"/>
    </w:rPr>
  </w:style>
  <w:style w:type="paragraph" w:styleId="Textocomentario">
    <w:name w:val="annotation text"/>
    <w:basedOn w:val="Normal"/>
    <w:link w:val="TextocomentarioCar"/>
    <w:uiPriority w:val="99"/>
    <w:semiHidden w:val="1"/>
    <w:unhideWhenUsed w:val="1"/>
    <w:rsid w:val="00B810CD"/>
    <w:rPr>
      <w:sz w:val="20"/>
      <w:szCs w:val="20"/>
    </w:rPr>
  </w:style>
  <w:style w:type="character" w:styleId="TextocomentarioCar" w:customStyle="1">
    <w:name w:val="Texto comentario Car"/>
    <w:basedOn w:val="Fuentedeprrafopredeter"/>
    <w:link w:val="Textocomentario"/>
    <w:uiPriority w:val="99"/>
    <w:semiHidden w:val="1"/>
    <w:rsid w:val="00B810CD"/>
    <w:rPr>
      <w:rFonts w:ascii="Times New Roman" w:cs="Times New Roman" w:eastAsia="Times New Roman" w:hAnsi="Times New Roman"/>
      <w:kern w:val="0"/>
      <w:sz w:val="20"/>
      <w:szCs w:val="20"/>
      <w:lang w:eastAsia="es-MX"/>
    </w:rPr>
  </w:style>
  <w:style w:type="paragraph" w:styleId="Asuntodelcomentario">
    <w:name w:val="annotation subject"/>
    <w:basedOn w:val="Textocomentario"/>
    <w:next w:val="Textocomentario"/>
    <w:link w:val="AsuntodelcomentarioCar"/>
    <w:uiPriority w:val="99"/>
    <w:semiHidden w:val="1"/>
    <w:unhideWhenUsed w:val="1"/>
    <w:rsid w:val="00B810CD"/>
    <w:rPr>
      <w:b w:val="1"/>
      <w:bCs w:val="1"/>
    </w:rPr>
  </w:style>
  <w:style w:type="character" w:styleId="AsuntodelcomentarioCar" w:customStyle="1">
    <w:name w:val="Asunto del comentario Car"/>
    <w:basedOn w:val="TextocomentarioCar"/>
    <w:link w:val="Asuntodelcomentario"/>
    <w:uiPriority w:val="99"/>
    <w:semiHidden w:val="1"/>
    <w:rsid w:val="00B810CD"/>
    <w:rPr>
      <w:rFonts w:ascii="Times New Roman" w:cs="Times New Roman" w:eastAsia="Times New Roman" w:hAnsi="Times New Roman"/>
      <w:b w:val="1"/>
      <w:bCs w:val="1"/>
      <w:kern w:val="0"/>
      <w:sz w:val="20"/>
      <w:szCs w:val="20"/>
      <w:lang w:eastAsia="es-MX"/>
    </w:rPr>
  </w:style>
  <w:style w:type="paragraph" w:styleId="Prrafodelista">
    <w:name w:val="List Paragraph"/>
    <w:basedOn w:val="Normal"/>
    <w:uiPriority w:val="34"/>
    <w:qFormat w:val="1"/>
    <w:rsid w:val="00551FDC"/>
    <w:pPr>
      <w:ind w:left="720"/>
      <w:contextualSpacing w:val="1"/>
    </w:pPr>
  </w:style>
  <w:style w:type="paragraph" w:styleId="Encabezado">
    <w:name w:val="header"/>
    <w:basedOn w:val="Normal"/>
    <w:link w:val="EncabezadoCar"/>
    <w:uiPriority w:val="99"/>
    <w:unhideWhenUsed w:val="1"/>
    <w:rsid w:val="00437512"/>
    <w:pPr>
      <w:tabs>
        <w:tab w:val="center" w:pos="4419"/>
        <w:tab w:val="right" w:pos="8838"/>
      </w:tabs>
    </w:pPr>
  </w:style>
  <w:style w:type="character" w:styleId="EncabezadoCar" w:customStyle="1">
    <w:name w:val="Encabezado Car"/>
    <w:basedOn w:val="Fuentedeprrafopredeter"/>
    <w:link w:val="Encabezado"/>
    <w:uiPriority w:val="99"/>
    <w:rsid w:val="00437512"/>
    <w:rPr>
      <w:rFonts w:ascii="Times New Roman" w:cs="Times New Roman" w:eastAsia="Times New Roman" w:hAnsi="Times New Roman"/>
      <w:kern w:val="0"/>
      <w:lang w:eastAsia="es-MX"/>
    </w:rPr>
  </w:style>
  <w:style w:type="paragraph" w:styleId="Piedepgina">
    <w:name w:val="footer"/>
    <w:basedOn w:val="Normal"/>
    <w:link w:val="PiedepginaCar"/>
    <w:uiPriority w:val="99"/>
    <w:unhideWhenUsed w:val="1"/>
    <w:rsid w:val="00437512"/>
    <w:pPr>
      <w:tabs>
        <w:tab w:val="center" w:pos="4419"/>
        <w:tab w:val="right" w:pos="8838"/>
      </w:tabs>
    </w:pPr>
  </w:style>
  <w:style w:type="character" w:styleId="PiedepginaCar" w:customStyle="1">
    <w:name w:val="Pie de página Car"/>
    <w:basedOn w:val="Fuentedeprrafopredeter"/>
    <w:link w:val="Piedepgina"/>
    <w:uiPriority w:val="99"/>
    <w:rsid w:val="00437512"/>
    <w:rPr>
      <w:rFonts w:ascii="Times New Roman" w:cs="Times New Roman" w:eastAsia="Times New Roman" w:hAnsi="Times New Roman"/>
      <w:kern w:val="0"/>
      <w:lang w:eastAsia="es-MX"/>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F3VM+tiX+JGtl1999dPQtVW7g==">CgMxLjAyDmguNnVobHB4ZjNhb2hqMg5oLnloanFjanJxaDAzMjIOaC5xMW1vanJnZXB2NGkyDmguNHVwNTk4b2VvaXpuMg5oLjR1cDU5OG9lb2l6bjIOaC40dXA1OThvZW9pem4yDmguNHVwNTk4b2VvaXpuMg5oLjR1cDU5OG9lb2l6bjIOaC40dXA1OThvZW9pem4yDmguMzg3NTdhNXJkaWM5OAByITFUbE9haWNnMnpxeUZhUThRZ0I5eldZYU95Q0R3cW9Bcw==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2024-04-01T17:53:00Z</dcterms:created>
  <dc:creator>Daniela Gómez V</dc:creator>
</cp:coreProperties>
</file>