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COMPREHENSIVE BUSINESS PLAN</w:t>
      </w:r>
    </w:p>
    <w:p>
      <w:pPr>
        <w:spacing w:after="400"/>
        <w:jc w:val="center"/>
      </w:pPr>
      <w:r>
        <w:t xml:space="preserve">Global Agricultural Intelligence Commons &amp; Supply Chain Platform</w:t>
      </w:r>
    </w:p>
    <w:p>
      <w:pPr>
        <w:spacing w:after="800"/>
        <w:jc w:val="center"/>
      </w:pPr>
      <w:r>
        <w:t xml:space="preserve">Geospatial Intelligence + Expert Networks + Financial Institutions + Supply Chain Visibility + Continuous Learning</w:t>
      </w:r>
    </w:p>
    <w:p>
      <w:pPr>
        <w:spacing w:after="1200"/>
        <w:jc w:val="center"/>
      </w:pPr>
      <w:r>
        <w:t xml:space="preserve">[Confidential - Consortium &amp; Bank-Sponsored Platform]</w:t>
      </w:r>
    </w:p>
    <w:p>
      <w:pPr>
        <w:spacing w:after="400"/>
        <w:jc w:val="center"/>
      </w:pPr>
      <w:r>
        <w:t xml:space="preserve">August 2026</w:t>
      </w:r>
    </w:p>
    <w:p>
      <w:pPr>
        <w:pStyle w:val="Heading1"/>
        <w:spacing w:after="200" w:before="200"/>
      </w:pPr>
      <w:r>
        <w:t xml:space="preserve">1. EXECUTIVE SUMMARY</w:t>
      </w:r>
    </w:p>
    <w:p>
      <w:pPr>
        <w:pStyle w:val="Heading2"/>
        <w:spacing w:after="100" w:before="100"/>
      </w:pPr>
      <w:r>
        <w:t xml:space="preserve">The Opportunity</w:t>
      </w:r>
    </w:p>
    <w:p>
      <w:pPr>
        <w:spacing w:after="200"/>
        <w:jc w:val="both"/>
      </w:pPr>
      <w:r>
        <w:t xml:space="preserve">Global agriculture is fragmented across disconnected silos: (1) Banks lack real-time farm risk data for lending decisions; (2) Food supply chains cannot track origin/quality; (3) Universities conduct research divorced from production; (4) Expert agronomists operate independently; (5) Farmers lack integrated decision support; (6) Equipment costs and diseases cost farms $220B+ annually; (7) Geo-location data remains unused for agricultural intelligence. No platform integrates geospatial intelligence, expert networks, financial institutions, and supply chain visibility into a unified agricultural commons.</w:t>
      </w:r>
    </w:p>
    <w:p>
      <w:pPr>
        <w:pStyle w:val="Heading2"/>
        <w:spacing w:after="100" w:before="100"/>
      </w:pPr>
      <w:r>
        <w:t xml:space="preserve">Our Solution</w:t>
      </w:r>
    </w:p>
    <w:p>
      <w:pPr>
        <w:spacing w:after="200"/>
        <w:jc w:val="both"/>
      </w:pPr>
      <w:r>
        <w:t xml:space="preserve">We are building a geospatial-first agricultural intelligence platform that creates a commons for multi-stakeholder engagement: (1) GIS-based farm monitoring with satellite/drone surveillance; (2) Bidirectional research commons connecting universities, freelance experts, and farmers; (3) Real-time financial risk assessment for banks; (4) Supply chain traceability from production to logistics; (5) Equipment marketplace; (6) Continuous learning system powered by production feedback adjusting historical data; (7) AI-assisted multilingual helpdesk for farmers, cooperatives, unions; (8) Expert certification system ensuring data reliability; (9) Open API ecosystem for institutional integration. This creates network effects: more experts → better data → better recommendations → more adoption.</w:t>
      </w:r>
    </w:p>
    <w:p>
      <w:pPr>
        <w:pStyle w:val="Heading2"/>
        <w:spacing w:after="100" w:before="100"/>
      </w:pPr>
      <w:r>
        <w:t xml:space="preserve">The Financing Model</w:t>
      </w:r>
    </w:p>
    <w:p>
      <w:pPr>
        <w:spacing w:after="400"/>
        <w:jc w:val="both"/>
      </w:pPr>
      <w:r>
        <w:t xml:space="preserve">Platform can be sponsored and co-owned by consortiums of Turkish regional banks, cooperatives, or agricultural institutions. Initial funding: $3.5M (bank consortium co-investment possible). Revenue model: bank enterprise licenses ($500K-2M/year per institution) + farmer subscriptions + equipment commission + university/research partnerships + supply chain integrations. Path to profitability: 18 months.</w:t>
      </w:r>
    </w:p>
    <w:p>
      <w:pPr>
        <w:pStyle w:val="Heading1"/>
        <w:spacing w:after="200" w:before="200"/>
      </w:pPr>
      <w:r>
        <w:t xml:space="preserve">2. MARKET OPPORTUNITY &amp; STAKEHOLDER ECOSYSTEM</w:t>
      </w:r>
    </w:p>
    <w:p>
      <w:pPr>
        <w:pStyle w:val="Heading2"/>
        <w:spacing w:after="100" w:before="100"/>
      </w:pPr>
      <w:r>
        <w:t xml:space="preserve">Total Addressable Market: $150B+</w:t>
      </w:r>
    </w:p>
    <w:p>
      <w:pPr>
        <w:spacing w:after="60"/>
      </w:pPr>
      <w:r>
        <w:t xml:space="preserve">• Agricultural lending/credit risk: $60B</w:t>
      </w:r>
    </w:p>
    <w:p>
      <w:pPr>
        <w:spacing w:after="60"/>
      </w:pPr>
      <w:r>
        <w:t xml:space="preserve">• Farm marketplace &amp; advisory services: $56.5B</w:t>
      </w:r>
    </w:p>
    <w:p>
      <w:pPr>
        <w:spacing w:after="60"/>
      </w:pPr>
      <w:r>
        <w:t xml:space="preserve">• Agro research infrastructure: $18B</w:t>
      </w:r>
    </w:p>
    <w:p>
      <w:pPr>
        <w:spacing w:after="100"/>
      </w:pPr>
      <w:r>
        <w:t xml:space="preserve">• Supply chain traceability/logistics: $15B</w:t>
      </w:r>
    </w:p>
    <w:p>
      <w:pPr>
        <w:pStyle w:val="Heading2"/>
        <w:spacing w:after="100" w:before="100"/>
      </w:pPr>
      <w:r>
        <w:t xml:space="preserve">Multi-Stakeholder Ecosystem</w:t>
      </w:r>
    </w:p>
    <w:p>
      <w:pPr>
        <w:pStyle w:val="Heading3"/>
        <w:spacing w:after="80" w:before="80"/>
      </w:pPr>
      <w:r>
        <w:t xml:space="preserve">1. BANKS &amp; FINANCIAL INSTITUTIONS</w:t>
      </w:r>
    </w:p>
    <w:p>
      <w:pPr>
        <w:spacing w:after="120"/>
      </w:pPr>
      <w:r>
        <w:t xml:space="preserve">Use Cases: Loan origination (crop feasibility analysis), mid-season monitoring (risk tracking), post-harvest verification (actual vs. planned), creditworthiness scoring. Access: Real-time API integration to loan management systems. Revenue Model: Enterprise license $500K-2M/year. Entry: Turkish regional banks; scale to EU, global.</w:t>
      </w:r>
    </w:p>
    <w:p>
      <w:pPr>
        <w:pStyle w:val="Heading3"/>
        <w:spacing w:after="80" w:before="80"/>
      </w:pPr>
      <w:r>
        <w:t xml:space="preserve">2. FARMERS, COOPERATIVES, UNIONS</w:t>
      </w:r>
    </w:p>
    <w:p>
      <w:pPr>
        <w:spacing w:after="120"/>
      </w:pPr>
      <w:r>
        <w:t xml:space="preserve">Use Cases: Production planning, surveillance monitoring, disease forecasting, expert consultancy, equipment rental, financial planning. Access: Freemium (basic) + Premium ($49-300/mo) tiers. Free tier for farmers with bank-partner accounts. Support: AI helpdesk with multilingual video/multimedia content.</w:t>
      </w:r>
    </w:p>
    <w:p>
      <w:pPr>
        <w:pStyle w:val="Heading3"/>
        <w:spacing w:after="80" w:before="80"/>
      </w:pPr>
      <w:r>
        <w:t xml:space="preserve">3. UNIVERSITIES &amp; RESEARCH INSTITUTIONS</w:t>
      </w:r>
    </w:p>
    <w:p>
      <w:pPr>
        <w:spacing w:after="120"/>
      </w:pPr>
      <w:r>
        <w:t xml:space="preserve">Use Cases: Research validation on production data, field trials, weather/soil/disease correlation studies. Access: Freemium API + Premium Analytics ($50K-500K/year). Contribution: Climate, genetics, disease, agronomic research data.</w:t>
      </w:r>
    </w:p>
    <w:p>
      <w:pPr>
        <w:pStyle w:val="Heading3"/>
        <w:spacing w:after="80" w:before="80"/>
      </w:pPr>
      <w:r>
        <w:t xml:space="preserve">4. FREELANCE AGRONOMISTS &amp; EXPERT ENGINEERS</w:t>
      </w:r>
    </w:p>
    <w:p>
      <w:pPr>
        <w:spacing w:after="120"/>
      </w:pPr>
      <w:r>
        <w:t xml:space="preserve">Role: Input expert data (soil assessments, crop evaluations, disease detection) + Receive platform intelligence (forecasts, historical analyses). Certification required for credibility. Revenue: Fees for consultancy services provided via platform.</w:t>
      </w:r>
    </w:p>
    <w:p>
      <w:pPr>
        <w:pStyle w:val="Heading3"/>
        <w:spacing w:after="80" w:before="80"/>
      </w:pPr>
      <w:r>
        <w:t xml:space="preserve">5. FOOD &amp; LOGISTICS COMPANIES</w:t>
      </w:r>
    </w:p>
    <w:p>
      <w:pPr>
        <w:spacing w:after="120"/>
      </w:pPr>
      <w:r>
        <w:t xml:space="preserve">Use Cases: Supply chain traceability (geo-tagged farm origin to consumer), quality assurance, marketing (source verification), logistics optimization. Access: API integration. Revenue Model: Per-transaction or enterprise contracts ($200K-1M/year).</w:t>
      </w:r>
    </w:p>
    <w:p>
      <w:pPr>
        <w:pStyle w:val="Heading3"/>
        <w:spacing w:after="80" w:before="80"/>
      </w:pPr>
      <w:r>
        <w:t xml:space="preserve">6. CROP INSURERS &amp; LENDERS</w:t>
      </w:r>
    </w:p>
    <w:p>
      <w:pPr>
        <w:spacing w:after="400"/>
      </w:pPr>
      <w:r>
        <w:t xml:space="preserve">Use Cases: Real-time loss assessment, risk mitigation, claims verification. Access: Real-time data feeds. Revenue Model: Enterprise license ($100K-500K/year).</w:t>
      </w:r>
    </w:p>
    <w:p>
      <w:pPr>
        <w:pStyle w:val="Heading1"/>
        <w:spacing w:after="200" w:before="200"/>
      </w:pPr>
      <w:r>
        <w:t xml:space="preserve">3. PLATFORM ARCHITECTURE &amp; CORE CAPABILITIES</w:t>
      </w:r>
    </w:p>
    <w:p>
      <w:pPr>
        <w:pStyle w:val="Heading2"/>
        <w:spacing w:after="100" w:before="100"/>
      </w:pPr>
      <w:r>
        <w:t xml:space="preserve">Geospatial Intelligence Core (GIS-First Design)</w:t>
      </w:r>
    </w:p>
    <w:p>
      <w:pPr>
        <w:spacing w:after="80"/>
      </w:pPr>
      <w:r>
        <w:t xml:space="preserve">• GIS mapping of all monitored farms (latitude, longitude, field boundaries, crop type)</w:t>
      </w:r>
    </w:p>
    <w:p>
      <w:pPr>
        <w:spacing w:after="80"/>
      </w:pPr>
      <w:r>
        <w:t xml:space="preserve">• Daily satellite + drone imagery overlaid with GIS layer</w:t>
      </w:r>
    </w:p>
    <w:p>
      <w:pPr>
        <w:spacing w:after="80"/>
      </w:pPr>
      <w:r>
        <w:t xml:space="preserve">• Automated image processing extracting indices (NDVI, crop stress, disease markers) by field/location</w:t>
      </w:r>
    </w:p>
    <w:p>
      <w:pPr>
        <w:spacing w:after="120"/>
      </w:pPr>
      <w:r>
        <w:t xml:space="preserve">• Geospatial queries: "Show all corn fields within 50km with &gt;15% stress" or "Track crop movement through supply chain"</w:t>
      </w:r>
    </w:p>
    <w:p>
      <w:pPr>
        <w:pStyle w:val="Heading2"/>
        <w:spacing w:after="100" w:before="100"/>
      </w:pPr>
      <w:r>
        <w:t xml:space="preserve">Expert Networks &amp; Data Commons</w:t>
      </w:r>
    </w:p>
    <w:p>
      <w:pPr>
        <w:spacing w:after="80"/>
      </w:pPr>
      <w:r>
        <w:t xml:space="preserve">• Open APIs for university/research data contribution</w:t>
      </w:r>
    </w:p>
    <w:p>
      <w:pPr>
        <w:spacing w:after="80"/>
      </w:pPr>
      <w:r>
        <w:t xml:space="preserve">• Freelance agronomist marketplace: post field assessments, receive platform insights</w:t>
      </w:r>
    </w:p>
    <w:p>
      <w:pPr>
        <w:spacing w:after="80"/>
      </w:pPr>
      <w:r>
        <w:t xml:space="preserve">• Expert certification system: credentials verified, data reliability assured</w:t>
      </w:r>
    </w:p>
    <w:p>
      <w:pPr>
        <w:spacing w:after="120"/>
      </w:pPr>
      <w:r>
        <w:t xml:space="preserve">• Vast interest group ecosystem: experts contribute specialized data for particular purposes</w:t>
      </w:r>
    </w:p>
    <w:p>
      <w:pPr>
        <w:pStyle w:val="Heading2"/>
        <w:spacing w:after="100" w:before="100"/>
      </w:pPr>
      <w:r>
        <w:t xml:space="preserve">Continuous Learning System</w:t>
      </w:r>
    </w:p>
    <w:p>
      <w:pPr>
        <w:spacing w:after="80"/>
      </w:pPr>
      <w:r>
        <w:t xml:space="preserve">• Actual production feedback (yields, inputs, outcomes) continuously collected</w:t>
      </w:r>
    </w:p>
    <w:p>
      <w:pPr>
        <w:spacing w:after="80"/>
      </w:pPr>
      <w:r>
        <w:t xml:space="preserve">• Historical data adjusted based on real-world production results</w:t>
      </w:r>
    </w:p>
    <w:p>
      <w:pPr>
        <w:spacing w:after="80"/>
      </w:pPr>
      <w:r>
        <w:t xml:space="preserve">• ML models retrained with each season (improved forecasting accuracy over time)</w:t>
      </w:r>
    </w:p>
    <w:p>
      <w:pPr>
        <w:spacing w:after="120"/>
      </w:pPr>
      <w:r>
        <w:t xml:space="preserve">• Research commons benefits from production-scale validation</w:t>
      </w:r>
    </w:p>
    <w:p>
      <w:pPr>
        <w:pStyle w:val="Heading2"/>
        <w:spacing w:after="100" w:before="100"/>
      </w:pPr>
      <w:r>
        <w:t xml:space="preserve">Supply Chain Traceability</w:t>
      </w:r>
    </w:p>
    <w:p>
      <w:pPr>
        <w:spacing w:after="80"/>
      </w:pPr>
      <w:r>
        <w:t xml:space="preserve">• Geo-tagged farm origin (verified via satellite imagery)</w:t>
      </w:r>
    </w:p>
    <w:p>
      <w:pPr>
        <w:spacing w:after="80"/>
      </w:pPr>
      <w:r>
        <w:t xml:space="preserve">• Production history linked to final product</w:t>
      </w:r>
    </w:p>
    <w:p>
      <w:pPr>
        <w:spacing w:after="80"/>
      </w:pPr>
      <w:r>
        <w:t xml:space="preserve">• Logistics tracking from harvest to consumer</w:t>
      </w:r>
    </w:p>
    <w:p>
      <w:pPr>
        <w:spacing w:after="120"/>
      </w:pPr>
      <w:r>
        <w:t xml:space="preserve">• Quality assurance: crop health/disease status at origin available to supply chain</w:t>
      </w:r>
    </w:p>
    <w:p>
      <w:pPr>
        <w:pStyle w:val="Heading2"/>
        <w:spacing w:after="100" w:before="100"/>
      </w:pPr>
      <w:r>
        <w:t xml:space="preserve">AI-Assisted Helpdesk</w:t>
      </w:r>
    </w:p>
    <w:p>
      <w:pPr>
        <w:spacing w:after="80"/>
      </w:pPr>
      <w:r>
        <w:t xml:space="preserve">• Multilingual support (Turkish, English, regional languages)</w:t>
      </w:r>
    </w:p>
    <w:p>
      <w:pPr>
        <w:spacing w:after="80"/>
      </w:pPr>
      <w:r>
        <w:t xml:space="preserve">• Video tutorials, multimedia content for farmers/cooperatives/unions</w:t>
      </w:r>
    </w:p>
    <w:p>
      <w:pPr>
        <w:spacing w:after="80"/>
      </w:pPr>
      <w:r>
        <w:t xml:space="preserve">• AI chatbot for common questions; escalation to human experts</w:t>
      </w:r>
    </w:p>
    <w:p>
      <w:pPr>
        <w:spacing w:after="120"/>
      </w:pPr>
      <w:r>
        <w:t xml:space="preserve">• Self-service access for all user types (farmers, experts, banks, logistics)</w:t>
      </w:r>
    </w:p>
    <w:p>
      <w:pPr>
        <w:pStyle w:val="Heading2"/>
        <w:spacing w:after="100" w:before="100"/>
      </w:pPr>
      <w:r>
        <w:t xml:space="preserve">Equipment Marketplace &amp; Rental Operations</w:t>
      </w:r>
    </w:p>
    <w:p>
      <w:pPr>
        <w:spacing w:after="80"/>
      </w:pPr>
      <w:r>
        <w:t xml:space="preserve">• Peer-to-peer equipment rental with GIS-based location matching</w:t>
      </w:r>
    </w:p>
    <w:p>
      <w:pPr>
        <w:spacing w:after="80"/>
      </w:pPr>
      <w:r>
        <w:t xml:space="preserve">• Platform provides booking, contracts, commitment letters; protects both parties</w:t>
      </w:r>
    </w:p>
    <w:p>
      <w:pPr>
        <w:spacing w:after="80"/>
      </w:pPr>
      <w:r>
        <w:t xml:space="preserve">• Operational enforcement: platform does NOT enforce; disputes resolved by courts</w:t>
      </w:r>
    </w:p>
    <w:p>
      <w:pPr>
        <w:spacing w:after="400"/>
      </w:pPr>
      <w:r>
        <w:t xml:space="preserve">• 12% commission on successful rentals</w:t>
      </w:r>
    </w:p>
    <w:p>
      <w:pPr>
        <w:pStyle w:val="Heading1"/>
        <w:spacing w:after="200" w:before="200"/>
      </w:pPr>
      <w:r>
        <w:t xml:space="preserve">4. REVENUE MODEL &amp; MULTI-STAKEHOLDER MONETIZATION</w:t>
      </w:r>
    </w:p>
    <w:p>
      <w:pPr>
        <w:pStyle w:val="Heading2"/>
        <w:spacing w:after="100" w:before="100"/>
      </w:pPr>
      <w:r>
        <w:t xml:space="preserve">Bank Enterprise Licenses: $500K-2M/year</w:t>
      </w:r>
    </w:p>
    <w:p>
      <w:pPr>
        <w:spacing w:after="150"/>
      </w:pPr>
      <w:r>
        <w:t xml:space="preserve">API access to: farm risk scoring, loan origination data, mid-season monitoring, post-harvest verification. Unlimited user seats. Custom reporting.</w:t>
      </w:r>
    </w:p>
    <w:p>
      <w:pPr>
        <w:pStyle w:val="Heading2"/>
        <w:spacing w:after="100" w:before="100"/>
      </w:pPr>
      <w:r>
        <w:t xml:space="preserve">Farmer Subscriptions: $49-299/month</w:t>
      </w:r>
    </w:p>
    <w:p>
      <w:pPr>
        <w:spacing w:after="150"/>
      </w:pPr>
      <w:r>
        <w:t xml:space="preserve">Freemium → Premium Advisory → Expert Consultancy → Elite Surveillance. Free for farmers with bank-partner accounts.</w:t>
      </w:r>
    </w:p>
    <w:p>
      <w:pPr>
        <w:pStyle w:val="Heading2"/>
        <w:spacing w:after="100" w:before="100"/>
      </w:pPr>
      <w:r>
        <w:t xml:space="preserve">Equipment Commission: 12% on peer-to-peer rentals</w:t>
      </w:r>
    </w:p>
    <w:p>
      <w:pPr>
        <w:spacing w:after="150"/>
      </w:pPr>
      <w:r>
        <w:t xml:space="preserve">Share revenue model with cooperatives that drive rentals.</w:t>
      </w:r>
    </w:p>
    <w:p>
      <w:pPr>
        <w:pStyle w:val="Heading2"/>
        <w:spacing w:after="100" w:before="100"/>
      </w:pPr>
      <w:r>
        <w:t xml:space="preserve">University/Research Institutional Licenses: $50K-500K/year</w:t>
      </w:r>
    </w:p>
    <w:p>
      <w:pPr>
        <w:spacing w:after="150"/>
      </w:pPr>
      <w:r>
        <w:t xml:space="preserve">Premium analytics, proprietary datasets, co-publication rights, custom research access.</w:t>
      </w:r>
    </w:p>
    <w:p>
      <w:pPr>
        <w:pStyle w:val="Heading2"/>
        <w:spacing w:after="100" w:before="100"/>
      </w:pPr>
      <w:r>
        <w:t xml:space="preserve">Food &amp; Logistics Integrations: $200K-1M/year</w:t>
      </w:r>
    </w:p>
    <w:p>
      <w:pPr>
        <w:spacing w:after="150"/>
      </w:pPr>
      <w:r>
        <w:t xml:space="preserve">Supply chain API access, traceability features, marketing verification, premium support.</w:t>
      </w:r>
    </w:p>
    <w:p>
      <w:pPr>
        <w:pStyle w:val="Heading2"/>
        <w:spacing w:after="100" w:before="100"/>
      </w:pPr>
      <w:r>
        <w:t xml:space="preserve">Cooperative Revenue Share: 20% of farmer subscriptions</w:t>
      </w:r>
    </w:p>
    <w:p>
      <w:pPr>
        <w:spacing w:after="150"/>
      </w:pPr>
      <w:r>
        <w:t xml:space="preserve">Incentivizes distribution and user acquisition via cooperative networks.</w:t>
      </w:r>
    </w:p>
    <w:p>
      <w:pPr>
        <w:pStyle w:val="Heading2"/>
        <w:spacing w:after="100" w:before="100"/>
      </w:pPr>
      <w:r>
        <w:t xml:space="preserve">Insurance/Lender Enterprise Contracts: $100K-500K/year</w:t>
      </w:r>
    </w:p>
    <w:p>
      <w:pPr>
        <w:spacing w:after="400"/>
      </w:pPr>
      <w:r>
        <w:t xml:space="preserve">Real-time loss data, risk assessment, claims integration.</w:t>
      </w:r>
    </w:p>
    <w:p>
      <w:pPr>
        <w:pStyle w:val="Heading1"/>
        <w:spacing w:after="200" w:before="200"/>
      </w:pPr>
      <w:r>
        <w:t xml:space="preserve">5. COMPETITIVE ADVANTAGE &amp; DEFENSIBILITY</w:t>
      </w:r>
    </w:p>
    <w:p>
      <w:pPr>
        <w:spacing w:after="100"/>
      </w:pPr>
      <w:r>
        <w:t xml:space="preserve">• Geospatial Core: GIS-first design unique in ag-tech; enables location-based intelligence competitors lack</w:t>
      </w:r>
    </w:p>
    <w:p>
      <w:pPr>
        <w:spacing w:after="100"/>
      </w:pPr>
      <w:r>
        <w:t xml:space="preserve">• Multi-Stakeholder Network Effects: Banks + farmers + experts + supply chain creates lock-in competitors cannot replicate</w:t>
      </w:r>
    </w:p>
    <w:p>
      <w:pPr>
        <w:spacing w:after="100"/>
      </w:pPr>
      <w:r>
        <w:t xml:space="preserve">• Data Commons: Continuous learning feedback loop (production → historical data → better forecasts) proprietary and improving over time</w:t>
      </w:r>
    </w:p>
    <w:p>
      <w:pPr>
        <w:spacing w:after="100"/>
      </w:pPr>
      <w:r>
        <w:t xml:space="preserve">• Expert Certification: Trust system differentiates from competitors; farmers/banks trust certified data</w:t>
      </w:r>
    </w:p>
    <w:p>
      <w:pPr>
        <w:spacing w:after="100"/>
      </w:pPr>
      <w:r>
        <w:t xml:space="preserve">• Bank Co-Sponsorship: If funded by bank consortium, becomes de facto financial infrastructure for agriculture</w:t>
      </w:r>
    </w:p>
    <w:p>
      <w:pPr>
        <w:spacing w:after="400"/>
      </w:pPr>
      <w:r>
        <w:t xml:space="preserve">• Supply Chain Integration: Only platform connecting field-to-consumer visibility; untapped TAM</w:t>
      </w:r>
    </w:p>
    <w:p>
      <w:pPr>
        <w:pStyle w:val="Heading1"/>
        <w:spacing w:after="200" w:before="200"/>
      </w:pPr>
      <w:r>
        <w:t xml:space="preserve">6. GO-TO-MARKET STRATEGY</w:t>
      </w:r>
    </w:p>
    <w:p>
      <w:pPr>
        <w:pStyle w:val="Heading2"/>
        <w:spacing w:after="100" w:before="100"/>
      </w:pPr>
      <w:r>
        <w:t xml:space="preserve">Phase 1 (Months 1-6): Anchor Consortium Launch (Turkey)</w:t>
      </w:r>
    </w:p>
    <w:p>
      <w:pPr>
        <w:spacing w:after="80"/>
      </w:pPr>
      <w:r>
        <w:t xml:space="preserve">• Secure co-investment from 3-5 Turkish regional banks (50% funding)</w:t>
      </w:r>
    </w:p>
    <w:p>
      <w:pPr>
        <w:spacing w:after="80"/>
      </w:pPr>
      <w:r>
        <w:t xml:space="preserve">• Launch MVP with bank anchor customer: pilot 500 farms in premium agricultural region</w:t>
      </w:r>
    </w:p>
    <w:p>
      <w:pPr>
        <w:spacing w:after="80"/>
      </w:pPr>
      <w:r>
        <w:t xml:space="preserve">• Establish 3 university research partnerships</w:t>
      </w:r>
    </w:p>
    <w:p>
      <w:pPr>
        <w:spacing w:after="100"/>
      </w:pPr>
      <w:r>
        <w:t xml:space="preserve">• Onboard 3 cooperatives as distribution partners</w:t>
      </w:r>
    </w:p>
    <w:p>
      <w:pPr>
        <w:pStyle w:val="Heading2"/>
        <w:spacing w:after="100" w:before="100"/>
      </w:pPr>
      <w:r>
        <w:t xml:space="preserve">Phase 2 (Months 7-15): Regional Expansion &amp; Multi-Stakeholder Integration</w:t>
      </w:r>
    </w:p>
    <w:p>
      <w:pPr>
        <w:spacing w:after="80"/>
      </w:pPr>
      <w:r>
        <w:t xml:space="preserve">• Expand to 5 Turkish regions; onboard 2nd + 3rd bank (10+ more banks in pipeline)</w:t>
      </w:r>
    </w:p>
    <w:p>
      <w:pPr>
        <w:spacing w:after="80"/>
      </w:pPr>
      <w:r>
        <w:t xml:space="preserve">• Scale to 8,000+ farmers; launch food/logistics supply chain partnership (1-2 companies)</w:t>
      </w:r>
    </w:p>
    <w:p>
      <w:pPr>
        <w:spacing w:after="100"/>
      </w:pPr>
      <w:r>
        <w:t xml:space="preserve">• Achieve unit-economic breakeven on core platform</w:t>
      </w:r>
    </w:p>
    <w:p>
      <w:pPr>
        <w:pStyle w:val="Heading2"/>
        <w:spacing w:after="100" w:before="100"/>
      </w:pPr>
      <w:r>
        <w:t xml:space="preserve">Phase 3 (Months 16-24): International Expansion &amp; Scale</w:t>
      </w:r>
    </w:p>
    <w:p>
      <w:pPr>
        <w:spacing w:after="80"/>
      </w:pPr>
      <w:r>
        <w:t xml:space="preserve">• Expand to EU (EU banks + cooperatives); recruit 10+ university research partnerships globally</w:t>
      </w:r>
    </w:p>
    <w:p>
      <w:pPr>
        <w:spacing w:after="80"/>
      </w:pPr>
      <w:r>
        <w:t xml:space="preserve">• Scale to 50,000+ farmers across multiple countries</w:t>
      </w:r>
    </w:p>
    <w:p>
      <w:pPr>
        <w:spacing w:after="400"/>
      </w:pPr>
      <w:r>
        <w:t xml:space="preserve">• Position for Series A: $800M+ valuation with proven multi-stakeholder model</w:t>
      </w:r>
    </w:p>
    <w:p>
      <w:pPr>
        <w:pStyle w:val="Heading1"/>
        <w:spacing w:after="200" w:before="200"/>
      </w:pPr>
      <w:r>
        <w:t xml:space="preserve">7. FINANCIAL PROJECTIONS &amp; UNIT ECONOMICS</w:t>
      </w:r>
    </w:p>
    <w:p>
      <w:pPr>
        <w:pStyle w:val="Heading2"/>
        <w:spacing w:after="150" w:before="100"/>
      </w:pPr>
      <w:r>
        <w:t xml:space="preserve">3-Year Forecast (Conservative)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Pr>
          <w:p>
            <w:r>
              <w:t xml:space="preserve">Metric</w:t>
            </w:r>
          </w:p>
        </w:tc>
        <w:tc>
          <w:tcPr>
            <w:tcW w:type="dxa" w:w="1900"/>
          </w:tcPr>
          <w:p>
            <w:r>
              <w:t xml:space="preserve">Year 1</w:t>
            </w:r>
          </w:p>
        </w:tc>
        <w:tc>
          <w:tcPr>
            <w:tcW w:type="dxa" w:w="1900"/>
          </w:tcPr>
          <w:p>
            <w:r>
              <w:t xml:space="preserve">Year 2</w:t>
            </w:r>
          </w:p>
        </w:tc>
        <w:tc>
          <w:tcPr>
            <w:tcW w:type="dxa" w:w="1900"/>
          </w:tcPr>
          <w:p>
            <w:r>
              <w:t xml:space="preserve">Year 3</w:t>
            </w:r>
          </w:p>
        </w:tc>
      </w:tr>
      <w:tr>
        <w:tc>
          <w:p>
            <w:r>
              <w:t xml:space="preserve">Farmers</w:t>
            </w:r>
          </w:p>
        </w:tc>
        <w:tc>
          <w:p>
            <w:r>
              <w:t xml:space="preserve">1,000</w:t>
            </w:r>
          </w:p>
        </w:tc>
        <w:tc>
          <w:p>
            <w:r>
              <w:t xml:space="preserve">8,000</w:t>
            </w:r>
          </w:p>
        </w:tc>
        <w:tc>
          <w:p>
            <w:r>
              <w:t xml:space="preserve">50,000</w:t>
            </w:r>
          </w:p>
        </w:tc>
      </w:tr>
      <w:tr>
        <w:tc>
          <w:p>
            <w:r>
              <w:t xml:space="preserve">Banks (Enterprise Customers)</w:t>
            </w:r>
          </w:p>
        </w:tc>
        <w:tc>
          <w:p>
            <w:r>
              <w:t xml:space="preserve">1</w:t>
            </w:r>
          </w:p>
        </w:tc>
        <w:tc>
          <w:p>
            <w:r>
              <w:t xml:space="preserve">3</w:t>
            </w:r>
          </w:p>
        </w:tc>
        <w:tc>
          <w:p>
            <w:r>
              <w:t xml:space="preserve">8</w:t>
            </w:r>
          </w:p>
        </w:tc>
      </w:tr>
      <w:tr>
        <w:tc>
          <w:p>
            <w:r>
              <w:t xml:space="preserve">Food/Logistics Integrations</w:t>
            </w:r>
          </w:p>
        </w:tc>
        <w:tc>
          <w:p>
            <w:r>
              <w:t xml:space="preserve">0</w:t>
            </w:r>
          </w:p>
        </w:tc>
        <w:tc>
          <w:p>
            <w:r>
              <w:t xml:space="preserve">1-2</w:t>
            </w:r>
          </w:p>
        </w:tc>
        <w:tc>
          <w:p>
            <w:r>
              <w:t xml:space="preserve">5-8</w:t>
            </w:r>
          </w:p>
        </w:tc>
      </w:tr>
      <w:tr>
        <w:tc>
          <w:p>
            <w:r>
              <w:t xml:space="preserve">Bank Enterprise Revenue</w:t>
            </w:r>
          </w:p>
        </w:tc>
        <w:tc>
          <w:p>
            <w:r>
              <w:t xml:space="preserve">$750K</w:t>
            </w:r>
          </w:p>
        </w:tc>
        <w:tc>
          <w:p>
            <w:r>
              <w:t xml:space="preserve">$2.25M</w:t>
            </w:r>
          </w:p>
        </w:tc>
        <w:tc>
          <w:p>
            <w:r>
              <w:t xml:space="preserve">$5.6M</w:t>
            </w:r>
          </w:p>
        </w:tc>
      </w:tr>
      <w:tr>
        <w:tc>
          <w:p>
            <w:r>
              <w:t xml:space="preserve">Farmer Subscriptions</w:t>
            </w:r>
          </w:p>
        </w:tc>
        <w:tc>
          <w:p>
            <w:r>
              <w:t xml:space="preserve">$240K</w:t>
            </w:r>
          </w:p>
        </w:tc>
        <w:tc>
          <w:p>
            <w:r>
              <w:t xml:space="preserve">$1.92M</w:t>
            </w:r>
          </w:p>
        </w:tc>
        <w:tc>
          <w:p>
            <w:r>
              <w:t xml:space="preserve">$12.0M</w:t>
            </w:r>
          </w:p>
        </w:tc>
      </w:tr>
      <w:tr>
        <w:tc>
          <w:p>
            <w:r>
              <w:t xml:space="preserve">Equipment Commission</w:t>
            </w:r>
          </w:p>
        </w:tc>
        <w:tc>
          <w:p>
            <w:r>
              <w:t xml:space="preserve">$120K</w:t>
            </w:r>
          </w:p>
        </w:tc>
        <w:tc>
          <w:p>
            <w:r>
              <w:t xml:space="preserve">$2.88M</w:t>
            </w:r>
          </w:p>
        </w:tc>
        <w:tc>
          <w:p>
            <w:r>
              <w:t xml:space="preserve">$14.4M</w:t>
            </w:r>
          </w:p>
        </w:tc>
      </w:tr>
      <w:tr>
        <w:tc>
          <w:p>
            <w:r>
              <w:t xml:space="preserve">Food/Supply Chain</w:t>
            </w:r>
          </w:p>
        </w:tc>
        <w:tc>
          <w:p>
            <w:r>
              <w:t xml:space="preserve">$0</w:t>
            </w:r>
          </w:p>
        </w:tc>
        <w:tc>
          <w:p>
            <w:r>
              <w:t xml:space="preserve">$400K</w:t>
            </w:r>
          </w:p>
        </w:tc>
        <w:tc>
          <w:p>
            <w:r>
              <w:t xml:space="preserve">$2.0M</w:t>
            </w:r>
          </w:p>
        </w:tc>
      </w:tr>
      <w:tr>
        <w:tc>
          <w:p>
            <w:r>
              <w:t xml:space="preserve">University/Research</w:t>
            </w:r>
          </w:p>
        </w:tc>
        <w:tc>
          <w:p>
            <w:r>
              <w:t xml:space="preserve">$50K</w:t>
            </w:r>
          </w:p>
        </w:tc>
        <w:tc>
          <w:p>
            <w:r>
              <w:t xml:space="preserve">$600K</w:t>
            </w:r>
          </w:p>
        </w:tc>
        <w:tc>
          <w:p>
            <w:r>
              <w:t xml:space="preserve">$3.0M</w:t>
            </w:r>
          </w:p>
        </w:tc>
      </w:tr>
      <w:tr>
        <w:tc>
          <w:p>
            <w:r>
              <w:t xml:space="preserve">TOTAL REVENUE</w:t>
            </w:r>
          </w:p>
        </w:tc>
        <w:tc>
          <w:p>
            <w:r>
              <w:t xml:space="preserve">$1.16M</w:t>
            </w:r>
          </w:p>
        </w:tc>
        <w:tc>
          <w:p>
            <w:r>
              <w:t xml:space="preserve">$8.05M</w:t>
            </w:r>
          </w:p>
        </w:tc>
        <w:tc>
          <w:p>
            <w:r>
              <w:t xml:space="preserve">$37.0M</w:t>
            </w:r>
          </w:p>
        </w:tc>
      </w:tr>
      <w:tr>
        <w:tc>
          <w:p>
            <w:r>
              <w:t xml:space="preserve">COGS &amp; Platform Ops</w:t>
            </w:r>
          </w:p>
        </w:tc>
        <w:tc>
          <w:p>
            <w:r>
              <w:t xml:space="preserve">$465K</w:t>
            </w:r>
          </w:p>
        </w:tc>
        <w:tc>
          <w:p>
            <w:r>
              <w:t xml:space="preserve">$1.61M</w:t>
            </w:r>
          </w:p>
        </w:tc>
        <w:tc>
          <w:p>
            <w:r>
              <w:t xml:space="preserve">$4.44M</w:t>
            </w:r>
          </w:p>
        </w:tc>
      </w:tr>
      <w:tr>
        <w:tc>
          <w:p>
            <w:r>
              <w:t xml:space="preserve">Gross Profit</w:t>
            </w:r>
          </w:p>
        </w:tc>
        <w:tc>
          <w:p>
            <w:r>
              <w:t xml:space="preserve">$695K</w:t>
            </w:r>
          </w:p>
        </w:tc>
        <w:tc>
          <w:p>
            <w:r>
              <w:t xml:space="preserve">$6.44M</w:t>
            </w:r>
          </w:p>
        </w:tc>
        <w:tc>
          <w:p>
            <w:r>
              <w:t xml:space="preserve">$32.56M</w:t>
            </w:r>
          </w:p>
        </w:tc>
      </w:tr>
      <w:tr>
        <w:tc>
          <w:p>
            <w:r>
              <w:t xml:space="preserve">EBITDA</w:t>
            </w:r>
          </w:p>
        </w:tc>
        <w:tc>
          <w:p>
            <w:r>
              <w:t xml:space="preserve">-$315K</w:t>
            </w:r>
          </w:p>
        </w:tc>
        <w:tc>
          <w:p>
            <w:r>
              <w:t xml:space="preserve">$2.2M</w:t>
            </w:r>
          </w:p>
        </w:tc>
        <w:tc>
          <w:p>
            <w:r>
              <w:t xml:space="preserve">$12.5M</w:t>
            </w:r>
          </w:p>
        </w:tc>
      </w:tr>
    </w:tbl>
    <w:p>
      <w:pPr>
        <w:spacing w:after="300"/>
      </w:pPr>
    </w:p>
    <w:p>
      <w:pPr>
        <w:pStyle w:val="Heading2"/>
        <w:spacing w:after="150" w:before="100"/>
      </w:pPr>
      <w:r>
        <w:t xml:space="preserve">Year 2 Revenue Mix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Pr>
          <w:p>
            <w:r>
              <w:t xml:space="preserve">Revenue Stream</w:t>
            </w:r>
          </w:p>
        </w:tc>
        <w:tc>
          <w:tcPr>
            <w:tcW w:type="dxa" w:w="2000"/>
          </w:tcPr>
          <w:p>
            <w:r>
              <w:t xml:space="preserve">Year 2</w:t>
            </w:r>
          </w:p>
        </w:tc>
        <w:tc>
          <w:tcPr>
            <w:tcW w:type="dxa" w:w="1200"/>
          </w:tcPr>
          <w:p>
            <w:r>
              <w:t xml:space="preserve">%</w:t>
            </w:r>
          </w:p>
        </w:tc>
      </w:tr>
      <w:tr>
        <w:tc>
          <w:p>
            <w:r>
              <w:t xml:space="preserve">Bank Enterprise Licenses</w:t>
            </w:r>
          </w:p>
        </w:tc>
        <w:tc>
          <w:p>
            <w:r>
              <w:t xml:space="preserve">$2.25M</w:t>
            </w:r>
          </w:p>
        </w:tc>
        <w:tc>
          <w:p>
            <w:r>
              <w:t xml:space="preserve">28%</w:t>
            </w:r>
          </w:p>
        </w:tc>
      </w:tr>
      <w:tr>
        <w:tc>
          <w:p>
            <w:r>
              <w:t xml:space="preserve">Equipment Commission (12%)</w:t>
            </w:r>
          </w:p>
        </w:tc>
        <w:tc>
          <w:p>
            <w:r>
              <w:t xml:space="preserve">$2.88M</w:t>
            </w:r>
          </w:p>
        </w:tc>
        <w:tc>
          <w:p>
            <w:r>
              <w:t xml:space="preserve">36%</w:t>
            </w:r>
          </w:p>
        </w:tc>
      </w:tr>
      <w:tr>
        <w:tc>
          <w:p>
            <w:r>
              <w:t xml:space="preserve">Farmer Subscriptions</w:t>
            </w:r>
          </w:p>
        </w:tc>
        <w:tc>
          <w:p>
            <w:r>
              <w:t xml:space="preserve">$1.92M</w:t>
            </w:r>
          </w:p>
        </w:tc>
        <w:tc>
          <w:p>
            <w:r>
              <w:t xml:space="preserve">24%</w:t>
            </w:r>
          </w:p>
        </w:tc>
      </w:tr>
      <w:tr>
        <w:tc>
          <w:p>
            <w:r>
              <w:t xml:space="preserve">Supply Chain/Logistics</w:t>
            </w:r>
          </w:p>
        </w:tc>
        <w:tc>
          <w:p>
            <w:r>
              <w:t xml:space="preserve">$400K</w:t>
            </w:r>
          </w:p>
        </w:tc>
        <w:tc>
          <w:p>
            <w:r>
              <w:t xml:space="preserve">5%</w:t>
            </w:r>
          </w:p>
        </w:tc>
      </w:tr>
      <w:tr>
        <w:tc>
          <w:p>
            <w:r>
              <w:t xml:space="preserve">University/Research</w:t>
            </w:r>
          </w:p>
        </w:tc>
        <w:tc>
          <w:p>
            <w:r>
              <w:t xml:space="preserve">$600K</w:t>
            </w:r>
          </w:p>
        </w:tc>
        <w:tc>
          <w:p>
            <w:r>
              <w:t xml:space="preserve">7%</w:t>
            </w:r>
          </w:p>
        </w:tc>
      </w:tr>
      <w:tr>
        <w:tc>
          <w:p>
            <w:r>
              <w:t xml:space="preserve">TOTAL</w:t>
            </w:r>
          </w:p>
        </w:tc>
        <w:tc>
          <w:p>
            <w:r>
              <w:t xml:space="preserve">$8.05M</w:t>
            </w:r>
          </w:p>
        </w:tc>
        <w:tc>
          <w:p>
            <w:r>
              <w:t xml:space="preserve">100%</w:t>
            </w:r>
          </w:p>
        </w:tc>
      </w:tr>
    </w:tbl>
    <w:p>
      <w:pPr>
        <w:spacing w:after="400"/>
      </w:pPr>
    </w:p>
    <w:p>
      <w:pPr>
        <w:pStyle w:val="Heading1"/>
        <w:spacing w:after="200" w:before="200"/>
      </w:pPr>
      <w:r>
        <w:t xml:space="preserve">8. TEAM, GOVERNANCE &amp; FUNDING</w:t>
      </w:r>
    </w:p>
    <w:p>
      <w:pPr>
        <w:spacing w:after="80"/>
      </w:pPr>
      <w:r>
        <w:t xml:space="preserve">Founder &amp; CEO: 12+ years farm operations; startup experience; agricultural networks</w:t>
      </w:r>
    </w:p>
    <w:p>
      <w:pPr>
        <w:spacing w:after="80"/>
      </w:pPr>
      <w:r>
        <w:t xml:space="preserve">CTO: 8 years marketplace platforms; GIS/geospatial experience preferred</w:t>
      </w:r>
    </w:p>
    <w:p>
      <w:pPr>
        <w:spacing w:after="80"/>
      </w:pPr>
      <w:r>
        <w:t xml:space="preserve">Head of Agronomic Science: Ph.D. agronomy; research partnerships + expert network management</w:t>
      </w:r>
    </w:p>
    <w:p>
      <w:pPr>
        <w:spacing w:after="80"/>
      </w:pPr>
      <w:r>
        <w:t xml:space="preserve">Head of Geospatial Intelligence: GIS/remote sensing expertise; satellite/drone integration</w:t>
      </w:r>
    </w:p>
    <w:p>
      <w:pPr>
        <w:spacing w:after="100"/>
      </w:pPr>
      <w:r>
        <w:t xml:space="preserve">Head of Bank Partnerships: Financial services experience; relationship manager for enterprise deals</w:t>
      </w:r>
    </w:p>
    <w:p>
      <w:pPr>
        <w:spacing w:after="150"/>
      </w:pPr>
      <w:r>
        <w:t xml:space="preserve">Governance: If bank-sponsored, board seats for anchor bank institutions + founder + independent investor.</w:t>
      </w:r>
    </w:p>
    <w:p>
      <w:pPr>
        <w:pStyle w:val="Heading2"/>
        <w:spacing w:after="100" w:before="100"/>
      </w:pPr>
      <w:r>
        <w:t xml:space="preserve">Funding Structure</w:t>
      </w:r>
    </w:p>
    <w:p>
      <w:pPr>
        <w:spacing w:after="80"/>
      </w:pPr>
      <w:r>
        <w:t xml:space="preserve">Option A (Recommended): Bank Consortium Co-Sponsorship</w:t>
      </w:r>
    </w:p>
    <w:p>
      <w:pPr>
        <w:spacing w:after="60"/>
      </w:pPr>
      <w:r>
        <w:t xml:space="preserve">  • Turkish regional banks invest $1.75M (50%)</w:t>
      </w:r>
    </w:p>
    <w:p>
      <w:pPr>
        <w:spacing w:after="60"/>
      </w:pPr>
      <w:r>
        <w:t xml:space="preserve">  • External seed investors $1.75M (50%)</w:t>
      </w:r>
    </w:p>
    <w:p>
      <w:pPr>
        <w:spacing w:after="100"/>
      </w:pPr>
      <w:r>
        <w:t xml:space="preserve">  • Total: $3.5M</w:t>
      </w:r>
    </w:p>
    <w:p>
      <w:pPr>
        <w:spacing w:after="200"/>
      </w:pPr>
      <w:r>
        <w:t xml:space="preserve">Option B: Traditional VC Seed Round: $3.5M</w:t>
      </w:r>
    </w:p>
    <w:p>
      <w:pPr>
        <w:pStyle w:val="Heading2"/>
        <w:spacing w:after="100" w:before="100"/>
      </w:pPr>
      <w:r>
        <w:t xml:space="preserve">Use of Funds:</w:t>
      </w:r>
    </w:p>
    <w:p>
      <w:pPr>
        <w:spacing w:after="80"/>
      </w:pPr>
      <w:r>
        <w:t xml:space="preserve">• Platform engineering &amp; GIS integration: $900K (26%)</w:t>
      </w:r>
    </w:p>
    <w:p>
      <w:pPr>
        <w:spacing w:after="80"/>
      </w:pPr>
      <w:r>
        <w:t xml:space="preserve">• Research commons &amp; university partnerships: $350K (10%)</w:t>
      </w:r>
    </w:p>
    <w:p>
      <w:pPr>
        <w:spacing w:after="80"/>
      </w:pPr>
      <w:r>
        <w:t xml:space="preserve">• ML/satellite/geospatial data: $400K (11%)</w:t>
      </w:r>
    </w:p>
    <w:p>
      <w:pPr>
        <w:spacing w:after="80"/>
      </w:pPr>
      <w:r>
        <w:t xml:space="preserve">• Agronomic team &amp; expert network: $450K (13%)</w:t>
      </w:r>
    </w:p>
    <w:p>
      <w:pPr>
        <w:spacing w:after="80"/>
      </w:pPr>
      <w:r>
        <w:t xml:space="preserve">• Bank relationship management &amp; B2B sales: $350K (10%)</w:t>
      </w:r>
    </w:p>
    <w:p>
      <w:pPr>
        <w:spacing w:after="80"/>
      </w:pPr>
      <w:r>
        <w:t xml:space="preserve">• Supply chain &amp; logistics partnerships: $200K (6%)</w:t>
      </w:r>
    </w:p>
    <w:p>
      <w:pPr>
        <w:spacing w:after="80"/>
      </w:pPr>
      <w:r>
        <w:t xml:space="preserve">• AI helpdesk &amp; multilingual support: $200K (6%)</w:t>
      </w:r>
    </w:p>
    <w:p>
      <w:pPr>
        <w:spacing w:after="80"/>
      </w:pPr>
      <w:r>
        <w:t xml:space="preserve">• Marketing &amp; user acquisition: $300K (8.5%)</w:t>
      </w:r>
    </w:p>
    <w:p>
      <w:pPr>
        <w:spacing w:after="80"/>
      </w:pPr>
      <w:r>
        <w:t xml:space="preserve">• Operations &amp; compliance: $150K (4.5%)</w:t>
      </w:r>
    </w:p>
    <w:p>
      <w:pPr>
        <w:spacing w:after="200"/>
      </w:pPr>
      <w:r>
        <w:t xml:space="preserve">• Working capital &amp; contingency: $100K (3%)</w:t>
      </w:r>
    </w:p>
    <w:p>
      <w:pPr>
        <w:spacing w:after="400"/>
      </w:pPr>
      <w:r>
        <w:t xml:space="preserve">Runway: 20 months to breakeven; profitability Month 20-22</w:t>
      </w:r>
    </w:p>
    <w:p>
      <w:pPr>
        <w:pStyle w:val="Heading1"/>
        <w:spacing w:after="200" w:before="200"/>
      </w:pPr>
      <w:r>
        <w:t xml:space="preserve">9. RISK MITIGATION</w:t>
      </w:r>
    </w:p>
    <w:p>
      <w:pPr>
        <w:spacing w:after="120"/>
      </w:pPr>
      <w:r>
        <w:t xml:space="preserve">Bank Partnership Risk: Multi-bank consortium reduces dependency on single institution. Banks incentivized by competitive advantage (access to best farm risk data).</w:t>
      </w:r>
    </w:p>
    <w:p>
      <w:pPr>
        <w:spacing w:after="120"/>
      </w:pPr>
      <w:r>
        <w:t xml:space="preserve">Farmer Adoption Risk: Free tier + bank subsidy + cooperatives as distribution de-risks adoption. High switching costs (integrated workflow).</w:t>
      </w:r>
    </w:p>
    <w:p>
      <w:pPr>
        <w:spacing w:after="120"/>
      </w:pPr>
      <w:r>
        <w:t xml:space="preserve">Data Privacy Risk: Farmer opt-in controls. GDPR compliance built in. Institutional review boards (IRBs) govern research data use.</w:t>
      </w:r>
    </w:p>
    <w:p>
      <w:pPr>
        <w:spacing w:after="120"/>
      </w:pPr>
      <w:r>
        <w:t xml:space="preserve">Geospatial Data Risk: Hybrid approach (satellites + drones + free sources) reduces vendor lock-in and costs.</w:t>
      </w:r>
    </w:p>
    <w:p>
      <w:pPr>
        <w:spacing w:after="120"/>
      </w:pPr>
      <w:r>
        <w:t xml:space="preserve">Expert Certification Risk: Clear credentialing framework + user reviews mitigate low-quality data.</w:t>
      </w:r>
    </w:p>
    <w:p>
      <w:pPr>
        <w:spacing w:after="400"/>
      </w:pPr>
      <w:r>
        <w:t xml:space="preserve">Political/Security Risk (State Institutions): Exclude from Phase 1-2; pursue partnerships post-proof-of-concept when platform success proven.</w:t>
      </w:r>
    </w:p>
    <w:p>
      <w:pPr>
        <w:pStyle w:val="Heading1"/>
        <w:spacing w:after="200" w:before="200"/>
      </w:pPr>
      <w:r>
        <w:t xml:space="preserve">10. CONCLUSION &amp; VISION</w:t>
      </w:r>
    </w:p>
    <w:p>
      <w:pPr>
        <w:spacing w:after="200"/>
        <w:jc w:val="both"/>
      </w:pPr>
      <w:r>
        <w:t xml:space="preserve">We are building the operating system for global agriculture. By connecting geospatial intelligence, expert networks, financial institutions, and supply chains in one platform, we solve the fragmentation crisis in agriculture. Banks get real-time farm risk data. Farmers get research-backed, location-specific intelligence. Researchers get production-scale validation. Experts build reputation and income. Cooperatives scale. Supply chains verify origin. The network effects compound: more stakeholders → more data → better insights → more adoption.</w:t>
      </w:r>
    </w:p>
    <w:p>
      <w:pPr>
        <w:spacing w:after="400"/>
        <w:jc w:val="both"/>
      </w:pPr>
      <w:r>
        <w:t xml:space="preserve">If bank-sponsored, this becomes de facto agricultural infrastructure for participating institutions. With $3.5M in seed funding (ideally consortium co-invested) and proven multi-stakeholder traction, we will establish regional dominance in Turkey, expand to EU, and position for Series A at $800M+ valuation within 24 months. The platform is built for continuous learning: every harvest improves the models, every production outcome refines forecasts, every expert contribution strengthens the commons. This is not a software company; it is the agricultural intelligence infrastructure for the 21st century.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2026-08-03T03:23:54.309Z</dcterms:created>
  <dcterms:modified xsi:type="dcterms:W3CDTF">2026-08-03T03:23:54.310Z</dcterms:modified>
</cp:coreProperties>
</file>

<file path=docProps/custom.xml><?xml version="1.0" encoding="utf-8"?>
<Properties xmlns="http://schemas.openxmlformats.org/officeDocument/2006/custom-properties" xmlns:vt="http://schemas.openxmlformats.org/officeDocument/2006/docPropsVTypes"/>
</file>