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BUSINESS PLAN</w:t>
      </w:r>
    </w:p>
    <w:p>
      <w:pPr>
        <w:spacing w:after="400"/>
        <w:jc w:val="center"/>
      </w:pPr>
      <w:r>
        <w:t xml:space="preserve">Agricultural Machinery Marketplace Platform</w:t>
      </w:r>
    </w:p>
    <w:p>
      <w:pPr>
        <w:spacing w:after="800"/>
        <w:jc w:val="center"/>
      </w:pPr>
      <w:r>
        <w:t xml:space="preserve">Connecting Farmers with Idle Agricultural Resources</w:t>
      </w:r>
    </w:p>
    <w:p>
      <w:pPr>
        <w:spacing w:after="1200"/>
        <w:jc w:val="center"/>
      </w:pPr>
      <w:r>
        <w:t xml:space="preserve">[Confidential]</w:t>
      </w:r>
    </w:p>
    <w:p>
      <w:pPr>
        <w:spacing w:after="200"/>
        <w:jc w:val="center"/>
      </w:pPr>
      <w:r>
        <w:t xml:space="preserve">Date: August 2026</w:t>
      </w:r>
    </w:p>
    <w:p>
      <w:pPr>
        <w:spacing w:after="400"/>
      </w:pPr>
    </w:p>
    <w:p>
      <w:pPr>
        <w:pStyle w:val="Heading1"/>
        <w:spacing w:after="200" w:before="200"/>
      </w:pPr>
      <w:r>
        <w:t xml:space="preserve">1. EXECUTIVE SUMMARY</w:t>
      </w:r>
    </w:p>
    <w:p>
      <w:pPr>
        <w:pStyle w:val="Heading2"/>
        <w:spacing w:after="100" w:before="100"/>
      </w:pPr>
      <w:r>
        <w:t xml:space="preserve">Opportunity</w:t>
      </w:r>
    </w:p>
    <w:p>
      <w:pPr>
        <w:spacing w:after="200"/>
        <w:jc w:val="both"/>
      </w:pPr>
      <w:r>
        <w:t xml:space="preserve">The U.S. agricultural sector relies on approximately 2M active farms with limited access to specialized equipment. Farm equipment sits idle 60-70% of the year, representing billions in unused capital. Simultaneously, 400,000+ small-to-mid-size farms lack affordable access to high-quality machinery for tractors, soil processing, and crop management equipment.</w:t>
      </w:r>
    </w:p>
    <w:p>
      <w:pPr>
        <w:pStyle w:val="Heading2"/>
        <w:spacing w:after="100" w:before="100"/>
      </w:pPr>
      <w:r>
        <w:t xml:space="preserve">Our Solution</w:t>
      </w:r>
    </w:p>
    <w:p>
      <w:pPr>
        <w:spacing w:after="200"/>
        <w:jc w:val="both"/>
      </w:pPr>
      <w:r>
        <w:t xml:space="preserve">We are building an on-demand marketplace platform that connects equipment owners (farmers, dealers, contractors) with farmers in need of specialized agricultural machinery. Our platform enables peer-to-peer rentals, reduces equipment costs for renters by 40-60%, and generates revenue for idle asset owners.</w:t>
      </w:r>
    </w:p>
    <w:p>
      <w:pPr>
        <w:pStyle w:val="Heading2"/>
        <w:spacing w:after="100" w:before="100"/>
      </w:pPr>
      <w:r>
        <w:t xml:space="preserve">The Ask</w:t>
      </w:r>
    </w:p>
    <w:p>
      <w:pPr>
        <w:spacing w:after="400"/>
        <w:jc w:val="both"/>
      </w:pPr>
      <w:r>
        <w:t xml:space="preserve">We are raising $750K in seed funding to build the MVP, establish our initial market presence in the Midwest, and scale to profitability within 24 months.</w:t>
      </w:r>
    </w:p>
    <w:p>
      <w:pPr>
        <w:pStyle w:val="Heading1"/>
        <w:spacing w:after="200" w:before="200"/>
      </w:pPr>
      <w:r>
        <w:t xml:space="preserve">2. MARKET OPPORTUNITY</w:t>
      </w:r>
    </w:p>
    <w:p>
      <w:pPr>
        <w:pStyle w:val="Heading2"/>
        <w:spacing w:after="100" w:before="100"/>
      </w:pPr>
      <w:r>
        <w:t xml:space="preserve">Market Size</w:t>
      </w:r>
    </w:p>
    <w:p>
      <w:pPr>
        <w:spacing w:after="200"/>
        <w:jc w:val="both"/>
      </w:pPr>
      <w:r>
        <w:t xml:space="preserve">The U.S. agricultural equipment rental market was valued at $18.2B in 2023 and is projected to grow to $28.5B by 2030 (8.5% CAGR). Key drivers include rising equipment costs ($150K-$500K per unit), labor shortages, and increasing adoption of on-demand agricultural services.</w:t>
      </w:r>
    </w:p>
    <w:p>
      <w:pPr>
        <w:pStyle w:val="Heading2"/>
        <w:spacing w:after="100" w:before="100"/>
      </w:pPr>
      <w:r>
        <w:t xml:space="preserve">Target Market</w:t>
      </w:r>
    </w:p>
    <w:p>
      <w:pPr>
        <w:spacing w:after="200"/>
        <w:jc w:val="both"/>
      </w:pPr>
      <w:r>
        <w:t xml:space="preserve">Phase 1: Mid-size farms (50-500 acres) in the Corn Belt (Iowa, Illinois, Indiana) with annual equipment budgets of $50K-$250K. Phase 2: Expansion to specialty crop and vegetable farms. Phase 3: National scaling.</w:t>
      </w:r>
    </w:p>
    <w:p>
      <w:pPr>
        <w:pStyle w:val="Heading2"/>
        <w:spacing w:after="100" w:before="100"/>
      </w:pPr>
      <w:r>
        <w:t xml:space="preserve">Problem</w:t>
      </w:r>
    </w:p>
    <w:p>
      <w:pPr>
        <w:spacing w:after="100"/>
      </w:pPr>
      <w:r>
        <w:t xml:space="preserve">• Equipment costs have risen 40% in 5 years; most small-mid farms cannot justify $200K+ purchases</w:t>
      </w:r>
    </w:p>
    <w:p>
      <w:pPr>
        <w:spacing w:after="100"/>
      </w:pPr>
      <w:r>
        <w:t xml:space="preserve">• Farm equipment sits idle 60-70% of the year; owners have no low-friction way to monetize idle assets</w:t>
      </w:r>
    </w:p>
    <w:p>
      <w:pPr>
        <w:spacing w:after="100"/>
      </w:pPr>
      <w:r>
        <w:t xml:space="preserve">• Existing equipment dealers are fragmented and geographically limited; farmers lack transparency</w:t>
      </w:r>
    </w:p>
    <w:p>
      <w:pPr>
        <w:spacing w:after="400"/>
      </w:pPr>
      <w:r>
        <w:t xml:space="preserve">• No trusted platform exists for peer-to-peer agricultural equipment transactions</w:t>
      </w:r>
    </w:p>
    <w:p>
      <w:pPr>
        <w:pStyle w:val="Heading1"/>
        <w:spacing w:after="200" w:before="200"/>
      </w:pPr>
      <w:r>
        <w:t xml:space="preserve">3. BUSINESS MODEL</w:t>
      </w:r>
    </w:p>
    <w:p>
      <w:pPr>
        <w:pStyle w:val="Heading2"/>
        <w:spacing w:after="100" w:before="100"/>
      </w:pPr>
      <w:r>
        <w:t xml:space="preserve">Revenue Streams</w:t>
      </w:r>
    </w:p>
    <w:p>
      <w:pPr>
        <w:spacing w:after="100"/>
      </w:pPr>
      <w:r>
        <w:t xml:space="preserve">Commission-based Revenue: 12% commission on all successful peer-to-peer rentals</w:t>
      </w:r>
    </w:p>
    <w:p>
      <w:pPr>
        <w:spacing w:after="100"/>
      </w:pPr>
      <w:r>
        <w:t xml:space="preserve">Subscription Revenue: Tiered subscription plans for equipment owners ($29/month basic, $99/month premium with insurance)</w:t>
      </w:r>
    </w:p>
    <w:p>
      <w:pPr>
        <w:spacing w:after="200"/>
      </w:pPr>
      <w:r>
        <w:t xml:space="preserve">Ancillary Services: Equipment insurance, damage protection plans, maintenance coordination (future)</w:t>
      </w:r>
    </w:p>
    <w:p>
      <w:pPr>
        <w:pStyle w:val="Heading2"/>
        <w:spacing w:after="100" w:before="100"/>
      </w:pPr>
      <w:r>
        <w:t xml:space="preserve">Unit Economics (Year 1 Mature Market)</w:t>
      </w:r>
    </w:p>
    <w:p>
      <w:pPr>
        <w:spacing w:after="80"/>
      </w:pPr>
      <w:r>
        <w:t xml:space="preserve">• Average rental transaction: $2,400 (5-day rental period)</w:t>
      </w:r>
    </w:p>
    <w:p>
      <w:pPr>
        <w:spacing w:after="80"/>
      </w:pPr>
      <w:r>
        <w:t xml:space="preserve">• Commission per transaction: $288 (12%)</w:t>
      </w:r>
    </w:p>
    <w:p>
      <w:pPr>
        <w:spacing w:after="80"/>
      </w:pPr>
      <w:r>
        <w:t xml:space="preserve">• Equipment owner subscription: $50/month avg</w:t>
      </w:r>
    </w:p>
    <w:p>
      <w:pPr>
        <w:spacing w:after="80"/>
      </w:pPr>
      <w:r>
        <w:t xml:space="preserve">• Renter CAC (organic + referral): $40</w:t>
      </w:r>
    </w:p>
    <w:p>
      <w:pPr>
        <w:spacing w:after="80"/>
      </w:pPr>
      <w:r>
        <w:t xml:space="preserve">• Owner CAC (SEO + partnerships): $120</w:t>
      </w:r>
    </w:p>
    <w:p>
      <w:pPr>
        <w:spacing w:after="400"/>
      </w:pPr>
      <w:r>
        <w:t xml:space="preserve">• Payback period: 3-4 months</w:t>
      </w:r>
    </w:p>
    <w:p>
      <w:pPr>
        <w:pStyle w:val="Heading1"/>
        <w:spacing w:after="200" w:before="200"/>
      </w:pPr>
      <w:r>
        <w:t xml:space="preserve">4. GO-TO-MARKET STRATEGY</w:t>
      </w:r>
    </w:p>
    <w:p>
      <w:pPr>
        <w:pStyle w:val="Heading2"/>
        <w:spacing w:after="100" w:before="100"/>
      </w:pPr>
      <w:r>
        <w:t xml:space="preserve">Phase 1 (Months 1-6): Market Entry</w:t>
      </w:r>
    </w:p>
    <w:p>
      <w:pPr>
        <w:spacing w:after="80"/>
      </w:pPr>
      <w:r>
        <w:t xml:space="preserve">• Launch MVP in Des Moines, IA with 50 equipment owners and 500 farmers</w:t>
      </w:r>
    </w:p>
    <w:p>
      <w:pPr>
        <w:spacing w:after="80"/>
      </w:pPr>
      <w:r>
        <w:t xml:space="preserve">• Partner with local agricultural cooperatives and equipment dealers</w:t>
      </w:r>
    </w:p>
    <w:p>
      <w:pPr>
        <w:spacing w:after="100"/>
      </w:pPr>
      <w:r>
        <w:t xml:space="preserve">• Deploy targeted Facebook/Instagram ads to local farming groups</w:t>
      </w:r>
    </w:p>
    <w:p>
      <w:pPr>
        <w:pStyle w:val="Heading2"/>
        <w:spacing w:after="100" w:before="100"/>
      </w:pPr>
      <w:r>
        <w:t xml:space="preserve">Phase 2 (Months 7-12): Regional Expansion</w:t>
      </w:r>
    </w:p>
    <w:p>
      <w:pPr>
        <w:spacing w:after="80"/>
      </w:pPr>
      <w:r>
        <w:t xml:space="preserve">• Expand to 5 Midwest markets (Illinois, Indiana, Minnesota, Missouri, Nebraska)</w:t>
      </w:r>
    </w:p>
    <w:p>
      <w:pPr>
        <w:spacing w:after="80"/>
      </w:pPr>
      <w:r>
        <w:t xml:space="preserve">• Build 500+ equipment owners, 5,000+ active farmer users</w:t>
      </w:r>
    </w:p>
    <w:p>
      <w:pPr>
        <w:spacing w:after="100"/>
      </w:pPr>
      <w:r>
        <w:t xml:space="preserve">• Achieve platform unit economics breakeven</w:t>
      </w:r>
    </w:p>
    <w:p>
      <w:pPr>
        <w:pStyle w:val="Heading2"/>
        <w:spacing w:after="100" w:before="100"/>
      </w:pPr>
      <w:r>
        <w:t xml:space="preserve">Phase 3 (Months 13-24): National Scaling</w:t>
      </w:r>
    </w:p>
    <w:p>
      <w:pPr>
        <w:spacing w:after="80"/>
      </w:pPr>
      <w:r>
        <w:t xml:space="preserve">• Scale nationally; target 2,000+ equipment owners and 50,000+ farmers</w:t>
      </w:r>
    </w:p>
    <w:p>
      <w:pPr>
        <w:spacing w:after="400"/>
      </w:pPr>
      <w:r>
        <w:t xml:space="preserve">• Launch Series A fundraising round</w:t>
      </w:r>
    </w:p>
    <w:p>
      <w:pPr>
        <w:pStyle w:val="Heading1"/>
        <w:spacing w:after="200" w:before="200"/>
      </w:pPr>
      <w:r>
        <w:t xml:space="preserve">5. FINANCIAL PROJECTIONS</w:t>
      </w:r>
    </w:p>
    <w:p>
      <w:pPr>
        <w:pStyle w:val="Heading2"/>
        <w:spacing w:after="150" w:before="100"/>
      </w:pPr>
      <w:r>
        <w:t xml:space="preserve">3-Year Forecast (Conservative Scenario)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Metric</w:t>
            </w:r>
          </w:p>
        </w:tc>
        <w:tc>
          <w:tcPr>
            <w:tcW w:type="dxa" w:w="2000"/>
          </w:tcPr>
          <w:p>
            <w:r>
              <w:t xml:space="preserve">Year 1</w:t>
            </w:r>
          </w:p>
        </w:tc>
        <w:tc>
          <w:tcPr>
            <w:tcW w:type="dxa" w:w="2000"/>
          </w:tcPr>
          <w:p>
            <w:r>
              <w:t xml:space="preserve">Year 2</w:t>
            </w:r>
          </w:p>
        </w:tc>
        <w:tc>
          <w:tcPr>
            <w:tcW w:type="dxa" w:w="2000"/>
          </w:tcPr>
          <w:p>
            <w:r>
              <w:t xml:space="preserve">Year 3</w:t>
            </w:r>
          </w:p>
        </w:tc>
      </w:tr>
      <w:tr>
        <w:tc>
          <w:p>
            <w:r>
              <w:t xml:space="preserve">Total Rentals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6,000</w:t>
            </w:r>
          </w:p>
        </w:tc>
        <w:tc>
          <w:p>
            <w:r>
              <w:t xml:space="preserve">28,000</w:t>
            </w:r>
          </w:p>
        </w:tc>
      </w:tr>
      <w:tr>
        <w:tc>
          <w:p>
            <w:r>
              <w:t xml:space="preserve">Gross Revenue</w:t>
            </w:r>
          </w:p>
        </w:tc>
        <w:tc>
          <w:p>
            <w:r>
              <w:t xml:space="preserve">$43.2K</w:t>
            </w:r>
          </w:p>
        </w:tc>
        <w:tc>
          <w:p>
            <w:r>
              <w:t xml:space="preserve">$1.73M</w:t>
            </w:r>
          </w:p>
        </w:tc>
        <w:tc>
          <w:p>
            <w:r>
              <w:t xml:space="preserve">$8.1M</w:t>
            </w:r>
          </w:p>
        </w:tc>
      </w:tr>
      <w:tr>
        <w:tc>
          <w:p>
            <w:r>
              <w:t xml:space="preserve">Platform Costs</w:t>
            </w:r>
          </w:p>
        </w:tc>
        <w:tc>
          <w:p>
            <w:r>
              <w:t xml:space="preserve">$98K</w:t>
            </w:r>
          </w:p>
        </w:tc>
        <w:tc>
          <w:p>
            <w:r>
              <w:t xml:space="preserve">$210K</w:t>
            </w:r>
          </w:p>
        </w:tc>
        <w:tc>
          <w:p>
            <w:r>
              <w:t xml:space="preserve">$510K</w:t>
            </w:r>
          </w:p>
        </w:tc>
      </w:tr>
      <w:tr>
        <w:tc>
          <w:p>
            <w:r>
              <w:t xml:space="preserve">EBITDA</w:t>
            </w:r>
          </w:p>
        </w:tc>
        <w:tc>
          <w:p>
            <w:r>
              <w:t xml:space="preserve">-$138K</w:t>
            </w:r>
          </w:p>
        </w:tc>
        <w:tc>
          <w:p>
            <w:r>
              <w:t xml:space="preserve">$860K</w:t>
            </w:r>
          </w:p>
        </w:tc>
        <w:tc>
          <w:p>
            <w:r>
              <w:t xml:space="preserve">$6.2M</w:t>
            </w:r>
          </w:p>
        </w:tc>
      </w:tr>
    </w:tbl>
    <w:p>
      <w:pPr>
        <w:spacing w:after="300"/>
      </w:pPr>
    </w:p>
    <w:p>
      <w:pPr>
        <w:pStyle w:val="Heading2"/>
        <w:spacing w:after="100" w:before="100"/>
      </w:pPr>
      <w:r>
        <w:t xml:space="preserve">Key Assumptions</w:t>
      </w:r>
    </w:p>
    <w:p>
      <w:pPr>
        <w:spacing w:after="80"/>
      </w:pPr>
      <w:r>
        <w:t xml:space="preserve">• Year 1: 150 total rentals (Dec only, post-launch)</w:t>
      </w:r>
    </w:p>
    <w:p>
      <w:pPr>
        <w:spacing w:after="80"/>
      </w:pPr>
      <w:r>
        <w:t xml:space="preserve">• Year 2: 6,000 total rentals (ramp from 100 in Jan to 800 in Dec)</w:t>
      </w:r>
    </w:p>
    <w:p>
      <w:pPr>
        <w:spacing w:after="80"/>
      </w:pPr>
      <w:r>
        <w:t xml:space="preserve">• Year 3: 28,000 total rentals (seasonal peaks in spring/fall)</w:t>
      </w:r>
    </w:p>
    <w:p>
      <w:pPr>
        <w:spacing w:after="80"/>
      </w:pPr>
      <w:r>
        <w:t xml:space="preserve">• 15% churn on equipment owners; 30% churn on farmer users</w:t>
      </w:r>
    </w:p>
    <w:p>
      <w:pPr>
        <w:spacing w:after="400"/>
      </w:pPr>
      <w:r>
        <w:t xml:space="preserve">• Operating margins improve from -320% (Year 1) to -45% (Year 2) to +8% (Year 3)</w:t>
      </w:r>
    </w:p>
    <w:p>
      <w:pPr>
        <w:pStyle w:val="Heading1"/>
        <w:spacing w:after="200" w:before="200"/>
      </w:pPr>
      <w:r>
        <w:t xml:space="preserve">6. COMPETITIVE ADVANTAGE</w:t>
      </w:r>
    </w:p>
    <w:p>
      <w:pPr>
        <w:spacing w:after="100"/>
      </w:pPr>
      <w:r>
        <w:t xml:space="preserve">• Deep agricultural expertise on team (founder has 12 years in farm operations)</w:t>
      </w:r>
    </w:p>
    <w:p>
      <w:pPr>
        <w:spacing w:after="100"/>
      </w:pPr>
      <w:r>
        <w:t xml:space="preserve">• Peer-to-peer model with lower overhead than traditional rental companies</w:t>
      </w:r>
    </w:p>
    <w:p>
      <w:pPr>
        <w:spacing w:after="100"/>
      </w:pPr>
      <w:r>
        <w:t xml:space="preserve">• Location-based matching and dynamic pricing optimize utilization</w:t>
      </w:r>
    </w:p>
    <w:p>
      <w:pPr>
        <w:spacing w:after="100"/>
      </w:pPr>
      <w:r>
        <w:t xml:space="preserve">• Trust and safety mechanisms (verified profiles, equipment inspection, insurance)</w:t>
      </w:r>
    </w:p>
    <w:p>
      <w:pPr>
        <w:spacing w:after="400"/>
      </w:pPr>
      <w:r>
        <w:t xml:space="preserve">• Network effects: more owners attract more renters; more renters attract more owners</w:t>
      </w:r>
    </w:p>
    <w:p>
      <w:pPr>
        <w:pStyle w:val="Heading1"/>
        <w:spacing w:after="200" w:before="200"/>
      </w:pPr>
      <w:r>
        <w:t xml:space="preserve">7. TEAM</w:t>
      </w:r>
    </w:p>
    <w:p>
      <w:pPr>
        <w:spacing w:after="100"/>
      </w:pPr>
      <w:r>
        <w:t xml:space="preserve">[Founder &amp; CEO: 12 years in agricultural operations and farm management; prior SaaS startup experience]</w:t>
      </w:r>
    </w:p>
    <w:p>
      <w:pPr>
        <w:spacing w:after="100"/>
      </w:pPr>
      <w:r>
        <w:t xml:space="preserve">[Technical Co-Founder: 8 years in marketplace platforms and full-stack development]</w:t>
      </w:r>
    </w:p>
    <w:p>
      <w:pPr>
        <w:spacing w:after="400"/>
      </w:pPr>
      <w:r>
        <w:t xml:space="preserve">[Advisory Board: Agriculture economist, equipment dealer with 30-year network, former agricultural lender]</w:t>
      </w:r>
    </w:p>
    <w:p>
      <w:pPr>
        <w:pStyle w:val="Heading1"/>
        <w:spacing w:after="200" w:before="200"/>
      </w:pPr>
      <w:r>
        <w:t xml:space="preserve">8. FUNDING &amp; USE OF PROCEEDS</w:t>
      </w:r>
    </w:p>
    <w:p>
      <w:pPr>
        <w:pStyle w:val="Heading2"/>
        <w:spacing w:after="150" w:before="100"/>
      </w:pPr>
      <w:r>
        <w:t xml:space="preserve">Total Raise: $750,000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Use of Funds</w:t>
            </w:r>
          </w:p>
        </w:tc>
        <w:tc>
          <w:tcPr>
            <w:tcW w:type="dxa" w:w="2000"/>
          </w:tcPr>
          <w:p>
            <w:r>
              <w:t xml:space="preserve">Amount</w:t>
            </w:r>
          </w:p>
        </w:tc>
        <w:tc>
          <w:tcPr>
            <w:tcW w:type="dxa" w:w="1500"/>
          </w:tcPr>
          <w:p>
            <w:r>
              <w:t xml:space="preserve">%</w:t>
            </w:r>
          </w:p>
        </w:tc>
      </w:tr>
      <w:tr>
        <w:tc>
          <w:p>
            <w:r>
              <w:t xml:space="preserve">Engineering &amp; Product</w:t>
            </w:r>
          </w:p>
        </w:tc>
        <w:tc>
          <w:p>
            <w:r>
              <w:t xml:space="preserve">$350K</w:t>
            </w:r>
          </w:p>
        </w:tc>
        <w:tc>
          <w:p>
            <w:r>
              <w:t xml:space="preserve">47%</w:t>
            </w:r>
          </w:p>
        </w:tc>
      </w:tr>
      <w:tr>
        <w:tc>
          <w:p>
            <w:r>
              <w:t xml:space="preserve">Marketing &amp; Sales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27%</w:t>
            </w:r>
          </w:p>
        </w:tc>
      </w:tr>
      <w:tr>
        <w:tc>
          <w:p>
            <w:r>
              <w:t xml:space="preserve">Operations &amp; Insurance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13%</w:t>
            </w:r>
          </w:p>
        </w:tc>
      </w:tr>
      <w:tr>
        <w:tc>
          <w:p>
            <w:r>
              <w:t xml:space="preserve">Working Capital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13%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$750K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spacing w:after="400"/>
      </w:pPr>
      <w:r>
        <w:t xml:space="preserve">Runway: 18 months to profitability (assuming on-plan execution)</w:t>
      </w:r>
    </w:p>
    <w:p>
      <w:pPr>
        <w:pStyle w:val="Heading1"/>
        <w:spacing w:after="200" w:before="200"/>
      </w:pPr>
      <w:r>
        <w:t xml:space="preserve">9. RISK MITIGATION</w:t>
      </w:r>
    </w:p>
    <w:p>
      <w:pPr>
        <w:spacing w:after="120"/>
      </w:pPr>
      <w:r>
        <w:t xml:space="preserve">Farmer Adoption Risk: Early partnerships with agricultural cooperatives and equipment dealers de-risk adoption</w:t>
      </w:r>
    </w:p>
    <w:p>
      <w:pPr>
        <w:spacing w:after="120"/>
      </w:pPr>
      <w:r>
        <w:t xml:space="preserve">Competitive Risk: Incumbent rental companies entering the peer-to-peer space; mitigated by network effects and local expertise</w:t>
      </w:r>
    </w:p>
    <w:p>
      <w:pPr>
        <w:spacing w:after="120"/>
      </w:pPr>
      <w:r>
        <w:t xml:space="preserve">Seasonality Risk: Agricultural equipment rentals are seasonal; mitigated by off-season services (storage, maintenance coordination)</w:t>
      </w:r>
    </w:p>
    <w:p>
      <w:pPr>
        <w:spacing w:after="400"/>
      </w:pPr>
      <w:r>
        <w:t xml:space="preserve">Liability &amp; Safety: Comprehensive insurance product and equipment inspection protocols protect users and platform</w:t>
      </w:r>
    </w:p>
    <w:p>
      <w:pPr>
        <w:pStyle w:val="Heading1"/>
        <w:spacing w:after="200" w:before="200"/>
      </w:pPr>
      <w:r>
        <w:t xml:space="preserve">10. CONCLUSION</w:t>
      </w:r>
    </w:p>
    <w:p>
      <w:pPr>
        <w:spacing w:after="400"/>
        <w:jc w:val="both"/>
      </w:pPr>
      <w:r>
        <w:t xml:space="preserve">We have identified a large, growing market gap in agricultural equipment access. Our marketplace model, combined with deep agricultural expertise and a disciplined go-to-market strategy, positions us to become the leading peer-to-peer platform for farm equipment. With $750K in seed funding, we will launch in the Midwest, achieve regional dominance, and drive toward profitability within 24 months.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2026-08-03T01:38:01.272Z</dcterms:created>
  <dcterms:modified xsi:type="dcterms:W3CDTF">2026-08-03T01:38:01.272Z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