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  <w:jc w:val="center"/>
      </w:pPr>
      <w:r>
        <w:t xml:space="preserve">AGRICULTURAL EQUIPMENT TIME-SHARING PLATFORM</w:t>
      </w:r>
    </w:p>
    <w:p>
      <w:pPr>
        <w:spacing w:after="100"/>
        <w:jc w:val="center"/>
      </w:pPr>
      <w:r>
        <w:t xml:space="preserve">Definitive Business Plan</w:t>
      </w:r>
    </w:p>
    <w:p>
      <w:pPr>
        <w:spacing w:after="600"/>
        <w:jc w:val="center"/>
      </w:pPr>
      <w:r>
        <w:t xml:space="preserve">Equipment Rental + B2B E-Commerce + Complimentary Advisory + Premium Subscriptions + Sponsorships + Advertising</w:t>
      </w:r>
    </w:p>
    <w:p>
      <w:pPr>
        <w:spacing w:after="100"/>
        <w:jc w:val="center"/>
      </w:pPr>
      <w:r>
        <w:t xml:space="preserve">[Bank-Sponsored Consortium Platform]</w:t>
      </w:r>
    </w:p>
    <w:p>
      <w:pPr>
        <w:spacing w:after="400"/>
        <w:jc w:val="center"/>
      </w:pPr>
      <w:r>
        <w:t xml:space="preserve">August 2026</w:t>
      </w:r>
    </w:p>
    <w:p>
      <w:pPr>
        <w:pStyle w:val="Heading1"/>
        <w:spacing w:after="200" w:before="200"/>
      </w:pPr>
      <w:r>
        <w:t xml:space="preserve">1. EXECUTIVE SUMMARY: FIVE REVENUE STREAMS</w:t>
      </w:r>
    </w:p>
    <w:p>
      <w:pPr>
        <w:pStyle w:val="Heading2"/>
        <w:spacing w:after="100" w:before="100"/>
      </w:pPr>
      <w:r>
        <w:t xml:space="preserve">Platform Overview</w:t>
      </w:r>
    </w:p>
    <w:p>
      <w:pPr>
        <w:spacing w:after="200"/>
        <w:jc w:val="both"/>
      </w:pPr>
      <w:r>
        <w:t xml:space="preserve">Integrated agricultural platform combining: (1) peer-to-peer equipment rental marketplace, (2) B2B agricultural supply chain platform connecting farmers with professional buyers, (3) complimentary production planning &amp; expert advisory services bundled with equipment rental, (4) premium subscriptions for advanced information &amp; advisory tools, (5) vendor sponsorships &amp; advertising.</w:t>
      </w:r>
    </w:p>
    <w:p>
      <w:pPr>
        <w:pStyle w:val="Heading2"/>
        <w:spacing w:after="100" w:before="100"/>
      </w:pPr>
      <w:r>
        <w:t xml:space="preserve">Five Core Revenue Streams</w:t>
      </w:r>
    </w:p>
    <w:p>
      <w:pPr>
        <w:spacing w:after="80"/>
      </w:pPr>
      <w:r>
        <w:t xml:space="preserve">1. EQUIPMENT RENTAL COMMISSION: 10% on P2P rentals</w:t>
      </w:r>
    </w:p>
    <w:p>
      <w:pPr>
        <w:spacing w:after="100"/>
      </w:pPr>
      <w:r>
        <w:t xml:space="preserve">   Year 2: $240M GMV × 10% = $2.4M</w:t>
      </w:r>
    </w:p>
    <w:p>
      <w:pPr>
        <w:spacing w:after="80"/>
      </w:pPr>
      <w:r>
        <w:t xml:space="preserve">2. E-COMMERCE COMMISSION: 1-3% on B2B supply contracts</w:t>
      </w:r>
    </w:p>
    <w:p>
      <w:pPr>
        <w:spacing w:after="100"/>
      </w:pPr>
      <w:r>
        <w:t xml:space="preserve">   Year 2: $210M contract value × 2% = $4.2M</w:t>
      </w:r>
    </w:p>
    <w:p>
      <w:pPr>
        <w:spacing w:after="80"/>
      </w:pPr>
      <w:r>
        <w:t xml:space="preserve">3. PREMIUM SUBSCRIPTIONS: Advanced information &amp; advisory tools</w:t>
      </w:r>
    </w:p>
    <w:p>
      <w:pPr>
        <w:spacing w:after="100"/>
      </w:pPr>
      <w:r>
        <w:t xml:space="preserve">   Year 2: 2,000 farmers @ $75/month avg = $1.8M</w:t>
      </w:r>
    </w:p>
    <w:p>
      <w:pPr>
        <w:spacing w:after="80"/>
      </w:pPr>
      <w:r>
        <w:t xml:space="preserve">4. SPONSORSHIPS: Vendors sponsor advisory content &amp; recommendations</w:t>
      </w:r>
    </w:p>
    <w:p>
      <w:pPr>
        <w:spacing w:after="100"/>
      </w:pPr>
      <w:r>
        <w:t xml:space="preserve">   Year 2: 20-25 vendors @ $75K-100K avg = $2.0M</w:t>
      </w:r>
    </w:p>
    <w:p>
      <w:pPr>
        <w:spacing w:after="80"/>
      </w:pPr>
      <w:r>
        <w:t xml:space="preserve">5. ADVERTISING: Vendor ads on platform (native, marketplace, alerts)</w:t>
      </w:r>
    </w:p>
    <w:p>
      <w:pPr>
        <w:spacing w:after="200"/>
      </w:pPr>
      <w:r>
        <w:t xml:space="preserve">   Year 2: 30-40 vendors @ $50K-75K avg = $2.0M</w:t>
      </w:r>
    </w:p>
    <w:p>
      <w:pPr>
        <w:spacing w:after="400"/>
      </w:pPr>
      <w:r>
        <w:t xml:space="preserve">TOTAL YEAR 2 REVENUE: $12.4M | EBITDA: $3.9M | Breakeven: Month 18-20</w:t>
      </w:r>
    </w:p>
    <w:p>
      <w:pPr>
        <w:pStyle w:val="Heading1"/>
        <w:spacing w:after="200" w:before="200"/>
      </w:pPr>
      <w:r>
        <w:t xml:space="preserve">2. CORE BUSINESS MODEL</w:t>
      </w:r>
    </w:p>
    <w:p>
      <w:pPr>
        <w:pStyle w:val="Heading2"/>
        <w:spacing w:after="100" w:before="100"/>
      </w:pPr>
      <w:r>
        <w:t xml:space="preserve">Primary Revenue: Equipment Rental + E-Commerce Commissions ($6.6M)</w:t>
      </w:r>
    </w:p>
    <w:p>
      <w:pPr>
        <w:spacing w:after="100"/>
      </w:pPr>
      <w:r>
        <w:t xml:space="preserve">Equipment Rental: 10% commission on peer-to-peer machinery rentals. Farmers access $150K-500K equipment without capex; owners monetize idle assets.</w:t>
      </w:r>
    </w:p>
    <w:p>
      <w:pPr>
        <w:spacing w:after="200"/>
      </w:pPr>
      <w:r>
        <w:t xml:space="preserve">E-Commerce: 1-3% commission on B2B supply contracts. Farmers connect with food processors, retailers, exporters via formal supply agreements (3-month to multi-year). Platform facilitates contracts, quality verification, logistics, payment.</w:t>
      </w:r>
    </w:p>
    <w:p>
      <w:pPr>
        <w:pStyle w:val="Heading2"/>
        <w:spacing w:after="100" w:before="100"/>
      </w:pPr>
      <w:r>
        <w:t xml:space="preserve">Secondary Revenue: Subscriptions + Sponsorships + Advertising ($5.8M)</w:t>
      </w:r>
    </w:p>
    <w:p>
      <w:pPr>
        <w:spacing w:after="100"/>
      </w:pPr>
      <w:r>
        <w:t xml:space="preserve">Premium Subscriptions ($1.8M): Advanced production planning, unlimited expert consultancy, premium satellite monitoring, custom analytics. $50-150/month per farmer.</w:t>
      </w:r>
    </w:p>
    <w:p>
      <w:pPr>
        <w:spacing w:after="100"/>
      </w:pPr>
      <w:r>
        <w:t xml:space="preserve">Sponsorships ($2.0M): Vendors (equipment companies, agrochemical firms, seed suppliers) sponsor advisory content. "Corteva-sponsored Pest Management Guide", "AGCO-sponsored Precision Agriculture Webinar", featured input recommendations tied to partner products.</w:t>
      </w:r>
    </w:p>
    <w:p>
      <w:pPr>
        <w:spacing w:after="200"/>
      </w:pPr>
      <w:r>
        <w:t xml:space="preserve">Advertising ($2.0M): Native advertising on platform. Equipment vendors, chemical companies, seed suppliers, service providers reach farmers via targeted ads in marketplace, production console, alerts, webinars.</w:t>
      </w:r>
    </w:p>
    <w:p>
      <w:pPr>
        <w:pStyle w:val="Heading2"/>
        <w:spacing w:after="100" w:before="100"/>
      </w:pPr>
      <w:r>
        <w:t xml:space="preserve">What Farmers Get (Complimentary with Equipment Rental)</w:t>
      </w:r>
    </w:p>
    <w:p>
      <w:pPr>
        <w:spacing w:after="60"/>
      </w:pPr>
      <w:r>
        <w:t xml:space="preserve">✓ Equipment access (via marketplace)</w:t>
      </w:r>
    </w:p>
    <w:p>
      <w:pPr>
        <w:spacing w:after="60"/>
      </w:pPr>
      <w:r>
        <w:t xml:space="preserve">✓ AI production planning (FREE)</w:t>
      </w:r>
    </w:p>
    <w:p>
      <w:pPr>
        <w:spacing w:after="60"/>
      </w:pPr>
      <w:r>
        <w:t xml:space="preserve">✓ Satellite surveillance monitoring (FREE)</w:t>
      </w:r>
    </w:p>
    <w:p>
      <w:pPr>
        <w:spacing w:after="60"/>
      </w:pPr>
      <w:r>
        <w:t xml:space="preserve">✓ Expert agronomist guidance (FREE)</w:t>
      </w:r>
    </w:p>
    <w:p>
      <w:pPr>
        <w:spacing w:after="60"/>
      </w:pPr>
      <w:r>
        <w:t xml:space="preserve">✓ B2B supply contract access (to sell harvest directly to buyers)</w:t>
      </w:r>
    </w:p>
    <w:p>
      <w:pPr>
        <w:spacing w:after="200"/>
      </w:pPr>
      <w:r>
        <w:t xml:space="preserve">✓ Price hedging tools (lock in commodity prices)</w:t>
      </w:r>
    </w:p>
    <w:p>
      <w:pPr>
        <w:pStyle w:val="Heading1"/>
        <w:spacing w:after="200" w:before="200"/>
      </w:pPr>
      <w:r>
        <w:t xml:space="preserve">3. UNIFIED CORPORATE PORTAL</w:t>
      </w:r>
    </w:p>
    <w:p>
      <w:pPr>
        <w:pStyle w:val="Heading2"/>
        <w:spacing w:after="100" w:before="100"/>
      </w:pPr>
      <w:r>
        <w:t xml:space="preserve">Single interface with integrated modules:</w:t>
      </w:r>
    </w:p>
    <w:p>
      <w:pPr>
        <w:spacing w:after="80"/>
      </w:pPr>
      <w:r>
        <w:t xml:space="preserve">1. EQUIPMENT MARKETPLACE: Search, book, contract P2P equipment rentals</w:t>
      </w:r>
    </w:p>
    <w:p>
      <w:pPr>
        <w:spacing w:after="80"/>
      </w:pPr>
      <w:r>
        <w:t xml:space="preserve">2. PRODUCTION CONSOLE: AI planning + satellite monitoring + expert alerts (FREE)</w:t>
      </w:r>
    </w:p>
    <w:p>
      <w:pPr>
        <w:spacing w:after="80"/>
      </w:pPr>
      <w:r>
        <w:t xml:space="preserve">3. B2B SUPPLY PLATFORM: Connect with food companies, negotiate contracts</w:t>
      </w:r>
    </w:p>
    <w:p>
      <w:pPr>
        <w:spacing w:after="80"/>
      </w:pPr>
      <w:r>
        <w:t xml:space="preserve">4. ADVISORY &amp; EDUCATION: Production guides, sponsored content, webinars, expert consultancy (premium subscription)</w:t>
      </w:r>
    </w:p>
    <w:p>
      <w:pPr>
        <w:spacing w:after="400"/>
      </w:pPr>
      <w:r>
        <w:t xml:space="preserve">5. MARKETPLACE ADVERTISING: Equipment vendor listings, agrochemical recommendations, seed supplier promotions</w:t>
      </w:r>
    </w:p>
    <w:p>
      <w:pPr>
        <w:pStyle w:val="Heading1"/>
        <w:spacing w:after="200" w:before="200"/>
      </w:pPr>
      <w:r>
        <w:t xml:space="preserve">4. FINANCIAL PROJECTIONS</w:t>
      </w:r>
    </w:p>
    <w:p>
      <w:pPr>
        <w:pStyle w:val="Heading2"/>
        <w:spacing w:after="150" w:before="100"/>
      </w:pPr>
      <w:r>
        <w:t xml:space="preserve">3-Year Revenue Forecast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</w:tcPr>
          <w:p>
            <w:r>
              <w:t xml:space="preserve">Metric</w:t>
            </w:r>
          </w:p>
        </w:tc>
        <w:tc>
          <w:tcPr>
            <w:tcW w:type="dxa" w:w="1900"/>
          </w:tcPr>
          <w:p>
            <w:r>
              <w:t xml:space="preserve">Year 1</w:t>
            </w:r>
          </w:p>
        </w:tc>
        <w:tc>
          <w:tcPr>
            <w:tcW w:type="dxa" w:w="1900"/>
          </w:tcPr>
          <w:p>
            <w:r>
              <w:t xml:space="preserve">Year 2</w:t>
            </w:r>
          </w:p>
        </w:tc>
        <w:tc>
          <w:tcPr>
            <w:tcW w:type="dxa" w:w="1900"/>
          </w:tcPr>
          <w:p>
            <w:r>
              <w:t xml:space="preserve">Year 3</w:t>
            </w:r>
          </w:p>
        </w:tc>
      </w:tr>
      <w:tr>
        <w:tc>
          <w:p>
            <w:r>
              <w:t xml:space="preserve">Equipment Rentals</w:t>
            </w:r>
          </w:p>
        </w:tc>
        <w:tc>
          <w:p>
            <w:r>
              <w:t xml:space="preserve">300</w:t>
            </w:r>
          </w:p>
        </w:tc>
        <w:tc>
          <w:p>
            <w:r>
              <w:t xml:space="preserve">10,000</w:t>
            </w:r>
          </w:p>
        </w:tc>
        <w:tc>
          <w:p>
            <w:r>
              <w:t xml:space="preserve">60,000</w:t>
            </w:r>
          </w:p>
        </w:tc>
      </w:tr>
      <w:tr>
        <w:tc>
          <w:p>
            <w:r>
              <w:t xml:space="preserve">B2B Supply Contracts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4,200</w:t>
            </w:r>
          </w:p>
        </w:tc>
        <w:tc>
          <w:p>
            <w:r>
              <w:t xml:space="preserve">15,000</w:t>
            </w:r>
          </w:p>
        </w:tc>
      </w:tr>
      <w:tr>
        <w:tc>
          <w:p>
            <w:r>
              <w:t xml:space="preserve">Equipment Commission (10%)</w:t>
            </w:r>
          </w:p>
        </w:tc>
        <w:tc>
          <w:p>
            <w:r>
              <w:t xml:space="preserve">$300K</w:t>
            </w:r>
          </w:p>
        </w:tc>
        <w:tc>
          <w:p>
            <w:r>
              <w:t xml:space="preserve">$2.4M</w:t>
            </w:r>
          </w:p>
        </w:tc>
        <w:tc>
          <w:p>
            <w:r>
              <w:t xml:space="preserve">$12.0M</w:t>
            </w:r>
          </w:p>
        </w:tc>
      </w:tr>
      <w:tr>
        <w:tc>
          <w:p>
            <w:r>
              <w:t xml:space="preserve">E-Commerce Commission (2%)</w:t>
            </w:r>
          </w:p>
        </w:tc>
        <w:tc>
          <w:p>
            <w:r>
              <w:t xml:space="preserve">$400K</w:t>
            </w:r>
          </w:p>
        </w:tc>
        <w:tc>
          <w:p>
            <w:r>
              <w:t xml:space="preserve">$4.2M</w:t>
            </w:r>
          </w:p>
        </w:tc>
        <w:tc>
          <w:p>
            <w:r>
              <w:t xml:space="preserve">$15.0M</w:t>
            </w:r>
          </w:p>
        </w:tc>
      </w:tr>
      <w:tr>
        <w:tc>
          <w:p>
            <w:r>
              <w:t xml:space="preserve">Premium Subscriptions</w:t>
            </w:r>
          </w:p>
        </w:tc>
        <w:tc>
          <w:p>
            <w:r>
              <w:t xml:space="preserve">$200K</w:t>
            </w:r>
          </w:p>
        </w:tc>
        <w:tc>
          <w:p>
            <w:r>
              <w:t xml:space="preserve">$1.8M</w:t>
            </w:r>
          </w:p>
        </w:tc>
        <w:tc>
          <w:p>
            <w:r>
              <w:t xml:space="preserve">$4.5M</w:t>
            </w:r>
          </w:p>
        </w:tc>
      </w:tr>
      <w:tr>
        <w:tc>
          <w:p>
            <w:r>
              <w:t xml:space="preserve">Sponsorships</w:t>
            </w:r>
          </w:p>
        </w:tc>
        <w:tc>
          <w:p>
            <w:r>
              <w:t xml:space="preserve">$600K</w:t>
            </w:r>
          </w:p>
        </w:tc>
        <w:tc>
          <w:p>
            <w:r>
              <w:t xml:space="preserve">$2.0M</w:t>
            </w:r>
          </w:p>
        </w:tc>
        <w:tc>
          <w:p>
            <w:r>
              <w:t xml:space="preserve">$4.0M</w:t>
            </w:r>
          </w:p>
        </w:tc>
      </w:tr>
      <w:tr>
        <w:tc>
          <w:p>
            <w:r>
              <w:t xml:space="preserve">Advertising</w:t>
            </w:r>
          </w:p>
        </w:tc>
        <w:tc>
          <w:p>
            <w:r>
              <w:t xml:space="preserve">$500K</w:t>
            </w:r>
          </w:p>
        </w:tc>
        <w:tc>
          <w:p>
            <w:r>
              <w:t xml:space="preserve">$2.0M</w:t>
            </w:r>
          </w:p>
        </w:tc>
        <w:tc>
          <w:p>
            <w:r>
              <w:t xml:space="preserve">$4.0M</w:t>
            </w:r>
          </w:p>
        </w:tc>
      </w:tr>
      <w:tr>
        <w:tc>
          <w:p>
            <w:r>
              <w:t xml:space="preserve">TOTAL REVENUE</w:t>
            </w:r>
          </w:p>
        </w:tc>
        <w:tc>
          <w:p>
            <w:r>
              <w:t xml:space="preserve">$2.0M</w:t>
            </w:r>
          </w:p>
        </w:tc>
        <w:tc>
          <w:p>
            <w:r>
              <w:t xml:space="preserve">$12.4M</w:t>
            </w:r>
          </w:p>
        </w:tc>
        <w:tc>
          <w:p>
            <w:r>
              <w:t xml:space="preserve">$39.5M</w:t>
            </w:r>
          </w:p>
        </w:tc>
      </w:tr>
      <w:tr>
        <w:tc>
          <w:p>
            <w:r>
              <w:t xml:space="preserve">Platform COGS</w:t>
            </w:r>
          </w:p>
        </w:tc>
        <w:tc>
          <w:p>
            <w:r>
              <w:t xml:space="preserve">$700K</w:t>
            </w:r>
          </w:p>
        </w:tc>
        <w:tc>
          <w:p>
            <w:r>
              <w:t xml:space="preserve">$2.2M</w:t>
            </w:r>
          </w:p>
        </w:tc>
        <w:tc>
          <w:p>
            <w:r>
              <w:t xml:space="preserve">$4.74M</w:t>
            </w:r>
          </w:p>
        </w:tc>
      </w:tr>
      <w:tr>
        <w:tc>
          <w:p>
            <w:r>
              <w:t xml:space="preserve">Gross Profit</w:t>
            </w:r>
          </w:p>
        </w:tc>
        <w:tc>
          <w:p>
            <w:r>
              <w:t xml:space="preserve">$1.3M</w:t>
            </w:r>
          </w:p>
        </w:tc>
        <w:tc>
          <w:p>
            <w:r>
              <w:t xml:space="preserve">$10.2M</w:t>
            </w:r>
          </w:p>
        </w:tc>
        <w:tc>
          <w:p>
            <w:r>
              <w:t xml:space="preserve">$34.76M</w:t>
            </w:r>
          </w:p>
        </w:tc>
      </w:tr>
      <w:tr>
        <w:tc>
          <w:p>
            <w:r>
              <w:t xml:space="preserve">EBITDA</w:t>
            </w:r>
          </w:p>
        </w:tc>
        <w:tc>
          <w:p>
            <w:r>
              <w:t xml:space="preserve">$150K</w:t>
            </w:r>
          </w:p>
        </w:tc>
        <w:tc>
          <w:p>
            <w:r>
              <w:t xml:space="preserve">$3.9M</w:t>
            </w:r>
          </w:p>
        </w:tc>
        <w:tc>
          <w:p>
            <w:r>
              <w:t xml:space="preserve">$11.8M</w:t>
            </w:r>
          </w:p>
        </w:tc>
      </w:tr>
    </w:tbl>
    <w:p>
      <w:pPr>
        <w:spacing w:after="300"/>
      </w:pPr>
    </w:p>
    <w:p>
      <w:pPr>
        <w:pStyle w:val="Heading2"/>
        <w:spacing w:after="150" w:before="100"/>
      </w:pPr>
      <w:r>
        <w:t xml:space="preserve">Year 2 Revenue Breakdown: $12.4M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</w:tcPr>
          <w:p>
            <w:r>
              <w:t xml:space="preserve">Revenue Stream</w:t>
            </w:r>
          </w:p>
        </w:tc>
        <w:tc>
          <w:tcPr>
            <w:tcW w:type="dxa" w:w="2000"/>
          </w:tcPr>
          <w:p>
            <w:r>
              <w:t xml:space="preserve">Year 2</w:t>
            </w:r>
          </w:p>
        </w:tc>
        <w:tc>
          <w:tcPr>
            <w:tcW w:type="dxa" w:w="1200"/>
          </w:tcPr>
          <w:p>
            <w:r>
              <w:t xml:space="preserve">%</w:t>
            </w:r>
          </w:p>
        </w:tc>
      </w:tr>
      <w:tr>
        <w:tc>
          <w:p>
            <w:r>
              <w:t xml:space="preserve">E-Commerce (B2B Contracts)</w:t>
            </w:r>
          </w:p>
        </w:tc>
        <w:tc>
          <w:p>
            <w:r>
              <w:t xml:space="preserve">$4.2M</w:t>
            </w:r>
          </w:p>
        </w:tc>
        <w:tc>
          <w:p>
            <w:r>
              <w:t xml:space="preserve">34%</w:t>
            </w:r>
          </w:p>
        </w:tc>
      </w:tr>
      <w:tr>
        <w:tc>
          <w:p>
            <w:r>
              <w:t xml:space="preserve">Sponsorships</w:t>
            </w:r>
          </w:p>
        </w:tc>
        <w:tc>
          <w:p>
            <w:r>
              <w:t xml:space="preserve">$2.0M</w:t>
            </w:r>
          </w:p>
        </w:tc>
        <w:tc>
          <w:p>
            <w:r>
              <w:t xml:space="preserve">16%</w:t>
            </w:r>
          </w:p>
        </w:tc>
      </w:tr>
      <w:tr>
        <w:tc>
          <w:p>
            <w:r>
              <w:t xml:space="preserve">Advertising</w:t>
            </w:r>
          </w:p>
        </w:tc>
        <w:tc>
          <w:p>
            <w:r>
              <w:t xml:space="preserve">$2.0M</w:t>
            </w:r>
          </w:p>
        </w:tc>
        <w:tc>
          <w:p>
            <w:r>
              <w:t xml:space="preserve">16%</w:t>
            </w:r>
          </w:p>
        </w:tc>
      </w:tr>
      <w:tr>
        <w:tc>
          <w:p>
            <w:r>
              <w:t xml:space="preserve">Equipment Commission</w:t>
            </w:r>
          </w:p>
        </w:tc>
        <w:tc>
          <w:p>
            <w:r>
              <w:t xml:space="preserve">$2.4M</w:t>
            </w:r>
          </w:p>
        </w:tc>
        <w:tc>
          <w:p>
            <w:r>
              <w:t xml:space="preserve">19%</w:t>
            </w:r>
          </w:p>
        </w:tc>
      </w:tr>
      <w:tr>
        <w:tc>
          <w:p>
            <w:r>
              <w:t xml:space="preserve">Premium Subscriptions</w:t>
            </w:r>
          </w:p>
        </w:tc>
        <w:tc>
          <w:p>
            <w:r>
              <w:t xml:space="preserve">$1.8M</w:t>
            </w:r>
          </w:p>
        </w:tc>
        <w:tc>
          <w:p>
            <w:r>
              <w:t xml:space="preserve">15%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$12.4M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400"/>
      </w:pPr>
    </w:p>
    <w:p>
      <w:pPr>
        <w:pStyle w:val="Heading1"/>
        <w:spacing w:after="200" w:before="200"/>
      </w:pPr>
      <w:r>
        <w:t xml:space="preserve">5. FUNDING &amp; PROFITABILITY</w:t>
      </w:r>
    </w:p>
    <w:p>
      <w:pPr>
        <w:pStyle w:val="Heading2"/>
        <w:spacing w:after="150" w:before="100"/>
      </w:pPr>
      <w:r>
        <w:t xml:space="preserve">Total Raise: $3.5M (50% Turkish bank consortium + 50% VC)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</w:tcPr>
          <w:p>
            <w:r>
              <w:t xml:space="preserve">Use of Funds</w:t>
            </w:r>
          </w:p>
        </w:tc>
        <w:tc>
          <w:tcPr>
            <w:tcW w:type="dxa" w:w="1900"/>
          </w:tcPr>
          <w:p>
            <w:r>
              <w:t xml:space="preserve">Amount</w:t>
            </w:r>
          </w:p>
        </w:tc>
        <w:tc>
          <w:tcPr>
            <w:tcW w:type="dxa" w:w="1500"/>
          </w:tcPr>
          <w:p>
            <w:r>
              <w:t xml:space="preserve">%</w:t>
            </w:r>
          </w:p>
        </w:tc>
      </w:tr>
      <w:tr>
        <w:tc>
          <w:p>
            <w:r>
              <w:t xml:space="preserve">Platform &amp; Portal Engineering</w:t>
            </w:r>
          </w:p>
        </w:tc>
        <w:tc>
          <w:p>
            <w:r>
              <w:t xml:space="preserve">$1.2M</w:t>
            </w:r>
          </w:p>
        </w:tc>
        <w:tc>
          <w:p>
            <w:r>
              <w:t xml:space="preserve">34%</w:t>
            </w:r>
          </w:p>
        </w:tc>
      </w:tr>
      <w:tr>
        <w:tc>
          <w:p>
            <w:r>
              <w:t xml:space="preserve">B2B E-Commerce Platform</w:t>
            </w:r>
          </w:p>
        </w:tc>
        <w:tc>
          <w:p>
            <w:r>
              <w:t xml:space="preserve">$350K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Equipment Marketplace &amp; Scaling</w:t>
            </w:r>
          </w:p>
        </w:tc>
        <w:tc>
          <w:p>
            <w:r>
              <w:t xml:space="preserve">$350K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Geospatial &amp; Surveillance</w:t>
            </w:r>
          </w:p>
        </w:tc>
        <w:tc>
          <w:p>
            <w:r>
              <w:t xml:space="preserve">$400K</w:t>
            </w:r>
          </w:p>
        </w:tc>
        <w:tc>
          <w:p>
            <w:r>
              <w:t xml:space="preserve">11%</w:t>
            </w:r>
          </w:p>
        </w:tc>
      </w:tr>
      <w:tr>
        <w:tc>
          <w:p>
            <w:r>
              <w:t xml:space="preserve">Agronomic Team &amp; Expert Network</w:t>
            </w:r>
          </w:p>
        </w:tc>
        <w:tc>
          <w:p>
            <w:r>
              <w:t xml:space="preserve">$400K</w:t>
            </w:r>
          </w:p>
        </w:tc>
        <w:tc>
          <w:p>
            <w:r>
              <w:t xml:space="preserve">11%</w:t>
            </w:r>
          </w:p>
        </w:tc>
      </w:tr>
      <w:tr>
        <w:tc>
          <w:p>
            <w:r>
              <w:t xml:space="preserve">Bank Partnerships &amp; B2B Sales</w:t>
            </w:r>
          </w:p>
        </w:tc>
        <w:tc>
          <w:p>
            <w:r>
              <w:t xml:space="preserve">$300K</w:t>
            </w:r>
          </w:p>
        </w:tc>
        <w:tc>
          <w:p>
            <w:r>
              <w:t xml:space="preserve">8.5%</w:t>
            </w:r>
          </w:p>
        </w:tc>
      </w:tr>
      <w:tr>
        <w:tc>
          <w:p>
            <w:r>
              <w:t xml:space="preserve">Marketing &amp; User Acquisition</w:t>
            </w:r>
          </w:p>
        </w:tc>
        <w:tc>
          <w:p>
            <w:r>
              <w:t xml:space="preserve">$200K</w:t>
            </w:r>
          </w:p>
        </w:tc>
        <w:tc>
          <w:p>
            <w:r>
              <w:t xml:space="preserve">5.5%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$3.5M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300"/>
      </w:pPr>
    </w:p>
    <w:p>
      <w:pPr>
        <w:pStyle w:val="Heading2"/>
        <w:spacing w:after="100" w:before="100"/>
      </w:pPr>
      <w:r>
        <w:t xml:space="preserve">Profitability: Month 18-20 | Year 2 EBITDA: $3.9M (31% margin)</w:t>
      </w:r>
    </w:p>
    <w:p>
      <w:pPr>
        <w:spacing w:after="400"/>
      </w:pPr>
    </w:p>
    <w:p>
      <w:pPr>
        <w:pStyle w:val="Heading1"/>
        <w:spacing w:after="200" w:before="200"/>
      </w:pPr>
      <w:r>
        <w:t xml:space="preserve">6. COMPETITIVE ADVANTAGE</w:t>
      </w:r>
    </w:p>
    <w:p>
      <w:pPr>
        <w:spacing w:after="100"/>
      </w:pPr>
      <w:r>
        <w:t xml:space="preserve">✓ Equipment + Advisory Bundle: Free production planning + expert guidance included with equipment rental = unique stickiness</w:t>
      </w:r>
    </w:p>
    <w:p>
      <w:pPr>
        <w:spacing w:after="100"/>
      </w:pPr>
      <w:r>
        <w:t xml:space="preserve">✓ Dual Commission Revenue: Equipment rental + B2B supply contracts = diversified, high-margin base</w:t>
      </w:r>
    </w:p>
    <w:p>
      <w:pPr>
        <w:spacing w:after="100"/>
      </w:pPr>
      <w:r>
        <w:t xml:space="preserve">✓ Sponsorship Model: Vendors pay to sponsor advisory content (vs. traditional advertising) = premium pricing</w:t>
      </w:r>
    </w:p>
    <w:p>
      <w:pPr>
        <w:spacing w:after="100"/>
      </w:pPr>
      <w:r>
        <w:t xml:space="preserve">✓ Integrated Portal: One interface for equipment + production + B2B sales + premium tools = seamless UX</w:t>
      </w:r>
    </w:p>
    <w:p>
      <w:pPr>
        <w:spacing w:after="100"/>
      </w:pPr>
      <w:r>
        <w:t xml:space="preserve">✓ Data Moat: Equipment usage + production data + B2B contract performance = better recommendations over time</w:t>
      </w:r>
    </w:p>
    <w:p>
      <w:pPr>
        <w:spacing w:after="400"/>
      </w:pPr>
      <w:r>
        <w:t xml:space="preserve">✓ Bank Consortium: Co-investment by Turkish banks = distribution channel + credibility</w:t>
      </w:r>
    </w:p>
    <w:p>
      <w:pPr>
        <w:pStyle w:val="Heading1"/>
        <w:spacing w:after="200" w:before="200"/>
      </w:pPr>
      <w:r>
        <w:t xml:space="preserve">7. CONCLUSION</w:t>
      </w:r>
    </w:p>
    <w:p>
      <w:pPr>
        <w:spacing w:after="200"/>
        <w:jc w:val="both"/>
      </w:pPr>
      <w:r>
        <w:t xml:space="preserve">We are building a focused agricultural platform with five core revenue streams: equipment rental commission + e-commerce commission + premium subscriptions + vendor sponsorships + advertising. Equipment rental is the acquisition driver ($2.4M); B2B e-commerce is the value creator ($4.2M); premium subscriptions + sponsorships + advertising provide recurring, high-margin revenue ($5.8M).</w:t>
      </w:r>
    </w:p>
    <w:p>
      <w:pPr>
        <w:spacing w:after="200"/>
        <w:jc w:val="both"/>
      </w:pPr>
      <w:r>
        <w:t xml:space="preserve">Farmers receive complimentary production planning and expert advisory bundled with equipment access. Premium subscribers get advanced tools. Vendors sponsor content and advertise to reach farmers. Platform earns on commissions + subscriptions + sponsorships + ads.</w:t>
      </w:r>
    </w:p>
    <w:p>
      <w:pPr>
        <w:spacing w:after="200"/>
        <w:jc w:val="both"/>
      </w:pPr>
      <w:r>
        <w:t xml:space="preserve">With $3.5M seed funding (50% Turkish bank consortium co-investment), we will establish regional dominance in equipment rental + B2B supply chain, scale to 8,000+ farmers and 4,000+ B2B contracts, achieve Year 2 profitability at $12.4M revenue and $3.9M EBITDA, and position for Series A at $800M-1B+ valuation.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2026-08-03T13:05:06.186Z</dcterms:created>
  <dcterms:modified xsi:type="dcterms:W3CDTF">2026-08-03T13:05:06.186Z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