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50"/>
        <w:jc w:val="center"/>
      </w:pPr>
      <w:r>
        <w:t xml:space="preserve">GLOBAL AGRICULTURAL INTELLIGENCE COMMONS &amp; INTEGRATED MARKETPLACE</w:t>
      </w:r>
    </w:p>
    <w:p>
      <w:pPr>
        <w:spacing w:after="100"/>
        <w:jc w:val="center"/>
      </w:pPr>
      <w:r>
        <w:t xml:space="preserve">Complete Business Plan</w:t>
      </w:r>
    </w:p>
    <w:p>
      <w:pPr>
        <w:spacing w:after="600"/>
        <w:jc w:val="center"/>
      </w:pPr>
      <w:r>
        <w:t xml:space="preserve">Production Planning + Surveillance + Research Commons + Financial Risk Management + E-Commerce + Futures/Options Hedging</w:t>
      </w:r>
    </w:p>
    <w:p>
      <w:pPr>
        <w:spacing w:after="100"/>
        <w:jc w:val="center"/>
      </w:pPr>
      <w:r>
        <w:t xml:space="preserve">[Bank-Sponsored Consortium Platform]</w:t>
      </w:r>
    </w:p>
    <w:p>
      <w:pPr>
        <w:spacing w:after="400"/>
        <w:jc w:val="center"/>
      </w:pPr>
      <w:r>
        <w:t xml:space="preserve">August 2026</w:t>
      </w:r>
    </w:p>
    <w:p>
      <w:pPr>
        <w:pStyle w:val="Heading1"/>
        <w:spacing w:after="200" w:before="200"/>
      </w:pPr>
      <w:r>
        <w:t xml:space="preserve">1. EXECUTIVE SUMMARY</w:t>
      </w:r>
    </w:p>
    <w:p>
      <w:pPr>
        <w:pStyle w:val="Heading2"/>
        <w:spacing w:after="100" w:before="100"/>
      </w:pPr>
      <w:r>
        <w:t xml:space="preserve">The Problem</w:t>
      </w:r>
    </w:p>
    <w:p>
      <w:pPr>
        <w:spacing w:after="200"/>
        <w:jc w:val="both"/>
      </w:pPr>
      <w:r>
        <w:t xml:space="preserve">Global agriculture is fragmented and risk-laden: (1) Farmers operate in information silos with no real-time production guidance; (2) Equipment costs and disease losses exceed $220B annually; (3) Farmers have no direct sales channels (sell via middlemen, losing 40-50% to margins); (4) Price volatility ruins margins (commodity prices swing 30-50% annually); (5) Banks lack real-time farm risk data for lending; (6) Researchers and experts cannot validate theories against production scale; (7) Supply chains cannot verify origin or quality.</w:t>
      </w:r>
    </w:p>
    <w:p>
      <w:pPr>
        <w:pStyle w:val="Heading2"/>
        <w:spacing w:after="100" w:before="100"/>
      </w:pPr>
      <w:r>
        <w:t xml:space="preserve">Our Solution</w:t>
      </w:r>
    </w:p>
    <w:p>
      <w:pPr>
        <w:spacing w:after="200"/>
        <w:jc w:val="both"/>
      </w:pPr>
      <w:r>
        <w:t xml:space="preserve">We are building the operating system for global agriculture: a geospatial-first intelligence commons that connects all stakeholders in a unified ecosystem. (1) Real-time production intelligence powered by satellite surveillance, weather forecasts, and AI-driven disease/yield predictions; (2) Open research commons connecting universities, freelance experts, and farmers for bidirectional knowledge flow; (3) Bank-integrated risk management enabling loan origination, mid-season monitoring, and hedging strategies; (4) Integrated e-commerce marketplace enabling farmers to bypass middlemen and sell direct (spot + forward contracts); (5) Futures and options hedging via white-label partnership with licensed commodity exchanges, with AI-powered hedging strategy recommendations; (6) Bank-financed margin lending for hedging positions; (7) Supply chain traceability from farm origin to consumer. Network effects compound: more data → better forecasts → better decisions → higher yields → higher prices → more users → more data.</w:t>
      </w:r>
    </w:p>
    <w:p>
      <w:pPr>
        <w:pStyle w:val="Heading2"/>
        <w:spacing w:after="100" w:before="100"/>
      </w:pPr>
      <w:r>
        <w:t xml:space="preserve">Financing Model</w:t>
      </w:r>
    </w:p>
    <w:p>
      <w:pPr>
        <w:spacing w:after="400"/>
        <w:jc w:val="both"/>
      </w:pPr>
      <w:r>
        <w:t xml:space="preserve">$3.5M seed funding (ideal: co-invested 50/50 by Turkish regional bank consortium + venture capital). Banks become anchor customers + strategic partners with seat on board. Revenue model: bank enterprise licensing + farmer subscriptions + equipment commission + e-commerce trading fees + hedging advisory + supply chain integrations. Path to profitability: 18-20 months.</w:t>
      </w:r>
    </w:p>
    <w:p>
      <w:pPr>
        <w:pStyle w:val="Heading1"/>
        <w:spacing w:after="200" w:before="200"/>
      </w:pPr>
      <w:r>
        <w:t xml:space="preserve">2. MULTI-STAKEHOLDER ECOSYSTEM &amp; VALUE PROPOSITION</w:t>
      </w:r>
    </w:p>
    <w:p>
      <w:pPr>
        <w:pStyle w:val="Heading2"/>
        <w:spacing w:after="100" w:before="100"/>
      </w:pPr>
      <w:r>
        <w:t xml:space="preserve">A. FARMERS &amp; COOPERATIVES</w:t>
      </w:r>
    </w:p>
    <w:p>
      <w:pPr>
        <w:spacing w:after="80"/>
      </w:pPr>
      <w:r>
        <w:t xml:space="preserve">Value Proposition: Production planning + surveillance + equipment access + direct sales + price hedging = all in one platform.</w:t>
      </w:r>
    </w:p>
    <w:p>
      <w:pPr>
        <w:spacing w:after="60"/>
      </w:pPr>
      <w:r>
        <w:t xml:space="preserve">• Production Planning: AI forecasts optimize crop selection, timing, inputs (informed by research + historical data)</w:t>
      </w:r>
    </w:p>
    <w:p>
      <w:pPr>
        <w:spacing w:after="60"/>
      </w:pPr>
      <w:r>
        <w:t xml:space="preserve">• Surveillance: Daily satellite monitoring with disease/pest forecasts and actionable alerts</w:t>
      </w:r>
    </w:p>
    <w:p>
      <w:pPr>
        <w:spacing w:after="60"/>
      </w:pPr>
      <w:r>
        <w:t xml:space="preserve">• Equipment Rental Marketplace: Access needed equipment without $200K+ capital expenditure</w:t>
      </w:r>
    </w:p>
    <w:p>
      <w:pPr>
        <w:spacing w:after="60"/>
      </w:pPr>
      <w:r>
        <w:t xml:space="preserve">• Direct Sales: Sell harvest via spot market (bypass middlemen, keep 40-50% margin increase)</w:t>
      </w:r>
    </w:p>
    <w:p>
      <w:pPr>
        <w:spacing w:after="60"/>
      </w:pPr>
      <w:r>
        <w:t xml:space="preserve">• Price Hedging: Lock in prices 3-12 months forward via futures/options; bank-financed margin</w:t>
      </w:r>
    </w:p>
    <w:p>
      <w:pPr>
        <w:spacing w:after="120"/>
      </w:pPr>
      <w:r>
        <w:t xml:space="preserve">• Expert Consultancy: Certified agronomists provide tailored guidance</w:t>
      </w:r>
    </w:p>
    <w:p>
      <w:pPr>
        <w:pStyle w:val="Heading2"/>
        <w:spacing w:after="100" w:before="100"/>
      </w:pPr>
      <w:r>
        <w:t xml:space="preserve">B. BANKS &amp; FINANCIAL INSTITUTIONS</w:t>
      </w:r>
    </w:p>
    <w:p>
      <w:pPr>
        <w:spacing w:after="80"/>
      </w:pPr>
      <w:r>
        <w:t xml:space="preserve">Value Proposition: Real-time farm risk intelligence + farmer hedging reduces credit risk + grows lending portfolio.</w:t>
      </w:r>
    </w:p>
    <w:p>
      <w:pPr>
        <w:spacing w:after="60"/>
      </w:pPr>
      <w:r>
        <w:t xml:space="preserve">• Loan Origination: Production forecasts + feasibility analysis = better underwriting</w:t>
      </w:r>
    </w:p>
    <w:p>
      <w:pPr>
        <w:spacing w:after="60"/>
      </w:pPr>
      <w:r>
        <w:t xml:space="preserve">• Mid-Season Monitoring: Real-time crop health + weather = early warning for loan loss</w:t>
      </w:r>
    </w:p>
    <w:p>
      <w:pPr>
        <w:spacing w:after="60"/>
      </w:pPr>
      <w:r>
        <w:t xml:space="preserve">• Hedging Advisory: Recommend price-hedging strategies to farmer-borrowers (reduces default risk)</w:t>
      </w:r>
    </w:p>
    <w:p>
      <w:pPr>
        <w:spacing w:after="60"/>
      </w:pPr>
      <w:r>
        <w:t xml:space="preserve">• Margin Financing: Fund hedging positions; risk reduced by locked-in prices</w:t>
      </w:r>
    </w:p>
    <w:p>
      <w:pPr>
        <w:spacing w:after="120"/>
      </w:pPr>
      <w:r>
        <w:t xml:space="preserve">• Post-Harvest Verification: Actual yields vs. forecasts for loan performance tracking</w:t>
      </w:r>
    </w:p>
    <w:p>
      <w:pPr>
        <w:pStyle w:val="Heading2"/>
        <w:spacing w:after="100" w:before="100"/>
      </w:pPr>
      <w:r>
        <w:t xml:space="preserve">C. UNIVERSITIES &amp; RESEARCHERS</w:t>
      </w:r>
    </w:p>
    <w:p>
      <w:pPr>
        <w:spacing w:after="80"/>
      </w:pPr>
      <w:r>
        <w:t xml:space="preserve">Value Proposition: Production-scale validation of research; access to real-world field data.</w:t>
      </w:r>
    </w:p>
    <w:p>
      <w:pPr>
        <w:spacing w:after="60"/>
      </w:pPr>
      <w:r>
        <w:t xml:space="preserve">• Research Data Access: Contribute climate, genetics, disease, agronomic research data via open APIs</w:t>
      </w:r>
    </w:p>
    <w:p>
      <w:pPr>
        <w:spacing w:after="60"/>
      </w:pPr>
      <w:r>
        <w:t xml:space="preserve">• Field Validation: See how theories perform on millions of acres; refine models with real outcomes</w:t>
      </w:r>
    </w:p>
    <w:p>
      <w:pPr>
        <w:spacing w:after="120"/>
      </w:pPr>
      <w:r>
        <w:t xml:space="preserve">• Premium Analytics: Advanced tools to analyze farm-level data for research publications</w:t>
      </w:r>
    </w:p>
    <w:p>
      <w:pPr>
        <w:pStyle w:val="Heading2"/>
        <w:spacing w:after="100" w:before="100"/>
      </w:pPr>
      <w:r>
        <w:t xml:space="preserve">D. FOOD &amp; SUPPLY CHAIN COMPANIES</w:t>
      </w:r>
    </w:p>
    <w:p>
      <w:pPr>
        <w:spacing w:after="80"/>
      </w:pPr>
      <w:r>
        <w:t xml:space="preserve">Value Proposition: Verified origin + quality assurance + direct farm sourcing + marketing verification.</w:t>
      </w:r>
    </w:p>
    <w:p>
      <w:pPr>
        <w:spacing w:after="60"/>
      </w:pPr>
      <w:r>
        <w:t xml:space="preserve">• Direct Sourcing: Buy direct from farmers via marketplace (lower prices, higher quality)</w:t>
      </w:r>
    </w:p>
    <w:p>
      <w:pPr>
        <w:spacing w:after="60"/>
      </w:pPr>
      <w:r>
        <w:t xml:space="preserve">• Traceability: Geo-tagged farm origin verified by satellite imagery</w:t>
      </w:r>
    </w:p>
    <w:p>
      <w:pPr>
        <w:spacing w:after="60"/>
      </w:pPr>
      <w:r>
        <w:t xml:space="preserve">• Quality Verification: Real-time crop health data at origin</w:t>
      </w:r>
    </w:p>
    <w:p>
      <w:pPr>
        <w:spacing w:after="120"/>
      </w:pPr>
      <w:r>
        <w:t xml:space="preserve">• Marketing/Certification: "Sustainably produced at [GPS coordinates]" verified on blockchain</w:t>
      </w:r>
    </w:p>
    <w:p>
      <w:pPr>
        <w:pStyle w:val="Heading2"/>
        <w:spacing w:after="100" w:before="100"/>
      </w:pPr>
      <w:r>
        <w:t xml:space="preserve">E. FREELANCE AGRONOMISTS &amp; EXPERTS</w:t>
      </w:r>
    </w:p>
    <w:p>
      <w:pPr>
        <w:spacing w:after="80"/>
      </w:pPr>
      <w:r>
        <w:t xml:space="preserve">Value Proposition: Build reputation + earn income by providing expert data and field assessments.</w:t>
      </w:r>
    </w:p>
    <w:p>
      <w:pPr>
        <w:spacing w:after="60"/>
      </w:pPr>
      <w:r>
        <w:t xml:space="preserve">• Contribute Data: Share soil assessments, disease identifications, crop evaluations</w:t>
      </w:r>
    </w:p>
    <w:p>
      <w:pPr>
        <w:spacing w:after="60"/>
      </w:pPr>
      <w:r>
        <w:t xml:space="preserve">• Receive Insights: Access platform forecasts, historical analyses, research commons</w:t>
      </w:r>
    </w:p>
    <w:p>
      <w:pPr>
        <w:spacing w:after="400"/>
      </w:pPr>
      <w:r>
        <w:t xml:space="preserve">• Certify &amp; Monetize: Certification builds reputation; fees for consultancy via platform</w:t>
      </w:r>
    </w:p>
    <w:p>
      <w:pPr>
        <w:pStyle w:val="Heading1"/>
        <w:spacing w:after="200" w:before="200"/>
      </w:pPr>
      <w:r>
        <w:t xml:space="preserve">3. CORE PLATFORM ARCHITECTURE: FIVE INTEGRATED LAYERS</w:t>
      </w:r>
    </w:p>
    <w:p>
      <w:pPr>
        <w:pStyle w:val="Heading2"/>
        <w:spacing w:after="100" w:before="100"/>
      </w:pPr>
      <w:r>
        <w:t xml:space="preserve">Layer 1: Geospatial Intelligence &amp; Surveillance</w:t>
      </w:r>
    </w:p>
    <w:p>
      <w:pPr>
        <w:spacing w:after="60"/>
      </w:pPr>
      <w:r>
        <w:t xml:space="preserve">• GIS mapping of all monitored farms (field boundaries, crop type, location)</w:t>
      </w:r>
    </w:p>
    <w:p>
      <w:pPr>
        <w:spacing w:after="60"/>
      </w:pPr>
      <w:r>
        <w:t xml:space="preserve">• Daily satellite + drone imagery processed via ML image processing</w:t>
      </w:r>
    </w:p>
    <w:p>
      <w:pPr>
        <w:spacing w:after="60"/>
      </w:pPr>
      <w:r>
        <w:t xml:space="preserve">• Extracted indices: NDVI (vigor), crop stress, chlorophyll, disease markers by field/location</w:t>
      </w:r>
    </w:p>
    <w:p>
      <w:pPr>
        <w:spacing w:after="100"/>
      </w:pPr>
      <w:r>
        <w:t xml:space="preserve">• Real-time alerts: anomalies flagged within 24 hours</w:t>
      </w:r>
    </w:p>
    <w:p>
      <w:pPr>
        <w:pStyle w:val="Heading2"/>
        <w:spacing w:after="100" w:before="100"/>
      </w:pPr>
      <w:r>
        <w:t xml:space="preserve">Layer 2: AI Production Planning &amp; Forecasting</w:t>
      </w:r>
    </w:p>
    <w:p>
      <w:pPr>
        <w:spacing w:after="60"/>
      </w:pPr>
      <w:r>
        <w:t xml:space="preserve">• Crop selection &amp; timing optimization (informed by research data + historical outcomes)</w:t>
      </w:r>
    </w:p>
    <w:p>
      <w:pPr>
        <w:spacing w:after="60"/>
      </w:pPr>
      <w:r>
        <w:t xml:space="preserve">• Yield forecasting (satellite data + weather + soil + past performance)</w:t>
      </w:r>
    </w:p>
    <w:p>
      <w:pPr>
        <w:spacing w:after="60"/>
      </w:pPr>
      <w:r>
        <w:t xml:space="preserve">• Disease/pest pressure forecasts (7-14 days ahead, ML-trained on farm data)</w:t>
      </w:r>
    </w:p>
    <w:p>
      <w:pPr>
        <w:spacing w:after="100"/>
      </w:pPr>
      <w:r>
        <w:t xml:space="preserve">• Input recommendations (water, fertilizer, pest management)</w:t>
      </w:r>
    </w:p>
    <w:p>
      <w:pPr>
        <w:pStyle w:val="Heading2"/>
        <w:spacing w:after="100" w:before="100"/>
      </w:pPr>
      <w:r>
        <w:t xml:space="preserve">Layer 3: Research Commons &amp; Expert Networks</w:t>
      </w:r>
    </w:p>
    <w:p>
      <w:pPr>
        <w:spacing w:after="60"/>
      </w:pPr>
      <w:r>
        <w:t xml:space="preserve">• Open APIs for universities/labs to contribute climate, genetics, disease research</w:t>
      </w:r>
    </w:p>
    <w:p>
      <w:pPr>
        <w:spacing w:after="60"/>
      </w:pPr>
      <w:r>
        <w:t xml:space="preserve">• Freelance agronomist marketplace: post assessments, receive platform insights</w:t>
      </w:r>
    </w:p>
    <w:p>
      <w:pPr>
        <w:spacing w:after="60"/>
      </w:pPr>
      <w:r>
        <w:t xml:space="preserve">• Expert certification system: credentials verified, data quality assured</w:t>
      </w:r>
    </w:p>
    <w:p>
      <w:pPr>
        <w:spacing w:after="100"/>
      </w:pPr>
      <w:r>
        <w:t xml:space="preserve">• Continuous learning: production outcomes feed back to improve forecasts</w:t>
      </w:r>
    </w:p>
    <w:p>
      <w:pPr>
        <w:pStyle w:val="Heading2"/>
        <w:spacing w:after="100" w:before="100"/>
      </w:pPr>
      <w:r>
        <w:t xml:space="preserve">Layer 4: Bank-Integrated Risk Management</w:t>
      </w:r>
    </w:p>
    <w:p>
      <w:pPr>
        <w:spacing w:after="60"/>
      </w:pPr>
      <w:r>
        <w:t xml:space="preserve">• Loan Origination: feasibility analysis, production forecasts, farmer creditworthiness</w:t>
      </w:r>
    </w:p>
    <w:p>
      <w:pPr>
        <w:spacing w:after="60"/>
      </w:pPr>
      <w:r>
        <w:t xml:space="preserve">• Mid-Season Monitoring: real-time crop health, weather risk, early default warnings</w:t>
      </w:r>
    </w:p>
    <w:p>
      <w:pPr>
        <w:spacing w:after="60"/>
      </w:pPr>
      <w:r>
        <w:t xml:space="preserve">• Hedging Recommendations: AI suggests price-hedging strategies (futures/options)</w:t>
      </w:r>
    </w:p>
    <w:p>
      <w:pPr>
        <w:spacing w:after="60"/>
      </w:pPr>
      <w:r>
        <w:t xml:space="preserve">• Margin Financing Integration: bank credit lines for hedging positions</w:t>
      </w:r>
    </w:p>
    <w:p>
      <w:pPr>
        <w:spacing w:after="100"/>
      </w:pPr>
      <w:r>
        <w:t xml:space="preserve">• Post-Harvest Verification: reconcile forecasted vs. actual yields for loan performance</w:t>
      </w:r>
    </w:p>
    <w:p>
      <w:pPr>
        <w:pStyle w:val="Heading2"/>
        <w:spacing w:after="100" w:before="100"/>
      </w:pPr>
      <w:r>
        <w:t xml:space="preserve">Layer 5: E-Commerce Marketplace &amp; Hedging</w:t>
      </w:r>
    </w:p>
    <w:p>
      <w:pPr>
        <w:spacing w:after="60"/>
      </w:pPr>
      <w:r>
        <w:t xml:space="preserve">• SPOT MARKET: Farmers sell harvest directly to buyers (bypass 40-50% middleman margin)</w:t>
      </w:r>
    </w:p>
    <w:p>
      <w:pPr>
        <w:spacing w:after="60"/>
      </w:pPr>
      <w:r>
        <w:t xml:space="preserve">• FORWARD CONTRACTS: Lock in prices with buyers 3-6 months out (farmer certainty)</w:t>
      </w:r>
    </w:p>
    <w:p>
      <w:pPr>
        <w:spacing w:after="60"/>
      </w:pPr>
      <w:r>
        <w:t xml:space="preserve">• FUTURES TRADING: Via white-label partnership with licensed commodity exchange (CME, ICE, etc.)</w:t>
      </w:r>
    </w:p>
    <w:p>
      <w:pPr>
        <w:spacing w:after="60"/>
      </w:pPr>
      <w:r>
        <w:t xml:space="preserve">• OPTIONS HEDGING: Call/put contracts for downside protection (via partner exchange)</w:t>
      </w:r>
    </w:p>
    <w:p>
      <w:pPr>
        <w:spacing w:after="60"/>
      </w:pPr>
      <w:r>
        <w:t xml:space="preserve">• AI HEDGING ADVICE: "Based on your forecast + market data, recommend 30% hedge via Dec futures at $X"</w:t>
      </w:r>
    </w:p>
    <w:p>
      <w:pPr>
        <w:spacing w:after="400"/>
      </w:pPr>
      <w:r>
        <w:t xml:space="preserve">• BANK MARGIN: Finance hedging positions; lower farmer cost of hedging</w:t>
      </w:r>
    </w:p>
    <w:p>
      <w:pPr>
        <w:pStyle w:val="Heading1"/>
        <w:spacing w:after="200" w:before="200"/>
      </w:pPr>
      <w:r>
        <w:t xml:space="preserve">4. REVENUE MODEL: EIGHT REVENUE STREAMS</w:t>
      </w:r>
    </w:p>
    <w:p>
      <w:pPr>
        <w:spacing w:after="60"/>
      </w:pPr>
      <w:r>
        <w:t xml:space="preserve">1. Bank Enterprise Licensing: $500K-2M/year per bank</w:t>
      </w:r>
    </w:p>
    <w:p>
      <w:pPr>
        <w:spacing w:after="100"/>
      </w:pPr>
      <w:r>
        <w:t xml:space="preserve">API access to risk data, loan origination tools, monitoring dashboards, hedging advisory. Unlimited seats.</w:t>
      </w:r>
    </w:p>
    <w:p>
      <w:pPr>
        <w:spacing w:after="60"/>
      </w:pPr>
      <w:r>
        <w:t xml:space="preserve">2. Farmer Subscriptions: $49-299/month (freemium → premium → elite)</w:t>
      </w:r>
    </w:p>
    <w:p>
      <w:pPr>
        <w:spacing w:after="100"/>
      </w:pPr>
      <w:r>
        <w:t xml:space="preserve">Tiered access to production planning, surveillance, consultancy. Free for farmers with bank-partner accounts.</w:t>
      </w:r>
    </w:p>
    <w:p>
      <w:pPr>
        <w:spacing w:after="60"/>
      </w:pPr>
      <w:r>
        <w:t xml:space="preserve">3. E-Commerce Trading Fees: 0.5-1% commission on spot/forward sales</w:t>
      </w:r>
    </w:p>
    <w:p>
      <w:pPr>
        <w:spacing w:after="100"/>
      </w:pPr>
      <w:r>
        <w:t xml:space="preserve">Farmers pay small fee when selling via marketplace (net positive vs. middleman losses).</w:t>
      </w:r>
    </w:p>
    <w:p>
      <w:pPr>
        <w:spacing w:after="60"/>
      </w:pPr>
      <w:r>
        <w:t xml:space="preserve">4. Futures/Options Platform Fee: $1-5 per contract traded</w:t>
      </w:r>
    </w:p>
    <w:p>
      <w:pPr>
        <w:spacing w:after="100"/>
      </w:pPr>
      <w:r>
        <w:t xml:space="preserve">Revenue share with partner exchange. Farmers hedge positions, platform takes commission.</w:t>
      </w:r>
    </w:p>
    <w:p>
      <w:pPr>
        <w:spacing w:after="60"/>
      </w:pPr>
      <w:r>
        <w:t xml:space="preserve">5. Hedging Advisory Fees: $50-500/consultation or $99/month for unlimited advice</w:t>
      </w:r>
    </w:p>
    <w:p>
      <w:pPr>
        <w:spacing w:after="100"/>
      </w:pPr>
      <w:r>
        <w:t xml:space="preserve">AI-powered hedging strategy recommendations; premium advisory service.</w:t>
      </w:r>
    </w:p>
    <w:p>
      <w:pPr>
        <w:spacing w:after="60"/>
      </w:pPr>
      <w:r>
        <w:t xml:space="preserve">6. Equipment Commission: 12% on peer-to-peer equipment rentals</w:t>
      </w:r>
    </w:p>
    <w:p>
      <w:pPr>
        <w:spacing w:after="100"/>
      </w:pPr>
      <w:r>
        <w:t xml:space="preserve">Revenue share with cooperatives that drive rental volume.</w:t>
      </w:r>
    </w:p>
    <w:p>
      <w:pPr>
        <w:spacing w:after="60"/>
      </w:pPr>
      <w:r>
        <w:t xml:space="preserve">7. Supply Chain Integrations: $200K-1M/year per food company</w:t>
      </w:r>
    </w:p>
    <w:p>
      <w:pPr>
        <w:spacing w:after="100"/>
      </w:pPr>
      <w:r>
        <w:t xml:space="preserve">API access to farm origin data, quality verification, direct sourcing platform.</w:t>
      </w:r>
    </w:p>
    <w:p>
      <w:pPr>
        <w:spacing w:after="60"/>
      </w:pPr>
      <w:r>
        <w:t xml:space="preserve">8. University/Research Institutional Licenses: $50K-500K/year</w:t>
      </w:r>
    </w:p>
    <w:p>
      <w:pPr>
        <w:spacing w:after="400"/>
      </w:pPr>
      <w:r>
        <w:t xml:space="preserve">Premium analytics, proprietary datasets, custom research access.</w:t>
      </w:r>
    </w:p>
    <w:p>
      <w:pPr>
        <w:pStyle w:val="Heading1"/>
        <w:spacing w:after="200" w:before="200"/>
      </w:pPr>
      <w:r>
        <w:t xml:space="preserve">5. FINANCIAL PROJECTIONS</w:t>
      </w:r>
    </w:p>
    <w:p>
      <w:pPr>
        <w:pStyle w:val="Heading2"/>
        <w:spacing w:after="150" w:before="100"/>
      </w:pPr>
      <w:r>
        <w:t xml:space="preserve">3-Year Revenue Forecast (Conservative)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Pr>
          <w:p>
            <w:r>
              <w:t xml:space="preserve">Metric</w:t>
            </w:r>
          </w:p>
        </w:tc>
        <w:tc>
          <w:tcPr>
            <w:tcW w:type="dxa" w:w="1900"/>
          </w:tcPr>
          <w:p>
            <w:r>
              <w:t xml:space="preserve">Year 1</w:t>
            </w:r>
          </w:p>
        </w:tc>
        <w:tc>
          <w:tcPr>
            <w:tcW w:type="dxa" w:w="1900"/>
          </w:tcPr>
          <w:p>
            <w:r>
              <w:t xml:space="preserve">Year 2</w:t>
            </w:r>
          </w:p>
        </w:tc>
        <w:tc>
          <w:tcPr>
            <w:tcW w:type="dxa" w:w="1900"/>
          </w:tcPr>
          <w:p>
            <w:r>
              <w:t xml:space="preserve">Year 3</w:t>
            </w:r>
          </w:p>
        </w:tc>
      </w:tr>
      <w:tr>
        <w:tc>
          <w:p>
            <w:r>
              <w:t xml:space="preserve">Farmers</w:t>
            </w:r>
          </w:p>
        </w:tc>
        <w:tc>
          <w:p>
            <w:r>
              <w:t xml:space="preserve">1,000</w:t>
            </w:r>
          </w:p>
        </w:tc>
        <w:tc>
          <w:p>
            <w:r>
              <w:t xml:space="preserve">8,000</w:t>
            </w:r>
          </w:p>
        </w:tc>
        <w:tc>
          <w:p>
            <w:r>
              <w:t xml:space="preserve">50,000</w:t>
            </w:r>
          </w:p>
        </w:tc>
      </w:tr>
      <w:tr>
        <w:tc>
          <w:p>
            <w:r>
              <w:t xml:space="preserve">Bank Customers</w:t>
            </w:r>
          </w:p>
        </w:tc>
        <w:tc>
          <w:p>
            <w:r>
              <w:t xml:space="preserve">1</w:t>
            </w:r>
          </w:p>
        </w:tc>
        <w:tc>
          <w:p>
            <w:r>
              <w:t xml:space="preserve">3</w:t>
            </w:r>
          </w:p>
        </w:tc>
        <w:tc>
          <w:p>
            <w:r>
              <w:t xml:space="preserve">8</w:t>
            </w:r>
          </w:p>
        </w:tc>
      </w:tr>
      <w:tr>
        <w:tc>
          <w:p>
            <w:r>
              <w:t xml:space="preserve">Trading Volume (GMV)</w:t>
            </w:r>
          </w:p>
        </w:tc>
        <w:tc>
          <w:p>
            <w:r>
              <w:t xml:space="preserve">$15M</w:t>
            </w:r>
          </w:p>
        </w:tc>
        <w:tc>
          <w:p>
            <w:r>
              <w:t xml:space="preserve">$240M</w:t>
            </w:r>
          </w:p>
        </w:tc>
        <w:tc>
          <w:p>
            <w:r>
              <w:t xml:space="preserve">$1.2B</w:t>
            </w:r>
          </w:p>
        </w:tc>
      </w:tr>
      <w:tr>
        <w:tc>
          <w:p>
            <w:r>
              <w:t xml:space="preserve">Bank Enterprise Revenue</w:t>
            </w:r>
          </w:p>
        </w:tc>
        <w:tc>
          <w:p>
            <w:r>
              <w:t xml:space="preserve">$750K</w:t>
            </w:r>
          </w:p>
        </w:tc>
        <w:tc>
          <w:p>
            <w:r>
              <w:t xml:space="preserve">$2.25M</w:t>
            </w:r>
          </w:p>
        </w:tc>
        <w:tc>
          <w:p>
            <w:r>
              <w:t xml:space="preserve">$5.6M</w:t>
            </w:r>
          </w:p>
        </w:tc>
      </w:tr>
      <w:tr>
        <w:tc>
          <w:p>
            <w:r>
              <w:t xml:space="preserve">Farmer Subscriptions</w:t>
            </w:r>
          </w:p>
        </w:tc>
        <w:tc>
          <w:p>
            <w:r>
              <w:t xml:space="preserve">$240K</w:t>
            </w:r>
          </w:p>
        </w:tc>
        <w:tc>
          <w:p>
            <w:r>
              <w:t xml:space="preserve">$1.92M</w:t>
            </w:r>
          </w:p>
        </w:tc>
        <w:tc>
          <w:p>
            <w:r>
              <w:t xml:space="preserve">$12.0M</w:t>
            </w:r>
          </w:p>
        </w:tc>
      </w:tr>
      <w:tr>
        <w:tc>
          <w:p>
            <w:r>
              <w:t xml:space="preserve">E-Commerce &amp; Futures Fees</w:t>
            </w:r>
          </w:p>
        </w:tc>
        <w:tc>
          <w:p>
            <w:r>
              <w:t xml:space="preserve">$225K</w:t>
            </w:r>
          </w:p>
        </w:tc>
        <w:tc>
          <w:p>
            <w:r>
              <w:t xml:space="preserve">$3.6M</w:t>
            </w:r>
          </w:p>
        </w:tc>
        <w:tc>
          <w:p>
            <w:r>
              <w:t xml:space="preserve">$18.0M</w:t>
            </w:r>
          </w:p>
        </w:tc>
      </w:tr>
      <w:tr>
        <w:tc>
          <w:p>
            <w:r>
              <w:t xml:space="preserve">Equipment Commission</w:t>
            </w:r>
          </w:p>
        </w:tc>
        <w:tc>
          <w:p>
            <w:r>
              <w:t xml:space="preserve">$120K</w:t>
            </w:r>
          </w:p>
        </w:tc>
        <w:tc>
          <w:p>
            <w:r>
              <w:t xml:space="preserve">$2.88M</w:t>
            </w:r>
          </w:p>
        </w:tc>
        <w:tc>
          <w:p>
            <w:r>
              <w:t xml:space="preserve">$14.4M</w:t>
            </w:r>
          </w:p>
        </w:tc>
      </w:tr>
      <w:tr>
        <w:tc>
          <w:p>
            <w:r>
              <w:t xml:space="preserve">Supply Chain &amp; Other</w:t>
            </w:r>
          </w:p>
        </w:tc>
        <w:tc>
          <w:p>
            <w:r>
              <w:t xml:space="preserve">$100K</w:t>
            </w:r>
          </w:p>
        </w:tc>
        <w:tc>
          <w:p>
            <w:r>
              <w:t xml:space="preserve">$1.15M</w:t>
            </w:r>
          </w:p>
        </w:tc>
        <w:tc>
          <w:p>
            <w:r>
              <w:t xml:space="preserve">$5.4M</w:t>
            </w:r>
          </w:p>
        </w:tc>
      </w:tr>
      <w:tr>
        <w:tc>
          <w:p>
            <w:r>
              <w:t xml:space="preserve">TOTAL REVENUE</w:t>
            </w:r>
          </w:p>
        </w:tc>
        <w:tc>
          <w:p>
            <w:r>
              <w:t xml:space="preserve">$1.635M</w:t>
            </w:r>
          </w:p>
        </w:tc>
        <w:tc>
          <w:p>
            <w:r>
              <w:t xml:space="preserve">$10.8M</w:t>
            </w:r>
          </w:p>
        </w:tc>
        <w:tc>
          <w:p>
            <w:r>
              <w:t xml:space="preserve">$55.4M</w:t>
            </w:r>
          </w:p>
        </w:tc>
      </w:tr>
      <w:tr>
        <w:tc>
          <w:p>
            <w:r>
              <w:t xml:space="preserve">Platform COGS</w:t>
            </w:r>
          </w:p>
        </w:tc>
        <w:tc>
          <w:p>
            <w:r>
              <w:t xml:space="preserve">$655K</w:t>
            </w:r>
          </w:p>
        </w:tc>
        <w:tc>
          <w:p>
            <w:r>
              <w:t xml:space="preserve">$2.16M</w:t>
            </w:r>
          </w:p>
        </w:tc>
        <w:tc>
          <w:p>
            <w:r>
              <w:t xml:space="preserve">$5.54M</w:t>
            </w:r>
          </w:p>
        </w:tc>
      </w:tr>
      <w:tr>
        <w:tc>
          <w:p>
            <w:r>
              <w:t xml:space="preserve">Gross Profit</w:t>
            </w:r>
          </w:p>
        </w:tc>
        <w:tc>
          <w:p>
            <w:r>
              <w:t xml:space="preserve">$980K</w:t>
            </w:r>
          </w:p>
        </w:tc>
        <w:tc>
          <w:p>
            <w:r>
              <w:t xml:space="preserve">$8.64M</w:t>
            </w:r>
          </w:p>
        </w:tc>
        <w:tc>
          <w:p>
            <w:r>
              <w:t xml:space="preserve">$49.86M</w:t>
            </w:r>
          </w:p>
        </w:tc>
      </w:tr>
      <w:tr>
        <w:tc>
          <w:p>
            <w:r>
              <w:t xml:space="preserve">EBITDA</w:t>
            </w:r>
          </w:p>
        </w:tc>
        <w:tc>
          <w:p>
            <w:r>
              <w:t xml:space="preserve">-$220K</w:t>
            </w:r>
          </w:p>
        </w:tc>
        <w:tc>
          <w:p>
            <w:r>
              <w:t xml:space="preserve">$3.1M</w:t>
            </w:r>
          </w:p>
        </w:tc>
        <w:tc>
          <w:p>
            <w:r>
              <w:t xml:space="preserve">$15.2M</w:t>
            </w:r>
          </w:p>
        </w:tc>
      </w:tr>
    </w:tbl>
    <w:p>
      <w:pPr>
        <w:spacing w:after="300"/>
      </w:pPr>
    </w:p>
    <w:p>
      <w:pPr>
        <w:pStyle w:val="Heading2"/>
        <w:spacing w:after="150" w:before="100"/>
      </w:pPr>
      <w:r>
        <w:t xml:space="preserve">Year 2 Revenue Mix: $10.8M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800"/>
          </w:tcPr>
          <w:p>
            <w:r>
              <w:t xml:space="preserve">Revenue Stream</w:t>
            </w:r>
          </w:p>
        </w:tc>
        <w:tc>
          <w:tcPr>
            <w:tcW w:type="dxa" w:w="2000"/>
          </w:tcPr>
          <w:p>
            <w:r>
              <w:t xml:space="preserve">Year 2</w:t>
            </w:r>
          </w:p>
        </w:tc>
        <w:tc>
          <w:tcPr>
            <w:tcW w:type="dxa" w:w="1200"/>
          </w:tcPr>
          <w:p>
            <w:r>
              <w:t xml:space="preserve">%</w:t>
            </w:r>
          </w:p>
        </w:tc>
      </w:tr>
      <w:tr>
        <w:tc>
          <w:p>
            <w:r>
              <w:t xml:space="preserve">E-Commerce &amp; Futures Trading</w:t>
            </w:r>
          </w:p>
        </w:tc>
        <w:tc>
          <w:p>
            <w:r>
              <w:t xml:space="preserve">$3.6M</w:t>
            </w:r>
          </w:p>
        </w:tc>
        <w:tc>
          <w:p>
            <w:r>
              <w:t xml:space="preserve">33%</w:t>
            </w:r>
          </w:p>
        </w:tc>
      </w:tr>
      <w:tr>
        <w:tc>
          <w:p>
            <w:r>
              <w:t xml:space="preserve">Bank Enterprise Licensing</w:t>
            </w:r>
          </w:p>
        </w:tc>
        <w:tc>
          <w:p>
            <w:r>
              <w:t xml:space="preserve">$2.25M</w:t>
            </w:r>
          </w:p>
        </w:tc>
        <w:tc>
          <w:p>
            <w:r>
              <w:t xml:space="preserve">21%</w:t>
            </w:r>
          </w:p>
        </w:tc>
      </w:tr>
      <w:tr>
        <w:tc>
          <w:p>
            <w:r>
              <w:t xml:space="preserve">Equipment Commission</w:t>
            </w:r>
          </w:p>
        </w:tc>
        <w:tc>
          <w:p>
            <w:r>
              <w:t xml:space="preserve">$2.88M</w:t>
            </w:r>
          </w:p>
        </w:tc>
        <w:tc>
          <w:p>
            <w:r>
              <w:t xml:space="preserve">27%</w:t>
            </w:r>
          </w:p>
        </w:tc>
      </w:tr>
      <w:tr>
        <w:tc>
          <w:p>
            <w:r>
              <w:t xml:space="preserve">Farmer Subscriptions</w:t>
            </w:r>
          </w:p>
        </w:tc>
        <w:tc>
          <w:p>
            <w:r>
              <w:t xml:space="preserve">$1.92M</w:t>
            </w:r>
          </w:p>
        </w:tc>
        <w:tc>
          <w:p>
            <w:r>
              <w:t xml:space="preserve">18%</w:t>
            </w:r>
          </w:p>
        </w:tc>
      </w:tr>
      <w:tr>
        <w:tc>
          <w:p>
            <w:r>
              <w:t xml:space="preserve">Other (Supply Chain, Research)</w:t>
            </w:r>
          </w:p>
        </w:tc>
        <w:tc>
          <w:p>
            <w:r>
              <w:t xml:space="preserve">$1.15M</w:t>
            </w:r>
          </w:p>
        </w:tc>
        <w:tc>
          <w:p>
            <w:r>
              <w:t xml:space="preserve">1%</w:t>
            </w:r>
          </w:p>
        </w:tc>
      </w:tr>
      <w:tr>
        <w:tc>
          <w:p>
            <w:r>
              <w:t xml:space="preserve">TOTAL</w:t>
            </w:r>
          </w:p>
        </w:tc>
        <w:tc>
          <w:p>
            <w:r>
              <w:t xml:space="preserve">$10.8M</w:t>
            </w:r>
          </w:p>
        </w:tc>
        <w:tc>
          <w:p>
            <w:r>
              <w:t xml:space="preserve">100%</w:t>
            </w:r>
          </w:p>
        </w:tc>
      </w:tr>
    </w:tbl>
    <w:p>
      <w:pPr>
        <w:spacing w:after="400"/>
      </w:pPr>
    </w:p>
    <w:p>
      <w:pPr>
        <w:pStyle w:val="Heading1"/>
        <w:spacing w:after="200" w:before="200"/>
      </w:pPr>
      <w:r>
        <w:t xml:space="preserve">6. GO-TO-MARKET STRATEGY &amp; PHASED ROLLOUT</w:t>
      </w:r>
    </w:p>
    <w:p>
      <w:pPr>
        <w:pStyle w:val="Heading2"/>
        <w:spacing w:after="100" w:before="100"/>
      </w:pPr>
      <w:r>
        <w:t xml:space="preserve">Phase 1 (Months 1-6): MVP Launch with Spot Market</w:t>
      </w:r>
    </w:p>
    <w:p>
      <w:pPr>
        <w:spacing w:after="80"/>
      </w:pPr>
      <w:r>
        <w:t xml:space="preserve">• Secure $3.5M funding (ideally 50% from Turkish bank consortium)</w:t>
      </w:r>
    </w:p>
    <w:p>
      <w:pPr>
        <w:spacing w:after="80"/>
      </w:pPr>
      <w:r>
        <w:t xml:space="preserve">• Launch MVP: production planning + surveillance + equipment rental + SPOT MARKET (direct sales)</w:t>
      </w:r>
    </w:p>
    <w:p>
      <w:pPr>
        <w:spacing w:after="80"/>
      </w:pPr>
      <w:r>
        <w:t xml:space="preserve">• Target 1,000 farmers in one region (Midwest Turkey or similar agricultural hub)</w:t>
      </w:r>
    </w:p>
    <w:p>
      <w:pPr>
        <w:spacing w:after="80"/>
      </w:pPr>
      <w:r>
        <w:t xml:space="preserve">• Onboard anchor bank customer; begin loan origination pilots</w:t>
      </w:r>
    </w:p>
    <w:p>
      <w:pPr>
        <w:spacing w:after="100"/>
      </w:pPr>
      <w:r>
        <w:t xml:space="preserve">• Establish 3 university research partnerships</w:t>
      </w:r>
    </w:p>
    <w:p>
      <w:pPr>
        <w:pStyle w:val="Heading2"/>
        <w:spacing w:after="100" w:before="100"/>
      </w:pPr>
      <w:r>
        <w:t xml:space="preserve">Phase 2 (Months 7-15): Add Futures/Options &amp; Scale</w:t>
      </w:r>
    </w:p>
    <w:p>
      <w:pPr>
        <w:spacing w:after="80"/>
      </w:pPr>
      <w:r>
        <w:t xml:space="preserve">• Integrate with commodity exchange partner; launch FUTURES &amp; OPTIONS trading</w:t>
      </w:r>
    </w:p>
    <w:p>
      <w:pPr>
        <w:spacing w:after="80"/>
      </w:pPr>
      <w:r>
        <w:t xml:space="preserve">• Deploy bank margin financing integration; farmers can hedge with bank-funded margin</w:t>
      </w:r>
    </w:p>
    <w:p>
      <w:pPr>
        <w:spacing w:after="80"/>
      </w:pPr>
      <w:r>
        <w:t xml:space="preserve">• Scale to 8,000+ farmers across 3-5 regions; 2-3 bank customers</w:t>
      </w:r>
    </w:p>
    <w:p>
      <w:pPr>
        <w:spacing w:after="80"/>
      </w:pPr>
      <w:r>
        <w:t xml:space="preserve">• Launch first supply chain partnership (food company using farm origin verification)</w:t>
      </w:r>
    </w:p>
    <w:p>
      <w:pPr>
        <w:spacing w:after="100"/>
      </w:pPr>
      <w:r>
        <w:t xml:space="preserve">• Achieve unit-economic breakeven on core platform</w:t>
      </w:r>
    </w:p>
    <w:p>
      <w:pPr>
        <w:pStyle w:val="Heading2"/>
        <w:spacing w:after="100" w:before="100"/>
      </w:pPr>
      <w:r>
        <w:t xml:space="preserve">Phase 3 (Months 16-24): Global Scale &amp; Series A</w:t>
      </w:r>
    </w:p>
    <w:p>
      <w:pPr>
        <w:spacing w:after="80"/>
      </w:pPr>
      <w:r>
        <w:t xml:space="preserve">• Expand internationally (EU, APAC); integrate with regional commodity exchanges</w:t>
      </w:r>
    </w:p>
    <w:p>
      <w:pPr>
        <w:spacing w:after="80"/>
      </w:pPr>
      <w:r>
        <w:t xml:space="preserve">• Scale to 50,000+ farmers; 8+ bank customers; 5-8 supply chain partnerships</w:t>
      </w:r>
    </w:p>
    <w:p>
      <w:pPr>
        <w:spacing w:after="400"/>
      </w:pPr>
      <w:r>
        <w:t xml:space="preserve">• Position for Series A at $800M+ valuation</w:t>
      </w:r>
    </w:p>
    <w:p>
      <w:pPr>
        <w:pStyle w:val="Heading1"/>
        <w:spacing w:after="200" w:before="200"/>
      </w:pPr>
      <w:r>
        <w:t xml:space="preserve">7. FUNDING STRUCTURE &amp; USE OF PROCEEDS</w:t>
      </w:r>
    </w:p>
    <w:p>
      <w:pPr>
        <w:pStyle w:val="Heading2"/>
        <w:spacing w:after="100" w:before="100"/>
      </w:pPr>
      <w:r>
        <w:t xml:space="preserve">Total Raise: $3,500,000</w:t>
      </w:r>
    </w:p>
    <w:p>
      <w:pPr>
        <w:spacing w:after="150"/>
      </w:pPr>
      <w:r>
        <w:t xml:space="preserve">Recommended: Bank consortium co-investment 50% ($1.75M) + VC 50% ($1.75M)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500"/>
          </w:tcPr>
          <w:p>
            <w:r>
              <w:t xml:space="preserve">Use of Funds</w:t>
            </w:r>
          </w:p>
        </w:tc>
        <w:tc>
          <w:tcPr>
            <w:tcW w:type="dxa" w:w="1900"/>
          </w:tcPr>
          <w:p>
            <w:r>
              <w:t xml:space="preserve">Amount</w:t>
            </w:r>
          </w:p>
        </w:tc>
        <w:tc>
          <w:tcPr>
            <w:tcW w:type="dxa" w:w="1500"/>
          </w:tcPr>
          <w:p>
            <w:r>
              <w:t xml:space="preserve">%</w:t>
            </w:r>
          </w:p>
        </w:tc>
      </w:tr>
      <w:tr>
        <w:tc>
          <w:p>
            <w:r>
              <w:t xml:space="preserve">Platform Engineering + E-Commerce</w:t>
            </w:r>
          </w:p>
        </w:tc>
        <w:tc>
          <w:p>
            <w:r>
              <w:t xml:space="preserve">$1.0M</w:t>
            </w:r>
          </w:p>
        </w:tc>
        <w:tc>
          <w:p>
            <w:r>
              <w:t xml:space="preserve">28.5%</w:t>
            </w:r>
          </w:p>
        </w:tc>
      </w:tr>
      <w:tr>
        <w:tc>
          <w:p>
            <w:r>
              <w:t xml:space="preserve">Commodity Exchange Partnership &amp; Integration</w:t>
            </w:r>
          </w:p>
        </w:tc>
        <w:tc>
          <w:p>
            <w:r>
              <w:t xml:space="preserve">$350K</w:t>
            </w:r>
          </w:p>
        </w:tc>
        <w:tc>
          <w:p>
            <w:r>
              <w:t xml:space="preserve">10%</w:t>
            </w:r>
          </w:p>
        </w:tc>
      </w:tr>
      <w:tr>
        <w:tc>
          <w:p>
            <w:r>
              <w:t xml:space="preserve">Geospatial &amp; ML Infrastructure</w:t>
            </w:r>
          </w:p>
        </w:tc>
        <w:tc>
          <w:p>
            <w:r>
              <w:t xml:space="preserve">$400K</w:t>
            </w:r>
          </w:p>
        </w:tc>
        <w:tc>
          <w:p>
            <w:r>
              <w:t xml:space="preserve">11.5%</w:t>
            </w:r>
          </w:p>
        </w:tc>
      </w:tr>
      <w:tr>
        <w:tc>
          <w:p>
            <w:r>
              <w:t xml:space="preserve">Agronomic Team &amp; Experts</w:t>
            </w:r>
          </w:p>
        </w:tc>
        <w:tc>
          <w:p>
            <w:r>
              <w:t xml:space="preserve">$450K</w:t>
            </w:r>
          </w:p>
        </w:tc>
        <w:tc>
          <w:p>
            <w:r>
              <w:t xml:space="preserve">13%</w:t>
            </w:r>
          </w:p>
        </w:tc>
      </w:tr>
      <w:tr>
        <w:tc>
          <w:p>
            <w:r>
              <w:t xml:space="preserve">Bank Relationship Management &amp; B2B Sales</w:t>
            </w:r>
          </w:p>
        </w:tc>
        <w:tc>
          <w:p>
            <w:r>
              <w:t xml:space="preserve">$400K</w:t>
            </w:r>
          </w:p>
        </w:tc>
        <w:tc>
          <w:p>
            <w:r>
              <w:t xml:space="preserve">11.5%</w:t>
            </w:r>
          </w:p>
        </w:tc>
      </w:tr>
      <w:tr>
        <w:tc>
          <w:p>
            <w:r>
              <w:t xml:space="preserve">Research Commons &amp; University Partnerships</w:t>
            </w:r>
          </w:p>
        </w:tc>
        <w:tc>
          <w:p>
            <w:r>
              <w:t xml:space="preserve">$200K</w:t>
            </w:r>
          </w:p>
        </w:tc>
        <w:tc>
          <w:p>
            <w:r>
              <w:t xml:space="preserve">5.5%</w:t>
            </w:r>
          </w:p>
        </w:tc>
      </w:tr>
      <w:tr>
        <w:tc>
          <w:p>
            <w:r>
              <w:t xml:space="preserve">Marketing &amp; User Acquisition</w:t>
            </w:r>
          </w:p>
        </w:tc>
        <w:tc>
          <w:p>
            <w:r>
              <w:t xml:space="preserve">$300K</w:t>
            </w:r>
          </w:p>
        </w:tc>
        <w:tc>
          <w:p>
            <w:r>
              <w:t xml:space="preserve">8.5%</w:t>
            </w:r>
          </w:p>
        </w:tc>
      </w:tr>
      <w:tr>
        <w:tc>
          <w:p>
            <w:r>
              <w:t xml:space="preserve">Operations, Compliance, Legal</w:t>
            </w:r>
          </w:p>
        </w:tc>
        <w:tc>
          <w:p>
            <w:r>
              <w:t xml:space="preserve">$150K</w:t>
            </w:r>
          </w:p>
        </w:tc>
        <w:tc>
          <w:p>
            <w:r>
              <w:t xml:space="preserve">4.3%</w:t>
            </w:r>
          </w:p>
        </w:tc>
      </w:tr>
      <w:tr>
        <w:tc>
          <w:p>
            <w:r>
              <w:t xml:space="preserve">Working Capital &amp; Contingency</w:t>
            </w:r>
          </w:p>
        </w:tc>
        <w:tc>
          <w:p>
            <w:r>
              <w:t xml:space="preserve">$150K</w:t>
            </w:r>
          </w:p>
        </w:tc>
        <w:tc>
          <w:p>
            <w:r>
              <w:t xml:space="preserve">4.3%</w:t>
            </w:r>
          </w:p>
        </w:tc>
      </w:tr>
      <w:tr>
        <w:tc>
          <w:p>
            <w:r>
              <w:t xml:space="preserve">TOTAL</w:t>
            </w:r>
          </w:p>
        </w:tc>
        <w:tc>
          <w:p>
            <w:r>
              <w:t xml:space="preserve">$3.5M</w:t>
            </w:r>
          </w:p>
        </w:tc>
        <w:tc>
          <w:p>
            <w:r>
              <w:t xml:space="preserve">100%</w:t>
            </w:r>
          </w:p>
        </w:tc>
      </w:tr>
    </w:tbl>
    <w:p>
      <w:pPr>
        <w:spacing w:after="300"/>
      </w:pPr>
    </w:p>
    <w:p>
      <w:pPr>
        <w:spacing w:after="400"/>
      </w:pPr>
      <w:r>
        <w:t xml:space="preserve">Runway to Breakeven: 18-20 months</w:t>
      </w:r>
    </w:p>
    <w:p>
      <w:pPr>
        <w:pStyle w:val="Heading1"/>
        <w:spacing w:after="200" w:before="200"/>
      </w:pPr>
      <w:r>
        <w:t xml:space="preserve">8. COMPETITIVE ADVANTAGE &amp; DEFENSIBILITY</w:t>
      </w:r>
    </w:p>
    <w:p>
      <w:pPr>
        <w:spacing w:after="100"/>
      </w:pPr>
      <w:r>
        <w:t xml:space="preserve">✓ Geospatial Core: GIS-first design + satellite surveillance (unique in ag-tech)</w:t>
      </w:r>
    </w:p>
    <w:p>
      <w:pPr>
        <w:spacing w:after="100"/>
      </w:pPr>
      <w:r>
        <w:t xml:space="preserve">✓ Integrated E-Commerce: Only platform combining production data + direct sales + hedging</w:t>
      </w:r>
    </w:p>
    <w:p>
      <w:pPr>
        <w:spacing w:after="100"/>
      </w:pPr>
      <w:r>
        <w:t xml:space="preserve">✓ Bank Co-Ownership: Consortium backing = distribution + credibility + regulatory advantage</w:t>
      </w:r>
    </w:p>
    <w:p>
      <w:pPr>
        <w:spacing w:after="100"/>
      </w:pPr>
      <w:r>
        <w:t xml:space="preserve">✓ Multi-Stakeholder Network Effects: Farmers + banks + researchers + experts lock-in each other</w:t>
      </w:r>
    </w:p>
    <w:p>
      <w:pPr>
        <w:spacing w:after="100"/>
      </w:pPr>
      <w:r>
        <w:t xml:space="preserve">✓ Data Moat: Continuous learning from production outcomes improves forecasts annually</w:t>
      </w:r>
    </w:p>
    <w:p>
      <w:pPr>
        <w:spacing w:after="100"/>
      </w:pPr>
      <w:r>
        <w:t xml:space="preserve">✓ Supply Chain Integration: Only platform connecting field origin verification to final consumer</w:t>
      </w:r>
    </w:p>
    <w:p>
      <w:pPr>
        <w:spacing w:after="400"/>
      </w:pPr>
      <w:r>
        <w:t xml:space="preserve">✓ Expert Certification: Trust system differentiates from competitors; certified data commands premium</w:t>
      </w:r>
    </w:p>
    <w:p>
      <w:pPr>
        <w:pStyle w:val="Heading1"/>
        <w:spacing w:after="200" w:before="200"/>
      </w:pPr>
      <w:r>
        <w:t xml:space="preserve">9. CONCLUSION &amp; VISION</w:t>
      </w:r>
    </w:p>
    <w:p>
      <w:pPr>
        <w:spacing w:after="200"/>
        <w:jc w:val="both"/>
      </w:pPr>
      <w:r>
        <w:t xml:space="preserve">We are building the operating system for 21st-century agriculture. By integrating production intelligence, research commons, bank risk management, and commodity e-commerce into one platform, we solve fragmentation across the entire value chain. Farmers gain direct sales access + price certainty via hedging. Banks get real-time risk data + safer lending. Researchers get production-scale validation. Experts build reputation. Supply chains verify origin. The network effects are profound: more farmers → better data → better forecasts → higher profitability → more adoption → exponential growth.</w:t>
      </w:r>
    </w:p>
    <w:p>
      <w:pPr>
        <w:spacing w:after="400"/>
        <w:jc w:val="both"/>
      </w:pPr>
      <w:r>
        <w:t xml:space="preserve">With $3.5M in seed funding (ideally co-invested by Turkish bank consortium), we will establish regional dominance in the Midwest, prove the multi-stakeholder model with hedging, launch supply chain integrations, and position for Series A at $800M+ valuation within 24 months. This platform is a lasting infrastructure asset: as agriculture faces climate volatility, regulatory pressures, and input cost inflation, farmers will depend on this system daily for survival. Banks will fund it. Researchers will use it. Food companies will pay for it. This is not a software company; it is the financial and intelligence infrastructure for global agriculture.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2026-08-03T03:45:08.451Z</dcterms:created>
  <dcterms:modified xsi:type="dcterms:W3CDTF">2026-08-03T03:45:08.451Z</dcterms:modified>
</cp:coreProperties>
</file>

<file path=docProps/custom.xml><?xml version="1.0" encoding="utf-8"?>
<Properties xmlns="http://schemas.openxmlformats.org/officeDocument/2006/custom-properties" xmlns:vt="http://schemas.openxmlformats.org/officeDocument/2006/docPropsVTypes"/>
</file>