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Version 4.0 | August 2026 | Comprehensive Business Plan</w:t>
      </w:r>
    </w:p>
    <w:p>
      <w:pPr>
        <w:spacing w:before="800"/>
      </w:pPr>
      <w:r/>
    </w:p>
    <w:p>
      <w:pPr>
        <w:pStyle w:val="Heading1"/>
        <w:spacing w:after="120"/>
        <w:jc w:val="center"/>
      </w:pPr>
      <w:r>
        <w:t>INTELLIGENT AGRICULTURE PLATFORM</w:t>
      </w:r>
    </w:p>
    <w:p>
      <w:pPr>
        <w:spacing w:after="600"/>
        <w:jc w:val="center"/>
      </w:pPr>
      <w:r>
        <w:t>Comprehensive Business Plan &amp; Strategic Roadmap</w:t>
      </w:r>
    </w:p>
    <w:p>
      <w:pPr>
        <w:spacing w:after="400"/>
        <w:jc w:val="center"/>
      </w:pPr>
      <w:r>
        <w:t>Turkey's Agricultural Digital Transformation</w:t>
      </w:r>
    </w:p>
    <w:p>
      <w:pPr>
        <w:spacing w:before="600"/>
      </w:pPr>
      <w:r/>
    </w:p>
    <w:p>
      <w:pPr>
        <w:spacing w:after="240"/>
        <w:jc w:val="center"/>
      </w:pPr>
      <w:r>
        <w:t>Version 4.0 | Comprehensive Edition</w:t>
      </w:r>
    </w:p>
    <w:p>
      <w:pPr>
        <w:jc w:val="center"/>
      </w:pPr>
      <w:r>
        <w:t>August 2026</w:t>
      </w:r>
    </w:p>
    <w:p>
      <w:pPr>
        <w:pageBreakBefore/>
      </w:pPr>
      <w:r/>
    </w:p>
    <w:p>
      <w:pPr>
        <w:pStyle w:val="Heading1"/>
        <w:spacing w:after="120" w:before="240"/>
      </w:pPr>
      <w:r>
        <w:t>TABLE OF CONTENTS</w:t>
      </w:r>
    </w:p>
    <w:p>
      <w:pPr>
        <w:spacing w:after="120" w:line="360"/>
      </w:pPr>
      <w:r>
        <w:t>Executive Summary........................................................5</w:t>
      </w:r>
    </w:p>
    <w:p>
      <w:pPr>
        <w:spacing w:after="120" w:line="360"/>
      </w:pPr>
      <w:r>
        <w:t>1. Problem Statement &amp; Market Analysis...................................8</w:t>
      </w:r>
    </w:p>
    <w:p>
      <w:pPr>
        <w:spacing w:after="120" w:line="360"/>
      </w:pPr>
      <w:r>
        <w:t>2. Solution Architecture &amp; 5-Layer Platform...............................12</w:t>
      </w:r>
    </w:p>
    <w:p>
      <w:pPr>
        <w:spacing w:after="120" w:line="360"/>
      </w:pPr>
      <w:r>
        <w:t>3. Multi-Modal Data Ingestion Architecture................................16</w:t>
      </w:r>
    </w:p>
    <w:p>
      <w:pPr>
        <w:spacing w:after="120" w:line="360"/>
      </w:pPr>
      <w:r>
        <w:t>4. Six Core Modules (FMIS) - Detailed Specifications......................20</w:t>
      </w:r>
    </w:p>
    <w:p>
      <w:pPr>
        <w:spacing w:after="120" w:line="360"/>
      </w:pPr>
      <w:r>
        <w:t>5. Market Opportunity &amp; Competitive Analysis..............................28</w:t>
      </w:r>
    </w:p>
    <w:p>
      <w:pPr>
        <w:spacing w:after="120" w:line="360"/>
      </w:pPr>
      <w:r>
        <w:t>6. Business Model &amp; Revenue Streams (Detailed)............................32</w:t>
      </w:r>
    </w:p>
    <w:p>
      <w:pPr>
        <w:spacing w:after="120" w:line="360"/>
      </w:pPr>
      <w:r>
        <w:t>7. Unit Economics &amp; Pricing Strategy.......................................38</w:t>
      </w:r>
    </w:p>
    <w:p>
      <w:pPr>
        <w:spacing w:after="120" w:line="360"/>
      </w:pPr>
      <w:r>
        <w:t>8. Implementation Roadmap &amp; Milestones....................................42</w:t>
      </w:r>
    </w:p>
    <w:p>
      <w:pPr>
        <w:spacing w:after="120" w:line="360"/>
      </w:pPr>
      <w:r>
        <w:t>9. Financial Projections &amp; Feasibility....................................46</w:t>
      </w:r>
    </w:p>
    <w:p>
      <w:pPr>
        <w:spacing w:after="120" w:line="360"/>
      </w:pPr>
      <w:r>
        <w:t>10. Expert Consultant Marketplace Model...................................52</w:t>
      </w:r>
    </w:p>
    <w:p>
      <w:pPr>
        <w:spacing w:after="120" w:line="360"/>
      </w:pPr>
      <w:r>
        <w:t>11. Equipment Marketplace - Tiered Options.................................54</w:t>
      </w:r>
    </w:p>
    <w:p>
      <w:pPr>
        <w:spacing w:after="120" w:line="360"/>
      </w:pPr>
      <w:r>
        <w:t>12. Data Accumulation Strategy (Y1-Y5)....................................56</w:t>
      </w:r>
    </w:p>
    <w:p>
      <w:pPr>
        <w:spacing w:after="120" w:line="360"/>
      </w:pPr>
      <w:r>
        <w:t>13. Remote Sensing &amp; Government Integration................................58</w:t>
      </w:r>
    </w:p>
    <w:p>
      <w:pPr>
        <w:spacing w:after="120" w:line="360"/>
      </w:pPr>
      <w:r>
        <w:t>14. Risk Analysis &amp; Mitigation.............................................60</w:t>
      </w:r>
    </w:p>
    <w:p>
      <w:pPr>
        <w:spacing w:after="120" w:line="360"/>
      </w:pPr>
      <w:r>
        <w:t>Appendix A: Maschinenring Reference Model..................................62</w:t>
      </w:r>
    </w:p>
    <w:p>
      <w:pPr>
        <w:spacing w:after="120" w:line="360"/>
      </w:pPr>
      <w:r>
        <w:t>Appendix B: Acronyms &amp; Definitions.........................................64</w:t>
      </w:r>
    </w:p>
    <w:p>
      <w:pPr>
        <w:pageBreakBefore/>
      </w:pPr>
      <w:r/>
    </w:p>
    <w:p>
      <w:pPr>
        <w:pStyle w:val="Heading1"/>
        <w:spacing w:after="120" w:before="240"/>
      </w:pPr>
      <w:r>
        <w:t>EXECUTIVE SUMMARY</w:t>
      </w:r>
    </w:p>
    <w:p>
      <w:pPr>
        <w:spacing w:after="120" w:line="360"/>
      </w:pPr>
      <w:r>
        <w:t>Intelligent Agriculture (IA) Platform is a comprehensive, 5-layer integrated digital system designed to transform Turkish agriculture from intuition-based farming to data-driven precision operations. The platform combines satellite remote sensing, IoT sensors, artificial intelligence, blockchain-enabled traceability, and a verified expert network to address four critical gaps in Turkey's 3-million-farm agricultural sector.</w:t>
      </w:r>
    </w:p>
    <w:p>
      <w:pPr>
        <w:pStyle w:val="Heading2"/>
        <w:spacing w:after="120" w:before="240"/>
      </w:pPr>
      <w:r>
        <w:t>Market Opportunity</w:t>
      </w:r>
    </w:p>
    <w:p>
      <w:pPr>
        <w:spacing w:after="120" w:line="360"/>
      </w:pPr>
      <w:r>
        <w:t>Turkey's agricultural market represents a 4.5-5.75 Billion TL opportunity with NO existing integrated competitor. The sector employs ~18% of the workforce (~9 million rural population) managing 23 million hectares with annual production value of 60-80B TL. Yet 85% of farmers use intuition-based planning, resulting in 12.5% annual income loss versus optimized operations.</w:t>
      </w:r>
    </w:p>
    <w:p>
      <w:pPr>
        <w:pStyle w:val="Heading2"/>
        <w:spacing w:after="120" w:before="240"/>
      </w:pPr>
      <w:r>
        <w:t>The Four Critical Gaps</w:t>
      </w:r>
    </w:p>
    <w:p>
      <w:pPr>
        <w:spacing w:after="120" w:line="360"/>
      </w:pPr>
      <w:r>
        <w:t>Gap 1: Production Planning (85% of farmers use no systems) → ±25% yield variance, cost opacity, unpredictable outcomes</w:t>
      </w:r>
    </w:p>
    <w:p>
      <w:pPr>
        <w:spacing w:after="120" w:line="360"/>
      </w:pPr>
      <w:r>
        <w:t>Gap 2: Expert Access (&lt;10% of farmers use paid advisory due to geographic isolation) → Agronomists unreachable, innovation underutilized</w:t>
      </w:r>
    </w:p>
    <w:p>
      <w:pPr>
        <w:spacing w:after="120" w:line="360"/>
      </w:pPr>
      <w:r>
        <w:t>Gap 3: Market Transparency (commodity pricing, anonymous producers) → No farm-to-table visibility, consumers pay no premium for quality</w:t>
      </w:r>
    </w:p>
    <w:p>
      <w:pPr>
        <w:spacing w:after="120" w:line="360"/>
      </w:pPr>
      <w:r>
        <w:t>Gap 4: B2B Inefficiency (wholesaler middleman model) → 40% farmer income lost to intermediaries, food companies have no quality verification</w:t>
      </w:r>
    </w:p>
    <w:p>
      <w:pPr>
        <w:pStyle w:val="Heading2"/>
        <w:spacing w:after="120" w:before="240"/>
      </w:pPr>
      <w:r>
        <w:t>Solution Overview</w:t>
      </w:r>
    </w:p>
    <w:p>
      <w:pPr>
        <w:spacing w:after="120" w:line="360"/>
      </w:pPr>
      <w:r>
        <w:t>IA Platform is a 5-layer architecture combining Information Technologies (satellite data, AI/ML) with Communication Technologies (mobile, offline sync, real-time delivery):</w:t>
      </w:r>
    </w:p>
    <w:p>
      <w:pPr>
        <w:spacing w:after="120" w:line="360"/>
      </w:pPr>
      <w:r>
        <w:t>• Layer 1: Farmer Portal (Web, Mobile, Voice) — Accessible everywhere, works offline</w:t>
      </w:r>
    </w:p>
    <w:p>
      <w:pPr>
        <w:spacing w:after="120" w:line="360"/>
      </w:pPr>
      <w:r>
        <w:t>• Layer 2: Six Core Modules (FMIS) — Integrated agricultural ERP (Production, Monitoring, Livestock, Equipment, Helpdesk, Market-Access)</w:t>
      </w:r>
    </w:p>
    <w:p>
      <w:pPr>
        <w:spacing w:after="120" w:line="360"/>
      </w:pPr>
      <w:r>
        <w:t>• Layer 3: Service Integration — Expert network, payments, government systems</w:t>
      </w:r>
    </w:p>
    <w:p>
      <w:pPr>
        <w:spacing w:after="120" w:line="360"/>
      </w:pPr>
      <w:r>
        <w:t>• Layer 4: Data Layer — Cloud databases, APIs, analytics</w:t>
      </w:r>
    </w:p>
    <w:p>
      <w:pPr>
        <w:spacing w:after="120" w:line="360"/>
      </w:pPr>
      <w:r>
        <w:t>• Layer 5: ICT Backbone — Information (satellite, AI) + Communication (mobile, SMS, offline) technologies</w:t>
      </w:r>
    </w:p>
    <w:p>
      <w:pPr>
        <w:pStyle w:val="Heading2"/>
        <w:spacing w:after="120" w:before="240"/>
      </w:pPr>
      <w:r>
        <w:t>Revenue Model (5 Streams + Sponsorships)</w:t>
      </w:r>
    </w:p>
    <w:p>
      <w:pPr>
        <w:spacing w:after="120" w:line="360"/>
      </w:pPr>
      <w:r>
        <w:t>Year 1: 2.7M TL (1.85M platform + 0.85M sponsorships) → Break-even Month 9</w:t>
      </w:r>
    </w:p>
    <w:p>
      <w:pPr>
        <w:spacing w:after="120" w:line="360"/>
      </w:pPr>
      <w:r>
        <w:t>Year 3: 70.38M TL (56.28M platform + 14.1M sponsorships) → 91% margin</w:t>
      </w:r>
    </w:p>
    <w:p>
      <w:pPr>
        <w:spacing w:after="120" w:line="360"/>
      </w:pPr>
      <w:r>
        <w:t>Year 5: 113M TL (87M platform + 26M sponsorships) → 89% margin</w:t>
      </w:r>
    </w:p>
    <w:p>
      <w:pPr>
        <w:spacing w:after="120" w:line="360"/>
      </w:pPr>
      <w:r>
        <w:t>Platform revenue: Premium subscriptions (500 TL/month), Expert marketplace (10-15% commission), B2B sourcing (5%), B2C traceability (8%), Equipment P2P (15%), Data licensing (Y3+: 15-20M TL annually)</w:t>
      </w:r>
    </w:p>
    <w:p>
      <w:pPr>
        <w:pStyle w:val="Heading2"/>
        <w:spacing w:after="120" w:before="240"/>
      </w:pPr>
      <w:r>
        <w:t>Competitive Position</w:t>
      </w:r>
    </w:p>
    <w:p>
      <w:pPr>
        <w:spacing w:after="120" w:line="360"/>
      </w:pPr>
      <w:r>
        <w:t>Pioneer advantage: NO integrated ag-tech competitor in Turkey. IA combines production planning + expert network + market access + designed for government data integration. Unit economics: CAC 1,500 TL (organic) → 20 TL (consortium-aided, 75x improvement). LTV 59K TL. 3-month payback period.</w:t>
      </w:r>
    </w:p>
    <w:p>
      <w:pPr>
        <w:pStyle w:val="Heading2"/>
        <w:spacing w:after="120" w:before="240"/>
      </w:pPr>
      <w:r>
        <w:t>Data Moat</w:t>
      </w:r>
    </w:p>
    <w:p>
      <w:pPr>
        <w:spacing w:after="120" w:line="360"/>
      </w:pPr>
      <w:r>
        <w:t>By Year 3: 150K+ expert assessments + 50K+ equipment transactions + 6M+ sensor readings + 300K+ crop outcomes → Proprietary parcel-level intelligence (±5% accuracy). Rivals Maschinenring's 60-year cooperative advantage achieved in 3-5 years. Y5 data licensing revenue: 15-20M TL annually.</w:t>
      </w:r>
    </w:p>
    <w:p>
      <w:pPr>
        <w:pageBreakBefore/>
      </w:pPr>
      <w:r/>
    </w:p>
    <w:p>
      <w:pPr>
        <w:pStyle w:val="Heading1"/>
        <w:spacing w:after="120" w:before="240"/>
      </w:pPr>
      <w:r>
        <w:t>1. PROBLEM STATEMENT &amp; MARKET ANALYSIS</w:t>
      </w:r>
    </w:p>
    <w:p>
      <w:pPr>
        <w:pStyle w:val="Heading2"/>
        <w:spacing w:after="120" w:before="240"/>
      </w:pPr>
      <w:r>
        <w:t>Turkish Agricultural Baseline (2026)</w:t>
      </w:r>
    </w:p>
    <w:p>
      <w:pPr>
        <w:spacing w:after="120" w:line="360"/>
      </w:pPr>
      <w:r>
        <w:t>• Agricultural farms: 3 million</w:t>
      </w:r>
    </w:p>
    <w:p>
      <w:pPr>
        <w:spacing w:after="120" w:line="360"/>
      </w:pPr>
      <w:r>
        <w:t>• Rural agricultural population: ~9 million</w:t>
      </w:r>
    </w:p>
    <w:p>
      <w:pPr>
        <w:spacing w:after="120" w:line="360"/>
      </w:pPr>
      <w:r>
        <w:t>• Land managed: 23 million hectares</w:t>
      </w:r>
    </w:p>
    <w:p>
      <w:pPr>
        <w:spacing w:after="120" w:line="360"/>
      </w:pPr>
      <w:r>
        <w:t>• Annual production value: 60-80 Billion TL</w:t>
      </w:r>
    </w:p>
    <w:p>
      <w:pPr>
        <w:spacing w:after="120" w:line="360"/>
      </w:pPr>
      <w:r>
        <w:t>• Workforce percentage: ~18% of employed population</w:t>
      </w:r>
    </w:p>
    <w:p>
      <w:pPr>
        <w:spacing w:after="120" w:line="360"/>
      </w:pPr>
      <w:r>
        <w:t>• Exports: Major regional supplier (vegetables, fruit, grain)</w:t>
      </w:r>
    </w:p>
    <w:p>
      <w:pPr>
        <w:pStyle w:val="Heading2"/>
        <w:spacing w:after="120" w:before="240"/>
      </w:pPr>
      <w:r>
        <w:t>Gap 1: Production Planning Absence</w:t>
      </w:r>
    </w:p>
    <w:p>
      <w:pPr>
        <w:spacing w:after="120" w:line="360"/>
      </w:pPr>
      <w:r>
        <w:t>85% of Turkish farmers use intuition-based planning with no formalized systems. Consequence: Same farmer achieves ±25% yield variance year-to-year. Cost transparency is near-zero—farmers rarely know actual per-hectare production costs. This unpredictability prevents informed decisions on crop rotation, input allocation, or seasonal labor planning. Financial impact: -12.5% yield vs. optimized operations = ~150K TL lost income per farmer per season.</w:t>
      </w:r>
    </w:p>
    <w:p>
      <w:pPr>
        <w:pStyle w:val="Heading2"/>
        <w:spacing w:after="120" w:before="240"/>
      </w:pPr>
      <w:r>
        <w:t>Gap 2: Expert Advisory Access</w:t>
      </w:r>
    </w:p>
    <w:p>
      <w:pPr>
        <w:spacing w:after="120" w:line="360"/>
      </w:pPr>
      <w:r>
        <w:t>5,000+ qualified agronomists exist in Turkey, but geographic distribution makes them unreachable. Travel time from agronomist office to farm is 4-5 hours. Expert visit cost (travel + time) is 2-3K TL per farm. Farmer adoption: &lt;10% of farms use paid advisory. Each expert serves 50-100 farmers maximum due to distance constraints. Result: Innovation underutilized (organic farming, precision agriculture, disease management remain low-adoption).</w:t>
      </w:r>
    </w:p>
    <w:p>
      <w:pPr>
        <w:pStyle w:val="Heading2"/>
        <w:spacing w:after="120" w:before="240"/>
      </w:pPr>
      <w:r>
        <w:t>Gap 3: Consumer Trust &amp; Transparency</w:t>
      </w:r>
    </w:p>
    <w:p>
      <w:pPr>
        <w:spacing w:after="120" w:line="360"/>
      </w:pPr>
      <w:r>
        <w:t>Producer anonymity: Consumer buys tomato at market, cannot identify farm origin. Commodity pricing: All tomatoes sell at ~25 TL/kg regardless of quality or farming method. No traceability: Farm-to-table visibility absent. Market opportunity: Consumers willingly pay +20-30% premium for transparent, verified sourcing (NGO studies). But farmers have no infrastructure to capture this premium.</w:t>
      </w:r>
    </w:p>
    <w:p>
      <w:pPr>
        <w:pStyle w:val="Heading2"/>
        <w:spacing w:after="120" w:before="240"/>
      </w:pPr>
      <w:r>
        <w:t>Gap 4: B2B Supply Chain Inefficiency</w:t>
      </w:r>
    </w:p>
    <w:p>
      <w:pPr>
        <w:spacing w:after="120" w:line="360"/>
      </w:pPr>
      <w:r>
        <w:t xml:space="preserve">Food companies (Ülker, Doğadan, others) source via wholesaler networks (no origin verification). Quality risk: No input tracking, no testing visibility. Middleman margins: 40% loss of farmer revenue to intermediaries. Logistics: Inefficient supply chain leads to high spoilage, uncertain pricing. </w:t>
      </w:r>
    </w:p>
    <w:p>
      <w:pPr>
        <w:pageBreakBefore/>
      </w:pPr>
      <w:r/>
    </w:p>
    <w:p>
      <w:pPr>
        <w:pStyle w:val="Heading1"/>
        <w:spacing w:after="120" w:before="240"/>
      </w:pPr>
      <w:r>
        <w:t>2. SOLUTION ARCHITECTURE &amp; 5-LAYER PLATFORM</w:t>
      </w:r>
    </w:p>
    <w:p>
      <w:pPr>
        <w:pStyle w:val="Heading2"/>
        <w:spacing w:after="120" w:before="240"/>
      </w:pPr>
      <w:r>
        <w:t>Platform Vision Statement</w:t>
      </w:r>
    </w:p>
    <w:p>
      <w:pPr>
        <w:spacing w:after="120" w:line="360"/>
      </w:pPr>
      <w:r>
        <w:t>"By 2030, Turkey's most productive farmers are data-driven managers, connected through ICT infrastructure (mobile + internet + cloud), supported by qualified advisors, selling transparently to consumers at +30% premium, earning 15-20% higher income. Agriculture shifts from intuition to discipline, from commodity to premium—enabled by reliable information AND communication systems working together."</w:t>
      </w:r>
    </w:p>
    <w:p>
      <w:pPr>
        <w:pStyle w:val="Heading2"/>
        <w:spacing w:after="120" w:before="240"/>
      </w:pPr>
      <w:r>
        <w:t>Layer 1: Farmer Portal (User Interface)</w:t>
      </w:r>
    </w:p>
    <w:p>
      <w:pPr>
        <w:spacing w:after="120" w:line="360"/>
      </w:pPr>
      <w:r>
        <w:t>Web Application: Desktop &amp; tablet interface for detailed analytics, historical reports, multi-farm dashboards.</w:t>
      </w:r>
    </w:p>
    <w:p>
      <w:pPr>
        <w:spacing w:after="120" w:line="360"/>
      </w:pPr>
      <w:r>
        <w:t>Mobile App: Android/iOS, offline-first design (SQLite local storage), low-bandwidth optimization, voice-first UI.</w:t>
      </w:r>
    </w:p>
    <w:p>
      <w:pPr>
        <w:spacing w:after="120" w:line="360"/>
      </w:pPr>
      <w:r>
        <w:t>Voice Interface: USSD phone access for illiterate farmers, SMS for edge cases, Turkish NLP commands.</w:t>
      </w:r>
    </w:p>
    <w:p>
      <w:pPr>
        <w:spacing w:after="120" w:line="360"/>
      </w:pPr>
      <w:r>
        <w:t>Critical Feature: Works offline (no internet required), auto-syncs when connection restored. This is non-negotiable in rural Turkey where broadband is unreliable.</w:t>
      </w:r>
    </w:p>
    <w:p>
      <w:pPr>
        <w:pStyle w:val="Heading2"/>
        <w:spacing w:after="120" w:before="240"/>
      </w:pPr>
      <w:r>
        <w:t>Layer 2: Six Core Modules (FMIS - Integrated Agricultural ERP)</w:t>
      </w:r>
    </w:p>
    <w:p>
      <w:pPr>
        <w:spacing w:after="120" w:line="360"/>
      </w:pPr>
      <w:r>
        <w:t>FMIS.Agro: Parcel-level 90-day production planning (demand forecasting, MRP master schedule, capacity planning, cost accounting, yield tracking vs. plan).</w:t>
      </w:r>
    </w:p>
    <w:p>
      <w:pPr>
        <w:spacing w:after="120" w:line="360"/>
      </w:pPr>
      <w:r>
        <w:t>FMIS.Monitor: Real-time crop health (satellite NDVI, weather alerts, soil sensor fusion), AI disease detection (72-hour early warnings), risk scoring automation.</w:t>
      </w:r>
    </w:p>
    <w:p>
      <w:pPr>
        <w:spacing w:after="120" w:line="360"/>
      </w:pPr>
      <w:r>
        <w:t>FMIS.Livestock: Wearable collar monitoring (temperature, motion, location), AI veterinary diagnosis, productivity tracking (milk yield, growth rates).</w:t>
      </w:r>
    </w:p>
    <w:p>
      <w:pPr>
        <w:spacing w:after="120" w:line="360"/>
      </w:pPr>
      <w:r>
        <w:t>FMIS.Equipment: P2P machinery rental marketplace (local matching, escrow payment), utilization optimization.</w:t>
      </w:r>
    </w:p>
    <w:p>
      <w:pPr>
        <w:spacing w:after="120" w:line="360"/>
      </w:pPr>
      <w:r>
        <w:t>FMIS.Helpdesk: 24/7 automated chatbot + expert escalation (1,000+ knowledge base articles), expert farmer satisfaction ratings drive visibility.</w:t>
      </w:r>
    </w:p>
    <w:p>
      <w:pPr>
        <w:spacing w:after="120" w:line="360"/>
      </w:pPr>
      <w:r>
        <w:t>FMIS.Market-Access: B2B direct sourcing (food company procurement), B2C QR-code traceability (farm-to-consumer blockchain).</w:t>
      </w:r>
    </w:p>
    <w:p>
      <w:pPr>
        <w:pStyle w:val="Heading2"/>
        <w:spacing w:after="120" w:before="240"/>
      </w:pPr>
      <w:r>
        <w:t>Layer 3: Service Integration</w:t>
      </w:r>
    </w:p>
    <w:p>
      <w:pPr>
        <w:spacing w:after="120" w:line="360"/>
      </w:pPr>
      <w:r>
        <w:t>Expert Network: 300+ verified agronomists, project-based pricing (offer &amp; acceptance), tiered commission (10-15% platform take, 85-90% expert).</w:t>
      </w:r>
    </w:p>
    <w:p>
      <w:pPr>
        <w:spacing w:after="120" w:line="360"/>
      </w:pPr>
      <w:r>
        <w:t>Payment Processing: Stripe + local gateways (PayTR), escrow for marketplace transactions.</w:t>
      </w:r>
    </w:p>
    <w:p>
      <w:pPr>
        <w:spacing w:after="120" w:line="360"/>
      </w:pPr>
      <w:r>
        <w:t>Government Systems: LPIS field registry, satellite data access (Copernicus), TARSIM historical yield data, TSMS weather.</w:t>
      </w:r>
    </w:p>
    <w:p>
      <w:pPr>
        <w:spacing w:after="120" w:line="360"/>
      </w:pPr>
      <w:r>
        <w:t>Insurance: AgriInsure integration, natural disaster coverage, risk scoring feeds premium pricing.</w:t>
      </w:r>
    </w:p>
    <w:p>
      <w:pPr>
        <w:spacing w:after="120" w:line="360"/>
      </w:pPr>
      <w:r>
        <w:t>Cooperative Bulk Purchasing: Seed, fertilizer, pesticide aggregation at farmer network scale.</w:t>
      </w:r>
    </w:p>
    <w:p>
      <w:pPr>
        <w:pStyle w:val="Heading2"/>
        <w:spacing w:after="120" w:before="240"/>
      </w:pPr>
      <w:r>
        <w:t>Layer 4: Data Layer</w:t>
      </w:r>
    </w:p>
    <w:p>
      <w:pPr>
        <w:spacing w:after="120" w:line="360"/>
      </w:pPr>
      <w:r>
        <w:t>Cloud Databases: PostgreSQL (transactional), MongoDB (document storage for sensor data), Redis (caching), S3 (file storage).</w:t>
      </w:r>
    </w:p>
    <w:p>
      <w:pPr>
        <w:spacing w:after="120" w:line="360"/>
      </w:pPr>
      <w:r>
        <w:t>APIs: Module-to-module communication, third-party integrations (payment, SMS, expert matching).</w:t>
      </w:r>
    </w:p>
    <w:p>
      <w:pPr>
        <w:spacing w:after="120" w:line="360"/>
      </w:pPr>
      <w:r>
        <w:t>Analytics Engine: Revenue attribution, farmer outcome tracking, expert performance ratings, churn prediction.</w:t>
      </w:r>
    </w:p>
    <w:p>
      <w:pPr>
        <w:pStyle w:val="Heading2"/>
        <w:spacing w:after="120" w:before="240"/>
      </w:pPr>
      <w:r>
        <w:t>Layer 5: ICT Technology Backbone</w:t>
      </w:r>
    </w:p>
    <w:p>
      <w:pPr>
        <w:spacing w:after="120" w:line="360"/>
      </w:pPr>
      <w:r>
        <w:t>Information Technologies: Satellite data (Copernicus Sentinel-2/-1, free tier), IoT sensors (soil, weather, GPS, equipment), AI/ML (TensorFlow, YOLOv8 for disease detection), Cloud (AWS, Azure).</w:t>
      </w:r>
    </w:p>
    <w:p>
      <w:pPr>
        <w:spacing w:after="120" w:line="360"/>
      </w:pPr>
      <w:r>
        <w:t>Communication Technologies: Mobile networks (4G/LTE primary), Offline sync (SQLite → server queue), SMS/USSD fallback (2G), Voice alerts (IVR). Emphasis: Get information to farmer FAST (within minutes, not days).</w:t>
      </w:r>
    </w:p>
    <w:p>
      <w:pPr>
        <w:spacing w:after="120" w:line="360"/>
      </w:pPr>
      <w:r>
        <w:t>Trust Center: KVKK compliance, ISO 27001 security, blockchain for B2B traceability.</w:t>
      </w:r>
    </w:p>
    <w:p>
      <w:pPr>
        <w:pageBreakBefore/>
      </w:pPr>
      <w:r/>
    </w:p>
    <w:p>
      <w:pPr>
        <w:pStyle w:val="Heading1"/>
        <w:spacing w:after="120" w:before="240"/>
      </w:pPr>
      <w:r>
        <w:t>3. MULTI-MODAL DATA INGESTION ARCHITECTURE</w:t>
      </w:r>
    </w:p>
    <w:p>
      <w:pPr>
        <w:spacing w:after="120" w:line="360"/>
      </w:pPr>
      <w:r>
        <w:t>The platform's core differentiator: Accept data in ALL forms farmers naturally use—voice, image, video, SMS, sensors—without requiring workflow changes. Farmers don't need to learn a new system; the system learns their communication style.</w:t>
      </w:r>
    </w:p>
    <w:p>
      <w:pPr>
        <w:pStyle w:val="Heading2"/>
        <w:spacing w:after="120" w:before="240"/>
      </w:pPr>
      <w:r>
        <w:t>Seven Core Data Channels</w:t>
      </w:r>
    </w:p>
    <w:p>
      <w:pPr>
        <w:spacing w:after="120" w:line="360"/>
      </w:pPr>
      <w:r>
        <w:t>1. Voice (STT + NLP): "Irrigate north field tomorrow morning" → Auto-schedule task, allocate equipment, notify labor.</w:t>
      </w:r>
    </w:p>
    <w:p>
      <w:pPr>
        <w:spacing w:after="120" w:line="360"/>
      </w:pPr>
      <w:r>
        <w:t>2. Image (OCR + CV): Invoice photo → Expense categorized, supplier matched; Disease photo → AI diagnosis + treatment recommendation.</w:t>
      </w:r>
    </w:p>
    <w:p>
      <w:pPr>
        <w:spacing w:after="120" w:line="360"/>
      </w:pPr>
      <w:r>
        <w:t>3. Video (Action Recognition): 30-second field walkthrough → Crop status assessed, pest alerts generated, quality metrics updated.</w:t>
      </w:r>
    </w:p>
    <w:p>
      <w:pPr>
        <w:spacing w:after="120" w:line="360"/>
      </w:pPr>
      <w:r>
        <w:t>4. Manual (Forms + Calendar): Mobile/web forms, drag-drop task planning, checklist completion (low-tech option).</w:t>
      </w:r>
    </w:p>
    <w:p>
      <w:pPr>
        <w:spacing w:after="120" w:line="360"/>
      </w:pPr>
      <w:r>
        <w:t>5. Text (SMS/WhatsApp/Email): SMS command execution, WhatsApp status updates, email invoice attachment.</w:t>
      </w:r>
    </w:p>
    <w:p>
      <w:pPr>
        <w:spacing w:after="120" w:line="360"/>
      </w:pPr>
      <w:r>
        <w:t>6. Sensors (IoT + Satellite): Soil moisture, temperature, weather alerts, satellite NDVI, equipment GPS (auto-feed, no manual entry).</w:t>
      </w:r>
    </w:p>
    <w:p>
      <w:pPr>
        <w:spacing w:after="120" w:line="360"/>
      </w:pPr>
      <w:r>
        <w:t>7. AR (Artırılmış Gerçeklik) (Real-Time Diagnosis): Point phone at crop → Disease overlay, treatment steps appear, supplier links embedded.</w:t>
      </w:r>
    </w:p>
    <w:p>
      <w:pPr>
        <w:pStyle w:val="Heading2"/>
        <w:spacing w:after="120" w:before="240"/>
      </w:pPr>
      <w:r>
        <w:t>Processing Pipeline</w:t>
      </w:r>
    </w:p>
    <w:p>
      <w:pPr>
        <w:spacing w:after="120" w:line="360"/>
      </w:pPr>
      <w:r>
        <w:t>Extraction: Auto-extract from voice, images, sensors, text. No structured form filling required.</w:t>
      </w:r>
    </w:p>
    <w:p>
      <w:pPr>
        <w:spacing w:after="120" w:line="360"/>
      </w:pPr>
      <w:r>
        <w:t>Normalization: Convert to standard units (meters → hectares, Celsius → Fahrenheit), standardize categories, align date formats.</w:t>
      </w:r>
    </w:p>
    <w:p>
      <w:pPr>
        <w:spacing w:after="120" w:line="360"/>
      </w:pPr>
      <w:r>
        <w:t>Fusion: Combine voice command + weather sensor + soil moisture → Single recommendation. Cross-validate against farmer's field history.</w:t>
      </w:r>
    </w:p>
    <w:p>
      <w:pPr>
        <w:spacing w:after="120" w:line="360"/>
      </w:pPr>
      <w:r>
        <w:t>Validation: Cross-check against agronomist guidelines, field-specific rules, historical outcomes (95% accuracy target).</w:t>
      </w:r>
    </w:p>
    <w:p>
      <w:pPr>
        <w:spacing w:after="120" w:line="360"/>
      </w:pPr>
      <w:r>
        <w:t>Categorization: Route to correct module (Agro, Monitor, Market).</w:t>
      </w:r>
    </w:p>
    <w:p>
      <w:pPr>
        <w:spacing w:after="120" w:line="360"/>
      </w:pPr>
      <w:r>
        <w:t>Result: &lt;5 min daily data entry vs. 30-45 min in traditional systems. 90% automated categorization. &lt;30 min voice-to-action latency.</w:t>
      </w:r>
    </w:p>
    <w:p>
      <w:pPr>
        <w:pageBreakBefore/>
      </w:pPr>
      <w:r/>
    </w:p>
    <w:p>
      <w:pPr>
        <w:pStyle w:val="Heading1"/>
        <w:spacing w:after="120" w:before="240"/>
      </w:pPr>
      <w:r>
        <w:t>4. SIX CORE MODULES (FMIS) - DETAILED SPECIFICATIONS</w:t>
      </w:r>
    </w:p>
    <w:p>
      <w:pPr>
        <w:pStyle w:val="Heading2"/>
        <w:spacing w:after="120" w:before="240"/>
      </w:pPr>
      <w:r>
        <w:t>Module 1: FMIS.Agro (Production Planning ERP)</w:t>
      </w:r>
    </w:p>
    <w:p>
      <w:pPr>
        <w:spacing w:after="120" w:line="360"/>
      </w:pPr>
      <w:r>
        <w:t>Purpose: Parcel-level production planning for 90-day cycles.</w:t>
      </w:r>
    </w:p>
    <w:p>
      <w:pPr>
        <w:spacing w:after="120" w:line="360"/>
      </w:pPr>
      <w:r>
        <w:t>Key Features:</w:t>
      </w:r>
    </w:p>
    <w:p>
      <w:pPr>
        <w:spacing w:after="120" w:line="360"/>
      </w:pPr>
      <w:r>
        <w:t>• Demand forecast: How much yield is needed? Market forecast, storage, family consumption.</w:t>
      </w:r>
    </w:p>
    <w:p>
      <w:pPr>
        <w:spacing w:after="120" w:line="360"/>
      </w:pPr>
      <w:r>
        <w:t>• Master schedule: 90-day crop calendar with tasks, inputs, labor milestones.</w:t>
      </w:r>
    </w:p>
    <w:p>
      <w:pPr>
        <w:spacing w:after="120" w:line="360"/>
      </w:pPr>
      <w:r>
        <w:t>• Material Requirements Planning (MRP): Seed, fertilizer, water, pesticide quantities computed from yield plan.</w:t>
      </w:r>
    </w:p>
    <w:p>
      <w:pPr>
        <w:spacing w:after="120" w:line="360"/>
      </w:pPr>
      <w:r>
        <w:t>• Capacity planning: Labor availability, equipment utilization, irrigation water allocation.</w:t>
      </w:r>
    </w:p>
    <w:p>
      <w:pPr>
        <w:spacing w:after="120" w:line="360"/>
      </w:pPr>
      <w:r>
        <w:t>• Cost accounting: Per-hectare cost tracking (seeds, labor, water, equipment rent, transport).</w:t>
      </w:r>
    </w:p>
    <w:p>
      <w:pPr>
        <w:spacing w:after="120" w:line="360"/>
      </w:pPr>
      <w:r>
        <w:t>• Daily companion: Morning briefing ("Tasks today: Irrigate field A, apply pesticide field B"), evening reporting ("What did you complete? What changed?").</w:t>
      </w:r>
    </w:p>
    <w:p>
      <w:pPr>
        <w:spacing w:after="120" w:line="360"/>
      </w:pPr>
      <w:r>
        <w:t>• Weekly advisor checkpoint: Expert reviews plan vs. actual, suggests adjustments.</w:t>
      </w:r>
    </w:p>
    <w:p>
      <w:pPr>
        <w:spacing w:after="120" w:line="360"/>
      </w:pPr>
      <w:r>
        <w:t>Target Result: +20% yield (40 → 48 tons/hectare), -15% costs, 96% plan adherence vs. 70% intuition-based.</w:t>
      </w:r>
    </w:p>
    <w:p>
      <w:pPr>
        <w:pStyle w:val="Heading2"/>
        <w:spacing w:after="120" w:before="240"/>
      </w:pPr>
      <w:r>
        <w:t>Module 2: FMIS.Monitor (Real-Time Crop Monitoring)</w:t>
      </w:r>
    </w:p>
    <w:p>
      <w:pPr>
        <w:spacing w:after="120" w:line="360"/>
      </w:pPr>
      <w:r>
        <w:t>Purpose: Satellite + IoT fusion for crop health monitoring.</w:t>
      </w:r>
    </w:p>
    <w:p>
      <w:pPr>
        <w:spacing w:after="120" w:line="360"/>
      </w:pPr>
      <w:r>
        <w:t>Key Features:</w:t>
      </w:r>
    </w:p>
    <w:p>
      <w:pPr>
        <w:spacing w:after="120" w:line="360"/>
      </w:pPr>
      <w:r>
        <w:t>• Satellite NDVI: Sentinel-2 data (10m resolution), weekly updates, vegetation health index (0-1 scale) → "Your field greenness is 0.72 (healthy)" or "0.45 (stress)".</w:t>
      </w:r>
    </w:p>
    <w:p>
      <w:pPr>
        <w:spacing w:after="120" w:line="360"/>
      </w:pPr>
      <w:r>
        <w:t>• Weather alerts: Temperature, rainfall, humidity, frost risk, hail probability.</w:t>
      </w:r>
    </w:p>
    <w:p>
      <w:pPr>
        <w:spacing w:after="120" w:line="360"/>
      </w:pPr>
      <w:r>
        <w:t>• Soil sensors: Moisture (capacity), temperature, pH, electrical conductivity.</w:t>
      </w:r>
    </w:p>
    <w:p>
      <w:pPr>
        <w:spacing w:after="120" w:line="360"/>
      </w:pPr>
      <w:r>
        <w:t>• AI disease detection: Farmer photo of leaf → CNN model (trained on 10,000+ Turkish disease images) → "This is powdery mildew. Spray sulfur. Treatment cost: 500 TL. Time to spray: 72 hours." 72-hour early warning reduces crop loss from 40% to 5%.</w:t>
      </w:r>
    </w:p>
    <w:p>
      <w:pPr>
        <w:spacing w:after="120" w:line="360"/>
      </w:pPr>
      <w:r>
        <w:t>• Risk scoring: Automated alerts if NDVI drops 0.1+ (sudden stress), rainfall &gt;50mm (flood risk), frost predicted.</w:t>
      </w:r>
    </w:p>
    <w:p>
      <w:pPr>
        <w:spacing w:after="120" w:line="360"/>
      </w:pPr>
      <w:r>
        <w:t>Target Result: 90% disease prevention rate, -40% crop loss, -25% water waste.</w:t>
      </w:r>
    </w:p>
    <w:p>
      <w:pPr>
        <w:pStyle w:val="Heading2"/>
        <w:spacing w:after="120" w:before="240"/>
      </w:pPr>
      <w:r>
        <w:t>Module 3: FMIS.Livestock (Veterinary AI)</w:t>
      </w:r>
    </w:p>
    <w:p>
      <w:pPr>
        <w:spacing w:after="120" w:line="360"/>
      </w:pPr>
      <w:r>
        <w:t>Purpose: Dairy cattle, sheep, goat health &amp; productivity tracking.</w:t>
      </w:r>
    </w:p>
    <w:p>
      <w:pPr>
        <w:spacing w:after="120" w:line="360"/>
      </w:pPr>
      <w:r>
        <w:t>Key Features:</w:t>
      </w:r>
    </w:p>
    <w:p>
      <w:pPr>
        <w:spacing w:after="120" w:line="360"/>
      </w:pPr>
      <w:r>
        <w:t>• Collar sensors: Temperature (fever detection), motion (activity level), location (grazing pattern).</w:t>
      </w:r>
    </w:p>
    <w:p>
      <w:pPr>
        <w:spacing w:after="120" w:line="360"/>
      </w:pPr>
      <w:r>
        <w:t>• AI diagnosis: Historical health patterns + current sensor data → "This cow shows fever + low activity = likely mastitis. Vet visit recommended. Cost: 1,500 TL preventive action. Untreated cost: 20K TL lost milk production."</w:t>
      </w:r>
    </w:p>
    <w:p>
      <w:pPr>
        <w:spacing w:after="120" w:line="360"/>
      </w:pPr>
      <w:r>
        <w:t>• Productivity tracking: Milk yield per cow, growth rates, feed efficiency.</w:t>
      </w:r>
    </w:p>
    <w:p>
      <w:pPr>
        <w:spacing w:after="120" w:line="360"/>
      </w:pPr>
      <w:r>
        <w:t>• Expense tracking: Veterinary cost, feed, medication, replacement value.</w:t>
      </w:r>
    </w:p>
    <w:p>
      <w:pPr>
        <w:spacing w:after="120" w:line="360"/>
      </w:pPr>
      <w:r>
        <w:t>Target Result: -30% vet costs (preventive medicine), +15% productivity (early intervention), -20% mortality.</w:t>
      </w:r>
    </w:p>
    <w:p>
      <w:pPr>
        <w:pStyle w:val="Heading2"/>
        <w:spacing w:after="120" w:before="240"/>
      </w:pPr>
      <w:r>
        <w:t>Module 4: FMIS.Equipment (Machinery &amp; Equipment Marketplace)</w:t>
      </w:r>
    </w:p>
    <w:p>
      <w:pPr>
        <w:spacing w:after="120" w:line="360"/>
      </w:pPr>
      <w:r>
        <w:t>Purpose: Solve high equipment cost barrier (60% of farmer capex goes to equipment).</w:t>
      </w:r>
    </w:p>
    <w:p>
      <w:pPr>
        <w:spacing w:after="120" w:line="360"/>
      </w:pPr>
      <w:r>
        <w:t>Tiered Options:</w:t>
      </w:r>
    </w:p>
    <w:p>
      <w:pPr>
        <w:spacing w:after="120" w:line="360"/>
      </w:pPr>
      <w:r>
        <w:t>Option 1 (P2P Listing): Farmers list equipment (tractor, harvester, sprayer), peer-to-peer matching on 10km radius, local rental agreement, escrow payment. Platform commission: 15%. Y3 Revenue: 3.6M TL.</w:t>
      </w:r>
    </w:p>
    <w:p>
      <w:pPr>
        <w:spacing w:after="120" w:line="360"/>
      </w:pPr>
      <w:r>
        <w:t>Option 2 (Full Consulting): Platform coordinates logistics (equipment delivery to farm, setup, maintenance), expert operator recommendations. Commission: 20%. Y3 Revenue: 7.65M TL.</w:t>
      </w:r>
    </w:p>
    <w:p>
      <w:pPr>
        <w:spacing w:after="120" w:line="360"/>
      </w:pPr>
      <w:r>
        <w:t>Option 3 (Taşeron Operatör): Professional equipment service providers (full service: bring equipment + operator + expertise). Commission: 15% + 1K TL per transaction. Operator ranking system. Y3 Revenue: 1.65M TL.</w:t>
      </w:r>
    </w:p>
    <w:p>
      <w:pPr>
        <w:spacing w:after="120" w:line="360"/>
      </w:pPr>
      <w:r>
        <w:t>Target Result: +40% equipment utilization (30% idle → 10% idle), -20% farmer equipment costs.</w:t>
      </w:r>
    </w:p>
    <w:p>
      <w:pPr>
        <w:pStyle w:val="Heading2"/>
        <w:spacing w:after="120" w:before="240"/>
      </w:pPr>
      <w:r>
        <w:t>Module 5: FMIS.Helpdesk (24/7 AI + Expert Advisory)</w:t>
      </w:r>
    </w:p>
    <w:p>
      <w:pPr>
        <w:spacing w:after="120" w:line="360"/>
      </w:pPr>
      <w:r>
        <w:t>Purpose: Expert access on-demand without geographic constraint.</w:t>
      </w:r>
    </w:p>
    <w:p>
      <w:pPr>
        <w:spacing w:after="120" w:line="360"/>
      </w:pPr>
      <w:r>
        <w:t>Architecture:</w:t>
      </w:r>
    </w:p>
    <w:p>
      <w:pPr>
        <w:spacing w:after="120" w:line="360"/>
      </w:pPr>
      <w:r>
        <w:t>• Tier 1 (Automated): Chatbot answers 80% of common questions (1,000+ knowledge base articles on seeds, pests, water management).</w:t>
      </w:r>
    </w:p>
    <w:p>
      <w:pPr>
        <w:spacing w:after="120" w:line="360"/>
      </w:pPr>
      <w:r>
        <w:t>• Tier 2 (Expert escalation): Complex questions → expert agronomist (same-day response → 2-hour SLA Year 2).</w:t>
      </w:r>
    </w:p>
    <w:p>
      <w:pPr>
        <w:spacing w:after="120" w:line="360"/>
      </w:pPr>
      <w:r>
        <w:t>• Knowledge base: 100 articles launch, scaling to 1,000 by Year 2. Crowdsourced updates from top experts, farmer feedback.</w:t>
      </w:r>
    </w:p>
    <w:p>
      <w:pPr>
        <w:spacing w:after="120" w:line="360"/>
      </w:pPr>
      <w:r>
        <w:t>Target Result: 24-hour → 2-hour response time. Farmer satisfaction 4.5/5 (NPS &gt;70).</w:t>
      </w:r>
    </w:p>
    <w:p>
      <w:pPr>
        <w:pStyle w:val="Heading2"/>
        <w:spacing w:after="120" w:before="240"/>
      </w:pPr>
      <w:r>
        <w:t>Module 6: FMIS.Market-Access (B2B + B2C)</w:t>
      </w:r>
    </w:p>
    <w:p>
      <w:pPr>
        <w:spacing w:after="120" w:line="360"/>
      </w:pPr>
      <w:r>
        <w:t>B2B Direct Sourcing: Farmer aggregation for food companies (Ülker, Doğadan, others). Platform verifies quality, coordinates batch sales, handles logistics. Commission: 5% on volume.</w:t>
      </w:r>
    </w:p>
    <w:p>
      <w:pPr>
        <w:spacing w:after="120" w:line="360"/>
      </w:pPr>
      <w:r>
        <w:t>B2C Traceability: QR-code on produce → Farm-to-consumer blockchain record. Consumers see farmer name, parcel location, yield data, chemical usage. Transparent sourcing fetches +20-30% premium.</w:t>
      </w:r>
    </w:p>
    <w:p>
      <w:pPr>
        <w:spacing w:after="120" w:line="360"/>
      </w:pPr>
      <w:r>
        <w:t>Target Result: Farmers capture middleman margin (40% income increase), food companies reduce supplier cost (-10%), consumers get verified sourcing.</w:t>
      </w:r>
    </w:p>
    <w:p>
      <w:pPr>
        <w:pageBreakBefore/>
      </w:pPr>
      <w:r/>
    </w:p>
    <w:p>
      <w:pPr>
        <w:pStyle w:val="Heading1"/>
        <w:spacing w:after="120" w:before="240"/>
      </w:pPr>
      <w:r>
        <w:t>5. MARKET OPPORTUNITY &amp; COMPETITIVE ANALYSIS</w:t>
      </w:r>
    </w:p>
    <w:p>
      <w:pPr>
        <w:pStyle w:val="Heading2"/>
        <w:spacing w:after="120" w:before="240"/>
      </w:pPr>
      <w:r>
        <w:t>Market Sizing</w:t>
      </w:r>
    </w:p>
    <w:p>
      <w:pPr>
        <w:spacing w:after="120" w:line="360"/>
      </w:pPr>
      <w:r>
        <w:t>TAM (Total Addressable Market): 4.5-5.75 Billion TL (9M farmers × 500 TL/year potential spending)</w:t>
      </w:r>
    </w:p>
    <w:p>
      <w:pPr>
        <w:spacing w:after="120" w:line="360"/>
      </w:pPr>
      <w:r>
        <w:t>SAM (Serviceable Addressable): 1-1.35 Billion TL (30% adoption target = 2.7M farmers)</w:t>
      </w:r>
    </w:p>
    <w:p>
      <w:pPr>
        <w:spacing w:after="120" w:line="360"/>
      </w:pPr>
      <w:r>
        <w:t>SOM (Year 5 Target): 250M-500M TL (500-1000 farmers at premium pricing + sponsorships)</w:t>
      </w:r>
    </w:p>
    <w:p>
      <w:pPr>
        <w:pStyle w:val="Heading2"/>
        <w:spacing w:after="120" w:before="240"/>
      </w:pPr>
      <w:r>
        <w:t>Customer Segments</w:t>
      </w:r>
    </w:p>
    <w:p>
      <w:pPr>
        <w:spacing w:after="120" w:line="360"/>
      </w:pPr>
      <w:r>
        <w:t>Progressive Farmers (20% market, 40-50% adoption): Age 30-50, educated, tech-open, early adopters, willing to experiment. Willing to pay premium for ROI.</w:t>
      </w:r>
    </w:p>
    <w:p>
      <w:pPr>
        <w:spacing w:after="120" w:line="360"/>
      </w:pPr>
      <w:r>
        <w:t>Traditional Farmers (50%, 20-30% adoption): Age 45-65, quality-focused, respect expertise. Adoption through trusted advisors and peer proof.</w:t>
      </w:r>
    </w:p>
    <w:p>
      <w:pPr>
        <w:spacing w:after="120" w:line="360"/>
      </w:pPr>
      <w:r>
        <w:t>Subsistence Farmers (30%, 5-10% adoption): Age 55+, low income, low tech exposure. Require high-touch support, benefit from consortium subsidies.</w:t>
      </w:r>
    </w:p>
    <w:p>
      <w:pPr>
        <w:pStyle w:val="Heading2"/>
        <w:spacing w:after="120" w:before="240"/>
      </w:pPr>
      <w:r>
        <w:t>Competitive Landscape</w:t>
      </w:r>
    </w:p>
    <w:p>
      <w:pPr>
        <w:spacing w:after="120" w:line="360"/>
      </w:pPr>
      <w:r>
        <w:t>Direct Competitors: NONE. No integrated ag-tech platform in Turkey with production planning + expert network + market access.</w:t>
      </w:r>
    </w:p>
    <w:p>
      <w:pPr>
        <w:spacing w:after="120" w:line="360"/>
      </w:pPr>
      <w:r>
        <w:t>Indirect: Satellite startups (data-only), Veterinary software (livestock-only), Content platforms (advisory blogs).</w:t>
      </w:r>
    </w:p>
    <w:p>
      <w:pPr>
        <w:spacing w:after="120" w:line="360"/>
      </w:pPr>
      <w:r>
        <w:t>Global Reference: Plantix (India, disease-only), John Deere (USA, large-farm focused, 50K+ price tag), EU startups (precision ag, high-cost).</w:t>
      </w:r>
    </w:p>
    <w:p>
      <w:pPr>
        <w:spacing w:after="120" w:line="360"/>
      </w:pPr>
      <w:r>
        <w:t>IA Advantage: Pioneer + integrated + local expert network (Leading Expert) + self-sustaining platform model (not VC / Sponsor independent).</w:t>
      </w:r>
    </w:p>
    <w:p>
      <w:pPr>
        <w:pageBreakBefore/>
      </w:pPr>
      <w:r/>
    </w:p>
    <w:p>
      <w:pPr>
        <w:pStyle w:val="Heading1"/>
        <w:spacing w:after="120" w:before="240"/>
      </w:pPr>
      <w:r>
        <w:t>6. BUSINESS MODEL &amp; REVENUE STREAMS (DETAILED)</w:t>
      </w:r>
    </w:p>
    <w:p>
      <w:pPr>
        <w:pStyle w:val="Heading2"/>
        <w:spacing w:after="120" w:before="240"/>
      </w:pPr>
      <w:r>
        <w:t>Five Core Platform 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03DA5" w:val="clear"/>
          </w:tcPr>
          <w:p>
            <w:r>
              <w:t xml:space="preserve">Revenue Stream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Model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Year 1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Year 3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Year 5</w:t>
            </w:r>
          </w:p>
        </w:tc>
      </w:tr>
      <w:tr>
        <w:tc>
          <w:tcPr>
            <w:tcW w:type="pct" w:w="20%"/>
          </w:tcPr>
          <w:p>
            <w:r>
              <w:t xml:space="preserve">Premium Subscription</w:t>
            </w:r>
          </w:p>
        </w:tc>
        <w:tc>
          <w:tcPr>
            <w:tcW w:type="pct" w:w="20%"/>
          </w:tcPr>
          <w:p>
            <w:r>
              <w:t xml:space="preserve">500 TL/month</w:t>
            </w:r>
          </w:p>
        </w:tc>
        <w:tc>
          <w:tcPr>
            <w:tcW w:type="pct" w:w="20%"/>
          </w:tcPr>
          <w:p>
            <w:r>
              <w:t xml:space="preserve">600K</w:t>
            </w:r>
          </w:p>
        </w:tc>
        <w:tc>
          <w:tcPr>
            <w:tcW w:type="pct" w:w="20%"/>
          </w:tcPr>
          <w:p>
            <w:r>
              <w:t xml:space="preserve">4M</w:t>
            </w:r>
          </w:p>
        </w:tc>
        <w:tc>
          <w:tcPr>
            <w:tcW w:type="pct" w:w="20%"/>
          </w:tcPr>
          <w:p>
            <w:r>
              <w:t xml:space="preserve">8M</w:t>
            </w:r>
          </w:p>
        </w:tc>
      </w:tr>
      <w:tr>
        <w:tc>
          <w:tcPr>
            <w:tcW w:type="pct" w:w="20%"/>
          </w:tcPr>
          <w:p>
            <w:r>
              <w:t xml:space="preserve">Expert Marketplace</w:t>
            </w:r>
          </w:p>
        </w:tc>
        <w:tc>
          <w:tcPr>
            <w:tcW w:type="pct" w:w="20%"/>
          </w:tcPr>
          <w:p>
            <w:r>
              <w:t xml:space="preserve">10-15% commission</w:t>
            </w:r>
          </w:p>
        </w:tc>
        <w:tc>
          <w:tcPr>
            <w:tcW w:type="pct" w:w="20%"/>
          </w:tcPr>
          <w:p>
            <w:r>
              <w:t xml:space="preserve">600K</w:t>
            </w:r>
          </w:p>
        </w:tc>
        <w:tc>
          <w:tcPr>
            <w:tcW w:type="pct" w:w="20%"/>
          </w:tcPr>
          <w:p>
            <w:r>
              <w:t xml:space="preserve">3.5M</w:t>
            </w:r>
          </w:p>
        </w:tc>
        <w:tc>
          <w:tcPr>
            <w:tcW w:type="pct" w:w="20%"/>
          </w:tcPr>
          <w:p>
            <w:r>
              <w:t xml:space="preserve">8M</w:t>
            </w:r>
          </w:p>
        </w:tc>
      </w:tr>
      <w:tr>
        <w:tc>
          <w:tcPr>
            <w:tcW w:type="pct" w:w="20%"/>
          </w:tcPr>
          <w:p>
            <w:r>
              <w:t xml:space="preserve">B2B Sourcing</w:t>
            </w:r>
          </w:p>
        </w:tc>
        <w:tc>
          <w:tcPr>
            <w:tcW w:type="pct" w:w="20%"/>
          </w:tcPr>
          <w:p>
            <w:r>
              <w:t xml:space="preserve">5% commission</w:t>
            </w:r>
          </w:p>
        </w:tc>
        <w:tc>
          <w:tcPr>
            <w:tcW w:type="pct" w:w="20%"/>
          </w:tcPr>
          <w:p>
            <w:r>
              <w:t xml:space="preserve">2M</w:t>
            </w:r>
          </w:p>
        </w:tc>
        <w:tc>
          <w:tcPr>
            <w:tcW w:type="pct" w:w="20%"/>
          </w:tcPr>
          <w:p>
            <w:r>
              <w:t xml:space="preserve">12M</w:t>
            </w:r>
          </w:p>
        </w:tc>
        <w:tc>
          <w:tcPr>
            <w:tcW w:type="pct" w:w="20%"/>
          </w:tcPr>
          <w:p>
            <w:r>
              <w:t xml:space="preserve">20M</w:t>
            </w:r>
          </w:p>
        </w:tc>
      </w:tr>
      <w:tr>
        <w:tc>
          <w:tcPr>
            <w:tcW w:type="pct" w:w="20%"/>
          </w:tcPr>
          <w:p>
            <w:r>
              <w:t xml:space="preserve">B2C Traceability</w:t>
            </w:r>
          </w:p>
        </w:tc>
        <w:tc>
          <w:tcPr>
            <w:tcW w:type="pct" w:w="20%"/>
          </w:tcPr>
          <w:p>
            <w:r>
              <w:t xml:space="preserve">8% commission</w:t>
            </w:r>
          </w:p>
        </w:tc>
        <w:tc>
          <w:tcPr>
            <w:tcW w:type="pct" w:w="20%"/>
          </w:tcPr>
          <w:p>
            <w:r>
              <w:t xml:space="preserve">400K</w:t>
            </w:r>
          </w:p>
        </w:tc>
        <w:tc>
          <w:tcPr>
            <w:tcW w:type="pct" w:w="20%"/>
          </w:tcPr>
          <w:p>
            <w:r>
              <w:t xml:space="preserve">3M</w:t>
            </w:r>
          </w:p>
        </w:tc>
        <w:tc>
          <w:tcPr>
            <w:tcW w:type="pct" w:w="20%"/>
          </w:tcPr>
          <w:p>
            <w:r>
              <w:t xml:space="preserve">10M</w:t>
            </w:r>
          </w:p>
        </w:tc>
      </w:tr>
      <w:tr>
        <w:tc>
          <w:tcPr>
            <w:tcW w:type="pct" w:w="20%"/>
          </w:tcPr>
          <w:p>
            <w:r>
              <w:t xml:space="preserve">Equipment P2P</w:t>
            </w:r>
          </w:p>
        </w:tc>
        <w:tc>
          <w:tcPr>
            <w:tcW w:type="pct" w:w="20%"/>
          </w:tcPr>
          <w:p>
            <w:r>
              <w:t xml:space="preserve">15% commission</w:t>
            </w:r>
          </w:p>
        </w:tc>
        <w:tc>
          <w:tcPr>
            <w:tcW w:type="pct" w:w="20%"/>
          </w:tcPr>
          <w:p>
            <w:r>
              <w:t xml:space="preserve">350K</w:t>
            </w:r>
          </w:p>
        </w:tc>
        <w:tc>
          <w:tcPr>
            <w:tcW w:type="pct" w:w="20%"/>
          </w:tcPr>
          <w:p>
            <w:r>
              <w:t xml:space="preserve">3.2M</w:t>
            </w:r>
          </w:p>
        </w:tc>
        <w:tc>
          <w:tcPr>
            <w:tcW w:type="pct" w:w="20%"/>
          </w:tcPr>
          <w:p>
            <w:r>
              <w:t xml:space="preserve">6M</w:t>
            </w:r>
          </w:p>
        </w:tc>
      </w:tr>
      <w:tr>
        <w:tc>
          <w:tcPr>
            <w:tcW w:type="pct" w:w="20%"/>
          </w:tcPr>
          <w:p>
            <w:r>
              <w:t xml:space="preserve">Other (ads, data)</w:t>
            </w:r>
          </w:p>
        </w:tc>
        <w:tc>
          <w:tcPr>
            <w:tcW w:type="pct" w:w="20%"/>
          </w:tcPr>
          <w:p>
            <w:r>
              <w:t xml:space="preserve">Miscellaneous</w:t>
            </w:r>
          </w:p>
        </w:tc>
        <w:tc>
          <w:tcPr>
            <w:tcW w:type="pct" w:w="20%"/>
          </w:tcPr>
          <w:p>
            <w:r>
              <w:t xml:space="preserve">100K</w:t>
            </w:r>
          </w:p>
        </w:tc>
        <w:tc>
          <w:tcPr>
            <w:tcW w:type="pct" w:w="20%"/>
          </w:tcPr>
          <w:p>
            <w:r>
              <w:t xml:space="preserve">1.5M</w:t>
            </w:r>
          </w:p>
        </w:tc>
        <w:tc>
          <w:tcPr>
            <w:tcW w:type="pct" w:w="20%"/>
          </w:tcPr>
          <w:p>
            <w:r>
              <w:t xml:space="preserve">3M</w:t>
            </w:r>
          </w:p>
        </w:tc>
      </w:tr>
      <w:tr>
        <w:tc>
          <w:tcPr>
            <w:tcW w:type="pct" w:w="20%"/>
          </w:tcPr>
          <w:p>
            <w:r>
              <w:t xml:space="preserve">PLATFORM SUBTOTAL</w:t>
            </w:r>
          </w:p>
        </w:tc>
        <w:tc>
          <w:tcPr>
            <w:tcW w:type="pct" w:w="20%"/>
          </w:tcPr>
          <w:p/>
        </w:tc>
        <w:tc>
          <w:tcPr>
            <w:tcW w:type="pct" w:w="20%"/>
          </w:tcPr>
          <w:p>
            <w:r>
              <w:t xml:space="preserve">1.85M</w:t>
            </w:r>
          </w:p>
        </w:tc>
        <w:tc>
          <w:tcPr>
            <w:tcW w:type="pct" w:w="20%"/>
          </w:tcPr>
          <w:p>
            <w:r>
              <w:t xml:space="preserve">56.28M</w:t>
            </w:r>
          </w:p>
        </w:tc>
        <w:tc>
          <w:tcPr>
            <w:tcW w:type="pct" w:w="20%"/>
          </w:tcPr>
          <w:p>
            <w:r>
              <w:t xml:space="preserve">120M+</w:t>
            </w:r>
          </w:p>
        </w:tc>
      </w:tr>
      <w:tr>
        <w:tc>
          <w:tcPr>
            <w:tcW w:type="pct" w:w="20%"/>
          </w:tcPr>
          <w:p>
            <w:r>
              <w:t xml:space="preserve">Consortium Sponsorships</w:t>
            </w:r>
          </w:p>
        </w:tc>
        <w:tc>
          <w:tcPr>
            <w:tcW w:type="pct" w:w="20%"/>
          </w:tcPr>
          <w:p>
            <w:r>
              <w:t xml:space="preserve">Co-funding</w:t>
            </w:r>
          </w:p>
        </w:tc>
        <w:tc>
          <w:tcPr>
            <w:tcW w:type="pct" w:w="20%"/>
          </w:tcPr>
          <w:p>
            <w:r>
              <w:t xml:space="preserve">850K</w:t>
            </w:r>
          </w:p>
        </w:tc>
        <w:tc>
          <w:tcPr>
            <w:tcW w:type="pct" w:w="20%"/>
          </w:tcPr>
          <w:p>
            <w:r>
              <w:t xml:space="preserve">14.1M</w:t>
            </w:r>
          </w:p>
        </w:tc>
        <w:tc>
          <w:tcPr>
            <w:tcW w:type="pct" w:w="20%"/>
          </w:tcPr>
          <w:p>
            <w:r>
              <w:t xml:space="preserve">26M</w:t>
            </w:r>
          </w:p>
        </w:tc>
      </w:tr>
      <w:tr>
        <w:tc>
          <w:tcPr>
            <w:tcW w:type="pct" w:w="20%"/>
          </w:tcPr>
          <w:p>
            <w:r>
              <w:t xml:space="preserve">TOTAL REVENUE</w:t>
            </w:r>
          </w:p>
        </w:tc>
        <w:tc>
          <w:tcPr>
            <w:tcW w:type="pct" w:w="20%"/>
          </w:tcPr>
          <w:p/>
        </w:tc>
        <w:tc>
          <w:tcPr>
            <w:tcW w:type="pct" w:w="20%"/>
          </w:tcPr>
          <w:p>
            <w:r>
              <w:t xml:space="preserve">2.7M</w:t>
            </w:r>
          </w:p>
        </w:tc>
        <w:tc>
          <w:tcPr>
            <w:tcW w:type="pct" w:w="20%"/>
          </w:tcPr>
          <w:p>
            <w:r>
              <w:t xml:space="preserve">70.38M</w:t>
            </w:r>
          </w:p>
        </w:tc>
        <w:tc>
          <w:tcPr>
            <w:tcW w:type="pct" w:w="20%"/>
          </w:tcPr>
          <w:p>
            <w:r>
              <w:t xml:space="preserve">146M+</w:t>
            </w:r>
          </w:p>
        </w:tc>
      </w:tr>
    </w:tbl>
    <w:p>
      <w:r/>
    </w:p>
    <w:p>
      <w:pPr>
        <w:pStyle w:val="Heading2"/>
        <w:spacing w:after="120" w:before="240"/>
      </w:pPr>
      <w:r>
        <w:t>Revenue Stream Details</w:t>
      </w:r>
    </w:p>
    <w:p>
      <w:pPr>
        <w:pStyle w:val="Heading3"/>
        <w:spacing w:after="120" w:before="240"/>
      </w:pPr>
      <w:r>
        <w:t>1. Premium Subscription (500 TL/month)</w:t>
      </w:r>
    </w:p>
    <w:p>
      <w:pPr>
        <w:spacing w:after="120" w:line="360"/>
      </w:pPr>
      <w:r>
        <w:t>Model: Farmer pays 500 TL/month (6,000 TL/year) for FMIS + Daily Companion.</w:t>
      </w:r>
    </w:p>
    <w:p>
      <w:pPr>
        <w:spacing w:after="120" w:line="360"/>
      </w:pPr>
      <w:r>
        <w:t>Year 1: 100 farmers (pilot phase) = 600K TL</w:t>
      </w:r>
    </w:p>
    <w:p>
      <w:pPr>
        <w:spacing w:after="120" w:line="360"/>
      </w:pPr>
      <w:r>
        <w:t>Year 3: 500 farmers (early majority) = 3M TL</w:t>
      </w:r>
    </w:p>
    <w:p>
      <w:pPr>
        <w:spacing w:after="120" w:line="360"/>
      </w:pPr>
      <w:r>
        <w:t>Year 5: 1,000 farmers (scale) = 6M TL (plus premium tier: 1,000 TL/month = 2M TL)</w:t>
      </w:r>
    </w:p>
    <w:p>
      <w:pPr>
        <w:spacing w:after="120" w:line="360"/>
      </w:pPr>
      <w:r>
        <w:t>Margin: 80% (SaaS model, low delivery cost per additional farmer).</w:t>
      </w:r>
    </w:p>
    <w:p>
      <w:pPr>
        <w:pStyle w:val="Heading3"/>
        <w:spacing w:after="120" w:before="240"/>
      </w:pPr>
      <w:r>
        <w:t>2. Expert Marketplace (10-15% Commission)</w:t>
      </w:r>
    </w:p>
    <w:p>
      <w:pPr>
        <w:spacing w:after="120" w:line="360"/>
      </w:pPr>
      <w:r>
        <w:t>Model: Platform takes 10-15% commission on expert project fees (85-90% goes to expert).</w:t>
      </w:r>
    </w:p>
    <w:p>
      <w:pPr>
        <w:spacing w:after="120" w:line="360"/>
      </w:pPr>
      <w:r>
        <w:t>Tier 1 (New): 15% take rate → 12.75K TL/month expert income</w:t>
      </w:r>
    </w:p>
    <w:p>
      <w:pPr>
        <w:spacing w:after="120" w:line="360"/>
      </w:pPr>
      <w:r>
        <w:t>Tier 2 (Verified, 50+ projects): 12% take rate → 30-46K TL/month</w:t>
      </w:r>
    </w:p>
    <w:p>
      <w:pPr>
        <w:spacing w:after="120" w:line="360"/>
      </w:pPr>
      <w:r>
        <w:t>Tier 3 (Top-rated, 100+ projects): 10% take rate → 112-180K TL/month</w:t>
      </w:r>
    </w:p>
    <w:p>
      <w:pPr>
        <w:spacing w:after="120" w:line="360"/>
      </w:pPr>
      <w:r>
        <w:t>Average project: 3-4.5K TL</w:t>
      </w:r>
    </w:p>
    <w:p>
      <w:pPr>
        <w:spacing w:after="120" w:line="360"/>
      </w:pPr>
      <w:r>
        <w:t>Year 1: 50 experts, 250 projects/year = 600K TL</w:t>
      </w:r>
    </w:p>
    <w:p>
      <w:pPr>
        <w:spacing w:after="120" w:line="360"/>
      </w:pPr>
      <w:r>
        <w:t>Year 3: 150 experts, 3,000+ projects/year = 3.5M TL</w:t>
      </w:r>
    </w:p>
    <w:p>
      <w:pPr>
        <w:spacing w:after="120" w:line="360"/>
      </w:pPr>
      <w:r>
        <w:t>Year 5: 250 experts, 5,000+ projects/year = 8M TL</w:t>
      </w:r>
    </w:p>
    <w:p>
      <w:pPr>
        <w:pStyle w:val="Heading3"/>
        <w:spacing w:after="120" w:before="240"/>
      </w:pPr>
      <w:r>
        <w:t>3. B2B Sourcing (5% Commission)</w:t>
      </w:r>
    </w:p>
    <w:p>
      <w:pPr>
        <w:spacing w:after="120" w:line="360"/>
      </w:pPr>
      <w:r>
        <w:t>Model: 5% commission on aggregated farmer-to-company sales volume.</w:t>
      </w:r>
    </w:p>
    <w:p>
      <w:pPr>
        <w:spacing w:after="120" w:line="360"/>
      </w:pPr>
      <w:r>
        <w:t>Partnerships: Ülker, Doğadan, local food processors.</w:t>
      </w:r>
    </w:p>
    <w:p>
      <w:pPr>
        <w:spacing w:after="120" w:line="360"/>
      </w:pPr>
      <w:r>
        <w:t>Example: 100 farmers × 100 tons tomato/year × 3 TL/kg (wholesale) = 30M TL volume → 1.5M TL platform commission</w:t>
      </w:r>
    </w:p>
    <w:p>
      <w:pPr>
        <w:spacing w:after="120" w:line="360"/>
      </w:pPr>
      <w:r>
        <w:t>Year 1: Early pilot (50 farmers, 5M TL volume) = 250K TL... adjusted to 2M TL in year 1 due to initial food company contracts</w:t>
      </w:r>
    </w:p>
    <w:p>
      <w:pPr>
        <w:spacing w:after="120" w:line="360"/>
      </w:pPr>
      <w:r>
        <w:t>Year 3: 300 farmers, 200M TL volume = 10M TL... adjusted to 12M TL with multi-company deals</w:t>
      </w:r>
    </w:p>
    <w:p>
      <w:pPr>
        <w:spacing w:after="120" w:line="360"/>
      </w:pPr>
      <w:r>
        <w:t>Year 5: 800 farmers, 400M TL volume = 20M TL</w:t>
      </w:r>
    </w:p>
    <w:p>
      <w:pPr>
        <w:pStyle w:val="Heading3"/>
        <w:spacing w:after="120" w:before="240"/>
      </w:pPr>
      <w:r>
        <w:t>4. B2C Traceability (8% Commission)</w:t>
      </w:r>
    </w:p>
    <w:p>
      <w:pPr>
        <w:spacing w:after="120" w:line="360"/>
      </w:pPr>
      <w:r>
        <w:t>Model: 8% commission on premium sales (consumers pay +20-30% for transparency).</w:t>
      </w:r>
    </w:p>
    <w:p>
      <w:pPr>
        <w:spacing w:after="120" w:line="360"/>
      </w:pPr>
      <w:r>
        <w:t>Example: Farmer sells 10 tons tomato at 3 TL/kg (wholesale) + 5 TL/kg premium (transparent retail) = 80K TL additional. Platform takes 8% = 6.4K TL commission.</w:t>
      </w:r>
    </w:p>
    <w:p>
      <w:pPr>
        <w:spacing w:after="120" w:line="360"/>
      </w:pPr>
      <w:r>
        <w:t>Year 1: Early adoption (low volume, 50 farmers, 5M TL premium sales) = 400K TL</w:t>
      </w:r>
    </w:p>
    <w:p>
      <w:pPr>
        <w:spacing w:after="120" w:line="360"/>
      </w:pPr>
      <w:r>
        <w:t>Year 3: 200 farmers, 40M TL premium sales = 3.2M TL... adjusted to 3M TL</w:t>
      </w:r>
    </w:p>
    <w:p>
      <w:pPr>
        <w:spacing w:after="120" w:line="360"/>
      </w:pPr>
      <w:r>
        <w:t>Year 5: 400 farmers, 120M TL premium sales = 9.6M TL... adjusted to 10M TL</w:t>
      </w:r>
    </w:p>
    <w:p>
      <w:pPr>
        <w:pStyle w:val="Heading3"/>
        <w:spacing w:after="120" w:before="240"/>
      </w:pPr>
      <w:r>
        <w:t>5. Equipment Marketplace (15% Commission)</w:t>
      </w:r>
    </w:p>
    <w:p>
      <w:pPr>
        <w:spacing w:after="120" w:line="360"/>
      </w:pPr>
      <w:r>
        <w:t>Tiered model:</w:t>
      </w:r>
    </w:p>
    <w:p>
      <w:pPr>
        <w:spacing w:after="120" w:line="360"/>
      </w:pPr>
      <w:r>
        <w:t>• P2P Listing: 15% commission → 3.6M TL Y3</w:t>
      </w:r>
    </w:p>
    <w:p>
      <w:pPr>
        <w:spacing w:after="120" w:line="360"/>
      </w:pPr>
      <w:r>
        <w:t>• Full Consulting: 20% commission → 7.65M TL Y3</w:t>
      </w:r>
    </w:p>
    <w:p>
      <w:pPr>
        <w:spacing w:after="120" w:line="360"/>
      </w:pPr>
      <w:r>
        <w:t>• Taşeron Operatör: 15% + 1K per transaction → 1.65M TL Y3</w:t>
      </w:r>
    </w:p>
    <w:p>
      <w:pPr>
        <w:spacing w:after="120" w:line="360"/>
      </w:pPr>
      <w:r>
        <w:t>Integrated model = 9.1M TL Y3 opportunity (or conservative 3.2M TL as shown in table).</w:t>
      </w:r>
    </w:p>
    <w:p>
      <w:pPr>
        <w:spacing w:after="120" w:line="360"/>
      </w:pPr>
      <w:r>
        <w:t>Year 1: 50 farmers, 500K TL equipment volume = 75K TL... adjusted to 350K</w:t>
      </w:r>
    </w:p>
    <w:p>
      <w:pPr>
        <w:spacing w:after="120" w:line="360"/>
      </w:pPr>
      <w:r>
        <w:t>Year 3: 200 farmers, 20M TL equipment rental/sales = 3M TL (3.2M in table)</w:t>
      </w:r>
    </w:p>
    <w:p>
      <w:pPr>
        <w:spacing w:after="120" w:line="360"/>
      </w:pPr>
      <w:r>
        <w:t>Year 5: 600 farmers, 40M TL volume = 6M TL</w:t>
      </w:r>
    </w:p>
    <w:p>
      <w:pPr>
        <w:pStyle w:val="Heading3"/>
        <w:spacing w:after="120" w:before="240"/>
      </w:pPr>
      <w:r>
        <w:t>6. Other: Ads + Data Licensing</w:t>
      </w:r>
    </w:p>
    <w:p>
      <w:pPr>
        <w:spacing w:after="120" w:line="360"/>
      </w:pPr>
      <w:r>
        <w:t>Ads: Farm input suppliers (seed, fertilizer, pesticide brands) pay for marketplace presence + farmer targeting.</w:t>
      </w:r>
    </w:p>
    <w:p>
      <w:pPr>
        <w:spacing w:after="120" w:line="360"/>
      </w:pPr>
      <w:r>
        <w:t>Data Licensing: By Year 3, IA has 150K+ expert assessments + 300K+ crop outcome records. Aggregated, anonymized data becomes valuable for seed companies, fertilizer companies, insurance firms (premium modeling). Y5 projected: 15-20M TL annually.</w:t>
      </w:r>
    </w:p>
    <w:p>
      <w:pPr>
        <w:spacing w:after="120" w:line="360"/>
      </w:pPr>
      <w:r>
        <w:t>Year 1: 100K TL (early ads)</w:t>
      </w:r>
    </w:p>
    <w:p>
      <w:pPr>
        <w:spacing w:after="120" w:line="360"/>
      </w:pPr>
      <w:r>
        <w:t>Year 3: 1.5M TL (ads + early data pilots)</w:t>
      </w:r>
    </w:p>
    <w:p>
      <w:pPr>
        <w:spacing w:after="120" w:line="360"/>
      </w:pPr>
      <w:r>
        <w:t>Year 5: 3M TL (scaled ads) + 15-20M TL data licensing = 18-23M TL total</w:t>
      </w:r>
    </w:p>
    <w:p>
      <w:pPr>
        <w:pStyle w:val="Heading2"/>
        <w:spacing w:after="120" w:before="240"/>
      </w:pPr>
      <w:r>
        <w:t>Consortium Sponsorship Model</w:t>
      </w:r>
    </w:p>
    <w:p>
      <w:pPr>
        <w:spacing w:after="120" w:line="360"/>
      </w:pPr>
      <w:r>
        <w:t>Banks (2-3M TL Y1): Payment processing integration, farmer credit products (short-term working capital loans at 12% APR).</w:t>
      </w:r>
    </w:p>
    <w:p>
      <w:pPr>
        <w:spacing w:after="120" w:line="360"/>
      </w:pPr>
      <w:r>
        <w:t>Food Companies (3-4M TL Y1): Direct sourcing access (reduce supplier cost -10%), marketing rights ("Sourced via IA Platform"), data access (supply chain visibility).</w:t>
      </w:r>
    </w:p>
    <w:p>
      <w:pPr>
        <w:spacing w:after="120" w:line="360"/>
      </w:pPr>
      <w:r>
        <w:t>Input Suppliers (2-3M TL Y1): Marketplace presence (brand visibility), farmer matching (lead generation).</w:t>
      </w:r>
    </w:p>
    <w:p>
      <w:pPr>
        <w:spacing w:after="120" w:line="360"/>
      </w:pPr>
      <w:r>
        <w:t>Insurance (2-3M TL Y1): Premium targeting (high-risk farmers offer discounts), risk scoring data feed.</w:t>
      </w:r>
    </w:p>
    <w:p>
      <w:pPr>
        <w:spacing w:after="120" w:line="360"/>
      </w:pPr>
      <w:r>
        <w:t>Total Y1 Sponsorship: 850K TL (conservative ramp) → 14.1M TL Y3 → 26M TL Y5</w:t>
      </w:r>
    </w:p>
    <w:p>
      <w:pPr>
        <w:spacing w:after="120" w:line="360"/>
      </w:pPr>
      <w:r>
        <w:t>Benefit: Co-sponsorship reduces farmer CAC from 1,500 TL to 20 TL (75x improvement). Partners receive ROI through customer access, transaction volume, data insights.</w:t>
      </w:r>
    </w:p>
    <w:p>
      <w:pPr>
        <w:pageBreakBefore/>
      </w:pPr>
      <w:r/>
    </w:p>
    <w:p>
      <w:pPr>
        <w:pStyle w:val="Heading1"/>
        <w:spacing w:after="120" w:before="240"/>
      </w:pPr>
      <w:r>
        <w:t>7. UNIT ECONOMICS &amp; PRICING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3DA5" w:val="clear"/>
          </w:tcPr>
          <w:p>
            <w:r>
              <w:t xml:space="preserve">Metric</w:t>
            </w:r>
          </w:p>
        </w:tc>
        <w:tc>
          <w:tcPr>
            <w:tcW w:type="pct" w:w="33.333333333333336%"/>
            <w:shd w:fill="003DA5" w:val="clear"/>
          </w:tcPr>
          <w:p>
            <w:r>
              <w:t xml:space="preserve">Value</w:t>
            </w:r>
          </w:p>
        </w:tc>
        <w:tc>
          <w:tcPr>
            <w:tcW w:type="pct" w:w="33.333333333333336%"/>
            <w:shd w:fill="003DA5" w:val="clear"/>
          </w:tcPr>
          <w:p>
            <w:r>
              <w:t xml:space="preserve">Note</w:t>
            </w:r>
          </w:p>
        </w:tc>
      </w:tr>
      <w:tr>
        <w:tc>
          <w:tcPr>
            <w:tcW w:type="pct" w:w="33.333333333333336%"/>
          </w:tcPr>
          <w:p>
            <w:r>
              <w:t xml:space="preserve">CAC (Organic)</w:t>
            </w:r>
          </w:p>
        </w:tc>
        <w:tc>
          <w:tcPr>
            <w:tcW w:type="pct" w:w="33.333333333333336%"/>
          </w:tcPr>
          <w:p>
            <w:r>
              <w:t xml:space="preserve">1,500 TL</w:t>
            </w:r>
          </w:p>
        </w:tc>
        <w:tc>
          <w:tcPr>
            <w:tcW w:type="pct" w:w="33.333333333333336%"/>
          </w:tcPr>
          <w:p>
            <w:r>
              <w:t xml:space="preserve">Blended referral + paid acquisition</w:t>
            </w:r>
          </w:p>
        </w:tc>
      </w:tr>
      <w:tr>
        <w:tc>
          <w:tcPr>
            <w:tcW w:type="pct" w:w="33.333333333333336%"/>
          </w:tcPr>
          <w:p>
            <w:r>
              <w:t xml:space="preserve">CAC (Consortium)</w:t>
            </w:r>
          </w:p>
        </w:tc>
        <w:tc>
          <w:tcPr>
            <w:tcW w:type="pct" w:w="33.333333333333336%"/>
          </w:tcPr>
          <w:p>
            <w:r>
              <w:t xml:space="preserve">20 TL</w:t>
            </w:r>
          </w:p>
        </w:tc>
        <w:tc>
          <w:tcPr>
            <w:tcW w:type="pct" w:w="33.333333333333336%"/>
          </w:tcPr>
          <w:p>
            <w:r>
              <w:t xml:space="preserve">75x improvement via partner distribution</w:t>
            </w:r>
          </w:p>
        </w:tc>
      </w:tr>
      <w:tr>
        <w:tc>
          <w:tcPr>
            <w:tcW w:type="pct" w:w="33.333333333333336%"/>
          </w:tcPr>
          <w:p>
            <w:r>
              <w:t xml:space="preserve">LTV (3-year)</w:t>
            </w:r>
          </w:p>
        </w:tc>
        <w:tc>
          <w:tcPr>
            <w:tcW w:type="pct" w:w="33.333333333333336%"/>
          </w:tcPr>
          <w:p>
            <w:r>
              <w:t xml:space="preserve">59K TL</w:t>
            </w:r>
          </w:p>
        </w:tc>
        <w:tc>
          <w:tcPr>
            <w:tcW w:type="pct" w:w="33.333333333333336%"/>
          </w:tcPr>
          <w:p>
            <w:r>
              <w:t xml:space="preserve">Platform subscription + marketplace commissions</w:t>
            </w:r>
          </w:p>
        </w:tc>
      </w:tr>
      <w:tr>
        <w:tc>
          <w:tcPr>
            <w:tcW w:type="pct" w:w="33.333333333333336%"/>
          </w:tcPr>
          <w:p>
            <w:r>
              <w:t xml:space="preserve">LTV/CAC Ratio</w:t>
            </w:r>
          </w:p>
        </w:tc>
        <w:tc>
          <w:tcPr>
            <w:tcW w:type="pct" w:w="33.333333333333336%"/>
          </w:tcPr>
          <w:p>
            <w:r>
              <w:t xml:space="preserve">40:1</w:t>
            </w:r>
          </w:p>
        </w:tc>
        <w:tc>
          <w:tcPr>
            <w:tcW w:type="pct" w:w="33.333333333333336%"/>
          </w:tcPr>
          <w:p>
            <w:r>
              <w:t xml:space="preserve">Excellent (&gt;3:1 is healthy)</w:t>
            </w:r>
          </w:p>
        </w:tc>
      </w:tr>
      <w:tr>
        <w:tc>
          <w:tcPr>
            <w:tcW w:type="pct" w:w="33.333333333333336%"/>
          </w:tcPr>
          <w:p>
            <w:r>
              <w:t xml:space="preserve">Payback Period</w:t>
            </w:r>
          </w:p>
        </w:tc>
        <w:tc>
          <w:tcPr>
            <w:tcW w:type="pct" w:w="33.333333333333336%"/>
          </w:tcPr>
          <w:p>
            <w:r>
              <w:t xml:space="preserve">3 months</w:t>
            </w:r>
          </w:p>
        </w:tc>
        <w:tc>
          <w:tcPr>
            <w:tcW w:type="pct" w:w="33.333333333333336%"/>
          </w:tcPr>
          <w:p>
            <w:r>
              <w:t xml:space="preserve">Platform only; &lt;1 month with sponsorship ROI</w:t>
            </w:r>
          </w:p>
        </w:tc>
      </w:tr>
      <w:tr>
        <w:tc>
          <w:tcPr>
            <w:tcW w:type="pct" w:w="33.333333333333336%"/>
          </w:tcPr>
          <w:p>
            <w:r>
              <w:t xml:space="preserve">Churn Target</w:t>
            </w:r>
          </w:p>
        </w:tc>
        <w:tc>
          <w:tcPr>
            <w:tcW w:type="pct" w:w="33.333333333333336%"/>
          </w:tcPr>
          <w:p>
            <w:r>
              <w:t xml:space="preserve">&lt;5% monthly</w:t>
            </w:r>
          </w:p>
        </w:tc>
        <w:tc>
          <w:tcPr>
            <w:tcW w:type="pct" w:w="33.333333333333336%"/>
          </w:tcPr>
          <w:p>
            <w:r>
              <w:t xml:space="preserve">High engagement from expert network + notifications</w:t>
            </w:r>
          </w:p>
        </w:tc>
      </w:tr>
      <w:tr>
        <w:tc>
          <w:tcPr>
            <w:tcW w:type="pct" w:w="33.333333333333336%"/>
          </w:tcPr>
          <w:p>
            <w:r>
              <w:t xml:space="preserve">Gross Margin</w:t>
            </w:r>
          </w:p>
        </w:tc>
        <w:tc>
          <w:tcPr>
            <w:tcW w:type="pct" w:w="33.333333333333336%"/>
          </w:tcPr>
          <w:p>
            <w:r>
              <w:t xml:space="preserve">80-85%</w:t>
            </w:r>
          </w:p>
        </w:tc>
        <w:tc>
          <w:tcPr>
            <w:tcW w:type="pct" w:w="33.333333333333336%"/>
          </w:tcPr>
          <w:p>
            <w:r>
              <w:t xml:space="preserve">SaaS model, low COGS</w:t>
            </w:r>
          </w:p>
        </w:tc>
      </w:tr>
      <w:tr>
        <w:tc>
          <w:tcPr>
            <w:tcW w:type="pct" w:w="33.333333333333336%"/>
          </w:tcPr>
          <w:p>
            <w:r>
              <w:t xml:space="preserve">Operating Margin Y1</w:t>
            </w:r>
          </w:p>
        </w:tc>
        <w:tc>
          <w:tcPr>
            <w:tcW w:type="pct" w:w="33.333333333333336%"/>
          </w:tcPr>
          <w:p>
            <w:r>
              <w:t xml:space="preserve">~8%</w:t>
            </w:r>
          </w:p>
        </w:tc>
        <w:tc>
          <w:tcPr>
            <w:tcW w:type="pct" w:w="33.333333333333336%"/>
          </w:tcPr>
          <w:p>
            <w:r>
              <w:t xml:space="preserve">Heavy investment in acquisition + product</w:t>
            </w:r>
          </w:p>
        </w:tc>
      </w:tr>
      <w:tr>
        <w:tc>
          <w:tcPr>
            <w:tcW w:type="pct" w:w="33.333333333333336%"/>
          </w:tcPr>
          <w:p>
            <w:r>
              <w:t xml:space="preserve">Operating Margin Y3</w:t>
            </w:r>
          </w:p>
        </w:tc>
        <w:tc>
          <w:tcPr>
            <w:tcW w:type="pct" w:w="33.333333333333336%"/>
          </w:tcPr>
          <w:p>
            <w:r>
              <w:t xml:space="preserve">91%</w:t>
            </w:r>
          </w:p>
        </w:tc>
        <w:tc>
          <w:tcPr>
            <w:tcW w:type="pct" w:w="33.333333333333336%"/>
          </w:tcPr>
          <w:p>
            <w:r>
              <w:t xml:space="preserve">Scale + sponsorship leverage</w:t>
            </w:r>
          </w:p>
        </w:tc>
      </w:tr>
      <w:tr>
        <w:tc>
          <w:tcPr>
            <w:tcW w:type="pct" w:w="33.333333333333336%"/>
          </w:tcPr>
          <w:p>
            <w:r>
              <w:t xml:space="preserve">Operating Margin Y5</w:t>
            </w:r>
          </w:p>
        </w:tc>
        <w:tc>
          <w:tcPr>
            <w:tcW w:type="pct" w:w="33.333333333333336%"/>
          </w:tcPr>
          <w:p>
            <w:r>
              <w:t xml:space="preserve">89%</w:t>
            </w:r>
          </w:p>
        </w:tc>
        <w:tc>
          <w:tcPr>
            <w:tcW w:type="pct" w:w="33.333333333333336%"/>
          </w:tcPr>
          <w:p>
            <w:r>
              <w:t xml:space="preserve">Mature platform, competition management</w:t>
            </w:r>
          </w:p>
        </w:tc>
      </w:tr>
    </w:tbl>
    <w:p>
      <w:r/>
    </w:p>
    <w:p>
      <w:pPr>
        <w:spacing w:after="120" w:line="360"/>
      </w:pPr>
      <w:r>
        <w:t>Key Insight: With consortium sponsorships, platform becomes highly capital-efficient. CAC plummets from 1,500 TL to 20 TL, enabling rapid scaling without external funding after Series A.</w:t>
      </w:r>
    </w:p>
    <w:p>
      <w:pPr>
        <w:pageBreakBefore/>
      </w:pPr>
      <w:r/>
    </w:p>
    <w:p>
      <w:pPr>
        <w:pStyle w:val="Heading1"/>
        <w:spacing w:after="120" w:before="240"/>
      </w:pPr>
      <w:r>
        <w:t>8. IMPLEMENTATION ROADMAP &amp; MILESTONES</w:t>
      </w:r>
    </w:p>
    <w:p>
      <w:pPr>
        <w:pStyle w:val="Heading2"/>
        <w:spacing w:after="120" w:before="240"/>
      </w:pPr>
      <w:r>
        <w:t>MVP Phase (Months 0-6)</w:t>
      </w:r>
    </w:p>
    <w:p>
      <w:pPr>
        <w:spacing w:after="120" w:line="360"/>
      </w:pPr>
      <w:r>
        <w:t>Objective: Prove concept with 20-50 farmers, validate core modules (Agro + Monitor + Market-Access).</w:t>
      </w:r>
    </w:p>
    <w:p>
      <w:pPr>
        <w:spacing w:after="120" w:line="360"/>
      </w:pPr>
      <w:r>
        <w:t>Deliverables: Platform MVP, mobile app (iOS/Android), satellite data integration, expert network onboarding (30-50 experts).</w:t>
      </w:r>
    </w:p>
    <w:p>
      <w:pPr>
        <w:spacing w:after="120" w:line="360"/>
      </w:pPr>
      <w:r>
        <w:t>Team: 5-6 engineers, 1 PM, 1 ops manager.</w:t>
      </w:r>
    </w:p>
    <w:p>
      <w:pPr>
        <w:spacing w:after="120" w:line="360"/>
      </w:pPr>
      <w:r>
        <w:t>Investment: ~3M TL (1.2M Series Seed + 0.5M founder + 0.3M early revenue + 0.5M contingency).</w:t>
      </w:r>
    </w:p>
    <w:p>
      <w:pPr>
        <w:spacing w:after="120" w:line="360"/>
      </w:pPr>
      <w:r>
        <w:t>Milestones:</w:t>
      </w:r>
    </w:p>
    <w:p>
      <w:pPr>
        <w:spacing w:after="120" w:line="360"/>
      </w:pPr>
      <w:r>
        <w:t>• M1-2: Technical architecture, core database, authentication.</w:t>
      </w:r>
    </w:p>
    <w:p>
      <w:pPr>
        <w:spacing w:after="120" w:line="360"/>
      </w:pPr>
      <w:r>
        <w:t>• M2-3: FMIS.Agro module (production planning), mobile app skeleton.</w:t>
      </w:r>
    </w:p>
    <w:p>
      <w:pPr>
        <w:spacing w:after="120" w:line="360"/>
      </w:pPr>
      <w:r>
        <w:t>• M3-4: Satellite data integration, FMIS.Monitor module.</w:t>
      </w:r>
    </w:p>
    <w:p>
      <w:pPr>
        <w:spacing w:after="120" w:line="360"/>
      </w:pPr>
      <w:r>
        <w:t>• M4-5: Expert network integration, pilot farmer onboarding (20 farmers).</w:t>
      </w:r>
    </w:p>
    <w:p>
      <w:pPr>
        <w:spacing w:after="120" w:line="360"/>
      </w:pPr>
      <w:r>
        <w:t>• M5-6: FMIS.Market-Access beta, B2B food company pilot (1-2 companies).</w:t>
      </w:r>
    </w:p>
    <w:p>
      <w:pPr>
        <w:spacing w:after="120" w:line="360"/>
      </w:pPr>
      <w:r>
        <w:t>Success Criteria: 20+ farmers active, &lt;10% churn, +15% yield improvement in pilot, 3 food companies expressing interest.</w:t>
      </w:r>
    </w:p>
    <w:p>
      <w:pPr>
        <w:pStyle w:val="Heading2"/>
        <w:spacing w:after="120" w:before="240"/>
      </w:pPr>
      <w:r>
        <w:t>Phase 1 (Months 6-12)</w:t>
      </w:r>
    </w:p>
    <w:p>
      <w:pPr>
        <w:spacing w:after="120" w:line="360"/>
      </w:pPr>
      <w:r>
        <w:t>Objective: Scale to 100-300 farmers, launch Expert Marketplace + Livestock module, achieve profitability.</w:t>
      </w:r>
    </w:p>
    <w:p>
      <w:pPr>
        <w:spacing w:after="120" w:line="360"/>
      </w:pPr>
      <w:r>
        <w:t>Deliverables: Expert Marketplace (consultant matching, ratings), FMIS.Livestock (wearable sensors), blockchain integration.</w:t>
      </w:r>
    </w:p>
    <w:p>
      <w:pPr>
        <w:spacing w:after="120" w:line="360"/>
      </w:pPr>
      <w:r>
        <w:t>Team: Expand to 10-12 people (add Customer Success manager, Partnerships manager, QA).</w:t>
      </w:r>
    </w:p>
    <w:p>
      <w:pPr>
        <w:spacing w:after="120" w:line="360"/>
      </w:pPr>
      <w:r>
        <w:t>Investment: Series A 2.5-3.5M TL + operational revenue.</w:t>
      </w:r>
    </w:p>
    <w:p>
      <w:pPr>
        <w:spacing w:after="120" w:line="360"/>
      </w:pPr>
      <w:r>
        <w:t>Milestones:</w:t>
      </w:r>
    </w:p>
    <w:p>
      <w:pPr>
        <w:spacing w:after="120" w:line="360"/>
      </w:pPr>
      <w:r>
        <w:t>• M6-7: Expert Marketplace launch, 50+ experts onboarded.</w:t>
      </w:r>
    </w:p>
    <w:p>
      <w:pPr>
        <w:spacing w:after="120" w:line="360"/>
      </w:pPr>
      <w:r>
        <w:t>• M7-8: FMIS.Livestock module, IoT sensor partnerships.</w:t>
      </w:r>
    </w:p>
    <w:p>
      <w:pPr>
        <w:spacing w:after="120" w:line="360"/>
      </w:pPr>
      <w:r>
        <w:t>• M8-9: Scale to 200 farmers, 3+ food company partnerships.</w:t>
      </w:r>
    </w:p>
    <w:p>
      <w:pPr>
        <w:spacing w:after="120" w:line="360"/>
      </w:pPr>
      <w:r>
        <w:t>• M9-10: Blockchain traceability, B2C pilot (direct-to-consumer QR).</w:t>
      </w:r>
    </w:p>
    <w:p>
      <w:pPr>
        <w:spacing w:after="120" w:line="360"/>
      </w:pPr>
      <w:r>
        <w:t>• M10-12: Equipment Marketplace MVP, profitability achieved (Month 9-10).</w:t>
      </w:r>
    </w:p>
    <w:p>
      <w:pPr>
        <w:spacing w:after="120" w:line="360"/>
      </w:pPr>
      <w:r>
        <w:t>Success Criteria: 200+ active farmers, 4+ food companies, Expert marketplace &gt;100 transactions/month, break-even achieved.</w:t>
      </w:r>
    </w:p>
    <w:p>
      <w:pPr>
        <w:pStyle w:val="Heading2"/>
        <w:spacing w:after="120" w:before="240"/>
      </w:pPr>
      <w:r>
        <w:t>Phase 2 (Months 12-18)</w:t>
      </w:r>
    </w:p>
    <w:p>
      <w:pPr>
        <w:spacing w:after="120" w:line="360"/>
      </w:pPr>
      <w:r>
        <w:t>Objective: Scale to 500-1,000 farmers, launch Equipment Marketplace, national marketing.</w:t>
      </w:r>
    </w:p>
    <w:p>
      <w:pPr>
        <w:spacing w:after="120" w:line="360"/>
      </w:pPr>
      <w:r>
        <w:t>Deliverables: Full Equipment Marketplace (P2P + Full Consulting + Taşeron), Knowledge base scaled (300 → 1,000 articles).</w:t>
      </w:r>
    </w:p>
    <w:p>
      <w:pPr>
        <w:spacing w:after="120" w:line="360"/>
      </w:pPr>
      <w:r>
        <w:t>Team: Expand to 15-20 people (add marketing, BD, specialized engineers).</w:t>
      </w:r>
    </w:p>
    <w:p>
      <w:pPr>
        <w:spacing w:after="120" w:line="360"/>
      </w:pPr>
      <w:r>
        <w:t>Milestones:</w:t>
      </w:r>
    </w:p>
    <w:p>
      <w:pPr>
        <w:spacing w:after="120" w:line="360"/>
      </w:pPr>
      <w:r>
        <w:t>• M12-13: Equipment Marketplace public launch.</w:t>
      </w:r>
    </w:p>
    <w:p>
      <w:pPr>
        <w:spacing w:after="120" w:line="360"/>
      </w:pPr>
      <w:r>
        <w:t>• M13-14: Consortium sponsorships formalized (3-4 partners).</w:t>
      </w:r>
    </w:p>
    <w:p>
      <w:pPr>
        <w:spacing w:after="120" w:line="360"/>
      </w:pPr>
      <w:r>
        <w:t>• M14-16: National marketing campaign (social, PR, field days).</w:t>
      </w:r>
    </w:p>
    <w:p>
      <w:pPr>
        <w:spacing w:after="120" w:line="360"/>
      </w:pPr>
      <w:r>
        <w:t>• M16-18: Scale to 1,000 farmers, 10+ food companies, 200+ active experts.</w:t>
      </w:r>
    </w:p>
    <w:p>
      <w:pPr>
        <w:spacing w:after="120" w:line="360"/>
      </w:pPr>
      <w:r>
        <w:t>Success Criteria: 1,000 farmers, 50M+ TL annual revenue run-rate, 5+ investor conversations.</w:t>
      </w:r>
    </w:p>
    <w:p>
      <w:pPr>
        <w:pageBreakBefore/>
      </w:pPr>
      <w:r/>
    </w:p>
    <w:p>
      <w:pPr>
        <w:pStyle w:val="Heading1"/>
        <w:spacing w:after="120" w:before="240"/>
      </w:pPr>
      <w:r>
        <w:t>9. FINANCIAL PROJECTIONS &amp; FEASIBILITY</w:t>
      </w:r>
    </w:p>
    <w:p>
      <w:pPr>
        <w:pStyle w:val="Heading2"/>
        <w:spacing w:after="120" w:before="240"/>
      </w:pPr>
      <w:r>
        <w:t>Revenue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03DA5" w:val="clear"/>
          </w:tcPr>
          <w:p>
            <w:r>
              <w:t xml:space="preserve">Year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Platform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Sponsorships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Total</w:t>
            </w:r>
          </w:p>
        </w:tc>
        <w:tc>
          <w:tcPr>
            <w:tcW w:type="pct" w:w="20%"/>
            <w:shd w:fill="003DA5" w:val="clear"/>
          </w:tcPr>
          <w:p>
            <w:r>
              <w:t xml:space="preserve">Growth</w:t>
            </w:r>
          </w:p>
        </w:tc>
      </w:tr>
      <w:tr>
        <w:tc>
          <w:tcPr>
            <w:tcW w:type="pct" w:w="20%"/>
          </w:tcPr>
          <w:p>
            <w:r>
              <w:t xml:space="preserve">Year 1</w:t>
            </w:r>
          </w:p>
        </w:tc>
        <w:tc>
          <w:tcPr>
            <w:tcW w:type="pct" w:w="20%"/>
          </w:tcPr>
          <w:p>
            <w:r>
              <w:t xml:space="preserve">1.85M TL</w:t>
            </w:r>
          </w:p>
        </w:tc>
        <w:tc>
          <w:tcPr>
            <w:tcW w:type="pct" w:w="20%"/>
          </w:tcPr>
          <w:p>
            <w:r>
              <w:t xml:space="preserve">0.85M TL</w:t>
            </w:r>
          </w:p>
        </w:tc>
        <w:tc>
          <w:tcPr>
            <w:tcW w:type="pct" w:w="20%"/>
          </w:tcPr>
          <w:p>
            <w:r>
              <w:t xml:space="preserve">2.7M TL</w:t>
            </w:r>
          </w:p>
        </w:tc>
        <w:tc>
          <w:tcPr>
            <w:tcW w:type="pct" w:w="20%"/>
          </w:tcPr>
          <w:p>
            <w:r>
              <w:t xml:space="preserve">Baseline</w:t>
            </w:r>
          </w:p>
        </w:tc>
      </w:tr>
      <w:tr>
        <w:tc>
          <w:tcPr>
            <w:tcW w:type="pct" w:w="20%"/>
          </w:tcPr>
          <w:p>
            <w:r>
              <w:t xml:space="preserve">Year 2</w:t>
            </w:r>
          </w:p>
        </w:tc>
        <w:tc>
          <w:tcPr>
            <w:tcW w:type="pct" w:w="20%"/>
          </w:tcPr>
          <w:p>
            <w:r>
              <w:t xml:space="preserve">15.2M TL</w:t>
            </w:r>
          </w:p>
        </w:tc>
        <w:tc>
          <w:tcPr>
            <w:tcW w:type="pct" w:w="20%"/>
          </w:tcPr>
          <w:p>
            <w:r>
              <w:t xml:space="preserve">4.6M TL</w:t>
            </w:r>
          </w:p>
        </w:tc>
        <w:tc>
          <w:tcPr>
            <w:tcW w:type="pct" w:w="20%"/>
          </w:tcPr>
          <w:p>
            <w:r>
              <w:t xml:space="preserve">19.8M TL</w:t>
            </w:r>
          </w:p>
        </w:tc>
        <w:tc>
          <w:tcPr>
            <w:tcW w:type="pct" w:w="20%"/>
          </w:tcPr>
          <w:p>
            <w:r>
              <w:t xml:space="preserve">6.3x growth</w:t>
            </w:r>
          </w:p>
        </w:tc>
      </w:tr>
      <w:tr>
        <w:tc>
          <w:tcPr>
            <w:tcW w:type="pct" w:w="20%"/>
          </w:tcPr>
          <w:p>
            <w:r>
              <w:t xml:space="preserve">Year 3</w:t>
            </w:r>
          </w:p>
        </w:tc>
        <w:tc>
          <w:tcPr>
            <w:tcW w:type="pct" w:w="20%"/>
          </w:tcPr>
          <w:p>
            <w:r>
              <w:t xml:space="preserve">56.28M TL</w:t>
            </w:r>
          </w:p>
        </w:tc>
        <w:tc>
          <w:tcPr>
            <w:tcW w:type="pct" w:w="20%"/>
          </w:tcPr>
          <w:p>
            <w:r>
              <w:t xml:space="preserve">14.1M TL</w:t>
            </w:r>
          </w:p>
        </w:tc>
        <w:tc>
          <w:tcPr>
            <w:tcW w:type="pct" w:w="20%"/>
          </w:tcPr>
          <w:p>
            <w:r>
              <w:t xml:space="preserve">70.38M TL</w:t>
            </w:r>
          </w:p>
        </w:tc>
        <w:tc>
          <w:tcPr>
            <w:tcW w:type="pct" w:w="20%"/>
          </w:tcPr>
          <w:p>
            <w:r>
              <w:t xml:space="preserve">3.6x growth</w:t>
            </w:r>
          </w:p>
        </w:tc>
      </w:tr>
      <w:tr>
        <w:tc>
          <w:tcPr>
            <w:tcW w:type="pct" w:w="20%"/>
          </w:tcPr>
          <w:p>
            <w:r>
              <w:t xml:space="preserve">Year 4</w:t>
            </w:r>
          </w:p>
        </w:tc>
        <w:tc>
          <w:tcPr>
            <w:tcW w:type="pct" w:w="20%"/>
          </w:tcPr>
          <w:p>
            <w:r>
              <w:t xml:space="preserve">72M TL</w:t>
            </w:r>
          </w:p>
        </w:tc>
        <w:tc>
          <w:tcPr>
            <w:tcW w:type="pct" w:w="20%"/>
          </w:tcPr>
          <w:p>
            <w:r>
              <w:t xml:space="preserve">20M TL</w:t>
            </w:r>
          </w:p>
        </w:tc>
        <w:tc>
          <w:tcPr>
            <w:tcW w:type="pct" w:w="20%"/>
          </w:tcPr>
          <w:p>
            <w:r>
              <w:t xml:space="preserve">92M TL</w:t>
            </w:r>
          </w:p>
        </w:tc>
        <w:tc>
          <w:tcPr>
            <w:tcW w:type="pct" w:w="20%"/>
          </w:tcPr>
          <w:p>
            <w:r>
              <w:t xml:space="preserve">1.3x growth</w:t>
            </w:r>
          </w:p>
        </w:tc>
      </w:tr>
      <w:tr>
        <w:tc>
          <w:tcPr>
            <w:tcW w:type="pct" w:w="20%"/>
          </w:tcPr>
          <w:p>
            <w:r>
              <w:t xml:space="preserve">Year 5</w:t>
            </w:r>
          </w:p>
        </w:tc>
        <w:tc>
          <w:tcPr>
            <w:tcW w:type="pct" w:w="20%"/>
          </w:tcPr>
          <w:p>
            <w:r>
              <w:t xml:space="preserve">87M TL</w:t>
            </w:r>
          </w:p>
        </w:tc>
        <w:tc>
          <w:tcPr>
            <w:tcW w:type="pct" w:w="20%"/>
          </w:tcPr>
          <w:p>
            <w:r>
              <w:t xml:space="preserve">26M TL</w:t>
            </w:r>
          </w:p>
        </w:tc>
        <w:tc>
          <w:tcPr>
            <w:tcW w:type="pct" w:w="20%"/>
          </w:tcPr>
          <w:p>
            <w:r>
              <w:t xml:space="preserve">113M TL</w:t>
            </w:r>
          </w:p>
        </w:tc>
        <w:tc>
          <w:tcPr>
            <w:tcW w:type="pct" w:w="20%"/>
          </w:tcPr>
          <w:p>
            <w:r>
              <w:t xml:space="preserve">1.2x growth</w:t>
            </w:r>
          </w:p>
        </w:tc>
      </w:tr>
    </w:tbl>
    <w:p>
      <w:r/>
    </w:p>
    <w:p>
      <w:pPr>
        <w:pStyle w:val="Heading2"/>
        <w:spacing w:after="120" w:before="240"/>
      </w:pPr>
      <w:r>
        <w:t>Profitability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003DA5" w:val="clear"/>
          </w:tcPr>
          <w:p>
            <w:r>
              <w:t xml:space="preserve">Year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Revenue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COGS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Gross Profit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Operating Expense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Operating Income</w:t>
            </w:r>
          </w:p>
        </w:tc>
        <w:tc>
          <w:tcPr>
            <w:tcW w:type="pct" w:w="14.285714285714286%"/>
            <w:shd w:fill="003DA5" w:val="clear"/>
          </w:tcPr>
          <w:p>
            <w:r>
              <w:t xml:space="preserve">Margin</w:t>
            </w:r>
          </w:p>
        </w:tc>
      </w:tr>
      <w:tr>
        <w:tc>
          <w:tcPr>
            <w:tcW w:type="pct" w:w="14.285714285714286%"/>
          </w:tcPr>
          <w:p>
            <w:r>
              <w:t xml:space="preserve">Year 1</w:t>
            </w:r>
          </w:p>
        </w:tc>
        <w:tc>
          <w:tcPr>
            <w:tcW w:type="pct" w:w="14.285714285714286%"/>
          </w:tcPr>
          <w:p>
            <w:r>
              <w:t xml:space="preserve">2.7M</w:t>
            </w:r>
          </w:p>
        </w:tc>
        <w:tc>
          <w:tcPr>
            <w:tcW w:type="pct" w:w="14.285714285714286%"/>
          </w:tcPr>
          <w:p>
            <w:r>
              <w:t xml:space="preserve">0.4M (15%)</w:t>
            </w:r>
          </w:p>
        </w:tc>
        <w:tc>
          <w:tcPr>
            <w:tcW w:type="pct" w:w="14.285714285714286%"/>
          </w:tcPr>
          <w:p>
            <w:r>
              <w:t xml:space="preserve">2.3M</w:t>
            </w:r>
          </w:p>
        </w:tc>
        <w:tc>
          <w:tcPr>
            <w:tcW w:type="pct" w:w="14.285714285714286%"/>
          </w:tcPr>
          <w:p>
            <w:r>
              <w:t xml:space="preserve">2.1M</w:t>
            </w:r>
          </w:p>
        </w:tc>
        <w:tc>
          <w:tcPr>
            <w:tcW w:type="pct" w:w="14.285714285714286%"/>
          </w:tcPr>
          <w:p>
            <w:r>
              <w:t xml:space="preserve">+0.2M</w:t>
            </w:r>
          </w:p>
        </w:tc>
        <w:tc>
          <w:tcPr>
            <w:tcW w:type="pct" w:w="14.285714285714286%"/>
          </w:tcPr>
          <w:p>
            <w:r>
              <w:t xml:space="preserve">8%</w:t>
            </w:r>
          </w:p>
        </w:tc>
      </w:tr>
      <w:tr>
        <w:tc>
          <w:tcPr>
            <w:tcW w:type="pct" w:w="14.285714285714286%"/>
          </w:tcPr>
          <w:p>
            <w:r>
              <w:t xml:space="preserve">Year 2</w:t>
            </w:r>
          </w:p>
        </w:tc>
        <w:tc>
          <w:tcPr>
            <w:tcW w:type="pct" w:w="14.285714285714286%"/>
          </w:tcPr>
          <w:p>
            <w:r>
              <w:t xml:space="preserve">19.8M</w:t>
            </w:r>
          </w:p>
        </w:tc>
        <w:tc>
          <w:tcPr>
            <w:tcW w:type="pct" w:w="14.285714285714286%"/>
          </w:tcPr>
          <w:p>
            <w:r>
              <w:t xml:space="preserve">3M (15%)</w:t>
            </w:r>
          </w:p>
        </w:tc>
        <w:tc>
          <w:tcPr>
            <w:tcW w:type="pct" w:w="14.285714285714286%"/>
          </w:tcPr>
          <w:p>
            <w:r>
              <w:t xml:space="preserve">16.8M</w:t>
            </w:r>
          </w:p>
        </w:tc>
        <w:tc>
          <w:tcPr>
            <w:tcW w:type="pct" w:w="14.285714285714286%"/>
          </w:tcPr>
          <w:p>
            <w:r>
              <w:t xml:space="preserve">3.5M</w:t>
            </w:r>
          </w:p>
        </w:tc>
        <w:tc>
          <w:tcPr>
            <w:tcW w:type="pct" w:w="14.285714285714286%"/>
          </w:tcPr>
          <w:p>
            <w:r>
              <w:t xml:space="preserve">+13.3M</w:t>
            </w:r>
          </w:p>
        </w:tc>
        <w:tc>
          <w:tcPr>
            <w:tcW w:type="pct" w:w="14.285714285714286%"/>
          </w:tcPr>
          <w:p>
            <w:r>
              <w:t xml:space="preserve">67%</w:t>
            </w:r>
          </w:p>
        </w:tc>
      </w:tr>
      <w:tr>
        <w:tc>
          <w:tcPr>
            <w:tcW w:type="pct" w:w="14.285714285714286%"/>
          </w:tcPr>
          <w:p>
            <w:r>
              <w:t xml:space="preserve">Year 3</w:t>
            </w:r>
          </w:p>
        </w:tc>
        <w:tc>
          <w:tcPr>
            <w:tcW w:type="pct" w:w="14.285714285714286%"/>
          </w:tcPr>
          <w:p>
            <w:r>
              <w:t xml:space="preserve">70.38M</w:t>
            </w:r>
          </w:p>
        </w:tc>
        <w:tc>
          <w:tcPr>
            <w:tcW w:type="pct" w:w="14.285714285714286%"/>
          </w:tcPr>
          <w:p>
            <w:r>
              <w:t xml:space="preserve">10.5M (15%)</w:t>
            </w:r>
          </w:p>
        </w:tc>
        <w:tc>
          <w:tcPr>
            <w:tcW w:type="pct" w:w="14.285714285714286%"/>
          </w:tcPr>
          <w:p>
            <w:r>
              <w:t xml:space="preserve">59.9M</w:t>
            </w:r>
          </w:p>
        </w:tc>
        <w:tc>
          <w:tcPr>
            <w:tcW w:type="pct" w:w="14.285714285714286%"/>
          </w:tcPr>
          <w:p>
            <w:r>
              <w:t xml:space="preserve">6.4M</w:t>
            </w:r>
          </w:p>
        </w:tc>
        <w:tc>
          <w:tcPr>
            <w:tcW w:type="pct" w:w="14.285714285714286%"/>
          </w:tcPr>
          <w:p>
            <w:r>
              <w:t xml:space="preserve">+53.4M</w:t>
            </w:r>
          </w:p>
        </w:tc>
        <w:tc>
          <w:tcPr>
            <w:tcW w:type="pct" w:w="14.285714285714286%"/>
          </w:tcPr>
          <w:p>
            <w:r>
              <w:t xml:space="preserve">76%</w:t>
            </w:r>
          </w:p>
        </w:tc>
      </w:tr>
      <w:tr>
        <w:tc>
          <w:tcPr>
            <w:tcW w:type="pct" w:w="14.285714285714286%"/>
          </w:tcPr>
          <w:p>
            <w:r>
              <w:t xml:space="preserve">Year 4</w:t>
            </w:r>
          </w:p>
        </w:tc>
        <w:tc>
          <w:tcPr>
            <w:tcW w:type="pct" w:w="14.285714285714286%"/>
          </w:tcPr>
          <w:p>
            <w:r>
              <w:t xml:space="preserve">92M</w:t>
            </w:r>
          </w:p>
        </w:tc>
        <w:tc>
          <w:tcPr>
            <w:tcW w:type="pct" w:w="14.285714285714286%"/>
          </w:tcPr>
          <w:p>
            <w:r>
              <w:t xml:space="preserve">13.8M (15%)</w:t>
            </w:r>
          </w:p>
        </w:tc>
        <w:tc>
          <w:tcPr>
            <w:tcW w:type="pct" w:w="14.285714285714286%"/>
          </w:tcPr>
          <w:p>
            <w:r>
              <w:t xml:space="preserve">78.2M</w:t>
            </w:r>
          </w:p>
        </w:tc>
        <w:tc>
          <w:tcPr>
            <w:tcW w:type="pct" w:w="14.285714285714286%"/>
          </w:tcPr>
          <w:p>
            <w:r>
              <w:t xml:space="preserve">7.5M</w:t>
            </w:r>
          </w:p>
        </w:tc>
        <w:tc>
          <w:tcPr>
            <w:tcW w:type="pct" w:w="14.285714285714286%"/>
          </w:tcPr>
          <w:p>
            <w:r>
              <w:t xml:space="preserve">+70.7M</w:t>
            </w:r>
          </w:p>
        </w:tc>
        <w:tc>
          <w:tcPr>
            <w:tcW w:type="pct" w:w="14.285714285714286%"/>
          </w:tcPr>
          <w:p>
            <w:r>
              <w:t xml:space="preserve">77%</w:t>
            </w:r>
          </w:p>
        </w:tc>
      </w:tr>
      <w:tr>
        <w:tc>
          <w:tcPr>
            <w:tcW w:type="pct" w:w="14.285714285714286%"/>
          </w:tcPr>
          <w:p>
            <w:r>
              <w:t xml:space="preserve">Year 5</w:t>
            </w:r>
          </w:p>
        </w:tc>
        <w:tc>
          <w:tcPr>
            <w:tcW w:type="pct" w:w="14.285714285714286%"/>
          </w:tcPr>
          <w:p>
            <w:r>
              <w:t xml:space="preserve">113M</w:t>
            </w:r>
          </w:p>
        </w:tc>
        <w:tc>
          <w:tcPr>
            <w:tcW w:type="pct" w:w="14.285714285714286%"/>
          </w:tcPr>
          <w:p>
            <w:r>
              <w:t xml:space="preserve">17M (15%)</w:t>
            </w:r>
          </w:p>
        </w:tc>
        <w:tc>
          <w:tcPr>
            <w:tcW w:type="pct" w:w="14.285714285714286%"/>
          </w:tcPr>
          <w:p>
            <w:r>
              <w:t xml:space="preserve">96M</w:t>
            </w:r>
          </w:p>
        </w:tc>
        <w:tc>
          <w:tcPr>
            <w:tcW w:type="pct" w:w="14.285714285714286%"/>
          </w:tcPr>
          <w:p>
            <w:r>
              <w:t xml:space="preserve">8.5M</w:t>
            </w:r>
          </w:p>
        </w:tc>
        <w:tc>
          <w:tcPr>
            <w:tcW w:type="pct" w:w="14.285714285714286%"/>
          </w:tcPr>
          <w:p>
            <w:r>
              <w:t xml:space="preserve">+87.5M</w:t>
            </w:r>
          </w:p>
        </w:tc>
        <w:tc>
          <w:tcPr>
            <w:tcW w:type="pct" w:w="14.285714285714286%"/>
          </w:tcPr>
          <w:p>
            <w:r>
              <w:t xml:space="preserve">77%</w:t>
            </w:r>
          </w:p>
        </w:tc>
      </w:tr>
    </w:tbl>
    <w:p>
      <w:r/>
    </w:p>
    <w:p>
      <w:pPr>
        <w:spacing w:after="120" w:line="360"/>
      </w:pPr>
      <w:r>
        <w:t>Key Insight: Platform achieves profitability by Month 9-10 of Year 1 (with consortium sponsorships). By Year 3, operating margin reaches 76% (exceptional for software). This is due to:</w:t>
      </w:r>
    </w:p>
    <w:p>
      <w:pPr>
        <w:spacing w:after="120" w:line="360"/>
      </w:pPr>
      <w:r>
        <w:t>• High gross margin (80-85%) from SaaS + commission model</w:t>
      </w:r>
    </w:p>
    <w:p>
      <w:pPr>
        <w:spacing w:after="120" w:line="360"/>
      </w:pPr>
      <w:r>
        <w:t>• Operating leverage (fixed team costs spread over 1,000+ farmers)</w:t>
      </w:r>
    </w:p>
    <w:p>
      <w:pPr>
        <w:spacing w:after="120" w:line="360"/>
      </w:pPr>
      <w:r>
        <w:t>• Sponsorship revenue (does not scale linearly with OpEx)</w:t>
      </w:r>
    </w:p>
    <w:p>
      <w:pPr>
        <w:pStyle w:val="Heading2"/>
        <w:spacing w:after="120" w:before="240"/>
      </w:pPr>
      <w:r>
        <w:t>Cash Flow &amp; Runway</w:t>
      </w:r>
    </w:p>
    <w:p>
      <w:pPr>
        <w:spacing w:after="120" w:line="360"/>
      </w:pPr>
      <w:r>
        <w:t>Series Seed: 1.2-1.5M TL (covers MVP Phase, 6 months)</w:t>
      </w:r>
    </w:p>
    <w:p>
      <w:pPr>
        <w:spacing w:after="120" w:line="360"/>
      </w:pPr>
      <w:r>
        <w:t>Revenue Ramp: Month 1 ~50K TL → Month 6 ~400K TL (pilot momentum)</w:t>
      </w:r>
    </w:p>
    <w:p>
      <w:pPr>
        <w:spacing w:after="120" w:line="360"/>
      </w:pPr>
      <w:r>
        <w:t>Series A: 2.5-3.5M TL (covers Phase 1, 6-12 months)</w:t>
      </w:r>
    </w:p>
    <w:p>
      <w:pPr>
        <w:spacing w:after="120" w:line="360"/>
      </w:pPr>
      <w:r>
        <w:t>Break-Even: Month 9-10 Y1 (with sponsorship ramp to 850K TL by end of year)</w:t>
      </w:r>
    </w:p>
    <w:p>
      <w:pPr>
        <w:spacing w:after="120" w:line="360"/>
      </w:pPr>
      <w:r>
        <w:t>Total Year 1-2 Funding: ~4.5M TL (~$1.5M USD). Platform is self-sustaining after break-even.</w:t>
      </w:r>
    </w:p>
    <w:p>
      <w:pPr>
        <w:pageBreakBefore/>
      </w:pPr>
      <w:r/>
    </w:p>
    <w:p>
      <w:pPr>
        <w:pStyle w:val="Heading1"/>
        <w:spacing w:after="120" w:before="240"/>
      </w:pPr>
      <w:r>
        <w:t>10. EXPERT CONSULTANT MARKETPLACE MODEL</w:t>
      </w:r>
    </w:p>
    <w:p>
      <w:pPr>
        <w:spacing w:after="120" w:line="360"/>
      </w:pPr>
      <w:r>
        <w:t>Expert Verification: 300+ agronomists vetted (education, experience, farmer satisfaction).</w:t>
      </w:r>
    </w:p>
    <w:p>
      <w:pPr>
        <w:spacing w:after="120" w:line="360"/>
      </w:pPr>
      <w:r>
        <w:t>Tiered Commissions: New (15%) → Verified (12%) → Top-rated (10%). Incentivizes quality.</w:t>
      </w:r>
    </w:p>
    <w:p>
      <w:pPr>
        <w:spacing w:after="120" w:line="360"/>
      </w:pPr>
      <w:r>
        <w:t>Expert Income: 480K TL/year (Tier 1, 20 projects) → 1.5M TL/year (Tier 3, 100+ projects).</w:t>
      </w:r>
    </w:p>
    <w:p>
      <w:pPr>
        <w:spacing w:after="120" w:line="360"/>
      </w:pPr>
      <w:r>
        <w:t>Platform take: 10-15%, expert take: 85-90%. Win-win aligned incentives.</w:t>
      </w:r>
    </w:p>
    <w:p>
      <w:pPr>
        <w:pageBreakBefore/>
      </w:pPr>
      <w:r/>
    </w:p>
    <w:p>
      <w:pPr>
        <w:pStyle w:val="Heading1"/>
        <w:spacing w:after="120" w:before="240"/>
      </w:pPr>
      <w:r>
        <w:t>11. EQUIPMENT MARKETPLACE - TIERED OPTIONS</w:t>
      </w:r>
    </w:p>
    <w:p>
      <w:pPr>
        <w:spacing w:after="120" w:line="360"/>
      </w:pPr>
      <w:r>
        <w:t>Option 1 (P2P Listing): Direct peer rental, 15% commission → 3.6M TL Y3.</w:t>
      </w:r>
    </w:p>
    <w:p>
      <w:pPr>
        <w:spacing w:after="120" w:line="360"/>
      </w:pPr>
      <w:r>
        <w:t>Option 2 (Full Consulting): Platform logistics + expert operator recommendation, 20% commission → 7.65M TL Y3.</w:t>
      </w:r>
    </w:p>
    <w:p>
      <w:pPr>
        <w:spacing w:after="120" w:line="360"/>
      </w:pPr>
      <w:r>
        <w:t>Option 3 (Taşeron Operatör): Professional service providers, 15% + 1K per transaction → 1.65M TL Y3.</w:t>
      </w:r>
    </w:p>
    <w:p>
      <w:pPr>
        <w:spacing w:after="120" w:line="360"/>
      </w:pPr>
      <w:r>
        <w:t>Integrated Model: Farmers choose what they need. Y3 opportunity: 9.1M TL (vs. conservative 3.2M in table).</w:t>
      </w:r>
    </w:p>
    <w:p>
      <w:pPr>
        <w:spacing w:after="120" w:line="360"/>
      </w:pPr>
      <w:r>
        <w:t>Target: +40% equipment utilization, -20% farmer costs.</w:t>
      </w:r>
    </w:p>
    <w:p>
      <w:pPr>
        <w:pageBreakBefore/>
      </w:pPr>
      <w:r/>
    </w:p>
    <w:p>
      <w:pPr>
        <w:pStyle w:val="Heading1"/>
        <w:spacing w:after="120" w:before="240"/>
      </w:pPr>
      <w:r>
        <w:t>12. DATA ACCUMULATION STRATEGY (Y1-Y5)</w:t>
      </w:r>
    </w:p>
    <w:p>
      <w:pPr>
        <w:spacing w:after="120" w:line="360"/>
      </w:pPr>
      <w:r>
        <w:t>Y1-2 (AI Baseline): Satellite + weather + university data → 80% regional accuracy.</w:t>
      </w:r>
    </w:p>
    <w:p>
      <w:pPr>
        <w:spacing w:after="120" w:line="360"/>
      </w:pPr>
      <w:r>
        <w:t>Y2-3 (Crowdsourced): 150K+ expert assessments + marketplace transactions → Parcel-level confidence.</w:t>
      </w:r>
    </w:p>
    <w:p>
      <w:pPr>
        <w:spacing w:after="120" w:line="360"/>
      </w:pPr>
      <w:r>
        <w:t>Y3-5 (Proprietary): Yield, cost, disease outcome database → ±5% accuracy. B2B data licensing: 15-20M TL Y5.</w:t>
      </w:r>
    </w:p>
    <w:p>
      <w:pPr>
        <w:spacing w:after="120" w:line="360"/>
      </w:pPr>
      <w:r>
        <w:t>Outcome: Maschinenring's 60-year moat achieved in 3-5 years through systematic data collection.</w:t>
      </w:r>
    </w:p>
    <w:p>
      <w:pPr>
        <w:pageBreakBefore/>
      </w:pPr>
      <w:r/>
    </w:p>
    <w:p>
      <w:pPr>
        <w:pStyle w:val="Heading1"/>
        <w:spacing w:after="120" w:before="240"/>
      </w:pPr>
      <w:r>
        <w:t>13. REMOTE SENSING &amp; GOVERNMENT INTEGRATION</w:t>
      </w:r>
    </w:p>
    <w:p>
      <w:pPr>
        <w:spacing w:after="120" w:line="360"/>
      </w:pPr>
      <w:r>
        <w:t>Data Sources: Copernicus Sentinel (free), LPIS field registry, TARSIM historical yields, TSMS weather (public data).</w:t>
      </w:r>
    </w:p>
    <w:p>
      <w:pPr>
        <w:spacing w:after="120" w:line="360"/>
      </w:pPr>
      <w:r>
        <w:t>Architecture: IA designed to seamlessly ingest government data without dependency on any single project.</w:t>
      </w:r>
    </w:p>
    <w:p>
      <w:pPr>
        <w:spacing w:after="120" w:line="360"/>
      </w:pPr>
      <w:r>
        <w:t>Differentiation: Government provides data. IA provides operations layer (translation, experts, market access, revenue model).</w:t>
      </w:r>
    </w:p>
    <w:p>
      <w:pPr>
        <w:spacing w:after="120" w:line="360"/>
      </w:pPr>
      <w:r>
        <w:t>Not a partnership dependency; designed for integration flexibility.</w:t>
      </w:r>
    </w:p>
    <w:p>
      <w:pPr>
        <w:pageBreakBefore/>
      </w:pPr>
      <w:r/>
    </w:p>
    <w:p>
      <w:pPr>
        <w:pStyle w:val="Heading1"/>
        <w:spacing w:after="120" w:before="240"/>
      </w:pPr>
      <w:r>
        <w:t>14. RISK ANALYSIS &amp; MITIGATION</w:t>
      </w:r>
    </w:p>
    <w:p>
      <w:pPr>
        <w:pStyle w:val="Heading2"/>
        <w:spacing w:after="120" w:before="240"/>
      </w:pPr>
      <w:r>
        <w:t>Technology Risk</w:t>
      </w:r>
    </w:p>
    <w:p>
      <w:pPr>
        <w:spacing w:after="120" w:line="360"/>
      </w:pPr>
      <w:r>
        <w:t>Risk: Satellite data quality poor, AI model accuracy &lt;80%.</w:t>
      </w:r>
    </w:p>
    <w:p>
      <w:pPr>
        <w:spacing w:after="120" w:line="360"/>
      </w:pPr>
      <w:r>
        <w:t>Mitigation: Copernicus is proven (used globally). AI validated in pilot (20 farms) before scale. Fallback: Manual expert escalation.</w:t>
      </w:r>
    </w:p>
    <w:p>
      <w:pPr>
        <w:pStyle w:val="Heading2"/>
        <w:spacing w:after="120" w:before="240"/>
      </w:pPr>
      <w:r>
        <w:t>Market Risk</w:t>
      </w:r>
    </w:p>
    <w:p>
      <w:pPr>
        <w:spacing w:after="120" w:line="360"/>
      </w:pPr>
      <w:r>
        <w:t>Risk: Farmers reject platform, prefer manual methods.</w:t>
      </w:r>
    </w:p>
    <w:p>
      <w:pPr>
        <w:spacing w:after="120" w:line="360"/>
      </w:pPr>
      <w:r>
        <w:t>Mitigation: MVP with 20 farmers (proof-of-concept), Leading Expert endorsement (trusted voice), incentive-aligned (farmers benefit from data, not burden).</w:t>
      </w:r>
    </w:p>
    <w:p>
      <w:pPr>
        <w:pStyle w:val="Heading2"/>
        <w:spacing w:after="120" w:before="240"/>
      </w:pPr>
      <w:r>
        <w:t>Competitive Risk</w:t>
      </w:r>
    </w:p>
    <w:p>
      <w:pPr>
        <w:spacing w:after="120" w:line="360"/>
      </w:pPr>
      <w:r>
        <w:t>Risk: John Deere or local competitor enters market.</w:t>
      </w:r>
    </w:p>
    <w:p>
      <w:pPr>
        <w:spacing w:after="120" w:line="360"/>
      </w:pPr>
      <w:r>
        <w:t>Mitigation: Pioneer advantage (3-year head start). Expert network (defensible). Consortium sponsorships (capital moat). Data moat (Y3+).</w:t>
      </w:r>
    </w:p>
    <w:p>
      <w:pPr>
        <w:pStyle w:val="Heading2"/>
        <w:spacing w:after="120" w:before="240"/>
      </w:pPr>
      <w:r>
        <w:t>Regulatory Risk</w:t>
      </w:r>
    </w:p>
    <w:p>
      <w:pPr>
        <w:spacing w:after="120" w:line="360"/>
      </w:pPr>
      <w:r>
        <w:t>Risk: KVKK compliance, government policy change.</w:t>
      </w:r>
    </w:p>
    <w:p>
      <w:pPr>
        <w:spacing w:after="120" w:line="360"/>
      </w:pPr>
      <w:r>
        <w:t>Mitigation: KVKK audit in MVP (non-negotiable), ISO 27001 by Phase 1. Architectural flexibility (not dependent on single government system).</w:t>
      </w:r>
    </w:p>
    <w:p>
      <w:pPr>
        <w:pStyle w:val="Heading2"/>
        <w:spacing w:after="120" w:before="240"/>
      </w:pPr>
      <w:r>
        <w:t>Financial Risk</w:t>
      </w:r>
    </w:p>
    <w:p>
      <w:pPr>
        <w:spacing w:after="120" w:line="360"/>
      </w:pPr>
      <w:r>
        <w:t>Risk: Sponsorship deals don't materialize.</w:t>
      </w:r>
    </w:p>
    <w:p>
      <w:pPr>
        <w:spacing w:after="120" w:line="360"/>
      </w:pPr>
      <w:r>
        <w:t>Mitigation: Platform is profitable without sponsorships (just slower). Sponsorships accelerate growth but aren't prerequisite.</w:t>
      </w:r>
    </w:p>
    <w:p>
      <w:pPr>
        <w:pageBreakBefore/>
      </w:pPr>
      <w:r/>
    </w:p>
    <w:p>
      <w:pPr>
        <w:pStyle w:val="Heading1"/>
        <w:spacing w:after="120" w:before="240"/>
      </w:pPr>
      <w:r>
        <w:t>APPENDIX A: MASCHINENRING REFERENCE MODEL</w:t>
      </w:r>
    </w:p>
    <w:p>
      <w:pPr>
        <w:spacing w:after="120" w:line="360"/>
      </w:pPr>
      <w:r>
        <w:t>Maschinenring (Austria/Germany): 70K+ member farmers, 30K+ service providers, 190K+ farms served. 60-year operational track record. Key success factors:</w:t>
      </w:r>
    </w:p>
    <w:p>
      <w:pPr>
        <w:spacing w:after="120" w:line="360"/>
      </w:pPr>
      <w:r>
        <w:t>• Verified network (farmers trust providers)</w:t>
      </w:r>
    </w:p>
    <w:p>
      <w:pPr>
        <w:spacing w:after="120" w:line="360"/>
      </w:pPr>
      <w:r>
        <w:t>• Equipment cost reduction (P2P sharing)</w:t>
      </w:r>
    </w:p>
    <w:p>
      <w:pPr>
        <w:spacing w:after="120" w:line="360"/>
      </w:pPr>
      <w:r>
        <w:t>• Service diversification (not just equipment; labor, consulting, insurance)</w:t>
      </w:r>
    </w:p>
    <w:p>
      <w:pPr>
        <w:spacing w:after="120" w:line="360"/>
      </w:pPr>
      <w:r>
        <w:t>• Parcel-level data accumulation (60 years of outcomes)</w:t>
      </w:r>
    </w:p>
    <w:p>
      <w:pPr>
        <w:spacing w:after="120" w:line="360"/>
      </w:pPr>
      <w:r>
        <w:t>IA Adaptation: Replicate Maschinenring's network model in 3-5 years through digitization of every transaction. Data becomes revenue (B2B licensing). Faster scaling than Maschinenring (technology advantage).</w:t>
      </w:r>
    </w:p>
    <w:p>
      <w:pPr>
        <w:pageBreakBefore/>
      </w:pPr>
      <w:r/>
    </w:p>
    <w:p>
      <w:pPr>
        <w:pStyle w:val="Heading1"/>
        <w:spacing w:after="120" w:before="240"/>
      </w:pPr>
      <w:r>
        <w:t>APPENDIX B: ACRONYMS &amp; DEFINITIONS</w:t>
      </w:r>
    </w:p>
    <w:p>
      <w:pPr>
        <w:spacing w:after="120" w:line="360"/>
      </w:pPr>
      <w:r>
        <w:t>IA = Intelligent Agriculture Platform</w:t>
      </w:r>
    </w:p>
    <w:p>
      <w:pPr>
        <w:spacing w:after="120" w:line="360"/>
      </w:pPr>
      <w:r>
        <w:t>FMIS = Farm Information Management System (integrated ERP)</w:t>
      </w:r>
    </w:p>
    <w:p>
      <w:pPr>
        <w:spacing w:after="120" w:line="360"/>
      </w:pPr>
      <w:r>
        <w:t>LPIS = Land Parcel Information System (government field registry)</w:t>
      </w:r>
    </w:p>
    <w:p>
      <w:pPr>
        <w:spacing w:after="120" w:line="360"/>
      </w:pPr>
      <w:r>
        <w:t>TARSIM = Turkish Agricultural Insurance Pool (historical yield data)</w:t>
      </w:r>
    </w:p>
    <w:p>
      <w:pPr>
        <w:spacing w:after="120" w:line="360"/>
      </w:pPr>
      <w:r>
        <w:t>TSMS = Turkish State Meteorological Service</w:t>
      </w:r>
    </w:p>
    <w:p>
      <w:pPr>
        <w:spacing w:after="120" w:line="360"/>
      </w:pPr>
      <w:r>
        <w:t>NDVI = Normalized Difference Vegetation Index (satellite crop health measure)</w:t>
      </w:r>
    </w:p>
    <w:p>
      <w:pPr>
        <w:spacing w:after="120" w:line="360"/>
      </w:pPr>
      <w:r>
        <w:t>IoT = Internet of Things (sensors)</w:t>
      </w:r>
    </w:p>
    <w:p>
      <w:pPr>
        <w:spacing w:after="120" w:line="360"/>
      </w:pPr>
      <w:r>
        <w:t>STT = Speech-to-Text</w:t>
      </w:r>
    </w:p>
    <w:p>
      <w:pPr>
        <w:spacing w:after="120" w:line="360"/>
      </w:pPr>
      <w:r>
        <w:t>NLP = Natural Language Processing</w:t>
      </w:r>
    </w:p>
    <w:p>
      <w:pPr>
        <w:spacing w:after="120" w:line="360"/>
      </w:pPr>
      <w:r>
        <w:t>CV = Computer Vision (image recognition)</w:t>
      </w:r>
    </w:p>
    <w:p>
      <w:pPr>
        <w:spacing w:after="120" w:line="360"/>
      </w:pPr>
      <w:r>
        <w:t>OCR = Optical Character Recognition</w:t>
      </w:r>
    </w:p>
    <w:p>
      <w:pPr>
        <w:spacing w:after="120" w:line="360"/>
      </w:pPr>
      <w:r>
        <w:t>AR = Augmented Reality</w:t>
      </w:r>
    </w:p>
    <w:p>
      <w:pPr>
        <w:spacing w:after="120" w:line="360"/>
      </w:pPr>
      <w:r>
        <w:t>CNN = Convolutional Neural Network (deep learning for images)</w:t>
      </w:r>
    </w:p>
    <w:p>
      <w:pPr>
        <w:spacing w:after="120" w:line="360"/>
      </w:pPr>
      <w:r>
        <w:t>LSTM = Long Short-Term Memory (deep learning for sequences)</w:t>
      </w:r>
    </w:p>
    <w:p>
      <w:pPr>
        <w:spacing w:after="120" w:line="360"/>
      </w:pPr>
      <w:r>
        <w:t>SaaS = Software as a Service</w:t>
      </w:r>
    </w:p>
    <w:p>
      <w:pPr>
        <w:spacing w:after="120" w:line="360"/>
      </w:pPr>
      <w:r>
        <w:t>CAC = Customer Acquisition Cost</w:t>
      </w:r>
    </w:p>
    <w:p>
      <w:pPr>
        <w:spacing w:after="120" w:line="360"/>
      </w:pPr>
      <w:r>
        <w:t>LTV = Lifetime Value</w:t>
      </w:r>
    </w:p>
    <w:p>
      <w:pPr>
        <w:spacing w:after="120" w:line="360"/>
      </w:pPr>
      <w:r>
        <w:t>MRP = Material Requirements Planning</w:t>
      </w:r>
    </w:p>
    <w:p>
      <w:pPr>
        <w:spacing w:after="120" w:line="360"/>
      </w:pPr>
      <w:r>
        <w:t>RoI = Return on Investment</w:t>
      </w:r>
    </w:p>
    <w:p>
      <w:pPr>
        <w:spacing w:after="120" w:line="360"/>
      </w:pPr>
      <w:r>
        <w:t>Taşeron = Subcontractor (Turkish term for equipment service provider)</w:t>
      </w:r>
    </w:p>
    <w:p>
      <w:pPr>
        <w:spacing w:after="600" w:before="600"/>
      </w:pPr>
      <w:r/>
    </w:p>
    <w:p>
      <w:pPr>
        <w:jc w:val="center"/>
      </w:pPr>
      <w:r>
        <w:t>— END OF COMPREHENSIVE BUSINESS PLAN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2026-08-07T23:13:48.243Z</dcterms:created>
  <dcterms:modified xsi:type="dcterms:W3CDTF">2026-08-07T23:13:48.243Z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