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SATELLITE DATA INTEGRATION REPORT</w:t>
      </w:r>
    </w:p>
    <w:p>
      <w:pPr>
        <w:pStyle w:val="Heading2"/>
        <w:spacing w:after="300"/>
        <w:jc w:val="center"/>
      </w:pPr>
      <w:r>
        <w:t xml:space="preserve">IA Platform - Comprehensive Analysis</w:t>
      </w:r>
    </w:p>
    <w:p>
      <w:pPr>
        <w:pStyle w:val="Heading1"/>
        <w:spacing w:after="100"/>
      </w:pPr>
      <w:r>
        <w:t xml:space="preserve">EXECUTIVE SUMMARY</w:t>
      </w:r>
    </w:p>
    <w:p>
      <w:pPr>
        <w:spacing w:after="50"/>
      </w:pPr>
      <w:r>
        <w:t xml:space="preserve">Recommendation: Use Copernicus Sentinel-2 as primary satellite data source for IA Platform.</w:t>
      </w:r>
    </w:p>
    <w:p>
      <w:pPr>
        <w:spacing w:after="50"/>
      </w:pPr>
      <w:r>
        <w:t xml:space="preserve">Key Findings:</w:t>
      </w:r>
    </w:p>
    <w:p>
      <w:pPr>
        <w:spacing w:after="30"/>
      </w:pPr>
      <w:r>
        <w:t xml:space="preserve">Sentinel-2 is optimal choice: free, 10m resolution, 5-day revisit, no restrictions</w:t>
      </w:r>
    </w:p>
    <w:p>
      <w:pPr>
        <w:spacing w:after="30"/>
      </w:pPr>
      <w:r>
        <w:t xml:space="preserve">Turkey has full free access to all Sentinel data</w:t>
      </w:r>
    </w:p>
    <w:p>
      <w:pPr>
        <w:spacing w:after="30"/>
      </w:pPr>
      <w:r>
        <w:t xml:space="preserve">Integration feasible: 4-6 months, 3 FTE engineers</w:t>
      </w:r>
    </w:p>
    <w:p>
      <w:pPr>
        <w:spacing w:after="30"/>
      </w:pPr>
      <w:r>
        <w:t xml:space="preserve">Annual cost scales: $11K (50 farmers) to $318K (50,000 farmers)</w:t>
      </w:r>
    </w:p>
    <w:p>
      <w:pPr>
        <w:spacing w:after="300"/>
      </w:pPr>
      <w:r>
        <w:t xml:space="preserve">ROI exceptional: 74x at enterprise scale</w:t>
      </w:r>
    </w:p>
    <w:p>
      <w:pPr>
        <w:pStyle w:val="Heading1"/>
        <w:spacing w:after="100"/>
      </w:pPr>
      <w:r>
        <w:t xml:space="preserve">1. SATELLITE DATA PROVIDER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Provider</w:t>
            </w:r>
          </w:p>
        </w:tc>
        <w:tc>
          <w:p>
            <w:r>
              <w:t xml:space="preserve">Resolution</w:t>
            </w:r>
          </w:p>
        </w:tc>
        <w:tc>
          <w:p>
            <w:r>
              <w:t xml:space="preserve">Revisit</w:t>
            </w:r>
          </w:p>
        </w:tc>
        <w:tc>
          <w:p>
            <w:r>
              <w:t xml:space="preserve">Cost/Year</w:t>
            </w:r>
          </w:p>
        </w:tc>
      </w:tr>
      <w:tr>
        <w:tc>
          <w:p>
            <w:r>
              <w:t xml:space="preserve">Sentinel-2</w:t>
            </w:r>
          </w:p>
        </w:tc>
        <w:tc>
          <w:p>
            <w:r>
              <w:t xml:space="preserve">10m</w:t>
            </w:r>
          </w:p>
        </w:tc>
        <w:tc>
          <w:p>
            <w:r>
              <w:t xml:space="preserve">5 days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Landsat-9</w:t>
            </w:r>
          </w:p>
        </w:tc>
        <w:tc>
          <w:p>
            <w:r>
              <w:t xml:space="preserve">30m</w:t>
            </w:r>
          </w:p>
        </w:tc>
        <w:tc>
          <w:p>
            <w:r>
              <w:t xml:space="preserve">8-16 days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Planet Labs</w:t>
            </w:r>
          </w:p>
        </w:tc>
        <w:tc>
          <w:p>
            <w:r>
              <w:t xml:space="preserve">3-5m</w:t>
            </w:r>
          </w:p>
        </w:tc>
        <w:tc>
          <w:p>
            <w:r>
              <w:t xml:space="preserve">1 day</w:t>
            </w:r>
          </w:p>
        </w:tc>
        <w:tc>
          <w:p>
            <w:r>
              <w:t xml:space="preserve">$2.7M-8.1M</w:t>
            </w:r>
          </w:p>
        </w:tc>
      </w:tr>
      <w:tr>
        <w:tc>
          <w:p>
            <w:r>
              <w:t xml:space="preserve">Maxar</w:t>
            </w:r>
          </w:p>
        </w:tc>
        <w:tc>
          <w:p>
            <w:r>
              <w:t xml:space="preserve">0.3m</w:t>
            </w:r>
          </w:p>
        </w:tc>
        <w:tc>
          <w:p>
            <w:r>
              <w:t xml:space="preserve">On-demand</w:t>
            </w:r>
          </w:p>
        </w:tc>
        <w:tc>
          <w:p>
            <w:r>
              <w:t xml:space="preserve">$4K-60K/task</w:t>
            </w:r>
          </w:p>
        </w:tc>
      </w:tr>
    </w:tbl>
    <w:p>
      <w:pPr>
        <w:spacing w:after="100"/>
      </w:pPr>
    </w:p>
    <w:p>
      <w:pPr>
        <w:pStyle w:val="Heading2"/>
        <w:spacing w:after="100"/>
      </w:pPr>
      <w:r>
        <w:t xml:space="preserve">1.1 Copernicus Sentinel-2 (RECOMMENDED)</w:t>
      </w:r>
    </w:p>
    <w:p>
      <w:pPr>
        <w:spacing w:after="50"/>
      </w:pPr>
      <w:r>
        <w:t xml:space="preserve">Specifications:</w:t>
      </w:r>
    </w:p>
    <w:p>
      <w:pPr>
        <w:spacing w:after="30"/>
      </w:pPr>
      <w:r>
        <w:t xml:space="preserve">Resolution: 10 meters (excellent for field-level monitoring)</w:t>
      </w:r>
    </w:p>
    <w:p>
      <w:pPr>
        <w:spacing w:after="30"/>
      </w:pPr>
      <w:r>
        <w:t xml:space="preserve">Revisit: 5 days (weekly monitoring adequate for agriculture)</w:t>
      </w:r>
    </w:p>
    <w:p>
      <w:pPr>
        <w:spacing w:after="30"/>
      </w:pPr>
      <w:r>
        <w:t xml:space="preserve">Spectral Bands: 13 (enables NDVI, NDWI, NDMI calculation)</w:t>
      </w:r>
    </w:p>
    <w:p>
      <w:pPr>
        <w:spacing w:after="30"/>
      </w:pPr>
      <w:r>
        <w:t xml:space="preserve">Cost: €0 (completely free)</w:t>
      </w:r>
    </w:p>
    <w:p>
      <w:pPr>
        <w:spacing w:after="50"/>
      </w:pPr>
      <w:r>
        <w:t xml:space="preserve">Archive: Since 2015 (11 years historical data)</w:t>
      </w:r>
    </w:p>
    <w:p>
      <w:pPr>
        <w:spacing w:after="30"/>
      </w:pPr>
      <w:r>
        <w:t xml:space="preserve">Strengths:</w:t>
      </w:r>
    </w:p>
    <w:p>
      <w:pPr>
        <w:spacing w:after="20"/>
      </w:pPr>
      <w:r>
        <w:t xml:space="preserve">Zero cost - no budget impact</w:t>
      </w:r>
    </w:p>
    <w:p>
      <w:pPr>
        <w:spacing w:after="20"/>
      </w:pPr>
      <w:r>
        <w:t xml:space="preserve">Excellent 10m resolution for field monitoring</w:t>
      </w:r>
    </w:p>
    <w:p>
      <w:pPr>
        <w:spacing w:after="20"/>
      </w:pPr>
      <w:r>
        <w:t xml:space="preserve">No commercial restrictions - use for any purpose</w:t>
      </w:r>
    </w:p>
    <w:p>
      <w:pPr>
        <w:spacing w:after="20"/>
      </w:pPr>
      <w:r>
        <w:t xml:space="preserve">Well-established APIs (Sentinel Hub, GEE, CDSE)</w:t>
      </w:r>
    </w:p>
    <w:p>
      <w:pPr>
        <w:spacing w:after="50"/>
      </w:pPr>
      <w:r>
        <w:t xml:space="preserve">Proven technology - used globally by agriculture organizations</w:t>
      </w:r>
    </w:p>
    <w:p>
      <w:pPr>
        <w:spacing w:after="30"/>
      </w:pPr>
      <w:r>
        <w:t xml:space="preserve">Challenges:</w:t>
      </w:r>
    </w:p>
    <w:p>
      <w:pPr>
        <w:spacing w:after="20"/>
      </w:pPr>
      <w:r>
        <w:t xml:space="preserve">Cloud cover affects optical data (mitigated by Sentinel-1 SAR)</w:t>
      </w:r>
    </w:p>
    <w:p>
      <w:pPr>
        <w:spacing w:after="20"/>
      </w:pPr>
      <w:r>
        <w:t xml:space="preserve">Data latency: 12-24 hours after acquisition</w:t>
      </w:r>
    </w:p>
    <w:p>
      <w:pPr>
        <w:spacing w:after="20"/>
      </w:pPr>
      <w:r>
        <w:t xml:space="preserve">Large file sizes (0.5-1GB per scene)</w:t>
      </w:r>
    </w:p>
    <w:p>
      <w:pPr>
        <w:spacing w:after="300"/>
      </w:pPr>
      <w:r>
        <w:t xml:space="preserve">Processing requires cloud compute resources</w:t>
      </w:r>
    </w:p>
    <w:r>
      <w:br w:type="page"/>
    </w:r>
    <w:p>
      <w:pPr>
        <w:pStyle w:val="Heading2"/>
        <w:spacing w:after="100"/>
      </w:pPr>
      <w:r>
        <w:t xml:space="preserve">1.2 Landsat-9 (FALLBACK OPTION)</w:t>
      </w:r>
    </w:p>
    <w:p>
      <w:pPr>
        <w:spacing w:after="30"/>
      </w:pPr>
      <w:r>
        <w:t xml:space="preserve">Cost: €0 (free)</w:t>
      </w:r>
    </w:p>
    <w:p>
      <w:pPr>
        <w:spacing w:after="30"/>
      </w:pPr>
      <w:r>
        <w:t xml:space="preserve">Resolution: 30m (coarser than Sentinel)</w:t>
      </w:r>
    </w:p>
    <w:p>
      <w:pPr>
        <w:spacing w:after="30"/>
      </w:pPr>
      <w:r>
        <w:t xml:space="preserve">Revisit: 8-16 days (slower than Sentinel)</w:t>
      </w:r>
    </w:p>
    <w:p>
      <w:pPr>
        <w:spacing w:after="30"/>
      </w:pPr>
      <w:r>
        <w:t xml:space="preserve">Use Case: Cloud-free backup, validation data, long-term trends</w:t>
      </w:r>
    </w:p>
    <w:p>
      <w:pPr>
        <w:spacing w:after="300"/>
      </w:pPr>
      <w:r>
        <w:t xml:space="preserve">Recommendation: Include as secondary source for robustness</w:t>
      </w:r>
    </w:p>
    <w:p>
      <w:pPr>
        <w:pStyle w:val="Heading2"/>
        <w:spacing w:after="100"/>
      </w:pPr>
      <w:r>
        <w:t xml:space="preserve">1.3 Planet Labs (COMMERCIAL - NOT RECOMMENDED FOR MASS MARKET)</w:t>
      </w:r>
    </w:p>
    <w:p>
      <w:pPr>
        <w:spacing w:after="30"/>
      </w:pPr>
      <w:r>
        <w:t xml:space="preserve">Resolution: 3-5m (better than Sentinel)</w:t>
      </w:r>
    </w:p>
    <w:p>
      <w:pPr>
        <w:spacing w:after="30"/>
      </w:pPr>
      <w:r>
        <w:t xml:space="preserve">Revisit: Daily (best frequency)</w:t>
      </w:r>
    </w:p>
    <w:p>
      <w:pPr>
        <w:spacing w:after="30"/>
      </w:pPr>
      <w:r>
        <w:t xml:space="preserve">Cost: $2,700/year per 50 km2</w:t>
      </w:r>
    </w:p>
    <w:p>
      <w:pPr>
        <w:spacing w:after="30"/>
      </w:pPr>
      <w:r>
        <w:t xml:space="preserve">For 50,000 farmers (150,000 ha): $8.1M/year (prohibitive)</w:t>
      </w:r>
    </w:p>
    <w:p>
      <w:pPr>
        <w:spacing w:after="300"/>
      </w:pPr>
      <w:r>
        <w:t xml:space="preserve">Recommendation: Consider for Year 2 premium tier (10% of farmers)</w:t>
      </w:r>
    </w:p>
    <w:p>
      <w:pPr>
        <w:pStyle w:val="Heading2"/>
        <w:spacing w:after="100"/>
      </w:pPr>
      <w:r>
        <w:t xml:space="preserve">1.4 Maxar (PREMIUM COMMERCIAL - NOT RECOMMENDED)</w:t>
      </w:r>
    </w:p>
    <w:p>
      <w:pPr>
        <w:spacing w:after="30"/>
      </w:pPr>
      <w:r>
        <w:t xml:space="preserve">Resolution: &lt;30cm (ultra-high)</w:t>
      </w:r>
    </w:p>
    <w:p>
      <w:pPr>
        <w:spacing w:after="30"/>
      </w:pPr>
      <w:r>
        <w:t xml:space="preserve">Cost: $40-60/km2 per tasking</w:t>
      </w:r>
    </w:p>
    <w:p>
      <w:pPr>
        <w:spacing w:after="30"/>
      </w:pPr>
      <w:r>
        <w:t xml:space="preserve">Minimum order: 100 km2 (~$4,000-6,000)</w:t>
      </w:r>
    </w:p>
    <w:p>
      <w:pPr>
        <w:spacing w:after="300"/>
      </w:pPr>
      <w:r>
        <w:t xml:space="preserve">Recommendation: Skip for IA Platform (too expensive)</w:t>
      </w:r>
    </w:p>
    <w:r>
      <w:br w:type="page"/>
    </w:r>
    <w:p>
      <w:pPr>
        <w:pStyle w:val="Heading1"/>
        <w:spacing w:after="100"/>
      </w:pPr>
      <w:r>
        <w:t xml:space="preserve">2. COST ANALYSIS</w:t>
      </w:r>
    </w:p>
    <w:p>
      <w:pPr>
        <w:pStyle w:val="Heading2"/>
        <w:spacing w:after="100"/>
      </w:pPr>
      <w:r>
        <w:t xml:space="preserve">2.1 Data Acquisition Costs</w:t>
      </w:r>
    </w:p>
    <w:p>
      <w:pPr>
        <w:spacing w:after="30"/>
      </w:pPr>
      <w:r>
        <w:t xml:space="preserve">Sentinel-2: €0/year (free)</w:t>
      </w:r>
    </w:p>
    <w:p>
      <w:pPr>
        <w:spacing w:after="30"/>
      </w:pPr>
      <w:r>
        <w:t xml:space="preserve">Landsat-9: €0/year (free)</w:t>
      </w:r>
    </w:p>
    <w:p>
      <w:pPr>
        <w:spacing w:after="300"/>
      </w:pPr>
      <w:r>
        <w:t xml:space="preserve">Total data acquisition cost: €0</w:t>
      </w:r>
    </w:p>
    <w:p>
      <w:pPr>
        <w:pStyle w:val="Heading2"/>
        <w:spacing w:after="100"/>
      </w:pPr>
      <w:r>
        <w:t xml:space="preserve">2.2 Infrastructure Costs (Cloud Computing)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Phase</w:t>
            </w:r>
          </w:p>
        </w:tc>
        <w:tc>
          <w:p>
            <w:r>
              <w:t xml:space="preserve">Farmers</w:t>
            </w:r>
          </w:p>
        </w:tc>
        <w:tc>
          <w:p>
            <w:r>
              <w:t xml:space="preserve">Annual Cost</w:t>
            </w:r>
          </w:p>
        </w:tc>
      </w:tr>
      <w:tr>
        <w:tc>
          <w:p>
            <w:r>
              <w:t xml:space="preserve">MVP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$11,200</w:t>
            </w:r>
          </w:p>
        </w:tc>
      </w:tr>
      <w:tr>
        <w:tc>
          <w:p>
            <w:r>
              <w:t xml:space="preserve">Scale</w:t>
            </w:r>
          </w:p>
        </w:tc>
        <w:tc>
          <w:p>
            <w:r>
              <w:t xml:space="preserve">2,000</w:t>
            </w:r>
          </w:p>
        </w:tc>
        <w:tc>
          <w:p>
            <w:r>
              <w:t xml:space="preserve">$30,500</w:t>
            </w:r>
          </w:p>
        </w:tc>
      </w:tr>
      <w:tr>
        <w:tc>
          <w:p>
            <w:r>
              <w:t xml:space="preserve">Enterprise</w:t>
            </w:r>
          </w:p>
        </w:tc>
        <w:tc>
          <w:p>
            <w:r>
              <w:t xml:space="preserve">50,000</w:t>
            </w:r>
          </w:p>
        </w:tc>
        <w:tc>
          <w:p>
            <w:r>
              <w:t xml:space="preserve">$318,000</w:t>
            </w:r>
          </w:p>
        </w:tc>
      </w:tr>
    </w:tbl>
    <w:p>
      <w:pPr>
        <w:spacing w:after="100"/>
      </w:pPr>
    </w:p>
    <w:p>
      <w:pPr>
        <w:pStyle w:val="Heading2"/>
        <w:spacing w:after="100"/>
      </w:pPr>
      <w:r>
        <w:t xml:space="preserve">2.3 Cost Per Farmer</w:t>
      </w:r>
    </w:p>
    <w:p>
      <w:pPr>
        <w:spacing w:after="30"/>
      </w:pPr>
      <w:r>
        <w:t xml:space="preserve">MVP Phase (50 farmers): $224/farmer/year</w:t>
      </w:r>
    </w:p>
    <w:p>
      <w:pPr>
        <w:spacing w:after="30"/>
      </w:pPr>
      <w:r>
        <w:t xml:space="preserve">Scale Phase (2,000 farmers): $15.25/farmer/year</w:t>
      </w:r>
    </w:p>
    <w:p>
      <w:pPr>
        <w:spacing w:after="300"/>
      </w:pPr>
      <w:r>
        <w:t xml:space="preserve">Enterprise Phase (50,000 farmers): $6.36/farmer/year</w:t>
      </w:r>
    </w:p>
    <w:r>
      <w:br w:type="page"/>
    </w:r>
    <w:p>
      <w:pPr>
        <w:pStyle w:val="Heading1"/>
        <w:spacing w:after="100"/>
      </w:pPr>
      <w:r>
        <w:t xml:space="preserve">3. TECHNICAL INTEGRATION CHALLENGES</w:t>
      </w:r>
    </w:p>
    <w:p>
      <w:pPr>
        <w:pStyle w:val="Heading2"/>
        <w:spacing w:after="100"/>
      </w:pPr>
      <w:r>
        <w:t xml:space="preserve">3.1 Data Volume Management</w:t>
      </w:r>
    </w:p>
    <w:p>
      <w:pPr>
        <w:spacing w:after="30"/>
      </w:pPr>
      <w:r>
        <w:t xml:space="preserve">Challenge: Single Sentinel-2 scene = 0.5-1 GB</w:t>
      </w:r>
    </w:p>
    <w:p>
      <w:pPr>
        <w:spacing w:after="50"/>
      </w:pPr>
      <w:r>
        <w:t xml:space="preserve">For 50,000 farmers: ~1 TB raw data per year</w:t>
      </w:r>
    </w:p>
    <w:p>
      <w:pPr>
        <w:spacing w:after="30"/>
      </w:pPr>
      <w:r>
        <w:t xml:space="preserve">Solution: Cloud storage tiering (Hot/Warm/Cold)</w:t>
      </w:r>
    </w:p>
    <w:p>
      <w:pPr>
        <w:spacing w:after="30"/>
      </w:pPr>
      <w:r>
        <w:t xml:space="preserve">Process on-demand instead of storing raw data</w:t>
      </w:r>
    </w:p>
    <w:p>
      <w:pPr>
        <w:spacing w:after="300"/>
      </w:pPr>
      <w:r>
        <w:t xml:space="preserve">Use cloud-optimized GeoTIFF (50% size reduction)</w:t>
      </w:r>
    </w:p>
    <w:p>
      <w:pPr>
        <w:pStyle w:val="Heading2"/>
        <w:spacing w:after="100"/>
      </w:pPr>
      <w:r>
        <w:t xml:space="preserve">3.2 Processing Latency</w:t>
      </w:r>
    </w:p>
    <w:p>
      <w:pPr>
        <w:spacing w:after="30"/>
      </w:pPr>
      <w:r>
        <w:t xml:space="preserve">Challenge: NDVI calculation ~12.5 min per 10,000 ha</w:t>
      </w:r>
    </w:p>
    <w:p>
      <w:pPr>
        <w:spacing w:after="50"/>
      </w:pPr>
      <w:r>
        <w:t xml:space="preserve">For 50,000 farmers (150,000 ha): 3 hours processing time</w:t>
      </w:r>
    </w:p>
    <w:p>
      <w:pPr>
        <w:spacing w:after="30"/>
      </w:pPr>
      <w:r>
        <w:t xml:space="preserve">Solution: Parallel processing with Apache Spark (50 workers)</w:t>
      </w:r>
    </w:p>
    <w:p>
      <w:pPr>
        <w:spacing w:after="30"/>
      </w:pPr>
      <w:r>
        <w:t xml:space="preserve">Reduce to 3.75 minutes using distributed computing</w:t>
      </w:r>
    </w:p>
    <w:p>
      <w:pPr>
        <w:spacing w:after="300"/>
      </w:pPr>
      <w:r>
        <w:t xml:space="preserve">Weekly composites instead of daily (more actionable anyway)</w:t>
      </w:r>
    </w:p>
    <w:p>
      <w:pPr>
        <w:pStyle w:val="Heading2"/>
        <w:spacing w:after="100"/>
      </w:pPr>
      <w:r>
        <w:t xml:space="preserve">3.3 API Rate Limiting</w:t>
      </w:r>
    </w:p>
    <w:p>
      <w:pPr>
        <w:spacing w:after="30"/>
      </w:pPr>
      <w:r>
        <w:t xml:space="preserve">Challenge: CDSE API limits = 10 requests/second</w:t>
      </w:r>
    </w:p>
    <w:p>
      <w:pPr>
        <w:spacing w:after="50"/>
      </w:pPr>
      <w:r>
        <w:t xml:space="preserve">50,000 concurrent farmers could exceed limits</w:t>
      </w:r>
    </w:p>
    <w:p>
      <w:pPr>
        <w:spacing w:after="30"/>
      </w:pPr>
      <w:r>
        <w:t xml:space="preserve">Solution: Exponential backoff with jitter</w:t>
      </w:r>
    </w:p>
    <w:p>
      <w:pPr>
        <w:spacing w:after="30"/>
      </w:pPr>
      <w:r>
        <w:t xml:space="preserve">Request batching and queuing</w:t>
      </w:r>
    </w:p>
    <w:p>
      <w:pPr>
        <w:spacing w:after="30"/>
      </w:pPr>
      <w:r>
        <w:t xml:space="preserve">Multi-source API access (CDSE + GEE + AWS)</w:t>
      </w:r>
    </w:p>
    <w:p>
      <w:pPr>
        <w:spacing w:after="300"/>
      </w:pPr>
      <w:r>
        <w:t xml:space="preserve">Data caching in Redis (85% hit rate target)</w:t>
      </w:r>
    </w:p>
    <w:p>
      <w:pPr>
        <w:pStyle w:val="Heading2"/>
        <w:spacing w:after="100"/>
      </w:pPr>
      <w:r>
        <w:t xml:space="preserve">3.4 Cloud Cover Impact</w:t>
      </w:r>
    </w:p>
    <w:p>
      <w:pPr>
        <w:spacing w:after="30"/>
      </w:pPr>
      <w:r>
        <w:t xml:space="preserve">Challenge: Turkey cloud cover 20-80% depending on season</w:t>
      </w:r>
    </w:p>
    <w:p>
      <w:pPr>
        <w:spacing w:after="50"/>
      </w:pPr>
      <w:r>
        <w:t xml:space="preserve">Optical data (Sentinel-2) cannot see through clouds</w:t>
      </w:r>
    </w:p>
    <w:p>
      <w:pPr>
        <w:spacing w:after="30"/>
      </w:pPr>
      <w:r>
        <w:t xml:space="preserve">Solution: Combine Sentinel-1 SAR (works through clouds)</w:t>
      </w:r>
    </w:p>
    <w:p>
      <w:pPr>
        <w:spacing w:after="30"/>
      </w:pPr>
      <w:r>
        <w:t xml:space="preserve">Cloud masking and interpolation (80-90% recovery)</w:t>
      </w:r>
    </w:p>
    <w:p>
      <w:pPr>
        <w:spacing w:after="30"/>
      </w:pPr>
      <w:r>
        <w:t xml:space="preserve">Landsat fallback for validation</w:t>
      </w:r>
    </w:p>
    <w:p>
      <w:pPr>
        <w:spacing w:after="300"/>
      </w:pPr>
      <w:r>
        <w:t xml:space="preserve">Ground IoT sensors as ground truth</w:t>
      </w:r>
    </w:p>
    <w:r>
      <w:br w:type="page"/>
    </w:r>
    <w:p>
      <w:pPr>
        <w:pStyle w:val="Heading1"/>
        <w:spacing w:after="100"/>
      </w:pPr>
      <w:r>
        <w:t xml:space="preserve">4. PERFORMANCE &amp; SCALABILITY</w:t>
      </w:r>
    </w:p>
    <w:p>
      <w:pPr>
        <w:pStyle w:val="Heading2"/>
        <w:spacing w:after="100"/>
      </w:pPr>
      <w:r>
        <w:t xml:space="preserve">4.1 Concurrent User Handling at Scale</w:t>
      </w:r>
    </w:p>
    <w:p>
      <w:pPr>
        <w:spacing w:after="30"/>
      </w:pPr>
      <w:r>
        <w:t xml:space="preserve">Peak load scenario: 50,000 farmers checking weekly NDVI</w:t>
      </w:r>
    </w:p>
    <w:p>
      <w:pPr>
        <w:spacing w:after="30"/>
      </w:pPr>
      <w:r>
        <w:t xml:space="preserve">30% daily active users = 15,000 concurrent sessions</w:t>
      </w:r>
    </w:p>
    <w:p>
      <w:pPr>
        <w:spacing w:after="50"/>
      </w:pPr>
      <w:r>
        <w:t xml:space="preserve">Expected concurrent requests: ~45,000 map tile loads</w:t>
      </w:r>
    </w:p>
    <w:p>
      <w:pPr>
        <w:spacing w:after="30"/>
      </w:pPr>
      <w:r>
        <w:t xml:space="preserve">Architecture for high performance:</w:t>
      </w:r>
    </w:p>
    <w:p>
      <w:pPr>
        <w:spacing w:after="20"/>
      </w:pPr>
      <w:r>
        <w:t xml:space="preserve">- Kubernetes autoscaling (20-100 API pods)</w:t>
      </w:r>
    </w:p>
    <w:p>
      <w:pPr>
        <w:spacing w:after="20"/>
      </w:pPr>
      <w:r>
        <w:t xml:space="preserve">- Redis cache (85% cache hit rate)</w:t>
      </w:r>
    </w:p>
    <w:p>
      <w:pPr>
        <w:spacing w:after="20"/>
      </w:pPr>
      <w:r>
        <w:t xml:space="preserve">- CDN for static tiles (CloudFront edge caching)</w:t>
      </w:r>
    </w:p>
    <w:p>
      <w:pPr>
        <w:spacing w:after="50"/>
      </w:pPr>
      <w:r>
        <w:t xml:space="preserve">- Database query optimization (materialized views)</w:t>
      </w:r>
    </w:p>
    <w:p>
      <w:pPr>
        <w:spacing w:after="30"/>
      </w:pPr>
      <w:r>
        <w:t xml:space="preserve">Performance targets:</w:t>
      </w:r>
    </w:p>
    <w:p>
      <w:pPr>
        <w:spacing w:after="20"/>
      </w:pPr>
      <w:r>
        <w:t xml:space="preserve">Map tile load: &lt;2 seconds (P95)</w:t>
      </w:r>
    </w:p>
    <w:p>
      <w:pPr>
        <w:spacing w:after="20"/>
      </w:pPr>
      <w:r>
        <w:t xml:space="preserve">NDVI report generation: &lt;30 seconds (P95)</w:t>
      </w:r>
    </w:p>
    <w:p>
      <w:pPr>
        <w:spacing w:after="300"/>
      </w:pPr>
      <w:r>
        <w:t xml:space="preserve">API response time: &lt;500ms (P95)</w:t>
      </w:r>
    </w:p>
    <w:p>
      <w:pPr>
        <w:pStyle w:val="Heading2"/>
        <w:spacing w:after="100"/>
      </w:pPr>
      <w:r>
        <w:t xml:space="preserve">4.2 Reliability &amp; Uptime</w:t>
      </w:r>
    </w:p>
    <w:p>
      <w:pPr>
        <w:spacing w:after="50"/>
      </w:pPr>
      <w:r>
        <w:t xml:space="preserve">Target SLA: 99.5% (4.4 hours downtime/month)</w:t>
      </w:r>
    </w:p>
    <w:p>
      <w:pPr>
        <w:spacing w:after="30"/>
      </w:pPr>
      <w:r>
        <w:t xml:space="preserve">Multi-region architecture:</w:t>
      </w:r>
    </w:p>
    <w:p>
      <w:pPr>
        <w:spacing w:after="20"/>
      </w:pPr>
      <w:r>
        <w:t xml:space="preserve">Primary: AWS eu-central-1 (Frankfurt)</w:t>
      </w:r>
    </w:p>
    <w:p>
      <w:pPr>
        <w:spacing w:after="20"/>
      </w:pPr>
      <w:r>
        <w:t xml:space="preserve">Standby: Azure East Europe (failover &lt;5 minutes)</w:t>
      </w:r>
    </w:p>
    <w:p>
      <w:pPr>
        <w:spacing w:after="20"/>
      </w:pPr>
      <w:r>
        <w:t xml:space="preserve">Database replication: Multi-master sync (RPO = 0)</w:t>
      </w:r>
    </w:p>
    <w:p>
      <w:pPr>
        <w:spacing w:after="300"/>
      </w:pPr>
      <w:r>
        <w:t xml:space="preserve">24/7 monitoring with on-call incident response</w:t>
      </w:r>
    </w:p>
    <w:r>
      <w:br w:type="page"/>
    </w:r>
    <w:p>
      <w:pPr>
        <w:pStyle w:val="Heading1"/>
        <w:spacing w:after="100"/>
      </w:pPr>
      <w:r>
        <w:t xml:space="preserve">5.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Phase</w:t>
            </w:r>
          </w:p>
        </w:tc>
        <w:tc>
          <w:p>
            <w:r>
              <w:t xml:space="preserve">Timeline</w:t>
            </w:r>
          </w:p>
        </w:tc>
        <w:tc>
          <w:p>
            <w:r>
              <w:t xml:space="preserve">Deliverable</w:t>
            </w:r>
          </w:p>
        </w:tc>
      </w:tr>
      <w:tr>
        <w:tc>
          <w:p>
            <w:r>
              <w:t xml:space="preserve">POC</w:t>
            </w:r>
          </w:p>
        </w:tc>
        <w:tc>
          <w:p>
            <w:r>
              <w:t xml:space="preserve">M1-2</w:t>
            </w:r>
          </w:p>
        </w:tc>
        <w:tc>
          <w:p>
            <w:r>
              <w:t xml:space="preserve">Validate tech, NDVI calculation, web map</w:t>
            </w:r>
          </w:p>
        </w:tc>
      </w:tr>
      <w:tr>
        <w:tc>
          <w:p>
            <w:r>
              <w:t xml:space="preserve">MVP</w:t>
            </w:r>
          </w:p>
        </w:tc>
        <w:tc>
          <w:p>
            <w:r>
              <w:t xml:space="preserve">M3-4</w:t>
            </w:r>
          </w:p>
        </w:tc>
        <w:tc>
          <w:p>
            <w:r>
              <w:t xml:space="preserve">Production pipeline, platform integration</w:t>
            </w:r>
          </w:p>
        </w:tc>
      </w:tr>
      <w:tr>
        <w:tc>
          <w:p>
            <w:r>
              <w:t xml:space="preserve">Pilot</w:t>
            </w:r>
          </w:p>
        </w:tc>
        <w:tc>
          <w:p>
            <w:r>
              <w:t xml:space="preserve">M5-8</w:t>
            </w:r>
          </w:p>
        </w:tc>
        <w:tc>
          <w:p>
            <w:r>
              <w:t xml:space="preserve">Test with 50 farmers, collect feedback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M9-12</w:t>
            </w:r>
          </w:p>
        </w:tc>
        <w:tc>
          <w:p>
            <w:r>
              <w:t xml:space="preserve">Scale to 500 farmers, premium tier</w:t>
            </w:r>
          </w:p>
        </w:tc>
      </w:tr>
      <w:tr>
        <w:tc>
          <w:p>
            <w:r>
              <w:t xml:space="preserve">Production</w:t>
            </w:r>
          </w:p>
        </w:tc>
        <w:tc>
          <w:p>
            <w:r>
              <w:t xml:space="preserve">M13-18</w:t>
            </w:r>
          </w:p>
        </w:tc>
        <w:tc>
          <w:p>
            <w:r>
              <w:t xml:space="preserve">Full national rollout (50,000 farmers)</w:t>
            </w:r>
          </w:p>
        </w:tc>
      </w:tr>
    </w:tbl>
    <w:p>
      <w:pPr>
        <w:spacing w:after="300"/>
      </w:pPr>
    </w:p>
    <w:p>
      <w:pPr>
        <w:pStyle w:val="Heading1"/>
        <w:spacing w:after="100"/>
      </w:pPr>
      <w:r>
        <w:t xml:space="preserve">6. RISK ASSESSMENT</w:t>
      </w:r>
    </w:p>
    <w:p>
      <w:pPr>
        <w:spacing w:after="30"/>
      </w:pPr>
      <w:r>
        <w:t xml:space="preserve">Technical Risks: LOW to MEDIUM</w:t>
      </w:r>
    </w:p>
    <w:p>
      <w:pPr>
        <w:spacing w:after="20"/>
      </w:pPr>
      <w:r>
        <w:t xml:space="preserve">- Sentinel unavailability (very low likelihood)</w:t>
      </w:r>
    </w:p>
    <w:p>
      <w:pPr>
        <w:spacing w:after="20"/>
      </w:pPr>
      <w:r>
        <w:t xml:space="preserve">- API rate limiting (medium likelihood, mitigated by solutions)</w:t>
      </w:r>
    </w:p>
    <w:p>
      <w:pPr>
        <w:spacing w:after="50"/>
      </w:pPr>
      <w:r>
        <w:t xml:space="preserve">- Cloud infrastructure outage (low likelihood, 99.99% SLA)</w:t>
      </w:r>
    </w:p>
    <w:p>
      <w:pPr>
        <w:spacing w:after="30"/>
      </w:pPr>
      <w:r>
        <w:t xml:space="preserve">Financial Risks: MEDIUM</w:t>
      </w:r>
    </w:p>
    <w:p>
      <w:pPr>
        <w:spacing w:after="20"/>
      </w:pPr>
      <w:r>
        <w:t xml:space="preserve">- Unforeseen infrastructure costs (mitigated by capping/alerts)</w:t>
      </w:r>
    </w:p>
    <w:p>
      <w:pPr>
        <w:spacing w:after="50"/>
      </w:pPr>
      <w:r>
        <w:t xml:space="preserve">- Lower adoption than forecast (mitigated by MVP-first approach)</w:t>
      </w:r>
    </w:p>
    <w:p>
      <w:pPr>
        <w:spacing w:after="30"/>
      </w:pPr>
      <w:r>
        <w:t xml:space="preserve">Legal/Regulatory Risks: VERY LOW</w:t>
      </w:r>
    </w:p>
    <w:p>
      <w:pPr>
        <w:spacing w:after="20"/>
      </w:pPr>
      <w:r>
        <w:t xml:space="preserve">- Copernicus operates under established EU law</w:t>
      </w:r>
    </w:p>
    <w:p>
      <w:pPr>
        <w:spacing w:after="300"/>
      </w:pPr>
      <w:r>
        <w:t xml:space="preserve">- No patent risk (NDVI is standard index)</w:t>
      </w:r>
    </w:p>
    <w:r>
      <w:br w:type="page"/>
    </w:r>
    <w:p>
      <w:pPr>
        <w:pStyle w:val="Heading1"/>
        <w:spacing w:after="100"/>
      </w:pPr>
      <w:r>
        <w:t xml:space="preserve">7. FINAL RECOMMENDATIONS</w:t>
      </w:r>
    </w:p>
    <w:p>
      <w:pPr>
        <w:spacing w:after="50"/>
      </w:pPr>
      <w:r>
        <w:t xml:space="preserve">1. Proceed with Sentinel-2 integration as primary source</w:t>
      </w:r>
    </w:p>
    <w:p>
      <w:pPr>
        <w:spacing w:after="50"/>
      </w:pPr>
      <w:r>
        <w:t xml:space="preserve">2. Add Sentinel-1 SAR for all-weather monitoring</w:t>
      </w:r>
    </w:p>
    <w:p>
      <w:pPr>
        <w:spacing w:after="50"/>
      </w:pPr>
      <w:r>
        <w:t xml:space="preserve">3. Include Landsat as fallback (free backup)</w:t>
      </w:r>
    </w:p>
    <w:p>
      <w:pPr>
        <w:spacing w:after="50"/>
      </w:pPr>
      <w:r>
        <w:t xml:space="preserve">4. Plan Planet Labs integration for Year 2 (premium segment)</w:t>
      </w:r>
    </w:p>
    <w:p>
      <w:pPr>
        <w:spacing w:after="50"/>
      </w:pPr>
      <w:r>
        <w:t xml:space="preserve">5. Deploy multi-region infrastructure (AWS + Azure) from day one</w:t>
      </w:r>
    </w:p>
    <w:p>
      <w:pPr>
        <w:spacing w:after="50"/>
      </w:pPr>
      <w:r>
        <w:t xml:space="preserve">6. Start MVP immediately (Month 1)</w:t>
      </w:r>
    </w:p>
    <w:p>
      <w:pPr>
        <w:spacing w:after="300"/>
      </w:pPr>
      <w:r>
        <w:t xml:space="preserve">7. Target production release by Q2 2027</w:t>
      </w:r>
    </w:p>
    <w:p>
      <w:pPr>
        <w:pStyle w:val="Heading1"/>
        <w:spacing w:after="100"/>
      </w:pPr>
      <w:r>
        <w:t xml:space="preserve">CONCLUSION</w:t>
      </w:r>
    </w:p>
    <w:p>
      <w:pPr>
        <w:spacing w:after="300"/>
      </w:pPr>
      <w:r>
        <w:t xml:space="preserve">Satellite data integration via Copernicus Sentinel is technically feasible, legally unencumbered, and financially justified for IA Platform. Zero-cost data access eliminates budget constraints. 10-20% yield improvements justify infrastructure investment. ROI exceptional at enterprise scale (74x). Implementation roadmap is clear and achievable within 18 months. Proceed with confidence.</w:t>
      </w:r>
    </w:p>
    <w:p>
      <w:pPr>
        <w:spacing w:after="20"/>
        <w:jc w:val="center"/>
      </w:pPr>
      <w:r>
        <w:t xml:space="preserve">Report Version: 1.0 (Simplified)</w:t>
      </w:r>
    </w:p>
    <w:p>
      <w:pPr>
        <w:spacing w:after="20"/>
        <w:jc w:val="center"/>
      </w:pPr>
      <w:r>
        <w:t xml:space="preserve">Date: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2026-08-10T00:21:22.082Z</dcterms:created>
  <dcterms:modified xsi:type="dcterms:W3CDTF">2026-08-10T00:21:22.084Z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