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Ориентиры стоимости дополнительных разделов</w:t>
      </w:r>
    </w:p>
    <w:p>
      <w:r>
        <w:t>Диапазоны для предварительного планирования</w:t>
      </w:r>
    </w:p>
    <w:p>
      <w:r>
        <w:rPr>
          <w:b/>
        </w:rPr>
        <w:t xml:space="preserve">1. </w:t>
      </w:r>
      <w:r>
        <w:t>Стоимость уточняется после описания конкретных сценариев, интеграций и правил. Диапазоны не являются офертой.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r>
              <w:rPr>
                <w:b/>
                <w:color w:val="FFFFFF"/>
                <w:sz w:val="19"/>
              </w:rPr>
              <w:t>Раздел</w:t>
            </w:r>
          </w:p>
        </w:tc>
        <w:tc>
          <w:tcPr>
            <w:tcW w:type="dxa" w:w="3324"/>
            <w:vAlign w:val="center"/>
            <w:shd w:fill="1F4E78"/>
          </w:tcPr>
          <w:p>
            <w:r>
              <w:rPr>
                <w:b/>
                <w:color w:val="FFFFFF"/>
                <w:sz w:val="19"/>
              </w:rPr>
              <w:t>Ориентир</w:t>
            </w:r>
          </w:p>
        </w:tc>
        <w:tc>
          <w:tcPr>
            <w:tcW w:type="dxa" w:w="3324"/>
            <w:vAlign w:val="center"/>
            <w:shd w:fill="1F4E78"/>
          </w:tcPr>
          <w:p>
            <w:r>
              <w:rPr>
                <w:b/>
                <w:color w:val="FFFFFF"/>
                <w:sz w:val="19"/>
              </w:rPr>
              <w:t>Что может входить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9"/>
              </w:rPr>
              <w:t>Расширенная аналитика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9"/>
              </w:rPr>
              <w:t>80 000–180 000 руб.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9"/>
              </w:rPr>
              <w:t>Новые показатели, дашборды, печатные формы и выгрузки.</w:t>
            </w:r>
          </w:p>
        </w:tc>
      </w:tr>
      <w:tr>
        <w:tc>
          <w:tcPr>
            <w:tcW w:type="dxa" w:w="3324"/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Склад и расходные материалы</w:t>
            </w:r>
          </w:p>
        </w:tc>
        <w:tc>
          <w:tcPr>
            <w:tcW w:type="dxa" w:w="3324"/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150 000–300 000 руб.</w:t>
            </w:r>
          </w:p>
        </w:tc>
        <w:tc>
          <w:tcPr>
            <w:tcW w:type="dxa" w:w="3324"/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Остатки, выдача, списание, заявки на довоз, история движения.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9"/>
              </w:rPr>
              <w:t>Обслуживание оборудования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9"/>
              </w:rPr>
              <w:t>100 000–220 000 руб.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9"/>
              </w:rPr>
              <w:t>Регламенты ТО, заявки на ремонт, напоминания, история работ.</w:t>
            </w:r>
          </w:p>
        </w:tc>
      </w:tr>
      <w:tr>
        <w:tc>
          <w:tcPr>
            <w:tcW w:type="dxa" w:w="3324"/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Внутренние сообщения и объявления</w:t>
            </w:r>
          </w:p>
        </w:tc>
        <w:tc>
          <w:tcPr>
            <w:tcW w:type="dxa" w:w="3324"/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80 000–180 000 руб.</w:t>
            </w:r>
          </w:p>
        </w:tc>
        <w:tc>
          <w:tcPr>
            <w:tcW w:type="dxa" w:w="3324"/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Объявления, сообщения по объекту, подтверждение ознакомления.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9"/>
              </w:rPr>
              <w:t>Библиотека и обучение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9"/>
              </w:rPr>
              <w:t>100 000–250 000 руб.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9"/>
              </w:rPr>
              <w:t>Инструкции, фото и видео, тесты, подтверждение прохождения.</w:t>
            </w:r>
          </w:p>
        </w:tc>
      </w:tr>
      <w:tr>
        <w:tc>
          <w:tcPr>
            <w:tcW w:type="dxa" w:w="3324"/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Рейтинги и мотивация</w:t>
            </w:r>
          </w:p>
        </w:tc>
        <w:tc>
          <w:tcPr>
            <w:tcW w:type="dxa" w:w="3324"/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80 000–160 000 руб.</w:t>
            </w:r>
          </w:p>
        </w:tc>
        <w:tc>
          <w:tcPr>
            <w:tcW w:type="dxa" w:w="3324"/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Правила расчета, личные показатели, доска достижений.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9"/>
              </w:rPr>
              <w:t>Интеграции с внешними системами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9"/>
              </w:rPr>
              <w:t>от 150 000 руб.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9"/>
              </w:rPr>
              <w:t>Бухгалтерия, ЭДО, SMS, телефония или иные сервисы - после изучения API.</w:t>
            </w:r>
          </w:p>
        </w:tc>
      </w:tr>
      <w:tr>
        <w:tc>
          <w:tcPr>
            <w:tcW w:type="dxa" w:w="3324"/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Отдельное приложение iPhone</w:t>
            </w:r>
          </w:p>
        </w:tc>
        <w:tc>
          <w:tcPr>
            <w:tcW w:type="dxa" w:w="3324"/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от 250 000 руб.</w:t>
            </w:r>
          </w:p>
        </w:tc>
        <w:tc>
          <w:tcPr>
            <w:tcW w:type="dxa" w:w="3324"/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Нативное приложение и публикация с учетом требований Apple.</w:t>
            </w:r>
          </w:p>
        </w:tc>
      </w:tr>
    </w:tbl>
    <w:p/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