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embeddings/ctox-chart-data.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5B2C83"/>
          <w:sz w:val="40"/>
        </w:rPr>
        <w:t>CTOX DRAWINGS / CHARTS ORACLE</w:t>
      </w:r>
    </w:p>
    <w:p>
      <w:r>
        <w:t>Resize and restyle the business shape, then edit and reposition the chart while preserving unrelated parts.</w:t>
      </w:r>
    </w:p>
    <w:p>
      <w:r>
        <w:rPr>
          <w:b/>
        </w:rPr>
        <w:t>DRAWING_SHAPE_TARGET</w:t>
      </w:r>
    </w:p>
    <w:p>
      <w:r xmlns:a="http://schemas.openxmlformats.org/drawingml/2006/main">
        <w:drawing>
          <wp:inline distT="0" distB="0" distL="0" distR="0">
            <wp:extent cx="2286000" cy="685800"/>
            <wp:effectExtent l="6350" t="6350" r="6350" b="6350"/>
            <wp:docPr id="90" name="CTOX_EXISTING_BUSINESS_SHAPE"/>
            <wp:cNvGraphicFramePr/>
            <a:graphic>
              <a:graphicData uri="http://schemas.microsoft.com/office/word/2010/wordprocessingShape">
                <wps:wsp>
                  <wps:cNvPr id="0" name="CTOX_EXISTING_BUSINESS_SHAPE"/>
                  <wps:cNvSpPr/>
                  <wps:spPr>
                    <a:xfrm rot="0">
                      <a:off x="0" y="0"/>
                      <a:ext cx="2286000" cy="685800"/>
                    </a:xfrm>
                    <a:prstGeom prst="rect">
                      <a:avLst/>
                    </a:prstGeom>
                    <a:solidFill>
                      <a:srgbClr val="D9EAD3"/>
                    </a:solidFill>
                    <a:ln w="12700">
                      <a:solidFill>
                        <a:srgbClr val="176B5B"/>
                      </a:solidFill>
                    </a:ln>
                  </wps:spPr>
                  <wps:txbx>
                    <w:txbxContent>
                      <w:p>
                        <w:r>
                          <w:t>CTOX_EXISTING_BUSINESS_SHAPE</w:t>
                        </w:r>
                      </w:p>
                    </w:txbxContent>
                  </wps:txbx>
                  <wps:bodyPr wrap="square" lIns="12700" tIns="12700" rIns="12700" bIns="12700" upright="1"/>
                </wps:wsp>
              </a:graphicData>
            </a:graphic>
          </wp:inline>
        </w:drawing>
      </w:r>
    </w:p>
    <w:p>
      <w:pPr>
        <w:spacing w:before="200"/>
      </w:pPr>
      <w:r>
        <w:rPr>
          <w:b/>
        </w:rPr>
        <w:t>CHART_OBJECT_TARGET</w:t>
      </w:r>
    </w:p>
    <w:p>
      <w:r>
        <w:drawing>
          <wp:inline distT="0" distB="0" distL="0" distR="0">
            <wp:extent cx="5486400" cy="2743200"/>
            <wp:effectExtent l="0" t="0" r="0" b="0"/>
            <wp:docPr id="91" name="CTOX_CHART_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CtoxChart"/>
              </a:graphicData>
            </a:graphic>
          </wp:inline>
        </w:drawing>
      </w:r>
    </w:p>
    <w:p>
      <w:r>
        <w:t>PRESERVE_DRAWINGS_CHARTS_UNRELATED_D4A7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toxChart" Type="http://schemas.openxmlformats.org/officeDocument/2006/relationships/chart" Target="charts/chart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ctox-chart-data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title>
      <c:tx>
        <c:rich>
          <a:bodyPr/>
          <a:lstStyle/>
          <a:p>
            <a:r>
              <a:t>CTOX Quarterly Business</a:t>
            </a:r>
          </a:p>
        </c:rich>
      </c:tx>
      <c:layout/>
      <c:overlay val="0"/>
    </c:title>
    <c:autoTitleDeleted val="0"/>
    <c:plotArea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Revenue</c:v>
                </c:pt>
              </c:strCache>
            </c:strRef>
          </c:tx>
          <c:cat>
            <c:strRef>
              <c:f>Sheet1!$A$2:$A$4</c:f>
              <c:strCache>
                <c:ptCount val="3"/>
                <c:pt idx="0">
                  <c:v>Q1</c:v>
                </c:pt>
                <c:pt idx="1">
                  <c:v>Q2</c:v>
                </c:pt>
                <c:pt idx="2">
                  <c:v>Q3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12</c:v>
                </c:pt>
                <c:pt idx="1">
                  <c:v>18</c:v>
                </c:pt>
                <c:pt idx="2">
                  <c:v>27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Costs</c:v>
                </c:pt>
              </c:strCache>
            </c:strRef>
          </c:tx>
          <c:cat>
            <c:strRef>
              <c:f>Sheet1!$A$2:$A$4</c:f>
              <c:strCache>
                <c:ptCount val="3"/>
                <c:pt idx="0">
                  <c:v>Q1</c:v>
                </c:pt>
                <c:pt idx="1">
                  <c:v>Q2</c:v>
                </c:pt>
                <c:pt idx="2">
                  <c:v>Q3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8</c:v>
                </c:pt>
                <c:pt idx="1">
                  <c:v>11</c:v>
                </c:pt>
                <c:pt idx="2">
                  <c:v>15</c:v>
                </c:pt>
              </c:numCache>
            </c:numRef>
          </c:val>
        </c:ser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/>
        <c:delete val="0"/>
        <c:axPos val="l"/>
        <c:majorGridlines/>
        <c:majorTickMark val="out"/>
        <c:minorTickMark val="none"/>
        <c:tickLblPos val="nextTo"/>
        <c:crossAx val="-2068027336"/>
        <c:crosses val="autoZero"/>
      </c:valAx>
    </c:plotArea>
    <c:legend/>
    <c:dispBlanksAs val="gap"/>
  </c:chart>
  <c:txPr>
    <a:bodyPr/>
    <a:lstStyle/>
    <a:p>
      <a:pPr>
        <a:defRPr sz="1800"/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ctox-drawings-charts-preserve.xml><?xml version="1.0" encoding="utf-8"?>
<ctox-preserve feature="document.drawings-charts">DRAWINGS_CHARTS_CUSTOM_PART_D4A7</ctox-preserve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CTOX Oracle Drawings Charts Fixture</dc:title>
  <dc:subject>document.drawings-charts</dc:subject>
  <dc:creator>CTOX</dc:creator>
  <cp:keywords/>
  <dc:description>generated by python-docx</dc:description>
  <cp:lastModifiedBy>CTOX</cp:lastModifiedBy>
  <cp:revision>1</cp:revision>
  <dcterms:created xsi:type="dcterms:W3CDTF">2026-07-11T00:00:00Z</dcterms:created>
  <dcterms:modified xsi:type="dcterms:W3CDTF">2026-07-11T00:00:00Z</dcterms:modified>
  <cp:category/>
</cp:coreProperties>
</file>