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bookmarkStart w:id="0" w:name="_GoBack"/>
      <w:r>
        <w:rPr>
          <w:sz w:val="20"/>
          <w:szCs w:val="20"/>
        </w:rPr>
        <w:t>T</w:t>
      </w:r>
      <w:bookmarkEnd w:id="0"/>
      <w:r>
        <w:rPr>
          <w:sz w:val="20"/>
          <w:szCs w:val="20"/>
        </w:rPr>
        <w:t>ransaction codes for savings table BGDT071.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(Transactions per account)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They also apply for table BGDT710.</w:t>
      </w:r>
    </w:p>
    <w:tbl>
      <w:tblPr>
        <w:tblStyle w:val="Sombreadomedio2-nfasis5"/>
        <w:tblW w:w="71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26"/>
        <w:gridCol w:w="5580"/>
      </w:tblGrid>
      <w:tr>
        <w:trPr>
          <w:cnfStyle w:val="100000000000"/>
        </w:trPr>
        <w:tc>
          <w:tcPr>
            <w:tcW w:w="1526" w:type="dxa"/>
            <w:cnfStyle w:val="001000000100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5580" w:type="dxa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106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ATM withdrawal (BAZ).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111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ATM withdrawal (other banks).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J14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wall withdrawal.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J15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wall deposit.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001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withdrawal.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000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deposit.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160</w:t>
            </w:r>
          </w:p>
        </w:tc>
        <w:tc>
          <w:tcPr>
            <w:tcW w:w="5580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bewtween Baz accounts</w:t>
            </w:r>
            <w:r>
              <w:rPr>
                <w:sz w:val="20"/>
                <w:szCs w:val="20"/>
              </w:rPr>
              <w:t>.---</w:t>
            </w:r>
            <w:r>
              <w:rPr>
                <w:sz w:val="20"/>
                <w:szCs w:val="20"/>
              </w:rPr>
              <w:t>DEPOSIT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169</w:t>
            </w:r>
          </w:p>
        </w:tc>
        <w:tc>
          <w:tcPr>
            <w:tcW w:w="55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 bewtween Baz accounts</w:t>
            </w:r>
            <w:r>
              <w:rPr>
                <w:sz w:val="20"/>
                <w:szCs w:val="20"/>
              </w:rPr>
              <w:t>.---</w:t>
            </w:r>
            <w:r>
              <w:rPr>
                <w:sz w:val="20"/>
                <w:szCs w:val="20"/>
              </w:rPr>
              <w:t>CHARGE</w:t>
            </w:r>
          </w:p>
        </w:tc>
      </w:tr>
    </w:tbl>
    <w:p>
      <w:pPr>
        <w:pStyle w:val="TextBody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tbl>
      <w:tblPr>
        <w:tblW w:w="88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927"/>
        <w:gridCol w:w="1911"/>
      </w:tblGrid>
      <w:tr>
        <w:trPr>
          <w:trHeight w:val="389" w:hRule="exact"/>
        </w:trPr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Transfer deposits (Reception)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received TEF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return of sent TEF (amount)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untimely return of sent TEF (amount)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untimely return of TEF (interest)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Desposit for received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return of sent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cancelation of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annulment of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commision for annulment of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of IVA for annulment of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Desposit for annulment of TEF transfer commision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Deposit for annulment of TEF commision IVA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Transfer charges (Remmitance)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sent TEF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commision of sent TEF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IVA of sent TEF commision (16%)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IVA of sent TEF commision (11%)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sent SPEI transfer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00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sent SPEI transfer commision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IVA of sent SPEI transfer commision (16%)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</w:tr>
      <w:tr>
        <w:trPr>
          <w:trHeight w:val="389" w:hRule="exact"/>
        </w:trPr>
        <w:tc>
          <w:tcPr>
            <w:tcW w:w="6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for IVA of sent SPEI transfer commision (11%)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</w:tr>
    </w:tbl>
    <w:p>
      <w:pPr>
        <w:pStyle w:val="TextBody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SPEI: Sistema de Pago Electrónico Interbancario (Interbank Electronic Paying System)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TEF: Transferencia Electrónica de Fondos (Fund Electronic Transfer)</w:t>
        <w:br/>
        <w:t>IVA: Impuesto al Valor Agregado (Added Value Tax)</w:t>
      </w:r>
    </w:p>
    <w:p>
      <w:pPr>
        <w:pStyle w:val="Normal"/>
        <w:spacing w:lineRule="auto" w:line="240"/>
        <w:rPr/>
      </w:pPr>
      <w:r>
        <w:rPr>
          <w:sz w:val="20"/>
          <w:szCs w:val="20"/>
        </w:rPr>
        <w:t>Códigos de movimientos de la tabla BGDT071 de captación.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(Tabla de movimientos –transacciones por cuenta).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Que también aplican para la tabla BGDT710.</w:t>
      </w:r>
    </w:p>
    <w:tbl>
      <w:tblPr>
        <w:tblStyle w:val="Sombreadomedio2-nfasis5"/>
        <w:tblW w:w="6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26"/>
        <w:gridCol w:w="4535"/>
      </w:tblGrid>
      <w:tr>
        <w:trPr>
          <w:cnfStyle w:val="100000000000"/>
        </w:trPr>
        <w:tc>
          <w:tcPr>
            <w:tcW w:w="1526" w:type="dxa"/>
            <w:cnfStyle w:val="001000000100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4535" w:type="dxa"/>
            <w:tcBorders/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106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Retiro en cajero (ATM) propio.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111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Retiro en cajero (ATM) otros bancos.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J14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Retiro en pared electrónica.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J15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en pared electrónica.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001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Retiro en ventanilla.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000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Depósito en ventanilla.</w:t>
            </w:r>
          </w:p>
        </w:tc>
      </w:tr>
      <w:tr>
        <w:trPr>
          <w:cnfStyle w:val="000000100000"/>
        </w:trPr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160</w:t>
            </w:r>
          </w:p>
        </w:tc>
        <w:tc>
          <w:tcPr>
            <w:tcW w:w="4535" w:type="dxa"/>
            <w:tcBorders>
              <w:top w:val="nil"/>
              <w:bottom w:val="nil"/>
              <w:insideH w:val="nil"/>
            </w:tcBorders>
            <w:shd w:color="auto" w:fill="D8D8D8" w:themeFill="background1" w:themeFillShade="d8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Traspaso entre cuenta Baz.---ABONO</w:t>
            </w:r>
          </w:p>
        </w:tc>
      </w:tr>
      <w:tr>
        <w:trPr/>
        <w:tc>
          <w:tcPr>
            <w:tcW w:w="1526" w:type="dxa"/>
            <w:cnfStyle w:val="001000000000"/>
            <w:tcBorders>
              <w:top w:val="nil"/>
            </w:tcBorders>
            <w:shd w:color="auto" w:fill="4BACC6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169</w:t>
            </w:r>
          </w:p>
        </w:tc>
        <w:tc>
          <w:tcPr>
            <w:tcW w:w="45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Traspaso entre cuenta Baz.----CARGO</w:t>
            </w:r>
          </w:p>
        </w:tc>
      </w:tr>
    </w:tbl>
    <w:p>
      <w:pPr>
        <w:pStyle w:val="Normal"/>
        <w:rPr/>
      </w:pPr>
      <w:bookmarkStart w:id="1" w:name="_GoBack2"/>
      <w:bookmarkEnd w:id="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inline distT="0" distB="0" distL="0" distR="0">
            <wp:extent cx="5933440" cy="548576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4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806" w:footer="0" w:bottom="80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4e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c10a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c10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3358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fc10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LibreOffice/4.4.6.3$Linux_X86_64 LibreOffice_project/40m0$Build-3</Application>
  <Paragraphs>88</Paragraphs>
  <Company>Banco Azteca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2015-08-07T16:45:00Z</dcterms:created>
  <dc:creator>Claudia Hernández</dc:creator>
  <dc:language>en-US</dc:language>
  <cp:lastPrinted>2015-08-25T15:43:00Z</cp:lastPrinted>
  <dcterms:modified xsi:type="dcterms:W3CDTF">2015-11-19T10:53:37Z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Banco Azteca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