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C79A" w14:textId="77777777" w:rsidR="003751C4" w:rsidRPr="003751C4" w:rsidRDefault="003751C4" w:rsidP="003751C4">
      <w:pPr>
        <w:rPr>
          <w:lang w:val="fr-CA"/>
        </w:rPr>
      </w:pPr>
      <w:r w:rsidRPr="003751C4">
        <w:rPr>
          <w:lang w:val="fr-CA"/>
        </w:rPr>
        <w:t xml:space="preserve">Très bonne question — la réponse n’est pas un simple « oui » ou « non » : ça dépend </w:t>
      </w:r>
      <w:r w:rsidRPr="003751C4">
        <w:rPr>
          <w:b/>
          <w:bCs/>
          <w:lang w:val="fr-CA"/>
        </w:rPr>
        <w:t>comment tu conçois ton agent</w:t>
      </w:r>
      <w:r w:rsidRPr="003751C4">
        <w:rPr>
          <w:lang w:val="fr-CA"/>
        </w:rPr>
        <w:t xml:space="preserve">, quelle est sa mission, quel rôle tu assumes, et comment les utilisateurs l’utilisent. Mais je peux te donner une analyse des points éthiques / déontologiques selon le </w:t>
      </w:r>
      <w:r w:rsidRPr="003751C4">
        <w:rPr>
          <w:b/>
          <w:bCs/>
          <w:lang w:val="fr-CA"/>
        </w:rPr>
        <w:t>Code de déontologie des diététistes-nutritionnistes du Québec (ODNQ)</w:t>
      </w:r>
      <w:r w:rsidRPr="003751C4">
        <w:rPr>
          <w:lang w:val="fr-CA"/>
        </w:rPr>
        <w:t xml:space="preserve"> + des risques, et ce que tu devrais faire pour te rapprocher d’un respect maximal.</w:t>
      </w:r>
    </w:p>
    <w:p w14:paraId="5FC70C80" w14:textId="77777777" w:rsidR="003751C4" w:rsidRPr="003751C4" w:rsidRDefault="003751C4" w:rsidP="003751C4">
      <w:r w:rsidRPr="003751C4">
        <w:pict w14:anchorId="3802A92B">
          <v:rect id="_x0000_i1055" style="width:0;height:1.5pt" o:hralign="center" o:hrstd="t" o:hr="t" fillcolor="#a0a0a0" stroked="f"/>
        </w:pict>
      </w:r>
    </w:p>
    <w:p w14:paraId="7237751F" w14:textId="77777777" w:rsidR="003751C4" w:rsidRPr="003751C4" w:rsidRDefault="003751C4" w:rsidP="003751C4">
      <w:pPr>
        <w:rPr>
          <w:b/>
          <w:bCs/>
          <w:lang w:val="fr-CA"/>
        </w:rPr>
      </w:pPr>
      <w:r w:rsidRPr="003751C4">
        <w:rPr>
          <w:b/>
          <w:bCs/>
          <w:lang w:val="fr-CA"/>
        </w:rPr>
        <w:t>1) Ce que dit le Code de déontologie de l’ODNQ</w:t>
      </w:r>
    </w:p>
    <w:p w14:paraId="5495124F" w14:textId="77777777" w:rsidR="003751C4" w:rsidRPr="003751C4" w:rsidRDefault="003751C4" w:rsidP="003751C4">
      <w:r w:rsidRPr="003751C4">
        <w:t>Quelques articles du nouveau code (2025) sont particulièrement pertinents :</w:t>
      </w:r>
    </w:p>
    <w:p w14:paraId="75EC37D6" w14:textId="77777777" w:rsidR="003751C4" w:rsidRPr="003751C4" w:rsidRDefault="003751C4" w:rsidP="003751C4">
      <w:pPr>
        <w:numPr>
          <w:ilvl w:val="0"/>
          <w:numId w:val="1"/>
        </w:numPr>
      </w:pPr>
      <w:r w:rsidRPr="003751C4">
        <w:t>Le diététiste doit “prendre les moyens raisonnables … pour que toute personne (…) qui collabore … respecte le Code des professions” (</w:t>
      </w:r>
      <w:hyperlink r:id="rId5" w:tooltip="Légis Québec" w:history="1">
        <w:r w:rsidRPr="003751C4">
          <w:rPr>
            <w:rStyle w:val="Hyperlien"/>
          </w:rPr>
          <w:t>Légis Québec</w:t>
        </w:r>
      </w:hyperlink>
      <w:r w:rsidRPr="003751C4">
        <w:t>)</w:t>
      </w:r>
    </w:p>
    <w:p w14:paraId="02271677" w14:textId="77777777" w:rsidR="003751C4" w:rsidRPr="003751C4" w:rsidRDefault="003751C4" w:rsidP="003751C4">
      <w:pPr>
        <w:numPr>
          <w:ilvl w:val="0"/>
          <w:numId w:val="1"/>
        </w:numPr>
      </w:pPr>
      <w:r w:rsidRPr="003751C4">
        <w:t xml:space="preserve">Il existe une obligation de </w:t>
      </w:r>
      <w:r w:rsidRPr="003751C4">
        <w:rPr>
          <w:b/>
          <w:bCs/>
        </w:rPr>
        <w:t>vérité et de clarté</w:t>
      </w:r>
      <w:r w:rsidRPr="003751C4">
        <w:t xml:space="preserve"> — en publicité ou dans des communications : “déclaration fausse, trompeuse, incomplète ou susceptible d’induire en erreur” est interdite. (</w:t>
      </w:r>
      <w:hyperlink r:id="rId6" w:tooltip="Légis Québec" w:history="1">
        <w:r w:rsidRPr="003751C4">
          <w:rPr>
            <w:rStyle w:val="Hyperlien"/>
          </w:rPr>
          <w:t>Légis Québec</w:t>
        </w:r>
      </w:hyperlink>
      <w:r w:rsidRPr="003751C4">
        <w:t>)</w:t>
      </w:r>
    </w:p>
    <w:p w14:paraId="30958150" w14:textId="77777777" w:rsidR="003751C4" w:rsidRPr="003751C4" w:rsidRDefault="003751C4" w:rsidP="003751C4">
      <w:pPr>
        <w:numPr>
          <w:ilvl w:val="0"/>
          <w:numId w:val="1"/>
        </w:numPr>
      </w:pPr>
      <w:r w:rsidRPr="003751C4">
        <w:t>Le diététiste ne peut pas utiliser son titre professionnel dans une publicité non liée à l’exercice professionnel. (</w:t>
      </w:r>
      <w:hyperlink r:id="rId7" w:tooltip="Légis Québec" w:history="1">
        <w:r w:rsidRPr="003751C4">
          <w:rPr>
            <w:rStyle w:val="Hyperlien"/>
          </w:rPr>
          <w:t>Légis Québec</w:t>
        </w:r>
      </w:hyperlink>
      <w:r w:rsidRPr="003751C4">
        <w:t>)</w:t>
      </w:r>
    </w:p>
    <w:p w14:paraId="728EA8BD" w14:textId="77777777" w:rsidR="003751C4" w:rsidRPr="003751C4" w:rsidRDefault="003751C4" w:rsidP="003751C4">
      <w:pPr>
        <w:numPr>
          <w:ilvl w:val="0"/>
          <w:numId w:val="1"/>
        </w:numPr>
      </w:pPr>
      <w:r w:rsidRPr="003751C4">
        <w:t>Il y a aussi l’obligation de “tenir compte de l’ensemble des conséquences … sur la santé publique” lorsqu’on donne des informations. (</w:t>
      </w:r>
      <w:hyperlink r:id="rId8" w:tooltip="Légis Québec" w:history="1">
        <w:r w:rsidRPr="003751C4">
          <w:rPr>
            <w:rStyle w:val="Hyperlien"/>
          </w:rPr>
          <w:t>Légis Québec</w:t>
        </w:r>
      </w:hyperlink>
      <w:r w:rsidRPr="003751C4">
        <w:t>)</w:t>
      </w:r>
    </w:p>
    <w:p w14:paraId="65EC40DC" w14:textId="77777777" w:rsidR="003751C4" w:rsidRPr="003751C4" w:rsidRDefault="003751C4" w:rsidP="003751C4">
      <w:pPr>
        <w:numPr>
          <w:ilvl w:val="0"/>
          <w:numId w:val="1"/>
        </w:numPr>
      </w:pPr>
      <w:r w:rsidRPr="003751C4">
        <w:t>Le diététiste doit maintenir ses connaissances à jour. (</w:t>
      </w:r>
      <w:hyperlink r:id="rId9" w:tooltip="Légis Québec" w:history="1">
        <w:r w:rsidRPr="003751C4">
          <w:rPr>
            <w:rStyle w:val="Hyperlien"/>
          </w:rPr>
          <w:t>Légis Québec</w:t>
        </w:r>
      </w:hyperlink>
      <w:r w:rsidRPr="003751C4">
        <w:t>)</w:t>
      </w:r>
    </w:p>
    <w:p w14:paraId="33812ED6" w14:textId="77777777" w:rsidR="003751C4" w:rsidRPr="003751C4" w:rsidRDefault="003751C4" w:rsidP="003751C4">
      <w:pPr>
        <w:numPr>
          <w:ilvl w:val="0"/>
          <w:numId w:val="1"/>
        </w:numPr>
      </w:pPr>
      <w:r w:rsidRPr="003751C4">
        <w:t>Il doit aussi “prendre des mesures raisonnables” quand des organisations (ou des “outils” avec lesquels il collabore) respectent les règles de déontologie. (</w:t>
      </w:r>
      <w:hyperlink r:id="rId10" w:tooltip="Légis Québec" w:history="1">
        <w:r w:rsidRPr="003751C4">
          <w:rPr>
            <w:rStyle w:val="Hyperlien"/>
          </w:rPr>
          <w:t>Légis Québec</w:t>
        </w:r>
      </w:hyperlink>
      <w:r w:rsidRPr="003751C4">
        <w:t>)</w:t>
      </w:r>
    </w:p>
    <w:p w14:paraId="7DEE8554" w14:textId="77777777" w:rsidR="003751C4" w:rsidRPr="003751C4" w:rsidRDefault="003751C4" w:rsidP="003751C4">
      <w:r w:rsidRPr="003751C4">
        <w:pict w14:anchorId="592099D5">
          <v:rect id="_x0000_i1056" style="width:0;height:1.5pt" o:hralign="center" o:hrstd="t" o:hr="t" fillcolor="#a0a0a0" stroked="f"/>
        </w:pict>
      </w:r>
    </w:p>
    <w:p w14:paraId="427DF38F" w14:textId="77777777" w:rsidR="003751C4" w:rsidRPr="003751C4" w:rsidRDefault="003751C4" w:rsidP="003751C4">
      <w:pPr>
        <w:rPr>
          <w:b/>
          <w:bCs/>
        </w:rPr>
      </w:pPr>
      <w:r w:rsidRPr="003751C4">
        <w:rPr>
          <w:b/>
          <w:bCs/>
        </w:rPr>
        <w:lastRenderedPageBreak/>
        <w:t>2) Risques potentiels de non-conformité</w:t>
      </w:r>
    </w:p>
    <w:p w14:paraId="74F57B27" w14:textId="77777777" w:rsidR="003751C4" w:rsidRPr="003751C4" w:rsidRDefault="003751C4" w:rsidP="003751C4">
      <w:r w:rsidRPr="003751C4">
        <w:t>Selon comment tu construis ton agent, certains risques pourraient poser problème :</w:t>
      </w:r>
    </w:p>
    <w:p w14:paraId="08828EF1" w14:textId="77777777" w:rsidR="003751C4" w:rsidRPr="003751C4" w:rsidRDefault="003751C4" w:rsidP="003751C4">
      <w:pPr>
        <w:numPr>
          <w:ilvl w:val="0"/>
          <w:numId w:val="2"/>
        </w:numPr>
      </w:pPr>
      <w:r w:rsidRPr="003751C4">
        <w:t xml:space="preserve">Si l’agent “prend le rôle d’expert nutritionnel” et que les utilisateurs l’utilisent comme un “consultant”, il peut y avoir un </w:t>
      </w:r>
      <w:r w:rsidRPr="003751C4">
        <w:rPr>
          <w:b/>
          <w:bCs/>
        </w:rPr>
        <w:t>devoir de responsabilité</w:t>
      </w:r>
      <w:r w:rsidRPr="003751C4">
        <w:t xml:space="preserve"> plus fort, car tu donnes des conseils en nutrition.</w:t>
      </w:r>
    </w:p>
    <w:p w14:paraId="13B26C20" w14:textId="77777777" w:rsidR="003751C4" w:rsidRPr="003751C4" w:rsidRDefault="003751C4" w:rsidP="003751C4">
      <w:pPr>
        <w:numPr>
          <w:ilvl w:val="0"/>
          <w:numId w:val="2"/>
        </w:numPr>
      </w:pPr>
      <w:r w:rsidRPr="003751C4">
        <w:t>Si l’agent fournit des informations trompeuses, ou trop “absolues”, ça pourrait être considéré comme une “déclaration susceptible d’induire en erreur” selon le code.</w:t>
      </w:r>
    </w:p>
    <w:p w14:paraId="3EEAC06C" w14:textId="77777777" w:rsidR="003751C4" w:rsidRPr="003751C4" w:rsidRDefault="003751C4" w:rsidP="003751C4">
      <w:pPr>
        <w:numPr>
          <w:ilvl w:val="0"/>
          <w:numId w:val="2"/>
        </w:numPr>
      </w:pPr>
      <w:r w:rsidRPr="003751C4">
        <w:t>Si tu prétends que l’agent “remplace un diététiste professionnel”, tu peux entrer en conflit avec l’éthique de la profession.</w:t>
      </w:r>
    </w:p>
    <w:p w14:paraId="4EE4BCEF" w14:textId="77777777" w:rsidR="003751C4" w:rsidRPr="003751C4" w:rsidRDefault="003751C4" w:rsidP="003751C4">
      <w:pPr>
        <w:numPr>
          <w:ilvl w:val="0"/>
          <w:numId w:val="2"/>
        </w:numPr>
      </w:pPr>
      <w:r w:rsidRPr="003751C4">
        <w:t xml:space="preserve">Il faut bien clarifier la </w:t>
      </w:r>
      <w:r w:rsidRPr="003751C4">
        <w:rPr>
          <w:b/>
          <w:bCs/>
        </w:rPr>
        <w:t>limite de l’agent</w:t>
      </w:r>
      <w:r w:rsidRPr="003751C4">
        <w:t xml:space="preserve"> : qu’il s’agit d’un outil d’information, pas d’une consultation.</w:t>
      </w:r>
    </w:p>
    <w:p w14:paraId="38310487" w14:textId="77777777" w:rsidR="003751C4" w:rsidRPr="003751C4" w:rsidRDefault="003751C4" w:rsidP="003751C4">
      <w:pPr>
        <w:numPr>
          <w:ilvl w:val="0"/>
          <w:numId w:val="2"/>
        </w:numPr>
      </w:pPr>
      <w:r w:rsidRPr="003751C4">
        <w:t xml:space="preserve">Il faut gérer la </w:t>
      </w:r>
      <w:r w:rsidRPr="003751C4">
        <w:rPr>
          <w:b/>
          <w:bCs/>
        </w:rPr>
        <w:t>responsabilité</w:t>
      </w:r>
      <w:r w:rsidRPr="003751C4">
        <w:t xml:space="preserve"> : si un utilisateur suit un “conseil” erroné et en subit les conséquences, jusqu’à quel point tu es responsable ?</w:t>
      </w:r>
    </w:p>
    <w:p w14:paraId="4B877181" w14:textId="77777777" w:rsidR="003751C4" w:rsidRPr="003751C4" w:rsidRDefault="003751C4" w:rsidP="003751C4">
      <w:r w:rsidRPr="003751C4">
        <w:pict w14:anchorId="52BA5798">
          <v:rect id="_x0000_i1057" style="width:0;height:1.5pt" o:hralign="center" o:hrstd="t" o:hr="t" fillcolor="#a0a0a0" stroked="f"/>
        </w:pict>
      </w:r>
    </w:p>
    <w:p w14:paraId="261A4020" w14:textId="77777777" w:rsidR="003751C4" w:rsidRPr="003751C4" w:rsidRDefault="003751C4" w:rsidP="003751C4">
      <w:pPr>
        <w:rPr>
          <w:b/>
          <w:bCs/>
        </w:rPr>
      </w:pPr>
      <w:r w:rsidRPr="003751C4">
        <w:rPr>
          <w:b/>
          <w:bCs/>
        </w:rPr>
        <w:t>3) Comment faire POUR RESPECTER le code et minimiser les risques</w:t>
      </w:r>
    </w:p>
    <w:p w14:paraId="581AD26E" w14:textId="77777777" w:rsidR="003751C4" w:rsidRPr="003751C4" w:rsidRDefault="003751C4" w:rsidP="003751C4">
      <w:r w:rsidRPr="003751C4">
        <w:t>Voici des recommandations concrètes :</w:t>
      </w:r>
    </w:p>
    <w:p w14:paraId="1807B8C1" w14:textId="77777777" w:rsidR="003751C4" w:rsidRPr="003751C4" w:rsidRDefault="003751C4" w:rsidP="003751C4">
      <w:pPr>
        <w:numPr>
          <w:ilvl w:val="0"/>
          <w:numId w:val="3"/>
        </w:numPr>
      </w:pPr>
      <w:r w:rsidRPr="003751C4">
        <w:rPr>
          <w:b/>
          <w:bCs/>
        </w:rPr>
        <w:t>Transparence</w:t>
      </w:r>
    </w:p>
    <w:p w14:paraId="7B478213" w14:textId="77777777" w:rsidR="003751C4" w:rsidRPr="003751C4" w:rsidRDefault="003751C4" w:rsidP="003751C4">
      <w:pPr>
        <w:numPr>
          <w:ilvl w:val="1"/>
          <w:numId w:val="3"/>
        </w:numPr>
      </w:pPr>
      <w:r w:rsidRPr="003751C4">
        <w:t xml:space="preserve">Indique clairement que l’agent est un </w:t>
      </w:r>
      <w:r w:rsidRPr="003751C4">
        <w:rPr>
          <w:b/>
          <w:bCs/>
        </w:rPr>
        <w:t>outil d’information</w:t>
      </w:r>
      <w:r w:rsidRPr="003751C4">
        <w:t xml:space="preserve"> et non un diététiste en personne.</w:t>
      </w:r>
    </w:p>
    <w:p w14:paraId="01561B6D" w14:textId="77777777" w:rsidR="003751C4" w:rsidRPr="003751C4" w:rsidRDefault="003751C4" w:rsidP="003751C4">
      <w:pPr>
        <w:numPr>
          <w:ilvl w:val="1"/>
          <w:numId w:val="3"/>
        </w:numPr>
      </w:pPr>
      <w:r w:rsidRPr="003751C4">
        <w:lastRenderedPageBreak/>
        <w:t xml:space="preserve">Met un </w:t>
      </w:r>
      <w:r w:rsidRPr="003751C4">
        <w:rPr>
          <w:b/>
          <w:bCs/>
        </w:rPr>
        <w:t>avertissement</w:t>
      </w:r>
      <w:r w:rsidRPr="003751C4">
        <w:t xml:space="preserve"> (“disclaimer”) sur les limites de l’agent (comme on a discuté plus tôt).</w:t>
      </w:r>
    </w:p>
    <w:p w14:paraId="5F66D646" w14:textId="77777777" w:rsidR="003751C4" w:rsidRPr="003751C4" w:rsidRDefault="003751C4" w:rsidP="003751C4">
      <w:pPr>
        <w:numPr>
          <w:ilvl w:val="0"/>
          <w:numId w:val="3"/>
        </w:numPr>
      </w:pPr>
      <w:r w:rsidRPr="003751C4">
        <w:rPr>
          <w:b/>
          <w:bCs/>
        </w:rPr>
        <w:t>Qualité de l’information</w:t>
      </w:r>
    </w:p>
    <w:p w14:paraId="073725AF" w14:textId="77777777" w:rsidR="003751C4" w:rsidRPr="003751C4" w:rsidRDefault="003751C4" w:rsidP="003751C4">
      <w:pPr>
        <w:numPr>
          <w:ilvl w:val="1"/>
          <w:numId w:val="3"/>
        </w:numPr>
      </w:pPr>
      <w:r w:rsidRPr="003751C4">
        <w:t xml:space="preserve">Assure-toi que ton corpus (contenu que l’agent utilise) est </w:t>
      </w:r>
      <w:r w:rsidRPr="003751C4">
        <w:rPr>
          <w:b/>
          <w:bCs/>
        </w:rPr>
        <w:t>science-based</w:t>
      </w:r>
      <w:r w:rsidRPr="003751C4">
        <w:t xml:space="preserve"> : études, sources fiables, tes propres connaissances valides.</w:t>
      </w:r>
    </w:p>
    <w:p w14:paraId="69AD58E1" w14:textId="77777777" w:rsidR="003751C4" w:rsidRPr="003751C4" w:rsidRDefault="003751C4" w:rsidP="003751C4">
      <w:pPr>
        <w:numPr>
          <w:ilvl w:val="1"/>
          <w:numId w:val="3"/>
        </w:numPr>
      </w:pPr>
      <w:r w:rsidRPr="003751C4">
        <w:t>Mets à jour régulièrement les données / transcriptions / connaissances de l’agent.</w:t>
      </w:r>
    </w:p>
    <w:p w14:paraId="3A379352" w14:textId="77777777" w:rsidR="003751C4" w:rsidRPr="003751C4" w:rsidRDefault="003751C4" w:rsidP="003751C4">
      <w:pPr>
        <w:numPr>
          <w:ilvl w:val="0"/>
          <w:numId w:val="3"/>
        </w:numPr>
      </w:pPr>
      <w:r w:rsidRPr="003751C4">
        <w:rPr>
          <w:b/>
          <w:bCs/>
        </w:rPr>
        <w:t>Supervision professionnelle</w:t>
      </w:r>
    </w:p>
    <w:p w14:paraId="011B73A1" w14:textId="77777777" w:rsidR="003751C4" w:rsidRPr="003751C4" w:rsidRDefault="003751C4" w:rsidP="003751C4">
      <w:pPr>
        <w:numPr>
          <w:ilvl w:val="1"/>
          <w:numId w:val="3"/>
        </w:numPr>
      </w:pPr>
      <w:r w:rsidRPr="003751C4">
        <w:t>Tu peux préciser que les réponses de l’agent sont “révisables” par un professionnel (toi, par exemple).</w:t>
      </w:r>
    </w:p>
    <w:p w14:paraId="152F9BDE" w14:textId="77777777" w:rsidR="003751C4" w:rsidRPr="003751C4" w:rsidRDefault="003751C4" w:rsidP="003751C4">
      <w:pPr>
        <w:numPr>
          <w:ilvl w:val="1"/>
          <w:numId w:val="3"/>
        </w:numPr>
      </w:pPr>
      <w:r w:rsidRPr="003751C4">
        <w:t>Offrir une option “consulte un vrai diététiste / nutritionniste” si la personne veut faire des changements importants.</w:t>
      </w:r>
    </w:p>
    <w:p w14:paraId="5E7B45DA" w14:textId="77777777" w:rsidR="003751C4" w:rsidRPr="003751C4" w:rsidRDefault="003751C4" w:rsidP="003751C4">
      <w:pPr>
        <w:numPr>
          <w:ilvl w:val="0"/>
          <w:numId w:val="3"/>
        </w:numPr>
      </w:pPr>
      <w:r w:rsidRPr="003751C4">
        <w:rPr>
          <w:b/>
          <w:bCs/>
        </w:rPr>
        <w:t>Limitation des recommandations sensibles</w:t>
      </w:r>
    </w:p>
    <w:p w14:paraId="3A3395FF" w14:textId="77777777" w:rsidR="003751C4" w:rsidRPr="003751C4" w:rsidRDefault="003751C4" w:rsidP="003751C4">
      <w:pPr>
        <w:numPr>
          <w:ilvl w:val="1"/>
          <w:numId w:val="3"/>
        </w:numPr>
      </w:pPr>
      <w:r w:rsidRPr="003751C4">
        <w:t>Ne pas donner de “plan nutritionnel personnalisé complet” qui pourrait être perçu comme un service professionnel sans supervision.</w:t>
      </w:r>
    </w:p>
    <w:p w14:paraId="680E390B" w14:textId="77777777" w:rsidR="003751C4" w:rsidRPr="003751C4" w:rsidRDefault="003751C4" w:rsidP="003751C4">
      <w:pPr>
        <w:numPr>
          <w:ilvl w:val="1"/>
          <w:numId w:val="3"/>
        </w:numPr>
      </w:pPr>
      <w:r w:rsidRPr="003751C4">
        <w:t>Éviter les “diagnostics” ou conseils médicaux : l’agent doit rester du domaine de l’information, pas du traitement.</w:t>
      </w:r>
    </w:p>
    <w:p w14:paraId="04AF39EF" w14:textId="77777777" w:rsidR="003751C4" w:rsidRPr="003751C4" w:rsidRDefault="003751C4" w:rsidP="003751C4">
      <w:pPr>
        <w:numPr>
          <w:ilvl w:val="0"/>
          <w:numId w:val="3"/>
        </w:numPr>
      </w:pPr>
      <w:r w:rsidRPr="003751C4">
        <w:rPr>
          <w:b/>
          <w:bCs/>
        </w:rPr>
        <w:t>Conformité légale</w:t>
      </w:r>
    </w:p>
    <w:p w14:paraId="514E3E9E" w14:textId="77777777" w:rsidR="003751C4" w:rsidRPr="003751C4" w:rsidRDefault="003751C4" w:rsidP="003751C4">
      <w:pPr>
        <w:numPr>
          <w:ilvl w:val="1"/>
          <w:numId w:val="3"/>
        </w:numPr>
      </w:pPr>
      <w:r w:rsidRPr="003751C4">
        <w:t>Si tu utilises ton titre de diététiste / nutritionniste, assure-toi d’être en conformité avec l’ODNQ (titre, publicité, etc.). Le nouveau Code dit que la publicité doit être claire et ne pas tromper. (</w:t>
      </w:r>
      <w:hyperlink r:id="rId11" w:tooltip="Légis Québec" w:history="1">
        <w:r w:rsidRPr="003751C4">
          <w:rPr>
            <w:rStyle w:val="Hyperlien"/>
          </w:rPr>
          <w:t>Légis Québec</w:t>
        </w:r>
      </w:hyperlink>
      <w:r w:rsidRPr="003751C4">
        <w:t>)</w:t>
      </w:r>
    </w:p>
    <w:p w14:paraId="41C52776" w14:textId="77777777" w:rsidR="003751C4" w:rsidRPr="003751C4" w:rsidRDefault="003751C4" w:rsidP="003751C4">
      <w:pPr>
        <w:numPr>
          <w:ilvl w:val="1"/>
          <w:numId w:val="3"/>
        </w:numPr>
      </w:pPr>
      <w:r w:rsidRPr="003751C4">
        <w:lastRenderedPageBreak/>
        <w:t>Respecter la confidentialité des données des utilisateurs si ton agent stocke des informations personnelles ou des questions sensibles.</w:t>
      </w:r>
    </w:p>
    <w:p w14:paraId="4387C191" w14:textId="77777777" w:rsidR="003751C4" w:rsidRPr="003751C4" w:rsidRDefault="003751C4" w:rsidP="003751C4">
      <w:pPr>
        <w:numPr>
          <w:ilvl w:val="0"/>
          <w:numId w:val="3"/>
        </w:numPr>
      </w:pPr>
      <w:r w:rsidRPr="003751C4">
        <w:rPr>
          <w:b/>
          <w:bCs/>
        </w:rPr>
        <w:t>Formation continue</w:t>
      </w:r>
    </w:p>
    <w:p w14:paraId="4A19C080" w14:textId="77777777" w:rsidR="003751C4" w:rsidRPr="003751C4" w:rsidRDefault="003751C4" w:rsidP="003751C4">
      <w:pPr>
        <w:numPr>
          <w:ilvl w:val="1"/>
          <w:numId w:val="3"/>
        </w:numPr>
      </w:pPr>
      <w:r w:rsidRPr="003751C4">
        <w:t>Prouve que tu mets à jour l’agent (ou ton IA) : cela montre que tu remplis ton devoir “d’actualiser tes connaissances”. (</w:t>
      </w:r>
      <w:hyperlink r:id="rId12" w:tooltip="Légis Québec" w:history="1">
        <w:r w:rsidRPr="003751C4">
          <w:rPr>
            <w:rStyle w:val="Hyperlien"/>
          </w:rPr>
          <w:t>Légis Québec</w:t>
        </w:r>
      </w:hyperlink>
      <w:r w:rsidRPr="003751C4">
        <w:t>)</w:t>
      </w:r>
    </w:p>
    <w:p w14:paraId="58FACCC2" w14:textId="77777777" w:rsidR="003751C4" w:rsidRPr="003751C4" w:rsidRDefault="003751C4" w:rsidP="003751C4">
      <w:pPr>
        <w:numPr>
          <w:ilvl w:val="1"/>
          <w:numId w:val="3"/>
        </w:numPr>
      </w:pPr>
      <w:r w:rsidRPr="003751C4">
        <w:t>Documente les sources de tes contenus (vidéos, études, articles) pour pouvoir justifier tes réponses.</w:t>
      </w:r>
    </w:p>
    <w:p w14:paraId="288E1BA6" w14:textId="77777777" w:rsidR="003751C4" w:rsidRPr="003751C4" w:rsidRDefault="003751C4" w:rsidP="003751C4">
      <w:r w:rsidRPr="003751C4">
        <w:pict w14:anchorId="51BF4C8B">
          <v:rect id="_x0000_i1058" style="width:0;height:1.5pt" o:hralign="center" o:hrstd="t" o:hr="t" fillcolor="#a0a0a0" stroked="f"/>
        </w:pict>
      </w:r>
    </w:p>
    <w:p w14:paraId="6EC77BBB" w14:textId="77777777" w:rsidR="003751C4" w:rsidRPr="003751C4" w:rsidRDefault="003751C4" w:rsidP="003751C4">
      <w:pPr>
        <w:rPr>
          <w:b/>
          <w:bCs/>
        </w:rPr>
      </w:pPr>
      <w:r w:rsidRPr="003751C4">
        <w:rPr>
          <w:b/>
          <w:bCs/>
        </w:rPr>
        <w:t>4) Conclusion : oui, mais avec des précautions</w:t>
      </w:r>
    </w:p>
    <w:p w14:paraId="75E29942" w14:textId="77777777" w:rsidR="003751C4" w:rsidRPr="003751C4" w:rsidRDefault="003751C4" w:rsidP="003751C4">
      <w:pPr>
        <w:numPr>
          <w:ilvl w:val="0"/>
          <w:numId w:val="4"/>
        </w:numPr>
      </w:pPr>
      <w:r w:rsidRPr="003751C4">
        <w:rPr>
          <w:b/>
          <w:bCs/>
        </w:rPr>
        <w:t>Oui</w:t>
      </w:r>
      <w:r w:rsidRPr="003751C4">
        <w:t xml:space="preserve">, il est </w:t>
      </w:r>
      <w:r w:rsidRPr="003751C4">
        <w:rPr>
          <w:b/>
          <w:bCs/>
        </w:rPr>
        <w:t>possible</w:t>
      </w:r>
      <w:r w:rsidRPr="003751C4">
        <w:t xml:space="preserve"> de créer un agent IA tout en respectant le code de déontologie de l’Ordre des diététistes-nutritionnistes du Québec, à condition de bien le concevoir et de le positionner comme un </w:t>
      </w:r>
      <w:r w:rsidRPr="003751C4">
        <w:rPr>
          <w:b/>
          <w:bCs/>
        </w:rPr>
        <w:t>outil d’information</w:t>
      </w:r>
      <w:r w:rsidRPr="003751C4">
        <w:t>, avec des limites claires.</w:t>
      </w:r>
    </w:p>
    <w:p w14:paraId="111E8193" w14:textId="77777777" w:rsidR="003751C4" w:rsidRPr="003751C4" w:rsidRDefault="003751C4" w:rsidP="003751C4">
      <w:pPr>
        <w:numPr>
          <w:ilvl w:val="0"/>
          <w:numId w:val="4"/>
        </w:numPr>
      </w:pPr>
      <w:r w:rsidRPr="003751C4">
        <w:t>Mais : tu dois être très prudent sur la responsabilité, les recommandations, la transparence et la mise à jour des contenus.</w:t>
      </w:r>
    </w:p>
    <w:p w14:paraId="5A5D9CF9" w14:textId="77777777" w:rsidR="003751C4" w:rsidRPr="003751C4" w:rsidRDefault="003751C4" w:rsidP="003751C4">
      <w:pPr>
        <w:numPr>
          <w:ilvl w:val="0"/>
          <w:numId w:val="4"/>
        </w:numPr>
      </w:pPr>
      <w:r w:rsidRPr="003751C4">
        <w:t>Si tu négliges ces aspects, tu risques d’être en conflit avec des obligations déontologiques (vérité, intégrité, responsabilité professionnelle).</w:t>
      </w:r>
    </w:p>
    <w:p w14:paraId="545BDB9D" w14:textId="77777777" w:rsidR="003751C4" w:rsidRPr="003751C4" w:rsidRDefault="003751C4" w:rsidP="003751C4">
      <w:r w:rsidRPr="003751C4">
        <w:pict w14:anchorId="32E840AC">
          <v:rect id="_x0000_i1059" style="width:0;height:1.5pt" o:hralign="center" o:hrstd="t" o:hr="t" fillcolor="#a0a0a0" stroked="f"/>
        </w:pict>
      </w:r>
    </w:p>
    <w:p w14:paraId="63050A19" w14:textId="77777777" w:rsidR="003751C4" w:rsidRPr="003751C4" w:rsidRDefault="003751C4" w:rsidP="003751C4">
      <w:r w:rsidRPr="003751C4">
        <w:t xml:space="preserve">Si tu veux, je peux vérifier </w:t>
      </w:r>
      <w:r w:rsidRPr="003751C4">
        <w:rPr>
          <w:b/>
          <w:bCs/>
        </w:rPr>
        <w:t>la version la plus récente (2025)</w:t>
      </w:r>
      <w:r w:rsidRPr="003751C4">
        <w:t xml:space="preserve"> du Code de déontologie de l’ODNQ et t’indiquer précisément quels articles pourraient poser problème pour un agent IA + comment les respecter. Veux-tu que je le fasse ?</w:t>
      </w:r>
    </w:p>
    <w:p w14:paraId="6DAC6C28" w14:textId="77777777" w:rsidR="00727043" w:rsidRDefault="00727043"/>
    <w:sectPr w:rsidR="007270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2E3"/>
    <w:multiLevelType w:val="multilevel"/>
    <w:tmpl w:val="2C72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F62B3"/>
    <w:multiLevelType w:val="multilevel"/>
    <w:tmpl w:val="79CA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32F9D"/>
    <w:multiLevelType w:val="multilevel"/>
    <w:tmpl w:val="CA9C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116976"/>
    <w:multiLevelType w:val="multilevel"/>
    <w:tmpl w:val="37CA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942218">
    <w:abstractNumId w:val="0"/>
  </w:num>
  <w:num w:numId="2" w16cid:durableId="838158999">
    <w:abstractNumId w:val="1"/>
  </w:num>
  <w:num w:numId="3" w16cid:durableId="1245531494">
    <w:abstractNumId w:val="2"/>
  </w:num>
  <w:num w:numId="4" w16cid:durableId="755859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1C4"/>
    <w:rsid w:val="000865B1"/>
    <w:rsid w:val="00196DE3"/>
    <w:rsid w:val="003751C4"/>
    <w:rsid w:val="005917DF"/>
    <w:rsid w:val="00727043"/>
    <w:rsid w:val="00FF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57598"/>
  <w15:chartTrackingRefBased/>
  <w15:docId w15:val="{957006F9-3C88-49CA-A778-63DC962F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7DF"/>
  </w:style>
  <w:style w:type="paragraph" w:styleId="Titre1">
    <w:name w:val="heading 1"/>
    <w:basedOn w:val="Normal"/>
    <w:next w:val="Normal"/>
    <w:link w:val="Titre1Car"/>
    <w:uiPriority w:val="9"/>
    <w:qFormat/>
    <w:rsid w:val="00375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51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51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51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51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51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51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51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5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5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51C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51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51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51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51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51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51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5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5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51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51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5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51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51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51C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5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51C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51C4"/>
    <w:rPr>
      <w:b/>
      <w:bCs/>
      <w:smallCaps/>
      <w:color w:val="2F5496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3751C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51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gisquebec.gouv.qc.ca/fr/ShowDoc/cr/C-26%2C%20r.%2097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egisquebec.gouv.qc.ca/fr/document/rc/C-26%2C%20r.%2097.1?utm_source=chatgpt.com" TargetMode="External"/><Relationship Id="rId12" Type="http://schemas.openxmlformats.org/officeDocument/2006/relationships/hyperlink" Target="https://www.legisquebec.gouv.qc.ca/fr/ShowDoc/cr/C-26%2C%20r.%2097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gisquebec.gouv.qc.ca/fr/document/rc/C-26%2C%20r.%2097.1?utm_source=chatgpt.com" TargetMode="External"/><Relationship Id="rId11" Type="http://schemas.openxmlformats.org/officeDocument/2006/relationships/hyperlink" Target="https://www.legisquebec.gouv.qc.ca/fr/document/rc/C-26%2C%20r.%2097.1?utm_source=chatgpt.com" TargetMode="External"/><Relationship Id="rId5" Type="http://schemas.openxmlformats.org/officeDocument/2006/relationships/hyperlink" Target="https://www.legisquebec.gouv.qc.ca/fr/document/rc/C-26%2C%20r.%2097.1?utm_source=chatgpt.com" TargetMode="External"/><Relationship Id="rId10" Type="http://schemas.openxmlformats.org/officeDocument/2006/relationships/hyperlink" Target="https://www.legisquebec.gouv.qc.ca/fr/ShowDoc/cr/C-26%2C%20r.%2097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egisquebec.gouv.qc.ca/fr/ShowDoc/cr/C-26%2C%20r.%2097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867</Words>
  <Characters>4944</Characters>
  <Application>Microsoft Office Word</Application>
  <DocSecurity>0</DocSecurity>
  <Lines>41</Lines>
  <Paragraphs>11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Boulanger</dc:creator>
  <cp:keywords/>
  <dc:description/>
  <cp:lastModifiedBy>Denis Boulanger</cp:lastModifiedBy>
  <cp:revision>1</cp:revision>
  <dcterms:created xsi:type="dcterms:W3CDTF">2025-11-25T01:45:00Z</dcterms:created>
  <dcterms:modified xsi:type="dcterms:W3CDTF">2025-11-25T01:45:00Z</dcterms:modified>
</cp:coreProperties>
</file>