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993C9" w14:textId="02C1FACE"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Objectif 1 – Comprendre la problématique de l’obésité et ses enjeux multidimensionnels</w:t>
      </w:r>
    </w:p>
    <w:p w14:paraId="5447537F" w14:textId="77BAFBC6" w:rsidR="00C322E1" w:rsidRPr="00C322E1" w:rsidRDefault="00C322E1" w:rsidP="00C322E1">
      <w:pPr>
        <w:spacing w:before="100" w:beforeAutospacing="1" w:after="100" w:afterAutospacing="1"/>
        <w:rPr>
          <w:color w:val="000000"/>
        </w:rPr>
      </w:pPr>
      <w:r w:rsidRPr="00C322E1">
        <w:rPr>
          <w:b/>
          <w:bCs/>
          <w:color w:val="000000"/>
        </w:rPr>
        <w:t>Description :</w:t>
      </w:r>
      <w:r w:rsidRPr="00C322E1">
        <w:rPr>
          <w:color w:val="000000"/>
        </w:rPr>
        <w:br/>
        <w:t xml:space="preserve">Les participants seront en mesure d’expliquer les causes multifactorielles de l’obésité (génétiques, environnementales, comportementales et physiologiques). Ils pourront reconnaître les limites des approches </w:t>
      </w:r>
      <w:r w:rsidR="00C411E7">
        <w:rPr>
          <w:color w:val="000000"/>
        </w:rPr>
        <w:t>conventionnelles</w:t>
      </w:r>
      <w:r w:rsidRPr="00C322E1">
        <w:rPr>
          <w:color w:val="000000"/>
        </w:rPr>
        <w:t>.</w:t>
      </w:r>
    </w:p>
    <w:p w14:paraId="4F5B01EF" w14:textId="77777777" w:rsidR="00C322E1" w:rsidRPr="00C322E1" w:rsidRDefault="002C7D4E" w:rsidP="00C322E1">
      <w:r w:rsidRPr="002C7D4E">
        <w:rPr>
          <w:noProof/>
          <w14:ligatures w14:val="standardContextual"/>
        </w:rPr>
        <w:pict w14:anchorId="6DBDB438">
          <v:rect id="_x0000_i1030" alt="" style="width:6in;height:.05pt;mso-width-percent:0;mso-height-percent:0;mso-width-percent:0;mso-height-percent:0" o:hralign="center" o:hrstd="t" o:hr="t" fillcolor="#a0a0a0" stroked="f"/>
        </w:pict>
      </w:r>
    </w:p>
    <w:p w14:paraId="7165FCA5" w14:textId="38A1C323"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Objectif 2 – Expliquer les mécanismes physiologiques et hormonaux du contrôle de l’appétit</w:t>
      </w:r>
    </w:p>
    <w:p w14:paraId="709A4970" w14:textId="77777777" w:rsidR="00C322E1" w:rsidRPr="00C322E1" w:rsidRDefault="00C322E1" w:rsidP="00C322E1">
      <w:pPr>
        <w:spacing w:before="100" w:beforeAutospacing="1" w:after="100" w:afterAutospacing="1"/>
        <w:rPr>
          <w:color w:val="000000"/>
        </w:rPr>
      </w:pPr>
      <w:r w:rsidRPr="00C322E1">
        <w:rPr>
          <w:b/>
          <w:bCs/>
          <w:color w:val="000000"/>
        </w:rPr>
        <w:t>Description :</w:t>
      </w:r>
      <w:r w:rsidRPr="00C322E1">
        <w:rPr>
          <w:color w:val="000000"/>
        </w:rPr>
        <w:br/>
        <w:t>Les participants comprendront les bases théoriques du contrôle de l’appétit, incluant les rôles de la faim, de la satiation et de la satiété, ainsi que les mécanismes hormonaux impliqués (GLP-1, leptine, ghréline, CCK, etc.). Ils pourront relier ces mécanismes à la régulation énergétique et au comportement alimentaire.</w:t>
      </w:r>
    </w:p>
    <w:p w14:paraId="6A00457F" w14:textId="77777777" w:rsidR="00C322E1" w:rsidRPr="00C322E1" w:rsidRDefault="002C7D4E" w:rsidP="00C322E1">
      <w:r w:rsidRPr="002C7D4E">
        <w:rPr>
          <w:noProof/>
          <w14:ligatures w14:val="standardContextual"/>
        </w:rPr>
        <w:pict w14:anchorId="207284B0">
          <v:rect id="_x0000_i1029" alt="" style="width:6in;height:.05pt;mso-width-percent:0;mso-height-percent:0;mso-width-percent:0;mso-height-percent:0" o:hralign="center" o:hrstd="t" o:hr="t" fillcolor="#a0a0a0" stroked="f"/>
        </w:pict>
      </w:r>
    </w:p>
    <w:p w14:paraId="27770410" w14:textId="57755118"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 xml:space="preserve">Objectif 3 – Identifier les facteurs de mode de vie influençant </w:t>
      </w:r>
      <w:r w:rsidR="00C411E7">
        <w:rPr>
          <w:b/>
          <w:bCs/>
          <w:color w:val="000000"/>
          <w:sz w:val="27"/>
          <w:szCs w:val="27"/>
        </w:rPr>
        <w:t>la gestion</w:t>
      </w:r>
      <w:r w:rsidRPr="00C322E1">
        <w:rPr>
          <w:b/>
          <w:bCs/>
          <w:color w:val="000000"/>
          <w:sz w:val="27"/>
          <w:szCs w:val="27"/>
        </w:rPr>
        <w:t xml:space="preserve"> de l’appétit</w:t>
      </w:r>
    </w:p>
    <w:p w14:paraId="1BE39502" w14:textId="17B7C536" w:rsidR="00C322E1" w:rsidRPr="00C322E1" w:rsidRDefault="00C322E1" w:rsidP="00C322E1">
      <w:pPr>
        <w:spacing w:before="100" w:beforeAutospacing="1" w:after="100" w:afterAutospacing="1"/>
        <w:rPr>
          <w:color w:val="000000"/>
        </w:rPr>
      </w:pPr>
      <w:r w:rsidRPr="00C322E1">
        <w:rPr>
          <w:b/>
          <w:bCs/>
          <w:color w:val="000000"/>
        </w:rPr>
        <w:t>Description :</w:t>
      </w:r>
      <w:r w:rsidRPr="00C322E1">
        <w:rPr>
          <w:color w:val="000000"/>
        </w:rPr>
        <w:br/>
        <w:t xml:space="preserve">Les participants pourront décrire l’impact de l’activité physique, du sommeil et des habitudes alimentaires sur </w:t>
      </w:r>
      <w:r w:rsidR="00C411E7">
        <w:rPr>
          <w:color w:val="000000"/>
        </w:rPr>
        <w:t>la gestion</w:t>
      </w:r>
      <w:r w:rsidRPr="00C322E1">
        <w:rPr>
          <w:color w:val="000000"/>
        </w:rPr>
        <w:t xml:space="preserve"> de l’appétit. Ils seront capables d’expliquer comment ces variables interagissent avec les signaux hormonaux et comportementaux de la faim et de la satiété, et comment les intégrer dans une approche globale.</w:t>
      </w:r>
    </w:p>
    <w:p w14:paraId="04D8343D" w14:textId="77777777" w:rsidR="00C322E1" w:rsidRPr="00C322E1" w:rsidRDefault="002C7D4E" w:rsidP="00C322E1">
      <w:r w:rsidRPr="002C7D4E">
        <w:rPr>
          <w:noProof/>
          <w14:ligatures w14:val="standardContextual"/>
        </w:rPr>
        <w:pict w14:anchorId="0F83D3FB">
          <v:rect id="_x0000_i1028" alt="" style="width:6in;height:.05pt;mso-width-percent:0;mso-height-percent:0;mso-width-percent:0;mso-height-percent:0" o:hralign="center" o:hrstd="t" o:hr="t" fillcolor="#a0a0a0" stroked="f"/>
        </w:pict>
      </w:r>
    </w:p>
    <w:p w14:paraId="7558B8B6" w14:textId="7372DB3F"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Objectif 4 – Reconnaître le rôle des aliments et des composantes nutritionnelles dans la régulation de l’appétit</w:t>
      </w:r>
    </w:p>
    <w:p w14:paraId="67B312EE" w14:textId="689A1482" w:rsidR="00C322E1" w:rsidRPr="00C322E1" w:rsidRDefault="00C322E1" w:rsidP="00C322E1">
      <w:pPr>
        <w:spacing w:before="100" w:beforeAutospacing="1" w:after="100" w:afterAutospacing="1"/>
        <w:rPr>
          <w:color w:val="000000"/>
        </w:rPr>
      </w:pPr>
      <w:r w:rsidRPr="00C322E1">
        <w:rPr>
          <w:b/>
          <w:bCs/>
          <w:color w:val="000000"/>
        </w:rPr>
        <w:t>Description :</w:t>
      </w:r>
      <w:r w:rsidRPr="00C322E1">
        <w:rPr>
          <w:color w:val="000000"/>
        </w:rPr>
        <w:br/>
        <w:t>Les participants seront en mesure d’identifier les aliments et composantes alimentaires les plus rassasiants selon la littérature scientifique (protéines, fibres, densité énergétique, charge glycémique, etc.) et d’expliquer les mécanismes par lesquels ils influencent les sensations de faim et de satiété</w:t>
      </w:r>
      <w:r w:rsidR="00C411E7">
        <w:rPr>
          <w:color w:val="000000"/>
        </w:rPr>
        <w:t>.</w:t>
      </w:r>
    </w:p>
    <w:p w14:paraId="5BEA1531" w14:textId="77777777" w:rsidR="00C322E1" w:rsidRPr="00C322E1" w:rsidRDefault="002C7D4E" w:rsidP="00C322E1">
      <w:r w:rsidRPr="002C7D4E">
        <w:rPr>
          <w:noProof/>
          <w14:ligatures w14:val="standardContextual"/>
        </w:rPr>
        <w:pict w14:anchorId="345544F6">
          <v:rect id="_x0000_i1027" alt="" style="width:6in;height:.05pt;mso-width-percent:0;mso-height-percent:0;mso-width-percent:0;mso-height-percent:0" o:hralign="center" o:hrstd="t" o:hr="t" fillcolor="#a0a0a0" stroked="f"/>
        </w:pict>
      </w:r>
    </w:p>
    <w:p w14:paraId="3E3BE5BF" w14:textId="2953F206"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Objectif 5 – Analyser les interventions pharmacologiques ciblant l’appétit</w:t>
      </w:r>
    </w:p>
    <w:p w14:paraId="1AE9AE46" w14:textId="77777777" w:rsidR="00C322E1" w:rsidRDefault="00C322E1" w:rsidP="00C322E1">
      <w:pPr>
        <w:spacing w:before="100" w:beforeAutospacing="1" w:after="100" w:afterAutospacing="1"/>
        <w:rPr>
          <w:color w:val="000000"/>
        </w:rPr>
      </w:pPr>
      <w:r w:rsidRPr="00C322E1">
        <w:rPr>
          <w:b/>
          <w:bCs/>
          <w:color w:val="000000"/>
        </w:rPr>
        <w:lastRenderedPageBreak/>
        <w:t>Description :</w:t>
      </w:r>
      <w:r w:rsidRPr="00C322E1">
        <w:rPr>
          <w:color w:val="000000"/>
        </w:rPr>
        <w:br/>
        <w:t>Les participants comprendront le mécanisme d’action des agonistes du GLP-1 (ex. : sémaglutide/Ozempic/Wegovy) et leurs effets sur la régulation de l’appétit, la glycémie et la perte de poids. Ils seront capables d’identifier leurs limites et effets secondaires, et d’intégrer ces traitements dans une approche interdisciplinaire combinant pharmacologie et nutrition comportementale.</w:t>
      </w:r>
    </w:p>
    <w:p w14:paraId="5A8A240C" w14:textId="0095C25F" w:rsidR="00C322E1" w:rsidRDefault="002C7D4E" w:rsidP="00C322E1">
      <w:pPr>
        <w:spacing w:before="100" w:beforeAutospacing="1" w:after="100" w:afterAutospacing="1"/>
        <w:rPr>
          <w:color w:val="000000"/>
        </w:rPr>
      </w:pPr>
      <w:r w:rsidRPr="002C7D4E">
        <w:rPr>
          <w:noProof/>
          <w14:ligatures w14:val="standardContextual"/>
        </w:rPr>
        <w:pict w14:anchorId="358D613B">
          <v:rect id="_x0000_i1026" alt="" style="width:6in;height:.05pt;mso-width-percent:0;mso-height-percent:0;mso-width-percent:0;mso-height-percent:0" o:hralign="center" o:hrstd="t" o:hr="t" fillcolor="#a0a0a0" stroked="f"/>
        </w:pict>
      </w:r>
    </w:p>
    <w:p w14:paraId="70F143D2" w14:textId="454355D6"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 xml:space="preserve">Objectif </w:t>
      </w:r>
      <w:r>
        <w:rPr>
          <w:b/>
          <w:bCs/>
          <w:color w:val="000000"/>
          <w:sz w:val="27"/>
          <w:szCs w:val="27"/>
        </w:rPr>
        <w:t>6</w:t>
      </w:r>
      <w:r w:rsidRPr="00C322E1">
        <w:rPr>
          <w:b/>
          <w:bCs/>
          <w:color w:val="000000"/>
          <w:sz w:val="27"/>
          <w:szCs w:val="27"/>
        </w:rPr>
        <w:t xml:space="preserve"> – Analyser les interventions </w:t>
      </w:r>
      <w:r>
        <w:rPr>
          <w:b/>
          <w:bCs/>
          <w:color w:val="000000"/>
          <w:sz w:val="27"/>
          <w:szCs w:val="27"/>
        </w:rPr>
        <w:t>comportementales</w:t>
      </w:r>
      <w:r w:rsidRPr="00C322E1">
        <w:rPr>
          <w:b/>
          <w:bCs/>
          <w:color w:val="000000"/>
          <w:sz w:val="27"/>
          <w:szCs w:val="27"/>
        </w:rPr>
        <w:t xml:space="preserve"> ciblant l’appétit</w:t>
      </w:r>
    </w:p>
    <w:p w14:paraId="7ECBA3FA" w14:textId="77777777" w:rsidR="00C322E1" w:rsidRPr="00C322E1" w:rsidRDefault="00C322E1" w:rsidP="00C322E1">
      <w:pPr>
        <w:rPr>
          <w:b/>
          <w:bCs/>
          <w:color w:val="000000"/>
        </w:rPr>
      </w:pPr>
      <w:r w:rsidRPr="00C322E1">
        <w:rPr>
          <w:b/>
          <w:bCs/>
          <w:color w:val="000000"/>
        </w:rPr>
        <w:t>Description :</w:t>
      </w:r>
    </w:p>
    <w:p w14:paraId="11CF7DC3" w14:textId="22498CBD" w:rsidR="00C322E1" w:rsidRPr="00C322E1" w:rsidRDefault="00C322E1" w:rsidP="00C322E1">
      <w:r w:rsidRPr="00C322E1">
        <w:rPr>
          <w:color w:val="000000"/>
        </w:rPr>
        <w:t xml:space="preserve">Les participants seront capables de décrire et d’évaluer les approches nutritionnelles comportementales centrées sur </w:t>
      </w:r>
      <w:r w:rsidR="00C411E7">
        <w:rPr>
          <w:color w:val="000000"/>
        </w:rPr>
        <w:t>la gestion</w:t>
      </w:r>
      <w:r w:rsidRPr="00C322E1">
        <w:rPr>
          <w:color w:val="000000"/>
        </w:rPr>
        <w:t xml:space="preserve"> de l’appétit. Ils comprendront comment combiner différents leviers — aliments rassasiants, habitudes de vie, stratégies non restrictives— afin de favoriser un déficit énergétique spontané, une meilleure régulation de la faim et un maintien du poids à long terme.</w:t>
      </w:r>
      <w:r w:rsidR="002C7D4E" w:rsidRPr="002C7D4E">
        <w:rPr>
          <w:noProof/>
          <w14:ligatures w14:val="standardContextual"/>
        </w:rPr>
        <w:pict w14:anchorId="6B5CE0B6">
          <v:rect id="_x0000_i1025" alt="" style="width:6in;height:.05pt;mso-width-percent:0;mso-height-percent:0;mso-width-percent:0;mso-height-percent:0" o:hralign="center" o:hrstd="t" o:hr="t" fillcolor="#a0a0a0" stroked="f"/>
        </w:pict>
      </w:r>
    </w:p>
    <w:p w14:paraId="60185C82" w14:textId="6319944F" w:rsidR="00C322E1" w:rsidRPr="00C322E1" w:rsidRDefault="00C322E1" w:rsidP="00C322E1">
      <w:pPr>
        <w:spacing w:before="100" w:beforeAutospacing="1" w:after="100" w:afterAutospacing="1"/>
        <w:outlineLvl w:val="2"/>
        <w:rPr>
          <w:b/>
          <w:bCs/>
          <w:color w:val="000000"/>
          <w:sz w:val="27"/>
          <w:szCs w:val="27"/>
        </w:rPr>
      </w:pPr>
      <w:r w:rsidRPr="00C322E1">
        <w:rPr>
          <w:b/>
          <w:bCs/>
          <w:color w:val="000000"/>
          <w:sz w:val="27"/>
          <w:szCs w:val="27"/>
        </w:rPr>
        <w:t xml:space="preserve">Objectif </w:t>
      </w:r>
      <w:r>
        <w:rPr>
          <w:b/>
          <w:bCs/>
          <w:color w:val="000000"/>
          <w:sz w:val="27"/>
          <w:szCs w:val="27"/>
        </w:rPr>
        <w:t>7</w:t>
      </w:r>
      <w:r w:rsidRPr="00C322E1">
        <w:rPr>
          <w:b/>
          <w:bCs/>
          <w:color w:val="000000"/>
          <w:sz w:val="27"/>
          <w:szCs w:val="27"/>
        </w:rPr>
        <w:t xml:space="preserve"> – Appliquer les connaissances à la pratique clinique à travers des études de cas</w:t>
      </w:r>
    </w:p>
    <w:p w14:paraId="21A1C9AF" w14:textId="4078D687" w:rsidR="00C322E1" w:rsidRPr="00C322E1" w:rsidRDefault="00C322E1" w:rsidP="00C322E1">
      <w:pPr>
        <w:spacing w:before="100" w:beforeAutospacing="1" w:after="100" w:afterAutospacing="1"/>
        <w:rPr>
          <w:color w:val="000000"/>
        </w:rPr>
      </w:pPr>
      <w:r w:rsidRPr="00C322E1">
        <w:rPr>
          <w:b/>
          <w:bCs/>
          <w:color w:val="000000"/>
        </w:rPr>
        <w:t>Description :</w:t>
      </w:r>
      <w:r w:rsidRPr="00C322E1">
        <w:rPr>
          <w:color w:val="000000"/>
        </w:rPr>
        <w:br/>
        <w:t xml:space="preserve">Les participants seront capables d’adapter les recommandations nutritionnelles selon le profil du patient. À travers des études de cas et simulations, ils mettront en pratique une approche de prise en charge ciblant </w:t>
      </w:r>
      <w:r w:rsidR="00C411E7">
        <w:rPr>
          <w:color w:val="000000"/>
        </w:rPr>
        <w:t>la gestion</w:t>
      </w:r>
      <w:r w:rsidRPr="00C322E1">
        <w:rPr>
          <w:color w:val="000000"/>
        </w:rPr>
        <w:t xml:space="preserve"> de l’appétit, conciliant les volets nutritionnels, comportementaux et pharmacologiques.</w:t>
      </w:r>
    </w:p>
    <w:p w14:paraId="6344AD7E" w14:textId="77777777" w:rsidR="00B52046" w:rsidRDefault="00B52046" w:rsidP="00B52046"/>
    <w:p w14:paraId="6850804F" w14:textId="77777777" w:rsidR="00B52046" w:rsidRDefault="00B52046" w:rsidP="00B52046"/>
    <w:p w14:paraId="7B3A09FF" w14:textId="77777777" w:rsidR="0046147C" w:rsidRDefault="0046147C">
      <w:pPr>
        <w:rPr>
          <w:sz w:val="28"/>
          <w:szCs w:val="28"/>
        </w:rPr>
      </w:pPr>
      <w:r>
        <w:rPr>
          <w:sz w:val="28"/>
          <w:szCs w:val="28"/>
        </w:rPr>
        <w:br w:type="page"/>
      </w:r>
    </w:p>
    <w:p w14:paraId="65106F26" w14:textId="2C8D0101" w:rsidR="0046147C" w:rsidRPr="004E2C40" w:rsidRDefault="0046147C" w:rsidP="00CC04E1">
      <w:pPr>
        <w:pStyle w:val="Paragraphedeliste"/>
        <w:numPr>
          <w:ilvl w:val="0"/>
          <w:numId w:val="2"/>
        </w:numPr>
        <w:rPr>
          <w:b/>
          <w:bCs/>
          <w:sz w:val="28"/>
          <w:szCs w:val="28"/>
        </w:rPr>
      </w:pPr>
      <w:r w:rsidRPr="004E2C40">
        <w:rPr>
          <w:b/>
          <w:bCs/>
          <w:sz w:val="28"/>
          <w:szCs w:val="28"/>
        </w:rPr>
        <w:lastRenderedPageBreak/>
        <w:t>Introduction et mise ne contexte</w:t>
      </w:r>
      <w:r w:rsidR="001E01D3" w:rsidRPr="004E2C40">
        <w:rPr>
          <w:b/>
          <w:bCs/>
          <w:sz w:val="28"/>
          <w:szCs w:val="28"/>
        </w:rPr>
        <w:t xml:space="preserve"> (20 MINS)</w:t>
      </w:r>
    </w:p>
    <w:p w14:paraId="01AB4B98" w14:textId="77777777" w:rsidR="0046147C" w:rsidRDefault="0046147C">
      <w:pPr>
        <w:rPr>
          <w:sz w:val="28"/>
          <w:szCs w:val="28"/>
        </w:rPr>
      </w:pPr>
    </w:p>
    <w:p w14:paraId="1E3F26D3" w14:textId="28C09AB2" w:rsidR="0046147C" w:rsidRPr="004E2C40" w:rsidRDefault="0046147C" w:rsidP="00CC04E1">
      <w:pPr>
        <w:pStyle w:val="Paragraphedeliste"/>
        <w:numPr>
          <w:ilvl w:val="1"/>
          <w:numId w:val="2"/>
        </w:numPr>
        <w:rPr>
          <w:b/>
          <w:bCs/>
        </w:rPr>
      </w:pPr>
      <w:r w:rsidRPr="004E2C40">
        <w:rPr>
          <w:b/>
          <w:bCs/>
        </w:rPr>
        <w:t>La problématique de l’obésité et sa prise en charge.</w:t>
      </w:r>
    </w:p>
    <w:p w14:paraId="48A3D085" w14:textId="77777777" w:rsidR="0046147C" w:rsidRDefault="0046147C"/>
    <w:p w14:paraId="528C3341" w14:textId="77777777" w:rsidR="00F46060" w:rsidRPr="00F46060" w:rsidRDefault="00F46060" w:rsidP="004E2C40">
      <w:r w:rsidRPr="00F46060">
        <w:t>À ce jour, aucun pays n’a réussi à freiner la hausse observée dans la prévalence de l’obésité au cours des 30 dernières années[1]. Selon l'Organisation mondiale de la santé (OMS), le nombre d'adultes vivant avec l'obésité a été multiplié par trois depuis 1975, atteignant plus de 890 millions en 2022, soit environ 16 % de la population adulte mondiale [2]. Ce phénomène nous touche aussi au Québec, où 23,0% de la population adulte est caractérisé par l’obésité selon les données de 2020-2021 [3].</w:t>
      </w:r>
    </w:p>
    <w:p w14:paraId="67972784" w14:textId="77777777" w:rsidR="00F46060" w:rsidRPr="00F46060" w:rsidRDefault="00F46060" w:rsidP="00F46060">
      <w:pPr>
        <w:ind w:left="360"/>
      </w:pPr>
    </w:p>
    <w:p w14:paraId="2CD3EA2A" w14:textId="77777777" w:rsidR="00F46060" w:rsidRPr="00F46060" w:rsidRDefault="00F46060" w:rsidP="004E2C40">
      <w:r w:rsidRPr="00F46060">
        <w:t xml:space="preserve">Cette prévalence croissante soulève des préoccupations en raison de son association avec diverses conditions de santé liées au poids. L'obésité est associée à un risque accru de maladies chroniques, telles que le diabète de type 2, les maladies cardiovasculaires, l’hypertension, et certains cancers (comme ceux du sein, du côlon et de l'endomètre), ainsi qu'à des troubles musculo-squelettiques, comme l'arthrose [4]. De plus, l'obésité peut augmenter le risque de mortalité prématurée et nuire à la qualité de vie en entraînant des limitations fonctionnelles et en influençant même la santé mentale. En effet, l'obésité a été associée à des troubles dépressifs et à une diminution de l'estime de soi, expliquée en partie  par à la stigmatisation dont fait l'objet cette condition dans notre société. C’est pourquoi The Obesity Society ainsi qu’Obésité Canada, deux organisations reconnues qui occupent un rôle central dans la recherche et la prévention de l’obésité, reconnaissent maintenant l’obésité comme une maladie à part entière [5-7]. Face à cette situation, les instances de santé publique déploient de multiples stratégies de prise en charge pour tenter de freiner cette tendance. </w:t>
      </w:r>
    </w:p>
    <w:p w14:paraId="58CB26B9" w14:textId="77777777" w:rsidR="00F46060" w:rsidRPr="00F46060" w:rsidRDefault="00F46060" w:rsidP="00F46060">
      <w:pPr>
        <w:ind w:left="360"/>
      </w:pPr>
    </w:p>
    <w:p w14:paraId="04995C68" w14:textId="77777777" w:rsidR="00F46060" w:rsidRPr="00F46060" w:rsidRDefault="00F46060" w:rsidP="004E2C40">
      <w:r w:rsidRPr="00F46060">
        <w:t>Cette prise en charge est multidimensionnelle et peut inclure différentes stratégies touchant les environnements (bâtis, socioculturels, politiques, économiques) [8] et aussi les individus. Au niveau environnemental, des politiques de santé publique sont mises en place, incluant la taxation des boissons sucrées, des restrictions sur la publicité alimentaire à destination des enfants, et des réglementations concernant l’étiquetage des aliments [9]. Des programmes communautaires sont développés au Québec pour promouvoir une alimentation saine et l’activité physique, notamment dans les écoles et les milieux de travail [10] et de nombreuses initiatives visent à améliorer l'accès à des aliments nutritifs dans les zones à faible revenu, souvent touchées par l’insécurité alimentaire[11]. Ces ressources sont importantes sachant l’impact majeur du milieu socio-économique d’un individu sur son risque de vivre avec l’obésité [12].</w:t>
      </w:r>
    </w:p>
    <w:p w14:paraId="0A7AA30E" w14:textId="77777777" w:rsidR="00F46060" w:rsidRPr="00F46060" w:rsidRDefault="00F46060" w:rsidP="00F46060">
      <w:pPr>
        <w:ind w:left="360"/>
      </w:pPr>
    </w:p>
    <w:p w14:paraId="1DCDF614" w14:textId="77777777" w:rsidR="00F46060" w:rsidRPr="00F46060" w:rsidRDefault="00F46060" w:rsidP="004E2C40">
      <w:r w:rsidRPr="00F46060">
        <w:t>Au niveau individuel, les dernières lignes directrices d’Obésité Canada sur la prise en charge nutritionnelle suggèrent plusieurs stratégies ayant le potentiel de favoriser une saine gestion du poids et d’améliorer de nombreux facteurs liés à la santé [13]. L'une des interventions les plus utilisées et étudiées par la communauté scientifique est celle basée sur la restriction calorique (-500 kcal/jour) combinée à la promotion de l'activité physique au quotidien [14]. Cette méthode conventionnelle offre des bénéfices significatifs sur le plan métabolique [15] et fonctionnel  [16], avec une perte de poids typique de 5 à 10 %. Cependant, bien qu’elle ait démontré son efficacité pour la perte de poids initiale, le maintien de cette perte à long terme reste un défi majeur.</w:t>
      </w:r>
    </w:p>
    <w:p w14:paraId="01661444" w14:textId="77777777" w:rsidR="00F46060" w:rsidRPr="00F46060" w:rsidRDefault="00F46060" w:rsidP="00F46060">
      <w:pPr>
        <w:ind w:left="360"/>
      </w:pPr>
    </w:p>
    <w:p w14:paraId="4424349E" w14:textId="5D8A7F76" w:rsidR="00F46060" w:rsidRPr="00F46060" w:rsidRDefault="00F46060" w:rsidP="004E2C40">
      <w:r w:rsidRPr="00F46060">
        <w:lastRenderedPageBreak/>
        <w:t xml:space="preserve">Une perspective émergente repose sur la nutrition de précision, qui vise à personnaliser les interventions en tenant compte des besoins uniques de chaque individu. Cette approche intègre des éléments tels que les comportements alimentaires, la susceptibilité génétique à l’obésité, le microbiote intestinal et les comorbidités, afin de proposer des stratégies mieux adaptées et plus efficaces [17]. Par exemple, une personne qui démontre des traits de désinhibition alimentaire ou une difficulté à identifier ses signaux de satiété pourrait bénéficier davantage d’une intervention ciblant spécifiquement </w:t>
      </w:r>
      <w:r w:rsidR="00C411E7">
        <w:t>la gestion</w:t>
      </w:r>
      <w:r w:rsidRPr="00F46060">
        <w:t xml:space="preserve"> de l’appétit, et pourrait inclure des recommandations visant à moduler la densité énergétique des repas, à privilégier des aliments riches en protéines ou en fibres, ou encore à utiliser des techniques comportementales pour renforcer la sensibilité à la satiété. Ces stratégies, intégrées dans une approche ciblée, pourraient non seulement favoriser une perte de poids, mais également améliorer le maintien, tout en ayant un impact positif sur la santé globale.</w:t>
      </w:r>
    </w:p>
    <w:p w14:paraId="3C0368EB" w14:textId="77777777" w:rsidR="00F46060" w:rsidRPr="00F46060" w:rsidRDefault="00F46060" w:rsidP="00F46060">
      <w:pPr>
        <w:ind w:left="360"/>
      </w:pPr>
    </w:p>
    <w:p w14:paraId="55408DE4" w14:textId="69DCC44E" w:rsidR="00F46060" w:rsidRDefault="00F46060" w:rsidP="004E2C40">
      <w:r w:rsidRPr="00F46060">
        <w:t>Il est important de noter que la prise en charge de l’obésité ne se limite pas qu’à la perte de poids. Une approche comportementale non restrictive, bien qu’elle ne mène pas toujours à une réduction du poids corporel, peut engendrer des effets positifs significatifs sur la santé globale des individus. Il est donc essentiel de ne pas évaluer l’efficacité des interventions en obésité uniquement en fonction de la perte de poids, mais plutôt en tenant compte d’une multitude de variables physiologiques et psychocomportementales associées à la santé globale. Le maintien de ces bénéfices à long terme reste également à élucider.</w:t>
      </w:r>
    </w:p>
    <w:p w14:paraId="429763E7" w14:textId="77777777" w:rsidR="00F46060" w:rsidRPr="004E2C40" w:rsidRDefault="00F46060">
      <w:pPr>
        <w:rPr>
          <w:b/>
          <w:bCs/>
        </w:rPr>
      </w:pPr>
    </w:p>
    <w:p w14:paraId="230A56A6" w14:textId="748AB07D" w:rsidR="0046147C" w:rsidRPr="004E2C40" w:rsidRDefault="0046147C" w:rsidP="00CC04E1">
      <w:pPr>
        <w:pStyle w:val="Paragraphedeliste"/>
        <w:numPr>
          <w:ilvl w:val="1"/>
          <w:numId w:val="2"/>
        </w:numPr>
        <w:rPr>
          <w:b/>
          <w:bCs/>
        </w:rPr>
      </w:pPr>
      <w:r w:rsidRPr="004E2C40">
        <w:rPr>
          <w:b/>
          <w:bCs/>
        </w:rPr>
        <w:t>Le regain de poids : un défi de taille.</w:t>
      </w:r>
    </w:p>
    <w:p w14:paraId="5C5DFEE2" w14:textId="77777777" w:rsidR="0046147C" w:rsidRDefault="0046147C"/>
    <w:p w14:paraId="6691AA90" w14:textId="77777777" w:rsidR="00F46060" w:rsidRPr="00F46060" w:rsidRDefault="00F46060" w:rsidP="004E2C40">
      <w:r w:rsidRPr="00F46060">
        <w:t>Les interventions de perte de poids entrainent des changements physiologiques et psychocomportementaux favorisant à long terme la reprise de poids. Parmi ces changements, on observe la thermogénèse adaptative, signifiant une diminution du métabolisme basal de l’individu plus grande que ce qu’on aurait pu prédire sur la base de la perte de poids [18]. De plus, on observe une augmentation de l'appétit [15], une plus grande fréquence de pensées obsessionnelles à propos de la nourriture et de l'alimentation, un risque accru de dépression, ainsi que la suralimentation en réponse aux émotions négatives et au stress [19]. Ces effets expliquent en partie le regain de poids à long terme et la perte des bénéfices métaboliques et ergonomiques acquis. La littérature révèle également que la perte de poids induite par la restriction énergétique augmente la restriction cognitive [20], laquelle a été associée à une prise de poids à long terme [21]. Ces effets secondaires doivent être ciblés dans le développement d’intervention permettant une saine gestion du poids à long terme.</w:t>
      </w:r>
    </w:p>
    <w:p w14:paraId="7D4954B7" w14:textId="77777777" w:rsidR="00F46060" w:rsidRPr="00F46060" w:rsidRDefault="00F46060" w:rsidP="00F46060">
      <w:pPr>
        <w:ind w:left="360"/>
      </w:pPr>
    </w:p>
    <w:p w14:paraId="0143DABC" w14:textId="77777777" w:rsidR="00F46060" w:rsidRPr="00F46060" w:rsidRDefault="00F46060" w:rsidP="004E2C40">
      <w:r w:rsidRPr="00F46060">
        <w:t xml:space="preserve">Les interventions de perte de poids par restriction énergétique pourraient également être plus néfastes chez certaines personnes plus à risque de suralimentation. Les individus caractérisés par un phénotype de faible sensibilité à la satiété ont une consommation énergétique ad libitum plus élevée, un niveau de désinhibition plus élevé, un faible sentiment de contrôle sur les fringales alimentaires, et sont plus à risque de suralimentation [22, 23]. Les phénotypes de la sensibilité à la satiété peuvent être identifiés à l’aide du quotient de satiété (QS), qui est un indicateur de référence pour évaluer la réponse individuelle de satiété après la consommation d’un repas [24]. Cet indicateur serait aussi un prédicteur de l’apport énergétique, du moins chez la femme [23]. De plus, selon Drapeau et collaborateurs, une intervention de perte de poids basée sur la restriction énergétique est associée à des changements indésirables de comportements </w:t>
      </w:r>
      <w:r w:rsidRPr="00F46060">
        <w:lastRenderedPageBreak/>
        <w:t>alimentaires chez ces individus vulnérables au niveau du contrôle de l’appétit [20]. Les effets néfastes suivant une intervention de perte de poids varient donc considérablement entre les individus.</w:t>
      </w:r>
    </w:p>
    <w:p w14:paraId="232B0124" w14:textId="77777777" w:rsidR="00F46060" w:rsidRPr="00F46060" w:rsidRDefault="00F46060" w:rsidP="00F46060">
      <w:pPr>
        <w:ind w:left="360"/>
      </w:pPr>
    </w:p>
    <w:p w14:paraId="301FA6F2" w14:textId="740C2117" w:rsidR="00F46060" w:rsidRDefault="00F46060" w:rsidP="004E2C40">
      <w:r w:rsidRPr="00F46060">
        <w:t xml:space="preserve">Dans ce contexte, l’objectif des professionnels de la santé et des chercheurs est de trouver des stratégies ou des interventions de gestion du poids ciblées pour les individus vivant avec l’obésité, capable de favoriser un déficit énergétique spontané tout en réduisant au minimum les effets physiologiques et psychocomportementaux indésirables associés à la perte de poids. Pour relever ce défi, deux enjeux majeurs doivent être pris en compte dans le développement d’intervention : la susceptibilité génétique à l’obésité, qui peut influencer la réponse aux interventions, ainsi que </w:t>
      </w:r>
      <w:r w:rsidR="00C411E7">
        <w:t>la gestion</w:t>
      </w:r>
      <w:r w:rsidRPr="00F46060">
        <w:t xml:space="preserve"> de l’appétit, un facteur central dans la régulation énergétique pouvant aussi influencer la réponse aux interventions et souvent altérée chez ces individus.</w:t>
      </w:r>
    </w:p>
    <w:p w14:paraId="438361A5" w14:textId="77777777" w:rsidR="00F46060" w:rsidRDefault="00F46060"/>
    <w:p w14:paraId="61F997C5" w14:textId="16D9AE50" w:rsidR="0046147C" w:rsidRPr="004E2C40" w:rsidRDefault="0046147C" w:rsidP="00CC04E1">
      <w:pPr>
        <w:pStyle w:val="Paragraphedeliste"/>
        <w:numPr>
          <w:ilvl w:val="1"/>
          <w:numId w:val="2"/>
        </w:numPr>
        <w:rPr>
          <w:b/>
          <w:bCs/>
        </w:rPr>
      </w:pPr>
      <w:r w:rsidRPr="004E2C40">
        <w:rPr>
          <w:b/>
          <w:bCs/>
        </w:rPr>
        <w:t>Enjeu 1 : la susceptibilité génétique à l’obésité.</w:t>
      </w:r>
    </w:p>
    <w:p w14:paraId="202CC103" w14:textId="77777777" w:rsidR="0046147C" w:rsidRDefault="0046147C"/>
    <w:p w14:paraId="6BD9A871" w14:textId="77777777" w:rsidR="00F46060" w:rsidRPr="00F46060" w:rsidRDefault="00F46060" w:rsidP="004E2C40">
      <w:r w:rsidRPr="00F46060">
        <w:t>Nous ne sommes pas tous égaux face au poids. Comprendre les mécanismes fondamentaux de la susceptibilité génétique à l’obésité est essentiel dans le développement d’interventions efficaces. Cependant, les approches reconnues de type « one size fit all » ne tiennent pas compte de la variabilité génétique entre les individus.</w:t>
      </w:r>
    </w:p>
    <w:p w14:paraId="181FF05D" w14:textId="77777777" w:rsidR="00F46060" w:rsidRPr="00F46060" w:rsidRDefault="00F46060" w:rsidP="00F46060">
      <w:pPr>
        <w:ind w:left="360"/>
      </w:pPr>
    </w:p>
    <w:p w14:paraId="02A2830D" w14:textId="1C54D643" w:rsidR="00F46060" w:rsidRDefault="00F46060" w:rsidP="004E2C40">
      <w:r w:rsidRPr="00F46060">
        <w:t>En effet, on observe que la réponse aux interventions de perte de poids varie énormément d’un individu à un autre, qu’elle soit pharmacologique [25], chirurgicale [26] ou comportementale [27]. De multiples variants génétiques, et même certaines protéines spécifiques, sont des régulateurs importants du poids corporel et du contrôle de l’appétit qui interagissent avec notre environnement et donc influencent notre réponse aux interventions [28, 29]. On utilise couramment en recherche des scores de risques génétiques (GRS), polygéniques (PRS),  ou encore certains gènes spécifiques associés à un risque accru d’obésité, pour quantifier le risque génétique d'un individu en fonction de son profil génétique. Les résultats d'une méta-analyse suggèrent par exemple que les individus porteurs de l'allèle homozygote FTO prédisposant à l'obésité, perdrait plus de poids grâce à des interventions basées sur l'alimentation et le mode de vie, que les non-porteurs [30]. De plus, cette revue systématique montre comment les habitudes alimentaires favorables ou non, interagissent avec le score de risque génétique des individus [29]. Ces résultats mettent de l’avant l’interaction gène-environnement et la variabilité génétique dans la réponse aux interventions nutritionnelles en matière de perte de poids. Il est donc essentiel de prendre en considération ces facteurs dans la conception et surtout l’analyse d’une intervention nutritionnelle comportementale permettant ainsi une interprétation des résultats plus précise et une optimisation de son application.</w:t>
      </w:r>
    </w:p>
    <w:p w14:paraId="63A2D2FD" w14:textId="77777777" w:rsidR="00F46060" w:rsidRPr="004E2C40" w:rsidRDefault="00F46060">
      <w:pPr>
        <w:rPr>
          <w:b/>
          <w:bCs/>
        </w:rPr>
      </w:pPr>
    </w:p>
    <w:p w14:paraId="2E3A3F7F" w14:textId="77777777" w:rsidR="00F46060" w:rsidRPr="004E2C40" w:rsidRDefault="00CC04E1" w:rsidP="00CC04E1">
      <w:pPr>
        <w:pStyle w:val="Paragraphedeliste"/>
        <w:numPr>
          <w:ilvl w:val="1"/>
          <w:numId w:val="2"/>
        </w:numPr>
        <w:rPr>
          <w:b/>
          <w:bCs/>
          <w:sz w:val="28"/>
          <w:szCs w:val="28"/>
        </w:rPr>
      </w:pPr>
      <w:r w:rsidRPr="004E2C40">
        <w:rPr>
          <w:b/>
          <w:bCs/>
        </w:rPr>
        <w:t xml:space="preserve"> </w:t>
      </w:r>
      <w:r w:rsidR="0046147C" w:rsidRPr="004E2C40">
        <w:rPr>
          <w:b/>
          <w:bCs/>
        </w:rPr>
        <w:t>Enjeu 2 : le contrôle de l’appétit.</w:t>
      </w:r>
    </w:p>
    <w:p w14:paraId="6C15D41B" w14:textId="77777777" w:rsidR="00F46060" w:rsidRDefault="00F46060" w:rsidP="00F46060">
      <w:pPr>
        <w:rPr>
          <w:sz w:val="28"/>
          <w:szCs w:val="28"/>
        </w:rPr>
      </w:pPr>
    </w:p>
    <w:p w14:paraId="0F7EF85A" w14:textId="02B468F8" w:rsidR="00F46060" w:rsidRDefault="00F46060" w:rsidP="004E2C40">
      <w:r w:rsidRPr="00F46060">
        <w:t xml:space="preserve">Le contrôle de l’appétit (traduction libre de « appetite control » utilisée largement dans la littérature) est un facteur clé dans la prise en charge de l’obésité. La recherche dans ce domaine est de plus en plus marquée par le besoin de développer un meilleur contrôle de l’appétit à travers différentes approches. Une altération des signaux de régulation de l’appétit, comme l’augmentation de la faim en contexte de perte de poids, constitue un enjeu central dans la gestion de l’équilibre énergétique, pouvant entraîner un regain de poids à long terme [15]. Ainsi, </w:t>
      </w:r>
      <w:r w:rsidRPr="00F46060">
        <w:lastRenderedPageBreak/>
        <w:t>une intervention ciblant le contrôle de l’appétit doit viser à renforcer la satiation et la satiété par l’alimentation, afin de prévenir cette augmentation de la faim. Par ailleurs, ce type d’approche ciblée semble particulièrement bénéfique pour les individus présentant un faible quotient de satiété, selon nos résultats antérieurs [34]. Le contrôle de l’appétit doit donc être placé au cœur du développement des interventions comportementales impliquant une perte de poids.</w:t>
      </w:r>
    </w:p>
    <w:p w14:paraId="6CA4295A" w14:textId="77777777" w:rsidR="00F46060" w:rsidRPr="00F46060" w:rsidRDefault="00F46060" w:rsidP="00F46060">
      <w:pPr>
        <w:ind w:left="360"/>
      </w:pPr>
    </w:p>
    <w:p w14:paraId="777D546D" w14:textId="77777777" w:rsidR="005D1A53" w:rsidRDefault="005D1A53" w:rsidP="00F46060">
      <w:pPr>
        <w:ind w:left="360"/>
      </w:pPr>
    </w:p>
    <w:p w14:paraId="4B4B005D" w14:textId="41BC06F1" w:rsidR="00E42572" w:rsidRPr="00F46060" w:rsidRDefault="005D1A53" w:rsidP="00F46060">
      <w:pPr>
        <w:ind w:left="360"/>
      </w:pPr>
      <w:r w:rsidRPr="004E2C40">
        <w:rPr>
          <w:i/>
          <w:iCs/>
        </w:rPr>
        <w:t>Transition</w:t>
      </w:r>
      <w:r>
        <w:t> : allons voir comment fonctionne les mécanismes présent lors du contrôle de l’appétit par un survole théorique.</w:t>
      </w:r>
      <w:r w:rsidR="00E42572" w:rsidRPr="00F46060">
        <w:rPr>
          <w:sz w:val="28"/>
          <w:szCs w:val="28"/>
        </w:rPr>
        <w:br w:type="page"/>
      </w:r>
    </w:p>
    <w:p w14:paraId="1CE5E569" w14:textId="52D7895A" w:rsidR="00B52046" w:rsidRPr="004E2C40" w:rsidRDefault="00B52046" w:rsidP="00CC04E1">
      <w:pPr>
        <w:pStyle w:val="Paragraphedeliste"/>
        <w:numPr>
          <w:ilvl w:val="0"/>
          <w:numId w:val="2"/>
        </w:numPr>
        <w:rPr>
          <w:b/>
          <w:bCs/>
          <w:sz w:val="28"/>
          <w:szCs w:val="28"/>
        </w:rPr>
      </w:pPr>
      <w:r w:rsidRPr="004E2C40">
        <w:rPr>
          <w:b/>
          <w:bCs/>
          <w:sz w:val="28"/>
          <w:szCs w:val="28"/>
        </w:rPr>
        <w:lastRenderedPageBreak/>
        <w:t>Théori</w:t>
      </w:r>
      <w:r w:rsidR="00CC04E1" w:rsidRPr="004E2C40">
        <w:rPr>
          <w:b/>
          <w:bCs/>
          <w:sz w:val="28"/>
          <w:szCs w:val="28"/>
        </w:rPr>
        <w:t>e de l’appétit.</w:t>
      </w:r>
      <w:r w:rsidR="000872F1" w:rsidRPr="004E2C40">
        <w:rPr>
          <w:b/>
          <w:bCs/>
          <w:sz w:val="28"/>
          <w:szCs w:val="28"/>
        </w:rPr>
        <w:t xml:space="preserve"> (60 MINS)</w:t>
      </w:r>
    </w:p>
    <w:p w14:paraId="4615B3C6" w14:textId="1357FB22" w:rsidR="00D87314" w:rsidRPr="004E2C40" w:rsidRDefault="00D87314" w:rsidP="00D87314">
      <w:pPr>
        <w:pStyle w:val="Paragraphedeliste"/>
        <w:numPr>
          <w:ilvl w:val="1"/>
          <w:numId w:val="2"/>
        </w:numPr>
        <w:rPr>
          <w:b/>
          <w:bCs/>
        </w:rPr>
      </w:pPr>
      <w:r w:rsidRPr="004E2C40">
        <w:rPr>
          <w:b/>
          <w:bCs/>
        </w:rPr>
        <w:t>Théorie du contrôle de l’appétit</w:t>
      </w:r>
    </w:p>
    <w:p w14:paraId="3A9E9E60" w14:textId="77777777" w:rsidR="00B52046" w:rsidRPr="00B52046" w:rsidRDefault="00B52046" w:rsidP="00B52046"/>
    <w:p w14:paraId="722E8950" w14:textId="355A9EB4" w:rsidR="00B52046" w:rsidRPr="00F35FD4" w:rsidRDefault="00B52046" w:rsidP="00D87314">
      <w:pPr>
        <w:pStyle w:val="Paragraphedeliste"/>
        <w:numPr>
          <w:ilvl w:val="2"/>
          <w:numId w:val="2"/>
        </w:numPr>
      </w:pPr>
      <w:r w:rsidRPr="00F35FD4">
        <w:t xml:space="preserve">Comprendre les mécanismes physiologiques et neuro-hormonaux impliqués dans la régulation </w:t>
      </w:r>
      <w:r w:rsidR="000550F3" w:rsidRPr="00F35FD4">
        <w:t xml:space="preserve">de la faim, </w:t>
      </w:r>
      <w:r w:rsidRPr="00F35FD4">
        <w:t>du rassasiement et de la satiété.</w:t>
      </w:r>
    </w:p>
    <w:p w14:paraId="732BCDF5" w14:textId="77777777" w:rsidR="000550F3" w:rsidRPr="000550F3" w:rsidRDefault="000550F3" w:rsidP="000550F3">
      <w:r w:rsidRPr="000550F3">
        <w:t>La régulation de l’appétit est l’un des systèmes biologiques les plus complexes du corps humain. Elle fait intervenir des signaux gastro-intestinaux, hormonaux, métaboliques, environnementaux, et des processus cognitifs.</w:t>
      </w:r>
      <w:r w:rsidRPr="000550F3">
        <w:br/>
        <w:t>Parmi ceux qui ont le plus contribué à structurer la compréhension moderne de ces mécanismes se trouve le professeur John (James) Blundell, pionnier de la science de l’appétit. Ses travaux décrivent la </w:t>
      </w:r>
      <w:r w:rsidRPr="000550F3">
        <w:rPr>
          <w:i/>
          <w:iCs/>
        </w:rPr>
        <w:t>Satiety Cascade</w:t>
      </w:r>
      <w:r w:rsidRPr="000550F3">
        <w:t> et le rôle différencié de la </w:t>
      </w:r>
      <w:r w:rsidRPr="000550F3">
        <w:rPr>
          <w:i/>
          <w:iCs/>
        </w:rPr>
        <w:t>satiation</w:t>
      </w:r>
      <w:r w:rsidRPr="000550F3">
        <w:t> et de la </w:t>
      </w:r>
      <w:r w:rsidRPr="000550F3">
        <w:rPr>
          <w:i/>
          <w:iCs/>
        </w:rPr>
        <w:t>satiété</w:t>
      </w:r>
      <w:r w:rsidRPr="000550F3">
        <w:t>, modèles utilisés en recherche partout dans le monde.</w:t>
      </w:r>
    </w:p>
    <w:p w14:paraId="72891741" w14:textId="4F14B99C" w:rsidR="000550F3" w:rsidRPr="000550F3" w:rsidRDefault="000550F3" w:rsidP="000550F3"/>
    <w:p w14:paraId="104DFDFF" w14:textId="03C2466F" w:rsidR="000550F3" w:rsidRPr="000550F3" w:rsidRDefault="000550F3" w:rsidP="000550F3">
      <w:r w:rsidRPr="000550F3">
        <w:t>Concepts fondamentaux selon James Blundell</w:t>
      </w:r>
    </w:p>
    <w:p w14:paraId="1B15C9F9" w14:textId="77777777" w:rsidR="000550F3" w:rsidRPr="000550F3" w:rsidRDefault="000550F3" w:rsidP="000550F3">
      <w:r w:rsidRPr="000550F3">
        <w:t>a) La “Satiety Cascade”</w:t>
      </w:r>
    </w:p>
    <w:p w14:paraId="2DF220FC" w14:textId="77777777" w:rsidR="000550F3" w:rsidRPr="000550F3" w:rsidRDefault="000550F3" w:rsidP="000550F3">
      <w:r w:rsidRPr="000550F3">
        <w:t>Blundell a démontré que la satiété n'est pas un phénomène unique mais une cascade de signaux successifs :</w:t>
      </w:r>
    </w:p>
    <w:p w14:paraId="3CE840FC" w14:textId="77777777" w:rsidR="000550F3" w:rsidRPr="000550F3" w:rsidRDefault="000550F3" w:rsidP="000550F3">
      <w:pPr>
        <w:numPr>
          <w:ilvl w:val="0"/>
          <w:numId w:val="40"/>
        </w:numPr>
      </w:pPr>
      <w:r w:rsidRPr="000550F3">
        <w:t>Pré-ingestif</w:t>
      </w:r>
      <w:r w:rsidRPr="000550F3">
        <w:br/>
        <w:t>– anticipation, odeurs, signaux sensoriels</w:t>
      </w:r>
    </w:p>
    <w:p w14:paraId="3511CA6E" w14:textId="77777777" w:rsidR="000550F3" w:rsidRPr="000550F3" w:rsidRDefault="000550F3" w:rsidP="000550F3">
      <w:pPr>
        <w:numPr>
          <w:ilvl w:val="0"/>
          <w:numId w:val="40"/>
        </w:numPr>
      </w:pPr>
      <w:r w:rsidRPr="000550F3">
        <w:t>Cognitivo-sensoriel pendant le repas</w:t>
      </w:r>
      <w:r w:rsidRPr="000550F3">
        <w:br/>
        <w:t>– goût, texture, palatabilité</w:t>
      </w:r>
    </w:p>
    <w:p w14:paraId="068FB15C" w14:textId="77777777" w:rsidR="000550F3" w:rsidRPr="000550F3" w:rsidRDefault="000550F3" w:rsidP="000550F3">
      <w:pPr>
        <w:numPr>
          <w:ilvl w:val="0"/>
          <w:numId w:val="40"/>
        </w:numPr>
      </w:pPr>
      <w:r w:rsidRPr="000550F3">
        <w:t>Gastro-intestinal</w:t>
      </w:r>
      <w:r w:rsidRPr="000550F3">
        <w:br/>
        <w:t>– distension, libération hormonale (GLP-1, CCK, PYY)</w:t>
      </w:r>
    </w:p>
    <w:p w14:paraId="5193D044" w14:textId="77777777" w:rsidR="000550F3" w:rsidRPr="000550F3" w:rsidRDefault="000550F3" w:rsidP="000550F3">
      <w:pPr>
        <w:numPr>
          <w:ilvl w:val="0"/>
          <w:numId w:val="40"/>
        </w:numPr>
      </w:pPr>
      <w:r w:rsidRPr="000550F3">
        <w:t>Post-ingestif</w:t>
      </w:r>
      <w:r w:rsidRPr="000550F3">
        <w:br/>
        <w:t>– digestion, absorption</w:t>
      </w:r>
    </w:p>
    <w:p w14:paraId="2EA9A33C" w14:textId="77777777" w:rsidR="000550F3" w:rsidRPr="000550F3" w:rsidRDefault="000550F3" w:rsidP="000550F3">
      <w:pPr>
        <w:numPr>
          <w:ilvl w:val="0"/>
          <w:numId w:val="40"/>
        </w:numPr>
      </w:pPr>
      <w:r w:rsidRPr="000550F3">
        <w:t>Post-absorptif</w:t>
      </w:r>
      <w:r w:rsidRPr="000550F3">
        <w:br/>
        <w:t>– utilisation des nutriments et feedback métabolique</w:t>
      </w:r>
    </w:p>
    <w:p w14:paraId="3CE8092B" w14:textId="77777777" w:rsidR="000550F3" w:rsidRPr="000550F3" w:rsidRDefault="000550F3" w:rsidP="000550F3">
      <w:r w:rsidRPr="000550F3">
        <w:t>Chaque niveau contribue à réduire la motivation à manger.</w:t>
      </w:r>
    </w:p>
    <w:p w14:paraId="2CB47E54" w14:textId="77777777" w:rsidR="000550F3" w:rsidRPr="000550F3" w:rsidRDefault="000550F3" w:rsidP="000550F3">
      <w:r w:rsidRPr="000550F3">
        <w:t>b) La distinction structurante : Satiation vs Satiété</w:t>
      </w:r>
    </w:p>
    <w:p w14:paraId="235F2FD7" w14:textId="77777777" w:rsidR="000550F3" w:rsidRPr="000550F3" w:rsidRDefault="000550F3" w:rsidP="000550F3">
      <w:r w:rsidRPr="000550F3">
        <w:t>Blundell a clarifié scientifiquement :</w:t>
      </w:r>
    </w:p>
    <w:p w14:paraId="15BAFDFC" w14:textId="77777777" w:rsidR="000550F3" w:rsidRPr="000550F3" w:rsidRDefault="000550F3" w:rsidP="000550F3">
      <w:pPr>
        <w:numPr>
          <w:ilvl w:val="0"/>
          <w:numId w:val="41"/>
        </w:numPr>
      </w:pPr>
      <w:r w:rsidRPr="000550F3">
        <w:t>Satiation = </w:t>
      </w:r>
      <w:r w:rsidRPr="000550F3">
        <w:rPr>
          <w:i/>
          <w:iCs/>
        </w:rPr>
        <w:t>ce qui met fin au repas</w:t>
      </w:r>
      <w:r w:rsidRPr="000550F3">
        <w:t>.</w:t>
      </w:r>
    </w:p>
    <w:p w14:paraId="41AE6CD6" w14:textId="77777777" w:rsidR="000550F3" w:rsidRPr="000550F3" w:rsidRDefault="000550F3" w:rsidP="000550F3">
      <w:pPr>
        <w:numPr>
          <w:ilvl w:val="0"/>
          <w:numId w:val="41"/>
        </w:numPr>
      </w:pPr>
      <w:r w:rsidRPr="000550F3">
        <w:t>Satiété = </w:t>
      </w:r>
      <w:r w:rsidRPr="000550F3">
        <w:rPr>
          <w:i/>
          <w:iCs/>
        </w:rPr>
        <w:t>la période sans faim après le repas</w:t>
      </w:r>
      <w:r w:rsidRPr="000550F3">
        <w:t>.</w:t>
      </w:r>
    </w:p>
    <w:p w14:paraId="5B9221BC" w14:textId="77777777" w:rsidR="000550F3" w:rsidRPr="000550F3" w:rsidRDefault="000550F3" w:rsidP="000550F3">
      <w:r w:rsidRPr="000550F3">
        <w:t>Ce modèle est à la base de toute intervention nutritionnelle moderne.</w:t>
      </w:r>
    </w:p>
    <w:p w14:paraId="10251AE4" w14:textId="77777777" w:rsidR="000550F3" w:rsidRPr="000550F3" w:rsidRDefault="000550F3" w:rsidP="000550F3">
      <w:r w:rsidRPr="000550F3">
        <w:t>c) Interaction entre l’appétit et la dépense énergétique</w:t>
      </w:r>
    </w:p>
    <w:p w14:paraId="7A855E63" w14:textId="77777777" w:rsidR="000550F3" w:rsidRPr="000550F3" w:rsidRDefault="000550F3" w:rsidP="000550F3">
      <w:r w:rsidRPr="000550F3">
        <w:t>Le groupe de Blundell a démontré que :</w:t>
      </w:r>
    </w:p>
    <w:p w14:paraId="6982F9B1" w14:textId="77777777" w:rsidR="000550F3" w:rsidRPr="000550F3" w:rsidRDefault="000550F3" w:rsidP="000550F3">
      <w:pPr>
        <w:numPr>
          <w:ilvl w:val="0"/>
          <w:numId w:val="42"/>
        </w:numPr>
      </w:pPr>
      <w:r w:rsidRPr="000550F3">
        <w:t>la masse maigre (muscle) est le plus grand déterminant de la faim physiologique (via la dépense énergétique de repos),</w:t>
      </w:r>
    </w:p>
    <w:p w14:paraId="60B1F38F" w14:textId="77777777" w:rsidR="000550F3" w:rsidRPr="000550F3" w:rsidRDefault="000550F3" w:rsidP="000550F3">
      <w:pPr>
        <w:numPr>
          <w:ilvl w:val="0"/>
          <w:numId w:val="42"/>
        </w:numPr>
      </w:pPr>
      <w:r w:rsidRPr="000550F3">
        <w:t>la masse grasse agit via la leptine mais peut être inefficace en cas de résistance.</w:t>
      </w:r>
    </w:p>
    <w:p w14:paraId="25D9A33F" w14:textId="77777777" w:rsidR="000550F3" w:rsidRPr="000550F3" w:rsidRDefault="000550F3" w:rsidP="000550F3">
      <w:r w:rsidRPr="000550F3">
        <w:t>Ce point est fondamental pour comprendre pourquoi certaines personnes ressentent plus de faim que d’autres — indépendamment du « contrôle » ou de la volonté.</w:t>
      </w:r>
    </w:p>
    <w:p w14:paraId="295869C0" w14:textId="2C51E413" w:rsidR="000550F3" w:rsidRPr="000550F3" w:rsidRDefault="000550F3" w:rsidP="000550F3"/>
    <w:p w14:paraId="3FDDB7A0" w14:textId="7DACB8D1" w:rsidR="000550F3" w:rsidRPr="000550F3" w:rsidRDefault="000550F3" w:rsidP="000550F3">
      <w:r w:rsidRPr="000550F3">
        <w:t>Mécanismes de la faim : signaux stimulants</w:t>
      </w:r>
    </w:p>
    <w:p w14:paraId="37DA5CE7" w14:textId="77777777" w:rsidR="000550F3" w:rsidRPr="000550F3" w:rsidRDefault="000550F3" w:rsidP="000550F3">
      <w:r w:rsidRPr="000550F3">
        <w:t>La faim est générée par un ensemble de signaux intégrés au niveau de l’hypothalamus.</w:t>
      </w:r>
    </w:p>
    <w:p w14:paraId="4F2AD359" w14:textId="77777777" w:rsidR="000550F3" w:rsidRPr="000550F3" w:rsidRDefault="000550F3" w:rsidP="000550F3">
      <w:r w:rsidRPr="000550F3">
        <w:t>a) Ghréline – l’hormone déclencheur (orexigène)</w:t>
      </w:r>
    </w:p>
    <w:p w14:paraId="38FAD779" w14:textId="77777777" w:rsidR="000550F3" w:rsidRPr="000550F3" w:rsidRDefault="000550F3" w:rsidP="000550F3">
      <w:pPr>
        <w:numPr>
          <w:ilvl w:val="0"/>
          <w:numId w:val="43"/>
        </w:numPr>
      </w:pPr>
      <w:r w:rsidRPr="000550F3">
        <w:t>Sécrétée lorsque l’estomac est vide.</w:t>
      </w:r>
    </w:p>
    <w:p w14:paraId="0A290424" w14:textId="77777777" w:rsidR="000550F3" w:rsidRPr="000550F3" w:rsidRDefault="000550F3" w:rsidP="000550F3">
      <w:pPr>
        <w:numPr>
          <w:ilvl w:val="0"/>
          <w:numId w:val="43"/>
        </w:numPr>
      </w:pPr>
      <w:r w:rsidRPr="000550F3">
        <w:t>Augmente avant les repas.</w:t>
      </w:r>
    </w:p>
    <w:p w14:paraId="6290A1FB" w14:textId="77777777" w:rsidR="000550F3" w:rsidRPr="000550F3" w:rsidRDefault="000550F3" w:rsidP="000550F3">
      <w:pPr>
        <w:numPr>
          <w:ilvl w:val="0"/>
          <w:numId w:val="43"/>
        </w:numPr>
      </w:pPr>
      <w:r w:rsidRPr="000550F3">
        <w:lastRenderedPageBreak/>
        <w:t>Active les neurones NPY/AgRP, puissants stimulateurs de l’ingestion.</w:t>
      </w:r>
    </w:p>
    <w:p w14:paraId="61A31045" w14:textId="77777777" w:rsidR="000550F3" w:rsidRPr="000550F3" w:rsidRDefault="000550F3" w:rsidP="000550F3">
      <w:pPr>
        <w:numPr>
          <w:ilvl w:val="0"/>
          <w:numId w:val="43"/>
        </w:numPr>
      </w:pPr>
      <w:r w:rsidRPr="000550F3">
        <w:t>Influence le système de récompense (dopamine → désir pour aliments énergétiques).</w:t>
      </w:r>
    </w:p>
    <w:p w14:paraId="47B40B18" w14:textId="77777777" w:rsidR="000550F3" w:rsidRPr="000550F3" w:rsidRDefault="000550F3" w:rsidP="000550F3">
      <w:r w:rsidRPr="000550F3">
        <w:t>Les travaux de Blundell ont montré que la faim est fortement liée à la dépense énergétique, ce qui explique pourquoi les athlètes et les personnes avec plus de masse maigre ressentent souvent plus de faim.</w:t>
      </w:r>
    </w:p>
    <w:p w14:paraId="611A845D" w14:textId="77777777" w:rsidR="000550F3" w:rsidRPr="000550F3" w:rsidRDefault="000550F3" w:rsidP="000550F3">
      <w:r w:rsidRPr="000550F3">
        <w:t>b) Facteurs métaboliques</w:t>
      </w:r>
    </w:p>
    <w:p w14:paraId="5154CC29" w14:textId="77777777" w:rsidR="000550F3" w:rsidRPr="000550F3" w:rsidRDefault="000550F3" w:rsidP="000550F3">
      <w:pPr>
        <w:numPr>
          <w:ilvl w:val="0"/>
          <w:numId w:val="44"/>
        </w:numPr>
      </w:pPr>
      <w:r w:rsidRPr="000550F3">
        <w:t>légère chute du glucose réel ou perçu,</w:t>
      </w:r>
    </w:p>
    <w:p w14:paraId="3D291BB5" w14:textId="77777777" w:rsidR="000550F3" w:rsidRPr="000550F3" w:rsidRDefault="000550F3" w:rsidP="000550F3">
      <w:pPr>
        <w:numPr>
          <w:ilvl w:val="0"/>
          <w:numId w:val="44"/>
        </w:numPr>
      </w:pPr>
      <w:r w:rsidRPr="000550F3">
        <w:t>augmentation des acides gras libres,</w:t>
      </w:r>
    </w:p>
    <w:p w14:paraId="6D18CE49" w14:textId="77777777" w:rsidR="000550F3" w:rsidRPr="000550F3" w:rsidRDefault="000550F3" w:rsidP="000550F3">
      <w:pPr>
        <w:numPr>
          <w:ilvl w:val="0"/>
          <w:numId w:val="44"/>
        </w:numPr>
      </w:pPr>
      <w:r w:rsidRPr="000550F3">
        <w:t>signaux hormonaux (cortisol, insuline).</w:t>
      </w:r>
    </w:p>
    <w:p w14:paraId="6BAEB70F" w14:textId="77777777" w:rsidR="000550F3" w:rsidRPr="000550F3" w:rsidRDefault="000550F3" w:rsidP="000550F3">
      <w:r w:rsidRPr="000550F3">
        <w:t>Ces signaux préparent les centres hypothalamiques à relancer l'ingestion alimentaire.</w:t>
      </w:r>
    </w:p>
    <w:p w14:paraId="38953F91" w14:textId="77777777" w:rsidR="000550F3" w:rsidRPr="000550F3" w:rsidRDefault="000550F3" w:rsidP="000550F3"/>
    <w:p w14:paraId="444FB60E" w14:textId="6282376D" w:rsidR="000550F3" w:rsidRPr="000550F3" w:rsidRDefault="000550F3" w:rsidP="000550F3">
      <w:r w:rsidRPr="000550F3">
        <w:t>Mécanismes du rassasiement : fin du repas</w:t>
      </w:r>
    </w:p>
    <w:p w14:paraId="41080AB5" w14:textId="77777777" w:rsidR="000550F3" w:rsidRPr="000550F3" w:rsidRDefault="000550F3" w:rsidP="000550F3">
      <w:r w:rsidRPr="000550F3">
        <w:t>Le rassasiement est régulé par des signaux rapides, décrits en détail dans le model of satiation de Blundell.</w:t>
      </w:r>
    </w:p>
    <w:p w14:paraId="6C8F9080" w14:textId="77777777" w:rsidR="000550F3" w:rsidRPr="000550F3" w:rsidRDefault="000550F3" w:rsidP="000550F3">
      <w:r w:rsidRPr="000550F3">
        <w:t>a) Distension gastrique</w:t>
      </w:r>
    </w:p>
    <w:p w14:paraId="5AA77B08" w14:textId="77777777" w:rsidR="000550F3" w:rsidRPr="000550F3" w:rsidRDefault="000550F3" w:rsidP="000550F3">
      <w:r w:rsidRPr="000550F3">
        <w:t>Les mécano-récepteurs de l’estomac transmettent via le nerf vague un signal puissant d’arrêt de la prise alimentaire.</w:t>
      </w:r>
    </w:p>
    <w:p w14:paraId="6627B766" w14:textId="77777777" w:rsidR="000550F3" w:rsidRPr="000550F3" w:rsidRDefault="000550F3" w:rsidP="000550F3">
      <w:r w:rsidRPr="000550F3">
        <w:t>L’impact est amplifié par :</w:t>
      </w:r>
    </w:p>
    <w:p w14:paraId="1CB3A790" w14:textId="77777777" w:rsidR="000550F3" w:rsidRPr="000550F3" w:rsidRDefault="000550F3" w:rsidP="000550F3">
      <w:pPr>
        <w:numPr>
          <w:ilvl w:val="0"/>
          <w:numId w:val="45"/>
        </w:numPr>
      </w:pPr>
      <w:r w:rsidRPr="000550F3">
        <w:t>fibres solubles,</w:t>
      </w:r>
    </w:p>
    <w:p w14:paraId="332FFB2E" w14:textId="77777777" w:rsidR="000550F3" w:rsidRPr="000550F3" w:rsidRDefault="000550F3" w:rsidP="000550F3">
      <w:pPr>
        <w:numPr>
          <w:ilvl w:val="0"/>
          <w:numId w:val="45"/>
        </w:numPr>
      </w:pPr>
      <w:r w:rsidRPr="000550F3">
        <w:t>aliments à fort volume mais faible densité énergétique.</w:t>
      </w:r>
    </w:p>
    <w:p w14:paraId="52C3F292" w14:textId="77777777" w:rsidR="000550F3" w:rsidRPr="000550F3" w:rsidRDefault="000550F3" w:rsidP="000550F3">
      <w:r w:rsidRPr="000550F3">
        <w:t>b) Hormones intestinales (satiation hormones)</w:t>
      </w:r>
    </w:p>
    <w:p w14:paraId="423DA33B" w14:textId="4B588900" w:rsidR="000550F3" w:rsidRPr="000550F3" w:rsidRDefault="000550F3" w:rsidP="000550F3">
      <w:r w:rsidRPr="000550F3">
        <w:t>CCK</w:t>
      </w:r>
    </w:p>
    <w:p w14:paraId="51ABE041" w14:textId="77777777" w:rsidR="000550F3" w:rsidRPr="000550F3" w:rsidRDefault="000550F3" w:rsidP="000550F3">
      <w:pPr>
        <w:numPr>
          <w:ilvl w:val="0"/>
          <w:numId w:val="46"/>
        </w:numPr>
      </w:pPr>
      <w:r w:rsidRPr="000550F3">
        <w:t>Libérée dès l’arrivée de lipides et protéines.</w:t>
      </w:r>
    </w:p>
    <w:p w14:paraId="49C704F0" w14:textId="77777777" w:rsidR="000550F3" w:rsidRPr="000550F3" w:rsidRDefault="000550F3" w:rsidP="000550F3">
      <w:pPr>
        <w:numPr>
          <w:ilvl w:val="0"/>
          <w:numId w:val="46"/>
        </w:numPr>
      </w:pPr>
      <w:r w:rsidRPr="000550F3">
        <w:t>Réduit l’ingestion </w:t>
      </w:r>
      <w:r w:rsidRPr="000550F3">
        <w:rPr>
          <w:i/>
          <w:iCs/>
        </w:rPr>
        <w:t>pendant</w:t>
      </w:r>
      <w:r w:rsidRPr="000550F3">
        <w:t> le repas.</w:t>
      </w:r>
    </w:p>
    <w:p w14:paraId="73155788" w14:textId="77777777" w:rsidR="000550F3" w:rsidRPr="000550F3" w:rsidRDefault="000550F3" w:rsidP="000550F3">
      <w:pPr>
        <w:numPr>
          <w:ilvl w:val="0"/>
          <w:numId w:val="46"/>
        </w:numPr>
      </w:pPr>
      <w:r w:rsidRPr="000550F3">
        <w:t>Action rapide via vagal + centres du tronc cérébral.</w:t>
      </w:r>
    </w:p>
    <w:p w14:paraId="14CBEF46" w14:textId="0AC0D1B5" w:rsidR="000550F3" w:rsidRPr="000550F3" w:rsidRDefault="000550F3" w:rsidP="000550F3">
      <w:r w:rsidRPr="000550F3">
        <w:t>GLP-1</w:t>
      </w:r>
    </w:p>
    <w:p w14:paraId="6EA71570" w14:textId="77777777" w:rsidR="000550F3" w:rsidRPr="000550F3" w:rsidRDefault="000550F3" w:rsidP="000550F3">
      <w:pPr>
        <w:numPr>
          <w:ilvl w:val="0"/>
          <w:numId w:val="47"/>
        </w:numPr>
      </w:pPr>
      <w:r w:rsidRPr="000550F3">
        <w:t>Sécrété par les cellules L.</w:t>
      </w:r>
    </w:p>
    <w:p w14:paraId="1AEE4EB2" w14:textId="77777777" w:rsidR="000550F3" w:rsidRPr="000550F3" w:rsidRDefault="000550F3" w:rsidP="000550F3">
      <w:pPr>
        <w:numPr>
          <w:ilvl w:val="0"/>
          <w:numId w:val="47"/>
        </w:numPr>
      </w:pPr>
      <w:r w:rsidRPr="000550F3">
        <w:t>Effets :</w:t>
      </w:r>
    </w:p>
    <w:p w14:paraId="434DB072" w14:textId="77777777" w:rsidR="000550F3" w:rsidRPr="000550F3" w:rsidRDefault="000550F3" w:rsidP="000550F3">
      <w:pPr>
        <w:numPr>
          <w:ilvl w:val="1"/>
          <w:numId w:val="47"/>
        </w:numPr>
      </w:pPr>
      <w:r w:rsidRPr="000550F3">
        <w:t>ralentissement de la vidange gastrique (clé du rassasiement),</w:t>
      </w:r>
    </w:p>
    <w:p w14:paraId="1676DE95" w14:textId="77777777" w:rsidR="000550F3" w:rsidRPr="000550F3" w:rsidRDefault="000550F3" w:rsidP="000550F3">
      <w:pPr>
        <w:numPr>
          <w:ilvl w:val="1"/>
          <w:numId w:val="47"/>
        </w:numPr>
      </w:pPr>
      <w:r w:rsidRPr="000550F3">
        <w:t>inhibition de la faim dans l’hypothalamus,</w:t>
      </w:r>
    </w:p>
    <w:p w14:paraId="6945B372" w14:textId="77777777" w:rsidR="000550F3" w:rsidRPr="000550F3" w:rsidRDefault="000550F3" w:rsidP="000550F3">
      <w:pPr>
        <w:numPr>
          <w:ilvl w:val="1"/>
          <w:numId w:val="47"/>
        </w:numPr>
      </w:pPr>
      <w:r w:rsidRPr="000550F3">
        <w:t>augmentation de l’insuline,</w:t>
      </w:r>
    </w:p>
    <w:p w14:paraId="32021AE5" w14:textId="77777777" w:rsidR="000550F3" w:rsidRPr="000550F3" w:rsidRDefault="000550F3" w:rsidP="000550F3">
      <w:pPr>
        <w:numPr>
          <w:ilvl w:val="1"/>
          <w:numId w:val="47"/>
        </w:numPr>
      </w:pPr>
      <w:r w:rsidRPr="000550F3">
        <w:t>réduction du glucagon.</w:t>
      </w:r>
    </w:p>
    <w:p w14:paraId="15CE8E0C" w14:textId="77777777" w:rsidR="000550F3" w:rsidRPr="000550F3" w:rsidRDefault="000550F3" w:rsidP="000550F3">
      <w:r w:rsidRPr="000550F3">
        <w:t>Les agonistes pharmacologiques exploitent spécialement ce mécanisme.</w:t>
      </w:r>
    </w:p>
    <w:p w14:paraId="302C2772" w14:textId="507D8E8C" w:rsidR="000550F3" w:rsidRPr="000550F3" w:rsidRDefault="000550F3" w:rsidP="000550F3">
      <w:r w:rsidRPr="000550F3">
        <w:t>PYY 3-36</w:t>
      </w:r>
    </w:p>
    <w:p w14:paraId="28F20606" w14:textId="77777777" w:rsidR="000550F3" w:rsidRPr="000550F3" w:rsidRDefault="000550F3" w:rsidP="000550F3">
      <w:pPr>
        <w:numPr>
          <w:ilvl w:val="0"/>
          <w:numId w:val="48"/>
        </w:numPr>
      </w:pPr>
      <w:r w:rsidRPr="000550F3">
        <w:t>Libéré dans l’iléon et le côlon.</w:t>
      </w:r>
    </w:p>
    <w:p w14:paraId="67DDE433" w14:textId="77777777" w:rsidR="000550F3" w:rsidRPr="000550F3" w:rsidRDefault="000550F3" w:rsidP="000550F3">
      <w:pPr>
        <w:numPr>
          <w:ilvl w:val="0"/>
          <w:numId w:val="48"/>
        </w:numPr>
      </w:pPr>
      <w:r w:rsidRPr="000550F3">
        <w:t>Inhibe les neurones NPY/AgRP.</w:t>
      </w:r>
    </w:p>
    <w:p w14:paraId="4688786E" w14:textId="77777777" w:rsidR="000550F3" w:rsidRPr="000550F3" w:rsidRDefault="000550F3" w:rsidP="000550F3">
      <w:pPr>
        <w:numPr>
          <w:ilvl w:val="0"/>
          <w:numId w:val="48"/>
        </w:numPr>
      </w:pPr>
      <w:r w:rsidRPr="000550F3">
        <w:t>Réduit l’ingestion au repas suivant.</w:t>
      </w:r>
    </w:p>
    <w:p w14:paraId="7C80F01F" w14:textId="62E4EAC0" w:rsidR="000550F3" w:rsidRPr="000550F3" w:rsidRDefault="000550F3" w:rsidP="000550F3">
      <w:r w:rsidRPr="000550F3">
        <w:t>Oxyntomoduline</w:t>
      </w:r>
    </w:p>
    <w:p w14:paraId="7988BF22" w14:textId="77777777" w:rsidR="000550F3" w:rsidRPr="000550F3" w:rsidRDefault="000550F3" w:rsidP="000550F3">
      <w:pPr>
        <w:numPr>
          <w:ilvl w:val="0"/>
          <w:numId w:val="49"/>
        </w:numPr>
      </w:pPr>
      <w:r w:rsidRPr="000550F3">
        <w:t>Co-sécrétée avec GLP-1.</w:t>
      </w:r>
    </w:p>
    <w:p w14:paraId="0E196E85" w14:textId="77777777" w:rsidR="000550F3" w:rsidRPr="000550F3" w:rsidRDefault="000550F3" w:rsidP="000550F3">
      <w:pPr>
        <w:numPr>
          <w:ilvl w:val="0"/>
          <w:numId w:val="49"/>
        </w:numPr>
      </w:pPr>
      <w:r w:rsidRPr="000550F3">
        <w:t>Réduit l’appétit + ralentit la vidange.</w:t>
      </w:r>
    </w:p>
    <w:p w14:paraId="00B19ED7" w14:textId="77777777" w:rsidR="000550F3" w:rsidRPr="000550F3" w:rsidRDefault="000550F3" w:rsidP="000550F3">
      <w:r w:rsidRPr="000550F3">
        <w:t>Selon Blundell : GLP-1 + PYY = le duo hormonal le plus déterminant pour la satiété durable.</w:t>
      </w:r>
    </w:p>
    <w:p w14:paraId="569EE8F7" w14:textId="77777777" w:rsidR="000550F3" w:rsidRPr="000550F3" w:rsidRDefault="000550F3" w:rsidP="000550F3"/>
    <w:p w14:paraId="33A57BFC" w14:textId="12B9EA38" w:rsidR="000550F3" w:rsidRPr="000550F3" w:rsidRDefault="000550F3" w:rsidP="000550F3">
      <w:r w:rsidRPr="000550F3">
        <w:t>La satiété : suppression de la faim entre les repas</w:t>
      </w:r>
    </w:p>
    <w:p w14:paraId="6E924916" w14:textId="77777777" w:rsidR="000550F3" w:rsidRPr="000550F3" w:rsidRDefault="000550F3" w:rsidP="000550F3">
      <w:r w:rsidRPr="000550F3">
        <w:t>La satiété découle de l’intégration des signaux post-ingestifs et post-absorptifs.</w:t>
      </w:r>
    </w:p>
    <w:p w14:paraId="7D0AC953" w14:textId="77777777" w:rsidR="000550F3" w:rsidRPr="000550F3" w:rsidRDefault="000550F3" w:rsidP="000550F3">
      <w:r w:rsidRPr="000550F3">
        <w:t>a) Stabilisation glycémique postprandiale</w:t>
      </w:r>
    </w:p>
    <w:p w14:paraId="35E24AAA" w14:textId="0E27240F" w:rsidR="000550F3" w:rsidRPr="000550F3" w:rsidRDefault="000550F3" w:rsidP="000550F3">
      <w:r w:rsidRPr="000550F3">
        <w:lastRenderedPageBreak/>
        <w:t>Une glycémie stable retarde le retour de la faim.</w:t>
      </w:r>
      <w:r w:rsidRPr="000550F3">
        <w:br/>
      </w:r>
    </w:p>
    <w:p w14:paraId="45573752" w14:textId="77777777" w:rsidR="000550F3" w:rsidRPr="000550F3" w:rsidRDefault="000550F3" w:rsidP="000550F3">
      <w:r w:rsidRPr="000550F3">
        <w:t>b) Effets prolongés de GLP-1, PYY et CCK</w:t>
      </w:r>
    </w:p>
    <w:p w14:paraId="3DF21D48" w14:textId="77777777" w:rsidR="000550F3" w:rsidRPr="000550F3" w:rsidRDefault="000550F3" w:rsidP="000550F3">
      <w:r w:rsidRPr="000550F3">
        <w:t>Leur action persiste pendant plusieurs heures, expliquant les différences de satiété entre repas.</w:t>
      </w:r>
    </w:p>
    <w:p w14:paraId="0C5A1A7E" w14:textId="77777777" w:rsidR="000550F3" w:rsidRPr="000550F3" w:rsidRDefault="000550F3" w:rsidP="000550F3">
      <w:r w:rsidRPr="000550F3">
        <w:t>c) Effets des macronutriments</w:t>
      </w:r>
    </w:p>
    <w:p w14:paraId="77B70440" w14:textId="77777777" w:rsidR="000550F3" w:rsidRPr="000550F3" w:rsidRDefault="000550F3" w:rsidP="000550F3">
      <w:r w:rsidRPr="000550F3">
        <w:t>Selon le </w:t>
      </w:r>
      <w:r w:rsidRPr="000550F3">
        <w:rPr>
          <w:i/>
          <w:iCs/>
        </w:rPr>
        <w:t>macronutrient hierarchy of satiety</w:t>
      </w:r>
      <w:r w:rsidRPr="000550F3">
        <w:t> de Blundell :</w:t>
      </w:r>
    </w:p>
    <w:p w14:paraId="432AF918" w14:textId="77777777" w:rsidR="000550F3" w:rsidRPr="000550F3" w:rsidRDefault="000550F3" w:rsidP="000550F3">
      <w:pPr>
        <w:numPr>
          <w:ilvl w:val="0"/>
          <w:numId w:val="51"/>
        </w:numPr>
      </w:pPr>
      <w:r w:rsidRPr="000550F3">
        <w:t>Protéines = plus forte satiété</w:t>
      </w:r>
    </w:p>
    <w:p w14:paraId="62A2F27F" w14:textId="77777777" w:rsidR="000550F3" w:rsidRPr="000550F3" w:rsidRDefault="000550F3" w:rsidP="000550F3">
      <w:pPr>
        <w:numPr>
          <w:ilvl w:val="0"/>
          <w:numId w:val="51"/>
        </w:numPr>
      </w:pPr>
      <w:r w:rsidRPr="000550F3">
        <w:t>Fibres alimentaires</w:t>
      </w:r>
    </w:p>
    <w:p w14:paraId="203DD7BE" w14:textId="77777777" w:rsidR="000550F3" w:rsidRPr="000550F3" w:rsidRDefault="000550F3" w:rsidP="000550F3">
      <w:pPr>
        <w:numPr>
          <w:ilvl w:val="0"/>
          <w:numId w:val="51"/>
        </w:numPr>
      </w:pPr>
      <w:r w:rsidRPr="000550F3">
        <w:t>Glucides complexes</w:t>
      </w:r>
    </w:p>
    <w:p w14:paraId="7F8A532F" w14:textId="77777777" w:rsidR="000550F3" w:rsidRPr="000550F3" w:rsidRDefault="000550F3" w:rsidP="000550F3">
      <w:pPr>
        <w:numPr>
          <w:ilvl w:val="0"/>
          <w:numId w:val="51"/>
        </w:numPr>
      </w:pPr>
      <w:r w:rsidRPr="000550F3">
        <w:t>Lipides (variable selon type)</w:t>
      </w:r>
    </w:p>
    <w:p w14:paraId="78A636FE" w14:textId="77777777" w:rsidR="000550F3" w:rsidRPr="000550F3" w:rsidRDefault="000550F3" w:rsidP="000550F3">
      <w:r w:rsidRPr="000550F3">
        <w:t>Ses travaux montrent que les protéines augmentent fortement GLP-1, PYY, CCK et la thermogenèse.</w:t>
      </w:r>
    </w:p>
    <w:p w14:paraId="1B98B752" w14:textId="77777777" w:rsidR="000550F3" w:rsidRPr="000550F3" w:rsidRDefault="000550F3" w:rsidP="000550F3">
      <w:r w:rsidRPr="000550F3">
        <w:t>d) Leptine : signal à long terme</w:t>
      </w:r>
    </w:p>
    <w:p w14:paraId="4CBD80CE" w14:textId="77777777" w:rsidR="000550F3" w:rsidRPr="000550F3" w:rsidRDefault="000550F3" w:rsidP="000550F3">
      <w:r w:rsidRPr="000550F3">
        <w:t>Produite par les adipocytes :</w:t>
      </w:r>
    </w:p>
    <w:p w14:paraId="1D034BA2" w14:textId="77777777" w:rsidR="000550F3" w:rsidRPr="000550F3" w:rsidRDefault="000550F3" w:rsidP="000550F3">
      <w:pPr>
        <w:numPr>
          <w:ilvl w:val="0"/>
          <w:numId w:val="52"/>
        </w:numPr>
      </w:pPr>
      <w:r w:rsidRPr="000550F3">
        <w:t>inhibe les neurones orexigènes,</w:t>
      </w:r>
    </w:p>
    <w:p w14:paraId="227955CD" w14:textId="77777777" w:rsidR="000550F3" w:rsidRPr="000550F3" w:rsidRDefault="000550F3" w:rsidP="000550F3">
      <w:pPr>
        <w:numPr>
          <w:ilvl w:val="0"/>
          <w:numId w:val="52"/>
        </w:numPr>
      </w:pPr>
      <w:r w:rsidRPr="000550F3">
        <w:t>stimule les neurones POMC/CART.</w:t>
      </w:r>
    </w:p>
    <w:p w14:paraId="23DD6C0C" w14:textId="77777777" w:rsidR="000550F3" w:rsidRPr="000550F3" w:rsidRDefault="000550F3" w:rsidP="000550F3">
      <w:r w:rsidRPr="000550F3">
        <w:t>Dans l'obésité, la résistance à la leptine limite ce mécanisme.</w:t>
      </w:r>
    </w:p>
    <w:p w14:paraId="0086C248" w14:textId="7AEDD645" w:rsidR="000550F3" w:rsidRPr="000550F3" w:rsidRDefault="000550F3" w:rsidP="000550F3"/>
    <w:p w14:paraId="4CD8074B" w14:textId="74AB91A6" w:rsidR="000550F3" w:rsidRPr="000550F3" w:rsidRDefault="000550F3" w:rsidP="000550F3">
      <w:r w:rsidRPr="000550F3">
        <w:t>Intégration centrale : hypothalamus, tronc cérébral, système de récompense</w:t>
      </w:r>
    </w:p>
    <w:p w14:paraId="169C9880" w14:textId="77777777" w:rsidR="000550F3" w:rsidRPr="000550F3" w:rsidRDefault="000550F3" w:rsidP="000550F3">
      <w:r w:rsidRPr="000550F3">
        <w:t>a) Hypothalamus (ARC, PVN)</w:t>
      </w:r>
    </w:p>
    <w:p w14:paraId="109313AF" w14:textId="77777777" w:rsidR="000550F3" w:rsidRPr="000550F3" w:rsidRDefault="000550F3" w:rsidP="000550F3">
      <w:r w:rsidRPr="000550F3">
        <w:t>Intègre :</w:t>
      </w:r>
    </w:p>
    <w:p w14:paraId="7566E85A" w14:textId="77777777" w:rsidR="000550F3" w:rsidRPr="000550F3" w:rsidRDefault="000550F3" w:rsidP="000550F3">
      <w:pPr>
        <w:numPr>
          <w:ilvl w:val="0"/>
          <w:numId w:val="53"/>
        </w:numPr>
      </w:pPr>
      <w:r w:rsidRPr="000550F3">
        <w:t>GLP-1, PYY, insuline, leptine,</w:t>
      </w:r>
    </w:p>
    <w:p w14:paraId="07ECC55A" w14:textId="77777777" w:rsidR="000550F3" w:rsidRPr="000550F3" w:rsidRDefault="000550F3" w:rsidP="000550F3">
      <w:pPr>
        <w:numPr>
          <w:ilvl w:val="0"/>
          <w:numId w:val="53"/>
        </w:numPr>
      </w:pPr>
      <w:r w:rsidRPr="000550F3">
        <w:t>signaux métaboliques,</w:t>
      </w:r>
    </w:p>
    <w:p w14:paraId="215BBC87" w14:textId="77777777" w:rsidR="000550F3" w:rsidRPr="000550F3" w:rsidRDefault="000550F3" w:rsidP="000550F3">
      <w:pPr>
        <w:numPr>
          <w:ilvl w:val="0"/>
          <w:numId w:val="53"/>
        </w:numPr>
      </w:pPr>
      <w:r w:rsidRPr="000550F3">
        <w:t>signaux vagaux.</w:t>
      </w:r>
    </w:p>
    <w:p w14:paraId="575C4EAC" w14:textId="77777777" w:rsidR="000550F3" w:rsidRPr="000550F3" w:rsidRDefault="000550F3" w:rsidP="000550F3">
      <w:r w:rsidRPr="000550F3">
        <w:t>Les neurones :</w:t>
      </w:r>
    </w:p>
    <w:p w14:paraId="0B430F34" w14:textId="77777777" w:rsidR="000550F3" w:rsidRPr="000550F3" w:rsidRDefault="000550F3" w:rsidP="000550F3">
      <w:pPr>
        <w:numPr>
          <w:ilvl w:val="0"/>
          <w:numId w:val="54"/>
        </w:numPr>
      </w:pPr>
      <w:r w:rsidRPr="000550F3">
        <w:t>NPY/AgRP → stimulent faim</w:t>
      </w:r>
    </w:p>
    <w:p w14:paraId="26AAF4E4" w14:textId="77777777" w:rsidR="000550F3" w:rsidRPr="000550F3" w:rsidRDefault="000550F3" w:rsidP="000550F3">
      <w:pPr>
        <w:numPr>
          <w:ilvl w:val="0"/>
          <w:numId w:val="54"/>
        </w:numPr>
      </w:pPr>
      <w:r w:rsidRPr="000550F3">
        <w:t>POMC/CART → stimulent satiété</w:t>
      </w:r>
    </w:p>
    <w:p w14:paraId="07818EBF" w14:textId="77777777" w:rsidR="000550F3" w:rsidRPr="000550F3" w:rsidRDefault="000550F3" w:rsidP="000550F3">
      <w:r w:rsidRPr="000550F3">
        <w:t>Les travaux de Blundell modélisent ces interactions dans un cadre qu’il nomme l’appetite control system.</w:t>
      </w:r>
    </w:p>
    <w:p w14:paraId="104DE68B" w14:textId="77777777" w:rsidR="000550F3" w:rsidRPr="000550F3" w:rsidRDefault="000550F3" w:rsidP="000550F3">
      <w:r w:rsidRPr="000550F3">
        <w:t>b) Circuit mésolimbique</w:t>
      </w:r>
    </w:p>
    <w:p w14:paraId="17921BF8" w14:textId="77777777" w:rsidR="000550F3" w:rsidRPr="000550F3" w:rsidRDefault="000550F3" w:rsidP="000550F3">
      <w:r w:rsidRPr="000550F3">
        <w:t>Rôle majeur dans :</w:t>
      </w:r>
    </w:p>
    <w:p w14:paraId="5B47B8C8" w14:textId="77777777" w:rsidR="000550F3" w:rsidRPr="000550F3" w:rsidRDefault="000550F3" w:rsidP="000550F3">
      <w:pPr>
        <w:numPr>
          <w:ilvl w:val="0"/>
          <w:numId w:val="55"/>
        </w:numPr>
      </w:pPr>
      <w:r w:rsidRPr="000550F3">
        <w:t>désir alimentaire (</w:t>
      </w:r>
      <w:r w:rsidRPr="000550F3">
        <w:rPr>
          <w:i/>
          <w:iCs/>
        </w:rPr>
        <w:t>wanting</w:t>
      </w:r>
      <w:r w:rsidRPr="000550F3">
        <w:t>),</w:t>
      </w:r>
    </w:p>
    <w:p w14:paraId="6988B9A1" w14:textId="77777777" w:rsidR="000550F3" w:rsidRPr="000550F3" w:rsidRDefault="000550F3" w:rsidP="000550F3">
      <w:pPr>
        <w:numPr>
          <w:ilvl w:val="0"/>
          <w:numId w:val="55"/>
        </w:numPr>
      </w:pPr>
      <w:r w:rsidRPr="000550F3">
        <w:t>palatabilité (</w:t>
      </w:r>
      <w:r w:rsidRPr="000550F3">
        <w:rPr>
          <w:i/>
          <w:iCs/>
        </w:rPr>
        <w:t>liking</w:t>
      </w:r>
      <w:r w:rsidRPr="000550F3">
        <w:t>),</w:t>
      </w:r>
    </w:p>
    <w:p w14:paraId="3D4641AF" w14:textId="77777777" w:rsidR="000550F3" w:rsidRPr="000550F3" w:rsidRDefault="000550F3" w:rsidP="000550F3">
      <w:pPr>
        <w:numPr>
          <w:ilvl w:val="0"/>
          <w:numId w:val="55"/>
        </w:numPr>
      </w:pPr>
      <w:r w:rsidRPr="000550F3">
        <w:t>alimentation émotionnelle.</w:t>
      </w:r>
    </w:p>
    <w:p w14:paraId="4B52BB81" w14:textId="77777777" w:rsidR="000550F3" w:rsidRPr="000550F3" w:rsidRDefault="000550F3" w:rsidP="000550F3">
      <w:r w:rsidRPr="000550F3">
        <w:t>Les peptides comme GLP-1 modulent aussi ces voies dopaminergiques, expliquant pourquoi leur activation réduit non seulement l’appétit physiologique mais aussi le « craving ».</w:t>
      </w:r>
    </w:p>
    <w:p w14:paraId="3FF0110A" w14:textId="77777777" w:rsidR="000550F3" w:rsidRPr="000550F3" w:rsidRDefault="000550F3" w:rsidP="000550F3">
      <w:r w:rsidRPr="000550F3">
        <w:t>c) Cortex préfrontal</w:t>
      </w:r>
    </w:p>
    <w:p w14:paraId="77CA89EA" w14:textId="77777777" w:rsidR="000550F3" w:rsidRPr="000550F3" w:rsidRDefault="000550F3" w:rsidP="000550F3">
      <w:r w:rsidRPr="000550F3">
        <w:t>Intervient dans :</w:t>
      </w:r>
    </w:p>
    <w:p w14:paraId="3019DBAE" w14:textId="77777777" w:rsidR="000550F3" w:rsidRPr="000550F3" w:rsidRDefault="000550F3" w:rsidP="000550F3">
      <w:pPr>
        <w:numPr>
          <w:ilvl w:val="0"/>
          <w:numId w:val="56"/>
        </w:numPr>
      </w:pPr>
      <w:r w:rsidRPr="000550F3">
        <w:t>le contrôle cognitif,</w:t>
      </w:r>
    </w:p>
    <w:p w14:paraId="6B0D7DD9" w14:textId="77777777" w:rsidR="000550F3" w:rsidRPr="000550F3" w:rsidRDefault="000550F3" w:rsidP="000550F3">
      <w:pPr>
        <w:numPr>
          <w:ilvl w:val="0"/>
          <w:numId w:val="56"/>
        </w:numPr>
      </w:pPr>
      <w:r w:rsidRPr="000550F3">
        <w:t>la prise de décision,</w:t>
      </w:r>
    </w:p>
    <w:p w14:paraId="7FA1CD4A" w14:textId="77777777" w:rsidR="000550F3" w:rsidRPr="000550F3" w:rsidRDefault="000550F3" w:rsidP="000550F3">
      <w:pPr>
        <w:numPr>
          <w:ilvl w:val="0"/>
          <w:numId w:val="56"/>
        </w:numPr>
      </w:pPr>
      <w:r w:rsidRPr="000550F3">
        <w:t>l’inhibition des comportements.</w:t>
      </w:r>
    </w:p>
    <w:p w14:paraId="7D4D7974" w14:textId="36079B9F" w:rsidR="000550F3" w:rsidRPr="000550F3" w:rsidRDefault="000550F3" w:rsidP="000550F3"/>
    <w:p w14:paraId="203954CC" w14:textId="5FF2C874" w:rsidR="000550F3" w:rsidRPr="000550F3" w:rsidRDefault="000550F3" w:rsidP="000550F3">
      <w:r w:rsidRPr="000550F3">
        <w:t>Rôle de la composition corporelle</w:t>
      </w:r>
    </w:p>
    <w:p w14:paraId="5276E11D" w14:textId="77777777" w:rsidR="000550F3" w:rsidRPr="000550F3" w:rsidRDefault="000550F3" w:rsidP="000550F3">
      <w:r w:rsidRPr="000550F3">
        <w:t>Les recherches de Blundell ont montré que :</w:t>
      </w:r>
    </w:p>
    <w:p w14:paraId="35A6E88F" w14:textId="77777777" w:rsidR="000550F3" w:rsidRPr="000550F3" w:rsidRDefault="000550F3" w:rsidP="000550F3">
      <w:pPr>
        <w:numPr>
          <w:ilvl w:val="0"/>
          <w:numId w:val="57"/>
        </w:numPr>
      </w:pPr>
      <w:r w:rsidRPr="000550F3">
        <w:t>la masse maigre → prédicteur majeur de la faim physiologique</w:t>
      </w:r>
    </w:p>
    <w:p w14:paraId="5F347350" w14:textId="77777777" w:rsidR="000550F3" w:rsidRPr="000550F3" w:rsidRDefault="000550F3" w:rsidP="000550F3">
      <w:pPr>
        <w:numPr>
          <w:ilvl w:val="0"/>
          <w:numId w:val="57"/>
        </w:numPr>
      </w:pPr>
      <w:r w:rsidRPr="000550F3">
        <w:lastRenderedPageBreak/>
        <w:t>la masse grasse → régule la satiété via leptine, mais souvent inefficace en cas de résistance</w:t>
      </w:r>
    </w:p>
    <w:p w14:paraId="7A38BB32" w14:textId="77777777" w:rsidR="000550F3" w:rsidRPr="000550F3" w:rsidRDefault="000550F3" w:rsidP="000550F3">
      <w:r w:rsidRPr="000550F3">
        <w:t>Ainsi, les différences individuelles de faim sont largement biologiques, non volontaires.</w:t>
      </w:r>
    </w:p>
    <w:p w14:paraId="6D726605" w14:textId="5358B665" w:rsidR="000550F3" w:rsidRPr="000550F3" w:rsidRDefault="000550F3" w:rsidP="000550F3"/>
    <w:p w14:paraId="58C0CD91" w14:textId="77777777" w:rsidR="000550F3" w:rsidRPr="000550F3" w:rsidRDefault="000550F3" w:rsidP="000550F3">
      <w:r w:rsidRPr="000550F3">
        <w:t>Conclusion intégrative</w:t>
      </w:r>
    </w:p>
    <w:p w14:paraId="779B2856" w14:textId="77777777" w:rsidR="000550F3" w:rsidRPr="000550F3" w:rsidRDefault="000550F3" w:rsidP="000550F3">
      <w:r w:rsidRPr="000550F3">
        <w:t>Les mécanismes de la faim, du rassasiement et de la satiété relèvent d’un système intégré extrêmement sophistiqué, décrit par Blundell comme :</w:t>
      </w:r>
    </w:p>
    <w:p w14:paraId="16676454" w14:textId="77777777" w:rsidR="000550F3" w:rsidRPr="000550F3" w:rsidRDefault="000550F3" w:rsidP="000550F3">
      <w:r w:rsidRPr="000550F3">
        <w:t>Un réseau multi-niveaux allant de l’anticipation du repas jusqu’aux signaux post-absorptifs, modulé par les hormones, le cerveau, la composition corporelle et l’environnement.</w:t>
      </w:r>
    </w:p>
    <w:p w14:paraId="1780B260" w14:textId="77777777" w:rsidR="000550F3" w:rsidRPr="000550F3" w:rsidRDefault="000550F3" w:rsidP="000550F3">
      <w:pPr>
        <w:numPr>
          <w:ilvl w:val="0"/>
          <w:numId w:val="58"/>
        </w:numPr>
      </w:pPr>
      <w:r w:rsidRPr="000550F3">
        <w:t>La faim est surtout régulée par la ghréline, la dépense énergétique, et l'activité des circuits NPY/AgRP.</w:t>
      </w:r>
    </w:p>
    <w:p w14:paraId="3F47C7C5" w14:textId="77777777" w:rsidR="000550F3" w:rsidRPr="000550F3" w:rsidRDefault="000550F3" w:rsidP="000550F3">
      <w:pPr>
        <w:numPr>
          <w:ilvl w:val="0"/>
          <w:numId w:val="58"/>
        </w:numPr>
      </w:pPr>
      <w:r w:rsidRPr="000550F3">
        <w:t>Le rassasiement dépend des signaux gastro-intestinaux rapides (CCK, GLP-1, PYY, distension).</w:t>
      </w:r>
    </w:p>
    <w:p w14:paraId="3FC7A190" w14:textId="77777777" w:rsidR="000550F3" w:rsidRPr="000550F3" w:rsidRDefault="000550F3" w:rsidP="000550F3">
      <w:pPr>
        <w:numPr>
          <w:ilvl w:val="0"/>
          <w:numId w:val="58"/>
        </w:numPr>
      </w:pPr>
      <w:r w:rsidRPr="000550F3">
        <w:t>La satiété dépend des effets prolongés de GLP-1/PYY, de la stabilisation glycémique, des macronutriments, et du statut énergétique global.</w:t>
      </w:r>
    </w:p>
    <w:p w14:paraId="3432C41A" w14:textId="708735C8" w:rsidR="004E2C40" w:rsidRPr="004E2C40" w:rsidRDefault="000550F3" w:rsidP="004E2C40">
      <w:r w:rsidRPr="000550F3">
        <w:t>Ce système montre clairement que la prise alimentaire n’est pas contrôlée par la volonté, mais par une orchestration hormonale et neurologique complexe influencée par le métabolisme, la génétique, et le contexte environnemental.</w:t>
      </w:r>
    </w:p>
    <w:p w14:paraId="7ACDAD8A" w14:textId="77777777" w:rsidR="004E2C40" w:rsidRPr="004E2C40" w:rsidRDefault="004E2C40" w:rsidP="004E2C40">
      <w:pPr>
        <w:pStyle w:val="Paragraphedeliste"/>
      </w:pPr>
    </w:p>
    <w:p w14:paraId="56544AFD" w14:textId="5A3BE938" w:rsidR="004E2C40" w:rsidRDefault="004E2C40" w:rsidP="00D87314">
      <w:pPr>
        <w:pStyle w:val="Paragraphedeliste"/>
        <w:numPr>
          <w:ilvl w:val="2"/>
          <w:numId w:val="2"/>
        </w:numPr>
      </w:pPr>
      <w:r>
        <w:t xml:space="preserve">Les habitudes de vies dans </w:t>
      </w:r>
      <w:r w:rsidR="00C411E7">
        <w:t>la gestion</w:t>
      </w:r>
      <w:r>
        <w:t xml:space="preserve"> de l’appétit.</w:t>
      </w:r>
    </w:p>
    <w:p w14:paraId="745CBADD" w14:textId="046D2F7B" w:rsidR="004E2C40" w:rsidRPr="00F46060" w:rsidRDefault="004E2C40" w:rsidP="004E2C40">
      <w:r w:rsidRPr="00F46060">
        <w:t xml:space="preserve">Au niveau des habitudes de vie, d’autres facteurs influencent </w:t>
      </w:r>
      <w:r w:rsidR="00C411E7">
        <w:t>la gestion</w:t>
      </w:r>
      <w:r w:rsidRPr="00F46060">
        <w:t xml:space="preserve"> de l’appétit. La littérature montre que l’activité physique et une durée de sommeil optimale ont un impact significatif non seulement sur la gestion saine du poids, mais également sur la gestion de la faim. En effet, la dépense énergétique (EE) liée à l'activité physique est positivement corrélée avec l'apport énergétique quotidien [33]. Les personnes ayant une dépense énergétique plus élevée due à l'activité physique ont tendance à consommer plus d'énergie. Cependant, l’activité physique va aussi modifier certains mécanismes biologiques qui régulent l’appétit, par exemple la masse maigre et grasse, le métabolisme basal, ainsi que la sécrétion épisodique d’hormone régulatrice de la faim [50]. De plus, l’activité physique dans une intervention de perte de poids va avoir un effet significatif sur la sensibilité à la satiété, indépendamment du poids perdu [51]. Ces résultats soulignent l’importance d’une intervention intégrant l’activité physique.</w:t>
      </w:r>
    </w:p>
    <w:p w14:paraId="2479ADDE" w14:textId="77777777" w:rsidR="004E2C40" w:rsidRPr="00F46060" w:rsidRDefault="004E2C40" w:rsidP="004E2C40">
      <w:pPr>
        <w:ind w:left="360"/>
      </w:pPr>
    </w:p>
    <w:p w14:paraId="6B0FE19B" w14:textId="77777777" w:rsidR="004E2C40" w:rsidRPr="00F46060" w:rsidRDefault="004E2C40" w:rsidP="004E2C40">
      <w:r w:rsidRPr="00F46060">
        <w:t xml:space="preserve">En ce qui trait le sommeil, une durée réduite et insuffisante serait associée à une augmentation du poids corporel et à un risque accru d'obésité, comme le montrent de nombreuses études épidémiologiques et expérimentales [52]. Les recherches suggèrent que le manque de sommeil favorise une prise alimentaire excessive, influencée par des facteurs hédoniques plutôt qu'hormonaux. En effet, les personnes ayant un sommeil restreint mangent davantage en dehors des repas, augmentent le nombre de prises alimentaires par jour, et se tournent vers des aliments plus riches en énergie. De plus, au niveau de l’appétit, une durée de sommeil adéquate (7 à 9 heures par nuit) a été associée à une meilleure sensibilité à la satiété [53]. </w:t>
      </w:r>
    </w:p>
    <w:p w14:paraId="26398A9D" w14:textId="77777777" w:rsidR="00D87314" w:rsidRPr="004E2C40" w:rsidRDefault="00D87314" w:rsidP="004E2C40"/>
    <w:p w14:paraId="7F421C03" w14:textId="0DDBBAF6" w:rsidR="00D87314" w:rsidRPr="00D87314" w:rsidRDefault="00D87314" w:rsidP="00D87314">
      <w:pPr>
        <w:pStyle w:val="Paragraphedeliste"/>
        <w:numPr>
          <w:ilvl w:val="1"/>
          <w:numId w:val="2"/>
        </w:numPr>
        <w:rPr>
          <w:b/>
          <w:bCs/>
        </w:rPr>
      </w:pPr>
      <w:r w:rsidRPr="00D87314">
        <w:rPr>
          <w:b/>
          <w:bCs/>
        </w:rPr>
        <w:t>Les aliments et leur pouvoir rassasiant</w:t>
      </w:r>
    </w:p>
    <w:p w14:paraId="52FF0C62" w14:textId="77777777" w:rsidR="00B52046" w:rsidRPr="00B52046" w:rsidRDefault="00B52046" w:rsidP="00B52046"/>
    <w:p w14:paraId="1D8ADEC6" w14:textId="76AF3F0C" w:rsidR="00B52046" w:rsidRPr="00CC04E1" w:rsidRDefault="00B52046" w:rsidP="00D87314">
      <w:pPr>
        <w:pStyle w:val="Paragraphedeliste"/>
        <w:numPr>
          <w:ilvl w:val="2"/>
          <w:numId w:val="2"/>
        </w:numPr>
      </w:pPr>
      <w:r w:rsidRPr="00CC04E1">
        <w:t>Identifier les aliments les plus rassasiants selon la littérature scientifique (pomme de terre, légumineuses, œufs, aliments riches en protéines et en fibres) et comprendre les mécanismes expliquant leur impact sur la satiété.</w:t>
      </w:r>
    </w:p>
    <w:p w14:paraId="75F18538" w14:textId="77777777" w:rsidR="00E42572" w:rsidRPr="00F46060" w:rsidRDefault="00E42572" w:rsidP="00F46060">
      <w:pPr>
        <w:ind w:left="360"/>
      </w:pPr>
    </w:p>
    <w:p w14:paraId="73F38B68" w14:textId="77777777" w:rsidR="00F46060" w:rsidRPr="00F46060" w:rsidRDefault="00F46060" w:rsidP="004E2C40">
      <w:pPr>
        <w:jc w:val="both"/>
      </w:pPr>
      <w:r w:rsidRPr="00F46060">
        <w:t xml:space="preserve">Au niveau nutritionnel, la littérature présente certaines stratégies alimentaires (p. ex. : protéines, fibres, calcium, etc.) qui favorisent la satiété et réduisent l’apport calorique. De nombreuses études se penchent sur l’effet d’un ou plusieurs aliments, ingrédients, ou composantes d’aliments, et leurs effets sur la prise alimentaire, la gestion de la faim, le poids, et bien d’autres. Tout d’abord, les matières grasses (notamment les acides gras polyinsaturés </w:t>
      </w:r>
      <w:r w:rsidRPr="00F46060">
        <w:fldChar w:fldCharType="begin"/>
      </w:r>
      <w:r w:rsidRPr="00F46060">
        <w:instrText xml:space="preserve"> ADDIN EN.CITE &lt;EndNote&gt;&lt;Cite&gt;&lt;Author&gt;Lawton&lt;/Author&gt;&lt;Year&gt;2000&lt;/Year&gt;&lt;IDText&gt;The degree of saturation of fatty acids influences post-ingestive satiety&lt;/IDText&gt;&lt;DisplayText&gt;[35]&lt;/DisplayText&gt;&lt;record&gt;&lt;dates&gt;&lt;pub-dates&gt;&lt;date&gt;May&lt;/date&gt;&lt;/pub-dates&gt;&lt;year&gt;2000&lt;/year&gt;&lt;/dates&gt;&lt;keywords&gt;&lt;keyword&gt;Adolescent&lt;/keyword&gt;&lt;keyword&gt;Adult&lt;/keyword&gt;&lt;keyword&gt;Appetite/*physiology&lt;/keyword&gt;&lt;keyword&gt;*Eating&lt;/keyword&gt;&lt;keyword&gt;Energy Intake&lt;/keyword&gt;&lt;keyword&gt;Fatty Acids/*chemistry/pharmacology&lt;/keyword&gt;&lt;keyword&gt;Fatty Acids, Monounsaturated/chemistry/pharmacology&lt;/keyword&gt;&lt;keyword&gt;Fatty Acids, Unsaturated/chemistry/pharmacology&lt;/keyword&gt;&lt;keyword&gt;Female&lt;/keyword&gt;&lt;keyword&gt;Humans&lt;/keyword&gt;&lt;keyword&gt;Hunger&lt;/keyword&gt;&lt;keyword&gt;Male&lt;/keyword&gt;&lt;keyword&gt;Postprandial Period/physiology&lt;/keyword&gt;&lt;keyword&gt;*Satiation&lt;/keyword&gt;&lt;/keywords&gt;&lt;isbn&gt;0007-1145 (Print)&amp;#xD;0007-1145&lt;/isbn&gt;&lt;titles&gt;&lt;title&gt;The degree of saturation of fatty acids influences post-ingestive satiety&lt;/title&gt;&lt;secondary-title&gt;Br J Nutr&lt;/secondary-title&gt;&lt;/titles&gt;&lt;pages&gt;473-82&lt;/pages&gt;&lt;number&gt;5&lt;/number&gt;&lt;contributors&gt;&lt;authors&gt;&lt;author&gt;Lawton, C. L.&lt;/author&gt;&lt;author&gt;Delargy, H. J.&lt;/author&gt;&lt;author&gt;Brockman, J.&lt;/author&gt;&lt;author&gt;Smith, F. C.&lt;/author&gt;&lt;author&gt;Blundell, J. E.&lt;/author&gt;&lt;/authors&gt;&lt;/contributors&gt;&lt;language&gt;eng&lt;/language&gt;&lt;added-date format="utc"&gt;1695909023&lt;/added-date&gt;&lt;ref-type name="Journal Article"&gt;17&lt;/ref-type&gt;&lt;auth-address&gt;BioPsychology Group, School of Psychology, University of Leeds, UK. ClareL@Psychology.Leeds.ac.uk&lt;/auth-address&gt;&lt;remote-database-provider&gt;NLM&lt;/remote-database-provider&gt;&lt;rec-number&gt;404&lt;/rec-number&gt;&lt;last-updated-date format="utc"&gt;1695909023&lt;/last-updated-date&gt;&lt;accession-num&gt;10953671&lt;/accession-num&gt;&lt;volume&gt;83&lt;/volume&gt;&lt;/record&gt;&lt;/Cite&gt;&lt;/EndNote&gt;</w:instrText>
      </w:r>
      <w:r w:rsidRPr="00F46060">
        <w:fldChar w:fldCharType="separate"/>
      </w:r>
      <w:r w:rsidRPr="00F46060">
        <w:rPr>
          <w:noProof/>
        </w:rPr>
        <w:t>[35]</w:t>
      </w:r>
      <w:r w:rsidRPr="00F46060">
        <w:fldChar w:fldCharType="end"/>
      </w:r>
      <w:r w:rsidRPr="00F46060">
        <w:t xml:space="preserve"> et l'acide oléique </w:t>
      </w:r>
      <w:r w:rsidRPr="00F46060">
        <w:fldChar w:fldCharType="begin"/>
      </w:r>
      <w:r w:rsidRPr="00F46060">
        <w:instrText xml:space="preserve"> ADDIN EN.CITE &lt;EndNote&gt;&lt;Cite&gt;&lt;Author&gt;Kamphuis&lt;/Author&gt;&lt;Year&gt;2001&lt;/Year&gt;&lt;IDText&gt;Fat-specific satiety in humans for fat high in linoleic acid vs fat high in oleic acid&lt;/IDText&gt;&lt;DisplayText&gt;[36]&lt;/DisplayText&gt;&lt;record&gt;&lt;keywords&gt;&lt;keyword&gt;Adult&lt;/keyword&gt;&lt;keyword&gt;*Appetite/ph [Physiology]&lt;/keyword&gt;&lt;keyword&gt;*Eating&lt;/keyword&gt;&lt;keyword&gt;Energy Intake&lt;/keyword&gt;&lt;keyword&gt;Female&lt;/keyword&gt;&lt;keyword&gt;Humans&lt;/keyword&gt;&lt;keyword&gt;Linoleic Acid/ad [Administration &amp;amp; Dosage]&lt;/keyword&gt;&lt;keyword&gt;*Linoleic Acid/pd [Pharmacology]&lt;/keyword&gt;&lt;keyword&gt;Male&lt;/keyword&gt;&lt;keyword&gt;Middle Aged&lt;/keyword&gt;&lt;keyword&gt;Oleic Acid/ad [Administration &amp;amp; Dosage]&lt;/keyword&gt;&lt;keyword&gt;*Oleic Acid/pd [Pharmacology]&lt;/keyword&gt;&lt;keyword&gt;*Satiation&lt;/keyword&gt;&lt;keyword&gt;Single-Blind Method&lt;/keyword&gt;&lt;keyword&gt;Taste&lt;/keyword&gt;&lt;keyword&gt;gamma-Linolenic Acid/ad [Administration &amp;amp; Dosage]&lt;/keyword&gt;&lt;keyword&gt;gamma-Linolenic Acid/pd [Pharmacology]&lt;/keyword&gt;&lt;/keywords&gt;&lt;urls&gt;&lt;related-urls&gt;&lt;url&gt;http://ovidsp.ovid.com/ovidweb.cgi?T=JS&amp;amp;PAGE=reference&amp;amp;D=med4&amp;amp;NEWS=N&amp;amp;AN=11423927&lt;/url&gt;&lt;/related-urls&gt;&lt;/urls&gt;&lt;titles&gt;&lt;title&gt;Fat-specific satiety in humans for fat high in linoleic acid vs fat high in oleic acid&lt;/title&gt;&lt;secondary-title&gt;European journal of clinical nutrition&lt;/secondary-title&gt;&lt;/titles&gt;&lt;pages&gt;499-508&lt;/pages&gt;&lt;number&gt;6&lt;/number&gt;&lt;contributors&gt;&lt;authors&gt;&lt;author&gt;Kamphuis, M. M.&lt;/author&gt;&lt;author&gt;Westerterp-Plantenga, M. S.&lt;/author&gt;&lt;author&gt;Saris, W. H.&lt;/author&gt;&lt;/authors&gt;&lt;/contributors&gt;&lt;added-date format="utc"&gt;1712762777&lt;/added-date&gt;&lt;pub-location&gt;England&lt;/pub-location&gt;&lt;ref-type name="Journal Article"&gt;17&lt;/ref-type&gt;&lt;dates&gt;&lt;year&gt;2001&lt;/year&gt;&lt;/dates&gt;&lt;rec-number&gt;971&lt;/rec-number&gt;&lt;last-updated-date format="utc"&gt;1712762777&lt;/last-updated-date&gt;&lt;accession-num&gt;11423927&lt;/accession-num&gt;&lt;volume&gt;55&lt;/volume&gt;&lt;/record&gt;&lt;/Cite&gt;&lt;/EndNote&gt;</w:instrText>
      </w:r>
      <w:r w:rsidRPr="00F46060">
        <w:fldChar w:fldCharType="separate"/>
      </w:r>
      <w:r w:rsidRPr="00F46060">
        <w:rPr>
          <w:noProof/>
        </w:rPr>
        <w:t>[36]</w:t>
      </w:r>
      <w:r w:rsidRPr="00F46060">
        <w:fldChar w:fldCharType="end"/>
      </w:r>
      <w:r w:rsidRPr="00F46060">
        <w:t xml:space="preserve"> et linoléique conjugué), les aliments à haute densité énergétique </w:t>
      </w:r>
      <w:r w:rsidRPr="00F46060">
        <w:fldChar w:fldCharType="begin">
          <w:fldData xml:space="preserve">PEVuZE5vdGU+PENpdGU+PEF1dGhvcj5TdGVsbWFjaC1NYXJkYXM8L0F1dGhvcj48WWVhcj4yMDE2
PC9ZZWFyPjxJRFRleHQ+TGluayBiZXR3ZWVuIEZvb2QgRW5lcmd5IERlbnNpdHkgYW5kIEJvZHkg
V2VpZ2h0IENoYW5nZXMgaW4gT2Jlc2UgQWR1bHRzPC9JRFRleHQ+PERpc3BsYXlUZXh0PlszN108
L0Rpc3BsYXlUZXh0PjxyZWNvcmQ+PGRhdGVzPjxwdWItZGF0ZXM+PGRhdGU+QXByIDIwPC9kYXRl
PjwvcHViLWRhdGVzPjx5ZWFyPjIwMTY8L3llYXI+PC9kYXRlcz48a2V5d29yZHM+PGtleXdvcmQ+
QWR1bHQ8L2tleXdvcmQ+PGtleXdvcmQ+RGlldDwva2V5d29yZD48a2V5d29yZD4qRW5lcmd5IElu
dGFrZTwva2V5d29yZD48a2V5d29yZD4qRm9vZCBBbmFseXNpczwva2V5d29yZD48a2V5d29yZD5I
dW1hbnM8L2tleXdvcmQ+PGtleXdvcmQ+Kk9iZXNpdHk8L2tleXdvcmQ+PGtleXdvcmQ+YWR1bHRz
PC9rZXl3b3JkPjxrZXl3b3JkPmJvZHkgd2VpZ2h0PC9rZXl3b3JkPjxrZXl3b3JkPmVuZXJneSBp
bnRha2U8L2tleXdvcmQ+PGtleXdvcmQ+b2Jlc2l0eTwva2V5d29yZD48L2tleXdvcmRzPjxpc2Ju
PjIwNzItNjY0MzwvaXNibj48Y3VzdG9tMj5QTUM0ODQ4Njk3PC9jdXN0b20yPjx0aXRsZXM+PHRp
dGxlPkxpbmsgYmV0d2VlbiBGb29kIEVuZXJneSBEZW5zaXR5IGFuZCBCb2R5IFdlaWdodCBDaGFu
Z2VzIGluIE9iZXNlIEFkdWx0czwvdGl0bGU+PHNlY29uZGFyeS10aXRsZT5OdXRyaWVudHM8L3Nl
Y29uZGFyeS10aXRsZT48L3RpdGxlcz48cGFnZXM+MjI5PC9wYWdlcz48bnVtYmVyPjQ8L251bWJl
cj48Y29udHJpYnV0b3JzPjxhdXRob3JzPjxhdXRob3I+U3RlbG1hY2gtTWFyZGFzLCBNLjwvYXV0
aG9yPjxhdXRob3I+Um9kYWNraSwgVC48L2F1dGhvcj48YXV0aG9yPkRvYnJvd29sc2thLUl3YW5l
aywgSi48L2F1dGhvcj48YXV0aG9yPkJyem96b3dza2EsIEEuPC9hdXRob3I+PGF1dGhvcj5XYWxr
b3dpYWssIEouPC9hdXRob3I+PGF1dGhvcj5Xb2p0YW5vd3NrYS1Lcm9zbmlhaywgQS48L2F1dGhv
cj48YXV0aG9yPlphZ3JvZHpraSwgUC48L2F1dGhvcj48YXV0aG9yPkJlY2h0aG9sZCwgQS48L2F1
dGhvcj48YXV0aG9yPk1hcmRhcywgTS48L2F1dGhvcj48YXV0aG9yPkJvZWluZywgSC48L2F1dGhv
cj48L2F1dGhvcnM+PC9jb250cmlidXRvcnM+PGVkaXRpb24+MjAxNjA0MjA8L2VkaXRpb24+PGxh
bmd1YWdlPmVuZzwvbGFuZ3VhZ2U+PGFkZGVkLWRhdGUgZm9ybWF0PSJ1dGMiPjE3MzI4NDMzMzM8
L2FkZGVkLWRhdGU+PHJlZi10eXBlIG5hbWU9IkpvdXJuYWwgQXJ0aWNsZSI+MTc8L3JlZi10eXBl
PjxhdXRoLWFkZHJlc3M+RGVwYXJ0bWVudCBvZiBFcGlkZW1pb2xvZ3ksIEdlcm1hbiBJbnN0aXR1
dGUgb2YgSHVtYW4gTnV0cml0aW9uIFBvdHNkYW0tUmVoYnLDvGNrZSwgTnV0aGV0YWwgMTQ1NTgs
IEdlcm1hbnkuIHN0ZWxtYWNoQGRpZmUuZGUuJiN4RDtEZXBhcnRtZW50IG9mIFBlZGlhdHJpYyBH
YXN0cm9lbnRlcm9sb2d5IGFuZCBNZXRhYm9saWMgRGlzZWFzZXMsIFBvem5hbiBVbml2ZXJzaXR5
IG9mIE1lZGljYWwgU2NpZW5jZXMsIFBvem5hxYQgNjAtNTcyLCBQb2xhbmQuIHN0ZWxtYWNoQGRp
ZmUuZGUuJiN4RDtEZXBhcnRtZW50IG9mIEZvb2QgQ2hlbWlzdHJ5IGFuZCBOdXRyaXRpb24sIE1l
ZGljYWwgQ29sbGFnZSBKYWdpZWxsb25pYW4gVW5pdmVyc2l0eSwgS3Jha8OzdyAzMC02ODgsIFBv
bGFuZC4gcm9kYWsxM0B3cC5wbC4mI3hEO0RlcGFydG1lbnQgb2YgRm9vZCBDaGVtaXN0cnkgYW5k
IE51dHJpdGlvbiwgTWVkaWNhbCBDb2xsYWdlIEphZ2llbGxvbmlhbiBVbml2ZXJzaXR5LCBLcmFr
w7N3IDMwLTY4OCwgUG9sYW5kLiBqdXN0eW5hLmRvYnJvd29sc2thLWl3YW5la0B1ai5lZHUucGwu
JiN4RDtEZXBhcnRtZW50IG9mIEh1bWFuIE51dHJpdGlvbiwgV2Fyc2F3IFVuaXZlcnNpdHkgb2Yg
TGlmZSBTY2llbmNlcy1TR0dXLCBXYXJzemF3YSAwMi03NzYsIFBvbGFuZC4gYW5uYV9icnpvem93
c2thQHNnZ3cucGwuJiN4RDtEZXBhcnRtZW50IG9mIFBlZGlhdHJpYyBHYXN0cm9lbnRlcm9sb2d5
IGFuZCBNZXRhYm9saWMgRGlzZWFzZXMsIFBvem5hbiBVbml2ZXJzaXR5IG9mIE1lZGljYWwgU2Np
ZW5jZXMsIFBvem5hxYQgNjAtNTcyLCBQb2xhbmQuIGphcndhbGtAdW1wLmVkdS5wbC4mI3hEO0Rl
cGFydG1lbnQgb2YgRm9vZCBDaGVtaXN0cnkgYW5kIE51dHJpdGlvbiwgTWVkaWNhbCBDb2xsYWdl
IEphZ2llbGxvbmlhbiBVbml2ZXJzaXR5LCBLcmFrw7N3IDMwLTY4OCwgUG9sYW5kLiBtZmtyb3Nu
aUBjeWYta3IuZWR1LnBsLiYjeEQ7RGVwYXJ0bWVudCBvZiBGb29kIENoZW1pc3RyeSBhbmQgTnV0
cml0aW9uLCBNZWRpY2FsIENvbGxhZ2UgSmFnaWVsbG9uaWFuIFVuaXZlcnNpdHksIEtyYWvDs3cg
MzAtNjg4LCBQb2xhbmQuIFBhd2VsLlphZ3JvZHpraUBpZmouZWR1LnBsLiYjeEQ7R2VybWFuIE51
dHJpdGlvbiBTb2NpZXR5LCBCb25uIDUzMTc1LCBHZXJtYW55LiBiZWNodGhvbGRAZGdlLmRlLiYj
eEQ7RGVwYXJ0bWVudCBvZiBIdW1hbiBOdXRyaXRpb24gYW5kIEh5Z2llbmUsIFBvem5hbiBVbml2
ZXJzaXR5IG9mIExpZmUgU2NpZW5jZXMsIFBvem5hxYQgNjAtNjI0LCBQb2xhbmQuIG1tYXJkYXNA
dXAucG96bmFuLnBsLiYjeEQ7RGVwYXJ0bWVudCBvZiBFcGlkZW1pb2xvZ3ksIEdlcm1hbiBJbnN0
aXR1dGUgb2YgSHVtYW4gTnV0cml0aW9uIFBvdHNkYW0tUmVoYnLDvGNrZSwgTnV0aGV0YWwgMTQ1
NTgsIEdlcm1hbnkuIGJvZWluZ0BkaWZlLmRlLjwvYXV0aC1hZGRyZXNzPjxyZW1vdGUtZGF0YWJh
c2UtcHJvdmlkZXI+TkxNPC9yZW1vdGUtZGF0YWJhc2UtcHJvdmlkZXI+PHJlYy1udW1iZXI+OTY0
MzwvcmVjLW51bWJlcj48bGFzdC11cGRhdGVkLWRhdGUgZm9ybWF0PSJ1dGMiPjE3MzI4NDMzMzM8
L2xhc3QtdXBkYXRlZC1kYXRlPjxhY2Nlc3Npb24tbnVtPjI3MTA0NTYyPC9hY2Nlc3Npb24tbnVt
PjxlbGVjdHJvbmljLXJlc291cmNlLW51bT4xMC4zMzkwL251ODA0MDIyOTwvZWxlY3Ryb25pYy1y
ZXNvdXJjZS1udW0+PHZvbHVtZT44PC92b2x1bWU+PC9yZWNvcmQ+PC9DaXRlPjwvRW5kTm90ZT4A
</w:fldData>
        </w:fldChar>
      </w:r>
      <w:r w:rsidRPr="00F46060">
        <w:instrText xml:space="preserve"> ADDIN EN.CITE </w:instrText>
      </w:r>
      <w:r w:rsidRPr="00F46060">
        <w:fldChar w:fldCharType="begin">
          <w:fldData xml:space="preserve">PEVuZE5vdGU+PENpdGU+PEF1dGhvcj5TdGVsbWFjaC1NYXJkYXM8L0F1dGhvcj48WWVhcj4yMDE2
PC9ZZWFyPjxJRFRleHQ+TGluayBiZXR3ZWVuIEZvb2QgRW5lcmd5IERlbnNpdHkgYW5kIEJvZHkg
V2VpZ2h0IENoYW5nZXMgaW4gT2Jlc2UgQWR1bHRzPC9JRFRleHQ+PERpc3BsYXlUZXh0PlszN108
L0Rpc3BsYXlUZXh0PjxyZWNvcmQ+PGRhdGVzPjxwdWItZGF0ZXM+PGRhdGU+QXByIDIwPC9kYXRl
PjwvcHViLWRhdGVzPjx5ZWFyPjIwMTY8L3llYXI+PC9kYXRlcz48a2V5d29yZHM+PGtleXdvcmQ+
QWR1bHQ8L2tleXdvcmQ+PGtleXdvcmQ+RGlldDwva2V5d29yZD48a2V5d29yZD4qRW5lcmd5IElu
dGFrZTwva2V5d29yZD48a2V5d29yZD4qRm9vZCBBbmFseXNpczwva2V5d29yZD48a2V5d29yZD5I
dW1hbnM8L2tleXdvcmQ+PGtleXdvcmQ+Kk9iZXNpdHk8L2tleXdvcmQ+PGtleXdvcmQ+YWR1bHRz
PC9rZXl3b3JkPjxrZXl3b3JkPmJvZHkgd2VpZ2h0PC9rZXl3b3JkPjxrZXl3b3JkPmVuZXJneSBp
bnRha2U8L2tleXdvcmQ+PGtleXdvcmQ+b2Jlc2l0eTwva2V5d29yZD48L2tleXdvcmRzPjxpc2Ju
PjIwNzItNjY0MzwvaXNibj48Y3VzdG9tMj5QTUM0ODQ4Njk3PC9jdXN0b20yPjx0aXRsZXM+PHRp
dGxlPkxpbmsgYmV0d2VlbiBGb29kIEVuZXJneSBEZW5zaXR5IGFuZCBCb2R5IFdlaWdodCBDaGFu
Z2VzIGluIE9iZXNlIEFkdWx0czwvdGl0bGU+PHNlY29uZGFyeS10aXRsZT5OdXRyaWVudHM8L3Nl
Y29uZGFyeS10aXRsZT48L3RpdGxlcz48cGFnZXM+MjI5PC9wYWdlcz48bnVtYmVyPjQ8L251bWJl
cj48Y29udHJpYnV0b3JzPjxhdXRob3JzPjxhdXRob3I+U3RlbG1hY2gtTWFyZGFzLCBNLjwvYXV0
aG9yPjxhdXRob3I+Um9kYWNraSwgVC48L2F1dGhvcj48YXV0aG9yPkRvYnJvd29sc2thLUl3YW5l
aywgSi48L2F1dGhvcj48YXV0aG9yPkJyem96b3dza2EsIEEuPC9hdXRob3I+PGF1dGhvcj5XYWxr
b3dpYWssIEouPC9hdXRob3I+PGF1dGhvcj5Xb2p0YW5vd3NrYS1Lcm9zbmlhaywgQS48L2F1dGhv
cj48YXV0aG9yPlphZ3JvZHpraSwgUC48L2F1dGhvcj48YXV0aG9yPkJlY2h0aG9sZCwgQS48L2F1
dGhvcj48YXV0aG9yPk1hcmRhcywgTS48L2F1dGhvcj48YXV0aG9yPkJvZWluZywgSC48L2F1dGhv
cj48L2F1dGhvcnM+PC9jb250cmlidXRvcnM+PGVkaXRpb24+MjAxNjA0MjA8L2VkaXRpb24+PGxh
bmd1YWdlPmVuZzwvbGFuZ3VhZ2U+PGFkZGVkLWRhdGUgZm9ybWF0PSJ1dGMiPjE3MzI4NDMzMzM8
L2FkZGVkLWRhdGU+PHJlZi10eXBlIG5hbWU9IkpvdXJuYWwgQXJ0aWNsZSI+MTc8L3JlZi10eXBl
PjxhdXRoLWFkZHJlc3M+RGVwYXJ0bWVudCBvZiBFcGlkZW1pb2xvZ3ksIEdlcm1hbiBJbnN0aXR1
dGUgb2YgSHVtYW4gTnV0cml0aW9uIFBvdHNkYW0tUmVoYnLDvGNrZSwgTnV0aGV0YWwgMTQ1NTgs
IEdlcm1hbnkuIHN0ZWxtYWNoQGRpZmUuZGUuJiN4RDtEZXBhcnRtZW50IG9mIFBlZGlhdHJpYyBH
YXN0cm9lbnRlcm9sb2d5IGFuZCBNZXRhYm9saWMgRGlzZWFzZXMsIFBvem5hbiBVbml2ZXJzaXR5
IG9mIE1lZGljYWwgU2NpZW5jZXMsIFBvem5hxYQgNjAtNTcyLCBQb2xhbmQuIHN0ZWxtYWNoQGRp
ZmUuZGUuJiN4RDtEZXBhcnRtZW50IG9mIEZvb2QgQ2hlbWlzdHJ5IGFuZCBOdXRyaXRpb24sIE1l
ZGljYWwgQ29sbGFnZSBKYWdpZWxsb25pYW4gVW5pdmVyc2l0eSwgS3Jha8OzdyAzMC02ODgsIFBv
bGFuZC4gcm9kYWsxM0B3cC5wbC4mI3hEO0RlcGFydG1lbnQgb2YgRm9vZCBDaGVtaXN0cnkgYW5k
IE51dHJpdGlvbiwgTWVkaWNhbCBDb2xsYWdlIEphZ2llbGxvbmlhbiBVbml2ZXJzaXR5LCBLcmFr
w7N3IDMwLTY4OCwgUG9sYW5kLiBqdXN0eW5hLmRvYnJvd29sc2thLWl3YW5la0B1ai5lZHUucGwu
JiN4RDtEZXBhcnRtZW50IG9mIEh1bWFuIE51dHJpdGlvbiwgV2Fyc2F3IFVuaXZlcnNpdHkgb2Yg
TGlmZSBTY2llbmNlcy1TR0dXLCBXYXJzemF3YSAwMi03NzYsIFBvbGFuZC4gYW5uYV9icnpvem93
c2thQHNnZ3cucGwuJiN4RDtEZXBhcnRtZW50IG9mIFBlZGlhdHJpYyBHYXN0cm9lbnRlcm9sb2d5
IGFuZCBNZXRhYm9saWMgRGlzZWFzZXMsIFBvem5hbiBVbml2ZXJzaXR5IG9mIE1lZGljYWwgU2Np
ZW5jZXMsIFBvem5hxYQgNjAtNTcyLCBQb2xhbmQuIGphcndhbGtAdW1wLmVkdS5wbC4mI3hEO0Rl
cGFydG1lbnQgb2YgRm9vZCBDaGVtaXN0cnkgYW5kIE51dHJpdGlvbiwgTWVkaWNhbCBDb2xsYWdl
IEphZ2llbGxvbmlhbiBVbml2ZXJzaXR5LCBLcmFrw7N3IDMwLTY4OCwgUG9sYW5kLiBtZmtyb3Nu
aUBjeWYta3IuZWR1LnBsLiYjeEQ7RGVwYXJ0bWVudCBvZiBGb29kIENoZW1pc3RyeSBhbmQgTnV0
cml0aW9uLCBNZWRpY2FsIENvbGxhZ2UgSmFnaWVsbG9uaWFuIFVuaXZlcnNpdHksIEtyYWvDs3cg
MzAtNjg4LCBQb2xhbmQuIFBhd2VsLlphZ3JvZHpraUBpZmouZWR1LnBsLiYjeEQ7R2VybWFuIE51
dHJpdGlvbiBTb2NpZXR5LCBCb25uIDUzMTc1LCBHZXJtYW55LiBiZWNodGhvbGRAZGdlLmRlLiYj
eEQ7RGVwYXJ0bWVudCBvZiBIdW1hbiBOdXRyaXRpb24gYW5kIEh5Z2llbmUsIFBvem5hbiBVbml2
ZXJzaXR5IG9mIExpZmUgU2NpZW5jZXMsIFBvem5hxYQgNjAtNjI0LCBQb2xhbmQuIG1tYXJkYXNA
dXAucG96bmFuLnBsLiYjeEQ7RGVwYXJ0bWVudCBvZiBFcGlkZW1pb2xvZ3ksIEdlcm1hbiBJbnN0
aXR1dGUgb2YgSHVtYW4gTnV0cml0aW9uIFBvdHNkYW0tUmVoYnLDvGNrZSwgTnV0aGV0YWwgMTQ1
NTgsIEdlcm1hbnkuIGJvZWluZ0BkaWZlLmRlLjwvYXV0aC1hZGRyZXNzPjxyZW1vdGUtZGF0YWJh
c2UtcHJvdmlkZXI+TkxNPC9yZW1vdGUtZGF0YWJhc2UtcHJvdmlkZXI+PHJlYy1udW1iZXI+OTY0
MzwvcmVjLW51bWJlcj48bGFzdC11cGRhdGVkLWRhdGUgZm9ybWF0PSJ1dGMiPjE3MzI4NDMzMzM8
L2xhc3QtdXBkYXRlZC1kYXRlPjxhY2Nlc3Npb24tbnVtPjI3MTA0NTYyPC9hY2Nlc3Npb24tbnVt
PjxlbGVjdHJvbmljLXJlc291cmNlLW51bT4xMC4zMzkwL251ODA0MDIyOTwvZWxlY3Ryb25pYy1y
ZXNvdXJjZS1udW0+PHZvbHVtZT44PC92b2x1bWU+PC9yZWNvcmQ+PC9DaXRlPjwvRW5kTm90ZT4A
</w:fldData>
        </w:fldChar>
      </w:r>
      <w:r w:rsidRPr="00F46060">
        <w:instrText xml:space="preserve"> ADDIN EN.CITE.DATA </w:instrText>
      </w:r>
      <w:r w:rsidRPr="00F46060">
        <w:fldChar w:fldCharType="end"/>
      </w:r>
      <w:r w:rsidRPr="00F46060">
        <w:fldChar w:fldCharType="separate"/>
      </w:r>
      <w:r w:rsidRPr="00F46060">
        <w:rPr>
          <w:noProof/>
        </w:rPr>
        <w:t>[37]</w:t>
      </w:r>
      <w:r w:rsidRPr="00F46060">
        <w:fldChar w:fldCharType="end"/>
      </w:r>
      <w:r w:rsidRPr="00F46060">
        <w:t xml:space="preserve">, les aliments à indice glycémique bas </w:t>
      </w:r>
      <w:r w:rsidRPr="00F46060">
        <w:fldChar w:fldCharType="begin"/>
      </w:r>
      <w:r w:rsidRPr="00F46060">
        <w:instrText xml:space="preserve"> ADDIN EN.CITE &lt;EndNote&gt;&lt;Cite&gt;&lt;Author&gt;Jenkins&lt;/Author&gt;&lt;Year&gt;2002&lt;/Year&gt;&lt;IDText&gt;Glycemic index: overview of implications in health and disease&lt;/IDText&gt;&lt;DisplayText&gt;[38]&lt;/DisplayText&gt;&lt;record&gt;&lt;dates&gt;&lt;pub-dates&gt;&lt;date&gt;Jul&lt;/date&gt;&lt;/pub-dates&gt;&lt;year&gt;2002&lt;/year&gt;&lt;/dates&gt;&lt;keywords&gt;&lt;keyword&gt;Blood Glucose/*metabolism&lt;/keyword&gt;&lt;keyword&gt;Cardiovascular Diseases/prevention &amp;amp; control&lt;/keyword&gt;&lt;keyword&gt;Diabetes Mellitus/prevention &amp;amp; control&lt;/keyword&gt;&lt;keyword&gt;Dietary Carbohydrates/administration &amp;amp; dosage/classification/*metabolism&lt;/keyword&gt;&lt;keyword&gt;Fatty Acids, Nonesterified/blood&lt;/keyword&gt;&lt;keyword&gt;Food/*classification&lt;/keyword&gt;&lt;keyword&gt;Humans&lt;/keyword&gt;&lt;keyword&gt;Insulin/blood&lt;/keyword&gt;&lt;keyword&gt;Kinetics&lt;/keyword&gt;&lt;keyword&gt;Neoplasms/prevention &amp;amp; control&lt;/keyword&gt;&lt;/keywords&gt;&lt;isbn&gt;0002-9165 (Print)&amp;#xD;0002-9165&lt;/isbn&gt;&lt;titles&gt;&lt;title&gt;Glycemic index: overview of implications in health and disease&lt;/title&gt;&lt;secondary-title&gt;Am J Clin Nutr&lt;/secondary-title&gt;&lt;/titles&gt;&lt;pages&gt;266s-73s&lt;/pages&gt;&lt;number&gt;1&lt;/number&gt;&lt;contributors&gt;&lt;authors&gt;&lt;author&gt;Jenkins, D. J.&lt;/author&gt;&lt;author&gt;Kendall, C. W.&lt;/author&gt;&lt;author&gt;Augustin, L. S.&lt;/author&gt;&lt;author&gt;Franceschi, S.&lt;/author&gt;&lt;author&gt;Hamidi, M.&lt;/author&gt;&lt;author&gt;Marchie, A.&lt;/author&gt;&lt;author&gt;Jenkins, A. L.&lt;/author&gt;&lt;author&gt;Axelsen, M.&lt;/author&gt;&lt;/authors&gt;&lt;/contributors&gt;&lt;language&gt;eng&lt;/language&gt;&lt;added-date format="utc"&gt;1732843410&lt;/added-date&gt;&lt;ref-type name="Journal Article"&gt;17&lt;/ref-type&gt;&lt;auth-address&gt;Clinical Nutrition and Risk Factor Modification Center, St. Michael&amp;apos;s Hospital and Department of Nutritional Sciences, Faculty of Medicine, University of Toronto, Ontario, Canada. cyril.kendall@utoronto.ca&lt;/auth-address&gt;&lt;remote-database-provider&gt;NLM&lt;/remote-database-provider&gt;&lt;rec-number&gt;9644&lt;/rec-number&gt;&lt;last-updated-date format="utc"&gt;1732843410&lt;/last-updated-date&gt;&lt;accession-num&gt;12081850&lt;/accession-num&gt;&lt;electronic-resource-num&gt;10.1093/ajcn/76/1.266S&lt;/electronic-resource-num&gt;&lt;volume&gt;76&lt;/volume&gt;&lt;/record&gt;&lt;/Cite&gt;&lt;/EndNote&gt;</w:instrText>
      </w:r>
      <w:r w:rsidRPr="00F46060">
        <w:fldChar w:fldCharType="separate"/>
      </w:r>
      <w:r w:rsidRPr="00F46060">
        <w:rPr>
          <w:noProof/>
        </w:rPr>
        <w:t>[38]</w:t>
      </w:r>
      <w:r w:rsidRPr="00F46060">
        <w:fldChar w:fldCharType="end"/>
      </w:r>
      <w:r w:rsidRPr="00F46060">
        <w:t xml:space="preserve">, les protéines </w:t>
      </w:r>
      <w:r w:rsidRPr="00F46060">
        <w:fldChar w:fldCharType="begin"/>
      </w:r>
      <w:r w:rsidRPr="00F46060">
        <w:instrText xml:space="preserve"> ADDIN EN.CITE &lt;EndNote&gt;&lt;Cite&gt;&lt;Author&gt;Astrup&lt;/Author&gt;&lt;Year&gt;2015&lt;/Year&gt;&lt;IDText&gt;The role of higher protein diets in weight control and obesity-related comorbidities&lt;/IDText&gt;&lt;DisplayText&gt;[39]&lt;/DisplayText&gt;&lt;record&gt;&lt;keywords&gt;&lt;keyword&gt;blood pressure&lt;/keyword&gt;&lt;keyword&gt;body fat&lt;/keyword&gt;&lt;keyword&gt;body weight&lt;/keyword&gt;&lt;keyword&gt;caloric restriction&lt;/keyword&gt;&lt;keyword&gt;cardiovascular risk&lt;/keyword&gt;&lt;keyword&gt;diabetes mellitus&lt;/keyword&gt;&lt;keyword&gt;dietary compliance&lt;/keyword&gt;&lt;keyword&gt;human&lt;/keyword&gt;&lt;keyword&gt;inflammation&lt;/keyword&gt;&lt;keyword&gt;lipid blood level&lt;/keyword&gt;&lt;keyword&gt;meta analysis (topic)&lt;/keyword&gt;&lt;keyword&gt;obesity&lt;/keyword&gt;&lt;keyword&gt;priority journal&lt;/keyword&gt;&lt;keyword&gt;protein content&lt;/keyword&gt;&lt;keyword&gt;protein diet&lt;/keyword&gt;&lt;keyword&gt;randomized controlled trial&lt;/keyword&gt;&lt;keyword&gt;randomized controlled trial (topic)&lt;/keyword&gt;&lt;keyword&gt;review&lt;/keyword&gt;&lt;keyword&gt;satiety&lt;/keyword&gt;&lt;keyword&gt;thermogenesis&lt;/keyword&gt;&lt;keyword&gt;body weight control&lt;/keyword&gt;&lt;keyword&gt;body weight loss&lt;/keyword&gt;&lt;/keywords&gt;&lt;urls&gt;&lt;related-urls&gt;&lt;url&gt;https://www.embase.com/search/results?subaction=viewrecord&amp;amp;id=L602237580&amp;amp;from=export&lt;/url&gt;&lt;url&gt;http://dx.doi.org/10.1038/ijo.2014.216&lt;/url&gt;&lt;/related-urls&gt;&lt;/urls&gt;&lt;titles&gt;&lt;title&gt;The role of higher protein diets in weight control and obesity-related comorbidities&lt;/title&gt;&lt;secondary-title&gt;International Journal of Obesity&lt;/secondary-title&gt;&lt;alt-title&gt;Int. J. Obes.&lt;/alt-title&gt;&lt;/titles&gt;&lt;pages&gt;721-726&lt;/pages&gt;&lt;number&gt;5&lt;/number&gt;&lt;contributors&gt;&lt;authors&gt;&lt;author&gt;Astrup, A.&lt;/author&gt;&lt;author&gt;Raben, A.&lt;/author&gt;&lt;author&gt;Geiker, N.&lt;/author&gt;&lt;/authors&gt;&lt;/contributors&gt;&lt;added-date format="utc"&gt;1712929151&lt;/added-date&gt;&lt;ref-type name="Journal Article"&gt;17&lt;/ref-type&gt;&lt;auth-address&gt;A. Astrup, Department of Nutrition, Faculty of Science, University of Copenhagen, Rolighedsvej 26, Frederiksberg, Denmark&lt;/auth-address&gt;&lt;dates&gt;&lt;year&gt;2015&lt;/year&gt;&lt;/dates&gt;&lt;rec-number&gt;2374&lt;/rec-number&gt;&lt;last-updated-date format="utc"&gt;1712929151&lt;/last-updated-date&gt;&lt;volume&gt;39&lt;/volume&gt;&lt;/record&gt;&lt;/Cite&gt;&lt;/EndNote&gt;</w:instrText>
      </w:r>
      <w:r w:rsidRPr="00F46060">
        <w:fldChar w:fldCharType="separate"/>
      </w:r>
      <w:r w:rsidRPr="00F46060">
        <w:rPr>
          <w:noProof/>
        </w:rPr>
        <w:t>[39]</w:t>
      </w:r>
      <w:r w:rsidRPr="00F46060">
        <w:fldChar w:fldCharType="end"/>
      </w:r>
      <w:r w:rsidRPr="00F46060">
        <w:t xml:space="preserve"> (y compris leur effet thermogénique et leur proportion dans l’assiette), les fibres alimentaires variées </w:t>
      </w:r>
      <w:r w:rsidRPr="00F46060">
        <w:fldChar w:fldCharType="begin"/>
      </w:r>
      <w:r w:rsidRPr="00F46060">
        <w:instrText xml:space="preserve"> ADDIN EN.CITE &lt;EndNote&gt;&lt;Cite&gt;&lt;Author&gt;Howarth&lt;/Author&gt;&lt;Year&gt;2001&lt;/Year&gt;&lt;IDText&gt;Dietary fiber and weight regulation&lt;/IDText&gt;&lt;DisplayText&gt;[40]&lt;/DisplayText&gt;&lt;record&gt;&lt;dates&gt;&lt;pub-dates&gt;&lt;date&gt;May&lt;/date&gt;&lt;/pub-dates&gt;&lt;year&gt;2001&lt;/year&gt;&lt;/dates&gt;&lt;keywords&gt;&lt;keyword&gt;Body Composition/physiology&lt;/keyword&gt;&lt;keyword&gt;Body Weight/*physiology&lt;/keyword&gt;&lt;keyword&gt;Dietary Fiber/*administration &amp;amp; dosage/pharmacology/therapeutic use&lt;/keyword&gt;&lt;keyword&gt;Energy Intake/*physiology&lt;/keyword&gt;&lt;keyword&gt;Energy Metabolism/*physiology&lt;/keyword&gt;&lt;keyword&gt;Humans&lt;/keyword&gt;&lt;keyword&gt;Hunger/physiology&lt;/keyword&gt;&lt;keyword&gt;Obesity/*diet therapy/prevention &amp;amp; control&lt;/keyword&gt;&lt;keyword&gt;Satiation/physiology&lt;/keyword&gt;&lt;/keywords&gt;&lt;isbn&gt;0029-6643 (Print)&amp;#xD;0029-6643&lt;/isbn&gt;&lt;titles&gt;&lt;title&gt;Dietary fiber and weight regulation&lt;/title&gt;&lt;secondary-title&gt;Nutr Rev&lt;/secondary-title&gt;&lt;/titles&gt;&lt;pages&gt;129-39&lt;/pages&gt;&lt;number&gt;5&lt;/number&gt;&lt;contributors&gt;&lt;authors&gt;&lt;author&gt;Howarth, N. C.&lt;/author&gt;&lt;author&gt;Saltzman, E.&lt;/author&gt;&lt;author&gt;Roberts, S. B.&lt;/author&gt;&lt;/authors&gt;&lt;/contributors&gt;&lt;language&gt;eng&lt;/language&gt;&lt;added-date format="utc"&gt;1696269410&lt;/added-date&gt;&lt;ref-type name="Journal Article"&gt;17&lt;/ref-type&gt;&lt;auth-address&gt;Jean Mayer USDA Human Nutrition Research Center on Aging at Tufts University, Boston, MA 02111, USA.&lt;/auth-address&gt;&lt;remote-database-provider&gt;NLM&lt;/remote-database-provider&gt;&lt;rec-number&gt;408&lt;/rec-number&gt;&lt;last-updated-date format="utc"&gt;1696269410&lt;/last-updated-date&gt;&lt;accession-num&gt;11396693&lt;/accession-num&gt;&lt;electronic-resource-num&gt;10.1111/j.1753-4887.2001.tb07001.x&lt;/electronic-resource-num&gt;&lt;volume&gt;59&lt;/volume&gt;&lt;/record&gt;&lt;/Cite&gt;&lt;/EndNote&gt;</w:instrText>
      </w:r>
      <w:r w:rsidRPr="00F46060">
        <w:fldChar w:fldCharType="separate"/>
      </w:r>
      <w:r w:rsidRPr="00F46060">
        <w:rPr>
          <w:noProof/>
        </w:rPr>
        <w:t>[40]</w:t>
      </w:r>
      <w:r w:rsidRPr="00F46060">
        <w:fldChar w:fldCharType="end"/>
      </w:r>
      <w:r w:rsidRPr="00F46060">
        <w:t xml:space="preserve">, le calcium </w:t>
      </w:r>
      <w:r w:rsidRPr="00F46060">
        <w:fldChar w:fldCharType="begin"/>
      </w:r>
      <w:r w:rsidRPr="00F46060">
        <w:instrText xml:space="preserve"> ADDIN EN.CITE &lt;EndNote&gt;&lt;Cite&gt;&lt;Author&gt;Van Loan&lt;/Author&gt;&lt;Year&gt;2009&lt;/Year&gt;&lt;IDText&gt;The role of dairy foods and dietary calcium in weight management&lt;/IDText&gt;&lt;DisplayText&gt;[41]&lt;/DisplayText&gt;&lt;record&gt;&lt;dates&gt;&lt;pub-dates&gt;&lt;date&gt;Feb&lt;/date&gt;&lt;/pub-dates&gt;&lt;year&gt;2009&lt;/year&gt;&lt;/dates&gt;&lt;keywords&gt;&lt;keyword&gt;Adolescent&lt;/keyword&gt;&lt;keyword&gt;Adult&lt;/keyword&gt;&lt;keyword&gt;Animals&lt;/keyword&gt;&lt;keyword&gt;Calcium/administration &amp;amp; dosage&lt;/keyword&gt;&lt;keyword&gt;Calcium, Dietary/*therapeutic use&lt;/keyword&gt;&lt;keyword&gt;Child&lt;/keyword&gt;&lt;keyword&gt;*Dairy Products&lt;/keyword&gt;&lt;keyword&gt;Humans&lt;/keyword&gt;&lt;keyword&gt;Obesity/diet therapy/prevention &amp;amp; control&lt;/keyword&gt;&lt;keyword&gt;Overweight/*diet therapy/drug therapy&lt;/keyword&gt;&lt;keyword&gt;Randomized Controlled Trials as Topic&lt;/keyword&gt;&lt;/keywords&gt;&lt;isbn&gt;0731-5724&lt;/isbn&gt;&lt;titles&gt;&lt;title&gt;The role of dairy foods and dietary calcium in weight management&lt;/title&gt;&lt;secondary-title&gt;J Am Coll Nutr&lt;/secondary-title&gt;&lt;/titles&gt;&lt;pages&gt;120s-9s&lt;/pages&gt;&lt;contributors&gt;&lt;authors&gt;&lt;author&gt;Van Loan, M.&lt;/author&gt;&lt;/authors&gt;&lt;/contributors&gt;&lt;language&gt;eng&lt;/language&gt;&lt;added-date format="utc"&gt;1732843600&lt;/added-date&gt;&lt;ref-type name="Journal Article"&gt;17&lt;/ref-type&gt;&lt;auth-address&gt;University of California - Davis, CA 95616, USA. marta.vanloan@ars.usda.gov&lt;/auth-address&gt;&lt;remote-database-provider&gt;NLM&lt;/remote-database-provider&gt;&lt;rec-number&gt;9645&lt;/rec-number&gt;&lt;last-updated-date format="utc"&gt;1732843600&lt;/last-updated-date&gt;&lt;accession-num&gt;19571169&lt;/accession-num&gt;&lt;electronic-resource-num&gt;10.1080/07315724.2009.10719805&lt;/electronic-resource-num&gt;&lt;volume&gt;28 Suppl 1&lt;/volume&gt;&lt;/record&gt;&lt;/Cite&gt;&lt;/EndNote&gt;</w:instrText>
      </w:r>
      <w:r w:rsidRPr="00F46060">
        <w:fldChar w:fldCharType="separate"/>
      </w:r>
      <w:r w:rsidRPr="00F46060">
        <w:rPr>
          <w:noProof/>
        </w:rPr>
        <w:t>[41]</w:t>
      </w:r>
      <w:r w:rsidRPr="00F46060">
        <w:fldChar w:fldCharType="end"/>
      </w:r>
      <w:r w:rsidRPr="00F46060">
        <w:t xml:space="preserve">, le lait, les vitamines et minéraux, la capsaïcine </w:t>
      </w:r>
      <w:r w:rsidRPr="00F46060">
        <w:fldChar w:fldCharType="begin">
          <w:fldData xml:space="preserve">PEVuZE5vdGU+PENpdGU+PEF1dGhvcj5aaGVuZzwvQXV0aG9yPjxZZWFyPjIwMTc8L1llYXI+PElE
VGV4dD5EaWV0YXJ5IGNhcHNhaWNpbiBhbmQgaXRzIGFudGktb2Jlc2l0eSBwb3RlbmN5OiBmcm9t
IG1lY2hhbmlzbSB0byBjbGluaWNhbCBpbXBsaWNhdGlvbnM8L0lEVGV4dD48RGlzcGxheVRleHQ+
WzQyXTwvRGlzcGxheVRleHQ+PHJlY29yZD48ZGF0ZXM+PHB1Yi1kYXRlcz48ZGF0ZT5KdW4gMzA8
L2RhdGU+PC9wdWItZGF0ZXM+PHllYXI+MjAxNzwveWVhcj48L2RhdGVzPjxrZXl3b3Jkcz48a2V5
d29yZD5BbmltYWxzPC9rZXl3b3JkPjxrZXl3b3JkPkFudGktT2Jlc2l0eSBBZ2VudHMvKnBoYXJt
YWNvbG9neS8qdGhlcmFwZXV0aWMgdXNlPC9rZXl3b3JkPjxrZXl3b3JkPkJvZHkgV2VpZ2h0L2Ry
dWcgZWZmZWN0czwva2V5d29yZD48a2V5d29yZD5DYXBzYWljaW4vKnBoYXJtYWNvbG9neS8qdGhl
cmFwZXV0aWMgdXNlPC9rZXl3b3JkPjxrZXl3b3JkPkNhcHNpY3VtL2NoZW1pc3RyeTwva2V5d29y
ZD48a2V5d29yZD5EaWV0PC9rZXl3b3JkPjxrZXl3b3JkPkh1bWFuczwva2V5d29yZD48a2V5d29y
ZD5PYmVzaXR5LypkcnVnIHRoZXJhcHk8L2tleXdvcmQ+PGtleXdvcmQ+Q2Fwc2FpY2luPC9rZXl3
b3JkPjxrZXl3b3JkPlRycHYxPC9rZXl3b3JkPjxrZXl3b3JkPmFkaXBvZ2VuZXNpczwva2V5d29y
ZD48a2V5d29yZD5hcHBldGl0ZTwva2V5d29yZD48a2V5d29yZD5icm93biBhZGlwb3NlIHRpc3N1
ZTwva2V5d29yZD48a2V5d29yZD5vYmVzaXR5PC9rZXl3b3JkPjwva2V5d29yZHM+PGlzYm4+MDE0
NC04NDYzIChQcmludCkmI3hEOzAxNDQtODQ2MzwvaXNibj48Y3VzdG9tMj5QTUM1NDI2Mjg0PC9j
dXN0b20yPjxjdXN0b20xPlRoZSBhdXRob3JzIGRlY2xhcmUgdGhhdCB0aGVyZSBhcmUgbm8gY29t
cGV0aW5nIGludGVyZXN0cyBhc3NvY2lhdGVkIHdpdGggdGhlIG1hbnVzY3JpcHQuPC9jdXN0b20x
Pjx0aXRsZXM+PHRpdGxlPkRpZXRhcnkgY2Fwc2FpY2luIGFuZCBpdHMgYW50aS1vYmVzaXR5IHBv
dGVuY3k6IGZyb20gbWVjaGFuaXNtIHRvIGNsaW5pY2FsIGltcGxpY2F0aW9uczwvdGl0bGU+PHNl
Y29uZGFyeS10aXRsZT5CaW9zY2kgUmVwPC9zZWNvbmRhcnktdGl0bGU+PC90aXRsZXM+PG51bWJl
cj4zPC9udW1iZXI+PGNvbnRyaWJ1dG9ycz48YXV0aG9ycz48YXV0aG9yPlpoZW5nLCBKLjwvYXV0
aG9yPjxhdXRob3I+WmhlbmcsIFMuPC9hdXRob3I+PGF1dGhvcj5GZW5nLCBRLjwvYXV0aG9yPjxh
dXRob3I+WmhhbmcsIFEuPC9hdXRob3I+PGF1dGhvcj5YaWFvLCBYLjwvYXV0aG9yPjwvYXV0aG9y
cz48L2NvbnRyaWJ1dG9ycz48ZWRpdGlvbj4yMDE3MDUxMTwvZWRpdGlvbj48bGFuZ3VhZ2U+ZW5n
PC9sYW5ndWFnZT48YWRkZWQtZGF0ZSBmb3JtYXQ9InV0YyI+MTczMjg0MzcxNzwvYWRkZWQtZGF0
ZT48cmVmLXR5cGUgbmFtZT0iSm91cm5hbCBBcnRpY2xlIj4xNzwvcmVmLXR5cGU+PGF1dGgtYWRk
cmVzcz5EZXBhcnRtZW50IG9mIEVuZG9jcmlub2xvZ3ksIEtleSBMYWJvcmF0b3J5IG9mIEVuZG9j
cmlub2xvZ3ksIE1pbmlzdHJ5IG9mIEhlYWx0aCwgUGVraW5nIFVuaW9uIE1lZGljYWwgQ29sbGVn
ZSBIb3NwaXRhbCwgRGlhYmV0ZXMgUmVzZWFyY2ggQ2VudGVyIG9mIENoaW5lc2UgQWNhZGVteSBv
ZiBNZWRpY2FsIFNjaWVuY2VzICZhbXA7IFBla2luZyBVbmlvbiBNZWRpY2FsIENvbGxlZ2UsIEJl
aWppbmcgMTAwNzMwLCBDaGluYS4mI3hEO0dyYWR1YXRlIFNjaG9vbCwgVGlhbmppbiBVbml2ZXJz
aXR5IG9mIFRyYWRpdGlvbmFsIENoaW5lc2UgTWVkaWNpbmUsIFRpYW5qaW4gMzAwMTkzLCBDaGlu
YS4mI3hEO0RlcGFydG1lbnQgb2YgRW5kb2NyaW5vbG9neSwgS2V5IExhYm9yYXRvcnkgb2YgRW5k
b2NyaW5vbG9neSwgTWluaXN0cnkgb2YgSGVhbHRoLCBQZWtpbmcgVW5pb24gTWVkaWNhbCBDb2xs
ZWdlIEhvc3BpdGFsLCBEaWFiZXRlcyBSZXNlYXJjaCBDZW50ZXIgb2YgQ2hpbmVzZSBBY2FkZW15
IG9mIE1lZGljYWwgU2NpZW5jZXMgJmFtcDsgUGVraW5nIFVuaW9uIE1lZGljYWwgQ29sbGVnZSwg
QmVpamluZyAxMDA3MzAsIENoaW5hIHhpYW94aDIwMTRAdmlwLjE2My5jb20uPC9hdXRoLWFkZHJl
c3M+PHJlbW90ZS1kYXRhYmFzZS1wcm92aWRlcj5OTE08L3JlbW90ZS1kYXRhYmFzZS1wcm92aWRl
cj48cmVjLW51bWJlcj45NjQ2PC9yZWMtbnVtYmVyPjxsYXN0LXVwZGF0ZWQtZGF0ZSBmb3JtYXQ9
InV0YyI+MTczMjg0MzcxNzwvbGFzdC11cGRhdGVkLWRhdGU+PGFjY2Vzc2lvbi1udW0+Mjg0MjQz
Njk8L2FjY2Vzc2lvbi1udW0+PGVsZWN0cm9uaWMtcmVzb3VyY2UtbnVtPjEwLjEwNDIvYnNyMjAx
NzAyODY8L2VsZWN0cm9uaWMtcmVzb3VyY2UtbnVtPjx2b2x1bWU+Mzc8L3ZvbHVtZT48L3JlY29y
ZD48L0NpdGU+PC9FbmROb3RlPgB=
</w:fldData>
        </w:fldChar>
      </w:r>
      <w:r w:rsidRPr="00F46060">
        <w:instrText xml:space="preserve"> ADDIN EN.CITE </w:instrText>
      </w:r>
      <w:r w:rsidRPr="00F46060">
        <w:fldChar w:fldCharType="begin">
          <w:fldData xml:space="preserve">PEVuZE5vdGU+PENpdGU+PEF1dGhvcj5aaGVuZzwvQXV0aG9yPjxZZWFyPjIwMTc8L1llYXI+PElE
VGV4dD5EaWV0YXJ5IGNhcHNhaWNpbiBhbmQgaXRzIGFudGktb2Jlc2l0eSBwb3RlbmN5OiBmcm9t
IG1lY2hhbmlzbSB0byBjbGluaWNhbCBpbXBsaWNhdGlvbnM8L0lEVGV4dD48RGlzcGxheVRleHQ+
WzQyXTwvRGlzcGxheVRleHQ+PHJlY29yZD48ZGF0ZXM+PHB1Yi1kYXRlcz48ZGF0ZT5KdW4gMzA8
L2RhdGU+PC9wdWItZGF0ZXM+PHllYXI+MjAxNzwveWVhcj48L2RhdGVzPjxrZXl3b3Jkcz48a2V5
d29yZD5BbmltYWxzPC9rZXl3b3JkPjxrZXl3b3JkPkFudGktT2Jlc2l0eSBBZ2VudHMvKnBoYXJt
YWNvbG9neS8qdGhlcmFwZXV0aWMgdXNlPC9rZXl3b3JkPjxrZXl3b3JkPkJvZHkgV2VpZ2h0L2Ry
dWcgZWZmZWN0czwva2V5d29yZD48a2V5d29yZD5DYXBzYWljaW4vKnBoYXJtYWNvbG9neS8qdGhl
cmFwZXV0aWMgdXNlPC9rZXl3b3JkPjxrZXl3b3JkPkNhcHNpY3VtL2NoZW1pc3RyeTwva2V5d29y
ZD48a2V5d29yZD5EaWV0PC9rZXl3b3JkPjxrZXl3b3JkPkh1bWFuczwva2V5d29yZD48a2V5d29y
ZD5PYmVzaXR5LypkcnVnIHRoZXJhcHk8L2tleXdvcmQ+PGtleXdvcmQ+Q2Fwc2FpY2luPC9rZXl3
b3JkPjxrZXl3b3JkPlRycHYxPC9rZXl3b3JkPjxrZXl3b3JkPmFkaXBvZ2VuZXNpczwva2V5d29y
ZD48a2V5d29yZD5hcHBldGl0ZTwva2V5d29yZD48a2V5d29yZD5icm93biBhZGlwb3NlIHRpc3N1
ZTwva2V5d29yZD48a2V5d29yZD5vYmVzaXR5PC9rZXl3b3JkPjwva2V5d29yZHM+PGlzYm4+MDE0
NC04NDYzIChQcmludCkmI3hEOzAxNDQtODQ2MzwvaXNibj48Y3VzdG9tMj5QTUM1NDI2Mjg0PC9j
dXN0b20yPjxjdXN0b20xPlRoZSBhdXRob3JzIGRlY2xhcmUgdGhhdCB0aGVyZSBhcmUgbm8gY29t
cGV0aW5nIGludGVyZXN0cyBhc3NvY2lhdGVkIHdpdGggdGhlIG1hbnVzY3JpcHQuPC9jdXN0b20x
Pjx0aXRsZXM+PHRpdGxlPkRpZXRhcnkgY2Fwc2FpY2luIGFuZCBpdHMgYW50aS1vYmVzaXR5IHBv
dGVuY3k6IGZyb20gbWVjaGFuaXNtIHRvIGNsaW5pY2FsIGltcGxpY2F0aW9uczwvdGl0bGU+PHNl
Y29uZGFyeS10aXRsZT5CaW9zY2kgUmVwPC9zZWNvbmRhcnktdGl0bGU+PC90aXRsZXM+PG51bWJl
cj4zPC9udW1iZXI+PGNvbnRyaWJ1dG9ycz48YXV0aG9ycz48YXV0aG9yPlpoZW5nLCBKLjwvYXV0
aG9yPjxhdXRob3I+WmhlbmcsIFMuPC9hdXRob3I+PGF1dGhvcj5GZW5nLCBRLjwvYXV0aG9yPjxh
dXRob3I+WmhhbmcsIFEuPC9hdXRob3I+PGF1dGhvcj5YaWFvLCBYLjwvYXV0aG9yPjwvYXV0aG9y
cz48L2NvbnRyaWJ1dG9ycz48ZWRpdGlvbj4yMDE3MDUxMTwvZWRpdGlvbj48bGFuZ3VhZ2U+ZW5n
PC9sYW5ndWFnZT48YWRkZWQtZGF0ZSBmb3JtYXQ9InV0YyI+MTczMjg0MzcxNzwvYWRkZWQtZGF0
ZT48cmVmLXR5cGUgbmFtZT0iSm91cm5hbCBBcnRpY2xlIj4xNzwvcmVmLXR5cGU+PGF1dGgtYWRk
cmVzcz5EZXBhcnRtZW50IG9mIEVuZG9jcmlub2xvZ3ksIEtleSBMYWJvcmF0b3J5IG9mIEVuZG9j
cmlub2xvZ3ksIE1pbmlzdHJ5IG9mIEhlYWx0aCwgUGVraW5nIFVuaW9uIE1lZGljYWwgQ29sbGVn
ZSBIb3NwaXRhbCwgRGlhYmV0ZXMgUmVzZWFyY2ggQ2VudGVyIG9mIENoaW5lc2UgQWNhZGVteSBv
ZiBNZWRpY2FsIFNjaWVuY2VzICZhbXA7IFBla2luZyBVbmlvbiBNZWRpY2FsIENvbGxlZ2UsIEJl
aWppbmcgMTAwNzMwLCBDaGluYS4mI3hEO0dyYWR1YXRlIFNjaG9vbCwgVGlhbmppbiBVbml2ZXJz
aXR5IG9mIFRyYWRpdGlvbmFsIENoaW5lc2UgTWVkaWNpbmUsIFRpYW5qaW4gMzAwMTkzLCBDaGlu
YS4mI3hEO0RlcGFydG1lbnQgb2YgRW5kb2NyaW5vbG9neSwgS2V5IExhYm9yYXRvcnkgb2YgRW5k
b2NyaW5vbG9neSwgTWluaXN0cnkgb2YgSGVhbHRoLCBQZWtpbmcgVW5pb24gTWVkaWNhbCBDb2xs
ZWdlIEhvc3BpdGFsLCBEaWFiZXRlcyBSZXNlYXJjaCBDZW50ZXIgb2YgQ2hpbmVzZSBBY2FkZW15
IG9mIE1lZGljYWwgU2NpZW5jZXMgJmFtcDsgUGVraW5nIFVuaW9uIE1lZGljYWwgQ29sbGVnZSwg
QmVpamluZyAxMDA3MzAsIENoaW5hIHhpYW94aDIwMTRAdmlwLjE2My5jb20uPC9hdXRoLWFkZHJl
c3M+PHJlbW90ZS1kYXRhYmFzZS1wcm92aWRlcj5OTE08L3JlbW90ZS1kYXRhYmFzZS1wcm92aWRl
cj48cmVjLW51bWJlcj45NjQ2PC9yZWMtbnVtYmVyPjxsYXN0LXVwZGF0ZWQtZGF0ZSBmb3JtYXQ9
InV0YyI+MTczMjg0MzcxNzwvbGFzdC11cGRhdGVkLWRhdGU+PGFjY2Vzc2lvbi1udW0+Mjg0MjQz
Njk8L2FjY2Vzc2lvbi1udW0+PGVsZWN0cm9uaWMtcmVzb3VyY2UtbnVtPjEwLjEwNDIvYnNyMjAx
NzAyODY8L2VsZWN0cm9uaWMtcmVzb3VyY2UtbnVtPjx2b2x1bWU+Mzc8L3ZvbHVtZT48L3JlY29y
ZD48L0NpdGU+PC9FbmROb3RlPgB=
</w:fldData>
        </w:fldChar>
      </w:r>
      <w:r w:rsidRPr="00F46060">
        <w:instrText xml:space="preserve"> ADDIN EN.CITE.DATA </w:instrText>
      </w:r>
      <w:r w:rsidRPr="00F46060">
        <w:fldChar w:fldCharType="end"/>
      </w:r>
      <w:r w:rsidRPr="00F46060">
        <w:fldChar w:fldCharType="separate"/>
      </w:r>
      <w:r w:rsidRPr="00F46060">
        <w:rPr>
          <w:noProof/>
        </w:rPr>
        <w:t>[42]</w:t>
      </w:r>
      <w:r w:rsidRPr="00F46060">
        <w:fldChar w:fldCharType="end"/>
      </w:r>
      <w:r w:rsidRPr="00F46060">
        <w:t xml:space="preserve"> et l'alcool </w:t>
      </w:r>
      <w:r w:rsidRPr="00F46060">
        <w:fldChar w:fldCharType="begin"/>
      </w:r>
      <w:r w:rsidRPr="00F46060">
        <w:instrText xml:space="preserve"> ADDIN EN.CITE &lt;EndNote&gt;&lt;Cite&gt;&lt;Author&gt;Poppitt&lt;/Author&gt;&lt;Year&gt;1996&lt;/Year&gt;&lt;IDText&gt;Short-term effects of alcohol consumption on appetite and energy intake&lt;/IDText&gt;&lt;DisplayText&gt;[43]&lt;/DisplayText&gt;&lt;record&gt;&lt;keywords&gt;&lt;keyword&gt;alcohol consumption&lt;/keyword&gt;&lt;keyword&gt;article&lt;/keyword&gt;&lt;keyword&gt;caloric intake&lt;/keyword&gt;&lt;keyword&gt;clinical trial&lt;/keyword&gt;&lt;keyword&gt;controlled clinical trial&lt;/keyword&gt;&lt;keyword&gt;controlled study&lt;/keyword&gt;&lt;keyword&gt;female&lt;/keyword&gt;&lt;keyword&gt;human&lt;/keyword&gt;&lt;keyword&gt;human experiment&lt;/keyword&gt;&lt;keyword&gt;hunger&lt;/keyword&gt;&lt;keyword&gt;normal human&lt;/keyword&gt;&lt;keyword&gt;priority journal&lt;/keyword&gt;&lt;keyword&gt;randomized controlled trial&lt;/keyword&gt;&lt;keyword&gt;satiety&lt;/keyword&gt;&lt;/keywords&gt;&lt;urls&gt;&lt;related-urls&gt;&lt;url&gt;https://www.embase.com/search/results?subaction=viewrecord&amp;amp;id=L26336723&amp;amp;from=export&lt;/url&gt;&lt;url&gt;http://dx.doi.org/10.1016/0031-9384(96)00159-X&lt;/url&gt;&lt;/related-urls&gt;&lt;/urls&gt;&lt;titles&gt;&lt;title&gt;Short-term effects of alcohol consumption on appetite and energy intake&lt;/title&gt;&lt;secondary-title&gt;Physiology and Behavior&lt;/secondary-title&gt;&lt;alt-title&gt;PHYSIOL. BEHAV.&lt;/alt-title&gt;&lt;/titles&gt;&lt;pages&gt;1063-1070&lt;/pages&gt;&lt;number&gt;4&lt;/number&gt;&lt;contributors&gt;&lt;authors&gt;&lt;author&gt;Poppitt, S. D.&lt;/author&gt;&lt;author&gt;Eckhardt, J. W.&lt;/author&gt;&lt;author&gt;McGonagle, J.&lt;/author&gt;&lt;author&gt;Murgatroyd, P. R.&lt;/author&gt;&lt;author&gt;Prentice, A. M.&lt;/author&gt;&lt;/authors&gt;&lt;/contributors&gt;&lt;added-date format="utc"&gt;1712929160&lt;/added-date&gt;&lt;ref-type name="Journal Article"&gt;17&lt;/ref-type&gt;&lt;auth-address&gt;S.D. Poppitt, Dunn Clinical Nutrition Centre, Addenbrooke&amp;apos;s Hospital, Hills Road, Cambridge CB2 2DL, United Kingdom&lt;/auth-address&gt;&lt;dates&gt;&lt;year&gt;1996&lt;/year&gt;&lt;/dates&gt;&lt;rec-number&gt;2635&lt;/rec-number&gt;&lt;last-updated-date format="utc"&gt;1712929160&lt;/last-updated-date&gt;&lt;volume&gt;60&lt;/volume&gt;&lt;/record&gt;&lt;/Cite&gt;&lt;/EndNote&gt;</w:instrText>
      </w:r>
      <w:r w:rsidRPr="00F46060">
        <w:fldChar w:fldCharType="separate"/>
      </w:r>
      <w:r w:rsidRPr="00F46060">
        <w:rPr>
          <w:noProof/>
        </w:rPr>
        <w:t>[43]</w:t>
      </w:r>
      <w:r w:rsidRPr="00F46060">
        <w:fldChar w:fldCharType="end"/>
      </w:r>
      <w:r w:rsidRPr="00F46060">
        <w:t xml:space="preserve"> sont des aliments ou composantes d’aliments qui ont été étudiés pour leur potentiel rassasiant. D'autres éléments, tels que la saveur umami </w:t>
      </w:r>
      <w:r w:rsidRPr="00F46060">
        <w:fldChar w:fldCharType="begin"/>
      </w:r>
      <w:r w:rsidRPr="00F46060">
        <w:instrText xml:space="preserve"> ADDIN EN.CITE &lt;EndNote&gt;&lt;Cite&gt;&lt;Author&gt;Masic&lt;/Author&gt;&lt;Year&gt;2014&lt;/Year&gt;&lt;IDText&gt;Umami flavor enhances appetite but also increases satiety&lt;/IDText&gt;&lt;DisplayText&gt;[44]&lt;/DisplayText&gt;&lt;record&gt;&lt;dates&gt;&lt;pub-dates&gt;&lt;date&gt;Aug&lt;/date&gt;&lt;/pub-dates&gt;&lt;year&gt;2014&lt;/year&gt;&lt;/dates&gt;&lt;keywords&gt;&lt;keyword&gt;Adolescent&lt;/keyword&gt;&lt;keyword&gt;Adult&lt;/keyword&gt;&lt;keyword&gt;Appetite Depressants/metabolism&lt;/keyword&gt;&lt;keyword&gt;*Appetite Regulation&lt;/keyword&gt;&lt;keyword&gt;Appetite Stimulants/metabolism&lt;/keyword&gt;&lt;keyword&gt;Cross-Over Studies&lt;/keyword&gt;&lt;keyword&gt;Energy Intake&lt;/keyword&gt;&lt;keyword&gt;England&lt;/keyword&gt;&lt;keyword&gt;Feeding Behavior&lt;/keyword&gt;&lt;keyword&gt;Female&lt;/keyword&gt;&lt;keyword&gt;Flavoring Agents/*metabolism&lt;/keyword&gt;&lt;keyword&gt;Food Additives/*metabolism&lt;/keyword&gt;&lt;keyword&gt;Food Preferences&lt;/keyword&gt;&lt;keyword&gt;Humans&lt;/keyword&gt;&lt;keyword&gt;Inosine Monophosphate/*metabolism&lt;/keyword&gt;&lt;keyword&gt;Lunch&lt;/keyword&gt;&lt;keyword&gt;Male&lt;/keyword&gt;&lt;keyword&gt;Postprandial Period&lt;/keyword&gt;&lt;keyword&gt;*Satiety Response&lt;/keyword&gt;&lt;keyword&gt;Sodium Glutamate/*metabolism&lt;/keyword&gt;&lt;keyword&gt;*Taste&lt;/keyword&gt;&lt;keyword&gt;Young Adult&lt;/keyword&gt;&lt;/keywords&gt;&lt;isbn&gt;0002-9165&lt;/isbn&gt;&lt;titles&gt;&lt;title&gt;Umami flavor enhances appetite but also increases satiety&lt;/title&gt;&lt;secondary-title&gt;Am J Clin Nutr&lt;/secondary-title&gt;&lt;/titles&gt;&lt;pages&gt;532-8&lt;/pages&gt;&lt;number&gt;2&lt;/number&gt;&lt;contributors&gt;&lt;authors&gt;&lt;author&gt;Masic, U.&lt;/author&gt;&lt;author&gt;Yeomans, M. R.&lt;/author&gt;&lt;/authors&gt;&lt;/contributors&gt;&lt;edition&gt;20140618&lt;/edition&gt;&lt;language&gt;eng&lt;/language&gt;&lt;added-date format="utc"&gt;1732843893&lt;/added-date&gt;&lt;ref-type name="Journal Article"&gt;17&lt;/ref-type&gt;&lt;auth-address&gt;From the School of Psychology, University of Sussex, Brighton, United Kingdom.&lt;/auth-address&gt;&lt;remote-database-provider&gt;NLM&lt;/remote-database-provider&gt;&lt;rec-number&gt;9648&lt;/rec-number&gt;&lt;last-updated-date format="utc"&gt;1732843893&lt;/last-updated-date&gt;&lt;accession-num&gt;24944058&lt;/accession-num&gt;&lt;electronic-resource-num&gt;10.3945/ajcn.113.080929&lt;/electronic-resource-num&gt;&lt;volume&gt;100&lt;/volume&gt;&lt;/record&gt;&lt;/Cite&gt;&lt;/EndNote&gt;</w:instrText>
      </w:r>
      <w:r w:rsidRPr="00F46060">
        <w:fldChar w:fldCharType="separate"/>
      </w:r>
      <w:r w:rsidRPr="00F46060">
        <w:rPr>
          <w:noProof/>
        </w:rPr>
        <w:t>[44]</w:t>
      </w:r>
      <w:r w:rsidRPr="00F46060">
        <w:fldChar w:fldCharType="end"/>
      </w:r>
      <w:r w:rsidRPr="00F46060">
        <w:t xml:space="preserve">, les boissons sucrées (au sucre ou aux édulcorants non nutritifs) </w:t>
      </w:r>
      <w:r w:rsidRPr="00F46060">
        <w:fldChar w:fldCharType="begin">
          <w:fldData xml:space="preserve">PEVuZE5vdGU+PENpdGU+PEF1dGhvcj5CZW5uZXR0PC9BdXRob3I+PFllYXI+MjAxODwvWWVhcj48
SURUZXh0PkVmZmVjdCBvZiBDb21tZXJjaWFsbHkgQXZhaWxhYmxlIFN1Z2FyLVN3ZWV0ZW5lZCBC
ZXZlcmFnZXMgb24gU3ViamVjdGl2ZSBBcHBldGl0ZSBhbmQgU2hvcnQtVGVybSBGb29kIEludGFr
ZSBpbiBHaXJsczwvSURUZXh0PjxEaXNwbGF5VGV4dD5bNDVdPC9EaXNwbGF5VGV4dD48cmVjb3Jk
PjxkYXRlcz48cHViLWRhdGVzPjxkYXRlPk1hciAyMzwvZGF0ZT48L3B1Yi1kYXRlcz48eWVhcj4y
MDE4PC95ZWFyPjwvZGF0ZXM+PGtleXdvcmRzPjxrZXl3b3JkPkFkb2xlc2NlbnQ8L2tleXdvcmQ+
PGtleXdvcmQ+KkFkb2xlc2NlbnQgQmVoYXZpb3I8L2tleXdvcmQ+PGtleXdvcmQ+QWdlIEZhY3Rv
cnM8L2tleXdvcmQ+PGtleXdvcmQ+QW5pbWFsczwva2V5d29yZD48a2V5d29yZD4qQXBwZXRpdGUg
UmVndWxhdGlvbjwva2V5d29yZD48a2V5d29yZD4qQ2FyYm9uYXRlZCBCZXZlcmFnZXMvYWR2ZXJz
ZSBlZmZlY3RzPC9rZXl3b3JkPjxrZXl3b3JkPkNoaWxkPC9rZXl3b3JkPjxrZXl3b3JkPipDaGls
ZCBCZWhhdmlvcjwva2V5d29yZD48a2V5d29yZD5Dcm9zcy1PdmVyIFN0dWRpZXM8L2tleXdvcmQ+
PGtleXdvcmQ+RHJpbmtpbmc8L2tleXdvcmQ+PGtleXdvcmQ+KkVhdGluZzwva2V5d29yZD48a2V5
d29yZD5FbmVyZ3kgSW50YWtlPC9rZXl3b3JkPjxrZXl3b3JkPipGZWVkaW5nIEJlaGF2aW9yPC9r
ZXl3b3JkPjxrZXl3b3JkPkZlbWFsZTwva2V5d29yZD48a2V5d29yZD4qRnJ1aXQgYW5kIFZlZ2V0
YWJsZSBKdWljZXMvYWR2ZXJzZSBlZmZlY3RzPC9rZXl3b3JkPjxrZXl3b3JkPkh1bWFuczwva2V5
d29yZD48a2V5d29yZD4qTWlsay9hZHZlcnNlIGVmZmVjdHM8L2tleXdvcmQ+PGtleXdvcmQ+Tm9u
LU51dHJpdGl2ZSBTd2VldGVuZXJzLyphZG1pbmlzdHJhdGlvbiAmYW1wOyBkb3NhZ2UvYWR2ZXJz
ZSBlZmZlY3RzPC9rZXl3b3JkPjxrZXl3b3JkPk5vdmEgU2NvdGlhPC9rZXl3b3JkPjxrZXl3b3Jk
PipTYXRpZXR5IFJlc3BvbnNlPC9rZXl3b3JkPjxrZXl3b3JkPlNleCBGYWN0b3JzPC9rZXl3b3Jk
PjxrZXl3b3JkPlRoaXJzdDwva2V5d29yZD48a2V5d29yZD5UaW1lIEZhY3RvcnM8L2tleXdvcmQ+
PGtleXdvcmQ+YXBwZXRpdGU8L2tleXdvcmQ+PGtleXdvcmQ+Y2hvY29sYXRlIG1pbGs8L2tleXdv
cmQ+PGtleXdvcmQ+Y29sYTwva2V5d29yZD48a2V5d29yZD5mb29kIGludGFrZTwva2V5d29yZD48
a2V5d29yZD5mcnVpdCBkcmluazwva2V5d29yZD48a2V5d29yZD5naXJsczwva2V5d29yZD48a2V5
d29yZD5zdWdhcnM8L2tleXdvcmQ+PC9rZXl3b3Jkcz48aXNibj4yMDcyLTY2NDM8L2lzYm4+PGN1
c3RvbTI+UE1DNTk0NjE3OTwvY3VzdG9tMj48Y3VzdG9tMT5UaGUgYXV0aG9ycyBkZWNsYXJlIG5v
IGNvbmZsaWN0IG9mIGludGVyZXN0LjwvY3VzdG9tMT48dGl0bGVzPjx0aXRsZT5FZmZlY3Qgb2Yg
Q29tbWVyY2lhbGx5IEF2YWlsYWJsZSBTdWdhci1Td2VldGVuZWQgQmV2ZXJhZ2VzIG9uIFN1Ympl
Y3RpdmUgQXBwZXRpdGUgYW5kIFNob3J0LVRlcm0gRm9vZCBJbnRha2UgaW4gR2lybHM8L3RpdGxl
PjxzZWNvbmRhcnktdGl0bGU+TnV0cmllbnRzPC9zZWNvbmRhcnktdGl0bGU+PC90aXRsZXM+PG51
bWJlcj40PC9udW1iZXI+PGNvbnRyaWJ1dG9ycz48YXV0aG9ycz48YXV0aG9yPkJlbm5ldHQsIEwu
IEouPC9hdXRob3I+PGF1dGhvcj5Ub3Rvc3kgZGUgWmVwZXRuZWssIEouIE8uPC9hdXRob3I+PGF1
dGhvcj5CcmV0dCwgTi4gUi48L2F1dGhvcj48YXV0aG9yPlBvaXJpZXIsIEsuPC9hdXRob3I+PGF1
dGhvcj5HdW8sIFEuPC9hdXRob3I+PGF1dGhvcj5Sb3Vzc2VhdSwgRC48L2F1dGhvcj48YXV0aG9y
PkJlbGxpc3NpbW8sIE4uPC9hdXRob3I+PC9hdXRob3JzPjwvY29udHJpYnV0b3JzPjxlZGl0aW9u
PjIwMTgwMzIzPC9lZGl0aW9uPjxsYW5ndWFnZT5lbmc8L2xhbmd1YWdlPjxhZGRlZC1kYXRlIGZv
cm1hdD0idXRjIj4xNzMyODQzOTkzPC9hZGRlZC1kYXRlPjxyZWYtdHlwZSBuYW1lPSJKb3VybmFs
IEFydGljbGUiPjE3PC9yZWYtdHlwZT48YXV0aC1hZGRyZXNzPkRlcGFydG1lbnQgb2YgQXBwbGll
ZCBIdW1hbiBOdXRyaXRpb24sIE1vdW50IFNhaW50IFZpbmNlbnQgVW5pdmVyc2l0eSwgMTY2IEJl
ZGZvcmQgSGlnaHdheSwgSGFsaWZheCwgTlMgQjNNIDJKNiwgQ2FuYWRhLiBsb3JpYW5uZWJlbm5l
dHRAZ21haWwuY29tLiYjeEQ7RmFjdWx0eSBvZiBLaW5lc2lvbG9neSAmYW1wOyBIZWFsdGggU3R1
ZGllcywgVW5pdmVyc2l0eSBvZiBSZWdpbmEsIDM3MzcgV2FzY2FuYSBQYXJrd2F5LCBSZWdpbmEs
IFNLIFM0UyAwQTIsIENhbmFkYS4ganVsaWEudG90b3N5QHVyZWdpbmEuY2EuJiN4RDtTY2hvb2wg
b2YgTnV0cml0aW9uLCBSeWVyc29uIFVuaXZlcnNpdHksIDM1MCBWaWN0b3JpYSBTdHJlZXQsIFRv
cm9udG8sIE9OIE01QiAySzMsIENhbmFkYS4gbmVpbC5icmV0dEByeWVyc29uLmNhLiYjeEQ7RGVw
YXJ0bWVudCBvZiBBcHBsaWVkIEh1bWFuIE51dHJpdGlvbiwgTW91bnQgU2FpbnQgVmluY2VudCBV
bml2ZXJzaXR5LCAxNjYgQmVkZm9yZCBIaWdod2F5LCBIYWxpZmF4LCBOUyBCM00gMko2LCBDYW5h
ZGEuIHBvaXJpZXJrZWxseUBob3RtYWlsLmNvbS4mI3hEO0RlcGFydG1lbnQgb2YgQ2hlbWlzdHJ5
ICZhbXA7IEJpb2xvZ3ksIDM1MCBWaWN0b3JpYSBTdHJlZXQsIFRvcm9udG8sIE9OIE01QiAySzMs
IENhbmFkYS4gcWluZy5ndW9AcnllcnNvbi5jYS4mI3hEO0RlcGFydG1lbnQgb2YgQ2hlbWlzdHJ5
ICZhbXA7IEJpb2xvZ3ksIDM1MCBWaWN0b3JpYSBTdHJlZXQsIFRvcm9udG8sIE9OIE01QiAySzMs
IENhbmFkYS4gcm91c3NlYXVAcnllcnNvbi5jYS4mI3hEO1NjaG9vbCBvZiBOdXRyaXRpb24sIFJ5
ZXJzb24gVW5pdmVyc2l0eSwgMzUwIFZpY3RvcmlhIFN0cmVldCwgVG9yb250bywgT04gTTVCIDJL
MywgQ2FuYWRhLiBuaWNrLmJlbGxpc3NpbW9AcnllcnNvbi5jYS48L2F1dGgtYWRkcmVzcz48cmVt
b3RlLWRhdGFiYXNlLXByb3ZpZGVyPk5MTTwvcmVtb3RlLWRhdGFiYXNlLXByb3ZpZGVyPjxyZWMt
bnVtYmVyPjk2NDk8L3JlYy1udW1iZXI+PGxhc3QtdXBkYXRlZC1kYXRlIGZvcm1hdD0idXRjIj4x
NzMyODQzOTkzPC9sYXN0LXVwZGF0ZWQtZGF0ZT48YWNjZXNzaW9uLW51bT4yOTU3MDYwNzwvYWNj
ZXNzaW9uLW51bT48ZWxlY3Ryb25pYy1yZXNvdXJjZS1udW0+MTAuMzM5MC9udTEwMDQwMzk0PC9l
bGVjdHJvbmljLXJlc291cmNlLW51bT48dm9sdW1lPjEwPC92b2x1bWU+PC9yZWNvcmQ+PC9DaXRl
PjwvRW5kTm90ZT4A
</w:fldData>
        </w:fldChar>
      </w:r>
      <w:r w:rsidRPr="00F46060">
        <w:instrText xml:space="preserve"> ADDIN EN.CITE </w:instrText>
      </w:r>
      <w:r w:rsidRPr="00F46060">
        <w:fldChar w:fldCharType="begin">
          <w:fldData xml:space="preserve">PEVuZE5vdGU+PENpdGU+PEF1dGhvcj5CZW5uZXR0PC9BdXRob3I+PFllYXI+MjAxODwvWWVhcj48
SURUZXh0PkVmZmVjdCBvZiBDb21tZXJjaWFsbHkgQXZhaWxhYmxlIFN1Z2FyLVN3ZWV0ZW5lZCBC
ZXZlcmFnZXMgb24gU3ViamVjdGl2ZSBBcHBldGl0ZSBhbmQgU2hvcnQtVGVybSBGb29kIEludGFr
ZSBpbiBHaXJsczwvSURUZXh0PjxEaXNwbGF5VGV4dD5bNDVdPC9EaXNwbGF5VGV4dD48cmVjb3Jk
PjxkYXRlcz48cHViLWRhdGVzPjxkYXRlPk1hciAyMzwvZGF0ZT48L3B1Yi1kYXRlcz48eWVhcj4y
MDE4PC95ZWFyPjwvZGF0ZXM+PGtleXdvcmRzPjxrZXl3b3JkPkFkb2xlc2NlbnQ8L2tleXdvcmQ+
PGtleXdvcmQ+KkFkb2xlc2NlbnQgQmVoYXZpb3I8L2tleXdvcmQ+PGtleXdvcmQ+QWdlIEZhY3Rv
cnM8L2tleXdvcmQ+PGtleXdvcmQ+QW5pbWFsczwva2V5d29yZD48a2V5d29yZD4qQXBwZXRpdGUg
UmVndWxhdGlvbjwva2V5d29yZD48a2V5d29yZD4qQ2FyYm9uYXRlZCBCZXZlcmFnZXMvYWR2ZXJz
ZSBlZmZlY3RzPC9rZXl3b3JkPjxrZXl3b3JkPkNoaWxkPC9rZXl3b3JkPjxrZXl3b3JkPipDaGls
ZCBCZWhhdmlvcjwva2V5d29yZD48a2V5d29yZD5Dcm9zcy1PdmVyIFN0dWRpZXM8L2tleXdvcmQ+
PGtleXdvcmQ+RHJpbmtpbmc8L2tleXdvcmQ+PGtleXdvcmQ+KkVhdGluZzwva2V5d29yZD48a2V5
d29yZD5FbmVyZ3kgSW50YWtlPC9rZXl3b3JkPjxrZXl3b3JkPipGZWVkaW5nIEJlaGF2aW9yPC9r
ZXl3b3JkPjxrZXl3b3JkPkZlbWFsZTwva2V5d29yZD48a2V5d29yZD4qRnJ1aXQgYW5kIFZlZ2V0
YWJsZSBKdWljZXMvYWR2ZXJzZSBlZmZlY3RzPC9rZXl3b3JkPjxrZXl3b3JkPkh1bWFuczwva2V5
d29yZD48a2V5d29yZD4qTWlsay9hZHZlcnNlIGVmZmVjdHM8L2tleXdvcmQ+PGtleXdvcmQ+Tm9u
LU51dHJpdGl2ZSBTd2VldGVuZXJzLyphZG1pbmlzdHJhdGlvbiAmYW1wOyBkb3NhZ2UvYWR2ZXJz
ZSBlZmZlY3RzPC9rZXl3b3JkPjxrZXl3b3JkPk5vdmEgU2NvdGlhPC9rZXl3b3JkPjxrZXl3b3Jk
PipTYXRpZXR5IFJlc3BvbnNlPC9rZXl3b3JkPjxrZXl3b3JkPlNleCBGYWN0b3JzPC9rZXl3b3Jk
PjxrZXl3b3JkPlRoaXJzdDwva2V5d29yZD48a2V5d29yZD5UaW1lIEZhY3RvcnM8L2tleXdvcmQ+
PGtleXdvcmQ+YXBwZXRpdGU8L2tleXdvcmQ+PGtleXdvcmQ+Y2hvY29sYXRlIG1pbGs8L2tleXdv
cmQ+PGtleXdvcmQ+Y29sYTwva2V5d29yZD48a2V5d29yZD5mb29kIGludGFrZTwva2V5d29yZD48
a2V5d29yZD5mcnVpdCBkcmluazwva2V5d29yZD48a2V5d29yZD5naXJsczwva2V5d29yZD48a2V5
d29yZD5zdWdhcnM8L2tleXdvcmQ+PC9rZXl3b3Jkcz48aXNibj4yMDcyLTY2NDM8L2lzYm4+PGN1
c3RvbTI+UE1DNTk0NjE3OTwvY3VzdG9tMj48Y3VzdG9tMT5UaGUgYXV0aG9ycyBkZWNsYXJlIG5v
IGNvbmZsaWN0IG9mIGludGVyZXN0LjwvY3VzdG9tMT48dGl0bGVzPjx0aXRsZT5FZmZlY3Qgb2Yg
Q29tbWVyY2lhbGx5IEF2YWlsYWJsZSBTdWdhci1Td2VldGVuZWQgQmV2ZXJhZ2VzIG9uIFN1Ympl
Y3RpdmUgQXBwZXRpdGUgYW5kIFNob3J0LVRlcm0gRm9vZCBJbnRha2UgaW4gR2lybHM8L3RpdGxl
PjxzZWNvbmRhcnktdGl0bGU+TnV0cmllbnRzPC9zZWNvbmRhcnktdGl0bGU+PC90aXRsZXM+PG51
bWJlcj40PC9udW1iZXI+PGNvbnRyaWJ1dG9ycz48YXV0aG9ycz48YXV0aG9yPkJlbm5ldHQsIEwu
IEouPC9hdXRob3I+PGF1dGhvcj5Ub3Rvc3kgZGUgWmVwZXRuZWssIEouIE8uPC9hdXRob3I+PGF1
dGhvcj5CcmV0dCwgTi4gUi48L2F1dGhvcj48YXV0aG9yPlBvaXJpZXIsIEsuPC9hdXRob3I+PGF1
dGhvcj5HdW8sIFEuPC9hdXRob3I+PGF1dGhvcj5Sb3Vzc2VhdSwgRC48L2F1dGhvcj48YXV0aG9y
PkJlbGxpc3NpbW8sIE4uPC9hdXRob3I+PC9hdXRob3JzPjwvY29udHJpYnV0b3JzPjxlZGl0aW9u
PjIwMTgwMzIzPC9lZGl0aW9uPjxsYW5ndWFnZT5lbmc8L2xhbmd1YWdlPjxhZGRlZC1kYXRlIGZv
cm1hdD0idXRjIj4xNzMyODQzOTkzPC9hZGRlZC1kYXRlPjxyZWYtdHlwZSBuYW1lPSJKb3VybmFs
IEFydGljbGUiPjE3PC9yZWYtdHlwZT48YXV0aC1hZGRyZXNzPkRlcGFydG1lbnQgb2YgQXBwbGll
ZCBIdW1hbiBOdXRyaXRpb24sIE1vdW50IFNhaW50IFZpbmNlbnQgVW5pdmVyc2l0eSwgMTY2IEJl
ZGZvcmQgSGlnaHdheSwgSGFsaWZheCwgTlMgQjNNIDJKNiwgQ2FuYWRhLiBsb3JpYW5uZWJlbm5l
dHRAZ21haWwuY29tLiYjeEQ7RmFjdWx0eSBvZiBLaW5lc2lvbG9neSAmYW1wOyBIZWFsdGggU3R1
ZGllcywgVW5pdmVyc2l0eSBvZiBSZWdpbmEsIDM3MzcgV2FzY2FuYSBQYXJrd2F5LCBSZWdpbmEs
IFNLIFM0UyAwQTIsIENhbmFkYS4ganVsaWEudG90b3N5QHVyZWdpbmEuY2EuJiN4RDtTY2hvb2wg
b2YgTnV0cml0aW9uLCBSeWVyc29uIFVuaXZlcnNpdHksIDM1MCBWaWN0b3JpYSBTdHJlZXQsIFRv
cm9udG8sIE9OIE01QiAySzMsIENhbmFkYS4gbmVpbC5icmV0dEByeWVyc29uLmNhLiYjeEQ7RGVw
YXJ0bWVudCBvZiBBcHBsaWVkIEh1bWFuIE51dHJpdGlvbiwgTW91bnQgU2FpbnQgVmluY2VudCBV
bml2ZXJzaXR5LCAxNjYgQmVkZm9yZCBIaWdod2F5LCBIYWxpZmF4LCBOUyBCM00gMko2LCBDYW5h
ZGEuIHBvaXJpZXJrZWxseUBob3RtYWlsLmNvbS4mI3hEO0RlcGFydG1lbnQgb2YgQ2hlbWlzdHJ5
ICZhbXA7IEJpb2xvZ3ksIDM1MCBWaWN0b3JpYSBTdHJlZXQsIFRvcm9udG8sIE9OIE01QiAySzMs
IENhbmFkYS4gcWluZy5ndW9AcnllcnNvbi5jYS4mI3hEO0RlcGFydG1lbnQgb2YgQ2hlbWlzdHJ5
ICZhbXA7IEJpb2xvZ3ksIDM1MCBWaWN0b3JpYSBTdHJlZXQsIFRvcm9udG8sIE9OIE01QiAySzMs
IENhbmFkYS4gcm91c3NlYXVAcnllcnNvbi5jYS4mI3hEO1NjaG9vbCBvZiBOdXRyaXRpb24sIFJ5
ZXJzb24gVW5pdmVyc2l0eSwgMzUwIFZpY3RvcmlhIFN0cmVldCwgVG9yb250bywgT04gTTVCIDJL
MywgQ2FuYWRhLiBuaWNrLmJlbGxpc3NpbW9AcnllcnNvbi5jYS48L2F1dGgtYWRkcmVzcz48cmVt
b3RlLWRhdGFiYXNlLXByb3ZpZGVyPk5MTTwvcmVtb3RlLWRhdGFiYXNlLXByb3ZpZGVyPjxyZWMt
bnVtYmVyPjk2NDk8L3JlYy1udW1iZXI+PGxhc3QtdXBkYXRlZC1kYXRlIGZvcm1hdD0idXRjIj4x
NzMyODQzOTkzPC9sYXN0LXVwZGF0ZWQtZGF0ZT48YWNjZXNzaW9uLW51bT4yOTU3MDYwNzwvYWNj
ZXNzaW9uLW51bT48ZWxlY3Ryb25pYy1yZXNvdXJjZS1udW0+MTAuMzM5MC9udTEwMDQwMzk0PC9l
bGVjdHJvbmljLXJlc291cmNlLW51bT48dm9sdW1lPjEwPC92b2x1bWU+PC9yZWNvcmQ+PC9DaXRl
PjwvRW5kTm90ZT4A
</w:fldData>
        </w:fldChar>
      </w:r>
      <w:r w:rsidRPr="00F46060">
        <w:instrText xml:space="preserve"> ADDIN EN.CITE.DATA </w:instrText>
      </w:r>
      <w:r w:rsidRPr="00F46060">
        <w:fldChar w:fldCharType="end"/>
      </w:r>
      <w:r w:rsidRPr="00F46060">
        <w:fldChar w:fldCharType="separate"/>
      </w:r>
      <w:r w:rsidRPr="00F46060">
        <w:rPr>
          <w:noProof/>
        </w:rPr>
        <w:t>[45]</w:t>
      </w:r>
      <w:r w:rsidRPr="00F46060">
        <w:fldChar w:fldCharType="end"/>
      </w:r>
      <w:r w:rsidRPr="00F46060">
        <w:t xml:space="preserve">, le régime méditerranéen </w:t>
      </w:r>
      <w:r w:rsidRPr="00F46060">
        <w:fldChar w:fldCharType="begin">
          <w:fldData xml:space="preserve">PEVuZE5vdGU+PENpdGU+PEF1dGhvcj5BcmptYW5kPC9BdXRob3I+PFllYXI+MjAyMjwvWWVhcj48
SURUZXh0PlRoZSBFZmZlY3Qgb2YgU2hvcnQtdGVybSBNZWRpdGVycmFuZWFuLURBU0ggSW50ZXJ2
ZW50aW9uIGZvciBOZXVyb2RlZ2VuZXJhdGl2ZSBEZWxheSAoTUlORCkgRGlldCBvbiBIdW5nZXIg
SG9ybW9uZXMsIEFudGhyb3BvbWV0cmljIFBhcmFtZXRlcnMsIGFuZCBCcmFpbiBTdHJ1Y3R1cmVz
IGluIE1pZGRsZS1hZ2VkIE92ZXJ3ZWlnaHQgYW5kIE9iZXNlIFdvbWVuOiBBIFJhbmRvbWl6ZWQg
Q29udHJvbGxlZCBUcmlhbDwvSURUZXh0PjxEaXNwbGF5VGV4dD5bNDZdPC9EaXNwbGF5VGV4dD48
cmVjb3JkPjxrZXl3b3Jkcz48a2V5d29yZD5NZWRpdGVycmFuZWFuIERpZXQ8L2tleXdvcmQ+PGtl
eXdvcmQ+REFTSCBEaWV0PC9rZXl3b3JkPjxrZXl3b3JkPkRpZXQsIFJlZHVjaW5nPC9rZXl3b3Jk
PjxrZXl3b3JkPk5ldXJvZGVnZW5lcmF0aXZlIERpc2Vhc2VzIC0tIERpZXQgVGhlcmFweTwva2V5
d29yZD48a2V5d29yZD5BbnRocm9wb21ldHJ5PC9rZXl3b3JkPjxrZXl3b3JkPkJyYWluIC0tIEFu
YXRvbXkgYW5kIEhpc3RvbG9neTwva2V5d29yZD48a2V5d29yZD5QZXB0aWRlIEhvcm1vbmVzIC0t
IEJsb29kPC9rZXl3b3JkPjxrZXl3b3JkPkh1bmdlcjwva2V5d29yZD48a2V5d29yZD5PYmVzaXR5
IC0tIERpZXQgVGhlcmFweSAtLSBJbiBNaWRkbGUgQWdlPC9rZXl3b3JkPjxrZXl3b3JkPldvbWVu
JmFwb3M7cyBIZWFsdGg8L2tleXdvcmQ+PGtleXdvcmQ+VHJlYXRtZW50IE91dGNvbWVzPC9rZXl3
b3JkPjxrZXl3b3JkPkh1bWFuPC9rZXl3b3JkPjxrZXl3b3JkPkZlbWFsZTwva2V5d29yZD48a2V5
d29yZD5NaWRkbGUgQWdlPC9rZXl3b3JkPjxrZXl3b3JkPklyYW48L2tleXdvcmQ+PGtleXdvcmQ+
UmFuZG9taXplZCBDb250cm9sbGVkIFRyaWFsczwva2V5d29yZD48a2V5d29yZD5SYW5kb20gQXNz
aWdubWVudDwva2V5d29yZD48a2V5d29yZD5Cb2R5IE1hc3MgSW5kZXg8L2tleXdvcmQ+PGtleXdv
cmQ+UHJvc3BlY3RpdmUgU3R1ZGllczwva2V5d29yZD48a2V5d29yZD5EYXRhIEFuYWx5c2lzIFNv
ZnR3YXJlPC9rZXl3b3JkPjxrZXl3b3JkPlVucGFpcmVkIFQtVGVzdHM8L2tleXdvcmQ+PGtleXdv
cmQ+UGFpcmVkIFQtVGVzdHM8L2tleXdvcmQ+PGtleXdvcmQ+TW9kZWxzLCBTdGF0aXN0aWNhbDwv
a2V5d29yZD48a2V5d29yZD5XZWlnaHQgQ29udHJvbDwva2V5d29yZD48a2V5d29yZD5XYWlzdCBD
aXJjdW1mZXJlbmNlPC9rZXl3b3JkPjxrZXl3b3JkPkxlcHRpbiAtLSBCbG9vZDwva2V5d29yZD48
a2V5d29yZD5HaHJlbGluIC0tIEJsb29kPC9rZXl3b3JkPjxrZXl3b3JkPlBsYXNtYTwva2V5d29y
ZD48a2V5d29yZD5SZXBlYXRlZCBNZWFzdXJlczwva2V5d29yZD48a2V5d29yZD5BbmFseXNpcyBv
ZiBWYXJpYW5jZTwva2V5d29yZD48L2tleXdvcmRzPjx1cmxzPjxyZWxhdGVkLXVybHM+PHVybD5o
dHRwczovL2FjY2VzLmJpYmwudWxhdmFsLmNhL2xvZ2luP3VybD1odHRwczovL3NlYXJjaC5lYnNj
b2hvc3QuY29tL2xvZ2luLmFzcHg/ZGlyZWN0PXRydWUmYW1wO2RiPXJ6aCZhbXA7QU49MTU5MDUy
NDU2JmFtcDtzaXRlPWVob3N0LWxpdmUmYW1wO3Njb3BlPXNpdGU8L3VybD48L3JlbGF0ZWQtdXJs
cz48L3VybHM+PHRpdGxlcz48dGl0bGU+VGhlIEVmZmVjdCBvZiBTaG9ydC10ZXJtIE1lZGl0ZXJy
YW5lYW4tREFTSCBJbnRlcnZlbnRpb24gZm9yIE5ldXJvZGVnZW5lcmF0aXZlIERlbGF5IChNSU5E
KSBEaWV0IG9uIEh1bmdlciBIb3Jtb25lcywgQW50aHJvcG9tZXRyaWMgUGFyYW1ldGVycywgYW5k
IEJyYWluIFN0cnVjdHVyZXMgaW4gTWlkZGxlLWFnZWQgT3ZlcndlaWdodCBhbmQgT2Jlc2UgV29t
ZW46IEEgUmFuZG9taXplZCBDb250cm9sbGVkIFRyaWFsPC90aXRsZT48c2Vjb25kYXJ5LXRpdGxl
PklyYW5pYW4gSm91cm5hbCBvZiBNZWRpY2FsIFNjaWVuY2VzPC9zZWNvbmRhcnktdGl0bGU+PGFs
dC10aXRsZT5JcmFuaWFuIEpvdXJuYWwgb2YgTWVkaWNhbCBTY2llbmNlczwvYWx0LXRpdGxlPjwv
dGl0bGVzPjxwYWdlcz40MjItNDMyPC9wYWdlcz48bnVtYmVyPjU8L251bWJlcj48Y29udHJpYnV0
b3JzPjxhdXRob3JzPjxhdXRob3I+QXJqbWFuZCwgR29sbmF6PC9hdXRob3I+PGF1dGhvcj5BYmJh
cy1aYWRlaCwgTW9qdGFiYTwvYXV0aG9yPjxhdXRob3I+RmFyZGFlaSwgTWFqaWQ8L2F1dGhvcj48
YXV0aG9yPkVmdGVraGFyaSwgTW9oYW1tYWQgSGFzc2FuPC9hdXRob3I+PC9hdXRob3JzPjwvY29u
dHJpYnV0b3JzPjxhZGRlZC1kYXRlIGZvcm1hdD0idXRjIj4xNzEyOTMzMTIzPC9hZGRlZC1kYXRl
PjxwdWItbG9jYXRpb24+LCAmbHQ7QmxhbmsmZ3Q7PC9wdWItbG9jYXRpb24+PHJlZi10eXBlIG5h
bWU9IkpvdXJuYWwgQXJ0aWNsZSI+MTc8L3JlZi10eXBlPjxhdXRoLWFkZHJlc3M+RGVwYXJ0bWVu
dCBvZiBDbGluaWNhbCBOdXRyaXRpb24sIFNjaG9vbCBvZiBOdXRyaXRpb24gYW5kIEZvb2QgU2Np
ZW5jZXMsIFNoaXJheiBVbml2ZXJzaXR5IG9mIE1lZGljYWwgU2NpZW5jZXMsIFNoaXJheiwgSXJh
biYjeEQ7U2Nob29sIG9mIENvZ25pdGl2ZSBTY2llbmNlcywgSW5zdGl0dXRlIGZvciBSZXNlYXJj
aCBpbiBGdW5kYW1lbnRhbCBTY2llbmNlcyAoSVBNKSwgVGVocmFuLCBJcmFuJiN4RDtEZXBhcnRt
ZW50IG9mIE1lZGljYWwgR2VuZXRpY3MsIFNjaG9vbCBvZiBNZWRpY2luZSwgU2hpcmF6IFVuaXZl
cnNpdHkgb2YgTWVkaWNhbCBTY2llbmNlcywgU2hpcmF6LCBJcmFuPC9hdXRoLWFkZHJlc3M+PGRh
dGVzPjx5ZWFyPjIwMjI8L3llYXI+PC9kYXRlcz48cmVjLW51bWJlcj4yNjY3PC9yZWMtbnVtYmVy
PjxwdWJsaXNoZXI+SXJhbmlhbiBKb3VybmFsIG9mIE1lZGljYWwgU2NpZW5jZXM8L3B1Ymxpc2hl
cj48bGFzdC11cGRhdGVkLWRhdGUgZm9ybWF0PSJ1dGMiPjE3MTI5MzMxMjM8L2xhc3QtdXBkYXRl
ZC1kYXRlPjxhY2Nlc3Npb24tbnVtPjE1OTA1MjQ1NjwvYWNjZXNzaW9uLW51bT48dm9sdW1lPjQ3
PC92b2x1bWU+PC9yZWNvcmQ+PC9DaXRlPjwvRW5kTm90ZT5=
</w:fldData>
        </w:fldChar>
      </w:r>
      <w:r w:rsidRPr="00F46060">
        <w:instrText xml:space="preserve"> ADDIN EN.CITE </w:instrText>
      </w:r>
      <w:r w:rsidRPr="00F46060">
        <w:fldChar w:fldCharType="begin">
          <w:fldData xml:space="preserve">PEVuZE5vdGU+PENpdGU+PEF1dGhvcj5BcmptYW5kPC9BdXRob3I+PFllYXI+MjAyMjwvWWVhcj48
SURUZXh0PlRoZSBFZmZlY3Qgb2YgU2hvcnQtdGVybSBNZWRpdGVycmFuZWFuLURBU0ggSW50ZXJ2
ZW50aW9uIGZvciBOZXVyb2RlZ2VuZXJhdGl2ZSBEZWxheSAoTUlORCkgRGlldCBvbiBIdW5nZXIg
SG9ybW9uZXMsIEFudGhyb3BvbWV0cmljIFBhcmFtZXRlcnMsIGFuZCBCcmFpbiBTdHJ1Y3R1cmVz
IGluIE1pZGRsZS1hZ2VkIE92ZXJ3ZWlnaHQgYW5kIE9iZXNlIFdvbWVuOiBBIFJhbmRvbWl6ZWQg
Q29udHJvbGxlZCBUcmlhbDwvSURUZXh0PjxEaXNwbGF5VGV4dD5bNDZdPC9EaXNwbGF5VGV4dD48
cmVjb3JkPjxrZXl3b3Jkcz48a2V5d29yZD5NZWRpdGVycmFuZWFuIERpZXQ8L2tleXdvcmQ+PGtl
eXdvcmQ+REFTSCBEaWV0PC9rZXl3b3JkPjxrZXl3b3JkPkRpZXQsIFJlZHVjaW5nPC9rZXl3b3Jk
PjxrZXl3b3JkPk5ldXJvZGVnZW5lcmF0aXZlIERpc2Vhc2VzIC0tIERpZXQgVGhlcmFweTwva2V5
d29yZD48a2V5d29yZD5BbnRocm9wb21ldHJ5PC9rZXl3b3JkPjxrZXl3b3JkPkJyYWluIC0tIEFu
YXRvbXkgYW5kIEhpc3RvbG9neTwva2V5d29yZD48a2V5d29yZD5QZXB0aWRlIEhvcm1vbmVzIC0t
IEJsb29kPC9rZXl3b3JkPjxrZXl3b3JkPkh1bmdlcjwva2V5d29yZD48a2V5d29yZD5PYmVzaXR5
IC0tIERpZXQgVGhlcmFweSAtLSBJbiBNaWRkbGUgQWdlPC9rZXl3b3JkPjxrZXl3b3JkPldvbWVu
JmFwb3M7cyBIZWFsdGg8L2tleXdvcmQ+PGtleXdvcmQ+VHJlYXRtZW50IE91dGNvbWVzPC9rZXl3
b3JkPjxrZXl3b3JkPkh1bWFuPC9rZXl3b3JkPjxrZXl3b3JkPkZlbWFsZTwva2V5d29yZD48a2V5
d29yZD5NaWRkbGUgQWdlPC9rZXl3b3JkPjxrZXl3b3JkPklyYW48L2tleXdvcmQ+PGtleXdvcmQ+
UmFuZG9taXplZCBDb250cm9sbGVkIFRyaWFsczwva2V5d29yZD48a2V5d29yZD5SYW5kb20gQXNz
aWdubWVudDwva2V5d29yZD48a2V5d29yZD5Cb2R5IE1hc3MgSW5kZXg8L2tleXdvcmQ+PGtleXdv
cmQ+UHJvc3BlY3RpdmUgU3R1ZGllczwva2V5d29yZD48a2V5d29yZD5EYXRhIEFuYWx5c2lzIFNv
ZnR3YXJlPC9rZXl3b3JkPjxrZXl3b3JkPlVucGFpcmVkIFQtVGVzdHM8L2tleXdvcmQ+PGtleXdv
cmQ+UGFpcmVkIFQtVGVzdHM8L2tleXdvcmQ+PGtleXdvcmQ+TW9kZWxzLCBTdGF0aXN0aWNhbDwv
a2V5d29yZD48a2V5d29yZD5XZWlnaHQgQ29udHJvbDwva2V5d29yZD48a2V5d29yZD5XYWlzdCBD
aXJjdW1mZXJlbmNlPC9rZXl3b3JkPjxrZXl3b3JkPkxlcHRpbiAtLSBCbG9vZDwva2V5d29yZD48
a2V5d29yZD5HaHJlbGluIC0tIEJsb29kPC9rZXl3b3JkPjxrZXl3b3JkPlBsYXNtYTwva2V5d29y
ZD48a2V5d29yZD5SZXBlYXRlZCBNZWFzdXJlczwva2V5d29yZD48a2V5d29yZD5BbmFseXNpcyBv
ZiBWYXJpYW5jZTwva2V5d29yZD48L2tleXdvcmRzPjx1cmxzPjxyZWxhdGVkLXVybHM+PHVybD5o
dHRwczovL2FjY2VzLmJpYmwudWxhdmFsLmNhL2xvZ2luP3VybD1odHRwczovL3NlYXJjaC5lYnNj
b2hvc3QuY29tL2xvZ2luLmFzcHg/ZGlyZWN0PXRydWUmYW1wO2RiPXJ6aCZhbXA7QU49MTU5MDUy
NDU2JmFtcDtzaXRlPWVob3N0LWxpdmUmYW1wO3Njb3BlPXNpdGU8L3VybD48L3JlbGF0ZWQtdXJs
cz48L3VybHM+PHRpdGxlcz48dGl0bGU+VGhlIEVmZmVjdCBvZiBTaG9ydC10ZXJtIE1lZGl0ZXJy
YW5lYW4tREFTSCBJbnRlcnZlbnRpb24gZm9yIE5ldXJvZGVnZW5lcmF0aXZlIERlbGF5IChNSU5E
KSBEaWV0IG9uIEh1bmdlciBIb3Jtb25lcywgQW50aHJvcG9tZXRyaWMgUGFyYW1ldGVycywgYW5k
IEJyYWluIFN0cnVjdHVyZXMgaW4gTWlkZGxlLWFnZWQgT3ZlcndlaWdodCBhbmQgT2Jlc2UgV29t
ZW46IEEgUmFuZG9taXplZCBDb250cm9sbGVkIFRyaWFsPC90aXRsZT48c2Vjb25kYXJ5LXRpdGxl
PklyYW5pYW4gSm91cm5hbCBvZiBNZWRpY2FsIFNjaWVuY2VzPC9zZWNvbmRhcnktdGl0bGU+PGFs
dC10aXRsZT5JcmFuaWFuIEpvdXJuYWwgb2YgTWVkaWNhbCBTY2llbmNlczwvYWx0LXRpdGxlPjwv
dGl0bGVzPjxwYWdlcz40MjItNDMyPC9wYWdlcz48bnVtYmVyPjU8L251bWJlcj48Y29udHJpYnV0
b3JzPjxhdXRob3JzPjxhdXRob3I+QXJqbWFuZCwgR29sbmF6PC9hdXRob3I+PGF1dGhvcj5BYmJh
cy1aYWRlaCwgTW9qdGFiYTwvYXV0aG9yPjxhdXRob3I+RmFyZGFlaSwgTWFqaWQ8L2F1dGhvcj48
YXV0aG9yPkVmdGVraGFyaSwgTW9oYW1tYWQgSGFzc2FuPC9hdXRob3I+PC9hdXRob3JzPjwvY29u
dHJpYnV0b3JzPjxhZGRlZC1kYXRlIGZvcm1hdD0idXRjIj4xNzEyOTMzMTIzPC9hZGRlZC1kYXRl
PjxwdWItbG9jYXRpb24+LCAmbHQ7QmxhbmsmZ3Q7PC9wdWItbG9jYXRpb24+PHJlZi10eXBlIG5h
bWU9IkpvdXJuYWwgQXJ0aWNsZSI+MTc8L3JlZi10eXBlPjxhdXRoLWFkZHJlc3M+RGVwYXJ0bWVu
dCBvZiBDbGluaWNhbCBOdXRyaXRpb24sIFNjaG9vbCBvZiBOdXRyaXRpb24gYW5kIEZvb2QgU2Np
ZW5jZXMsIFNoaXJheiBVbml2ZXJzaXR5IG9mIE1lZGljYWwgU2NpZW5jZXMsIFNoaXJheiwgSXJh
biYjeEQ7U2Nob29sIG9mIENvZ25pdGl2ZSBTY2llbmNlcywgSW5zdGl0dXRlIGZvciBSZXNlYXJj
aCBpbiBGdW5kYW1lbnRhbCBTY2llbmNlcyAoSVBNKSwgVGVocmFuLCBJcmFuJiN4RDtEZXBhcnRt
ZW50IG9mIE1lZGljYWwgR2VuZXRpY3MsIFNjaG9vbCBvZiBNZWRpY2luZSwgU2hpcmF6IFVuaXZl
cnNpdHkgb2YgTWVkaWNhbCBTY2llbmNlcywgU2hpcmF6LCBJcmFuPC9hdXRoLWFkZHJlc3M+PGRh
dGVzPjx5ZWFyPjIwMjI8L3llYXI+PC9kYXRlcz48cmVjLW51bWJlcj4yNjY3PC9yZWMtbnVtYmVy
PjxwdWJsaXNoZXI+SXJhbmlhbiBKb3VybmFsIG9mIE1lZGljYWwgU2NpZW5jZXM8L3B1Ymxpc2hl
cj48bGFzdC11cGRhdGVkLWRhdGUgZm9ybWF0PSJ1dGMiPjE3MTI5MzMxMjM8L2xhc3QtdXBkYXRl
ZC1kYXRlPjxhY2Nlc3Npb24tbnVtPjE1OTA1MjQ1NjwvYWNjZXNzaW9uLW51bT48dm9sdW1lPjQ3
PC92b2x1bWU+PC9yZWNvcmQ+PC9DaXRlPjwvRW5kTm90ZT5=
</w:fldData>
        </w:fldChar>
      </w:r>
      <w:r w:rsidRPr="00F46060">
        <w:instrText xml:space="preserve"> ADDIN EN.CITE.DATA </w:instrText>
      </w:r>
      <w:r w:rsidRPr="00F46060">
        <w:fldChar w:fldCharType="end"/>
      </w:r>
      <w:r w:rsidRPr="00F46060">
        <w:fldChar w:fldCharType="separate"/>
      </w:r>
      <w:r w:rsidRPr="00F46060">
        <w:rPr>
          <w:noProof/>
        </w:rPr>
        <w:t>[46]</w:t>
      </w:r>
      <w:r w:rsidRPr="00F46060">
        <w:fldChar w:fldCharType="end"/>
      </w:r>
      <w:r w:rsidRPr="00F46060">
        <w:t xml:space="preserve">, les noix </w:t>
      </w:r>
      <w:r w:rsidRPr="00F46060">
        <w:fldChar w:fldCharType="begin">
          <w:fldData xml:space="preserve">PEVuZE5vdGU+PENpdGU+PEF1dGhvcj5Db3N0YTwvQXV0aG9yPjxZZWFyPjIwMjE8L1llYXI+PElE
VGV4dD5BY3V0ZSBjb25zdW1wdGlvbiBvZiBhIHNoYWtlIGNvbnRhaW5pbmcgY2FzaGV3IGFuZCBC
cmF6aWwgbnV0cyBkaWQgbm90IGFmZmVjdCBhcHBldGl0ZSBpbiBvdmVyd2VpZ2h0IHN1YmplY3Rz
OiBhIHJhbmRvbWl6ZWQsIGNyb3NzLW92ZXIgc3R1ZHk8L0lEVGV4dD48RGlzcGxheVRleHQ+WzQ3
XTwvRGlzcGxheVRleHQ+PHJlY29yZD48a2V5d29yZHM+PGtleXdvcmQ+VTExMTEtMTIwMy05ODkx
PC9rZXl3b3JkPjxrZXl3b3JkPmFkdWx0PC9rZXl3b3JkPjxrZXl3b3JkPmFwcGV0aXRlPC9rZXl3
b3JkPjxrZXl3b3JkPmFydGljbGU8L2tleXdvcmQ+PGtleXdvcmQ+QnJhemlsIG51dDwva2V5d29y
ZD48a2V5d29yZD5jYWxvcmljIGludGFrZTwva2V5d29yZD48a2V5d29yZD5jYXNoZXcgbnV0PC9r
ZXl3b3JkPjxrZXl3b3JkPmNsaW5pY2FsIGFydGljbGU8L2tleXdvcmQ+PGtleXdvcmQ+Y29udHJv
bGxlZCBzdHVkeTwva2V5d29yZD48a2V5d29yZD5jcm9zc292ZXIgcHJvY2VkdXJlPC9rZXl3b3Jk
PjxrZXl3b3JkPmVuZXJneTwva2V5d29yZD48a2V5d29yZD5lbmVyZ3kgbWV0YWJvbGlzbTwva2V5
d29yZD48a2V5d29yZD5mZW1hbGU8L2tleXdvcmQ+PGtleXdvcmQ+Zm9vZCBpbnRha2U8L2tleXdv
cmQ+PGtleXdvcmQ+aHVtYW48L2tleXdvcmQ+PGtleXdvcmQ+bWFjcm9udXRyaWVudDwva2V5d29y
ZD48a2V5d29yZD5tYWxlPC9rZXl3b3JkPjxrZXl3b3JkPm1lYWw8L2tleXdvcmQ+PGtleXdvcmQ+
b2Jlc2l0eTwva2V5d29yZD48a2V5d29yZD5waWxvdCBzdHVkeTwva2V5d29yZD48a2V5d29yZD5y
YW5kb21pemVkIGNvbnRyb2xsZWQgdHJpYWw8L2tleXdvcmQ+PGtleXdvcmQ+c2F0aWV0eTwva2V5
d29yZD48a2V5d29yZD5zaW5nbGUgYmxpbmQgcHJvY2VkdXJlPC9rZXl3b3JkPjxrZXl3b3JkPnZp
c3VhbCBhbmFsb2cgc2NhbGU8L2tleXdvcmQ+PC9rZXl3b3Jkcz48dXJscz48cmVsYXRlZC11cmxz
Pjx1cmw+aHR0cHM6Ly93d3cuZW1iYXNlLmNvbS9zZWFyY2gvcmVzdWx0cz9zdWJhY3Rpb249dmll
d3JlY29yZCZhbXA7aWQ9TDIwMTE2MTQ0MzQmYW1wO2Zyb209ZXhwb3J0PC91cmw+PHVybD5odHRw
Oi8vZHguZG9pLm9yZy8xMC4xMDA3L3MwMDM5NC0wMjEtMDI1NjAtdzwvdXJsPjwvcmVsYXRlZC11
cmxzPjwvdXJscz48dGl0bGVzPjx0aXRsZT5BY3V0ZSBjb25zdW1wdGlvbiBvZiBhIHNoYWtlIGNv
bnRhaW5pbmcgY2FzaGV3IGFuZCBCcmF6aWwgbnV0cyBkaWQgbm90IGFmZmVjdCBhcHBldGl0ZSBp
biBvdmVyd2VpZ2h0IHN1YmplY3RzOiBhIHJhbmRvbWl6ZWQsIGNyb3NzLW92ZXIgc3R1ZHk8L3Rp
dGxlPjxzZWNvbmRhcnktdGl0bGU+RXVyb3BlYW4gSm91cm5hbCBvZiBOdXRyaXRpb248L3NlY29u
ZGFyeS10aXRsZT48YWx0LXRpdGxlPkV1ci4gSi4gTnV0ci48L2FsdC10aXRsZT48L3RpdGxlcz48
cGFnZXM+NDMyMS00MzMwPC9wYWdlcz48bnVtYmVyPjg8L251bWJlcj48Y29udHJpYnV0b3JzPjxh
dXRob3JzPjxhdXRob3I+Q29zdGEsIE0uIEEuIEMuPC9hdXRob3I+PGF1dGhvcj5IZXJtc2RvcmZm
LCBILiBILiBNLjwvYXV0aG9yPjxhdXRob3I+Q2FsZGFzLCBBLiBQLiBTLjwvYXV0aG9yPjxhdXRo
b3I+Um9jaGEsIEQuIE0uIFUuIFAuPC9hdXRob3I+PGF1dGhvcj5kYSBTaWx2YSwgQS48L2F1dGhv
cj48YXV0aG9yPmRlIE9saXZlaXJhLCBMLiBMLjwvYXV0aG9yPjxhdXRob3I+QnJlc3NhbiwgSi48
L2F1dGhvcj48L2F1dGhvcnM+PC9jb250cmlidXRvcnM+PGFkZGVkLWRhdGUgZm9ybWF0PSJ1dGMi
PjE3MTI5MjkxNDI8L2FkZGVkLWRhdGU+PHJlZi10eXBlIG5hbWU9IkpvdXJuYWwgQXJ0aWNsZSI+
MTc8L3JlZi10eXBlPjxhdXRoLWFkZHJlc3M+Si4gQnJlc3NhbiwgRGVwYXJ0bWVudCBvZiBOdXRy
aXRpb24gYW5kIEhlYWx0aCwgVW5pdmVyc2lkYWRlIEZlZGVyYWwgZGUgVmnDp29zYSwgQXZlbmlk
YSBQSCBSb2xmcywgcy9uLCBWacOnb3NhLCBNRywgQnJhemlsPC9hdXRoLWFkZHJlc3M+PGRhdGVz
Pjx5ZWFyPjIwMjE8L3llYXI+PC9kYXRlcz48cmVjLW51bWJlcj4yMTE0PC9yZWMtbnVtYmVyPjxs
YXN0LXVwZGF0ZWQtZGF0ZSBmb3JtYXQ9InV0YyI+MTcxMjkyOTE0MjwvbGFzdC11cGRhdGVkLWRh
dGU+PHZvbHVtZT42MDwvdm9sdW1lPjwvcmVjb3JkPjwvQ2l0ZT48L0VuZE5vdGU+
</w:fldData>
        </w:fldChar>
      </w:r>
      <w:r w:rsidRPr="00F46060">
        <w:instrText xml:space="preserve"> ADDIN EN.CITE </w:instrText>
      </w:r>
      <w:r w:rsidRPr="00F46060">
        <w:fldChar w:fldCharType="begin">
          <w:fldData xml:space="preserve">PEVuZE5vdGU+PENpdGU+PEF1dGhvcj5Db3N0YTwvQXV0aG9yPjxZZWFyPjIwMjE8L1llYXI+PElE
VGV4dD5BY3V0ZSBjb25zdW1wdGlvbiBvZiBhIHNoYWtlIGNvbnRhaW5pbmcgY2FzaGV3IGFuZCBC
cmF6aWwgbnV0cyBkaWQgbm90IGFmZmVjdCBhcHBldGl0ZSBpbiBvdmVyd2VpZ2h0IHN1YmplY3Rz
OiBhIHJhbmRvbWl6ZWQsIGNyb3NzLW92ZXIgc3R1ZHk8L0lEVGV4dD48RGlzcGxheVRleHQ+WzQ3
XTwvRGlzcGxheVRleHQ+PHJlY29yZD48a2V5d29yZHM+PGtleXdvcmQ+VTExMTEtMTIwMy05ODkx
PC9rZXl3b3JkPjxrZXl3b3JkPmFkdWx0PC9rZXl3b3JkPjxrZXl3b3JkPmFwcGV0aXRlPC9rZXl3
b3JkPjxrZXl3b3JkPmFydGljbGU8L2tleXdvcmQ+PGtleXdvcmQ+QnJhemlsIG51dDwva2V5d29y
ZD48a2V5d29yZD5jYWxvcmljIGludGFrZTwva2V5d29yZD48a2V5d29yZD5jYXNoZXcgbnV0PC9r
ZXl3b3JkPjxrZXl3b3JkPmNsaW5pY2FsIGFydGljbGU8L2tleXdvcmQ+PGtleXdvcmQ+Y29udHJv
bGxlZCBzdHVkeTwva2V5d29yZD48a2V5d29yZD5jcm9zc292ZXIgcHJvY2VkdXJlPC9rZXl3b3Jk
PjxrZXl3b3JkPmVuZXJneTwva2V5d29yZD48a2V5d29yZD5lbmVyZ3kgbWV0YWJvbGlzbTwva2V5
d29yZD48a2V5d29yZD5mZW1hbGU8L2tleXdvcmQ+PGtleXdvcmQ+Zm9vZCBpbnRha2U8L2tleXdv
cmQ+PGtleXdvcmQ+aHVtYW48L2tleXdvcmQ+PGtleXdvcmQ+bWFjcm9udXRyaWVudDwva2V5d29y
ZD48a2V5d29yZD5tYWxlPC9rZXl3b3JkPjxrZXl3b3JkPm1lYWw8L2tleXdvcmQ+PGtleXdvcmQ+
b2Jlc2l0eTwva2V5d29yZD48a2V5d29yZD5waWxvdCBzdHVkeTwva2V5d29yZD48a2V5d29yZD5y
YW5kb21pemVkIGNvbnRyb2xsZWQgdHJpYWw8L2tleXdvcmQ+PGtleXdvcmQ+c2F0aWV0eTwva2V5
d29yZD48a2V5d29yZD5zaW5nbGUgYmxpbmQgcHJvY2VkdXJlPC9rZXl3b3JkPjxrZXl3b3JkPnZp
c3VhbCBhbmFsb2cgc2NhbGU8L2tleXdvcmQ+PC9rZXl3b3Jkcz48dXJscz48cmVsYXRlZC11cmxz
Pjx1cmw+aHR0cHM6Ly93d3cuZW1iYXNlLmNvbS9zZWFyY2gvcmVzdWx0cz9zdWJhY3Rpb249dmll
d3JlY29yZCZhbXA7aWQ9TDIwMTE2MTQ0MzQmYW1wO2Zyb209ZXhwb3J0PC91cmw+PHVybD5odHRw
Oi8vZHguZG9pLm9yZy8xMC4xMDA3L3MwMDM5NC0wMjEtMDI1NjAtdzwvdXJsPjwvcmVsYXRlZC11
cmxzPjwvdXJscz48dGl0bGVzPjx0aXRsZT5BY3V0ZSBjb25zdW1wdGlvbiBvZiBhIHNoYWtlIGNv
bnRhaW5pbmcgY2FzaGV3IGFuZCBCcmF6aWwgbnV0cyBkaWQgbm90IGFmZmVjdCBhcHBldGl0ZSBp
biBvdmVyd2VpZ2h0IHN1YmplY3RzOiBhIHJhbmRvbWl6ZWQsIGNyb3NzLW92ZXIgc3R1ZHk8L3Rp
dGxlPjxzZWNvbmRhcnktdGl0bGU+RXVyb3BlYW4gSm91cm5hbCBvZiBOdXRyaXRpb248L3NlY29u
ZGFyeS10aXRsZT48YWx0LXRpdGxlPkV1ci4gSi4gTnV0ci48L2FsdC10aXRsZT48L3RpdGxlcz48
cGFnZXM+NDMyMS00MzMwPC9wYWdlcz48bnVtYmVyPjg8L251bWJlcj48Y29udHJpYnV0b3JzPjxh
dXRob3JzPjxhdXRob3I+Q29zdGEsIE0uIEEuIEMuPC9hdXRob3I+PGF1dGhvcj5IZXJtc2RvcmZm
LCBILiBILiBNLjwvYXV0aG9yPjxhdXRob3I+Q2FsZGFzLCBBLiBQLiBTLjwvYXV0aG9yPjxhdXRo
b3I+Um9jaGEsIEQuIE0uIFUuIFAuPC9hdXRob3I+PGF1dGhvcj5kYSBTaWx2YSwgQS48L2F1dGhv
cj48YXV0aG9yPmRlIE9saXZlaXJhLCBMLiBMLjwvYXV0aG9yPjxhdXRob3I+QnJlc3NhbiwgSi48
L2F1dGhvcj48L2F1dGhvcnM+PC9jb250cmlidXRvcnM+PGFkZGVkLWRhdGUgZm9ybWF0PSJ1dGMi
PjE3MTI5MjkxNDI8L2FkZGVkLWRhdGU+PHJlZi10eXBlIG5hbWU9IkpvdXJuYWwgQXJ0aWNsZSI+
MTc8L3JlZi10eXBlPjxhdXRoLWFkZHJlc3M+Si4gQnJlc3NhbiwgRGVwYXJ0bWVudCBvZiBOdXRy
aXRpb24gYW5kIEhlYWx0aCwgVW5pdmVyc2lkYWRlIEZlZGVyYWwgZGUgVmnDp29zYSwgQXZlbmlk
YSBQSCBSb2xmcywgcy9uLCBWacOnb3NhLCBNRywgQnJhemlsPC9hdXRoLWFkZHJlc3M+PGRhdGVz
Pjx5ZWFyPjIwMjE8L3llYXI+PC9kYXRlcz48cmVjLW51bWJlcj4yMTE0PC9yZWMtbnVtYmVyPjxs
YXN0LXVwZGF0ZWQtZGF0ZSBmb3JtYXQ9InV0YyI+MTcxMjkyOTE0MjwvbGFzdC11cGRhdGVkLWRh
dGU+PHZvbHVtZT42MDwvdm9sdW1lPjwvcmVjb3JkPjwvQ2l0ZT48L0VuZE5vdGU+
</w:fldData>
        </w:fldChar>
      </w:r>
      <w:r w:rsidRPr="00F46060">
        <w:instrText xml:space="preserve"> ADDIN EN.CITE.DATA </w:instrText>
      </w:r>
      <w:r w:rsidRPr="00F46060">
        <w:fldChar w:fldCharType="end"/>
      </w:r>
      <w:r w:rsidRPr="00F46060">
        <w:fldChar w:fldCharType="separate"/>
      </w:r>
      <w:r w:rsidRPr="00F46060">
        <w:rPr>
          <w:noProof/>
        </w:rPr>
        <w:t>[47]</w:t>
      </w:r>
      <w:r w:rsidRPr="00F46060">
        <w:fldChar w:fldCharType="end"/>
      </w:r>
      <w:r w:rsidRPr="00F46060">
        <w:t xml:space="preserve">, les arachides </w:t>
      </w:r>
      <w:r w:rsidRPr="00F46060">
        <w:fldChar w:fldCharType="begin">
          <w:fldData xml:space="preserve">PEVuZE5vdGU+PENpdGU+PEF1dGhvcj5CYXJib3VyPC9BdXRob3I+PFllYXI+MjAxNzwvWWVhcj48
SURUZXh0PlRoZSBhZGRpdGlvbiBvZiBwZWFudXRzIHRvIGhhYml0dWFsIGRpZXRzIGlzIGFzc29j
aWF0ZWQgd2l0aCBsb3dlciBjb25zdW1wdGlvbiBvZiBzYXZvcnkgbm9uLWNvcmUgc25hY2tzIGJ5
IG1lbiBhbmQgc3dlZXQgbm9uLWNvcmUgc25hY2tzIGJ5IHdvbWVuPC9JRFRleHQ+PERpc3BsYXlU
ZXh0Pls0OF08L0Rpc3BsYXlUZXh0PjxyZWNvcmQ+PGRhdGVzPjxwdWItZGF0ZXM+PGRhdGU+MjAx
NzA0MjAvLzwvZGF0ZT48L3B1Yi1kYXRlcz48eWVhcj4yMDE3PC95ZWFyPjwvZGF0ZXM+PGtleXdv
cmRzPjxrZXl3b3JkPkFnZWQ8L2tleXdvcmQ+PGtleXdvcmQ+KkFyYWNoaXM8L2tleXdvcmQ+PGtl
eXdvcmQ+Qm9keSBNYXNzIEluZGV4PC9rZXl3b3JkPjxrZXl3b3JkPkJvZHkgV2VpZ2h0PC9rZXl3
b3JkPjxrZXl3b3JkPkNyb3NzLU92ZXIgU3R1ZGllczwva2V5d29yZD48a2V5d29yZD4qRGlldDwv
a2V5d29yZD48a2V5d29yZD5EaWV0IFJlY29yZHM8L2tleXdvcmQ+PGtleXdvcmQ+RGlldGFyeSBD
YXJib2h5ZHJhdGVzL2FkIFtBZG1pbmlzdHJhdGlvbiAmYW1wOyBEb3NhZ2VdPC9rZXl3b3JkPjxr
ZXl3b3JkPkRpZXRhcnkgRmF0cy9hZCBbQWRtaW5pc3RyYXRpb24gJmFtcDsgRG9zYWdlXTwva2V5
d29yZD48a2V5d29yZD5EaWV0YXJ5IEZpYmVyL2FkIFtBZG1pbmlzdHJhdGlvbiAmYW1wOyBEb3Nh
Z2VdPC9rZXl3b3JkPjxrZXl3b3JkPkRpZXRhcnkgUHJvdGVpbnMvYWQgW0FkbWluaXN0cmF0aW9u
ICZhbXA7IERvc2FnZV08L2tleXdvcmQ+PGtleXdvcmQ+KkVuZXJneSBJbnRha2U8L2tleXdvcmQ+
PGtleXdvcmQ+RW5lcmd5IE1ldGFib2xpc208L2tleXdvcmQ+PGtleXdvcmQ+RmVtYWxlPC9rZXl3
b3JkPjxrZXl3b3JkPkh1bWFuczwva2V5d29yZD48a2V5d29yZD5NYWxlPC9rZXl3b3JkPjxrZXl3
b3JkPk1pZGRsZSBBZ2VkPC9rZXl3b3JkPjxrZXl3b3JkPk51dHJpdGlvbiBBc3Nlc3NtZW50PC9r
ZXl3b3JkPjxrZXl3b3JkPlNhdGlhdGlvbjwva2V5d29yZD48a2V5d29yZD4qU25hY2tzPC9rZXl3
b3JkPjxrZXl3b3JkPlRyZWF0bWVudCBPdXRjb21lPC9rZXl3b3JkPjwva2V5d29yZHM+PHVybHM+
PHJlbGF0ZWQtdXJscz48dXJsPmh0dHA6Ly9vdmlkc3Aub3ZpZC5jb20vb3ZpZHdlYi5jZ2k/VD1K
UyZhbXA7UEFHRT1yZWZlcmVuY2UmYW1wO0Q9bWVkMTQmYW1wO05FV1M9TiZhbXA7QU49Mjg1MDY1
MTg8L3VybD48L3JlbGF0ZWQtdXJscz48L3VybHM+PHRpdGxlcz48dGl0bGU+VGhlIGFkZGl0aW9u
IG9mIHBlYW51dHMgdG8gaGFiaXR1YWwgZGlldHMgaXMgYXNzb2NpYXRlZCB3aXRoIGxvd2VyIGNv
bnN1bXB0aW9uIG9mIHNhdm9yeSBub24tY29yZSBzbmFja3MgYnkgbWVuIGFuZCBzd2VldCBub24t
Y29yZSBzbmFja3MgYnkgd29tZW48L3RpdGxlPjxzZWNvbmRhcnktdGl0bGU+TnV0cml0aW9uIHJl
c2VhcmNoIChOZXcgWW9yaywgTi5ZLik8L3NlY29uZGFyeS10aXRsZT48L3RpdGxlcz48cGFnZXM+
NjUtNzI8L3BhZ2VzPjxjb250cmlidXRvcnM+PGF1dGhvcnM+PGF1dGhvcj5CYXJib3VyLCBKYXlu
ZSBBLjwvYXV0aG9yPjxhdXRob3I+U3RvamFub3Zza2ksIEVtaWxpamE8L2F1dGhvcj48YXV0aG9y
Pk1vcmFuLCBMaXNhIEouPC9hdXRob3I+PGF1dGhvcj5Ib3dlLCBQZXRlciBSLiBDLjwvYXV0aG9y
PjxhdXRob3I+Q29hdGVzLCBBbGlzb24gTS48L2F1dGhvcj48L2F1dGhvcnM+PC9jb250cmlidXRv
cnM+PGFkZGVkLWRhdGUgZm9ybWF0PSJ1dGMiPjE3MTI3NjI3Njg8L2FkZGVkLWRhdGU+PHB1Yi1s
b2NhdGlvbj5Vbml0ZWQgU3RhdGVzPC9wdWItbG9jYXRpb24+PHJlZi10eXBlIG5hbWU9IkpvdXJu
YWwgQXJ0aWNsZSI+MTc8L3JlZi10eXBlPjxyZWMtbnVtYmVyPjU4NzwvcmVjLW51bWJlcj48bGFz
dC11cGRhdGVkLWRhdGUgZm9ybWF0PSJ1dGMiPjE3MTI3NjI3Njg8L2xhc3QtdXBkYXRlZC1kYXRl
PjxhY2Nlc3Npb24tbnVtPjI4NTA2NTE4PC9hY2Nlc3Npb24tbnVtPjx2b2x1bWU+NDE8L3ZvbHVt
ZT48L3JlY29yZD48L0NpdGU+PC9FbmROb3RlPn==
</w:fldData>
        </w:fldChar>
      </w:r>
      <w:r w:rsidRPr="00F46060">
        <w:instrText xml:space="preserve"> ADDIN EN.CITE </w:instrText>
      </w:r>
      <w:r w:rsidRPr="00F46060">
        <w:fldChar w:fldCharType="begin">
          <w:fldData xml:space="preserve">PEVuZE5vdGU+PENpdGU+PEF1dGhvcj5CYXJib3VyPC9BdXRob3I+PFllYXI+MjAxNzwvWWVhcj48
SURUZXh0PlRoZSBhZGRpdGlvbiBvZiBwZWFudXRzIHRvIGhhYml0dWFsIGRpZXRzIGlzIGFzc29j
aWF0ZWQgd2l0aCBsb3dlciBjb25zdW1wdGlvbiBvZiBzYXZvcnkgbm9uLWNvcmUgc25hY2tzIGJ5
IG1lbiBhbmQgc3dlZXQgbm9uLWNvcmUgc25hY2tzIGJ5IHdvbWVuPC9JRFRleHQ+PERpc3BsYXlU
ZXh0Pls0OF08L0Rpc3BsYXlUZXh0PjxyZWNvcmQ+PGRhdGVzPjxwdWItZGF0ZXM+PGRhdGU+MjAx
NzA0MjAvLzwvZGF0ZT48L3B1Yi1kYXRlcz48eWVhcj4yMDE3PC95ZWFyPjwvZGF0ZXM+PGtleXdv
cmRzPjxrZXl3b3JkPkFnZWQ8L2tleXdvcmQ+PGtleXdvcmQ+KkFyYWNoaXM8L2tleXdvcmQ+PGtl
eXdvcmQ+Qm9keSBNYXNzIEluZGV4PC9rZXl3b3JkPjxrZXl3b3JkPkJvZHkgV2VpZ2h0PC9rZXl3
b3JkPjxrZXl3b3JkPkNyb3NzLU92ZXIgU3R1ZGllczwva2V5d29yZD48a2V5d29yZD4qRGlldDwv
a2V5d29yZD48a2V5d29yZD5EaWV0IFJlY29yZHM8L2tleXdvcmQ+PGtleXdvcmQ+RGlldGFyeSBD
YXJib2h5ZHJhdGVzL2FkIFtBZG1pbmlzdHJhdGlvbiAmYW1wOyBEb3NhZ2VdPC9rZXl3b3JkPjxr
ZXl3b3JkPkRpZXRhcnkgRmF0cy9hZCBbQWRtaW5pc3RyYXRpb24gJmFtcDsgRG9zYWdlXTwva2V5
d29yZD48a2V5d29yZD5EaWV0YXJ5IEZpYmVyL2FkIFtBZG1pbmlzdHJhdGlvbiAmYW1wOyBEb3Nh
Z2VdPC9rZXl3b3JkPjxrZXl3b3JkPkRpZXRhcnkgUHJvdGVpbnMvYWQgW0FkbWluaXN0cmF0aW9u
ICZhbXA7IERvc2FnZV08L2tleXdvcmQ+PGtleXdvcmQ+KkVuZXJneSBJbnRha2U8L2tleXdvcmQ+
PGtleXdvcmQ+RW5lcmd5IE1ldGFib2xpc208L2tleXdvcmQ+PGtleXdvcmQ+RmVtYWxlPC9rZXl3
b3JkPjxrZXl3b3JkPkh1bWFuczwva2V5d29yZD48a2V5d29yZD5NYWxlPC9rZXl3b3JkPjxrZXl3
b3JkPk1pZGRsZSBBZ2VkPC9rZXl3b3JkPjxrZXl3b3JkPk51dHJpdGlvbiBBc3Nlc3NtZW50PC9r
ZXl3b3JkPjxrZXl3b3JkPlNhdGlhdGlvbjwva2V5d29yZD48a2V5d29yZD4qU25hY2tzPC9rZXl3
b3JkPjxrZXl3b3JkPlRyZWF0bWVudCBPdXRjb21lPC9rZXl3b3JkPjwva2V5d29yZHM+PHVybHM+
PHJlbGF0ZWQtdXJscz48dXJsPmh0dHA6Ly9vdmlkc3Aub3ZpZC5jb20vb3ZpZHdlYi5jZ2k/VD1K
UyZhbXA7UEFHRT1yZWZlcmVuY2UmYW1wO0Q9bWVkMTQmYW1wO05FV1M9TiZhbXA7QU49Mjg1MDY1
MTg8L3VybD48L3JlbGF0ZWQtdXJscz48L3VybHM+PHRpdGxlcz48dGl0bGU+VGhlIGFkZGl0aW9u
IG9mIHBlYW51dHMgdG8gaGFiaXR1YWwgZGlldHMgaXMgYXNzb2NpYXRlZCB3aXRoIGxvd2VyIGNv
bnN1bXB0aW9uIG9mIHNhdm9yeSBub24tY29yZSBzbmFja3MgYnkgbWVuIGFuZCBzd2VldCBub24t
Y29yZSBzbmFja3MgYnkgd29tZW48L3RpdGxlPjxzZWNvbmRhcnktdGl0bGU+TnV0cml0aW9uIHJl
c2VhcmNoIChOZXcgWW9yaywgTi5ZLik8L3NlY29uZGFyeS10aXRsZT48L3RpdGxlcz48cGFnZXM+
NjUtNzI8L3BhZ2VzPjxjb250cmlidXRvcnM+PGF1dGhvcnM+PGF1dGhvcj5CYXJib3VyLCBKYXlu
ZSBBLjwvYXV0aG9yPjxhdXRob3I+U3RvamFub3Zza2ksIEVtaWxpamE8L2F1dGhvcj48YXV0aG9y
Pk1vcmFuLCBMaXNhIEouPC9hdXRob3I+PGF1dGhvcj5Ib3dlLCBQZXRlciBSLiBDLjwvYXV0aG9y
PjxhdXRob3I+Q29hdGVzLCBBbGlzb24gTS48L2F1dGhvcj48L2F1dGhvcnM+PC9jb250cmlidXRv
cnM+PGFkZGVkLWRhdGUgZm9ybWF0PSJ1dGMiPjE3MTI3NjI3Njg8L2FkZGVkLWRhdGU+PHB1Yi1s
b2NhdGlvbj5Vbml0ZWQgU3RhdGVzPC9wdWItbG9jYXRpb24+PHJlZi10eXBlIG5hbWU9IkpvdXJu
YWwgQXJ0aWNsZSI+MTc8L3JlZi10eXBlPjxyZWMtbnVtYmVyPjU4NzwvcmVjLW51bWJlcj48bGFz
dC11cGRhdGVkLWRhdGUgZm9ybWF0PSJ1dGMiPjE3MTI3NjI3Njg8L2xhc3QtdXBkYXRlZC1kYXRl
PjxhY2Nlc3Npb24tbnVtPjI4NTA2NTE4PC9hY2Nlc3Npb24tbnVtPjx2b2x1bWU+NDE8L3ZvbHVt
ZT48L3JlY29yZD48L0NpdGU+PC9FbmROb3RlPn==
</w:fldData>
        </w:fldChar>
      </w:r>
      <w:r w:rsidRPr="00F46060">
        <w:instrText xml:space="preserve"> ADDIN EN.CITE.DATA </w:instrText>
      </w:r>
      <w:r w:rsidRPr="00F46060">
        <w:fldChar w:fldCharType="end"/>
      </w:r>
      <w:r w:rsidRPr="00F46060">
        <w:fldChar w:fldCharType="separate"/>
      </w:r>
      <w:r w:rsidRPr="00F46060">
        <w:rPr>
          <w:noProof/>
        </w:rPr>
        <w:t>[48]</w:t>
      </w:r>
      <w:r w:rsidRPr="00F46060">
        <w:fldChar w:fldCharType="end"/>
      </w:r>
      <w:r w:rsidRPr="00F46060">
        <w:t xml:space="preserve"> et la pomme de terre </w:t>
      </w:r>
      <w:r w:rsidRPr="00F46060">
        <w:fldChar w:fldCharType="begin">
          <w:fldData xml:space="preserve">PEVuZE5vdGU+PENpdGU+PEF1dGhvcj5UaG9ybmluZzwvQXV0aG9yPjxZZWFyPjIwMTg8L1llYXI+
PElEVGV4dD5Qb3RhdG8gZmliZXJzIGhhdmUgcG9zaXRpdmUgZWZmZWN0cyBvbiBzdWJqZWN0aXZl
IGFwcGV0aXRlIHNlbnNhdGlvbnMgaW4gaGVhbHRoeSBtZW4gYnV0IG5vdCBvbiBmZWNhbCBmYXQg
ZXhjcmV0aW9uOiBBIHJhbmRvbWl6ZWQgY29udHJvbGxlZCBzaW5nbGUtYmxpbmQgY3Jvc3NvdmVy
IHRyaWFsPC9JRFRleHQ+PERpc3BsYXlUZXh0Pls0OV08L0Rpc3BsYXlUZXh0PjxyZWNvcmQ+PGtl
eXdvcmRzPjxrZXl3b3JkPmZlY2VzIGxpcGlkPC9rZXl3b3JkPjxrZXl3b3JkPmdsdWNvc2U8L2tl
eXdvcmQ+PGtleXdvcmQ+aHlkcm9nZW48L2tleXdvcmQ+PGtleXdvcmQ+aW5zdWxpbjwva2V5d29y
ZD48a2V5d29yZD5hZHVsdDwva2V5d29yZD48a2V5d29yZD5CaWZpZG9iYWN0ZXJpdW08L2tleXdv
cmQ+PGtleXdvcmQ+Ymxvb2QgcHJlc3N1cmUgbW9uaXRvcmluZzwva2V5d29yZD48a2V5d29yZD5i
bG9vZCBzYW1wbGluZzwva2V5d29yZD48a2V5d29yZD5ib2R5IHdlaWdodDwva2V5d29yZD48a2V5
d29yZD5jYWxvcmljIGludGFrZTwva2V5d29yZD48a2V5d29yZD5jbGluaWNhbCBhcnRpY2xlPC9r
ZXl3b3JkPjxrZXl3b3JkPmNvbmZlcmVuY2UgYWJzdHJhY3Q8L2tleXdvcmQ+PGtleXdvcmQ+Y29u
dHJvbGxlZCBzdHVkeTwva2V5d29yZD48a2V5d29yZD5jcm9zc292ZXIgcHJvY2VkdXJlPC9rZXl3
b3JkPjxrZXl3b3JkPmRpZXQgcmVzdHJpY3Rpb248L2tleXdvcmQ+PGtleXdvcmQ+ZXhjcmV0aW9u
PC9rZXl3b3JkPjxrZXl3b3JkPmV4aGFsYXRpb248L2tleXdvcmQ+PGtleXdvcmQ+Zm9vZCBpbnRh
a2U8L2tleXdvcmQ+PGtleXdvcmQ+Z2x1Y29zZSBibG9vZCBsZXZlbDwva2V5d29yZD48a2V5d29y
ZD5odW1hbjwva2V5d29yZD48a2V5d29yZD5odW1hbiBleHBlcmltZW50PC9rZXl3b3JkPjxrZXl3
b3JkPm1hbGU8L2tleXdvcmQ+PGtleXdvcmQ+bm9uaHVtYW48L2tleXdvcmQ+PGtleXdvcmQ+cG90
YXRvPC9rZXl3b3JkPjxrZXl3b3JkPnJhbmRvbWl6ZWQgY29udHJvbGxlZCB0cmlhbDwva2V5d29y
ZD48a2V5d29yZD5yZWdpc3RyYXRpb248L2tleXdvcmQ+PGtleXdvcmQ+c2F0aWV0eTwva2V5d29y
ZD48a2V5d29yZD5zaW5nbGUgYmxpbmQgcHJvY2VkdXJlPC9rZXl3b3JkPjxrZXl3b3JkPndoZWF0
PC9rZXl3b3JkPjwva2V5d29yZHM+PHVybHM+PHJlbGF0ZWQtdXJscz48dXJsPmh0dHBzOi8vd3d3
LmVtYmFzZS5jb20vc2VhcmNoL3Jlc3VsdHM/c3ViYWN0aW9uPXZpZXdyZWNvcmQmYW1wO2lkPUw2
MjI3MTA2MzYmYW1wO2Zyb209ZXhwb3J0PC91cmw+PHVybD5odHRwOi8vZHguZG9pLm9yZy8xMC4x
MTU5LzAwMDQ4OTY5MTwvdXJsPjwvcmVsYXRlZC11cmxzPjwvdXJscz48dGl0bGVzPjx0aXRsZT5Q
b3RhdG8gZmliZXJzIGhhdmUgcG9zaXRpdmUgZWZmZWN0cyBvbiBzdWJqZWN0aXZlIGFwcGV0aXRl
IHNlbnNhdGlvbnMgaW4gaGVhbHRoeSBtZW4gYnV0IG5vdCBvbiBmZWNhbCBmYXQgZXhjcmV0aW9u
OiBBIHJhbmRvbWl6ZWQgY29udHJvbGxlZCBzaW5nbGUtYmxpbmQgY3Jvc3NvdmVyIHRyaWFsPC90
aXRsZT48c2Vjb25kYXJ5LXRpdGxlPk9iZXNpdHkgRmFjdHM8L3NlY29uZGFyeS10aXRsZT48YWx0
LXRpdGxlPk9iZXMuIEZhY3RzPC9hbHQtdGl0bGU+PC90aXRsZXM+PHBhZ2VzPjg1PC9wYWdlcz48
Y29udHJpYnV0b3JzPjxhdXRob3JzPjxhdXRob3I+VGhvcm5pbmcsIFQuIEsuPC9hdXRob3I+PGF1
dGhvcj5CZXJ0b2x0LCBDLiBKLjwvYXV0aG9yPjxhdXRob3I+Uml0eiwgQy48L2F1dGhvcj48YXV0
aG9yPkFzdHJ1cCwgQS48L2F1dGhvcj48YXV0aG9yPlJhYmVuLCBBLjwvYXV0aG9yPjwvYXV0aG9y
cz48L2NvbnRyaWJ1dG9ycz48YWRkZWQtZGF0ZSBmb3JtYXQ9InV0YyI+MTcxMjkyOTE0NjwvYWRk
ZWQtZGF0ZT48cmVmLXR5cGUgbmFtZT0iSm91cm5hbCBBcnRpY2xlIj4xNzwvcmVmLXR5cGU+PGF1
dGgtYWRkcmVzcz5ULksuIFRob3JuaW5nLCBOdXRyaXRpb24sIEV4ZXJjaXNlLCBhbmQgU3BvcnRz
LCBVbml2ZXJzaXR5IG9mIENvcGVuaGFnZW4sIEZyZWRlcmlrc2JlcmcgQywgRGVubWFyazwvYXV0
aC1hZGRyZXNzPjxkYXRlcz48eWVhcj4yMDE4PC95ZWFyPjwvZGF0ZXM+PHJlYy1udW1iZXI+MjI1
MjwvcmVjLW51bWJlcj48bGFzdC11cGRhdGVkLWRhdGUgZm9ybWF0PSJ1dGMiPjE3MTI5MjkxNDY8
L2xhc3QtdXBkYXRlZC1kYXRlPjx2b2x1bWU+MTE8L3ZvbHVtZT48L3JlY29yZD48L0NpdGU+PC9F
bmROb3RlPgB=
</w:fldData>
        </w:fldChar>
      </w:r>
      <w:r w:rsidRPr="00F46060">
        <w:instrText xml:space="preserve"> ADDIN EN.CITE </w:instrText>
      </w:r>
      <w:r w:rsidRPr="00F46060">
        <w:fldChar w:fldCharType="begin">
          <w:fldData xml:space="preserve">PEVuZE5vdGU+PENpdGU+PEF1dGhvcj5UaG9ybmluZzwvQXV0aG9yPjxZZWFyPjIwMTg8L1llYXI+
PElEVGV4dD5Qb3RhdG8gZmliZXJzIGhhdmUgcG9zaXRpdmUgZWZmZWN0cyBvbiBzdWJqZWN0aXZl
IGFwcGV0aXRlIHNlbnNhdGlvbnMgaW4gaGVhbHRoeSBtZW4gYnV0IG5vdCBvbiBmZWNhbCBmYXQg
ZXhjcmV0aW9uOiBBIHJhbmRvbWl6ZWQgY29udHJvbGxlZCBzaW5nbGUtYmxpbmQgY3Jvc3NvdmVy
IHRyaWFsPC9JRFRleHQ+PERpc3BsYXlUZXh0Pls0OV08L0Rpc3BsYXlUZXh0PjxyZWNvcmQ+PGtl
eXdvcmRzPjxrZXl3b3JkPmZlY2VzIGxpcGlkPC9rZXl3b3JkPjxrZXl3b3JkPmdsdWNvc2U8L2tl
eXdvcmQ+PGtleXdvcmQ+aHlkcm9nZW48L2tleXdvcmQ+PGtleXdvcmQ+aW5zdWxpbjwva2V5d29y
ZD48a2V5d29yZD5hZHVsdDwva2V5d29yZD48a2V5d29yZD5CaWZpZG9iYWN0ZXJpdW08L2tleXdv
cmQ+PGtleXdvcmQ+Ymxvb2QgcHJlc3N1cmUgbW9uaXRvcmluZzwva2V5d29yZD48a2V5d29yZD5i
bG9vZCBzYW1wbGluZzwva2V5d29yZD48a2V5d29yZD5ib2R5IHdlaWdodDwva2V5d29yZD48a2V5
d29yZD5jYWxvcmljIGludGFrZTwva2V5d29yZD48a2V5d29yZD5jbGluaWNhbCBhcnRpY2xlPC9r
ZXl3b3JkPjxrZXl3b3JkPmNvbmZlcmVuY2UgYWJzdHJhY3Q8L2tleXdvcmQ+PGtleXdvcmQ+Y29u
dHJvbGxlZCBzdHVkeTwva2V5d29yZD48a2V5d29yZD5jcm9zc292ZXIgcHJvY2VkdXJlPC9rZXl3
b3JkPjxrZXl3b3JkPmRpZXQgcmVzdHJpY3Rpb248L2tleXdvcmQ+PGtleXdvcmQ+ZXhjcmV0aW9u
PC9rZXl3b3JkPjxrZXl3b3JkPmV4aGFsYXRpb248L2tleXdvcmQ+PGtleXdvcmQ+Zm9vZCBpbnRh
a2U8L2tleXdvcmQ+PGtleXdvcmQ+Z2x1Y29zZSBibG9vZCBsZXZlbDwva2V5d29yZD48a2V5d29y
ZD5odW1hbjwva2V5d29yZD48a2V5d29yZD5odW1hbiBleHBlcmltZW50PC9rZXl3b3JkPjxrZXl3
b3JkPm1hbGU8L2tleXdvcmQ+PGtleXdvcmQ+bm9uaHVtYW48L2tleXdvcmQ+PGtleXdvcmQ+cG90
YXRvPC9rZXl3b3JkPjxrZXl3b3JkPnJhbmRvbWl6ZWQgY29udHJvbGxlZCB0cmlhbDwva2V5d29y
ZD48a2V5d29yZD5yZWdpc3RyYXRpb248L2tleXdvcmQ+PGtleXdvcmQ+c2F0aWV0eTwva2V5d29y
ZD48a2V5d29yZD5zaW5nbGUgYmxpbmQgcHJvY2VkdXJlPC9rZXl3b3JkPjxrZXl3b3JkPndoZWF0
PC9rZXl3b3JkPjwva2V5d29yZHM+PHVybHM+PHJlbGF0ZWQtdXJscz48dXJsPmh0dHBzOi8vd3d3
LmVtYmFzZS5jb20vc2VhcmNoL3Jlc3VsdHM/c3ViYWN0aW9uPXZpZXdyZWNvcmQmYW1wO2lkPUw2
MjI3MTA2MzYmYW1wO2Zyb209ZXhwb3J0PC91cmw+PHVybD5odHRwOi8vZHguZG9pLm9yZy8xMC4x
MTU5LzAwMDQ4OTY5MTwvdXJsPjwvcmVsYXRlZC11cmxzPjwvdXJscz48dGl0bGVzPjx0aXRsZT5Q
b3RhdG8gZmliZXJzIGhhdmUgcG9zaXRpdmUgZWZmZWN0cyBvbiBzdWJqZWN0aXZlIGFwcGV0aXRl
IHNlbnNhdGlvbnMgaW4gaGVhbHRoeSBtZW4gYnV0IG5vdCBvbiBmZWNhbCBmYXQgZXhjcmV0aW9u
OiBBIHJhbmRvbWl6ZWQgY29udHJvbGxlZCBzaW5nbGUtYmxpbmQgY3Jvc3NvdmVyIHRyaWFsPC90
aXRsZT48c2Vjb25kYXJ5LXRpdGxlPk9iZXNpdHkgRmFjdHM8L3NlY29uZGFyeS10aXRsZT48YWx0
LXRpdGxlPk9iZXMuIEZhY3RzPC9hbHQtdGl0bGU+PC90aXRsZXM+PHBhZ2VzPjg1PC9wYWdlcz48
Y29udHJpYnV0b3JzPjxhdXRob3JzPjxhdXRob3I+VGhvcm5pbmcsIFQuIEsuPC9hdXRob3I+PGF1
dGhvcj5CZXJ0b2x0LCBDLiBKLjwvYXV0aG9yPjxhdXRob3I+Uml0eiwgQy48L2F1dGhvcj48YXV0
aG9yPkFzdHJ1cCwgQS48L2F1dGhvcj48YXV0aG9yPlJhYmVuLCBBLjwvYXV0aG9yPjwvYXV0aG9y
cz48L2NvbnRyaWJ1dG9ycz48YWRkZWQtZGF0ZSBmb3JtYXQ9InV0YyI+MTcxMjkyOTE0NjwvYWRk
ZWQtZGF0ZT48cmVmLXR5cGUgbmFtZT0iSm91cm5hbCBBcnRpY2xlIj4xNzwvcmVmLXR5cGU+PGF1
dGgtYWRkcmVzcz5ULksuIFRob3JuaW5nLCBOdXRyaXRpb24sIEV4ZXJjaXNlLCBhbmQgU3BvcnRz
LCBVbml2ZXJzaXR5IG9mIENvcGVuaGFnZW4sIEZyZWRlcmlrc2JlcmcgQywgRGVubWFyazwvYXV0
aC1hZGRyZXNzPjxkYXRlcz48eWVhcj4yMDE4PC95ZWFyPjwvZGF0ZXM+PHJlYy1udW1iZXI+MjI1
MjwvcmVjLW51bWJlcj48bGFzdC11cGRhdGVkLWRhdGUgZm9ybWF0PSJ1dGMiPjE3MTI5MjkxNDY8
L2xhc3QtdXBkYXRlZC1kYXRlPjx2b2x1bWU+MTE8L3ZvbHVtZT48L3JlY29yZD48L0NpdGU+PC9F
bmROb3RlPgB=
</w:fldData>
        </w:fldChar>
      </w:r>
      <w:r w:rsidRPr="00F46060">
        <w:instrText xml:space="preserve"> ADDIN EN.CITE.DATA </w:instrText>
      </w:r>
      <w:r w:rsidRPr="00F46060">
        <w:fldChar w:fldCharType="end"/>
      </w:r>
      <w:r w:rsidRPr="00F46060">
        <w:fldChar w:fldCharType="separate"/>
      </w:r>
      <w:r w:rsidRPr="00F46060">
        <w:rPr>
          <w:noProof/>
        </w:rPr>
        <w:t>[49]</w:t>
      </w:r>
      <w:r w:rsidRPr="00F46060">
        <w:fldChar w:fldCharType="end"/>
      </w:r>
      <w:r w:rsidRPr="00F46060">
        <w:t xml:space="preserve"> seule ont également été étudiés, bien que ces études soient moins nombreuses et présentent une moindre certitude quant à leurs effets.</w:t>
      </w:r>
    </w:p>
    <w:p w14:paraId="2FB8BAAB" w14:textId="77777777" w:rsidR="00F46060" w:rsidRDefault="00F46060" w:rsidP="00B52046"/>
    <w:p w14:paraId="4E526478" w14:textId="77777777" w:rsidR="00F46060" w:rsidRDefault="00F46060" w:rsidP="00B52046"/>
    <w:p w14:paraId="7F2A64EB" w14:textId="77777777" w:rsidR="00CC04E1" w:rsidRDefault="00E42572" w:rsidP="00D87314">
      <w:pPr>
        <w:pStyle w:val="Paragraphedeliste"/>
        <w:numPr>
          <w:ilvl w:val="2"/>
          <w:numId w:val="2"/>
        </w:numPr>
      </w:pPr>
      <w:r w:rsidRPr="00CC04E1">
        <w:t>Présente revue de la littérature sur les aliments rassasiants : rationnel et résultat préliminaire.</w:t>
      </w:r>
    </w:p>
    <w:p w14:paraId="186E9910" w14:textId="77777777" w:rsidR="00CC04E1" w:rsidRPr="007F3480" w:rsidRDefault="00CC04E1" w:rsidP="00CC04E1">
      <w:pPr>
        <w:pStyle w:val="Paragraphedeliste"/>
        <w:rPr>
          <w:rStyle w:val="lev"/>
          <w:rFonts w:eastAsiaTheme="majorEastAsia"/>
          <w:color w:val="000000"/>
        </w:rPr>
      </w:pPr>
    </w:p>
    <w:p w14:paraId="0E8593D0" w14:textId="0AAD09D8" w:rsidR="00CC04E1" w:rsidRPr="007F3480" w:rsidRDefault="00E42572" w:rsidP="001D3047">
      <w:pPr>
        <w:jc w:val="both"/>
        <w:rPr>
          <w:rStyle w:val="lev"/>
          <w:rFonts w:eastAsiaTheme="minorHAnsi"/>
        </w:rPr>
      </w:pPr>
      <w:r w:rsidRPr="007F3480">
        <w:rPr>
          <w:rStyle w:val="lev"/>
          <w:rFonts w:eastAsiaTheme="majorEastAsia"/>
          <w:b w:val="0"/>
          <w:bCs w:val="0"/>
          <w:color w:val="000000"/>
        </w:rPr>
        <w:t>Contexte</w:t>
      </w:r>
      <w:r w:rsidRPr="007F3480">
        <w:rPr>
          <w:rStyle w:val="lev"/>
          <w:rFonts w:eastAsiaTheme="majorEastAsia"/>
          <w:color w:val="000000"/>
        </w:rPr>
        <w:t xml:space="preserve"> :</w:t>
      </w:r>
      <w:r w:rsidR="007F3480" w:rsidRPr="007F3480">
        <w:rPr>
          <w:color w:val="000000"/>
        </w:rPr>
        <w:t xml:space="preserve"> </w:t>
      </w:r>
      <w:r w:rsidR="00C411E7">
        <w:rPr>
          <w:color w:val="000000"/>
        </w:rPr>
        <w:t>La gestion</w:t>
      </w:r>
      <w:r w:rsidRPr="007F3480">
        <w:rPr>
          <w:color w:val="000000"/>
        </w:rPr>
        <w:t xml:space="preserve"> de l’appétit constitue un déterminant clé de l’équilibre énergétique et de la régulation du poids corporel à long terme. Malgré de nombreuses recherches, le maintien de la perte de poids demeure difficile, principalement en raison d’adaptations physiologiques et psychologiques qui favorisent une augmentation de l’appétit et de la prise alimentaire. Bien que les approches pharmacologiques aient démontré une certaine efficacité, il devient essentiel d’identifier des stratégies alimentaires capables de soutenir durablement </w:t>
      </w:r>
      <w:r w:rsidR="00C411E7">
        <w:rPr>
          <w:color w:val="000000"/>
        </w:rPr>
        <w:t>la gestion</w:t>
      </w:r>
      <w:r w:rsidRPr="007F3480">
        <w:rPr>
          <w:color w:val="000000"/>
        </w:rPr>
        <w:t xml:space="preserve"> de l’appétit et la gestion du poids.</w:t>
      </w:r>
    </w:p>
    <w:p w14:paraId="5A11A63B" w14:textId="05B97B05" w:rsidR="00E42572" w:rsidRPr="007F3480" w:rsidRDefault="00E42572" w:rsidP="001D3047">
      <w:pPr>
        <w:jc w:val="both"/>
      </w:pPr>
      <w:r w:rsidRPr="007F3480">
        <w:rPr>
          <w:rStyle w:val="lev"/>
          <w:rFonts w:eastAsiaTheme="majorEastAsia"/>
          <w:b w:val="0"/>
          <w:bCs w:val="0"/>
          <w:color w:val="000000"/>
        </w:rPr>
        <w:t>Objectif :</w:t>
      </w:r>
      <w:r w:rsidR="007F3480" w:rsidRPr="007F3480">
        <w:rPr>
          <w:color w:val="000000"/>
        </w:rPr>
        <w:t xml:space="preserve"> </w:t>
      </w:r>
      <w:r w:rsidRPr="007F3480">
        <w:rPr>
          <w:color w:val="000000"/>
        </w:rPr>
        <w:t xml:space="preserve">Cette revue systématique de la littérature visait à synthétiser les données issues d’essais contrôlés à long terme évaluant les effets d’aliments ou de composantes nutritionnelles — dans le cadre d’interventions alimentaires — sur </w:t>
      </w:r>
      <w:r w:rsidR="00C411E7">
        <w:rPr>
          <w:color w:val="000000"/>
        </w:rPr>
        <w:t>la gestion</w:t>
      </w:r>
      <w:r w:rsidRPr="007F3480">
        <w:rPr>
          <w:color w:val="000000"/>
        </w:rPr>
        <w:t xml:space="preserve"> de l’appétit et les paramètres liés au poids corporel.</w:t>
      </w:r>
    </w:p>
    <w:p w14:paraId="72230424" w14:textId="287E3338" w:rsidR="00E42572" w:rsidRPr="007F3480" w:rsidRDefault="00E42572" w:rsidP="001D3047">
      <w:pPr>
        <w:pStyle w:val="NormalWeb"/>
        <w:jc w:val="both"/>
        <w:rPr>
          <w:color w:val="000000"/>
        </w:rPr>
      </w:pPr>
      <w:r w:rsidRPr="007F3480">
        <w:rPr>
          <w:rStyle w:val="lev"/>
          <w:rFonts w:eastAsiaTheme="majorEastAsia"/>
          <w:b w:val="0"/>
          <w:bCs w:val="0"/>
          <w:color w:val="000000"/>
        </w:rPr>
        <w:t>Méthodes :</w:t>
      </w:r>
      <w:r w:rsidR="007F3480" w:rsidRPr="007F3480">
        <w:rPr>
          <w:color w:val="000000"/>
        </w:rPr>
        <w:t xml:space="preserve"> </w:t>
      </w:r>
      <w:r w:rsidRPr="007F3480">
        <w:rPr>
          <w:color w:val="000000"/>
        </w:rPr>
        <w:t>U</w:t>
      </w:r>
      <w:r w:rsidRPr="007F3480">
        <w:rPr>
          <w:color w:val="000000"/>
        </w:rPr>
        <w:t>ne recherche exhaustive a été menée dans les bases de données Web of Science, MEDLINE, Embase et CINAHL en juin 2025. Les études admissibles étaient des essais randomisés ou contrôlés d’une durée ≥ 4 semaines, réalisés chez l’humain, évaluant des interventions alimentaires (excluant les suppléments et agents pharmacologiques) avec des mesures d’appétit et de poids corporel. Les données ont été extraites à l’aide d’un gabarit standardisé et validées par deux évaluateurs indépendants.</w:t>
      </w:r>
    </w:p>
    <w:p w14:paraId="4462C9B2" w14:textId="1AA5C5CE" w:rsidR="00E42572" w:rsidRPr="007F3480" w:rsidRDefault="00E42572" w:rsidP="001D3047">
      <w:pPr>
        <w:pStyle w:val="NormalWeb"/>
        <w:jc w:val="both"/>
        <w:rPr>
          <w:color w:val="000000"/>
        </w:rPr>
      </w:pPr>
      <w:r w:rsidRPr="007F3480">
        <w:rPr>
          <w:rStyle w:val="lev"/>
          <w:rFonts w:eastAsiaTheme="majorEastAsia"/>
          <w:b w:val="0"/>
          <w:bCs w:val="0"/>
          <w:color w:val="000000"/>
        </w:rPr>
        <w:t>Résultats :</w:t>
      </w:r>
      <w:r w:rsidR="007F3480" w:rsidRPr="007F3480">
        <w:rPr>
          <w:color w:val="000000"/>
        </w:rPr>
        <w:t xml:space="preserve"> </w:t>
      </w:r>
      <w:r w:rsidRPr="007F3480">
        <w:rPr>
          <w:color w:val="000000"/>
        </w:rPr>
        <w:t>Soixante-seize essais contrôlés randomisés répondaient aux critères d’inclusion. Près de la moitié (47 %) ont été menés sous restriction calorique, et 76 % portaient sur des participants en surpoids ou obèses. La durée moyenne des études était de 22 semaines (50 % &gt; 12 semaines) et la taille moyenne des échantillons était de 127 participants. La majorité des études évaluaient les sensations d’appétit (93 %), les apports alimentaires (84 %), le poids corporel ou l’IMC (93 %), et le pourcentage de masse grasse (72 %).</w:t>
      </w:r>
      <w:r w:rsidRPr="007F3480">
        <w:rPr>
          <w:color w:val="000000"/>
        </w:rPr>
        <w:br/>
        <w:t xml:space="preserve">Parmi les interventions, 67 % portaient sur des composantes alimentaires isolées (protéines : 20 %, glucides : 23 %, lipides/noix : 20 %, autres : 4 %), tandis que 33 % examinaient des régimes </w:t>
      </w:r>
      <w:r w:rsidRPr="007F3480">
        <w:rPr>
          <w:color w:val="000000"/>
        </w:rPr>
        <w:lastRenderedPageBreak/>
        <w:t>mixtes ou équilibrés en macronutriments.</w:t>
      </w:r>
      <w:r w:rsidRPr="007F3480">
        <w:rPr>
          <w:color w:val="000000"/>
        </w:rPr>
        <w:br/>
        <w:t>Les régimes riches en protéines et les approches combinant protéines et fibres élevées ou à faible charge glycémique amélioraient de façon constante la satiété et réduisaient la faim, avec des effets modestes sur le poids corporel (−3 à −6 %). Les interventions axées principalement sur les lipides ou les glucides produisaient des résultats incohérents ou nuls.</w:t>
      </w:r>
      <w:r w:rsidRPr="007F3480">
        <w:rPr>
          <w:color w:val="000000"/>
        </w:rPr>
        <w:br/>
        <w:t>Globalement, les régimes pauvres en glucides et riches en protéines ont généré les effets les plus robustes sur la régulation de l’appétit, bien qu’une réduction de poids durable au-delà de 12 mois ait rarement été observée.</w:t>
      </w:r>
    </w:p>
    <w:p w14:paraId="00D67F4E" w14:textId="1F1084DB" w:rsidR="00E42572" w:rsidRPr="007F3480" w:rsidRDefault="00E42572" w:rsidP="001D3047">
      <w:pPr>
        <w:pStyle w:val="NormalWeb"/>
        <w:jc w:val="both"/>
        <w:rPr>
          <w:color w:val="000000"/>
        </w:rPr>
      </w:pPr>
      <w:r w:rsidRPr="007F3480">
        <w:rPr>
          <w:rStyle w:val="lev"/>
          <w:rFonts w:eastAsiaTheme="majorEastAsia"/>
          <w:b w:val="0"/>
          <w:bCs w:val="0"/>
          <w:color w:val="000000"/>
        </w:rPr>
        <w:t>Conclusions :</w:t>
      </w:r>
      <w:r w:rsidR="007F3480" w:rsidRPr="007F3480">
        <w:rPr>
          <w:color w:val="000000"/>
        </w:rPr>
        <w:t xml:space="preserve"> </w:t>
      </w:r>
      <w:r w:rsidRPr="007F3480">
        <w:rPr>
          <w:color w:val="000000"/>
        </w:rPr>
        <w:t xml:space="preserve">Les interventions alimentaires influencent modestement les sensations d’appétit et la composition de l’alimentation, mais leur impact à long terme sur le poids corporel demeure limité. Les régimes combinant plusieurs composantes rassasiantes — notamment une teneur plus élevée en protéines et en fibres, une densité énergétique réduite et une faible charge glycémique — semblent les plus prometteurs. Les recherches futures devraient se concentrer sur des stratégies alimentaires synergiques et multicomposantes, intégrées dans de véritables matrices alimentaires, afin de favoriser l’adhérence, </w:t>
      </w:r>
      <w:r w:rsidR="00C411E7">
        <w:rPr>
          <w:color w:val="000000"/>
        </w:rPr>
        <w:t>la gestion</w:t>
      </w:r>
      <w:r w:rsidRPr="007F3480">
        <w:rPr>
          <w:color w:val="000000"/>
        </w:rPr>
        <w:t xml:space="preserve"> de l’appétit et la gestion durable du poids.</w:t>
      </w:r>
    </w:p>
    <w:p w14:paraId="73911D3B" w14:textId="77777777" w:rsidR="00B52046" w:rsidRPr="00B52046" w:rsidRDefault="00B52046" w:rsidP="00B52046"/>
    <w:p w14:paraId="384DADF5" w14:textId="4E0293EE" w:rsidR="00E42572" w:rsidRPr="004E2C40" w:rsidRDefault="006422D2" w:rsidP="00B52046">
      <w:pPr>
        <w:rPr>
          <w:sz w:val="28"/>
          <w:szCs w:val="28"/>
        </w:rPr>
      </w:pPr>
      <w:r w:rsidRPr="004E2C40">
        <w:rPr>
          <w:i/>
          <w:iCs/>
        </w:rPr>
        <w:t>Transition</w:t>
      </w:r>
      <w:r>
        <w:t xml:space="preserve"> : Le développement des interventions pharmacologiques anti obésité voient le jour en ciblant ce contrôle de l’appétit. Allons voir comment elle fonctionne et comment on peut les intégrer ou non à une </w:t>
      </w:r>
      <w:r w:rsidR="00F6654A">
        <w:t>approche</w:t>
      </w:r>
      <w:r>
        <w:t xml:space="preserve"> comportementale</w:t>
      </w:r>
      <w:r w:rsidR="00F6654A">
        <w:t>.</w:t>
      </w:r>
    </w:p>
    <w:p w14:paraId="1A6E4C2D" w14:textId="7AF94BF5" w:rsidR="00CC04E1" w:rsidRPr="004E2C40" w:rsidRDefault="00E42572" w:rsidP="00CC04E1">
      <w:pPr>
        <w:pStyle w:val="Paragraphedeliste"/>
        <w:numPr>
          <w:ilvl w:val="0"/>
          <w:numId w:val="2"/>
        </w:numPr>
        <w:rPr>
          <w:b/>
          <w:bCs/>
          <w:sz w:val="28"/>
          <w:szCs w:val="28"/>
        </w:rPr>
      </w:pPr>
      <w:r w:rsidRPr="004E2C40">
        <w:rPr>
          <w:sz w:val="28"/>
          <w:szCs w:val="28"/>
        </w:rPr>
        <w:br w:type="page"/>
      </w:r>
      <w:r w:rsidR="00B52046" w:rsidRPr="004E2C40">
        <w:rPr>
          <w:b/>
          <w:bCs/>
          <w:sz w:val="28"/>
          <w:szCs w:val="28"/>
        </w:rPr>
        <w:lastRenderedPageBreak/>
        <w:t xml:space="preserve"> </w:t>
      </w:r>
      <w:r w:rsidRPr="004E2C40">
        <w:rPr>
          <w:b/>
          <w:bCs/>
          <w:sz w:val="28"/>
          <w:szCs w:val="28"/>
        </w:rPr>
        <w:t>Intervention p</w:t>
      </w:r>
      <w:r w:rsidR="00B52046" w:rsidRPr="004E2C40">
        <w:rPr>
          <w:b/>
          <w:bCs/>
          <w:sz w:val="28"/>
          <w:szCs w:val="28"/>
        </w:rPr>
        <w:t>harmac</w:t>
      </w:r>
      <w:r w:rsidR="00EC7FA8">
        <w:rPr>
          <w:b/>
          <w:bCs/>
          <w:sz w:val="28"/>
          <w:szCs w:val="28"/>
        </w:rPr>
        <w:t>ologique</w:t>
      </w:r>
      <w:r w:rsidR="00B52046" w:rsidRPr="004E2C40">
        <w:rPr>
          <w:b/>
          <w:bCs/>
          <w:sz w:val="28"/>
          <w:szCs w:val="28"/>
        </w:rPr>
        <w:t xml:space="preserve">e </w:t>
      </w:r>
      <w:r w:rsidR="000872F1" w:rsidRPr="004E2C40">
        <w:rPr>
          <w:b/>
          <w:bCs/>
          <w:sz w:val="28"/>
          <w:szCs w:val="28"/>
        </w:rPr>
        <w:t>(</w:t>
      </w:r>
      <w:r w:rsidR="00C322E1">
        <w:rPr>
          <w:b/>
          <w:bCs/>
          <w:sz w:val="28"/>
          <w:szCs w:val="28"/>
        </w:rPr>
        <w:t>3</w:t>
      </w:r>
      <w:r w:rsidR="000872F1" w:rsidRPr="004E2C40">
        <w:rPr>
          <w:b/>
          <w:bCs/>
          <w:sz w:val="28"/>
          <w:szCs w:val="28"/>
        </w:rPr>
        <w:t>0 MINS)</w:t>
      </w:r>
    </w:p>
    <w:p w14:paraId="3A6CBEA6" w14:textId="77777777" w:rsidR="00CC04E1" w:rsidRPr="0007344A" w:rsidRDefault="00CC04E1" w:rsidP="00CC04E1"/>
    <w:p w14:paraId="4C2B99DF" w14:textId="77777777" w:rsidR="00CC04E1" w:rsidRPr="00EC7FA8" w:rsidRDefault="00B52046" w:rsidP="00EC7FA8">
      <w:pPr>
        <w:pStyle w:val="Paragraphedeliste"/>
        <w:numPr>
          <w:ilvl w:val="1"/>
          <w:numId w:val="2"/>
        </w:numPr>
        <w:rPr>
          <w:b/>
          <w:bCs/>
        </w:rPr>
      </w:pPr>
      <w:r w:rsidRPr="00EC7FA8">
        <w:rPr>
          <w:b/>
          <w:bCs/>
        </w:rPr>
        <w:t>Expliquer le mécanisme d’action des agonistes du GLP-1 (dont l’Ozempic Wegovy...) sur l’appétit, la vidange gastrique et la régulation de la prise alimentaire.</w:t>
      </w:r>
    </w:p>
    <w:p w14:paraId="6F001C54" w14:textId="77777777" w:rsidR="00EC7FA8" w:rsidRDefault="00EC7FA8" w:rsidP="00734E38"/>
    <w:p w14:paraId="6DAA8869" w14:textId="5FB2F223" w:rsidR="00734E38" w:rsidRPr="00734E38" w:rsidRDefault="00734E38" w:rsidP="00734E38">
      <w:r w:rsidRPr="00734E38">
        <w:t>Les agonistes du récepteur du GLP-1 (GLP-1RA), comme le sémaglutide (Ozempic, Wegovy), agissent en imitant l’hormone GLP-1, une incrétine sécrétée naturellement par l’intestin lorsqu’on mange.</w:t>
      </w:r>
    </w:p>
    <w:p w14:paraId="3710F030" w14:textId="77777777" w:rsidR="00EC7FA8" w:rsidRPr="00EC7FA8" w:rsidRDefault="00EC7FA8" w:rsidP="00734E38"/>
    <w:p w14:paraId="42401ECD" w14:textId="593A9271" w:rsidR="00734E38" w:rsidRPr="00734E38" w:rsidRDefault="00734E38" w:rsidP="00734E38">
      <w:r w:rsidRPr="00734E38">
        <w:t>Rôle incrétine : un système clé dans le contrôle de la glycémie</w:t>
      </w:r>
    </w:p>
    <w:p w14:paraId="30EA85A6" w14:textId="77777777" w:rsidR="00734E38" w:rsidRPr="00734E38" w:rsidRDefault="00734E38" w:rsidP="00734E38">
      <w:r w:rsidRPr="00734E38">
        <w:t>Quand on mange un repas :</w:t>
      </w:r>
    </w:p>
    <w:p w14:paraId="30160FB7" w14:textId="77777777" w:rsidR="00734E38" w:rsidRPr="00734E38" w:rsidRDefault="00734E38" w:rsidP="00734E38">
      <w:pPr>
        <w:numPr>
          <w:ilvl w:val="0"/>
          <w:numId w:val="17"/>
        </w:numPr>
      </w:pPr>
      <w:r w:rsidRPr="00734E38">
        <w:t>le glucose augmente dans le sang ;</w:t>
      </w:r>
    </w:p>
    <w:p w14:paraId="5965B439" w14:textId="53587643" w:rsidR="00734E38" w:rsidRPr="00734E38" w:rsidRDefault="00734E38" w:rsidP="00734E38">
      <w:pPr>
        <w:numPr>
          <w:ilvl w:val="0"/>
          <w:numId w:val="17"/>
        </w:numPr>
      </w:pPr>
      <w:r w:rsidRPr="00734E38">
        <w:t>pour entrer dans les cellules, il a besoin de l’insuline, qui agit comme une clé</w:t>
      </w:r>
      <w:r w:rsidR="00D23D2E">
        <w:t xml:space="preserve"> vers les cellules</w:t>
      </w:r>
      <w:r w:rsidRPr="00734E38">
        <w:t xml:space="preserve"> ;</w:t>
      </w:r>
    </w:p>
    <w:p w14:paraId="2DBFD942" w14:textId="77777777" w:rsidR="00734E38" w:rsidRPr="00734E38" w:rsidRDefault="00734E38" w:rsidP="00734E38">
      <w:pPr>
        <w:numPr>
          <w:ilvl w:val="0"/>
          <w:numId w:val="17"/>
        </w:numPr>
      </w:pPr>
      <w:r w:rsidRPr="00734E38">
        <w:t>l’intestin sécrète alors le GLP-1, qui stimule la sécrétion d’insuline et réduit celle de glucagon, l’hormone « anti-insuline ».</w:t>
      </w:r>
    </w:p>
    <w:p w14:paraId="33FE77B1" w14:textId="7AC921CF" w:rsidR="00734E38" w:rsidRPr="00734E38" w:rsidRDefault="00734E38" w:rsidP="00734E38">
      <w:r w:rsidRPr="00734E38">
        <w:t xml:space="preserve">Les </w:t>
      </w:r>
      <w:r w:rsidR="00D23D2E">
        <w:t>acides aminées</w:t>
      </w:r>
      <w:r w:rsidRPr="00734E38">
        <w:t xml:space="preserve"> et certains acides gras peuvent aussi activer ce système incrétine.</w:t>
      </w:r>
    </w:p>
    <w:p w14:paraId="44429C6A" w14:textId="77777777" w:rsidR="00734E38" w:rsidRPr="00734E38" w:rsidRDefault="00734E38" w:rsidP="00734E38">
      <w:r w:rsidRPr="00734E38">
        <w:t>Chez les personnes diabétiques, surtout dans le continuum du diabète de type 2 (90 % des diabètes), cette réponse incrétine est dysfonctionnelle.</w:t>
      </w:r>
      <w:r w:rsidRPr="00734E38">
        <w:br/>
        <w:t>Les agonistes GLP-1 corrigent donc un mécanisme physiologique déficient.</w:t>
      </w:r>
    </w:p>
    <w:p w14:paraId="69DFD0B4" w14:textId="77777777" w:rsidR="00EC7FA8" w:rsidRDefault="00EC7FA8" w:rsidP="00734E38"/>
    <w:p w14:paraId="0DA35CF5" w14:textId="7EAFDA99" w:rsidR="00EC7FA8" w:rsidRDefault="00EC7FA8" w:rsidP="00734E38">
      <w:r>
        <w:rPr>
          <w:noProof/>
          <w14:ligatures w14:val="standardContextual"/>
        </w:rPr>
        <w:drawing>
          <wp:inline distT="0" distB="0" distL="0" distR="0" wp14:anchorId="3B622CD3" wp14:editId="4F67251F">
            <wp:extent cx="5943600" cy="3079750"/>
            <wp:effectExtent l="0" t="0" r="0" b="6350"/>
            <wp:docPr id="14107561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56105" name="Image 141075610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566869CE" w14:textId="77777777" w:rsidR="00EC7FA8" w:rsidRPr="00EC7FA8" w:rsidRDefault="00EC7FA8" w:rsidP="00734E38"/>
    <w:p w14:paraId="4A77638D" w14:textId="4C9E2435" w:rsidR="00734E38" w:rsidRPr="00734E38" w:rsidRDefault="00734E38" w:rsidP="00734E38">
      <w:r w:rsidRPr="00734E38">
        <w:t>Effets sur l’appétit via le cerveau</w:t>
      </w:r>
    </w:p>
    <w:p w14:paraId="6132F847" w14:textId="77777777" w:rsidR="00734E38" w:rsidRPr="00734E38" w:rsidRDefault="00734E38" w:rsidP="00734E38">
      <w:r w:rsidRPr="00734E38">
        <w:t>Le GLP-1 agit sur :</w:t>
      </w:r>
    </w:p>
    <w:p w14:paraId="7B6BB6BF" w14:textId="77777777" w:rsidR="00734E38" w:rsidRPr="00734E38" w:rsidRDefault="00734E38" w:rsidP="00734E38">
      <w:pPr>
        <w:numPr>
          <w:ilvl w:val="0"/>
          <w:numId w:val="18"/>
        </w:numPr>
      </w:pPr>
      <w:r w:rsidRPr="00734E38">
        <w:t>l’hypothalamus (centre de l’appétit),</w:t>
      </w:r>
    </w:p>
    <w:p w14:paraId="6E4EC05C" w14:textId="77777777" w:rsidR="00734E38" w:rsidRPr="00734E38" w:rsidRDefault="00734E38" w:rsidP="00734E38">
      <w:pPr>
        <w:numPr>
          <w:ilvl w:val="0"/>
          <w:numId w:val="18"/>
        </w:numPr>
      </w:pPr>
      <w:r w:rsidRPr="00734E38">
        <w:t>le tronc cérébral,</w:t>
      </w:r>
    </w:p>
    <w:p w14:paraId="5E3676BE" w14:textId="77777777" w:rsidR="00734E38" w:rsidRPr="00734E38" w:rsidRDefault="00734E38" w:rsidP="00734E38">
      <w:pPr>
        <w:numPr>
          <w:ilvl w:val="0"/>
          <w:numId w:val="18"/>
        </w:numPr>
      </w:pPr>
      <w:r w:rsidRPr="00734E38">
        <w:t>les circuits de récompense.</w:t>
      </w:r>
    </w:p>
    <w:p w14:paraId="6A763176" w14:textId="77777777" w:rsidR="00734E38" w:rsidRPr="00734E38" w:rsidRDefault="00734E38" w:rsidP="00734E38">
      <w:r w:rsidRPr="00734E38">
        <w:t>Le message envoyé au cerveau est clair : « Nous avons assez d’énergie ».</w:t>
      </w:r>
      <w:r w:rsidRPr="00734E38">
        <w:br/>
        <w:t>Ce signal réduit :</w:t>
      </w:r>
    </w:p>
    <w:p w14:paraId="53545EEC" w14:textId="77777777" w:rsidR="00734E38" w:rsidRPr="00734E38" w:rsidRDefault="00734E38" w:rsidP="00734E38">
      <w:pPr>
        <w:numPr>
          <w:ilvl w:val="0"/>
          <w:numId w:val="19"/>
        </w:numPr>
      </w:pPr>
      <w:r w:rsidRPr="00734E38">
        <w:lastRenderedPageBreak/>
        <w:t>la faim,</w:t>
      </w:r>
    </w:p>
    <w:p w14:paraId="66CA6284" w14:textId="77777777" w:rsidR="00734E38" w:rsidRPr="00734E38" w:rsidRDefault="00734E38" w:rsidP="00734E38">
      <w:pPr>
        <w:numPr>
          <w:ilvl w:val="0"/>
          <w:numId w:val="19"/>
        </w:numPr>
      </w:pPr>
      <w:r w:rsidRPr="00734E38">
        <w:t>les fringales,</w:t>
      </w:r>
    </w:p>
    <w:p w14:paraId="7D325989" w14:textId="77777777" w:rsidR="00734E38" w:rsidRPr="00734E38" w:rsidRDefault="00734E38" w:rsidP="00734E38">
      <w:pPr>
        <w:numPr>
          <w:ilvl w:val="0"/>
          <w:numId w:val="19"/>
        </w:numPr>
      </w:pPr>
      <w:r w:rsidRPr="00734E38">
        <w:t>la motivation à manger,</w:t>
      </w:r>
    </w:p>
    <w:p w14:paraId="0FA1D914" w14:textId="77777777" w:rsidR="00734E38" w:rsidRPr="00734E38" w:rsidRDefault="00734E38" w:rsidP="00734E38">
      <w:pPr>
        <w:numPr>
          <w:ilvl w:val="0"/>
          <w:numId w:val="19"/>
        </w:numPr>
      </w:pPr>
      <w:r w:rsidRPr="00734E38">
        <w:t>l’attrait des aliments hyperpalatables,</w:t>
      </w:r>
    </w:p>
    <w:p w14:paraId="4F1194EE" w14:textId="24D07DD2" w:rsidR="00734E38" w:rsidRPr="00734E38" w:rsidRDefault="00734E38" w:rsidP="00734E38">
      <w:pPr>
        <w:numPr>
          <w:ilvl w:val="0"/>
          <w:numId w:val="19"/>
        </w:numPr>
      </w:pPr>
      <w:r w:rsidRPr="00734E38">
        <w:t xml:space="preserve">et modifie même certains </w:t>
      </w:r>
      <w:r w:rsidR="007A7663">
        <w:t>préférences</w:t>
      </w:r>
      <w:r w:rsidRPr="00734E38">
        <w:t xml:space="preserve"> alimentaires.</w:t>
      </w:r>
    </w:p>
    <w:p w14:paraId="708B3EEE" w14:textId="77777777" w:rsidR="00734E38" w:rsidRPr="00734E38" w:rsidRDefault="00734E38" w:rsidP="00734E38">
      <w:r w:rsidRPr="00734E38">
        <w:t>C’est une démonstration directe que le poids n’est pas une question de volonté ou de discipline, mais un processus neuro-biologique.</w:t>
      </w:r>
    </w:p>
    <w:p w14:paraId="4C5F52B2" w14:textId="77777777" w:rsidR="00EC7FA8" w:rsidRPr="00EC7FA8" w:rsidRDefault="00EC7FA8" w:rsidP="00734E38"/>
    <w:p w14:paraId="28FA33D0" w14:textId="173E4EBC" w:rsidR="00734E38" w:rsidRPr="00734E38" w:rsidRDefault="00734E38" w:rsidP="00734E38">
      <w:r w:rsidRPr="00734E38">
        <w:t>Ralentissement de la vidange gastrique</w:t>
      </w:r>
    </w:p>
    <w:p w14:paraId="21A27613" w14:textId="77777777" w:rsidR="00734E38" w:rsidRPr="00734E38" w:rsidRDefault="00734E38" w:rsidP="00734E38">
      <w:r w:rsidRPr="00734E38">
        <w:t>Les agonistes GLP-1 ralentissent la vidange de l’estomac, ce qui :</w:t>
      </w:r>
    </w:p>
    <w:p w14:paraId="709883A0" w14:textId="77777777" w:rsidR="00734E38" w:rsidRPr="00734E38" w:rsidRDefault="00734E38" w:rsidP="00734E38">
      <w:pPr>
        <w:numPr>
          <w:ilvl w:val="0"/>
          <w:numId w:val="20"/>
        </w:numPr>
      </w:pPr>
      <w:r w:rsidRPr="00734E38">
        <w:t>prolonge la satiété,</w:t>
      </w:r>
    </w:p>
    <w:p w14:paraId="25FE9154" w14:textId="77777777" w:rsidR="00734E38" w:rsidRPr="00734E38" w:rsidRDefault="00734E38" w:rsidP="00734E38">
      <w:pPr>
        <w:numPr>
          <w:ilvl w:val="0"/>
          <w:numId w:val="20"/>
        </w:numPr>
      </w:pPr>
      <w:r w:rsidRPr="00734E38">
        <w:t>réduit l’apport alimentaire spontané.</w:t>
      </w:r>
    </w:p>
    <w:p w14:paraId="321A1543" w14:textId="77777777" w:rsidR="00734E38" w:rsidRPr="00734E38" w:rsidRDefault="00734E38" w:rsidP="00734E38">
      <w:r w:rsidRPr="00734E38">
        <w:t>Mais si la vidange est trop lente, on observe :</w:t>
      </w:r>
    </w:p>
    <w:p w14:paraId="2DAE8BB3" w14:textId="77777777" w:rsidR="00734E38" w:rsidRPr="00734E38" w:rsidRDefault="00734E38" w:rsidP="00734E38">
      <w:pPr>
        <w:numPr>
          <w:ilvl w:val="0"/>
          <w:numId w:val="21"/>
        </w:numPr>
      </w:pPr>
      <w:r w:rsidRPr="00734E38">
        <w:t>nausées,</w:t>
      </w:r>
    </w:p>
    <w:p w14:paraId="1C321C22" w14:textId="77777777" w:rsidR="00734E38" w:rsidRPr="00734E38" w:rsidRDefault="00734E38" w:rsidP="00734E38">
      <w:pPr>
        <w:numPr>
          <w:ilvl w:val="0"/>
          <w:numId w:val="21"/>
        </w:numPr>
      </w:pPr>
      <w:r w:rsidRPr="00734E38">
        <w:t>vomissements,</w:t>
      </w:r>
    </w:p>
    <w:p w14:paraId="496E107A" w14:textId="77777777" w:rsidR="00734E38" w:rsidRPr="00734E38" w:rsidRDefault="00734E38" w:rsidP="00734E38">
      <w:pPr>
        <w:numPr>
          <w:ilvl w:val="0"/>
          <w:numId w:val="21"/>
        </w:numPr>
      </w:pPr>
      <w:r w:rsidRPr="00734E38">
        <w:t>satiété précoce excessive.</w:t>
      </w:r>
    </w:p>
    <w:p w14:paraId="5785BC94" w14:textId="77777777" w:rsidR="00EC7FA8" w:rsidRPr="00EC7FA8" w:rsidRDefault="00EC7FA8" w:rsidP="00734E38"/>
    <w:p w14:paraId="1E7B0724" w14:textId="74AACCF5" w:rsidR="00734E38" w:rsidRPr="00734E38" w:rsidRDefault="00734E38" w:rsidP="00734E38">
      <w:r w:rsidRPr="00734E38">
        <w:t>Effets sur le pancréas</w:t>
      </w:r>
    </w:p>
    <w:p w14:paraId="70CDBC5A" w14:textId="5FCC1926" w:rsidR="00734E38" w:rsidRPr="00734E38" w:rsidRDefault="00734E38" w:rsidP="00734E38">
      <w:r w:rsidRPr="00734E38">
        <w:t>Le GLP-1RA augmente l’insuline uniquement lorsque la glycémie est élevée, ce qui limite le risque d’hypoglycémie.</w:t>
      </w:r>
      <w:r w:rsidRPr="00734E38">
        <w:br/>
        <w:t>Il réduit aussi le glucagon, ce qui diminue</w:t>
      </w:r>
      <w:r w:rsidR="007A7663">
        <w:t xml:space="preserve"> aussi</w:t>
      </w:r>
      <w:r w:rsidRPr="00734E38">
        <w:t xml:space="preserve"> la production de glucose par le foie.</w:t>
      </w:r>
    </w:p>
    <w:p w14:paraId="298F1BC6" w14:textId="724BA6C4" w:rsidR="00EC7FA8" w:rsidRPr="00EC7FA8" w:rsidRDefault="00EC7FA8" w:rsidP="00734E38">
      <w:r>
        <w:rPr>
          <w:noProof/>
          <w14:ligatures w14:val="standardContextual"/>
        </w:rPr>
        <w:drawing>
          <wp:inline distT="0" distB="0" distL="0" distR="0" wp14:anchorId="5B49AEC1" wp14:editId="34C1FE33">
            <wp:extent cx="4318503" cy="1970086"/>
            <wp:effectExtent l="0" t="0" r="0" b="0"/>
            <wp:docPr id="16249217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21704" name="Image 162492170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33707" cy="1977022"/>
                    </a:xfrm>
                    <a:prstGeom prst="rect">
                      <a:avLst/>
                    </a:prstGeom>
                  </pic:spPr>
                </pic:pic>
              </a:graphicData>
            </a:graphic>
          </wp:inline>
        </w:drawing>
      </w:r>
    </w:p>
    <w:p w14:paraId="1FBFC574" w14:textId="03A6A0D5" w:rsidR="00734E38" w:rsidRPr="00734E38" w:rsidRDefault="00734E38" w:rsidP="00734E38">
      <w:r w:rsidRPr="00734E38">
        <w:t>DPP-4</w:t>
      </w:r>
      <w:r w:rsidR="007A7663">
        <w:t xml:space="preserve"> enzyme qui vient degrader GLP-1.</w:t>
      </w:r>
      <w:r w:rsidRPr="00734E38">
        <w:t xml:space="preserve"> </w:t>
      </w:r>
    </w:p>
    <w:p w14:paraId="1B06B741" w14:textId="77777777" w:rsidR="00734E38" w:rsidRPr="00734E38" w:rsidRDefault="00734E38" w:rsidP="00734E38">
      <w:r w:rsidRPr="00734E38">
        <w:t>Le GLP-1 endogène est rapidement dégradé par l’enzyme DPP-4.</w:t>
      </w:r>
      <w:r w:rsidRPr="00734E38">
        <w:br/>
        <w:t>Première génération de médicaments :</w:t>
      </w:r>
    </w:p>
    <w:p w14:paraId="6BB0F05C" w14:textId="77777777" w:rsidR="00734E38" w:rsidRPr="00734E38" w:rsidRDefault="00734E38" w:rsidP="00734E38">
      <w:pPr>
        <w:numPr>
          <w:ilvl w:val="0"/>
          <w:numId w:val="22"/>
        </w:numPr>
      </w:pPr>
      <w:r w:rsidRPr="00734E38">
        <w:t>inhibiteurs de la DPP-4 (oraux), moins puissants.</w:t>
      </w:r>
    </w:p>
    <w:p w14:paraId="7E01D8A7" w14:textId="77777777" w:rsidR="00734E38" w:rsidRPr="00734E38" w:rsidRDefault="00734E38" w:rsidP="00734E38">
      <w:r w:rsidRPr="00734E38">
        <w:t>Nouvelle génération :</w:t>
      </w:r>
    </w:p>
    <w:p w14:paraId="27E179C7" w14:textId="77777777" w:rsidR="00734E38" w:rsidRPr="00734E38" w:rsidRDefault="00734E38" w:rsidP="00734E38">
      <w:pPr>
        <w:numPr>
          <w:ilvl w:val="0"/>
          <w:numId w:val="23"/>
        </w:numPr>
      </w:pPr>
      <w:r w:rsidRPr="00734E38">
        <w:t>agonistes GLP-1 résistants à DPP-4, beaucoup plus efficaces.</w:t>
      </w:r>
    </w:p>
    <w:p w14:paraId="3EEDB53E" w14:textId="77777777" w:rsidR="00EC7FA8" w:rsidRPr="00EC7FA8" w:rsidRDefault="00EC7FA8" w:rsidP="00734E38"/>
    <w:p w14:paraId="10098B8E" w14:textId="0AB0E27E" w:rsidR="00734E38" w:rsidRPr="00734E38" w:rsidRDefault="00734E38" w:rsidP="00734E38">
      <w:r w:rsidRPr="00734E38">
        <w:t>Variantes de GLP-1RA</w:t>
      </w:r>
    </w:p>
    <w:p w14:paraId="593B8C45" w14:textId="77777777" w:rsidR="00734E38" w:rsidRPr="00734E38" w:rsidRDefault="00734E38" w:rsidP="00734E38">
      <w:pPr>
        <w:numPr>
          <w:ilvl w:val="0"/>
          <w:numId w:val="24"/>
        </w:numPr>
      </w:pPr>
      <w:r w:rsidRPr="00734E38">
        <w:t>Liraglutide</w:t>
      </w:r>
    </w:p>
    <w:p w14:paraId="5C810A0F" w14:textId="77777777" w:rsidR="00734E38" w:rsidRPr="00734E38" w:rsidRDefault="00734E38" w:rsidP="00734E38">
      <w:pPr>
        <w:numPr>
          <w:ilvl w:val="0"/>
          <w:numId w:val="24"/>
        </w:numPr>
      </w:pPr>
      <w:r w:rsidRPr="00734E38">
        <w:t>Dulaglutide</w:t>
      </w:r>
    </w:p>
    <w:p w14:paraId="5D6BB6DE" w14:textId="77777777" w:rsidR="00734E38" w:rsidRPr="00734E38" w:rsidRDefault="00734E38" w:rsidP="00734E38">
      <w:pPr>
        <w:numPr>
          <w:ilvl w:val="0"/>
          <w:numId w:val="24"/>
        </w:numPr>
      </w:pPr>
      <w:r w:rsidRPr="00734E38">
        <w:t>Sémaglutide (Ozempic/Wegovy)</w:t>
      </w:r>
    </w:p>
    <w:p w14:paraId="08533F30" w14:textId="77777777" w:rsidR="00734E38" w:rsidRPr="00734E38" w:rsidRDefault="00734E38" w:rsidP="00734E38">
      <w:pPr>
        <w:numPr>
          <w:ilvl w:val="0"/>
          <w:numId w:val="24"/>
        </w:numPr>
      </w:pPr>
      <w:r w:rsidRPr="00734E38">
        <w:t>Tirzépatide (Mounjaro) : GLP-1 + GIP, beaucoup plus puissant (comme un « Ozempic sur stéroïdes »).</w:t>
      </w:r>
    </w:p>
    <w:p w14:paraId="1C09BDC4" w14:textId="77777777" w:rsidR="00EC7FA8" w:rsidRDefault="00734E38" w:rsidP="00EC7FA8">
      <w:r w:rsidRPr="00734E38">
        <w:lastRenderedPageBreak/>
        <w:t>Le tirzépatide combine l’effet du GLP-1 avec le GIP, une autre incrétine complémentaire, expliquant des baisses de glycémie </w:t>
      </w:r>
      <w:r w:rsidRPr="00734E38">
        <w:rPr>
          <w:i/>
          <w:iCs/>
        </w:rPr>
        <w:t>spectaculaires</w:t>
      </w:r>
      <w:r w:rsidRPr="00734E38">
        <w:t> et des pertes de poids encore plus élevées.</w:t>
      </w:r>
    </w:p>
    <w:p w14:paraId="5C2F44B4" w14:textId="77777777" w:rsidR="007A7663" w:rsidRDefault="007A7663" w:rsidP="00EC7FA8"/>
    <w:p w14:paraId="25457747" w14:textId="564D6889" w:rsidR="00CC04E1" w:rsidRPr="00EC7FA8" w:rsidRDefault="00B52046" w:rsidP="00EC7FA8">
      <w:pPr>
        <w:pStyle w:val="Paragraphedeliste"/>
        <w:numPr>
          <w:ilvl w:val="1"/>
          <w:numId w:val="2"/>
        </w:numPr>
        <w:rPr>
          <w:b/>
          <w:bCs/>
        </w:rPr>
      </w:pPr>
      <w:r w:rsidRPr="00EC7FA8">
        <w:rPr>
          <w:b/>
          <w:bCs/>
        </w:rPr>
        <w:t>Distinguer les effets positifs de l’Ozempic sur la perte de poids, la glycémie et le risque cardiométabolique.</w:t>
      </w:r>
    </w:p>
    <w:p w14:paraId="3F14F069" w14:textId="77777777" w:rsidR="00CC04E1" w:rsidRDefault="00CC04E1" w:rsidP="00CC04E1"/>
    <w:p w14:paraId="331BCC50" w14:textId="4D8F8AC4" w:rsidR="00734E38" w:rsidRPr="00734E38" w:rsidRDefault="00734E38" w:rsidP="00734E38">
      <w:r w:rsidRPr="00734E38">
        <w:t>Perte de poids</w:t>
      </w:r>
    </w:p>
    <w:p w14:paraId="4C79E723" w14:textId="77777777" w:rsidR="00734E38" w:rsidRPr="00734E38" w:rsidRDefault="00734E38" w:rsidP="00734E38">
      <w:r w:rsidRPr="00734E38">
        <w:t>Le sémaglutide 1 mg (Ozempic) entraîne en moyenne :</w:t>
      </w:r>
    </w:p>
    <w:p w14:paraId="7BA50DE4" w14:textId="77777777" w:rsidR="00734E38" w:rsidRPr="00734E38" w:rsidRDefault="00734E38" w:rsidP="00734E38">
      <w:pPr>
        <w:numPr>
          <w:ilvl w:val="0"/>
          <w:numId w:val="25"/>
        </w:numPr>
      </w:pPr>
      <w:r w:rsidRPr="00734E38">
        <w:t>6,5 kg de perte de poids,</w:t>
      </w:r>
      <w:r w:rsidRPr="00734E38">
        <w:br/>
        <w:t>avec une variabilité énorme : de +10 % à −40 % du poids corporel dans les études.</w:t>
      </w:r>
    </w:p>
    <w:p w14:paraId="0612DE6A" w14:textId="77777777" w:rsidR="00734E38" w:rsidRPr="00734E38" w:rsidRDefault="00734E38" w:rsidP="00734E38">
      <w:r w:rsidRPr="00734E38">
        <w:t>Chez certains, perte minimale ; chez d’autres, perte majeure.</w:t>
      </w:r>
      <w:r w:rsidRPr="00734E38">
        <w:br/>
        <w:t>On ne peut pas prédire la réponse individuelle.</w:t>
      </w:r>
    </w:p>
    <w:p w14:paraId="1CEB4248" w14:textId="77777777" w:rsidR="00734E38" w:rsidRPr="00734E38" w:rsidRDefault="00734E38" w:rsidP="00734E38">
      <w:r w:rsidRPr="00734E38">
        <w:t>Le Wegovy (2,4 mg) entraîne des pertes encore plus importantes (~15 % en moyenne).</w:t>
      </w:r>
    </w:p>
    <w:p w14:paraId="25F27E19" w14:textId="77777777" w:rsidR="00734E38" w:rsidRPr="00EC7FA8" w:rsidRDefault="00734E38" w:rsidP="00734E38"/>
    <w:p w14:paraId="085A795C" w14:textId="06FFFF51" w:rsidR="00734E38" w:rsidRPr="00734E38" w:rsidRDefault="00734E38" w:rsidP="00734E38">
      <w:r w:rsidRPr="00734E38">
        <w:t>Effets métaboliques chez les personnes avec diabète</w:t>
      </w:r>
    </w:p>
    <w:p w14:paraId="11EE708D" w14:textId="77777777" w:rsidR="00734E38" w:rsidRPr="00734E38" w:rsidRDefault="00734E38" w:rsidP="00734E38">
      <w:r w:rsidRPr="00734E38">
        <w:t>Pour le diabète de type 2 :</w:t>
      </w:r>
    </w:p>
    <w:p w14:paraId="0360988F" w14:textId="77777777" w:rsidR="00734E38" w:rsidRPr="00734E38" w:rsidRDefault="00734E38" w:rsidP="00734E38">
      <w:pPr>
        <w:numPr>
          <w:ilvl w:val="0"/>
          <w:numId w:val="26"/>
        </w:numPr>
      </w:pPr>
      <w:r w:rsidRPr="00734E38">
        <w:t>amélioration marquée de l’HbA1c ;</w:t>
      </w:r>
    </w:p>
    <w:p w14:paraId="2BC9566E" w14:textId="77777777" w:rsidR="00734E38" w:rsidRPr="00734E38" w:rsidRDefault="00734E38" w:rsidP="00734E38">
      <w:pPr>
        <w:numPr>
          <w:ilvl w:val="0"/>
          <w:numId w:val="26"/>
        </w:numPr>
      </w:pPr>
      <w:r w:rsidRPr="00734E38">
        <w:t>normalisation de la sécrétion insulinique ;</w:t>
      </w:r>
    </w:p>
    <w:p w14:paraId="66058171" w14:textId="77777777" w:rsidR="00734E38" w:rsidRPr="00734E38" w:rsidRDefault="00734E38" w:rsidP="00734E38">
      <w:pPr>
        <w:numPr>
          <w:ilvl w:val="0"/>
          <w:numId w:val="26"/>
        </w:numPr>
      </w:pPr>
      <w:r w:rsidRPr="00734E38">
        <w:t>baisse importante du glucagon ;</w:t>
      </w:r>
    </w:p>
    <w:p w14:paraId="7C43B0D3" w14:textId="77777777" w:rsidR="00734E38" w:rsidRPr="00734E38" w:rsidRDefault="00734E38" w:rsidP="00734E38">
      <w:pPr>
        <w:numPr>
          <w:ilvl w:val="0"/>
          <w:numId w:val="26"/>
        </w:numPr>
      </w:pPr>
      <w:r w:rsidRPr="00734E38">
        <w:t>diminution des pics postprandiaux.</w:t>
      </w:r>
    </w:p>
    <w:p w14:paraId="4BE39A9E" w14:textId="77777777" w:rsidR="00734E38" w:rsidRPr="00734E38" w:rsidRDefault="00734E38" w:rsidP="00734E38">
      <w:r w:rsidRPr="00734E38">
        <w:t>Ces médicaments ont révolutionné la prise en charge :</w:t>
      </w:r>
    </w:p>
    <w:p w14:paraId="75AF84EC" w14:textId="77777777" w:rsidR="00734E38" w:rsidRPr="00734E38" w:rsidRDefault="00734E38" w:rsidP="00734E38">
      <w:pPr>
        <w:numPr>
          <w:ilvl w:val="0"/>
          <w:numId w:val="27"/>
        </w:numPr>
      </w:pPr>
      <w:r w:rsidRPr="00734E38">
        <w:t>jadis, les patients voulaient absolument éviter les injections ;</w:t>
      </w:r>
    </w:p>
    <w:p w14:paraId="698B56A8" w14:textId="77777777" w:rsidR="00734E38" w:rsidRPr="00734E38" w:rsidRDefault="00734E38" w:rsidP="00734E38">
      <w:pPr>
        <w:numPr>
          <w:ilvl w:val="0"/>
          <w:numId w:val="27"/>
        </w:numPr>
      </w:pPr>
      <w:r w:rsidRPr="00734E38">
        <w:t>aujourd’hui, ils demandent activement ces traitements.</w:t>
      </w:r>
    </w:p>
    <w:p w14:paraId="06AFA744" w14:textId="77777777" w:rsidR="00EC7FA8" w:rsidRPr="00EC7FA8" w:rsidRDefault="00EC7FA8" w:rsidP="00734E38"/>
    <w:p w14:paraId="21884DB7" w14:textId="54922C05" w:rsidR="00734E38" w:rsidRPr="00734E38" w:rsidRDefault="00734E38" w:rsidP="00734E38">
      <w:r w:rsidRPr="00734E38">
        <w:t>Réduction du risque cardiovasculaire</w:t>
      </w:r>
    </w:p>
    <w:p w14:paraId="051A216D" w14:textId="77777777" w:rsidR="00734E38" w:rsidRPr="00734E38" w:rsidRDefault="00734E38" w:rsidP="00734E38">
      <w:r w:rsidRPr="00734E38">
        <w:t>Chez les personnes ayant un haut risque cardiovasculaire, </w:t>
      </w:r>
      <w:r w:rsidRPr="00734E38">
        <w:rPr>
          <w:i/>
          <w:iCs/>
        </w:rPr>
        <w:t>même sans diabète</w:t>
      </w:r>
      <w:r w:rsidRPr="00734E38">
        <w:t> :</w:t>
      </w:r>
    </w:p>
    <w:p w14:paraId="56811210" w14:textId="77777777" w:rsidR="00734E38" w:rsidRPr="00734E38" w:rsidRDefault="00734E38" w:rsidP="00734E38">
      <w:pPr>
        <w:numPr>
          <w:ilvl w:val="0"/>
          <w:numId w:val="28"/>
        </w:numPr>
      </w:pPr>
      <w:r w:rsidRPr="00734E38">
        <w:t>réduction des événements cardiovasculaires majeurs ;</w:t>
      </w:r>
    </w:p>
    <w:p w14:paraId="309EC3E2" w14:textId="77777777" w:rsidR="00734E38" w:rsidRPr="00734E38" w:rsidRDefault="00734E38" w:rsidP="00734E38">
      <w:pPr>
        <w:numPr>
          <w:ilvl w:val="0"/>
          <w:numId w:val="28"/>
        </w:numPr>
      </w:pPr>
      <w:r w:rsidRPr="00734E38">
        <w:t>amélioration de la pression artérielle ;</w:t>
      </w:r>
    </w:p>
    <w:p w14:paraId="55CD874C" w14:textId="77777777" w:rsidR="00734E38" w:rsidRPr="00734E38" w:rsidRDefault="00734E38" w:rsidP="00734E38">
      <w:pPr>
        <w:numPr>
          <w:ilvl w:val="0"/>
          <w:numId w:val="28"/>
        </w:numPr>
      </w:pPr>
      <w:r w:rsidRPr="00734E38">
        <w:t>amélioration du profil lipidique et de l’inflammation.</w:t>
      </w:r>
    </w:p>
    <w:p w14:paraId="48CC526A" w14:textId="77777777" w:rsidR="00734E38" w:rsidRPr="00734E38" w:rsidRDefault="00734E38" w:rsidP="00734E38">
      <w:r w:rsidRPr="00734E38">
        <w:t>C’est l’une des raisons majeures de leur popularité médicale.</w:t>
      </w:r>
    </w:p>
    <w:p w14:paraId="5EC9F200" w14:textId="77777777" w:rsidR="00C23D65" w:rsidRPr="0007344A" w:rsidRDefault="00C23D65" w:rsidP="00CC04E1"/>
    <w:p w14:paraId="06D22AD4" w14:textId="389C6525" w:rsidR="00CC04E1" w:rsidRPr="00EC7FA8" w:rsidRDefault="00B52046" w:rsidP="00EC7FA8">
      <w:pPr>
        <w:pStyle w:val="Paragraphedeliste"/>
        <w:numPr>
          <w:ilvl w:val="1"/>
          <w:numId w:val="2"/>
        </w:numPr>
        <w:rPr>
          <w:b/>
          <w:bCs/>
        </w:rPr>
      </w:pPr>
      <w:r w:rsidRPr="00EC7FA8">
        <w:rPr>
          <w:b/>
          <w:bCs/>
        </w:rPr>
        <w:t>Identifier les effets secondaires et limites de l’Ozempic (troubles gastro-intestinaux, perte de masse musculaire, fatigue, autres effets à surveiller) pour une prise en charge sécuritaire et éclairée.</w:t>
      </w:r>
    </w:p>
    <w:p w14:paraId="0D286AF0" w14:textId="66E38A43" w:rsidR="00734E38" w:rsidRPr="00734E38" w:rsidRDefault="00734E38" w:rsidP="00734E38">
      <w:r w:rsidRPr="00734E38">
        <w:t>Effets secondaires fréquents</w:t>
      </w:r>
    </w:p>
    <w:p w14:paraId="629B234C" w14:textId="77777777" w:rsidR="00734E38" w:rsidRPr="00734E38" w:rsidRDefault="00734E38" w:rsidP="00734E38">
      <w:r w:rsidRPr="00734E38">
        <w:t>Les effets GI sont les plus courants :</w:t>
      </w:r>
    </w:p>
    <w:p w14:paraId="74A5F798" w14:textId="77777777" w:rsidR="00734E38" w:rsidRPr="00734E38" w:rsidRDefault="00734E38" w:rsidP="00734E38">
      <w:pPr>
        <w:numPr>
          <w:ilvl w:val="0"/>
          <w:numId w:val="29"/>
        </w:numPr>
      </w:pPr>
      <w:r w:rsidRPr="00734E38">
        <w:t>nausées,</w:t>
      </w:r>
    </w:p>
    <w:p w14:paraId="1E186C05" w14:textId="77777777" w:rsidR="00734E38" w:rsidRPr="00734E38" w:rsidRDefault="00734E38" w:rsidP="00734E38">
      <w:pPr>
        <w:numPr>
          <w:ilvl w:val="0"/>
          <w:numId w:val="29"/>
        </w:numPr>
      </w:pPr>
      <w:r w:rsidRPr="00734E38">
        <w:t>diarrhée,</w:t>
      </w:r>
    </w:p>
    <w:p w14:paraId="29F4C194" w14:textId="77777777" w:rsidR="00734E38" w:rsidRPr="00734E38" w:rsidRDefault="00734E38" w:rsidP="00734E38">
      <w:pPr>
        <w:numPr>
          <w:ilvl w:val="0"/>
          <w:numId w:val="29"/>
        </w:numPr>
      </w:pPr>
      <w:r w:rsidRPr="00734E38">
        <w:t>vomissements,</w:t>
      </w:r>
    </w:p>
    <w:p w14:paraId="2DB3025D" w14:textId="77777777" w:rsidR="00734E38" w:rsidRPr="00734E38" w:rsidRDefault="00734E38" w:rsidP="00734E38">
      <w:pPr>
        <w:numPr>
          <w:ilvl w:val="0"/>
          <w:numId w:val="29"/>
        </w:numPr>
      </w:pPr>
      <w:r w:rsidRPr="00734E38">
        <w:t>constipation.</w:t>
      </w:r>
    </w:p>
    <w:p w14:paraId="476E7B15" w14:textId="77777777" w:rsidR="00734E38" w:rsidRPr="00734E38" w:rsidRDefault="00734E38" w:rsidP="00734E38">
      <w:r w:rsidRPr="00734E38">
        <w:t>Ils sont dose-dépendants.</w:t>
      </w:r>
      <w:r w:rsidRPr="00734E38">
        <w:br/>
        <w:t>Pour les éviter : start low, go slow.</w:t>
      </w:r>
    </w:p>
    <w:p w14:paraId="407BD9FF" w14:textId="77777777" w:rsidR="00734E38" w:rsidRPr="00EC7FA8" w:rsidRDefault="00734E38" w:rsidP="00734E38"/>
    <w:p w14:paraId="7474B18A" w14:textId="7DB91587" w:rsidR="00734E38" w:rsidRPr="00734E38" w:rsidRDefault="00734E38" w:rsidP="00734E38">
      <w:r w:rsidRPr="00734E38">
        <w:t>Perte de masse maigre (risque important)</w:t>
      </w:r>
    </w:p>
    <w:p w14:paraId="3BCBDDF7" w14:textId="77777777" w:rsidR="00734E38" w:rsidRPr="00734E38" w:rsidRDefault="00734E38" w:rsidP="00734E38">
      <w:r w:rsidRPr="00734E38">
        <w:t>Le GLP-1RA réduit tellement l’appétit que les patients :</w:t>
      </w:r>
    </w:p>
    <w:p w14:paraId="170F16B0" w14:textId="77777777" w:rsidR="00734E38" w:rsidRPr="00734E38" w:rsidRDefault="00734E38" w:rsidP="00734E38">
      <w:pPr>
        <w:numPr>
          <w:ilvl w:val="0"/>
          <w:numId w:val="30"/>
        </w:numPr>
      </w:pPr>
      <w:r w:rsidRPr="00734E38">
        <w:t>mangent moins,</w:t>
      </w:r>
    </w:p>
    <w:p w14:paraId="38E61C21" w14:textId="77777777" w:rsidR="00734E38" w:rsidRPr="00734E38" w:rsidRDefault="00734E38" w:rsidP="00734E38">
      <w:pPr>
        <w:numPr>
          <w:ilvl w:val="0"/>
          <w:numId w:val="30"/>
        </w:numPr>
      </w:pPr>
      <w:r w:rsidRPr="00734E38">
        <w:lastRenderedPageBreak/>
        <w:t>mangent parfois trop peu,</w:t>
      </w:r>
    </w:p>
    <w:p w14:paraId="6ED1EEAF" w14:textId="77777777" w:rsidR="00734E38" w:rsidRPr="00734E38" w:rsidRDefault="00734E38" w:rsidP="00734E38">
      <w:pPr>
        <w:numPr>
          <w:ilvl w:val="0"/>
          <w:numId w:val="30"/>
        </w:numPr>
      </w:pPr>
      <w:r w:rsidRPr="00734E38">
        <w:t>consomment moins de protéines,</w:t>
      </w:r>
    </w:p>
    <w:p w14:paraId="06BEA178" w14:textId="77777777" w:rsidR="00734E38" w:rsidRPr="00734E38" w:rsidRDefault="00734E38" w:rsidP="00734E38">
      <w:pPr>
        <w:numPr>
          <w:ilvl w:val="0"/>
          <w:numId w:val="30"/>
        </w:numPr>
      </w:pPr>
      <w:r w:rsidRPr="00734E38">
        <w:t>réduisent leur masse maigre.</w:t>
      </w:r>
    </w:p>
    <w:p w14:paraId="5A452FAA" w14:textId="77777777" w:rsidR="00734E38" w:rsidRPr="00734E38" w:rsidRDefault="00734E38" w:rsidP="00734E38">
      <w:r w:rsidRPr="00734E38">
        <w:t>D’où l’importance :</w:t>
      </w:r>
    </w:p>
    <w:p w14:paraId="2B427A01" w14:textId="77777777" w:rsidR="00734E38" w:rsidRPr="00734E38" w:rsidRDefault="00734E38" w:rsidP="00734E38">
      <w:pPr>
        <w:numPr>
          <w:ilvl w:val="0"/>
          <w:numId w:val="31"/>
        </w:numPr>
      </w:pPr>
      <w:r w:rsidRPr="00734E38">
        <w:t>d’un suivi nutritionnel,</w:t>
      </w:r>
    </w:p>
    <w:p w14:paraId="304F4BC2" w14:textId="77777777" w:rsidR="00734E38" w:rsidRPr="00734E38" w:rsidRDefault="00734E38" w:rsidP="00734E38">
      <w:pPr>
        <w:numPr>
          <w:ilvl w:val="0"/>
          <w:numId w:val="31"/>
        </w:numPr>
      </w:pPr>
      <w:r w:rsidRPr="00734E38">
        <w:t>d’un apport protéique suffisant,</w:t>
      </w:r>
    </w:p>
    <w:p w14:paraId="1047A9F0" w14:textId="77777777" w:rsidR="00734E38" w:rsidRPr="00EC7FA8" w:rsidRDefault="00734E38" w:rsidP="00734E38">
      <w:pPr>
        <w:numPr>
          <w:ilvl w:val="0"/>
          <w:numId w:val="31"/>
        </w:numPr>
      </w:pPr>
      <w:r w:rsidRPr="00734E38">
        <w:t>d’un programme d’entraînement en résistance.</w:t>
      </w:r>
    </w:p>
    <w:p w14:paraId="1E80F4DA" w14:textId="77777777" w:rsidR="00734E38" w:rsidRPr="00EC7FA8" w:rsidRDefault="00734E38" w:rsidP="00734E38"/>
    <w:p w14:paraId="20F0E91B" w14:textId="6934828B" w:rsidR="00734E38" w:rsidRPr="00734E38" w:rsidRDefault="00734E38" w:rsidP="00734E38">
      <w:r w:rsidRPr="00734E38">
        <w:t>Reprise du poids</w:t>
      </w:r>
    </w:p>
    <w:p w14:paraId="552B8540" w14:textId="77777777" w:rsidR="00734E38" w:rsidRPr="00734E38" w:rsidRDefault="00734E38" w:rsidP="00734E38">
      <w:r w:rsidRPr="00734E38">
        <w:t>Après l’arrêt :</w:t>
      </w:r>
    </w:p>
    <w:p w14:paraId="01A3DD4B" w14:textId="77777777" w:rsidR="00734E38" w:rsidRPr="00734E38" w:rsidRDefault="00734E38" w:rsidP="00734E38">
      <w:pPr>
        <w:numPr>
          <w:ilvl w:val="0"/>
          <w:numId w:val="32"/>
        </w:numPr>
      </w:pPr>
      <w:r w:rsidRPr="00734E38">
        <w:t>85 % reprennent le poids perdu,</w:t>
      </w:r>
      <w:r w:rsidRPr="00734E38">
        <w:br/>
        <w:t>car le médicament corrige un phénomène </w:t>
      </w:r>
      <w:r w:rsidRPr="00734E38">
        <w:rPr>
          <w:i/>
          <w:iCs/>
        </w:rPr>
        <w:t>pendant son utilisation</w:t>
      </w:r>
      <w:r w:rsidRPr="00734E38">
        <w:t>, sans changer la physiologie à long terme.</w:t>
      </w:r>
    </w:p>
    <w:p w14:paraId="066D2F16" w14:textId="77777777" w:rsidR="00734E38" w:rsidRPr="00734E38" w:rsidRDefault="00734E38" w:rsidP="00734E38">
      <w:r w:rsidRPr="00734E38">
        <w:t>C’est l’une des limites critiques à comprendre.</w:t>
      </w:r>
    </w:p>
    <w:p w14:paraId="4ACDF4B1" w14:textId="77777777" w:rsidR="00734E38" w:rsidRPr="00EC7FA8" w:rsidRDefault="00734E38" w:rsidP="00734E38"/>
    <w:p w14:paraId="25B4123F" w14:textId="148EF15B" w:rsidR="00734E38" w:rsidRPr="00734E38" w:rsidRDefault="00734E38" w:rsidP="00734E38">
      <w:r w:rsidRPr="00734E38">
        <w:t>Sécurité générale</w:t>
      </w:r>
    </w:p>
    <w:p w14:paraId="082CC329" w14:textId="77777777" w:rsidR="00734E38" w:rsidRPr="00734E38" w:rsidRDefault="00734E38" w:rsidP="00734E38">
      <w:r w:rsidRPr="00734E38">
        <w:t>Pas d’inquiétude majeure connue, sauf :</w:t>
      </w:r>
    </w:p>
    <w:p w14:paraId="3847A392" w14:textId="77777777" w:rsidR="00734E38" w:rsidRPr="00734E38" w:rsidRDefault="00734E38" w:rsidP="00734E38">
      <w:pPr>
        <w:numPr>
          <w:ilvl w:val="0"/>
          <w:numId w:val="33"/>
        </w:numPr>
      </w:pPr>
      <w:r w:rsidRPr="00734E38">
        <w:t>manque d’études sur la fertilité et la grossesse ;</w:t>
      </w:r>
    </w:p>
    <w:p w14:paraId="2F5AE58E" w14:textId="77777777" w:rsidR="00734E38" w:rsidRPr="00734E38" w:rsidRDefault="00734E38" w:rsidP="00734E38">
      <w:pPr>
        <w:numPr>
          <w:ilvl w:val="0"/>
          <w:numId w:val="33"/>
        </w:numPr>
      </w:pPr>
      <w:r w:rsidRPr="00734E38">
        <w:t>potentielle augmentation des risques biliaires (liée à la perte de poids rapide) ;</w:t>
      </w:r>
    </w:p>
    <w:p w14:paraId="4D253BB9" w14:textId="77777777" w:rsidR="00734E38" w:rsidRPr="00734E38" w:rsidRDefault="00734E38" w:rsidP="00734E38">
      <w:pPr>
        <w:numPr>
          <w:ilvl w:val="0"/>
          <w:numId w:val="33"/>
        </w:numPr>
      </w:pPr>
      <w:r w:rsidRPr="00734E38">
        <w:t>rares cas de pancréatite.</w:t>
      </w:r>
    </w:p>
    <w:p w14:paraId="5376A79D" w14:textId="77777777" w:rsidR="00734E38" w:rsidRPr="00EC7FA8" w:rsidRDefault="00734E38" w:rsidP="00734E38"/>
    <w:p w14:paraId="2870F875" w14:textId="0F05255A" w:rsidR="00734E38" w:rsidRPr="00734E38" w:rsidRDefault="00734E38" w:rsidP="00734E38">
      <w:r w:rsidRPr="00734E38">
        <w:t>Enjeux médicaux et éthiques</w:t>
      </w:r>
    </w:p>
    <w:p w14:paraId="10F86897" w14:textId="77777777" w:rsidR="00734E38" w:rsidRPr="00734E38" w:rsidRDefault="00734E38" w:rsidP="00734E38">
      <w:pPr>
        <w:numPr>
          <w:ilvl w:val="0"/>
          <w:numId w:val="34"/>
        </w:numPr>
      </w:pPr>
      <w:r w:rsidRPr="00734E38">
        <w:t>Pénurie mondiale → priorisation indispensable :</w:t>
      </w:r>
    </w:p>
    <w:p w14:paraId="24D1124B" w14:textId="77777777" w:rsidR="00734E38" w:rsidRPr="00734E38" w:rsidRDefault="00734E38" w:rsidP="00734E38">
      <w:pPr>
        <w:numPr>
          <w:ilvl w:val="1"/>
          <w:numId w:val="34"/>
        </w:numPr>
      </w:pPr>
      <w:r w:rsidRPr="00734E38">
        <w:t>diabète de type 2,</w:t>
      </w:r>
    </w:p>
    <w:p w14:paraId="03B78BE2" w14:textId="77777777" w:rsidR="00734E38" w:rsidRPr="00734E38" w:rsidRDefault="00734E38" w:rsidP="00734E38">
      <w:pPr>
        <w:numPr>
          <w:ilvl w:val="1"/>
          <w:numId w:val="34"/>
        </w:numPr>
      </w:pPr>
      <w:r w:rsidRPr="00734E38">
        <w:t>personnes déjà sous traitement (éviter la reprise),</w:t>
      </w:r>
    </w:p>
    <w:p w14:paraId="337E1F44" w14:textId="77777777" w:rsidR="00734E38" w:rsidRPr="00734E38" w:rsidRDefault="00734E38" w:rsidP="00734E38">
      <w:pPr>
        <w:numPr>
          <w:ilvl w:val="1"/>
          <w:numId w:val="34"/>
        </w:numPr>
      </w:pPr>
      <w:r w:rsidRPr="00734E38">
        <w:t>personnes à haut risque cardiovasculaire.</w:t>
      </w:r>
    </w:p>
    <w:p w14:paraId="08823618" w14:textId="77777777" w:rsidR="00734E38" w:rsidRPr="00734E38" w:rsidRDefault="00734E38" w:rsidP="00734E38">
      <w:pPr>
        <w:numPr>
          <w:ilvl w:val="0"/>
          <w:numId w:val="34"/>
        </w:numPr>
      </w:pPr>
      <w:r w:rsidRPr="00734E38">
        <w:t>Inacceptable qu’une médication aussi puissante soit accessible sans évaluation complète.</w:t>
      </w:r>
    </w:p>
    <w:p w14:paraId="0661E7A7" w14:textId="77777777" w:rsidR="00734E38" w:rsidRPr="00734E38" w:rsidRDefault="00734E38" w:rsidP="00734E38">
      <w:pPr>
        <w:numPr>
          <w:ilvl w:val="0"/>
          <w:numId w:val="34"/>
        </w:numPr>
      </w:pPr>
      <w:r w:rsidRPr="00734E38">
        <w:t>Problème structurel :</w:t>
      </w:r>
      <w:r w:rsidRPr="00734E38">
        <w:br/>
        <w:t>On rembourse ces médicaments…</w:t>
      </w:r>
      <w:r w:rsidRPr="00734E38">
        <w:br/>
        <w:t>mais pas les services de kinésiologie ou nutrition, pourtant essentiels pour maximiser les bénéfices.</w:t>
      </w:r>
    </w:p>
    <w:p w14:paraId="136FA288" w14:textId="066559DB" w:rsidR="00C23D65" w:rsidRDefault="00C23D65" w:rsidP="00C23D65"/>
    <w:p w14:paraId="5B72DB50" w14:textId="77777777" w:rsidR="00EC7FA8" w:rsidRDefault="00EC7FA8" w:rsidP="00EC7FA8"/>
    <w:p w14:paraId="1EE26587" w14:textId="039E4F65" w:rsidR="00CC04E1" w:rsidRPr="00D23D2E" w:rsidRDefault="00B52046" w:rsidP="00EC7FA8">
      <w:pPr>
        <w:pStyle w:val="Paragraphedeliste"/>
        <w:numPr>
          <w:ilvl w:val="1"/>
          <w:numId w:val="2"/>
        </w:numPr>
        <w:rPr>
          <w:b/>
          <w:bCs/>
        </w:rPr>
      </w:pPr>
      <w:r w:rsidRPr="00D23D2E">
        <w:rPr>
          <w:b/>
          <w:bCs/>
        </w:rPr>
        <w:t>Intégrer les approches nutritionnelles</w:t>
      </w:r>
      <w:r w:rsidR="007B468E" w:rsidRPr="00D23D2E">
        <w:rPr>
          <w:b/>
          <w:bCs/>
        </w:rPr>
        <w:t xml:space="preserve"> comportementales</w:t>
      </w:r>
      <w:r w:rsidRPr="00D23D2E">
        <w:rPr>
          <w:b/>
          <w:bCs/>
        </w:rPr>
        <w:t xml:space="preserve"> aux interventions pharmacologiques pour optimiser les résultats cliniques et réduire les risques à long terme.</w:t>
      </w:r>
    </w:p>
    <w:p w14:paraId="3ED58406" w14:textId="77777777" w:rsidR="00A71863" w:rsidRDefault="00BD626B" w:rsidP="00A71863">
      <w:r>
        <w:t xml:space="preserve">Pour réduire ces effets secondaires il est donc cruciale d’avoir un suivi en nutrition et au niveau de l’activité physique. Chaque individu qui débute la médication devrait </w:t>
      </w:r>
      <w:r w:rsidR="00A71863">
        <w:t>aussi avoir un suivi en nutrition pour favoriser des habitudes alimentaires saines à long terme. Cela va permettre de maximiser les effets positifs de la médication en plus d’en réduire les effets secondaires néfastes.</w:t>
      </w:r>
    </w:p>
    <w:p w14:paraId="40331289" w14:textId="77777777" w:rsidR="007A7663" w:rsidRDefault="007A7663" w:rsidP="00A71863"/>
    <w:p w14:paraId="3E2116F1" w14:textId="77777777" w:rsidR="007A7663" w:rsidRPr="00734E38" w:rsidRDefault="007A7663" w:rsidP="007A7663">
      <w:r w:rsidRPr="00734E38">
        <w:t>Place réelle dans la prise en charge du poids</w:t>
      </w:r>
    </w:p>
    <w:p w14:paraId="1679DF37" w14:textId="77777777" w:rsidR="007A7663" w:rsidRPr="00734E38" w:rsidRDefault="007A7663" w:rsidP="007A7663">
      <w:r w:rsidRPr="00734E38">
        <w:t>Pour l’obésité :</w:t>
      </w:r>
    </w:p>
    <w:p w14:paraId="5C74F547" w14:textId="77777777" w:rsidR="007A7663" w:rsidRPr="00734E38" w:rsidRDefault="007A7663" w:rsidP="007A7663">
      <w:pPr>
        <w:numPr>
          <w:ilvl w:val="0"/>
          <w:numId w:val="35"/>
        </w:numPr>
      </w:pPr>
      <w:r w:rsidRPr="00734E38">
        <w:t>utile pour certains profils,</w:t>
      </w:r>
      <w:r>
        <w:t xml:space="preserve"> précédé de changement d’habitude de vie.</w:t>
      </w:r>
    </w:p>
    <w:p w14:paraId="0DF29CC2" w14:textId="77777777" w:rsidR="007A7663" w:rsidRPr="00734E38" w:rsidRDefault="007A7663" w:rsidP="007A7663">
      <w:pPr>
        <w:numPr>
          <w:ilvl w:val="0"/>
          <w:numId w:val="35"/>
        </w:numPr>
      </w:pPr>
      <w:r w:rsidRPr="00734E38">
        <w:t xml:space="preserve">mais pas un traitement </w:t>
      </w:r>
      <w:r>
        <w:t>automatique</w:t>
      </w:r>
      <w:r w:rsidRPr="00734E38">
        <w:t>.</w:t>
      </w:r>
    </w:p>
    <w:p w14:paraId="2F746A89" w14:textId="77777777" w:rsidR="007A7663" w:rsidRPr="00734E38" w:rsidRDefault="007A7663" w:rsidP="007A7663">
      <w:r w:rsidRPr="00734E38">
        <w:t>La prise en charge complète doit inclure :</w:t>
      </w:r>
    </w:p>
    <w:p w14:paraId="2027DC1E" w14:textId="77777777" w:rsidR="007A7663" w:rsidRPr="00734E38" w:rsidRDefault="007A7663" w:rsidP="007A7663">
      <w:pPr>
        <w:numPr>
          <w:ilvl w:val="0"/>
          <w:numId w:val="36"/>
        </w:numPr>
      </w:pPr>
      <w:r w:rsidRPr="00734E38">
        <w:lastRenderedPageBreak/>
        <w:t>interventions comportementales,</w:t>
      </w:r>
    </w:p>
    <w:p w14:paraId="34343647" w14:textId="77777777" w:rsidR="007A7663" w:rsidRPr="00734E38" w:rsidRDefault="007A7663" w:rsidP="007A7663">
      <w:pPr>
        <w:numPr>
          <w:ilvl w:val="0"/>
          <w:numId w:val="36"/>
        </w:numPr>
      </w:pPr>
      <w:r w:rsidRPr="00734E38">
        <w:t>soutien psychologique,</w:t>
      </w:r>
    </w:p>
    <w:p w14:paraId="5213114B" w14:textId="77777777" w:rsidR="007A7663" w:rsidRPr="00734E38" w:rsidRDefault="007A7663" w:rsidP="007A7663">
      <w:pPr>
        <w:numPr>
          <w:ilvl w:val="0"/>
          <w:numId w:val="36"/>
        </w:numPr>
      </w:pPr>
      <w:r w:rsidRPr="00734E38">
        <w:t>activité physique adaptée,</w:t>
      </w:r>
    </w:p>
    <w:p w14:paraId="408B395F" w14:textId="77777777" w:rsidR="007A7663" w:rsidRPr="00734E38" w:rsidRDefault="007A7663" w:rsidP="007A7663">
      <w:pPr>
        <w:numPr>
          <w:ilvl w:val="0"/>
          <w:numId w:val="36"/>
        </w:numPr>
      </w:pPr>
      <w:r w:rsidRPr="00734E38">
        <w:t>travail sur la relation avec l’alimentation,</w:t>
      </w:r>
    </w:p>
    <w:p w14:paraId="3824C429" w14:textId="77777777" w:rsidR="007A7663" w:rsidRPr="00734E38" w:rsidRDefault="007A7663" w:rsidP="007A7663">
      <w:pPr>
        <w:numPr>
          <w:ilvl w:val="0"/>
          <w:numId w:val="36"/>
        </w:numPr>
      </w:pPr>
      <w:r w:rsidRPr="00734E38">
        <w:t>interventions nutritionnelles personnalisées.</w:t>
      </w:r>
    </w:p>
    <w:p w14:paraId="758619C8" w14:textId="77777777" w:rsidR="007A7663" w:rsidRPr="00734E38" w:rsidRDefault="007A7663" w:rsidP="007A7663">
      <w:r w:rsidRPr="00734E38">
        <w:t>Les GLP-1RA doivent toujours être précédés ou accompagnés d’un changement d’habitudes de vie.</w:t>
      </w:r>
    </w:p>
    <w:p w14:paraId="3497F309" w14:textId="77777777" w:rsidR="007A7663" w:rsidRPr="00EC7FA8" w:rsidRDefault="007A7663" w:rsidP="007A7663"/>
    <w:p w14:paraId="445370F8" w14:textId="77777777" w:rsidR="007A7663" w:rsidRPr="00734E38" w:rsidRDefault="007A7663" w:rsidP="007A7663">
      <w:r w:rsidRPr="00734E38">
        <w:t>Impact psychologique</w:t>
      </w:r>
    </w:p>
    <w:p w14:paraId="5021A59F" w14:textId="77777777" w:rsidR="007A7663" w:rsidRPr="00734E38" w:rsidRDefault="007A7663" w:rsidP="007A7663">
      <w:r w:rsidRPr="00734E38">
        <w:t>Effets documentés :</w:t>
      </w:r>
    </w:p>
    <w:p w14:paraId="35DBA233" w14:textId="77777777" w:rsidR="007A7663" w:rsidRPr="00734E38" w:rsidRDefault="007A7663" w:rsidP="007A7663">
      <w:pPr>
        <w:numPr>
          <w:ilvl w:val="0"/>
          <w:numId w:val="37"/>
        </w:numPr>
      </w:pPr>
      <w:r w:rsidRPr="00734E38">
        <w:t>amélioration possible quand la perte de poids diminue la stigmatisation ;</w:t>
      </w:r>
    </w:p>
    <w:p w14:paraId="45EA4569" w14:textId="77777777" w:rsidR="007A7663" w:rsidRPr="00734E38" w:rsidRDefault="007A7663" w:rsidP="007A7663">
      <w:pPr>
        <w:numPr>
          <w:ilvl w:val="0"/>
          <w:numId w:val="37"/>
        </w:numPr>
      </w:pPr>
      <w:r w:rsidRPr="00734E38">
        <w:t>mais aussi :</w:t>
      </w:r>
    </w:p>
    <w:p w14:paraId="4775A08A" w14:textId="77777777" w:rsidR="007A7663" w:rsidRPr="00734E38" w:rsidRDefault="007A7663" w:rsidP="007A7663">
      <w:pPr>
        <w:numPr>
          <w:ilvl w:val="1"/>
          <w:numId w:val="37"/>
        </w:numPr>
      </w:pPr>
      <w:r w:rsidRPr="00734E38">
        <w:t>anxiété liée à la reprise du poids,</w:t>
      </w:r>
    </w:p>
    <w:p w14:paraId="069CAE58" w14:textId="77777777" w:rsidR="007A7663" w:rsidRPr="00734E38" w:rsidRDefault="007A7663" w:rsidP="007A7663">
      <w:pPr>
        <w:numPr>
          <w:ilvl w:val="1"/>
          <w:numId w:val="37"/>
        </w:numPr>
      </w:pPr>
      <w:r w:rsidRPr="00734E38">
        <w:t>intensification du contrôle alimentaire,</w:t>
      </w:r>
    </w:p>
    <w:p w14:paraId="43D92223" w14:textId="77777777" w:rsidR="007A7663" w:rsidRPr="00734E38" w:rsidRDefault="007A7663" w:rsidP="007A7663">
      <w:pPr>
        <w:numPr>
          <w:ilvl w:val="1"/>
          <w:numId w:val="37"/>
        </w:numPr>
      </w:pPr>
      <w:r w:rsidRPr="00734E38">
        <w:t>identification au chiffre sur la balance.</w:t>
      </w:r>
    </w:p>
    <w:p w14:paraId="7BFF6D15" w14:textId="77777777" w:rsidR="007A7663" w:rsidRPr="00734E38" w:rsidRDefault="007A7663" w:rsidP="007A7663">
      <w:r w:rsidRPr="00734E38">
        <w:t>D’où l’importance d’un suivi nutritionnel et psychologique pour réduire les risques.</w:t>
      </w:r>
    </w:p>
    <w:p w14:paraId="7532EFA9" w14:textId="77777777" w:rsidR="007A7663" w:rsidRDefault="007A7663" w:rsidP="00A71863"/>
    <w:p w14:paraId="1D38A34F" w14:textId="77777777" w:rsidR="00A71863" w:rsidRDefault="00A71863" w:rsidP="00A71863">
      <w:pPr>
        <w:ind w:left="360"/>
      </w:pPr>
    </w:p>
    <w:p w14:paraId="7674BA7D" w14:textId="407D845F" w:rsidR="007B468E" w:rsidRPr="00D23D2E" w:rsidRDefault="007B468E" w:rsidP="00EC7FA8">
      <w:pPr>
        <w:pStyle w:val="Paragraphedeliste"/>
        <w:numPr>
          <w:ilvl w:val="1"/>
          <w:numId w:val="2"/>
        </w:numPr>
        <w:rPr>
          <w:b/>
          <w:bCs/>
        </w:rPr>
      </w:pPr>
      <w:r w:rsidRPr="00D23D2E">
        <w:rPr>
          <w:b/>
          <w:bCs/>
        </w:rPr>
        <w:t xml:space="preserve">Développer des approches qui cible </w:t>
      </w:r>
      <w:r w:rsidR="00C411E7" w:rsidRPr="00D23D2E">
        <w:rPr>
          <w:b/>
          <w:bCs/>
        </w:rPr>
        <w:t>la gestion</w:t>
      </w:r>
      <w:r w:rsidRPr="00D23D2E">
        <w:rPr>
          <w:b/>
          <w:bCs/>
        </w:rPr>
        <w:t xml:space="preserve"> de l’appétit, de la même façon que les interventions pharmacologiques le font.</w:t>
      </w:r>
    </w:p>
    <w:p w14:paraId="6561BB31" w14:textId="77777777" w:rsidR="00A71863" w:rsidRDefault="00A71863" w:rsidP="00A71863"/>
    <w:p w14:paraId="1B031E93" w14:textId="784D5697" w:rsidR="00C322E1" w:rsidRDefault="00A71863" w:rsidP="00C322E1">
      <w:r>
        <w:t xml:space="preserve">La littérature passé et les effets spécifiques de la médication nous démontre une chose : </w:t>
      </w:r>
      <w:r w:rsidR="00C411E7">
        <w:t>la gestion</w:t>
      </w:r>
      <w:r>
        <w:t xml:space="preserve"> de l’appétit doit être cibler pour maximiser l’effet des interventions comportementales. C’est donc de cette façon que mon projet de doctorat est née.</w:t>
      </w:r>
      <w:r w:rsidR="00C322E1">
        <w:t xml:space="preserve"> </w:t>
      </w:r>
      <w:r w:rsidR="007A7663">
        <w:t>Avoir un soutient comportementale et nutritionnelle qui cible le contrôle de l’appétit à plus petite échelle que la médication</w:t>
      </w:r>
      <w:r w:rsidR="00FA567D">
        <w:t>, mais avec le même but.</w:t>
      </w:r>
    </w:p>
    <w:p w14:paraId="4972546E" w14:textId="77777777" w:rsidR="00C322E1" w:rsidRDefault="00C322E1" w:rsidP="00C322E1"/>
    <w:p w14:paraId="4EC9D64D" w14:textId="0C6F5C4B" w:rsidR="005555D5" w:rsidRDefault="00F6654A" w:rsidP="00C322E1">
      <w:pPr>
        <w:pStyle w:val="Paragraphedeliste"/>
        <w:numPr>
          <w:ilvl w:val="0"/>
          <w:numId w:val="2"/>
        </w:numPr>
        <w:rPr>
          <w:b/>
          <w:bCs/>
          <w:sz w:val="28"/>
          <w:szCs w:val="28"/>
        </w:rPr>
      </w:pPr>
      <w:r w:rsidRPr="00C322E1">
        <w:rPr>
          <w:b/>
          <w:bCs/>
          <w:sz w:val="28"/>
          <w:szCs w:val="28"/>
        </w:rPr>
        <w:t xml:space="preserve">Interventions comportementales </w:t>
      </w:r>
      <w:r w:rsidRPr="00C322E1">
        <w:rPr>
          <w:b/>
          <w:bCs/>
          <w:sz w:val="28"/>
          <w:szCs w:val="28"/>
        </w:rPr>
        <w:t>ciblant le control de l’appétit.</w:t>
      </w:r>
    </w:p>
    <w:p w14:paraId="2D09FCDF" w14:textId="77777777" w:rsidR="00C322E1" w:rsidRPr="00C322E1" w:rsidRDefault="00C322E1" w:rsidP="00C322E1">
      <w:pPr>
        <w:rPr>
          <w:b/>
          <w:bCs/>
          <w:sz w:val="28"/>
          <w:szCs w:val="28"/>
        </w:rPr>
      </w:pPr>
    </w:p>
    <w:p w14:paraId="728CC245" w14:textId="31595D63" w:rsidR="002036DA" w:rsidRPr="00C322E1" w:rsidRDefault="00C322E1" w:rsidP="00C322E1">
      <w:pPr>
        <w:pStyle w:val="Paragraphedeliste"/>
        <w:numPr>
          <w:ilvl w:val="1"/>
          <w:numId w:val="2"/>
        </w:numPr>
        <w:rPr>
          <w:b/>
          <w:bCs/>
        </w:rPr>
      </w:pPr>
      <w:r w:rsidRPr="00C322E1">
        <w:rPr>
          <w:b/>
          <w:bCs/>
        </w:rPr>
        <w:t>Projet de doctorat</w:t>
      </w:r>
    </w:p>
    <w:p w14:paraId="23F7BFFB" w14:textId="79A52B52" w:rsidR="002036DA" w:rsidRPr="002036DA" w:rsidRDefault="007B468E" w:rsidP="002036DA">
      <w:pPr>
        <w:pStyle w:val="Paragraphedeliste"/>
        <w:numPr>
          <w:ilvl w:val="2"/>
          <w:numId w:val="2"/>
        </w:numPr>
      </w:pPr>
      <w:r w:rsidRPr="002036DA">
        <w:t>Rationnel</w:t>
      </w:r>
      <w:r w:rsidR="002036DA" w:rsidRPr="002036DA">
        <w:t>.</w:t>
      </w:r>
    </w:p>
    <w:p w14:paraId="3DE2D62C" w14:textId="68533B2A" w:rsidR="002036DA" w:rsidRPr="002036DA" w:rsidRDefault="002036DA" w:rsidP="001505EE">
      <w:pPr>
        <w:jc w:val="both"/>
        <w:rPr>
          <w:strike/>
        </w:rPr>
      </w:pPr>
      <w:r>
        <w:t>D</w:t>
      </w:r>
      <w:r w:rsidRPr="002036DA">
        <w:t>eux grandes études d’intervention clinique</w:t>
      </w:r>
      <w:r>
        <w:t>(Diogènes et PREVIEW)</w:t>
      </w:r>
      <w:r w:rsidRPr="002036DA">
        <w:t xml:space="preserve"> ouvrent la voie au développement d’interventions ciblant </w:t>
      </w:r>
      <w:r w:rsidR="00C411E7">
        <w:t>la gestion</w:t>
      </w:r>
      <w:r w:rsidRPr="002036DA">
        <w:t xml:space="preserve"> de l’appétit et le maintien de poids. Étant donné les défis liés à l’augmentation de l’apport en protéines dans l’alimentation et les effets additifs observés dans ces travaux, il serait pertinent d’explorer une approche intégrant le maximum de composés nutritionnels rassasiants parmi ceux déjà identifiés.</w:t>
      </w:r>
    </w:p>
    <w:p w14:paraId="423F1E11" w14:textId="77777777" w:rsidR="002036DA" w:rsidRPr="002036DA" w:rsidRDefault="002036DA" w:rsidP="007B468E">
      <w:pPr>
        <w:ind w:left="708"/>
        <w:jc w:val="both"/>
        <w:rPr>
          <w:strike/>
        </w:rPr>
      </w:pPr>
    </w:p>
    <w:p w14:paraId="0A7141FA" w14:textId="77777777" w:rsidR="002036DA" w:rsidRPr="002036DA" w:rsidRDefault="002036DA" w:rsidP="001505EE">
      <w:pPr>
        <w:jc w:val="both"/>
      </w:pPr>
      <w:r w:rsidRPr="002036DA">
        <w:t xml:space="preserve">Les travaux précédents de notre équipe de recherche suggèrent que la combinaison de plusieurs aliments ou composantes rassasiantes dans un même repas et intervention pourrait avoir un effet bénéfique sur la régulation de l’appétit. Ce repas dit rassasiant augmente la satiété, réduit la faim et diminue l'apport alimentaire ultérieur comparé à un repas standard </w:t>
      </w:r>
      <w:r w:rsidRPr="002036DA">
        <w:fldChar w:fldCharType="begin"/>
      </w:r>
      <w:r w:rsidRPr="002036DA">
        <w:instrText xml:space="preserve"> ADDIN EN.CITE &lt;EndNote&gt;&lt;Cite&gt;&lt;Author&gt;Poortvliet&lt;/Author&gt;&lt;Year&gt;2007&lt;/Year&gt;&lt;IDText&gt;Effects of a healthy meal course on spontaneous energy intake, satiety and palatability&lt;/IDText&gt;&lt;DisplayText&gt;[57]&lt;/DisplayText&gt;&lt;record&gt;&lt;dates&gt;&lt;pub-dates&gt;&lt;date&gt;Mar&lt;/date&gt;&lt;/pub-dates&gt;&lt;year&gt;2007&lt;/year&gt;&lt;/dates&gt;&lt;urls&gt;&lt;related-urls&gt;&lt;url&gt;&amp;lt;Go to ISI&amp;gt;://WOS:000245079700023&lt;/url&gt;&lt;/related-urls&gt;&lt;/urls&gt;&lt;isbn&gt;0007-1145&lt;/isbn&gt;&lt;titles&gt;&lt;title&gt;Effects of a healthy meal course on spontaneous energy intake, satiety and palatability&lt;/title&gt;&lt;secondary-title&gt;British Journal of Nutrition&lt;/secondary-title&gt;&lt;/titles&gt;&lt;pages&gt;584-590&lt;/pages&gt;&lt;number&gt;3&lt;/number&gt;&lt;contributors&gt;&lt;authors&gt;&lt;author&gt;Poortvliet, P. C.&lt;/author&gt;&lt;author&gt;Bérubé-Parent, S.&lt;/author&gt;&lt;author&gt;Drapeau, V.&lt;/author&gt;&lt;author&gt;Lamarche, B.&lt;/author&gt;&lt;author&gt;Blundell, J. E.&lt;/author&gt;&lt;author&gt;Tremblay, A.&lt;/author&gt;&lt;/authors&gt;&lt;/contributors&gt;&lt;added-date format="utc"&gt;1713294045&lt;/added-date&gt;&lt;ref-type name="Journal Article"&gt;17&lt;/ref-type&gt;&lt;rec-number&gt;3188&lt;/rec-number&gt;&lt;last-updated-date format="utc"&gt;1713294045&lt;/last-updated-date&gt;&lt;accession-num&gt;WOS:000245079700023&lt;/accession-num&gt;&lt;electronic-resource-num&gt;10.1017/s000711450738135x&lt;/electronic-resource-num&gt;&lt;volume&gt;97&lt;/volume&gt;&lt;/record&gt;&lt;/Cite&gt;&lt;/EndNote&gt;</w:instrText>
      </w:r>
      <w:r w:rsidRPr="002036DA">
        <w:fldChar w:fldCharType="separate"/>
      </w:r>
      <w:r w:rsidRPr="002036DA">
        <w:rPr>
          <w:noProof/>
        </w:rPr>
        <w:t>[57]</w:t>
      </w:r>
      <w:r w:rsidRPr="002036DA">
        <w:fldChar w:fldCharType="end"/>
      </w:r>
      <w:r w:rsidRPr="002036DA">
        <w:t xml:space="preserve">. Par la suite, ces repas hautement rassasiants ont été testés dans le cadre d’un projet proposant une intervention nutritionnelle non restrictive et rassasiante à court terme (16 semaines), incorporant un repas rassasiant par jour, et des recommandations nutritionnelles auprès hommes vivant avec l’obésité. On y observe une amélioration du pourcentage de masse grasse, de la sensibilité à la satiété et une plus grande adhésion, chez ces hommes comparés au groupe témoin </w:t>
      </w:r>
      <w:r w:rsidRPr="002036DA">
        <w:fldChar w:fldCharType="begin"/>
      </w:r>
      <w:r w:rsidRPr="002036DA">
        <w:instrText xml:space="preserve"> ADDIN EN.CITE &lt;EndNote&gt;&lt;Cite&gt;&lt;Author&gt;Arguin&lt;/Author&gt;&lt;Year&gt;2017&lt;/Year&gt;&lt;IDText&gt;Impact of a non-restrictive satiating diet on anthropometrics, satiety responsiveness and eating behaviour traits in obese men displaying a high or a low satiety phenotype&lt;/IDText&gt;&lt;DisplayText&gt;[34]&lt;/DisplayText&gt;&lt;record&gt;&lt;dates&gt;&lt;pub-dates&gt;&lt;date&gt;Nov&lt;/date&gt;&lt;/pub-dates&gt;&lt;year&gt;2017&lt;/year&gt;&lt;/dates&gt;&lt;urls&gt;&lt;related-urls&gt;&lt;url&gt;&amp;lt;Go to ISI&amp;gt;://WOS:000417210100013&lt;/url&gt;&lt;/related-urls&gt;&lt;/urls&gt;&lt;isbn&gt;0007-1145&lt;/isbn&gt;&lt;titles&gt;&lt;title&gt;Impact of a non-restrictive satiating diet on anthropometrics, satiety responsiveness and eating behaviour traits in obese men displaying a high or a low satiety phenotype&lt;/title&gt;&lt;secondary-title&gt;British Journal of Nutrition&lt;/secondary-title&gt;&lt;/titles&gt;&lt;pages&gt;750-760&lt;/pages&gt;&lt;number&gt;9&lt;/number&gt;&lt;contributors&gt;&lt;authors&gt;&lt;author&gt;Arguin, H.&lt;/author&gt;&lt;author&gt;Tremblay, A.&lt;/author&gt;&lt;author&gt;Blundell, J. E.&lt;/author&gt;&lt;author&gt;Després, J. P.&lt;/author&gt;&lt;author&gt;Richard, D.&lt;/author&gt;&lt;author&gt;Lamarche, B.&lt;/author&gt;&lt;author&gt;Drapeau, V.&lt;/author&gt;&lt;/authors&gt;&lt;/contributors&gt;&lt;added-date format="utc"&gt;1713294042&lt;/added-date&gt;&lt;ref-type name="Journal Article"&gt;17&lt;/ref-type&gt;&lt;rec-number&gt;3083&lt;/rec-number&gt;&lt;last-updated-date format="utc"&gt;1713294042&lt;/last-updated-date&gt;&lt;accession-num&gt;WOS:000417210100013&lt;/accession-num&gt;&lt;electronic-resource-num&gt;10.1017/s0007114517002549&lt;/electronic-resource-num&gt;&lt;volume&gt;118&lt;/volume&gt;&lt;/record&gt;&lt;/Cite&gt;&lt;/EndNote&gt;</w:instrText>
      </w:r>
      <w:r w:rsidRPr="002036DA">
        <w:fldChar w:fldCharType="separate"/>
      </w:r>
      <w:r w:rsidRPr="002036DA">
        <w:rPr>
          <w:noProof/>
        </w:rPr>
        <w:t>[34]</w:t>
      </w:r>
      <w:r w:rsidRPr="002036DA">
        <w:fldChar w:fldCharType="end"/>
      </w:r>
      <w:r w:rsidRPr="002036DA">
        <w:t xml:space="preserve">. </w:t>
      </w:r>
    </w:p>
    <w:p w14:paraId="35FCD875" w14:textId="77777777" w:rsidR="002036DA" w:rsidRPr="002036DA" w:rsidRDefault="002036DA" w:rsidP="007B468E">
      <w:pPr>
        <w:ind w:left="708"/>
        <w:jc w:val="both"/>
      </w:pPr>
    </w:p>
    <w:p w14:paraId="4008C2AA" w14:textId="39692871" w:rsidR="002036DA" w:rsidRPr="002036DA" w:rsidRDefault="002036DA" w:rsidP="001505EE">
      <w:pPr>
        <w:jc w:val="both"/>
        <w:rPr>
          <w:b/>
          <w:bCs/>
        </w:rPr>
      </w:pPr>
      <w:r w:rsidRPr="002036DA">
        <w:t xml:space="preserve">Il est essentiel d’évaluer à long terme, chez une plus grande population, cette approche ciblant </w:t>
      </w:r>
      <w:r w:rsidR="00C411E7">
        <w:t>la gestion</w:t>
      </w:r>
      <w:r w:rsidRPr="002036DA">
        <w:t xml:space="preserve"> de l’appétit, la gestion saine du poids, ainsi que son potentiel à atténuer les effets physiologiques et psychocomportementaux induits par la perte de poids. L’intégration d’un volet génétique dans ce projet permettra aussi de mieux comprendre l’hétérogénéité des réponses à ce type d’intervention, offrant ainsi des perspectives optimisées pour la gestion de l’obésité. Intégrer toutes ces composantes rassasiantes au sein d’une intervention unique ciblant </w:t>
      </w:r>
      <w:r w:rsidR="00C411E7">
        <w:t>la gestion</w:t>
      </w:r>
      <w:r w:rsidRPr="002036DA">
        <w:t xml:space="preserve"> de l’appétit, tout en prenant en compte l’activité physique et le sommeil, constitue une opportunité prometteuse pour en évaluer les effets dans notre population et maximiser son succès à long terme.</w:t>
      </w:r>
    </w:p>
    <w:p w14:paraId="207E86F1" w14:textId="77777777" w:rsidR="002036DA" w:rsidRPr="002036DA" w:rsidRDefault="002036DA" w:rsidP="002036DA">
      <w:pPr>
        <w:ind w:left="708"/>
        <w:rPr>
          <w:b/>
          <w:bCs/>
          <w:sz w:val="28"/>
          <w:szCs w:val="28"/>
        </w:rPr>
      </w:pPr>
    </w:p>
    <w:p w14:paraId="140995F0" w14:textId="2B6811E2" w:rsidR="005555D5" w:rsidRPr="005555D5" w:rsidRDefault="005555D5" w:rsidP="005555D5">
      <w:pPr>
        <w:pStyle w:val="Paragraphedeliste"/>
        <w:numPr>
          <w:ilvl w:val="2"/>
          <w:numId w:val="2"/>
        </w:numPr>
      </w:pPr>
      <w:r w:rsidRPr="005555D5">
        <w:t>Objectif</w:t>
      </w:r>
      <w:r w:rsidR="002036DA">
        <w:t>s</w:t>
      </w:r>
    </w:p>
    <w:p w14:paraId="6D439D0E" w14:textId="6D957A56" w:rsidR="005555D5" w:rsidRPr="00E90F38" w:rsidRDefault="00E90F38" w:rsidP="00E90F38">
      <w:pPr>
        <w:jc w:val="both"/>
      </w:pPr>
      <w:r w:rsidRPr="00E90F38">
        <w:t>1)</w:t>
      </w:r>
      <w:r>
        <w:t xml:space="preserve"> </w:t>
      </w:r>
      <w:r w:rsidR="005555D5" w:rsidRPr="00E90F38">
        <w:t xml:space="preserve">Étudier l’effet d’une intervention nutritionnelle rassasiante à long terme sur </w:t>
      </w:r>
      <w:r w:rsidR="00C411E7">
        <w:t>la gestion</w:t>
      </w:r>
      <w:r w:rsidR="005555D5" w:rsidRPr="00E90F38">
        <w:t xml:space="preserve"> de l’appétit, la qualité nutritionnelle, la composition corporelle et les comportements alimentaires (article #1).</w:t>
      </w:r>
    </w:p>
    <w:p w14:paraId="3FE0AE61" w14:textId="77777777" w:rsidR="00E90F38" w:rsidRPr="00E90F38" w:rsidRDefault="00E90F38" w:rsidP="00E90F38"/>
    <w:p w14:paraId="044C4E04" w14:textId="33AC6A5C" w:rsidR="005555D5" w:rsidRDefault="005555D5" w:rsidP="001505EE">
      <w:r w:rsidRPr="002036DA">
        <w:t xml:space="preserve">2) Étudier les effets de l’alimentation rassasiante à la suite d’une perte de poids associé à une intervention basée sur la restriction énergétique, sur </w:t>
      </w:r>
      <w:r w:rsidR="00C411E7">
        <w:t>la gestion</w:t>
      </w:r>
      <w:r w:rsidRPr="002036DA">
        <w:t xml:space="preserve"> de l’appétit et le maintien du poids perdu (article #2).</w:t>
      </w:r>
    </w:p>
    <w:p w14:paraId="1134ECA3" w14:textId="77777777" w:rsidR="00E90F38" w:rsidRPr="002036DA" w:rsidRDefault="00E90F38" w:rsidP="001505EE"/>
    <w:p w14:paraId="027882C3" w14:textId="21F39623" w:rsidR="002036DA" w:rsidRDefault="005555D5" w:rsidP="001505EE">
      <w:pPr>
        <w:jc w:val="both"/>
      </w:pPr>
      <w:r w:rsidRPr="002036DA">
        <w:t xml:space="preserve">3) Étudier la réponse à l’intervention rassasiante en fonction de la susceptibilité génétique à l’obésité (article #3). </w:t>
      </w:r>
    </w:p>
    <w:p w14:paraId="7A00B5AB" w14:textId="77777777" w:rsidR="002036DA" w:rsidRDefault="002036DA" w:rsidP="002036DA">
      <w:pPr>
        <w:jc w:val="both"/>
      </w:pPr>
    </w:p>
    <w:p w14:paraId="1ABD6FBC" w14:textId="414A4E8A" w:rsidR="002036DA" w:rsidRDefault="002036DA" w:rsidP="002036DA">
      <w:pPr>
        <w:pStyle w:val="Paragraphedeliste"/>
        <w:numPr>
          <w:ilvl w:val="2"/>
          <w:numId w:val="2"/>
        </w:numPr>
        <w:jc w:val="both"/>
      </w:pPr>
      <w:r>
        <w:t>Méthodologie</w:t>
      </w:r>
    </w:p>
    <w:p w14:paraId="3F8B7FD2" w14:textId="787770EE" w:rsidR="002036DA" w:rsidRDefault="002036DA" w:rsidP="001505EE">
      <w:pPr>
        <w:jc w:val="both"/>
      </w:pPr>
      <w:r>
        <w:t>Participants, évaluation, interventions.</w:t>
      </w:r>
    </w:p>
    <w:p w14:paraId="668BF4D6" w14:textId="77777777" w:rsidR="002036DA" w:rsidRDefault="002036DA" w:rsidP="002036DA">
      <w:pPr>
        <w:jc w:val="both"/>
      </w:pPr>
    </w:p>
    <w:p w14:paraId="0E08B77F" w14:textId="501067D9" w:rsidR="002036DA" w:rsidRPr="002036DA" w:rsidRDefault="002036DA" w:rsidP="002036DA">
      <w:pPr>
        <w:pStyle w:val="Paragraphedeliste"/>
        <w:numPr>
          <w:ilvl w:val="2"/>
          <w:numId w:val="2"/>
        </w:numPr>
        <w:jc w:val="both"/>
      </w:pPr>
      <w:r>
        <w:t>Résultats préliminaires / hypothèses.</w:t>
      </w:r>
    </w:p>
    <w:p w14:paraId="10332746" w14:textId="77777777" w:rsidR="005555D5" w:rsidRDefault="005555D5" w:rsidP="005555D5">
      <w:pPr>
        <w:rPr>
          <w:sz w:val="28"/>
          <w:szCs w:val="28"/>
        </w:rPr>
      </w:pPr>
    </w:p>
    <w:p w14:paraId="3EC22BA0" w14:textId="77777777" w:rsidR="00335866" w:rsidRPr="00552711" w:rsidRDefault="00335866" w:rsidP="005555D5">
      <w:pPr>
        <w:rPr>
          <w:sz w:val="32"/>
          <w:szCs w:val="32"/>
        </w:rPr>
      </w:pPr>
    </w:p>
    <w:p w14:paraId="20BEA5F2" w14:textId="1A69494C" w:rsidR="00335866" w:rsidRPr="00552711" w:rsidRDefault="00335866" w:rsidP="005555D5">
      <w:r w:rsidRPr="004E2C40">
        <w:rPr>
          <w:i/>
          <w:iCs/>
        </w:rPr>
        <w:t>Transition</w:t>
      </w:r>
      <w:r w:rsidRPr="00552711">
        <w:t> : maintenant qu’on comprend le rôle du contrôle de l’appétit au niveau comportementale et pharmacologique, comment peut-ont maintenant l’appliquer concrètement en clinique ?</w:t>
      </w:r>
    </w:p>
    <w:p w14:paraId="693A2093" w14:textId="77777777" w:rsidR="00E42572" w:rsidRPr="00552711" w:rsidRDefault="00E42572" w:rsidP="00CC04E1">
      <w:pPr>
        <w:pStyle w:val="Paragraphedeliste"/>
        <w:numPr>
          <w:ilvl w:val="0"/>
          <w:numId w:val="3"/>
        </w:numPr>
        <w:rPr>
          <w:sz w:val="32"/>
          <w:szCs w:val="32"/>
        </w:rPr>
      </w:pPr>
      <w:r w:rsidRPr="00552711">
        <w:rPr>
          <w:sz w:val="32"/>
          <w:szCs w:val="32"/>
        </w:rPr>
        <w:br w:type="page"/>
      </w:r>
    </w:p>
    <w:p w14:paraId="58BD8645" w14:textId="3A16F91F" w:rsidR="000550F3" w:rsidRPr="000550F3" w:rsidRDefault="00B52046" w:rsidP="00323CF5">
      <w:pPr>
        <w:pStyle w:val="Paragraphedeliste"/>
        <w:numPr>
          <w:ilvl w:val="0"/>
          <w:numId w:val="2"/>
        </w:numPr>
        <w:rPr>
          <w:b/>
          <w:bCs/>
          <w:sz w:val="28"/>
          <w:szCs w:val="28"/>
        </w:rPr>
      </w:pPr>
      <w:r w:rsidRPr="004E2C40">
        <w:rPr>
          <w:b/>
          <w:bCs/>
          <w:sz w:val="28"/>
          <w:szCs w:val="28"/>
        </w:rPr>
        <w:lastRenderedPageBreak/>
        <w:t xml:space="preserve"> Études de cas et pratique clinique</w:t>
      </w:r>
      <w:r w:rsidR="000872F1" w:rsidRPr="004E2C40">
        <w:rPr>
          <w:b/>
          <w:bCs/>
          <w:sz w:val="28"/>
          <w:szCs w:val="28"/>
        </w:rPr>
        <w:t xml:space="preserve"> (30 MINS)</w:t>
      </w:r>
    </w:p>
    <w:p w14:paraId="25F367E9" w14:textId="77777777" w:rsidR="00ED176E" w:rsidRDefault="00ED176E" w:rsidP="00ED176E"/>
    <w:p w14:paraId="2CF4AC7E" w14:textId="641737B8" w:rsidR="00ED176E" w:rsidRPr="00ED176E" w:rsidRDefault="00ED176E" w:rsidP="00ED176E">
      <w:pPr>
        <w:pStyle w:val="Paragraphedeliste"/>
        <w:numPr>
          <w:ilvl w:val="1"/>
          <w:numId w:val="2"/>
        </w:numPr>
        <w:rPr>
          <w:b/>
          <w:bCs/>
        </w:rPr>
      </w:pPr>
      <w:r w:rsidRPr="00ED176E">
        <w:rPr>
          <w:b/>
          <w:bCs/>
        </w:rPr>
        <w:t>Analyser différentes approches de prise en charge afin d’adapter les recommandations nutritionnelles et médicales selon le profil du patient</w:t>
      </w:r>
    </w:p>
    <w:p w14:paraId="418A3B36" w14:textId="77777777" w:rsidR="00ED176E" w:rsidRPr="00ED176E" w:rsidRDefault="00ED176E" w:rsidP="00ED176E">
      <w:r w:rsidRPr="00ED176E">
        <w:t>L’adaptation du traitement repose sur un modèle scientifique basé sur l’hétérogénéité des mécanismes de faim / satiété(Blundell), la physiopathologie du diabète, et les limites/pharmacodynamies des agonistes du GLP-1.</w:t>
      </w:r>
    </w:p>
    <w:p w14:paraId="6F0E4D7F" w14:textId="77777777" w:rsidR="00ED176E" w:rsidRDefault="00ED176E" w:rsidP="00ED176E">
      <w:r w:rsidRPr="00ED176E">
        <w:t>Voici une analyse structurée par profils cliniques concrets :</w:t>
      </w:r>
    </w:p>
    <w:p w14:paraId="4F18A948" w14:textId="77777777" w:rsidR="00ED176E" w:rsidRPr="00ED176E" w:rsidRDefault="00ED176E" w:rsidP="00ED176E"/>
    <w:p w14:paraId="6A090379" w14:textId="765B6FCA" w:rsidR="00ED176E" w:rsidRPr="00ED176E" w:rsidRDefault="00ED176E" w:rsidP="00ED176E">
      <w:pPr>
        <w:pStyle w:val="Paragraphedeliste"/>
        <w:numPr>
          <w:ilvl w:val="2"/>
          <w:numId w:val="2"/>
        </w:numPr>
      </w:pPr>
      <w:r w:rsidRPr="00ED176E">
        <w:t>Approche pour patient avec obésité + appétit élevé / faible satiété</w:t>
      </w:r>
    </w:p>
    <w:p w14:paraId="76D72274" w14:textId="77777777" w:rsidR="00ED176E" w:rsidRPr="00ED176E" w:rsidRDefault="00ED176E" w:rsidP="00ED176E">
      <w:r w:rsidRPr="00ED176E">
        <w:t>Mécanismes impliqués :</w:t>
      </w:r>
    </w:p>
    <w:p w14:paraId="3651B2C1" w14:textId="77777777" w:rsidR="00ED176E" w:rsidRPr="00ED176E" w:rsidRDefault="00ED176E" w:rsidP="00ED176E">
      <w:pPr>
        <w:numPr>
          <w:ilvl w:val="0"/>
          <w:numId w:val="65"/>
        </w:numPr>
      </w:pPr>
      <w:r w:rsidRPr="00ED176E">
        <w:t>masse maigre élevée → faim physiologique ↑ (Blundell),</w:t>
      </w:r>
    </w:p>
    <w:p w14:paraId="77435E44" w14:textId="77777777" w:rsidR="00ED176E" w:rsidRPr="00ED176E" w:rsidRDefault="00ED176E" w:rsidP="00ED176E">
      <w:pPr>
        <w:numPr>
          <w:ilvl w:val="0"/>
          <w:numId w:val="65"/>
        </w:numPr>
      </w:pPr>
      <w:r w:rsidRPr="00ED176E">
        <w:t>résistance à la leptine → signal de réserve énergétique inefficace,</w:t>
      </w:r>
    </w:p>
    <w:p w14:paraId="6E8453D5" w14:textId="77777777" w:rsidR="00ED176E" w:rsidRPr="00ED176E" w:rsidRDefault="00ED176E" w:rsidP="00ED176E">
      <w:pPr>
        <w:numPr>
          <w:ilvl w:val="0"/>
          <w:numId w:val="65"/>
        </w:numPr>
      </w:pPr>
      <w:r w:rsidRPr="00ED176E">
        <w:t>faible sécrétion postprandiale GLP-1 / PYY,</w:t>
      </w:r>
    </w:p>
    <w:p w14:paraId="6590F941" w14:textId="77777777" w:rsidR="00ED176E" w:rsidRPr="00ED176E" w:rsidRDefault="00ED176E" w:rsidP="00ED176E">
      <w:pPr>
        <w:numPr>
          <w:ilvl w:val="0"/>
          <w:numId w:val="65"/>
        </w:numPr>
      </w:pPr>
      <w:r w:rsidRPr="00ED176E">
        <w:t>vitesse de vidange gastrique élevée.</w:t>
      </w:r>
    </w:p>
    <w:p w14:paraId="05B71B97" w14:textId="77777777" w:rsidR="00ED176E" w:rsidRPr="00ED176E" w:rsidRDefault="00ED176E" w:rsidP="00ED176E">
      <w:r w:rsidRPr="00ED176E">
        <w:t>Approches adaptées :</w:t>
      </w:r>
    </w:p>
    <w:p w14:paraId="5CAA35B0" w14:textId="77777777" w:rsidR="00ED176E" w:rsidRPr="00ED176E" w:rsidRDefault="00ED176E" w:rsidP="00ED176E">
      <w:r w:rsidRPr="00ED176E">
        <w:t>Nutrition</w:t>
      </w:r>
    </w:p>
    <w:p w14:paraId="08DA85DF" w14:textId="77777777" w:rsidR="00ED176E" w:rsidRPr="00ED176E" w:rsidRDefault="00ED176E" w:rsidP="00ED176E">
      <w:pPr>
        <w:numPr>
          <w:ilvl w:val="0"/>
          <w:numId w:val="66"/>
        </w:numPr>
      </w:pPr>
      <w:r w:rsidRPr="00ED176E">
        <w:t>Prioriser </w:t>
      </w:r>
      <w:r w:rsidRPr="00ED176E">
        <w:rPr>
          <w:i/>
          <w:iCs/>
        </w:rPr>
        <w:t>haute satiété physiologique</w:t>
      </w:r>
      <w:r w:rsidRPr="00ED176E">
        <w:t> :</w:t>
      </w:r>
    </w:p>
    <w:p w14:paraId="424E62D3" w14:textId="77777777" w:rsidR="00ED176E" w:rsidRPr="00ED176E" w:rsidRDefault="00ED176E" w:rsidP="00ED176E">
      <w:pPr>
        <w:numPr>
          <w:ilvl w:val="1"/>
          <w:numId w:val="66"/>
        </w:numPr>
      </w:pPr>
      <w:r w:rsidRPr="00ED176E">
        <w:t>protéines 25–35 g par repas,</w:t>
      </w:r>
    </w:p>
    <w:p w14:paraId="543215F0" w14:textId="77777777" w:rsidR="00ED176E" w:rsidRPr="00ED176E" w:rsidRDefault="00ED176E" w:rsidP="00ED176E">
      <w:pPr>
        <w:numPr>
          <w:ilvl w:val="1"/>
          <w:numId w:val="66"/>
        </w:numPr>
      </w:pPr>
      <w:r w:rsidRPr="00ED176E">
        <w:t>fibres solubles,</w:t>
      </w:r>
    </w:p>
    <w:p w14:paraId="20807780" w14:textId="77777777" w:rsidR="00ED176E" w:rsidRPr="00ED176E" w:rsidRDefault="00ED176E" w:rsidP="00ED176E">
      <w:pPr>
        <w:numPr>
          <w:ilvl w:val="1"/>
          <w:numId w:val="66"/>
        </w:numPr>
      </w:pPr>
      <w:r w:rsidRPr="00ED176E">
        <w:t>aliments volumineux à faible densité énergétique.</w:t>
      </w:r>
    </w:p>
    <w:p w14:paraId="7B751EC5" w14:textId="77777777" w:rsidR="00ED176E" w:rsidRPr="00ED176E" w:rsidRDefault="00ED176E" w:rsidP="00ED176E">
      <w:pPr>
        <w:numPr>
          <w:ilvl w:val="0"/>
          <w:numId w:val="66"/>
        </w:numPr>
      </w:pPr>
      <w:r w:rsidRPr="00ED176E">
        <w:t>Structuration stricte des repas (évite overeating).</w:t>
      </w:r>
    </w:p>
    <w:p w14:paraId="572A7163" w14:textId="77777777" w:rsidR="00ED176E" w:rsidRPr="00ED176E" w:rsidRDefault="00ED176E" w:rsidP="00ED176E">
      <w:r w:rsidRPr="00ED176E">
        <w:t>Médical</w:t>
      </w:r>
    </w:p>
    <w:p w14:paraId="124CCC8B" w14:textId="77777777" w:rsidR="00ED176E" w:rsidRPr="00ED176E" w:rsidRDefault="00ED176E" w:rsidP="00ED176E">
      <w:pPr>
        <w:numPr>
          <w:ilvl w:val="0"/>
          <w:numId w:val="67"/>
        </w:numPr>
      </w:pPr>
      <w:r w:rsidRPr="00ED176E">
        <w:t>GLP-1 agonistes efficaces pour ce profil.</w:t>
      </w:r>
    </w:p>
    <w:p w14:paraId="274FA15A" w14:textId="77777777" w:rsidR="00ED176E" w:rsidRPr="00ED176E" w:rsidRDefault="00ED176E" w:rsidP="00ED176E">
      <w:pPr>
        <w:numPr>
          <w:ilvl w:val="0"/>
          <w:numId w:val="67"/>
        </w:numPr>
      </w:pPr>
      <w:r w:rsidRPr="00ED176E">
        <w:t>Surveiller : perte musculaire → augmenter résistance.</w:t>
      </w:r>
    </w:p>
    <w:p w14:paraId="34EDBDA8" w14:textId="77777777" w:rsidR="00ED176E" w:rsidRPr="00ED176E" w:rsidRDefault="00ED176E" w:rsidP="00ED176E">
      <w:r w:rsidRPr="00ED176E">
        <w:t>Psychosocial</w:t>
      </w:r>
    </w:p>
    <w:p w14:paraId="1F91A635" w14:textId="77777777" w:rsidR="00ED176E" w:rsidRPr="00ED176E" w:rsidRDefault="00ED176E" w:rsidP="00ED176E">
      <w:pPr>
        <w:numPr>
          <w:ilvl w:val="0"/>
          <w:numId w:val="68"/>
        </w:numPr>
      </w:pPr>
      <w:r w:rsidRPr="00ED176E">
        <w:t>Déculpabilisation : </w:t>
      </w:r>
      <w:r w:rsidRPr="00ED176E">
        <w:rPr>
          <w:i/>
          <w:iCs/>
        </w:rPr>
        <w:t>la faim n’est pas un manque de volonté mais un marqueur métabolique</w:t>
      </w:r>
      <w:r w:rsidRPr="00ED176E">
        <w:t>.</w:t>
      </w:r>
    </w:p>
    <w:p w14:paraId="31A2005E" w14:textId="77777777" w:rsidR="00ED176E" w:rsidRPr="00ED176E" w:rsidRDefault="00ED176E" w:rsidP="00ED176E">
      <w:pPr>
        <w:numPr>
          <w:ilvl w:val="0"/>
          <w:numId w:val="68"/>
        </w:numPr>
      </w:pPr>
      <w:r w:rsidRPr="00ED176E">
        <w:t>Stratégies anti-stigma.</w:t>
      </w:r>
    </w:p>
    <w:p w14:paraId="2EF4EA12" w14:textId="0022FE82" w:rsidR="00ED176E" w:rsidRPr="00ED176E" w:rsidRDefault="00ED176E" w:rsidP="00ED176E"/>
    <w:p w14:paraId="04C478CD" w14:textId="45E8265C" w:rsidR="00ED176E" w:rsidRPr="00ED176E" w:rsidRDefault="00ED176E" w:rsidP="00ED176E">
      <w:pPr>
        <w:pStyle w:val="Paragraphedeliste"/>
        <w:numPr>
          <w:ilvl w:val="2"/>
          <w:numId w:val="2"/>
        </w:numPr>
      </w:pPr>
      <w:r w:rsidRPr="00ED176E">
        <w:t>Approche pour patient avec obésité + hyperphagie émotionnelle</w:t>
      </w:r>
    </w:p>
    <w:p w14:paraId="005B1629" w14:textId="77777777" w:rsidR="00ED176E" w:rsidRPr="00ED176E" w:rsidRDefault="00ED176E" w:rsidP="00ED176E">
      <w:r w:rsidRPr="00ED176E">
        <w:t>Mécanismes :</w:t>
      </w:r>
    </w:p>
    <w:p w14:paraId="416DD386" w14:textId="77777777" w:rsidR="00ED176E" w:rsidRPr="00ED176E" w:rsidRDefault="00ED176E" w:rsidP="00ED176E">
      <w:pPr>
        <w:numPr>
          <w:ilvl w:val="0"/>
          <w:numId w:val="69"/>
        </w:numPr>
      </w:pPr>
      <w:r w:rsidRPr="00ED176E">
        <w:t>dominance du circuit de récompense,</w:t>
      </w:r>
    </w:p>
    <w:p w14:paraId="2D58911A" w14:textId="77777777" w:rsidR="00ED176E" w:rsidRPr="00ED176E" w:rsidRDefault="00ED176E" w:rsidP="00ED176E">
      <w:pPr>
        <w:numPr>
          <w:ilvl w:val="0"/>
          <w:numId w:val="69"/>
        </w:numPr>
      </w:pPr>
      <w:r w:rsidRPr="00ED176E">
        <w:t>faible sensibilité à la satiété interne,</w:t>
      </w:r>
    </w:p>
    <w:p w14:paraId="39C35701" w14:textId="77777777" w:rsidR="00ED176E" w:rsidRPr="00ED176E" w:rsidRDefault="00ED176E" w:rsidP="00ED176E">
      <w:pPr>
        <w:numPr>
          <w:ilvl w:val="0"/>
          <w:numId w:val="69"/>
        </w:numPr>
      </w:pPr>
      <w:r w:rsidRPr="00ED176E">
        <w:t>palatabilité élevée → dopamine.</w:t>
      </w:r>
    </w:p>
    <w:p w14:paraId="15EDA2EC" w14:textId="77777777" w:rsidR="00ED176E" w:rsidRPr="00ED176E" w:rsidRDefault="00ED176E" w:rsidP="00ED176E">
      <w:r w:rsidRPr="00ED176E">
        <w:t>Approches adaptées :</w:t>
      </w:r>
    </w:p>
    <w:p w14:paraId="588FFE3E" w14:textId="77777777" w:rsidR="00ED176E" w:rsidRPr="00ED176E" w:rsidRDefault="00ED176E" w:rsidP="00ED176E">
      <w:r w:rsidRPr="00ED176E">
        <w:t>Nutrition</w:t>
      </w:r>
    </w:p>
    <w:p w14:paraId="27196771" w14:textId="77777777" w:rsidR="00ED176E" w:rsidRPr="00ED176E" w:rsidRDefault="00ED176E" w:rsidP="00ED176E">
      <w:pPr>
        <w:numPr>
          <w:ilvl w:val="0"/>
          <w:numId w:val="70"/>
        </w:numPr>
      </w:pPr>
      <w:r w:rsidRPr="00ED176E">
        <w:t>Travail sur signaux internes / pleine conscience alimentaire.</w:t>
      </w:r>
    </w:p>
    <w:p w14:paraId="14A22881" w14:textId="77777777" w:rsidR="00ED176E" w:rsidRPr="00ED176E" w:rsidRDefault="00ED176E" w:rsidP="00ED176E">
      <w:pPr>
        <w:numPr>
          <w:ilvl w:val="0"/>
          <w:numId w:val="70"/>
        </w:numPr>
      </w:pPr>
      <w:r w:rsidRPr="00ED176E">
        <w:t>Repas réguliers pour stabiliser la glycémie et diminuer craving.</w:t>
      </w:r>
    </w:p>
    <w:p w14:paraId="2BF89729" w14:textId="77777777" w:rsidR="00ED176E" w:rsidRPr="00ED176E" w:rsidRDefault="00ED176E" w:rsidP="00ED176E">
      <w:r w:rsidRPr="00ED176E">
        <w:t>Médical</w:t>
      </w:r>
    </w:p>
    <w:p w14:paraId="7ACBBF81" w14:textId="77777777" w:rsidR="00ED176E" w:rsidRPr="00ED176E" w:rsidRDefault="00ED176E" w:rsidP="00ED176E">
      <w:pPr>
        <w:numPr>
          <w:ilvl w:val="0"/>
          <w:numId w:val="71"/>
        </w:numPr>
      </w:pPr>
      <w:r w:rsidRPr="00ED176E">
        <w:t>GLP-1 aide mais n’agit pas sur l’émotion → danger de dépendance psychologique au médicament seul.</w:t>
      </w:r>
    </w:p>
    <w:p w14:paraId="757EC03B" w14:textId="77777777" w:rsidR="00ED176E" w:rsidRPr="00ED176E" w:rsidRDefault="00ED176E" w:rsidP="00ED176E">
      <w:r w:rsidRPr="00ED176E">
        <w:t>Psychosocial</w:t>
      </w:r>
    </w:p>
    <w:p w14:paraId="1AA187C1" w14:textId="77777777" w:rsidR="00ED176E" w:rsidRPr="00ED176E" w:rsidRDefault="00ED176E" w:rsidP="00ED176E">
      <w:pPr>
        <w:numPr>
          <w:ilvl w:val="0"/>
          <w:numId w:val="72"/>
        </w:numPr>
      </w:pPr>
      <w:r w:rsidRPr="00ED176E">
        <w:t>Thérapie TCC ou thérapie en cohérence émotionnelle.</w:t>
      </w:r>
    </w:p>
    <w:p w14:paraId="41E1B561" w14:textId="0AF55AE7" w:rsidR="00ED176E" w:rsidRPr="00ED176E" w:rsidRDefault="00ED176E" w:rsidP="00ED176E"/>
    <w:p w14:paraId="0AF821E8" w14:textId="7E209A20" w:rsidR="00ED176E" w:rsidRPr="00ED176E" w:rsidRDefault="00ED176E" w:rsidP="00ED176E">
      <w:pPr>
        <w:pStyle w:val="Paragraphedeliste"/>
        <w:numPr>
          <w:ilvl w:val="2"/>
          <w:numId w:val="2"/>
        </w:numPr>
      </w:pPr>
      <w:r w:rsidRPr="00ED176E">
        <w:t>Approche pour patient en perte de poids sur GLP-1 (Ozempic, Mounjaro)</w:t>
      </w:r>
    </w:p>
    <w:p w14:paraId="6C3988AF" w14:textId="77777777" w:rsidR="00ED176E" w:rsidRPr="00ED176E" w:rsidRDefault="00ED176E" w:rsidP="00ED176E">
      <w:r w:rsidRPr="00ED176E">
        <w:lastRenderedPageBreak/>
        <w:t>Risques à gérer :</w:t>
      </w:r>
    </w:p>
    <w:p w14:paraId="763DA5BF" w14:textId="77777777" w:rsidR="00ED176E" w:rsidRPr="00ED176E" w:rsidRDefault="00ED176E" w:rsidP="00ED176E">
      <w:pPr>
        <w:numPr>
          <w:ilvl w:val="0"/>
          <w:numId w:val="73"/>
        </w:numPr>
      </w:pPr>
      <w:r w:rsidRPr="00ED176E">
        <w:t>perte de masse maigre,</w:t>
      </w:r>
    </w:p>
    <w:p w14:paraId="360C7A1D" w14:textId="77777777" w:rsidR="00ED176E" w:rsidRPr="00ED176E" w:rsidRDefault="00ED176E" w:rsidP="00ED176E">
      <w:pPr>
        <w:numPr>
          <w:ilvl w:val="0"/>
          <w:numId w:val="73"/>
        </w:numPr>
      </w:pPr>
      <w:r w:rsidRPr="00ED176E">
        <w:t>sous-alimentation involontaire,</w:t>
      </w:r>
    </w:p>
    <w:p w14:paraId="17B56967" w14:textId="77777777" w:rsidR="00ED176E" w:rsidRPr="00ED176E" w:rsidRDefault="00ED176E" w:rsidP="00ED176E">
      <w:pPr>
        <w:numPr>
          <w:ilvl w:val="0"/>
          <w:numId w:val="73"/>
        </w:numPr>
      </w:pPr>
      <w:r w:rsidRPr="00ED176E">
        <w:t>intolérance GI,</w:t>
      </w:r>
    </w:p>
    <w:p w14:paraId="2599571B" w14:textId="77777777" w:rsidR="00ED176E" w:rsidRPr="00ED176E" w:rsidRDefault="00ED176E" w:rsidP="00ED176E">
      <w:pPr>
        <w:numPr>
          <w:ilvl w:val="0"/>
          <w:numId w:val="73"/>
        </w:numPr>
      </w:pPr>
      <w:r w:rsidRPr="00ED176E">
        <w:t>reprise du poids à l’arrêt (85 %),</w:t>
      </w:r>
    </w:p>
    <w:p w14:paraId="06AF739D" w14:textId="77777777" w:rsidR="00ED176E" w:rsidRPr="00ED176E" w:rsidRDefault="00ED176E" w:rsidP="00ED176E">
      <w:pPr>
        <w:numPr>
          <w:ilvl w:val="0"/>
          <w:numId w:val="73"/>
        </w:numPr>
      </w:pPr>
      <w:r w:rsidRPr="00ED176E">
        <w:t>qualité de vie / relation à la nourriture.</w:t>
      </w:r>
    </w:p>
    <w:p w14:paraId="13F3087B" w14:textId="77777777" w:rsidR="00ED176E" w:rsidRPr="00ED176E" w:rsidRDefault="00ED176E" w:rsidP="00ED176E">
      <w:r w:rsidRPr="00ED176E">
        <w:t>Approches adaptées :</w:t>
      </w:r>
    </w:p>
    <w:p w14:paraId="6D99243B" w14:textId="77777777" w:rsidR="00ED176E" w:rsidRPr="00ED176E" w:rsidRDefault="00ED176E" w:rsidP="00ED176E">
      <w:r w:rsidRPr="00ED176E">
        <w:t>Nutrition</w:t>
      </w:r>
    </w:p>
    <w:p w14:paraId="270FEB90" w14:textId="77777777" w:rsidR="00ED176E" w:rsidRPr="00ED176E" w:rsidRDefault="00ED176E" w:rsidP="00ED176E">
      <w:pPr>
        <w:numPr>
          <w:ilvl w:val="0"/>
          <w:numId w:val="74"/>
        </w:numPr>
      </w:pPr>
      <w:r w:rsidRPr="00ED176E">
        <w:t>Priorité absolue aux protéines + résistance musculaire.</w:t>
      </w:r>
    </w:p>
    <w:p w14:paraId="28CCBE05" w14:textId="77777777" w:rsidR="00ED176E" w:rsidRPr="00ED176E" w:rsidRDefault="00ED176E" w:rsidP="00ED176E">
      <w:pPr>
        <w:numPr>
          <w:ilvl w:val="0"/>
          <w:numId w:val="74"/>
        </w:numPr>
      </w:pPr>
      <w:r w:rsidRPr="00ED176E">
        <w:t>Collations liquides si satiation trop rapide.</w:t>
      </w:r>
    </w:p>
    <w:p w14:paraId="51A27CF6" w14:textId="77777777" w:rsidR="00ED176E" w:rsidRPr="00ED176E" w:rsidRDefault="00ED176E" w:rsidP="00ED176E">
      <w:pPr>
        <w:numPr>
          <w:ilvl w:val="0"/>
          <w:numId w:val="74"/>
        </w:numPr>
      </w:pPr>
      <w:r w:rsidRPr="00ED176E">
        <w:t>Surveillance ferritine, B12, apport protéique, hydratation.</w:t>
      </w:r>
    </w:p>
    <w:p w14:paraId="61A0DD94" w14:textId="77777777" w:rsidR="00ED176E" w:rsidRPr="00ED176E" w:rsidRDefault="00ED176E" w:rsidP="00ED176E">
      <w:r w:rsidRPr="00ED176E">
        <w:t>Médical</w:t>
      </w:r>
    </w:p>
    <w:p w14:paraId="73616C66" w14:textId="77777777" w:rsidR="00ED176E" w:rsidRPr="00ED176E" w:rsidRDefault="00ED176E" w:rsidP="00ED176E">
      <w:pPr>
        <w:numPr>
          <w:ilvl w:val="0"/>
          <w:numId w:val="75"/>
        </w:numPr>
      </w:pPr>
      <w:r w:rsidRPr="00ED176E">
        <w:t>“Start low, go slow” pour limiter nausées.</w:t>
      </w:r>
    </w:p>
    <w:p w14:paraId="7B888BFF" w14:textId="77777777" w:rsidR="00ED176E" w:rsidRPr="00ED176E" w:rsidRDefault="00ED176E" w:rsidP="00ED176E">
      <w:pPr>
        <w:numPr>
          <w:ilvl w:val="0"/>
          <w:numId w:val="75"/>
        </w:numPr>
      </w:pPr>
      <w:r w:rsidRPr="00ED176E">
        <w:t>Réévaluation régulière : pertinence du médicament vs comportement.</w:t>
      </w:r>
    </w:p>
    <w:p w14:paraId="406FBB16" w14:textId="000836E5" w:rsidR="00ED176E" w:rsidRPr="00ED176E" w:rsidRDefault="00ED176E" w:rsidP="00ED176E"/>
    <w:p w14:paraId="196901CD" w14:textId="3442965E" w:rsidR="00ED176E" w:rsidRPr="00ED176E" w:rsidRDefault="00ED176E" w:rsidP="00ED176E">
      <w:pPr>
        <w:pStyle w:val="Paragraphedeliste"/>
        <w:numPr>
          <w:ilvl w:val="2"/>
          <w:numId w:val="2"/>
        </w:numPr>
      </w:pPr>
      <w:r w:rsidRPr="00ED176E">
        <w:t>Approche pour diabète de type 2</w:t>
      </w:r>
    </w:p>
    <w:p w14:paraId="6C76E1E6" w14:textId="77777777" w:rsidR="00ED176E" w:rsidRPr="00ED176E" w:rsidRDefault="00ED176E" w:rsidP="00ED176E">
      <w:r w:rsidRPr="00ED176E">
        <w:t>Objectifs physiologiques :</w:t>
      </w:r>
    </w:p>
    <w:p w14:paraId="27C518E3" w14:textId="77777777" w:rsidR="00ED176E" w:rsidRPr="00ED176E" w:rsidRDefault="00ED176E" w:rsidP="00ED176E">
      <w:pPr>
        <w:numPr>
          <w:ilvl w:val="0"/>
          <w:numId w:val="76"/>
        </w:numPr>
      </w:pPr>
      <w:r w:rsidRPr="00ED176E">
        <w:t>restaurer équilibre insuline–glucagon,</w:t>
      </w:r>
    </w:p>
    <w:p w14:paraId="4F587855" w14:textId="77777777" w:rsidR="00ED176E" w:rsidRPr="00ED176E" w:rsidRDefault="00ED176E" w:rsidP="00ED176E">
      <w:pPr>
        <w:numPr>
          <w:ilvl w:val="0"/>
          <w:numId w:val="76"/>
        </w:numPr>
      </w:pPr>
      <w:r w:rsidRPr="00ED176E">
        <w:t>réduire glycémie postprandiale,</w:t>
      </w:r>
    </w:p>
    <w:p w14:paraId="100D33BE" w14:textId="77777777" w:rsidR="00ED176E" w:rsidRPr="00ED176E" w:rsidRDefault="00ED176E" w:rsidP="00ED176E">
      <w:pPr>
        <w:numPr>
          <w:ilvl w:val="0"/>
          <w:numId w:val="76"/>
        </w:numPr>
      </w:pPr>
      <w:r w:rsidRPr="00ED176E">
        <w:t>protéger le système cardiovasculaire,</w:t>
      </w:r>
    </w:p>
    <w:p w14:paraId="6586B1D9" w14:textId="77777777" w:rsidR="00ED176E" w:rsidRPr="00ED176E" w:rsidRDefault="00ED176E" w:rsidP="00ED176E">
      <w:pPr>
        <w:numPr>
          <w:ilvl w:val="0"/>
          <w:numId w:val="76"/>
        </w:numPr>
      </w:pPr>
      <w:r w:rsidRPr="00ED176E">
        <w:t>réduire la lipotoxicité hépatique.</w:t>
      </w:r>
    </w:p>
    <w:p w14:paraId="7B61CA04" w14:textId="77777777" w:rsidR="00ED176E" w:rsidRPr="00ED176E" w:rsidRDefault="00ED176E" w:rsidP="00ED176E">
      <w:r w:rsidRPr="00ED176E">
        <w:t>Approches :</w:t>
      </w:r>
    </w:p>
    <w:p w14:paraId="718FE2C7" w14:textId="77777777" w:rsidR="00ED176E" w:rsidRPr="00ED176E" w:rsidRDefault="00ED176E" w:rsidP="00ED176E">
      <w:r w:rsidRPr="00ED176E">
        <w:t>Nutrition</w:t>
      </w:r>
    </w:p>
    <w:p w14:paraId="37FBD8B7" w14:textId="77777777" w:rsidR="00ED176E" w:rsidRPr="00ED176E" w:rsidRDefault="00ED176E" w:rsidP="00ED176E">
      <w:pPr>
        <w:numPr>
          <w:ilvl w:val="0"/>
          <w:numId w:val="77"/>
        </w:numPr>
      </w:pPr>
      <w:r w:rsidRPr="00ED176E">
        <w:t>synchronsier prise alimentaire avec Rx,</w:t>
      </w:r>
    </w:p>
    <w:p w14:paraId="53B5B806" w14:textId="77777777" w:rsidR="00ED176E" w:rsidRPr="00ED176E" w:rsidRDefault="00ED176E" w:rsidP="00ED176E">
      <w:pPr>
        <w:numPr>
          <w:ilvl w:val="0"/>
          <w:numId w:val="77"/>
        </w:numPr>
      </w:pPr>
      <w:r w:rsidRPr="00ED176E">
        <w:t>glucides intelligents,</w:t>
      </w:r>
    </w:p>
    <w:p w14:paraId="7D61AC52" w14:textId="77777777" w:rsidR="00ED176E" w:rsidRPr="00ED176E" w:rsidRDefault="00ED176E" w:rsidP="00ED176E">
      <w:pPr>
        <w:numPr>
          <w:ilvl w:val="0"/>
          <w:numId w:val="77"/>
        </w:numPr>
      </w:pPr>
      <w:r w:rsidRPr="00ED176E">
        <w:t>fibres ↑.</w:t>
      </w:r>
    </w:p>
    <w:p w14:paraId="271CC671" w14:textId="77777777" w:rsidR="00ED176E" w:rsidRPr="00ED176E" w:rsidRDefault="00ED176E" w:rsidP="00ED176E">
      <w:r w:rsidRPr="00ED176E">
        <w:t>Médical</w:t>
      </w:r>
    </w:p>
    <w:p w14:paraId="15F5B23F" w14:textId="77777777" w:rsidR="00ED176E" w:rsidRPr="00ED176E" w:rsidRDefault="00ED176E" w:rsidP="00ED176E">
      <w:pPr>
        <w:numPr>
          <w:ilvl w:val="0"/>
          <w:numId w:val="78"/>
        </w:numPr>
      </w:pPr>
      <w:r w:rsidRPr="00ED176E">
        <w:t>Metformine → GLP-1 → SGLT-2 → insuline (ligne directrice).</w:t>
      </w:r>
    </w:p>
    <w:p w14:paraId="0DC3E286" w14:textId="77777777" w:rsidR="00ED176E" w:rsidRPr="00ED176E" w:rsidRDefault="00ED176E" w:rsidP="00ED176E">
      <w:pPr>
        <w:numPr>
          <w:ilvl w:val="0"/>
          <w:numId w:val="78"/>
        </w:numPr>
      </w:pPr>
      <w:r w:rsidRPr="00ED176E">
        <w:t>Tirzépatide particulièrement efficace pour HbA1c &gt; 8 %.</w:t>
      </w:r>
    </w:p>
    <w:p w14:paraId="70380C15" w14:textId="77777777" w:rsidR="000550F3" w:rsidRDefault="000550F3" w:rsidP="000550F3"/>
    <w:p w14:paraId="44C1A6A8" w14:textId="77777777" w:rsidR="00ED176E" w:rsidRPr="00ED176E" w:rsidRDefault="00ED176E" w:rsidP="00ED176E">
      <w:pPr>
        <w:pStyle w:val="Paragraphedeliste"/>
        <w:numPr>
          <w:ilvl w:val="1"/>
          <w:numId w:val="2"/>
        </w:numPr>
        <w:rPr>
          <w:b/>
          <w:bCs/>
          <w:sz w:val="28"/>
          <w:szCs w:val="28"/>
        </w:rPr>
      </w:pPr>
      <w:r w:rsidRPr="00ED176E">
        <w:rPr>
          <w:b/>
          <w:bCs/>
        </w:rPr>
        <w:t>Illustrer l’application concrète des connaissances théoriques et pharmaceutiques à travers des études de cas réels en nutrition clinique.</w:t>
      </w:r>
    </w:p>
    <w:p w14:paraId="54234236" w14:textId="77777777" w:rsidR="00ED176E" w:rsidRPr="00ED176E" w:rsidRDefault="00ED176E" w:rsidP="00ED176E"/>
    <w:p w14:paraId="67B000E2" w14:textId="77777777" w:rsidR="00ED176E" w:rsidRPr="00ED176E" w:rsidRDefault="00ED176E" w:rsidP="00ED176E">
      <w:pPr>
        <w:pStyle w:val="Paragraphedeliste"/>
        <w:numPr>
          <w:ilvl w:val="2"/>
          <w:numId w:val="2"/>
        </w:numPr>
      </w:pPr>
      <w:r w:rsidRPr="00ED176E">
        <w:t>Cas 1 — Femme de 38 ans, obésité sévère, fatigue, hyperphagie émotionnelle, début Ozempic</w:t>
      </w:r>
    </w:p>
    <w:p w14:paraId="661ED430" w14:textId="77777777" w:rsidR="00ED176E" w:rsidRPr="00ED176E" w:rsidRDefault="00ED176E" w:rsidP="00ED176E">
      <w:r w:rsidRPr="00ED176E">
        <w:t>Problématique :</w:t>
      </w:r>
      <w:r w:rsidRPr="00ED176E">
        <w:br/>
        <w:t>Appétit très élevé (probablement lié à l’élévation de la dépense énergétique, faible satiété post-repas, résistance à la leptine), épisodes d’hyperphagie émotionnelle, forte culpabilité, cycles de restriction → compulsion.</w:t>
      </w:r>
    </w:p>
    <w:p w14:paraId="47BF1977" w14:textId="77777777" w:rsidR="00ED176E" w:rsidRPr="00ED176E" w:rsidRDefault="00ED176E" w:rsidP="00ED176E">
      <w:r w:rsidRPr="00ED176E">
        <w:t>Interprétation (basée sur Blundell et pharmacologie GLP-1) :</w:t>
      </w:r>
    </w:p>
    <w:p w14:paraId="0940D6E1" w14:textId="77777777" w:rsidR="00ED176E" w:rsidRPr="00ED176E" w:rsidRDefault="00ED176E" w:rsidP="00ED176E">
      <w:pPr>
        <w:numPr>
          <w:ilvl w:val="0"/>
          <w:numId w:val="59"/>
        </w:numPr>
      </w:pPr>
      <w:r w:rsidRPr="00ED176E">
        <w:t>GLP-1 agoniste ↓ appétit, ↓ vidange gastrique, ↑ satiété → utile mais ne corrige pas les facteurs émotionnels ni la relation à l’alimentation.</w:t>
      </w:r>
    </w:p>
    <w:p w14:paraId="178037C1" w14:textId="77777777" w:rsidR="00ED176E" w:rsidRPr="00ED176E" w:rsidRDefault="00ED176E" w:rsidP="00ED176E">
      <w:pPr>
        <w:numPr>
          <w:ilvl w:val="0"/>
          <w:numId w:val="59"/>
        </w:numPr>
      </w:pPr>
      <w:r w:rsidRPr="00ED176E">
        <w:t>Risques possibles : nausées, diminution de l’apport protéique, perte de masse maigre.</w:t>
      </w:r>
    </w:p>
    <w:p w14:paraId="2CE79B91" w14:textId="77777777" w:rsidR="00ED176E" w:rsidRPr="00ED176E" w:rsidRDefault="00ED176E" w:rsidP="00ED176E">
      <w:r w:rsidRPr="00ED176E">
        <w:t>Plan clinique :</w:t>
      </w:r>
    </w:p>
    <w:p w14:paraId="4C47C2D8" w14:textId="77777777" w:rsidR="00ED176E" w:rsidRPr="00ED176E" w:rsidRDefault="00ED176E" w:rsidP="00ED176E">
      <w:pPr>
        <w:numPr>
          <w:ilvl w:val="0"/>
          <w:numId w:val="60"/>
        </w:numPr>
      </w:pPr>
      <w:r w:rsidRPr="00ED176E">
        <w:rPr>
          <w:i/>
          <w:iCs/>
        </w:rPr>
        <w:t>Évaluer les signaux alimentaires</w:t>
      </w:r>
      <w:r w:rsidRPr="00ED176E">
        <w:t> → reconnaître vraie faim vs envie conditionnée.</w:t>
      </w:r>
    </w:p>
    <w:p w14:paraId="780AC902" w14:textId="77777777" w:rsidR="00ED176E" w:rsidRPr="00ED176E" w:rsidRDefault="00ED176E" w:rsidP="00ED176E">
      <w:pPr>
        <w:numPr>
          <w:ilvl w:val="0"/>
          <w:numId w:val="60"/>
        </w:numPr>
      </w:pPr>
      <w:r w:rsidRPr="00ED176E">
        <w:rPr>
          <w:i/>
          <w:iCs/>
        </w:rPr>
        <w:t>Optimiser la satiété physiologique</w:t>
      </w:r>
      <w:r w:rsidRPr="00ED176E">
        <w:t> :</w:t>
      </w:r>
    </w:p>
    <w:p w14:paraId="50CE4B2F" w14:textId="77777777" w:rsidR="00ED176E" w:rsidRPr="00ED176E" w:rsidRDefault="00ED176E" w:rsidP="00ED176E">
      <w:pPr>
        <w:numPr>
          <w:ilvl w:val="1"/>
          <w:numId w:val="60"/>
        </w:numPr>
      </w:pPr>
      <w:r w:rsidRPr="00ED176E">
        <w:lastRenderedPageBreak/>
        <w:t>Protéines réparties 3×/jour (stimulation GLP-1/PYY naturelle).</w:t>
      </w:r>
    </w:p>
    <w:p w14:paraId="152734DA" w14:textId="77777777" w:rsidR="00ED176E" w:rsidRPr="00ED176E" w:rsidRDefault="00ED176E" w:rsidP="00ED176E">
      <w:pPr>
        <w:numPr>
          <w:ilvl w:val="1"/>
          <w:numId w:val="60"/>
        </w:numPr>
      </w:pPr>
      <w:r w:rsidRPr="00ED176E">
        <w:t>Fibres solubles et repas volumineux pour la distension gastrique.</w:t>
      </w:r>
    </w:p>
    <w:p w14:paraId="1C233C74" w14:textId="77777777" w:rsidR="00ED176E" w:rsidRPr="00ED176E" w:rsidRDefault="00ED176E" w:rsidP="00ED176E">
      <w:pPr>
        <w:numPr>
          <w:ilvl w:val="0"/>
          <w:numId w:val="60"/>
        </w:numPr>
      </w:pPr>
      <w:r w:rsidRPr="00ED176E">
        <w:rPr>
          <w:i/>
          <w:iCs/>
        </w:rPr>
        <w:t>Prévenir perte de masse maigre</w:t>
      </w:r>
      <w:r w:rsidRPr="00ED176E">
        <w:t> :</w:t>
      </w:r>
    </w:p>
    <w:p w14:paraId="0ED2FCE5" w14:textId="77777777" w:rsidR="00ED176E" w:rsidRPr="00ED176E" w:rsidRDefault="00ED176E" w:rsidP="00ED176E">
      <w:pPr>
        <w:numPr>
          <w:ilvl w:val="1"/>
          <w:numId w:val="60"/>
        </w:numPr>
      </w:pPr>
      <w:r w:rsidRPr="00ED176E">
        <w:t>1,2–1,6 g/kg/j de protéines + programme d’exercices en résistance.</w:t>
      </w:r>
    </w:p>
    <w:p w14:paraId="4F3C8CFF" w14:textId="77777777" w:rsidR="00ED176E" w:rsidRPr="00ED176E" w:rsidRDefault="00ED176E" w:rsidP="00ED176E">
      <w:pPr>
        <w:numPr>
          <w:ilvl w:val="0"/>
          <w:numId w:val="60"/>
        </w:numPr>
      </w:pPr>
      <w:r w:rsidRPr="00ED176E">
        <w:rPr>
          <w:i/>
          <w:iCs/>
        </w:rPr>
        <w:t>Surveiller tolérance au traitement</w:t>
      </w:r>
      <w:r w:rsidRPr="00ED176E">
        <w:t> :</w:t>
      </w:r>
    </w:p>
    <w:p w14:paraId="60F9E821" w14:textId="77777777" w:rsidR="00ED176E" w:rsidRPr="00ED176E" w:rsidRDefault="00ED176E" w:rsidP="00ED176E">
      <w:pPr>
        <w:numPr>
          <w:ilvl w:val="1"/>
          <w:numId w:val="60"/>
        </w:numPr>
      </w:pPr>
      <w:r w:rsidRPr="00ED176E">
        <w:t>introduction graduelle des aliments, gestion nausée.</w:t>
      </w:r>
    </w:p>
    <w:p w14:paraId="6E4B1D7E" w14:textId="77777777" w:rsidR="00ED176E" w:rsidRPr="00ED176E" w:rsidRDefault="00ED176E" w:rsidP="00ED176E">
      <w:pPr>
        <w:numPr>
          <w:ilvl w:val="0"/>
          <w:numId w:val="60"/>
        </w:numPr>
      </w:pPr>
      <w:r w:rsidRPr="00ED176E">
        <w:rPr>
          <w:i/>
          <w:iCs/>
        </w:rPr>
        <w:t>Cibler hyperphagie émotionnelle</w:t>
      </w:r>
      <w:r w:rsidRPr="00ED176E">
        <w:t> → référer psychologue R-TCA.</w:t>
      </w:r>
    </w:p>
    <w:p w14:paraId="52B74D01" w14:textId="77777777" w:rsidR="00ED176E" w:rsidRPr="00ED176E" w:rsidRDefault="00ED176E" w:rsidP="00ED176E">
      <w:r w:rsidRPr="00ED176E">
        <w:t>Ce cas illustre comment les agonistes du GLP-1 modifient la physiologie de l’appétit et pourquoi l’accompagnement nutritionnel demeure essentiel pour éviter carences, dénutrition et dérives comportementales.</w:t>
      </w:r>
    </w:p>
    <w:p w14:paraId="5D11FE4C" w14:textId="77777777" w:rsidR="00ED176E" w:rsidRPr="00ED176E" w:rsidRDefault="00ED176E" w:rsidP="00ED176E"/>
    <w:p w14:paraId="165588C5" w14:textId="77777777" w:rsidR="00ED176E" w:rsidRDefault="00ED176E" w:rsidP="00ED176E"/>
    <w:p w14:paraId="6A6CBB44" w14:textId="77777777" w:rsidR="00ED176E" w:rsidRPr="00ED176E" w:rsidRDefault="00ED176E" w:rsidP="00ED176E">
      <w:pPr>
        <w:pStyle w:val="Paragraphedeliste"/>
        <w:numPr>
          <w:ilvl w:val="2"/>
          <w:numId w:val="2"/>
        </w:numPr>
      </w:pPr>
      <w:r w:rsidRPr="00ED176E">
        <w:t>Cas 2 — Homme de 52 ans, diabète de type 2, HbA1c 8,4 %, obésité abdominale, surcharge de travail</w:t>
      </w:r>
    </w:p>
    <w:p w14:paraId="68590767" w14:textId="77777777" w:rsidR="00ED176E" w:rsidRPr="00ED176E" w:rsidRDefault="00ED176E" w:rsidP="00ED176E">
      <w:r w:rsidRPr="00ED176E">
        <w:t>Problématique :</w:t>
      </w:r>
      <w:r w:rsidRPr="00ED176E">
        <w:br/>
        <w:t>Hyperglycémie persistante, fatigue postprandiale, alimentation irrégulière.</w:t>
      </w:r>
    </w:p>
    <w:p w14:paraId="3A7DE33E" w14:textId="77777777" w:rsidR="00ED176E" w:rsidRPr="00ED176E" w:rsidRDefault="00ED176E" w:rsidP="00ED176E">
      <w:r w:rsidRPr="00ED176E">
        <w:t>Interprétation (pharmacologie + physiologie)</w:t>
      </w:r>
    </w:p>
    <w:p w14:paraId="0A839FC9" w14:textId="77777777" w:rsidR="00ED176E" w:rsidRPr="00ED176E" w:rsidRDefault="00ED176E" w:rsidP="00ED176E">
      <w:pPr>
        <w:numPr>
          <w:ilvl w:val="0"/>
          <w:numId w:val="61"/>
        </w:numPr>
      </w:pPr>
      <w:r w:rsidRPr="00ED176E">
        <w:t>Le mécanisme clé du diabète : déséquilibre insuline–glucagon.</w:t>
      </w:r>
    </w:p>
    <w:p w14:paraId="7695A8D3" w14:textId="77777777" w:rsidR="00ED176E" w:rsidRPr="00ED176E" w:rsidRDefault="00ED176E" w:rsidP="00ED176E">
      <w:pPr>
        <w:numPr>
          <w:ilvl w:val="0"/>
          <w:numId w:val="61"/>
        </w:numPr>
      </w:pPr>
      <w:r w:rsidRPr="00ED176E">
        <w:t>GLP-1 agoniste ou tirzépatide :</w:t>
      </w:r>
    </w:p>
    <w:p w14:paraId="667A9971" w14:textId="77777777" w:rsidR="00ED176E" w:rsidRPr="00ED176E" w:rsidRDefault="00ED176E" w:rsidP="00ED176E">
      <w:pPr>
        <w:numPr>
          <w:ilvl w:val="1"/>
          <w:numId w:val="61"/>
        </w:numPr>
      </w:pPr>
      <w:r w:rsidRPr="00ED176E">
        <w:t>↑ insuline glucose-dépendante,</w:t>
      </w:r>
    </w:p>
    <w:p w14:paraId="085D6862" w14:textId="77777777" w:rsidR="00ED176E" w:rsidRPr="00ED176E" w:rsidRDefault="00ED176E" w:rsidP="00ED176E">
      <w:pPr>
        <w:numPr>
          <w:ilvl w:val="1"/>
          <w:numId w:val="61"/>
        </w:numPr>
      </w:pPr>
      <w:r w:rsidRPr="00ED176E">
        <w:t>↓ glucagon,</w:t>
      </w:r>
    </w:p>
    <w:p w14:paraId="027A3366" w14:textId="77777777" w:rsidR="00ED176E" w:rsidRPr="00ED176E" w:rsidRDefault="00ED176E" w:rsidP="00ED176E">
      <w:pPr>
        <w:numPr>
          <w:ilvl w:val="1"/>
          <w:numId w:val="61"/>
        </w:numPr>
      </w:pPr>
      <w:r w:rsidRPr="00ED176E">
        <w:t>↓ glycémies postprandiales,</w:t>
      </w:r>
    </w:p>
    <w:p w14:paraId="25128196" w14:textId="77777777" w:rsidR="00ED176E" w:rsidRPr="00ED176E" w:rsidRDefault="00ED176E" w:rsidP="00ED176E">
      <w:pPr>
        <w:numPr>
          <w:ilvl w:val="1"/>
          <w:numId w:val="61"/>
        </w:numPr>
      </w:pPr>
      <w:r w:rsidRPr="00ED176E">
        <w:t>protection cardiovasculaire.</w:t>
      </w:r>
    </w:p>
    <w:p w14:paraId="52020D71" w14:textId="77777777" w:rsidR="00ED176E" w:rsidRPr="00ED176E" w:rsidRDefault="00ED176E" w:rsidP="00ED176E">
      <w:pPr>
        <w:numPr>
          <w:ilvl w:val="0"/>
          <w:numId w:val="61"/>
        </w:numPr>
      </w:pPr>
      <w:r w:rsidRPr="00ED176E">
        <w:t>Le ralentissement du vidange gastrique permet une absorption plus graduelle des glucides.</w:t>
      </w:r>
    </w:p>
    <w:p w14:paraId="33CA9080" w14:textId="77777777" w:rsidR="00ED176E" w:rsidRPr="00ED176E" w:rsidRDefault="00ED176E" w:rsidP="00ED176E">
      <w:r w:rsidRPr="00ED176E">
        <w:t>Plan clinique :</w:t>
      </w:r>
    </w:p>
    <w:p w14:paraId="7D166047" w14:textId="77777777" w:rsidR="00ED176E" w:rsidRPr="00ED176E" w:rsidRDefault="00ED176E" w:rsidP="00ED176E">
      <w:pPr>
        <w:numPr>
          <w:ilvl w:val="0"/>
          <w:numId w:val="62"/>
        </w:numPr>
      </w:pPr>
      <w:r w:rsidRPr="00ED176E">
        <w:t>Ajustement pharmacologique (MD) : considérer GLP-1 avant insulinothérapie.</w:t>
      </w:r>
    </w:p>
    <w:p w14:paraId="5E788591" w14:textId="77777777" w:rsidR="00ED176E" w:rsidRPr="00ED176E" w:rsidRDefault="00ED176E" w:rsidP="00ED176E">
      <w:pPr>
        <w:numPr>
          <w:ilvl w:val="0"/>
          <w:numId w:val="62"/>
        </w:numPr>
      </w:pPr>
      <w:r w:rsidRPr="00ED176E">
        <w:t>Nutrition :</w:t>
      </w:r>
    </w:p>
    <w:p w14:paraId="50A8FC98" w14:textId="77777777" w:rsidR="00ED176E" w:rsidRPr="00ED176E" w:rsidRDefault="00ED176E" w:rsidP="00ED176E">
      <w:pPr>
        <w:numPr>
          <w:ilvl w:val="1"/>
          <w:numId w:val="62"/>
        </w:numPr>
      </w:pPr>
      <w:r w:rsidRPr="00ED176E">
        <w:t>repas structurés → synchronisés avec l’action du GLP-1 pour éviter hypoglycémie,</w:t>
      </w:r>
    </w:p>
    <w:p w14:paraId="7DEF22CA" w14:textId="77777777" w:rsidR="00ED176E" w:rsidRPr="00ED176E" w:rsidRDefault="00ED176E" w:rsidP="00ED176E">
      <w:pPr>
        <w:numPr>
          <w:ilvl w:val="1"/>
          <w:numId w:val="62"/>
        </w:numPr>
      </w:pPr>
      <w:r w:rsidRPr="00ED176E">
        <w:t>fibres et protéines ↑ pour stabiliser la glycémie,</w:t>
      </w:r>
    </w:p>
    <w:p w14:paraId="5A169BD6" w14:textId="77777777" w:rsidR="00ED176E" w:rsidRPr="00ED176E" w:rsidRDefault="00ED176E" w:rsidP="00ED176E">
      <w:pPr>
        <w:numPr>
          <w:ilvl w:val="1"/>
          <w:numId w:val="62"/>
        </w:numPr>
      </w:pPr>
      <w:r w:rsidRPr="00ED176E">
        <w:t>gestion des portions (la satiation est plus rapide → risque de sous-manger).</w:t>
      </w:r>
    </w:p>
    <w:p w14:paraId="306555B5" w14:textId="77777777" w:rsidR="00ED176E" w:rsidRPr="00ED176E" w:rsidRDefault="00ED176E" w:rsidP="00ED176E">
      <w:pPr>
        <w:numPr>
          <w:ilvl w:val="0"/>
          <w:numId w:val="62"/>
        </w:numPr>
      </w:pPr>
      <w:r w:rsidRPr="00ED176E">
        <w:t>Exercice :</w:t>
      </w:r>
    </w:p>
    <w:p w14:paraId="3A95C8FC" w14:textId="77777777" w:rsidR="00ED176E" w:rsidRPr="00ED176E" w:rsidRDefault="00ED176E" w:rsidP="00ED176E">
      <w:pPr>
        <w:numPr>
          <w:ilvl w:val="1"/>
          <w:numId w:val="62"/>
        </w:numPr>
      </w:pPr>
      <w:r w:rsidRPr="00ED176E">
        <w:t>musculation + marche post-repas = effet majeur sur glycémie.</w:t>
      </w:r>
    </w:p>
    <w:p w14:paraId="1F4C4949" w14:textId="77777777" w:rsidR="00ED176E" w:rsidRPr="00ED176E" w:rsidRDefault="00ED176E" w:rsidP="00ED176E">
      <w:pPr>
        <w:numPr>
          <w:ilvl w:val="0"/>
          <w:numId w:val="62"/>
        </w:numPr>
      </w:pPr>
      <w:r w:rsidRPr="00ED176E">
        <w:t>Suivi :</w:t>
      </w:r>
    </w:p>
    <w:p w14:paraId="4CA431E9" w14:textId="77777777" w:rsidR="00ED176E" w:rsidRPr="00ED176E" w:rsidRDefault="00ED176E" w:rsidP="00ED176E">
      <w:pPr>
        <w:numPr>
          <w:ilvl w:val="1"/>
          <w:numId w:val="62"/>
        </w:numPr>
      </w:pPr>
      <w:r w:rsidRPr="00ED176E">
        <w:t>évaluer tolérance, GI, hydratation.</w:t>
      </w:r>
    </w:p>
    <w:p w14:paraId="521BA0EB" w14:textId="77777777" w:rsidR="00ED176E" w:rsidRPr="00ED176E" w:rsidRDefault="00ED176E" w:rsidP="00ED176E">
      <w:r w:rsidRPr="00ED176E">
        <w:t>Ce cas illustre l’intégration directe des connaissances moléculaires du GLP-1 dans la prise en charge du diabète.</w:t>
      </w:r>
    </w:p>
    <w:p w14:paraId="08F93915" w14:textId="77777777" w:rsidR="00ED176E" w:rsidRPr="00ED176E" w:rsidRDefault="00ED176E" w:rsidP="00ED176E"/>
    <w:p w14:paraId="5C0F88B5" w14:textId="77777777" w:rsidR="00ED176E" w:rsidRPr="00ED176E" w:rsidRDefault="00ED176E" w:rsidP="00ED176E">
      <w:pPr>
        <w:pStyle w:val="Paragraphedeliste"/>
        <w:numPr>
          <w:ilvl w:val="2"/>
          <w:numId w:val="2"/>
        </w:numPr>
      </w:pPr>
      <w:r w:rsidRPr="00ED176E">
        <w:t>Cas 3 — Adolescente athlète (15 ans), pression sur le poids, trouble de satiété, restriction cognitive</w:t>
      </w:r>
    </w:p>
    <w:p w14:paraId="5AFC7CCA" w14:textId="77777777" w:rsidR="00ED176E" w:rsidRPr="00ED176E" w:rsidRDefault="00ED176E" w:rsidP="00ED176E">
      <w:r w:rsidRPr="00ED176E">
        <w:t>Problématique :</w:t>
      </w:r>
      <w:r w:rsidRPr="00ED176E">
        <w:br/>
        <w:t>Fatigue, blessures, irrégularités menstruelles, cycles de restriction → compulsion. Saturation rapide mais faim 1 h après.</w:t>
      </w:r>
    </w:p>
    <w:p w14:paraId="234C46F3" w14:textId="77777777" w:rsidR="00ED176E" w:rsidRPr="00ED176E" w:rsidRDefault="00ED176E" w:rsidP="00ED176E">
      <w:r w:rsidRPr="00ED176E">
        <w:t>Interprétation (Blundell + neurobiologie de la restriction)</w:t>
      </w:r>
    </w:p>
    <w:p w14:paraId="404A8B87" w14:textId="77777777" w:rsidR="00ED176E" w:rsidRPr="00ED176E" w:rsidRDefault="00ED176E" w:rsidP="00ED176E">
      <w:pPr>
        <w:numPr>
          <w:ilvl w:val="0"/>
          <w:numId w:val="63"/>
        </w:numPr>
      </w:pPr>
      <w:r w:rsidRPr="00ED176E">
        <w:t>Restriction cognitive perturbe la </w:t>
      </w:r>
      <w:r w:rsidRPr="00ED176E">
        <w:rPr>
          <w:i/>
          <w:iCs/>
        </w:rPr>
        <w:t>satiety cascade</w:t>
      </w:r>
      <w:r w:rsidRPr="00ED176E">
        <w:t>.</w:t>
      </w:r>
    </w:p>
    <w:p w14:paraId="06D79D2D" w14:textId="77777777" w:rsidR="00ED176E" w:rsidRPr="00ED176E" w:rsidRDefault="00ED176E" w:rsidP="00ED176E">
      <w:pPr>
        <w:numPr>
          <w:ilvl w:val="0"/>
          <w:numId w:val="63"/>
        </w:numPr>
      </w:pPr>
      <w:r w:rsidRPr="00ED176E">
        <w:lastRenderedPageBreak/>
        <w:t>Satiation rapide peut =</w:t>
      </w:r>
    </w:p>
    <w:p w14:paraId="18B586BD" w14:textId="77777777" w:rsidR="00ED176E" w:rsidRPr="00ED176E" w:rsidRDefault="00ED176E" w:rsidP="00ED176E">
      <w:pPr>
        <w:numPr>
          <w:ilvl w:val="1"/>
          <w:numId w:val="63"/>
        </w:numPr>
      </w:pPr>
      <w:r w:rsidRPr="00ED176E">
        <w:t>volume faible,</w:t>
      </w:r>
    </w:p>
    <w:p w14:paraId="06FECDC4" w14:textId="77777777" w:rsidR="00ED176E" w:rsidRPr="00ED176E" w:rsidRDefault="00ED176E" w:rsidP="00ED176E">
      <w:pPr>
        <w:numPr>
          <w:ilvl w:val="1"/>
          <w:numId w:val="63"/>
        </w:numPr>
      </w:pPr>
      <w:r w:rsidRPr="00ED176E">
        <w:t>repas pauvres en protéines / fibres,</w:t>
      </w:r>
    </w:p>
    <w:p w14:paraId="78288827" w14:textId="77777777" w:rsidR="00ED176E" w:rsidRPr="00ED176E" w:rsidRDefault="00ED176E" w:rsidP="00ED176E">
      <w:pPr>
        <w:numPr>
          <w:ilvl w:val="1"/>
          <w:numId w:val="63"/>
        </w:numPr>
      </w:pPr>
      <w:r w:rsidRPr="00ED176E">
        <w:t>hyperactivation CCK/GLP-1,</w:t>
      </w:r>
    </w:p>
    <w:p w14:paraId="45FC49F6" w14:textId="77777777" w:rsidR="00ED176E" w:rsidRPr="00ED176E" w:rsidRDefault="00ED176E" w:rsidP="00ED176E">
      <w:pPr>
        <w:numPr>
          <w:ilvl w:val="1"/>
          <w:numId w:val="63"/>
        </w:numPr>
      </w:pPr>
      <w:r w:rsidRPr="00ED176E">
        <w:t>trouble digestif.</w:t>
      </w:r>
    </w:p>
    <w:p w14:paraId="7AAE3DB4" w14:textId="77777777" w:rsidR="00ED176E" w:rsidRPr="00ED176E" w:rsidRDefault="00ED176E" w:rsidP="00ED176E">
      <w:pPr>
        <w:numPr>
          <w:ilvl w:val="0"/>
          <w:numId w:val="63"/>
        </w:numPr>
      </w:pPr>
      <w:r w:rsidRPr="00ED176E">
        <w:t>Stress + pression sur le poids → activation circuits dopaminergiques → augmentation "food wanting".</w:t>
      </w:r>
    </w:p>
    <w:p w14:paraId="09820C58" w14:textId="77777777" w:rsidR="00ED176E" w:rsidRPr="00ED176E" w:rsidRDefault="00ED176E" w:rsidP="00ED176E">
      <w:r w:rsidRPr="00ED176E">
        <w:t>Plan clinique :</w:t>
      </w:r>
    </w:p>
    <w:p w14:paraId="5D20394D" w14:textId="77777777" w:rsidR="00ED176E" w:rsidRPr="00ED176E" w:rsidRDefault="00ED176E" w:rsidP="00ED176E">
      <w:pPr>
        <w:numPr>
          <w:ilvl w:val="0"/>
          <w:numId w:val="64"/>
        </w:numPr>
      </w:pPr>
      <w:r w:rsidRPr="00ED176E">
        <w:t>Reconstruire un schéma alimentaire stable.</w:t>
      </w:r>
    </w:p>
    <w:p w14:paraId="384314B1" w14:textId="77777777" w:rsidR="00ED176E" w:rsidRPr="00ED176E" w:rsidRDefault="00ED176E" w:rsidP="00ED176E">
      <w:pPr>
        <w:numPr>
          <w:ilvl w:val="0"/>
          <w:numId w:val="64"/>
        </w:numPr>
      </w:pPr>
      <w:r w:rsidRPr="00ED176E">
        <w:t>Repas suffisants en protéines + glucose pour soutenir entraînement.</w:t>
      </w:r>
    </w:p>
    <w:p w14:paraId="007D9C5A" w14:textId="77777777" w:rsidR="00ED176E" w:rsidRPr="00ED176E" w:rsidRDefault="00ED176E" w:rsidP="00ED176E">
      <w:pPr>
        <w:numPr>
          <w:ilvl w:val="0"/>
          <w:numId w:val="64"/>
        </w:numPr>
      </w:pPr>
      <w:r w:rsidRPr="00ED176E">
        <w:t>Retirer le focus du poids (prévention TCA).</w:t>
      </w:r>
    </w:p>
    <w:p w14:paraId="6DE3D833" w14:textId="77777777" w:rsidR="00ED176E" w:rsidRPr="00ED176E" w:rsidRDefault="00ED176E" w:rsidP="00ED176E">
      <w:pPr>
        <w:numPr>
          <w:ilvl w:val="0"/>
          <w:numId w:val="64"/>
        </w:numPr>
      </w:pPr>
      <w:r w:rsidRPr="00ED176E">
        <w:t>Éducation : rôle physiologique normal de la faim chez l’adolescente sportive (masse maigre ↑ → faim ↑).</w:t>
      </w:r>
    </w:p>
    <w:p w14:paraId="58E9FC83" w14:textId="77777777" w:rsidR="00ED176E" w:rsidRPr="00ED176E" w:rsidRDefault="00ED176E" w:rsidP="00ED176E">
      <w:pPr>
        <w:numPr>
          <w:ilvl w:val="0"/>
          <w:numId w:val="64"/>
        </w:numPr>
      </w:pPr>
      <w:r w:rsidRPr="00ED176E">
        <w:t>Travail multidisciplinaire : nutritionniste + psychologue.</w:t>
      </w:r>
    </w:p>
    <w:p w14:paraId="238906AF" w14:textId="77777777" w:rsidR="00ED176E" w:rsidRDefault="00ED176E" w:rsidP="00ED176E">
      <w:r w:rsidRPr="00ED176E">
        <w:t>Ce cas illustre l’importance cruciale de considérer les mécanismes neuro-hormonaux, psychologiques et environnementaux dans la prise en charge nutritionnelle.</w:t>
      </w:r>
    </w:p>
    <w:p w14:paraId="0A99AE55" w14:textId="77777777" w:rsidR="00ED176E" w:rsidRDefault="00ED176E" w:rsidP="000550F3"/>
    <w:p w14:paraId="789FF2B3" w14:textId="77777777" w:rsidR="000550F3" w:rsidRPr="00ED176E" w:rsidRDefault="000550F3" w:rsidP="00323CF5">
      <w:pPr>
        <w:pStyle w:val="Paragraphedeliste"/>
        <w:rPr>
          <w:b/>
          <w:bCs/>
        </w:rPr>
      </w:pPr>
    </w:p>
    <w:p w14:paraId="5789D429" w14:textId="069A1EC0" w:rsidR="003417F6" w:rsidRPr="00ED176E" w:rsidRDefault="00B52046" w:rsidP="00ED176E">
      <w:pPr>
        <w:pStyle w:val="Paragraphedeliste"/>
        <w:numPr>
          <w:ilvl w:val="1"/>
          <w:numId w:val="2"/>
        </w:numPr>
        <w:rPr>
          <w:b/>
          <w:bCs/>
          <w:sz w:val="28"/>
          <w:szCs w:val="28"/>
        </w:rPr>
      </w:pPr>
      <w:r w:rsidRPr="00ED176E">
        <w:rPr>
          <w:b/>
          <w:bCs/>
        </w:rPr>
        <w:t>Mettre en pratique les notions apprises à travers une simulation : une consultation entre Marise (nutritionniste) et Benoit (client), suivie d’une critique constructive par Benoit pour illustrer les ajustements cliniques possibles et enrichir la réflexion interdisciplinaire.</w:t>
      </w:r>
    </w:p>
    <w:p w14:paraId="0EB45A97" w14:textId="77777777" w:rsidR="00F46060" w:rsidRPr="00F46060" w:rsidRDefault="00F46060" w:rsidP="00F46060">
      <w:pPr>
        <w:pStyle w:val="Paragraphedeliste"/>
        <w:rPr>
          <w:sz w:val="28"/>
          <w:szCs w:val="28"/>
        </w:rPr>
      </w:pPr>
    </w:p>
    <w:p w14:paraId="1E5FE80A" w14:textId="77777777" w:rsidR="000550F3" w:rsidRDefault="000550F3" w:rsidP="000550F3">
      <w:r>
        <w:t>Mise ne contexte : rencontre d’enseignement avec Harmonie Santé. Découverte des programmes et des outils disponible, philosophie des PAS.</w:t>
      </w:r>
    </w:p>
    <w:p w14:paraId="0E23CE77" w14:textId="77777777" w:rsidR="00F46060" w:rsidRDefault="00F46060" w:rsidP="00F46060">
      <w:pPr>
        <w:rPr>
          <w:sz w:val="28"/>
          <w:szCs w:val="28"/>
        </w:rPr>
      </w:pPr>
    </w:p>
    <w:p w14:paraId="065AC09A" w14:textId="77777777" w:rsidR="000550F3" w:rsidRDefault="000550F3" w:rsidP="000550F3">
      <w:r>
        <w:t>Analyser la prise en charge : Intuitive.</w:t>
      </w:r>
    </w:p>
    <w:p w14:paraId="629B8C5D" w14:textId="2915FE11" w:rsidR="000550F3" w:rsidRDefault="00CF2F90" w:rsidP="000550F3">
      <w:r>
        <w:t>Philosophie général d’écoute des signaux de faim et satiété et éviter le cycle de la restriction. Faire confiance à son corps.</w:t>
      </w:r>
    </w:p>
    <w:p w14:paraId="54143AB5" w14:textId="77777777" w:rsidR="00CF2F90" w:rsidRDefault="00CF2F90" w:rsidP="000550F3"/>
    <w:p w14:paraId="0464C360" w14:textId="77777777" w:rsidR="000550F3" w:rsidRDefault="000550F3" w:rsidP="000550F3">
      <w:r>
        <w:t>Analyser la prise ne charge : compter ses P.A.S.</w:t>
      </w:r>
    </w:p>
    <w:p w14:paraId="584ED979" w14:textId="1089174A" w:rsidR="00CF2F90" w:rsidRDefault="00CF2F90" w:rsidP="000550F3">
      <w:r>
        <w:t>Pas faire de manière systématique. Utilité spécifique.</w:t>
      </w:r>
    </w:p>
    <w:p w14:paraId="1A9BD708" w14:textId="77777777" w:rsidR="00832174" w:rsidRDefault="00832174" w:rsidP="000550F3"/>
    <w:p w14:paraId="5B2095BD" w14:textId="772DF362" w:rsidR="00832174" w:rsidRDefault="00832174" w:rsidP="000550F3">
      <w:r>
        <w:t xml:space="preserve">Prendre le client là où il est dans le moment présent et l’accompagner dans la démarche au lieux de vouloir forcer l’intégration d’un client à une </w:t>
      </w:r>
      <w:r w:rsidR="008E0957">
        <w:t>démarche</w:t>
      </w:r>
      <w:r>
        <w:t xml:space="preserve"> idéal.</w:t>
      </w:r>
    </w:p>
    <w:p w14:paraId="31F10508" w14:textId="77777777" w:rsidR="000550F3" w:rsidRDefault="000550F3" w:rsidP="00F46060">
      <w:pPr>
        <w:rPr>
          <w:sz w:val="28"/>
          <w:szCs w:val="28"/>
        </w:rPr>
      </w:pPr>
    </w:p>
    <w:p w14:paraId="228607CE" w14:textId="0AE62841" w:rsidR="00F46060" w:rsidRDefault="00F46060">
      <w:pPr>
        <w:rPr>
          <w:sz w:val="28"/>
          <w:szCs w:val="28"/>
        </w:rPr>
      </w:pPr>
      <w:r>
        <w:rPr>
          <w:sz w:val="28"/>
          <w:szCs w:val="28"/>
        </w:rPr>
        <w:br w:type="page"/>
      </w:r>
    </w:p>
    <w:p w14:paraId="3AA304DA" w14:textId="30763A4D" w:rsidR="00F46060" w:rsidRDefault="00F46060" w:rsidP="00F46060">
      <w:pPr>
        <w:rPr>
          <w:b/>
          <w:bCs/>
          <w:sz w:val="28"/>
          <w:szCs w:val="28"/>
        </w:rPr>
      </w:pPr>
      <w:r w:rsidRPr="00F46060">
        <w:rPr>
          <w:b/>
          <w:bCs/>
          <w:sz w:val="28"/>
          <w:szCs w:val="28"/>
        </w:rPr>
        <w:lastRenderedPageBreak/>
        <w:t>Références</w:t>
      </w:r>
    </w:p>
    <w:p w14:paraId="2BE9CF0C" w14:textId="77777777" w:rsidR="00F46060" w:rsidRDefault="00F46060" w:rsidP="00F46060">
      <w:pPr>
        <w:rPr>
          <w:b/>
          <w:bCs/>
          <w:sz w:val="28"/>
          <w:szCs w:val="28"/>
        </w:rPr>
      </w:pPr>
    </w:p>
    <w:p w14:paraId="4D8AD06C" w14:textId="77777777" w:rsidR="00F46060" w:rsidRPr="00F1770D" w:rsidRDefault="00F46060" w:rsidP="00F46060">
      <w:pPr>
        <w:spacing w:before="120"/>
        <w:jc w:val="both"/>
      </w:pPr>
    </w:p>
    <w:p w14:paraId="616A9780" w14:textId="77777777" w:rsidR="00F46060" w:rsidRPr="00E22F29" w:rsidRDefault="00F46060" w:rsidP="00F46060">
      <w:pPr>
        <w:pStyle w:val="EndNoteBibliography"/>
        <w:ind w:left="720" w:hanging="720"/>
        <w:rPr>
          <w:noProof/>
        </w:rPr>
      </w:pPr>
      <w:r w:rsidRPr="00F1770D">
        <w:fldChar w:fldCharType="begin"/>
      </w:r>
      <w:r w:rsidRPr="00F1770D">
        <w:rPr>
          <w:lang w:val="en-US"/>
        </w:rPr>
        <w:instrText xml:space="preserve"> ADDIN EN.REFLIST </w:instrText>
      </w:r>
      <w:r w:rsidRPr="00F1770D">
        <w:fldChar w:fldCharType="separate"/>
      </w:r>
      <w:r w:rsidRPr="00E22F29">
        <w:rPr>
          <w:noProof/>
        </w:rPr>
        <w:t>1.</w:t>
      </w:r>
      <w:r w:rsidRPr="00E22F29">
        <w:rPr>
          <w:noProof/>
        </w:rPr>
        <w:tab/>
        <w:t xml:space="preserve">NCD Risk Factor Collaboration (NCD-RisC), </w:t>
      </w:r>
      <w:r w:rsidRPr="00E22F29">
        <w:rPr>
          <w:i/>
          <w:noProof/>
        </w:rPr>
        <w:t>Worldwide trends in body-mass index, underweight, overweight, and obesity from 1975 to 2016: a pooled analysis of 2416 population-based measurement studies in 128·9 million children, adolescents, and adults.</w:t>
      </w:r>
      <w:r w:rsidRPr="00E22F29">
        <w:rPr>
          <w:noProof/>
        </w:rPr>
        <w:t xml:space="preserve"> Lancet, 2017. </w:t>
      </w:r>
      <w:r w:rsidRPr="00E22F29">
        <w:rPr>
          <w:b/>
          <w:noProof/>
        </w:rPr>
        <w:t>390</w:t>
      </w:r>
      <w:r w:rsidRPr="00E22F29">
        <w:rPr>
          <w:noProof/>
        </w:rPr>
        <w:t>(10113): p. 2627-2642.</w:t>
      </w:r>
    </w:p>
    <w:p w14:paraId="5142E24A" w14:textId="77777777" w:rsidR="00F46060" w:rsidRPr="00E22F29" w:rsidRDefault="00F46060" w:rsidP="00F46060">
      <w:pPr>
        <w:pStyle w:val="EndNoteBibliography"/>
        <w:ind w:left="720" w:hanging="720"/>
        <w:rPr>
          <w:noProof/>
        </w:rPr>
      </w:pPr>
      <w:r w:rsidRPr="00E22F29">
        <w:rPr>
          <w:noProof/>
        </w:rPr>
        <w:t>2.</w:t>
      </w:r>
      <w:r w:rsidRPr="00E22F29">
        <w:rPr>
          <w:noProof/>
        </w:rPr>
        <w:tab/>
        <w:t xml:space="preserve">World Health Organization, </w:t>
      </w:r>
      <w:r w:rsidRPr="00E22F29">
        <w:rPr>
          <w:i/>
          <w:noProof/>
        </w:rPr>
        <w:t>Obesity and overweight</w:t>
      </w:r>
      <w:r w:rsidRPr="00E22F29">
        <w:rPr>
          <w:noProof/>
        </w:rPr>
        <w:t>. 2024.</w:t>
      </w:r>
    </w:p>
    <w:p w14:paraId="0DF01417" w14:textId="77777777" w:rsidR="00F46060" w:rsidRPr="00E22F29" w:rsidRDefault="00F46060" w:rsidP="00F46060">
      <w:pPr>
        <w:pStyle w:val="EndNoteBibliography"/>
        <w:ind w:left="720" w:hanging="720"/>
        <w:rPr>
          <w:noProof/>
        </w:rPr>
      </w:pPr>
      <w:r w:rsidRPr="00E22F29">
        <w:rPr>
          <w:noProof/>
        </w:rPr>
        <w:t>3.</w:t>
      </w:r>
      <w:r w:rsidRPr="00E22F29">
        <w:rPr>
          <w:noProof/>
        </w:rPr>
        <w:tab/>
        <w:t xml:space="preserve">Institut de la statistique du Québec. </w:t>
      </w:r>
      <w:r w:rsidRPr="00E22F29">
        <w:rPr>
          <w:i/>
          <w:noProof/>
        </w:rPr>
        <w:t>Enquête québécoise sur la santé de la population</w:t>
      </w:r>
      <w:r w:rsidRPr="00E22F29">
        <w:rPr>
          <w:noProof/>
        </w:rPr>
        <w:t xml:space="preserve">. 2020-2021; Available from: </w:t>
      </w:r>
      <w:hyperlink r:id="rId7" w:history="1">
        <w:r w:rsidRPr="00E22F29">
          <w:rPr>
            <w:rStyle w:val="Hyperlien"/>
            <w:noProof/>
          </w:rPr>
          <w:t>https://statistique.quebec.ca/fr/communique/comment-se-porte-sante-population-quebecoise</w:t>
        </w:r>
      </w:hyperlink>
      <w:r w:rsidRPr="00E22F29">
        <w:rPr>
          <w:noProof/>
        </w:rPr>
        <w:t>.</w:t>
      </w:r>
    </w:p>
    <w:p w14:paraId="4E3F7CB6" w14:textId="77777777" w:rsidR="00F46060" w:rsidRPr="00E22F29" w:rsidRDefault="00F46060" w:rsidP="00F46060">
      <w:pPr>
        <w:pStyle w:val="EndNoteBibliography"/>
        <w:ind w:left="720" w:hanging="720"/>
        <w:rPr>
          <w:noProof/>
        </w:rPr>
      </w:pPr>
      <w:r w:rsidRPr="00E22F29">
        <w:rPr>
          <w:noProof/>
        </w:rPr>
        <w:t>4.</w:t>
      </w:r>
      <w:r w:rsidRPr="00E22F29">
        <w:rPr>
          <w:noProof/>
        </w:rPr>
        <w:tab/>
        <w:t xml:space="preserve">Williams, E.P., et al., </w:t>
      </w:r>
      <w:r w:rsidRPr="00E22F29">
        <w:rPr>
          <w:i/>
          <w:noProof/>
        </w:rPr>
        <w:t>Overweight and Obesity: Prevalence, Consequences, and Causes of a Growing Public Health Problem.</w:t>
      </w:r>
      <w:r w:rsidRPr="00E22F29">
        <w:rPr>
          <w:noProof/>
        </w:rPr>
        <w:t xml:space="preserve"> Curr Obes Rep, 2015. </w:t>
      </w:r>
      <w:r w:rsidRPr="00E22F29">
        <w:rPr>
          <w:b/>
          <w:noProof/>
        </w:rPr>
        <w:t>4</w:t>
      </w:r>
      <w:r w:rsidRPr="00E22F29">
        <w:rPr>
          <w:noProof/>
        </w:rPr>
        <w:t>(3): p. 363-70.</w:t>
      </w:r>
    </w:p>
    <w:p w14:paraId="74A04175" w14:textId="77777777" w:rsidR="00F46060" w:rsidRPr="00E22F29" w:rsidRDefault="00F46060" w:rsidP="00F46060">
      <w:pPr>
        <w:pStyle w:val="EndNoteBibliography"/>
        <w:ind w:left="720" w:hanging="720"/>
        <w:rPr>
          <w:noProof/>
        </w:rPr>
      </w:pPr>
      <w:r w:rsidRPr="00E22F29">
        <w:rPr>
          <w:noProof/>
        </w:rPr>
        <w:t>5.</w:t>
      </w:r>
      <w:r w:rsidRPr="00E22F29">
        <w:rPr>
          <w:noProof/>
        </w:rPr>
        <w:tab/>
        <w:t xml:space="preserve">Jastreboff, A.M., et al., </w:t>
      </w:r>
      <w:r w:rsidRPr="00E22F29">
        <w:rPr>
          <w:i/>
          <w:noProof/>
        </w:rPr>
        <w:t>Obesity as a Disease: The Obesity Society 2018 Position Statement.</w:t>
      </w:r>
      <w:r w:rsidRPr="00E22F29">
        <w:rPr>
          <w:noProof/>
        </w:rPr>
        <w:t xml:space="preserve"> Obesity (Silver Spring), 2019. </w:t>
      </w:r>
      <w:r w:rsidRPr="00E22F29">
        <w:rPr>
          <w:b/>
          <w:noProof/>
        </w:rPr>
        <w:t>27</w:t>
      </w:r>
      <w:r w:rsidRPr="00E22F29">
        <w:rPr>
          <w:noProof/>
        </w:rPr>
        <w:t>(1): p. 7-9.</w:t>
      </w:r>
    </w:p>
    <w:p w14:paraId="42FC228F" w14:textId="77777777" w:rsidR="00F46060" w:rsidRPr="00E22F29" w:rsidRDefault="00F46060" w:rsidP="00F46060">
      <w:pPr>
        <w:pStyle w:val="EndNoteBibliography"/>
        <w:ind w:left="720" w:hanging="720"/>
        <w:rPr>
          <w:noProof/>
        </w:rPr>
      </w:pPr>
      <w:r w:rsidRPr="00E22F29">
        <w:rPr>
          <w:noProof/>
        </w:rPr>
        <w:t>6.</w:t>
      </w:r>
      <w:r w:rsidRPr="00E22F29">
        <w:rPr>
          <w:noProof/>
        </w:rPr>
        <w:tab/>
        <w:t xml:space="preserve">Chooi, Y.C., C. Ding, and F. Magkos, </w:t>
      </w:r>
      <w:r w:rsidRPr="00E22F29">
        <w:rPr>
          <w:i/>
          <w:noProof/>
        </w:rPr>
        <w:t>The epidemiology of obesity.</w:t>
      </w:r>
      <w:r w:rsidRPr="00E22F29">
        <w:rPr>
          <w:noProof/>
        </w:rPr>
        <w:t xml:space="preserve"> Metabolism, 2019. </w:t>
      </w:r>
      <w:r w:rsidRPr="00E22F29">
        <w:rPr>
          <w:b/>
          <w:noProof/>
        </w:rPr>
        <w:t>92</w:t>
      </w:r>
      <w:r w:rsidRPr="00E22F29">
        <w:rPr>
          <w:noProof/>
        </w:rPr>
        <w:t>: p. 6-10.</w:t>
      </w:r>
    </w:p>
    <w:p w14:paraId="5DC6A7EE" w14:textId="77777777" w:rsidR="00F46060" w:rsidRPr="00E22F29" w:rsidRDefault="00F46060" w:rsidP="00F46060">
      <w:pPr>
        <w:pStyle w:val="EndNoteBibliography"/>
        <w:ind w:left="720" w:hanging="720"/>
        <w:rPr>
          <w:noProof/>
        </w:rPr>
      </w:pPr>
      <w:r w:rsidRPr="00E22F29">
        <w:rPr>
          <w:noProof/>
        </w:rPr>
        <w:t>7.</w:t>
      </w:r>
      <w:r w:rsidRPr="00E22F29">
        <w:rPr>
          <w:noProof/>
        </w:rPr>
        <w:tab/>
        <w:t xml:space="preserve">Obésité Canada, </w:t>
      </w:r>
      <w:r w:rsidRPr="00E22F29">
        <w:rPr>
          <w:i/>
          <w:noProof/>
        </w:rPr>
        <w:t>L’obésité chez l’adulte : ligne directrice de pratique clinique</w:t>
      </w:r>
      <w:r w:rsidRPr="00E22F29">
        <w:rPr>
          <w:noProof/>
        </w:rPr>
        <w:t>. 2020, Canadian Medical Association Journal: University of Alberta Edmonton.</w:t>
      </w:r>
    </w:p>
    <w:p w14:paraId="29254974" w14:textId="77777777" w:rsidR="00F46060" w:rsidRPr="00E22F29" w:rsidRDefault="00F46060" w:rsidP="00F46060">
      <w:pPr>
        <w:pStyle w:val="EndNoteBibliography"/>
        <w:ind w:left="720" w:hanging="720"/>
        <w:rPr>
          <w:noProof/>
        </w:rPr>
      </w:pPr>
      <w:r w:rsidRPr="00E22F29">
        <w:rPr>
          <w:noProof/>
        </w:rPr>
        <w:t>8.</w:t>
      </w:r>
      <w:r w:rsidRPr="00E22F29">
        <w:rPr>
          <w:noProof/>
        </w:rPr>
        <w:tab/>
        <w:t xml:space="preserve">Institut national de santé publique du Québec </w:t>
      </w:r>
      <w:r w:rsidRPr="00E22F29">
        <w:rPr>
          <w:i/>
          <w:noProof/>
        </w:rPr>
        <w:t>Environnements favorables à la santé</w:t>
      </w:r>
      <w:r w:rsidRPr="00E22F29">
        <w:rPr>
          <w:noProof/>
        </w:rPr>
        <w:t xml:space="preserve">. 2024; Available from: </w:t>
      </w:r>
      <w:hyperlink r:id="rId8" w:history="1">
        <w:r w:rsidRPr="00E22F29">
          <w:rPr>
            <w:rStyle w:val="Hyperlien"/>
            <w:noProof/>
          </w:rPr>
          <w:t>https://www.inspq.qc.ca/saine-alimentation-mode-vie-actif/environnements-favorables-sante</w:t>
        </w:r>
      </w:hyperlink>
      <w:r w:rsidRPr="00E22F29">
        <w:rPr>
          <w:noProof/>
        </w:rPr>
        <w:t>.</w:t>
      </w:r>
    </w:p>
    <w:p w14:paraId="167FA183" w14:textId="77777777" w:rsidR="00F46060" w:rsidRPr="00E22F29" w:rsidRDefault="00F46060" w:rsidP="00F46060">
      <w:pPr>
        <w:pStyle w:val="EndNoteBibliography"/>
        <w:ind w:left="720" w:hanging="720"/>
        <w:rPr>
          <w:noProof/>
        </w:rPr>
      </w:pPr>
      <w:r w:rsidRPr="00E22F29">
        <w:rPr>
          <w:noProof/>
        </w:rPr>
        <w:t>9.</w:t>
      </w:r>
      <w:r w:rsidRPr="00E22F29">
        <w:rPr>
          <w:noProof/>
        </w:rPr>
        <w:tab/>
        <w:t xml:space="preserve">Santé Canada, </w:t>
      </w:r>
      <w:r w:rsidRPr="00E22F29">
        <w:rPr>
          <w:i/>
          <w:noProof/>
        </w:rPr>
        <w:t>L’étiquetage nutritionnel sur le devant des emballages</w:t>
      </w:r>
      <w:r w:rsidRPr="00E22F29">
        <w:rPr>
          <w:noProof/>
        </w:rPr>
        <w:t>. 2022: Gouvernement du Canada.</w:t>
      </w:r>
    </w:p>
    <w:p w14:paraId="3963E52C" w14:textId="77777777" w:rsidR="00F46060" w:rsidRPr="00E22F29" w:rsidRDefault="00F46060" w:rsidP="00F46060">
      <w:pPr>
        <w:pStyle w:val="EndNoteBibliography"/>
        <w:ind w:left="720" w:hanging="720"/>
        <w:rPr>
          <w:noProof/>
        </w:rPr>
      </w:pPr>
      <w:r w:rsidRPr="00E22F29">
        <w:rPr>
          <w:noProof/>
        </w:rPr>
        <w:t>10.</w:t>
      </w:r>
      <w:r w:rsidRPr="00E22F29">
        <w:rPr>
          <w:noProof/>
        </w:rPr>
        <w:tab/>
        <w:t xml:space="preserve">Fillactive. </w:t>
      </w:r>
      <w:r w:rsidRPr="00E22F29">
        <w:rPr>
          <w:i/>
          <w:noProof/>
        </w:rPr>
        <w:t>Fillactive :  Bilan des activités 2023-2024</w:t>
      </w:r>
      <w:r w:rsidRPr="00E22F29">
        <w:rPr>
          <w:noProof/>
        </w:rPr>
        <w:t xml:space="preserve">. 2024; Available from: </w:t>
      </w:r>
      <w:hyperlink r:id="rId9" w:history="1">
        <w:r w:rsidRPr="00E22F29">
          <w:rPr>
            <w:rStyle w:val="Hyperlien"/>
            <w:noProof/>
          </w:rPr>
          <w:t>https://fillactive.ca/</w:t>
        </w:r>
      </w:hyperlink>
      <w:r w:rsidRPr="00E22F29">
        <w:rPr>
          <w:noProof/>
        </w:rPr>
        <w:t>.</w:t>
      </w:r>
    </w:p>
    <w:p w14:paraId="485BA6DF" w14:textId="77777777" w:rsidR="00F46060" w:rsidRPr="00E22F29" w:rsidRDefault="00F46060" w:rsidP="00F46060">
      <w:pPr>
        <w:pStyle w:val="EndNoteBibliography"/>
        <w:ind w:left="720" w:hanging="720"/>
        <w:rPr>
          <w:noProof/>
        </w:rPr>
      </w:pPr>
      <w:r w:rsidRPr="00E22F29">
        <w:rPr>
          <w:noProof/>
        </w:rPr>
        <w:t>11.</w:t>
      </w:r>
      <w:r w:rsidRPr="00E22F29">
        <w:rPr>
          <w:noProof/>
        </w:rPr>
        <w:tab/>
        <w:t xml:space="preserve">Gouvernement du Québec. </w:t>
      </w:r>
      <w:r w:rsidRPr="00E22F29">
        <w:rPr>
          <w:i/>
          <w:noProof/>
        </w:rPr>
        <w:t>Aides et dons alimentaires</w:t>
      </w:r>
      <w:r w:rsidRPr="00E22F29">
        <w:rPr>
          <w:noProof/>
        </w:rPr>
        <w:t xml:space="preserve">. 2024; Available from: </w:t>
      </w:r>
      <w:hyperlink r:id="rId10" w:history="1">
        <w:r w:rsidRPr="00E22F29">
          <w:rPr>
            <w:rStyle w:val="Hyperlien"/>
            <w:noProof/>
          </w:rPr>
          <w:t>https://www.quebec.ca/famille-et-soutien-aux-personnes/collectivite/aides-et-dons-alimentaires</w:t>
        </w:r>
      </w:hyperlink>
      <w:r w:rsidRPr="00E22F29">
        <w:rPr>
          <w:noProof/>
        </w:rPr>
        <w:t>.</w:t>
      </w:r>
    </w:p>
    <w:p w14:paraId="7F1D8356" w14:textId="77777777" w:rsidR="00F46060" w:rsidRPr="00E22F29" w:rsidRDefault="00F46060" w:rsidP="00F46060">
      <w:pPr>
        <w:pStyle w:val="EndNoteBibliography"/>
        <w:ind w:left="720" w:hanging="720"/>
        <w:rPr>
          <w:noProof/>
        </w:rPr>
      </w:pPr>
      <w:r w:rsidRPr="00E22F29">
        <w:rPr>
          <w:noProof/>
        </w:rPr>
        <w:t>12.</w:t>
      </w:r>
      <w:r w:rsidRPr="00E22F29">
        <w:rPr>
          <w:noProof/>
        </w:rPr>
        <w:tab/>
        <w:t xml:space="preserve">Anekwe, C.V., et al., </w:t>
      </w:r>
      <w:r w:rsidRPr="00E22F29">
        <w:rPr>
          <w:i/>
          <w:noProof/>
        </w:rPr>
        <w:t>Socioeconomics of Obesity.</w:t>
      </w:r>
      <w:r w:rsidRPr="00E22F29">
        <w:rPr>
          <w:noProof/>
        </w:rPr>
        <w:t xml:space="preserve"> Curr Obes Rep, 2020. </w:t>
      </w:r>
      <w:r w:rsidRPr="00E22F29">
        <w:rPr>
          <w:b/>
          <w:noProof/>
        </w:rPr>
        <w:t>9</w:t>
      </w:r>
      <w:r w:rsidRPr="00E22F29">
        <w:rPr>
          <w:noProof/>
        </w:rPr>
        <w:t>(3): p. 272-279.</w:t>
      </w:r>
    </w:p>
    <w:p w14:paraId="2A4481A4" w14:textId="77777777" w:rsidR="00F46060" w:rsidRPr="00E22F29" w:rsidRDefault="00F46060" w:rsidP="00F46060">
      <w:pPr>
        <w:pStyle w:val="EndNoteBibliography"/>
        <w:ind w:left="720" w:hanging="720"/>
        <w:rPr>
          <w:noProof/>
        </w:rPr>
      </w:pPr>
      <w:r w:rsidRPr="00E22F29">
        <w:rPr>
          <w:noProof/>
        </w:rPr>
        <w:t>13.</w:t>
      </w:r>
      <w:r w:rsidRPr="00E22F29">
        <w:rPr>
          <w:noProof/>
        </w:rPr>
        <w:tab/>
        <w:t xml:space="preserve">Obesity Canada. </w:t>
      </w:r>
      <w:r w:rsidRPr="00E22F29">
        <w:rPr>
          <w:i/>
          <w:noProof/>
        </w:rPr>
        <w:t>Medical Nutrition Therapy</w:t>
      </w:r>
      <w:r w:rsidRPr="00E22F29">
        <w:rPr>
          <w:noProof/>
        </w:rPr>
        <w:t xml:space="preserve">. 2022; Available from: </w:t>
      </w:r>
      <w:hyperlink r:id="rId11" w:history="1">
        <w:r w:rsidRPr="00E22F29">
          <w:rPr>
            <w:rStyle w:val="Hyperlien"/>
            <w:noProof/>
          </w:rPr>
          <w:t>https://obesitycanada.ca/guidelines/nutrition/</w:t>
        </w:r>
      </w:hyperlink>
      <w:r w:rsidRPr="00E22F29">
        <w:rPr>
          <w:noProof/>
        </w:rPr>
        <w:t>.</w:t>
      </w:r>
    </w:p>
    <w:p w14:paraId="212E2CBF" w14:textId="77777777" w:rsidR="00F46060" w:rsidRPr="00E22F29" w:rsidRDefault="00F46060" w:rsidP="00F46060">
      <w:pPr>
        <w:pStyle w:val="EndNoteBibliography"/>
        <w:ind w:left="720" w:hanging="720"/>
        <w:rPr>
          <w:noProof/>
        </w:rPr>
      </w:pPr>
      <w:r w:rsidRPr="00E22F29">
        <w:rPr>
          <w:noProof/>
        </w:rPr>
        <w:t>14.</w:t>
      </w:r>
      <w:r w:rsidRPr="00E22F29">
        <w:rPr>
          <w:noProof/>
        </w:rPr>
        <w:tab/>
        <w:t xml:space="preserve">Jensen, M.D., et al., </w:t>
      </w:r>
      <w:r w:rsidRPr="00E22F29">
        <w:rPr>
          <w:i/>
          <w:noProof/>
        </w:rPr>
        <w:t>2013 AHA/ACC/TOS guideline for the management of overweight and obesity in adults: a report of the American College of Cardiology/American Heart Association Task Force on Practice Guidelines and The Obesity Society.</w:t>
      </w:r>
      <w:r w:rsidRPr="00E22F29">
        <w:rPr>
          <w:noProof/>
        </w:rPr>
        <w:t xml:space="preserve"> Circulation, 2014. </w:t>
      </w:r>
      <w:r w:rsidRPr="00E22F29">
        <w:rPr>
          <w:b/>
          <w:noProof/>
        </w:rPr>
        <w:t>129</w:t>
      </w:r>
      <w:r w:rsidRPr="00E22F29">
        <w:rPr>
          <w:noProof/>
        </w:rPr>
        <w:t>(25 Suppl 2): p. S102-38.</w:t>
      </w:r>
    </w:p>
    <w:p w14:paraId="03776FC3" w14:textId="77777777" w:rsidR="00F46060" w:rsidRPr="00E22F29" w:rsidRDefault="00F46060" w:rsidP="00F46060">
      <w:pPr>
        <w:pStyle w:val="EndNoteBibliography"/>
        <w:ind w:left="720" w:hanging="720"/>
        <w:rPr>
          <w:noProof/>
        </w:rPr>
      </w:pPr>
      <w:r w:rsidRPr="00E22F29">
        <w:rPr>
          <w:noProof/>
        </w:rPr>
        <w:t>15.</w:t>
      </w:r>
      <w:r w:rsidRPr="00E22F29">
        <w:rPr>
          <w:noProof/>
        </w:rPr>
        <w:tab/>
        <w:t xml:space="preserve">Doucet, E., et al., </w:t>
      </w:r>
      <w:r w:rsidRPr="00E22F29">
        <w:rPr>
          <w:i/>
          <w:noProof/>
        </w:rPr>
        <w:t>Appetite after weight loss by energy restriction and a low-fat diet-exercise follow-up.</w:t>
      </w:r>
      <w:r w:rsidRPr="00E22F29">
        <w:rPr>
          <w:noProof/>
        </w:rPr>
        <w:t xml:space="preserve"> Int J Obes Relat Metab Disord, 2000. </w:t>
      </w:r>
      <w:r w:rsidRPr="00E22F29">
        <w:rPr>
          <w:b/>
          <w:noProof/>
        </w:rPr>
        <w:t>24</w:t>
      </w:r>
      <w:r w:rsidRPr="00E22F29">
        <w:rPr>
          <w:noProof/>
        </w:rPr>
        <w:t>(7): p. 906-14.</w:t>
      </w:r>
    </w:p>
    <w:p w14:paraId="18072D30" w14:textId="77777777" w:rsidR="00F46060" w:rsidRPr="00E22F29" w:rsidRDefault="00F46060" w:rsidP="00F46060">
      <w:pPr>
        <w:pStyle w:val="EndNoteBibliography"/>
        <w:ind w:left="720" w:hanging="720"/>
        <w:rPr>
          <w:noProof/>
        </w:rPr>
      </w:pPr>
      <w:r w:rsidRPr="00E22F29">
        <w:rPr>
          <w:noProof/>
        </w:rPr>
        <w:t>16.</w:t>
      </w:r>
      <w:r w:rsidRPr="00E22F29">
        <w:rPr>
          <w:noProof/>
        </w:rPr>
        <w:tab/>
        <w:t xml:space="preserve">Buckle, P. and J. Buckle, </w:t>
      </w:r>
      <w:r w:rsidRPr="00E22F29">
        <w:rPr>
          <w:i/>
          <w:noProof/>
        </w:rPr>
        <w:t>Obesity, ergonomics and public health.</w:t>
      </w:r>
      <w:r w:rsidRPr="00E22F29">
        <w:rPr>
          <w:noProof/>
        </w:rPr>
        <w:t xml:space="preserve"> Perspect Public Health, 2011. </w:t>
      </w:r>
      <w:r w:rsidRPr="00E22F29">
        <w:rPr>
          <w:b/>
          <w:noProof/>
        </w:rPr>
        <w:t>131</w:t>
      </w:r>
      <w:r w:rsidRPr="00E22F29">
        <w:rPr>
          <w:noProof/>
        </w:rPr>
        <w:t>(4): p. 170-6.</w:t>
      </w:r>
    </w:p>
    <w:p w14:paraId="665D3764" w14:textId="77777777" w:rsidR="00F46060" w:rsidRPr="00E22F29" w:rsidRDefault="00F46060" w:rsidP="00F46060">
      <w:pPr>
        <w:pStyle w:val="EndNoteBibliography"/>
        <w:ind w:left="720" w:hanging="720"/>
        <w:rPr>
          <w:noProof/>
        </w:rPr>
      </w:pPr>
      <w:r w:rsidRPr="00E22F29">
        <w:rPr>
          <w:noProof/>
        </w:rPr>
        <w:t>17.</w:t>
      </w:r>
      <w:r w:rsidRPr="00E22F29">
        <w:rPr>
          <w:noProof/>
        </w:rPr>
        <w:tab/>
        <w:t xml:space="preserve">Voruganti, V.S., </w:t>
      </w:r>
      <w:r w:rsidRPr="00E22F29">
        <w:rPr>
          <w:i/>
          <w:noProof/>
        </w:rPr>
        <w:t>Precision Nutrition: Recent Advances in Obesity.</w:t>
      </w:r>
      <w:r w:rsidRPr="00E22F29">
        <w:rPr>
          <w:noProof/>
        </w:rPr>
        <w:t xml:space="preserve"> Physiology (Bethesda), 2023. </w:t>
      </w:r>
      <w:r w:rsidRPr="00E22F29">
        <w:rPr>
          <w:b/>
          <w:noProof/>
        </w:rPr>
        <w:t>38</w:t>
      </w:r>
      <w:r w:rsidRPr="00E22F29">
        <w:rPr>
          <w:noProof/>
        </w:rPr>
        <w:t>(1): p. 0.</w:t>
      </w:r>
    </w:p>
    <w:p w14:paraId="2122F6EF" w14:textId="77777777" w:rsidR="00F46060" w:rsidRPr="00E22F29" w:rsidRDefault="00F46060" w:rsidP="00F46060">
      <w:pPr>
        <w:pStyle w:val="EndNoteBibliography"/>
        <w:ind w:left="720" w:hanging="720"/>
        <w:rPr>
          <w:noProof/>
        </w:rPr>
      </w:pPr>
      <w:r w:rsidRPr="00E22F29">
        <w:rPr>
          <w:noProof/>
        </w:rPr>
        <w:t>18.</w:t>
      </w:r>
      <w:r w:rsidRPr="00E22F29">
        <w:rPr>
          <w:noProof/>
        </w:rPr>
        <w:tab/>
        <w:t xml:space="preserve">Tremblay, A., et al., </w:t>
      </w:r>
      <w:r w:rsidRPr="00E22F29">
        <w:rPr>
          <w:i/>
          <w:noProof/>
        </w:rPr>
        <w:t>Adaptive thermogenesis can make a difference in the ability of obese individuals to lose body weight.</w:t>
      </w:r>
      <w:r w:rsidRPr="00E22F29">
        <w:rPr>
          <w:noProof/>
        </w:rPr>
        <w:t xml:space="preserve"> Int J Obes (Lond), 2013. </w:t>
      </w:r>
      <w:r w:rsidRPr="00E22F29">
        <w:rPr>
          <w:b/>
          <w:noProof/>
        </w:rPr>
        <w:t>37</w:t>
      </w:r>
      <w:r w:rsidRPr="00E22F29">
        <w:rPr>
          <w:noProof/>
        </w:rPr>
        <w:t>(6): p. 759-64.</w:t>
      </w:r>
    </w:p>
    <w:p w14:paraId="5567EF1D" w14:textId="77777777" w:rsidR="00F46060" w:rsidRPr="00E22F29" w:rsidRDefault="00F46060" w:rsidP="00F46060">
      <w:pPr>
        <w:pStyle w:val="EndNoteBibliography"/>
        <w:ind w:left="720" w:hanging="720"/>
        <w:rPr>
          <w:noProof/>
        </w:rPr>
      </w:pPr>
      <w:r w:rsidRPr="00E22F29">
        <w:rPr>
          <w:noProof/>
        </w:rPr>
        <w:t>19.</w:t>
      </w:r>
      <w:r w:rsidRPr="00E22F29">
        <w:rPr>
          <w:noProof/>
        </w:rPr>
        <w:tab/>
        <w:t xml:space="preserve">Hainer, V., et al., </w:t>
      </w:r>
      <w:r w:rsidRPr="00E22F29">
        <w:rPr>
          <w:i/>
          <w:noProof/>
        </w:rPr>
        <w:t>Role of hereditary factors in weight loss and its maintenance.</w:t>
      </w:r>
      <w:r w:rsidRPr="00E22F29">
        <w:rPr>
          <w:noProof/>
        </w:rPr>
        <w:t xml:space="preserve"> Physiol Res, 2008. </w:t>
      </w:r>
      <w:r w:rsidRPr="00E22F29">
        <w:rPr>
          <w:b/>
          <w:noProof/>
        </w:rPr>
        <w:t>57 Suppl 1</w:t>
      </w:r>
      <w:r w:rsidRPr="00E22F29">
        <w:rPr>
          <w:noProof/>
        </w:rPr>
        <w:t>: p. S1-s15.</w:t>
      </w:r>
    </w:p>
    <w:p w14:paraId="0F4CFF88" w14:textId="77777777" w:rsidR="00F46060" w:rsidRPr="00E22F29" w:rsidRDefault="00F46060" w:rsidP="00F46060">
      <w:pPr>
        <w:pStyle w:val="EndNoteBibliography"/>
        <w:ind w:left="720" w:hanging="720"/>
        <w:rPr>
          <w:noProof/>
        </w:rPr>
      </w:pPr>
      <w:r w:rsidRPr="00E22F29">
        <w:rPr>
          <w:noProof/>
        </w:rPr>
        <w:lastRenderedPageBreak/>
        <w:t>20.</w:t>
      </w:r>
      <w:r w:rsidRPr="00E22F29">
        <w:rPr>
          <w:noProof/>
        </w:rPr>
        <w:tab/>
        <w:t xml:space="preserve">Drapeau, V., et al., </w:t>
      </w:r>
      <w:r w:rsidRPr="00E22F29">
        <w:rPr>
          <w:i/>
          <w:noProof/>
        </w:rPr>
        <w:t>Effect of Energy Restriction on Eating Behavior Traits and Psychobehavioral Factors in the Low Satiety Phenotype.</w:t>
      </w:r>
      <w:r w:rsidRPr="00E22F29">
        <w:rPr>
          <w:noProof/>
        </w:rPr>
        <w:t xml:space="preserve"> Nutrients, 2019. </w:t>
      </w:r>
      <w:r w:rsidRPr="00E22F29">
        <w:rPr>
          <w:b/>
          <w:noProof/>
        </w:rPr>
        <w:t>11</w:t>
      </w:r>
      <w:r w:rsidRPr="00E22F29">
        <w:rPr>
          <w:noProof/>
        </w:rPr>
        <w:t>(2).</w:t>
      </w:r>
    </w:p>
    <w:p w14:paraId="17F3CFA3" w14:textId="77777777" w:rsidR="00F46060" w:rsidRPr="00E22F29" w:rsidRDefault="00F46060" w:rsidP="00F46060">
      <w:pPr>
        <w:pStyle w:val="EndNoteBibliography"/>
        <w:ind w:left="720" w:hanging="720"/>
        <w:rPr>
          <w:noProof/>
        </w:rPr>
      </w:pPr>
      <w:r w:rsidRPr="00E22F29">
        <w:rPr>
          <w:noProof/>
        </w:rPr>
        <w:t>21.</w:t>
      </w:r>
      <w:r w:rsidRPr="00E22F29">
        <w:rPr>
          <w:noProof/>
        </w:rPr>
        <w:tab/>
        <w:t xml:space="preserve">Drapeau, V., et al., </w:t>
      </w:r>
      <w:r w:rsidRPr="00E22F29">
        <w:rPr>
          <w:i/>
          <w:noProof/>
        </w:rPr>
        <w:t>Do 6-y changes in eating behaviors predict changes in body weight? Results from the Québec Family Study.</w:t>
      </w:r>
      <w:r w:rsidRPr="00E22F29">
        <w:rPr>
          <w:noProof/>
        </w:rPr>
        <w:t xml:space="preserve"> Int J Obes Relat Metab Disord, 2003. </w:t>
      </w:r>
      <w:r w:rsidRPr="00E22F29">
        <w:rPr>
          <w:b/>
          <w:noProof/>
        </w:rPr>
        <w:t>27</w:t>
      </w:r>
      <w:r w:rsidRPr="00E22F29">
        <w:rPr>
          <w:noProof/>
        </w:rPr>
        <w:t>(7): p. 808-14.</w:t>
      </w:r>
    </w:p>
    <w:p w14:paraId="7F7161C6" w14:textId="77777777" w:rsidR="00F46060" w:rsidRPr="00E22F29" w:rsidRDefault="00F46060" w:rsidP="00F46060">
      <w:pPr>
        <w:pStyle w:val="EndNoteBibliography"/>
        <w:ind w:left="720" w:hanging="720"/>
        <w:rPr>
          <w:noProof/>
        </w:rPr>
      </w:pPr>
      <w:r w:rsidRPr="00E22F29">
        <w:rPr>
          <w:noProof/>
        </w:rPr>
        <w:t>22.</w:t>
      </w:r>
      <w:r w:rsidRPr="00E22F29">
        <w:rPr>
          <w:noProof/>
        </w:rPr>
        <w:tab/>
        <w:t xml:space="preserve">Dalton, M., et al., </w:t>
      </w:r>
      <w:r w:rsidRPr="00E22F29">
        <w:rPr>
          <w:i/>
          <w:noProof/>
        </w:rPr>
        <w:t>Weak Satiety Responsiveness Is a Reliable Trait Associated with Hedonic Risk Factors for Overeating among Women.</w:t>
      </w:r>
      <w:r w:rsidRPr="00E22F29">
        <w:rPr>
          <w:noProof/>
        </w:rPr>
        <w:t xml:space="preserve"> Nutrients, 2015. </w:t>
      </w:r>
      <w:r w:rsidRPr="00E22F29">
        <w:rPr>
          <w:b/>
          <w:noProof/>
        </w:rPr>
        <w:t>7</w:t>
      </w:r>
      <w:r w:rsidRPr="00E22F29">
        <w:rPr>
          <w:noProof/>
        </w:rPr>
        <w:t>(9): p. 7421-7436.</w:t>
      </w:r>
    </w:p>
    <w:p w14:paraId="3BC0E6A9" w14:textId="77777777" w:rsidR="00F46060" w:rsidRPr="00E22F29" w:rsidRDefault="00F46060" w:rsidP="00F46060">
      <w:pPr>
        <w:pStyle w:val="EndNoteBibliography"/>
        <w:ind w:left="720" w:hanging="720"/>
        <w:rPr>
          <w:noProof/>
        </w:rPr>
      </w:pPr>
      <w:r w:rsidRPr="00E22F29">
        <w:rPr>
          <w:noProof/>
        </w:rPr>
        <w:t>23.</w:t>
      </w:r>
      <w:r w:rsidRPr="00E22F29">
        <w:rPr>
          <w:noProof/>
        </w:rPr>
        <w:tab/>
        <w:t xml:space="preserve">Drapeau, V., et al., </w:t>
      </w:r>
      <w:r w:rsidRPr="00E22F29">
        <w:rPr>
          <w:i/>
          <w:noProof/>
        </w:rPr>
        <w:t>Appetite sensations and satiety quotient: predictors of energy intake and weight loss.</w:t>
      </w:r>
      <w:r w:rsidRPr="00E22F29">
        <w:rPr>
          <w:noProof/>
        </w:rPr>
        <w:t xml:space="preserve"> Appetite, 2007. </w:t>
      </w:r>
      <w:r w:rsidRPr="00E22F29">
        <w:rPr>
          <w:b/>
          <w:noProof/>
        </w:rPr>
        <w:t>48</w:t>
      </w:r>
      <w:r w:rsidRPr="00E22F29">
        <w:rPr>
          <w:noProof/>
        </w:rPr>
        <w:t>(2): p. 159-66.</w:t>
      </w:r>
    </w:p>
    <w:p w14:paraId="725DB34A" w14:textId="77777777" w:rsidR="00F46060" w:rsidRPr="00E22F29" w:rsidRDefault="00F46060" w:rsidP="00F46060">
      <w:pPr>
        <w:pStyle w:val="EndNoteBibliography"/>
        <w:ind w:left="720" w:hanging="720"/>
        <w:rPr>
          <w:noProof/>
        </w:rPr>
      </w:pPr>
      <w:r w:rsidRPr="00E22F29">
        <w:rPr>
          <w:noProof/>
        </w:rPr>
        <w:t>24.</w:t>
      </w:r>
      <w:r w:rsidRPr="00E22F29">
        <w:rPr>
          <w:noProof/>
        </w:rPr>
        <w:tab/>
        <w:t xml:space="preserve">Green, S.M., et al., </w:t>
      </w:r>
      <w:r w:rsidRPr="00E22F29">
        <w:rPr>
          <w:i/>
          <w:noProof/>
        </w:rPr>
        <w:t>A satiety quotient: a formulation to assess the satiating effect of food.</w:t>
      </w:r>
      <w:r w:rsidRPr="00E22F29">
        <w:rPr>
          <w:noProof/>
        </w:rPr>
        <w:t xml:space="preserve"> Appetite, 1997. </w:t>
      </w:r>
      <w:r w:rsidRPr="00E22F29">
        <w:rPr>
          <w:b/>
          <w:noProof/>
        </w:rPr>
        <w:t>29</w:t>
      </w:r>
      <w:r w:rsidRPr="00E22F29">
        <w:rPr>
          <w:noProof/>
        </w:rPr>
        <w:t>(3): p. 291-304.</w:t>
      </w:r>
    </w:p>
    <w:p w14:paraId="0FB40C2E" w14:textId="77777777" w:rsidR="00F46060" w:rsidRPr="00E22F29" w:rsidRDefault="00F46060" w:rsidP="00F46060">
      <w:pPr>
        <w:pStyle w:val="EndNoteBibliography"/>
        <w:ind w:left="720" w:hanging="720"/>
        <w:rPr>
          <w:noProof/>
        </w:rPr>
      </w:pPr>
      <w:r w:rsidRPr="00E22F29">
        <w:rPr>
          <w:noProof/>
        </w:rPr>
        <w:t>25.</w:t>
      </w:r>
      <w:r w:rsidRPr="00E22F29">
        <w:rPr>
          <w:noProof/>
        </w:rPr>
        <w:tab/>
        <w:t xml:space="preserve">Ghusn, W., et al., </w:t>
      </w:r>
      <w:r w:rsidRPr="00E22F29">
        <w:rPr>
          <w:i/>
          <w:noProof/>
        </w:rPr>
        <w:t>Weight loss and cardiovascular disease risk outcomes of semaglutide: a one-year multicentered study.</w:t>
      </w:r>
      <w:r w:rsidRPr="00E22F29">
        <w:rPr>
          <w:noProof/>
        </w:rPr>
        <w:t xml:space="preserve"> Int J Obes (Lond), 2024. </w:t>
      </w:r>
      <w:r w:rsidRPr="00E22F29">
        <w:rPr>
          <w:b/>
          <w:noProof/>
        </w:rPr>
        <w:t>48</w:t>
      </w:r>
      <w:r w:rsidRPr="00E22F29">
        <w:rPr>
          <w:noProof/>
        </w:rPr>
        <w:t>(5): p. 662-667.</w:t>
      </w:r>
    </w:p>
    <w:p w14:paraId="09440294" w14:textId="77777777" w:rsidR="00F46060" w:rsidRPr="00E22F29" w:rsidRDefault="00F46060" w:rsidP="00F46060">
      <w:pPr>
        <w:pStyle w:val="EndNoteBibliography"/>
        <w:ind w:left="720" w:hanging="720"/>
        <w:rPr>
          <w:noProof/>
        </w:rPr>
      </w:pPr>
      <w:r w:rsidRPr="00E22F29">
        <w:rPr>
          <w:noProof/>
        </w:rPr>
        <w:t>26.</w:t>
      </w:r>
      <w:r w:rsidRPr="00E22F29">
        <w:rPr>
          <w:noProof/>
        </w:rPr>
        <w:tab/>
        <w:t xml:space="preserve">Azagury, D., et al., </w:t>
      </w:r>
      <w:r w:rsidRPr="00E22F29">
        <w:rPr>
          <w:i/>
          <w:noProof/>
        </w:rPr>
        <w:t>Heterogeneity of weight loss after gastric bypass, sleeve gastrectomy, and adjustable gastric banding.</w:t>
      </w:r>
      <w:r w:rsidRPr="00E22F29">
        <w:rPr>
          <w:noProof/>
        </w:rPr>
        <w:t xml:space="preserve"> Surgery, 2019. </w:t>
      </w:r>
      <w:r w:rsidRPr="00E22F29">
        <w:rPr>
          <w:b/>
          <w:noProof/>
        </w:rPr>
        <w:t>165</w:t>
      </w:r>
      <w:r w:rsidRPr="00E22F29">
        <w:rPr>
          <w:noProof/>
        </w:rPr>
        <w:t>(3): p. 565-570.</w:t>
      </w:r>
    </w:p>
    <w:p w14:paraId="11238E48" w14:textId="77777777" w:rsidR="00F46060" w:rsidRPr="00E22F29" w:rsidRDefault="00F46060" w:rsidP="00F46060">
      <w:pPr>
        <w:pStyle w:val="EndNoteBibliography"/>
        <w:ind w:left="720" w:hanging="720"/>
        <w:rPr>
          <w:noProof/>
        </w:rPr>
      </w:pPr>
      <w:r w:rsidRPr="00E22F29">
        <w:rPr>
          <w:noProof/>
        </w:rPr>
        <w:t>27.</w:t>
      </w:r>
      <w:r w:rsidRPr="00E22F29">
        <w:rPr>
          <w:noProof/>
        </w:rPr>
        <w:tab/>
        <w:t xml:space="preserve">Look AHEAD Research Group, </w:t>
      </w:r>
      <w:r w:rsidRPr="00E22F29">
        <w:rPr>
          <w:i/>
          <w:noProof/>
        </w:rPr>
        <w:t>Eight-year weight losses with an intensive lifestyle intervention: the look AHEAD study.</w:t>
      </w:r>
      <w:r w:rsidRPr="00E22F29">
        <w:rPr>
          <w:noProof/>
        </w:rPr>
        <w:t xml:space="preserve"> Obesity (Silver Spring), 2014. </w:t>
      </w:r>
      <w:r w:rsidRPr="00E22F29">
        <w:rPr>
          <w:b/>
          <w:noProof/>
        </w:rPr>
        <w:t>22</w:t>
      </w:r>
      <w:r w:rsidRPr="00E22F29">
        <w:rPr>
          <w:noProof/>
        </w:rPr>
        <w:t>(1): p. 5-13.</w:t>
      </w:r>
    </w:p>
    <w:p w14:paraId="1C162192" w14:textId="77777777" w:rsidR="00F46060" w:rsidRPr="00E22F29" w:rsidRDefault="00F46060" w:rsidP="00F46060">
      <w:pPr>
        <w:pStyle w:val="EndNoteBibliography"/>
        <w:ind w:left="720" w:hanging="720"/>
        <w:rPr>
          <w:noProof/>
        </w:rPr>
      </w:pPr>
      <w:r w:rsidRPr="00E22F29">
        <w:rPr>
          <w:noProof/>
        </w:rPr>
        <w:t>28.</w:t>
      </w:r>
      <w:r w:rsidRPr="00E22F29">
        <w:rPr>
          <w:noProof/>
        </w:rPr>
        <w:tab/>
        <w:t xml:space="preserve">Gagnon, E., et al., </w:t>
      </w:r>
      <w:r w:rsidRPr="00E22F29">
        <w:rPr>
          <w:i/>
          <w:noProof/>
        </w:rPr>
        <w:t>Genetic control of body weight by the human brain proteome.</w:t>
      </w:r>
      <w:r w:rsidRPr="00E22F29">
        <w:rPr>
          <w:noProof/>
        </w:rPr>
        <w:t xml:space="preserve"> iScience, 2023. </w:t>
      </w:r>
      <w:r w:rsidRPr="00E22F29">
        <w:rPr>
          <w:b/>
          <w:noProof/>
        </w:rPr>
        <w:t>26</w:t>
      </w:r>
      <w:r w:rsidRPr="00E22F29">
        <w:rPr>
          <w:noProof/>
        </w:rPr>
        <w:t>(4): p. 106376.</w:t>
      </w:r>
    </w:p>
    <w:p w14:paraId="1812A779" w14:textId="77777777" w:rsidR="00F46060" w:rsidRPr="00E22F29" w:rsidRDefault="00F46060" w:rsidP="00F46060">
      <w:pPr>
        <w:pStyle w:val="EndNoteBibliography"/>
        <w:ind w:left="720" w:hanging="720"/>
        <w:rPr>
          <w:noProof/>
        </w:rPr>
      </w:pPr>
      <w:r w:rsidRPr="00E22F29">
        <w:rPr>
          <w:noProof/>
        </w:rPr>
        <w:t>29.</w:t>
      </w:r>
      <w:r w:rsidRPr="00E22F29">
        <w:rPr>
          <w:noProof/>
        </w:rPr>
        <w:tab/>
        <w:t xml:space="preserve">Sokary, S., H. Almaghrbi, and H. Bawadi, </w:t>
      </w:r>
      <w:r w:rsidRPr="00E22F29">
        <w:rPr>
          <w:i/>
          <w:noProof/>
        </w:rPr>
        <w:t>The Interaction Between Body Mass Index Genetic Risk Score and Dietary Intake on Weight Status: A Systematic Review.</w:t>
      </w:r>
      <w:r w:rsidRPr="00E22F29">
        <w:rPr>
          <w:noProof/>
        </w:rPr>
        <w:t xml:space="preserve"> Diabetes Metab Syndr Obes, 2024. </w:t>
      </w:r>
      <w:r w:rsidRPr="00E22F29">
        <w:rPr>
          <w:b/>
          <w:noProof/>
        </w:rPr>
        <w:t>17</w:t>
      </w:r>
      <w:r w:rsidRPr="00E22F29">
        <w:rPr>
          <w:noProof/>
        </w:rPr>
        <w:t>: p. 925-941.</w:t>
      </w:r>
    </w:p>
    <w:p w14:paraId="1EAF80BC" w14:textId="77777777" w:rsidR="00F46060" w:rsidRPr="00E22F29" w:rsidRDefault="00F46060" w:rsidP="00F46060">
      <w:pPr>
        <w:pStyle w:val="EndNoteBibliography"/>
        <w:ind w:left="720" w:hanging="720"/>
        <w:rPr>
          <w:noProof/>
        </w:rPr>
      </w:pPr>
      <w:r w:rsidRPr="00E22F29">
        <w:rPr>
          <w:noProof/>
        </w:rPr>
        <w:t>30.</w:t>
      </w:r>
      <w:r w:rsidRPr="00E22F29">
        <w:rPr>
          <w:noProof/>
        </w:rPr>
        <w:tab/>
        <w:t xml:space="preserve">Xiang, L., et al., </w:t>
      </w:r>
      <w:r w:rsidRPr="00E22F29">
        <w:rPr>
          <w:i/>
          <w:noProof/>
        </w:rPr>
        <w:t>FTO genotype and weight loss in diet and lifestyle interventions: a systematic review and meta-analysis.</w:t>
      </w:r>
      <w:r w:rsidRPr="00E22F29">
        <w:rPr>
          <w:noProof/>
        </w:rPr>
        <w:t xml:space="preserve"> Am J Clin Nutr, 2016. </w:t>
      </w:r>
      <w:r w:rsidRPr="00E22F29">
        <w:rPr>
          <w:b/>
          <w:noProof/>
        </w:rPr>
        <w:t>103</w:t>
      </w:r>
      <w:r w:rsidRPr="00E22F29">
        <w:rPr>
          <w:noProof/>
        </w:rPr>
        <w:t>(4): p. 1162-70.</w:t>
      </w:r>
    </w:p>
    <w:p w14:paraId="4DEA737A" w14:textId="77777777" w:rsidR="00F46060" w:rsidRPr="00E22F29" w:rsidRDefault="00F46060" w:rsidP="00F46060">
      <w:pPr>
        <w:pStyle w:val="EndNoteBibliography"/>
        <w:ind w:left="720" w:hanging="720"/>
        <w:rPr>
          <w:noProof/>
        </w:rPr>
      </w:pPr>
      <w:r w:rsidRPr="00E22F29">
        <w:rPr>
          <w:noProof/>
        </w:rPr>
        <w:t>31.</w:t>
      </w:r>
      <w:r w:rsidRPr="00E22F29">
        <w:rPr>
          <w:noProof/>
        </w:rPr>
        <w:tab/>
        <w:t xml:space="preserve">MacLean, P.S., et al., </w:t>
      </w:r>
      <w:r w:rsidRPr="00E22F29">
        <w:rPr>
          <w:i/>
          <w:noProof/>
        </w:rPr>
        <w:t>Biological control of appetite: A daunting complexity.</w:t>
      </w:r>
      <w:r w:rsidRPr="00E22F29">
        <w:rPr>
          <w:noProof/>
        </w:rPr>
        <w:t xml:space="preserve"> Obesity (Silver Spring), 2017. </w:t>
      </w:r>
      <w:r w:rsidRPr="00E22F29">
        <w:rPr>
          <w:b/>
          <w:noProof/>
        </w:rPr>
        <w:t>25 Suppl 1</w:t>
      </w:r>
      <w:r w:rsidRPr="00E22F29">
        <w:rPr>
          <w:noProof/>
        </w:rPr>
        <w:t>(Suppl 1): p. S8-s16.</w:t>
      </w:r>
    </w:p>
    <w:p w14:paraId="365CFE97" w14:textId="77777777" w:rsidR="00F46060" w:rsidRPr="00E22F29" w:rsidRDefault="00F46060" w:rsidP="00F46060">
      <w:pPr>
        <w:pStyle w:val="EndNoteBibliography"/>
        <w:ind w:left="720" w:hanging="720"/>
        <w:rPr>
          <w:noProof/>
        </w:rPr>
      </w:pPr>
      <w:r w:rsidRPr="00E22F29">
        <w:rPr>
          <w:noProof/>
        </w:rPr>
        <w:t>32.</w:t>
      </w:r>
      <w:r w:rsidRPr="00E22F29">
        <w:rPr>
          <w:noProof/>
        </w:rPr>
        <w:tab/>
        <w:t xml:space="preserve">Hopkins, M., et al., </w:t>
      </w:r>
      <w:r w:rsidRPr="00E22F29">
        <w:rPr>
          <w:i/>
          <w:noProof/>
        </w:rPr>
        <w:t>Mechanisms responsible for homeostatic appetite control: theoretical advances and practical implications.</w:t>
      </w:r>
      <w:r w:rsidRPr="00E22F29">
        <w:rPr>
          <w:noProof/>
        </w:rPr>
        <w:t xml:space="preserve"> Expert Rev Endocrinol Metab, 2017. </w:t>
      </w:r>
      <w:r w:rsidRPr="00E22F29">
        <w:rPr>
          <w:b/>
          <w:noProof/>
        </w:rPr>
        <w:t>12</w:t>
      </w:r>
      <w:r w:rsidRPr="00E22F29">
        <w:rPr>
          <w:noProof/>
        </w:rPr>
        <w:t>(6): p. 401-415.</w:t>
      </w:r>
    </w:p>
    <w:p w14:paraId="289FB695" w14:textId="77777777" w:rsidR="00F46060" w:rsidRPr="00E22F29" w:rsidRDefault="00F46060" w:rsidP="00F46060">
      <w:pPr>
        <w:pStyle w:val="EndNoteBibliography"/>
        <w:ind w:left="720" w:hanging="720"/>
        <w:rPr>
          <w:noProof/>
        </w:rPr>
      </w:pPr>
      <w:r w:rsidRPr="00E22F29">
        <w:rPr>
          <w:noProof/>
        </w:rPr>
        <w:t>33.</w:t>
      </w:r>
      <w:r w:rsidRPr="00E22F29">
        <w:rPr>
          <w:noProof/>
        </w:rPr>
        <w:tab/>
        <w:t xml:space="preserve">Blundell, J.E., et al., </w:t>
      </w:r>
      <w:r w:rsidRPr="00E22F29">
        <w:rPr>
          <w:i/>
          <w:noProof/>
        </w:rPr>
        <w:t>The drive to eat in homo sapiens: Energy expenditure drives energy intake.</w:t>
      </w:r>
      <w:r w:rsidRPr="00E22F29">
        <w:rPr>
          <w:noProof/>
        </w:rPr>
        <w:t xml:space="preserve"> Physiol Behav, 2020. </w:t>
      </w:r>
      <w:r w:rsidRPr="00E22F29">
        <w:rPr>
          <w:b/>
          <w:noProof/>
        </w:rPr>
        <w:t>219</w:t>
      </w:r>
      <w:r w:rsidRPr="00E22F29">
        <w:rPr>
          <w:noProof/>
        </w:rPr>
        <w:t>: p. 112846.</w:t>
      </w:r>
    </w:p>
    <w:p w14:paraId="122C2FCC" w14:textId="77777777" w:rsidR="00F46060" w:rsidRPr="00E22F29" w:rsidRDefault="00F46060" w:rsidP="00F46060">
      <w:pPr>
        <w:pStyle w:val="EndNoteBibliography"/>
        <w:ind w:left="720" w:hanging="720"/>
        <w:rPr>
          <w:noProof/>
        </w:rPr>
      </w:pPr>
      <w:r w:rsidRPr="00E22F29">
        <w:rPr>
          <w:noProof/>
        </w:rPr>
        <w:t>34.</w:t>
      </w:r>
      <w:r w:rsidRPr="00E22F29">
        <w:rPr>
          <w:noProof/>
        </w:rPr>
        <w:tab/>
        <w:t xml:space="preserve">Arguin, H., et al., </w:t>
      </w:r>
      <w:r w:rsidRPr="00E22F29">
        <w:rPr>
          <w:i/>
          <w:noProof/>
        </w:rPr>
        <w:t>Impact of a non-restrictive satiating diet on anthropometrics, satiety responsiveness and eating behaviour traits in obese men displaying a high or a low satiety phenotype.</w:t>
      </w:r>
      <w:r w:rsidRPr="00E22F29">
        <w:rPr>
          <w:noProof/>
        </w:rPr>
        <w:t xml:space="preserve"> British Journal of Nutrition, 2017. </w:t>
      </w:r>
      <w:r w:rsidRPr="00E22F29">
        <w:rPr>
          <w:b/>
          <w:noProof/>
        </w:rPr>
        <w:t>118</w:t>
      </w:r>
      <w:r w:rsidRPr="00E22F29">
        <w:rPr>
          <w:noProof/>
        </w:rPr>
        <w:t>(9): p. 750-760.</w:t>
      </w:r>
    </w:p>
    <w:p w14:paraId="44326B64" w14:textId="77777777" w:rsidR="00F46060" w:rsidRPr="00E22F29" w:rsidRDefault="00F46060" w:rsidP="00F46060">
      <w:pPr>
        <w:pStyle w:val="EndNoteBibliography"/>
        <w:ind w:left="720" w:hanging="720"/>
        <w:rPr>
          <w:noProof/>
        </w:rPr>
      </w:pPr>
      <w:r w:rsidRPr="00E22F29">
        <w:rPr>
          <w:noProof/>
        </w:rPr>
        <w:t>35.</w:t>
      </w:r>
      <w:r w:rsidRPr="00E22F29">
        <w:rPr>
          <w:noProof/>
        </w:rPr>
        <w:tab/>
        <w:t xml:space="preserve">Lawton, C.L., et al., </w:t>
      </w:r>
      <w:r w:rsidRPr="00E22F29">
        <w:rPr>
          <w:i/>
          <w:noProof/>
        </w:rPr>
        <w:t>The degree of saturation of fatty acids influences post-ingestive satiety.</w:t>
      </w:r>
      <w:r w:rsidRPr="00E22F29">
        <w:rPr>
          <w:noProof/>
        </w:rPr>
        <w:t xml:space="preserve"> Br J Nutr, 2000. </w:t>
      </w:r>
      <w:r w:rsidRPr="00E22F29">
        <w:rPr>
          <w:b/>
          <w:noProof/>
        </w:rPr>
        <w:t>83</w:t>
      </w:r>
      <w:r w:rsidRPr="00E22F29">
        <w:rPr>
          <w:noProof/>
        </w:rPr>
        <w:t>(5): p. 473-82.</w:t>
      </w:r>
    </w:p>
    <w:p w14:paraId="5D4EC3B4" w14:textId="77777777" w:rsidR="00F46060" w:rsidRPr="00E22F29" w:rsidRDefault="00F46060" w:rsidP="00F46060">
      <w:pPr>
        <w:pStyle w:val="EndNoteBibliography"/>
        <w:ind w:left="720" w:hanging="720"/>
        <w:rPr>
          <w:noProof/>
        </w:rPr>
      </w:pPr>
      <w:r w:rsidRPr="00E22F29">
        <w:rPr>
          <w:noProof/>
        </w:rPr>
        <w:t>36.</w:t>
      </w:r>
      <w:r w:rsidRPr="00E22F29">
        <w:rPr>
          <w:noProof/>
        </w:rPr>
        <w:tab/>
        <w:t xml:space="preserve">Kamphuis, M.M., M.S. Westerterp-Plantenga, and W.H. Saris, </w:t>
      </w:r>
      <w:r w:rsidRPr="00E22F29">
        <w:rPr>
          <w:i/>
          <w:noProof/>
        </w:rPr>
        <w:t>Fat-specific satiety in humans for fat high in linoleic acid vs fat high in oleic acid.</w:t>
      </w:r>
      <w:r w:rsidRPr="00E22F29">
        <w:rPr>
          <w:noProof/>
        </w:rPr>
        <w:t xml:space="preserve"> European journal of clinical nutrition, 2001. </w:t>
      </w:r>
      <w:r w:rsidRPr="00E22F29">
        <w:rPr>
          <w:b/>
          <w:noProof/>
        </w:rPr>
        <w:t>55</w:t>
      </w:r>
      <w:r w:rsidRPr="00E22F29">
        <w:rPr>
          <w:noProof/>
        </w:rPr>
        <w:t>(6): p. 499-508.</w:t>
      </w:r>
    </w:p>
    <w:p w14:paraId="31B6AB34" w14:textId="77777777" w:rsidR="00F46060" w:rsidRPr="00E22F29" w:rsidRDefault="00F46060" w:rsidP="00F46060">
      <w:pPr>
        <w:pStyle w:val="EndNoteBibliography"/>
        <w:ind w:left="720" w:hanging="720"/>
        <w:rPr>
          <w:noProof/>
        </w:rPr>
      </w:pPr>
      <w:r w:rsidRPr="00E22F29">
        <w:rPr>
          <w:noProof/>
        </w:rPr>
        <w:t>37.</w:t>
      </w:r>
      <w:r w:rsidRPr="00E22F29">
        <w:rPr>
          <w:noProof/>
        </w:rPr>
        <w:tab/>
        <w:t xml:space="preserve">Stelmach-Mardas, M., et al., </w:t>
      </w:r>
      <w:r w:rsidRPr="00E22F29">
        <w:rPr>
          <w:i/>
          <w:noProof/>
        </w:rPr>
        <w:t>Link between Food Energy Density and Body Weight Changes in Obese Adults.</w:t>
      </w:r>
      <w:r w:rsidRPr="00E22F29">
        <w:rPr>
          <w:noProof/>
        </w:rPr>
        <w:t xml:space="preserve"> Nutrients, 2016. </w:t>
      </w:r>
      <w:r w:rsidRPr="00E22F29">
        <w:rPr>
          <w:b/>
          <w:noProof/>
        </w:rPr>
        <w:t>8</w:t>
      </w:r>
      <w:r w:rsidRPr="00E22F29">
        <w:rPr>
          <w:noProof/>
        </w:rPr>
        <w:t>(4): p. 229.</w:t>
      </w:r>
    </w:p>
    <w:p w14:paraId="47D2C96D" w14:textId="77777777" w:rsidR="00F46060" w:rsidRPr="00E22F29" w:rsidRDefault="00F46060" w:rsidP="00F46060">
      <w:pPr>
        <w:pStyle w:val="EndNoteBibliography"/>
        <w:ind w:left="720" w:hanging="720"/>
        <w:rPr>
          <w:noProof/>
        </w:rPr>
      </w:pPr>
      <w:r w:rsidRPr="00E22F29">
        <w:rPr>
          <w:noProof/>
        </w:rPr>
        <w:t>38.</w:t>
      </w:r>
      <w:r w:rsidRPr="00E22F29">
        <w:rPr>
          <w:noProof/>
        </w:rPr>
        <w:tab/>
        <w:t xml:space="preserve">Jenkins, D.J., et al., </w:t>
      </w:r>
      <w:r w:rsidRPr="00E22F29">
        <w:rPr>
          <w:i/>
          <w:noProof/>
        </w:rPr>
        <w:t>Glycemic index: overview of implications in health and disease.</w:t>
      </w:r>
      <w:r w:rsidRPr="00E22F29">
        <w:rPr>
          <w:noProof/>
        </w:rPr>
        <w:t xml:space="preserve"> Am J Clin Nutr, 2002. </w:t>
      </w:r>
      <w:r w:rsidRPr="00E22F29">
        <w:rPr>
          <w:b/>
          <w:noProof/>
        </w:rPr>
        <w:t>76</w:t>
      </w:r>
      <w:r w:rsidRPr="00E22F29">
        <w:rPr>
          <w:noProof/>
        </w:rPr>
        <w:t>(1): p. 266s-73s.</w:t>
      </w:r>
    </w:p>
    <w:p w14:paraId="7C8624C6" w14:textId="77777777" w:rsidR="00F46060" w:rsidRPr="00E22F29" w:rsidRDefault="00F46060" w:rsidP="00F46060">
      <w:pPr>
        <w:pStyle w:val="EndNoteBibliography"/>
        <w:ind w:left="720" w:hanging="720"/>
        <w:rPr>
          <w:noProof/>
        </w:rPr>
      </w:pPr>
      <w:r w:rsidRPr="00E22F29">
        <w:rPr>
          <w:noProof/>
        </w:rPr>
        <w:t>39.</w:t>
      </w:r>
      <w:r w:rsidRPr="00E22F29">
        <w:rPr>
          <w:noProof/>
        </w:rPr>
        <w:tab/>
        <w:t xml:space="preserve">Astrup, A., A. Raben, and N. Geiker, </w:t>
      </w:r>
      <w:r w:rsidRPr="00E22F29">
        <w:rPr>
          <w:i/>
          <w:noProof/>
        </w:rPr>
        <w:t>The role of higher protein diets in weight control and obesity-related comorbidities.</w:t>
      </w:r>
      <w:r w:rsidRPr="00E22F29">
        <w:rPr>
          <w:noProof/>
        </w:rPr>
        <w:t xml:space="preserve"> International Journal of Obesity, 2015. </w:t>
      </w:r>
      <w:r w:rsidRPr="00E22F29">
        <w:rPr>
          <w:b/>
          <w:noProof/>
        </w:rPr>
        <w:t>39</w:t>
      </w:r>
      <w:r w:rsidRPr="00E22F29">
        <w:rPr>
          <w:noProof/>
        </w:rPr>
        <w:t>(5): p. 721-726.</w:t>
      </w:r>
    </w:p>
    <w:p w14:paraId="413DB964" w14:textId="77777777" w:rsidR="00F46060" w:rsidRPr="00E22F29" w:rsidRDefault="00F46060" w:rsidP="00F46060">
      <w:pPr>
        <w:pStyle w:val="EndNoteBibliography"/>
        <w:ind w:left="720" w:hanging="720"/>
        <w:rPr>
          <w:noProof/>
        </w:rPr>
      </w:pPr>
      <w:r w:rsidRPr="00E22F29">
        <w:rPr>
          <w:noProof/>
        </w:rPr>
        <w:lastRenderedPageBreak/>
        <w:t>40.</w:t>
      </w:r>
      <w:r w:rsidRPr="00E22F29">
        <w:rPr>
          <w:noProof/>
        </w:rPr>
        <w:tab/>
        <w:t xml:space="preserve">Howarth, N.C., E. Saltzman, and S.B. Roberts, </w:t>
      </w:r>
      <w:r w:rsidRPr="00E22F29">
        <w:rPr>
          <w:i/>
          <w:noProof/>
        </w:rPr>
        <w:t>Dietary fiber and weight regulation.</w:t>
      </w:r>
      <w:r w:rsidRPr="00E22F29">
        <w:rPr>
          <w:noProof/>
        </w:rPr>
        <w:t xml:space="preserve"> Nutr Rev, 2001. </w:t>
      </w:r>
      <w:r w:rsidRPr="00E22F29">
        <w:rPr>
          <w:b/>
          <w:noProof/>
        </w:rPr>
        <w:t>59</w:t>
      </w:r>
      <w:r w:rsidRPr="00E22F29">
        <w:rPr>
          <w:noProof/>
        </w:rPr>
        <w:t>(5): p. 129-39.</w:t>
      </w:r>
    </w:p>
    <w:p w14:paraId="77FDF5BC" w14:textId="77777777" w:rsidR="00F46060" w:rsidRPr="00E22F29" w:rsidRDefault="00F46060" w:rsidP="00F46060">
      <w:pPr>
        <w:pStyle w:val="EndNoteBibliography"/>
        <w:ind w:left="720" w:hanging="720"/>
        <w:rPr>
          <w:noProof/>
        </w:rPr>
      </w:pPr>
      <w:r w:rsidRPr="00E22F29">
        <w:rPr>
          <w:noProof/>
        </w:rPr>
        <w:t>41.</w:t>
      </w:r>
      <w:r w:rsidRPr="00E22F29">
        <w:rPr>
          <w:noProof/>
        </w:rPr>
        <w:tab/>
        <w:t xml:space="preserve">Van Loan, M., </w:t>
      </w:r>
      <w:r w:rsidRPr="00E22F29">
        <w:rPr>
          <w:i/>
          <w:noProof/>
        </w:rPr>
        <w:t>The role of dairy foods and dietary calcium in weight management.</w:t>
      </w:r>
      <w:r w:rsidRPr="00E22F29">
        <w:rPr>
          <w:noProof/>
        </w:rPr>
        <w:t xml:space="preserve"> J Am Coll Nutr, 2009. </w:t>
      </w:r>
      <w:r w:rsidRPr="00E22F29">
        <w:rPr>
          <w:b/>
          <w:noProof/>
        </w:rPr>
        <w:t>28 Suppl 1</w:t>
      </w:r>
      <w:r w:rsidRPr="00E22F29">
        <w:rPr>
          <w:noProof/>
        </w:rPr>
        <w:t>: p. 120s-9s.</w:t>
      </w:r>
    </w:p>
    <w:p w14:paraId="64C92747" w14:textId="77777777" w:rsidR="00F46060" w:rsidRPr="00E22F29" w:rsidRDefault="00F46060" w:rsidP="00F46060">
      <w:pPr>
        <w:pStyle w:val="EndNoteBibliography"/>
        <w:ind w:left="720" w:hanging="720"/>
        <w:rPr>
          <w:noProof/>
        </w:rPr>
      </w:pPr>
      <w:r w:rsidRPr="00E22F29">
        <w:rPr>
          <w:noProof/>
        </w:rPr>
        <w:t>42.</w:t>
      </w:r>
      <w:r w:rsidRPr="00E22F29">
        <w:rPr>
          <w:noProof/>
        </w:rPr>
        <w:tab/>
        <w:t xml:space="preserve">Zheng, J., et al., </w:t>
      </w:r>
      <w:r w:rsidRPr="00E22F29">
        <w:rPr>
          <w:i/>
          <w:noProof/>
        </w:rPr>
        <w:t>Dietary capsaicin and its anti-obesity potency: from mechanism to clinical implications.</w:t>
      </w:r>
      <w:r w:rsidRPr="00E22F29">
        <w:rPr>
          <w:noProof/>
        </w:rPr>
        <w:t xml:space="preserve"> Biosci Rep, 2017. </w:t>
      </w:r>
      <w:r w:rsidRPr="00E22F29">
        <w:rPr>
          <w:b/>
          <w:noProof/>
        </w:rPr>
        <w:t>37</w:t>
      </w:r>
      <w:r w:rsidRPr="00E22F29">
        <w:rPr>
          <w:noProof/>
        </w:rPr>
        <w:t>(3).</w:t>
      </w:r>
    </w:p>
    <w:p w14:paraId="13F4C3E9" w14:textId="77777777" w:rsidR="00F46060" w:rsidRPr="00E22F29" w:rsidRDefault="00F46060" w:rsidP="00F46060">
      <w:pPr>
        <w:pStyle w:val="EndNoteBibliography"/>
        <w:ind w:left="720" w:hanging="720"/>
        <w:rPr>
          <w:noProof/>
        </w:rPr>
      </w:pPr>
      <w:r w:rsidRPr="00E22F29">
        <w:rPr>
          <w:noProof/>
        </w:rPr>
        <w:t>43.</w:t>
      </w:r>
      <w:r w:rsidRPr="00E22F29">
        <w:rPr>
          <w:noProof/>
        </w:rPr>
        <w:tab/>
        <w:t xml:space="preserve">Poppitt, S.D., et al., </w:t>
      </w:r>
      <w:r w:rsidRPr="00E22F29">
        <w:rPr>
          <w:i/>
          <w:noProof/>
        </w:rPr>
        <w:t>Short-term effects of alcohol consumption on appetite and energy intake.</w:t>
      </w:r>
      <w:r w:rsidRPr="00E22F29">
        <w:rPr>
          <w:noProof/>
        </w:rPr>
        <w:t xml:space="preserve"> Physiology and Behavior, 1996. </w:t>
      </w:r>
      <w:r w:rsidRPr="00E22F29">
        <w:rPr>
          <w:b/>
          <w:noProof/>
        </w:rPr>
        <w:t>60</w:t>
      </w:r>
      <w:r w:rsidRPr="00E22F29">
        <w:rPr>
          <w:noProof/>
        </w:rPr>
        <w:t>(4): p. 1063-1070.</w:t>
      </w:r>
    </w:p>
    <w:p w14:paraId="300C7173" w14:textId="77777777" w:rsidR="00F46060" w:rsidRPr="00E22F29" w:rsidRDefault="00F46060" w:rsidP="00F46060">
      <w:pPr>
        <w:pStyle w:val="EndNoteBibliography"/>
        <w:ind w:left="720" w:hanging="720"/>
        <w:rPr>
          <w:noProof/>
        </w:rPr>
      </w:pPr>
      <w:r w:rsidRPr="00E22F29">
        <w:rPr>
          <w:noProof/>
        </w:rPr>
        <w:t>44.</w:t>
      </w:r>
      <w:r w:rsidRPr="00E22F29">
        <w:rPr>
          <w:noProof/>
        </w:rPr>
        <w:tab/>
        <w:t xml:space="preserve">Masic, U. and M.R. Yeomans, </w:t>
      </w:r>
      <w:r w:rsidRPr="00E22F29">
        <w:rPr>
          <w:i/>
          <w:noProof/>
        </w:rPr>
        <w:t>Umami flavor enhances appetite but also increases satiety.</w:t>
      </w:r>
      <w:r w:rsidRPr="00E22F29">
        <w:rPr>
          <w:noProof/>
        </w:rPr>
        <w:t xml:space="preserve"> Am J Clin Nutr, 2014. </w:t>
      </w:r>
      <w:r w:rsidRPr="00E22F29">
        <w:rPr>
          <w:b/>
          <w:noProof/>
        </w:rPr>
        <w:t>100</w:t>
      </w:r>
      <w:r w:rsidRPr="00E22F29">
        <w:rPr>
          <w:noProof/>
        </w:rPr>
        <w:t>(2): p. 532-8.</w:t>
      </w:r>
    </w:p>
    <w:p w14:paraId="68691E45" w14:textId="77777777" w:rsidR="00F46060" w:rsidRPr="00E22F29" w:rsidRDefault="00F46060" w:rsidP="00F46060">
      <w:pPr>
        <w:pStyle w:val="EndNoteBibliography"/>
        <w:ind w:left="720" w:hanging="720"/>
        <w:rPr>
          <w:noProof/>
        </w:rPr>
      </w:pPr>
      <w:r w:rsidRPr="00E22F29">
        <w:rPr>
          <w:noProof/>
        </w:rPr>
        <w:t>45.</w:t>
      </w:r>
      <w:r w:rsidRPr="00E22F29">
        <w:rPr>
          <w:noProof/>
        </w:rPr>
        <w:tab/>
        <w:t xml:space="preserve">Bennett, L.J., et al., </w:t>
      </w:r>
      <w:r w:rsidRPr="00E22F29">
        <w:rPr>
          <w:i/>
          <w:noProof/>
        </w:rPr>
        <w:t>Effect of Commercially Available Sugar-Sweetened Beverages on Subjective Appetite and Short-Term Food Intake in Girls.</w:t>
      </w:r>
      <w:r w:rsidRPr="00E22F29">
        <w:rPr>
          <w:noProof/>
        </w:rPr>
        <w:t xml:space="preserve"> Nutrients, 2018. </w:t>
      </w:r>
      <w:r w:rsidRPr="00E22F29">
        <w:rPr>
          <w:b/>
          <w:noProof/>
        </w:rPr>
        <w:t>10</w:t>
      </w:r>
      <w:r w:rsidRPr="00E22F29">
        <w:rPr>
          <w:noProof/>
        </w:rPr>
        <w:t>(4).</w:t>
      </w:r>
    </w:p>
    <w:p w14:paraId="23BB2093" w14:textId="77777777" w:rsidR="00F46060" w:rsidRPr="00E22F29" w:rsidRDefault="00F46060" w:rsidP="00F46060">
      <w:pPr>
        <w:pStyle w:val="EndNoteBibliography"/>
        <w:ind w:left="720" w:hanging="720"/>
        <w:rPr>
          <w:noProof/>
        </w:rPr>
      </w:pPr>
      <w:r w:rsidRPr="00E22F29">
        <w:rPr>
          <w:noProof/>
        </w:rPr>
        <w:t>46.</w:t>
      </w:r>
      <w:r w:rsidRPr="00E22F29">
        <w:rPr>
          <w:noProof/>
        </w:rPr>
        <w:tab/>
        <w:t xml:space="preserve">Arjmand, G., et al., </w:t>
      </w:r>
      <w:r w:rsidRPr="00E22F29">
        <w:rPr>
          <w:i/>
          <w:noProof/>
        </w:rPr>
        <w:t>The Effect of Short-term Mediterranean-DASH Intervention for Neurodegenerative Delay (MIND) Diet on Hunger Hormones, Anthropometric Parameters, and Brain Structures in Middle-aged Overweight and Obese Women: A Randomized Controlled Trial.</w:t>
      </w:r>
      <w:r w:rsidRPr="00E22F29">
        <w:rPr>
          <w:noProof/>
        </w:rPr>
        <w:t xml:space="preserve"> Iranian Journal of Medical Sciences, 2022. </w:t>
      </w:r>
      <w:r w:rsidRPr="00E22F29">
        <w:rPr>
          <w:b/>
          <w:noProof/>
        </w:rPr>
        <w:t>47</w:t>
      </w:r>
      <w:r w:rsidRPr="00E22F29">
        <w:rPr>
          <w:noProof/>
        </w:rPr>
        <w:t>(5): p. 422-432.</w:t>
      </w:r>
    </w:p>
    <w:p w14:paraId="5CDD6345" w14:textId="77777777" w:rsidR="00F46060" w:rsidRPr="00E22F29" w:rsidRDefault="00F46060" w:rsidP="00F46060">
      <w:pPr>
        <w:pStyle w:val="EndNoteBibliography"/>
        <w:ind w:left="720" w:hanging="720"/>
        <w:rPr>
          <w:noProof/>
        </w:rPr>
      </w:pPr>
      <w:r w:rsidRPr="00E22F29">
        <w:rPr>
          <w:noProof/>
        </w:rPr>
        <w:t>47.</w:t>
      </w:r>
      <w:r w:rsidRPr="00E22F29">
        <w:rPr>
          <w:noProof/>
        </w:rPr>
        <w:tab/>
        <w:t xml:space="preserve">Costa, M.A.C., et al., </w:t>
      </w:r>
      <w:r w:rsidRPr="00E22F29">
        <w:rPr>
          <w:i/>
          <w:noProof/>
        </w:rPr>
        <w:t>Acute consumption of a shake containing cashew and Brazil nuts did not affect appetite in overweight subjects: a randomized, cross-over study.</w:t>
      </w:r>
      <w:r w:rsidRPr="00E22F29">
        <w:rPr>
          <w:noProof/>
        </w:rPr>
        <w:t xml:space="preserve"> European Journal of Nutrition, 2021. </w:t>
      </w:r>
      <w:r w:rsidRPr="00E22F29">
        <w:rPr>
          <w:b/>
          <w:noProof/>
        </w:rPr>
        <w:t>60</w:t>
      </w:r>
      <w:r w:rsidRPr="00E22F29">
        <w:rPr>
          <w:noProof/>
        </w:rPr>
        <w:t>(8): p. 4321-4330.</w:t>
      </w:r>
    </w:p>
    <w:p w14:paraId="34362CED" w14:textId="77777777" w:rsidR="00F46060" w:rsidRPr="00E22F29" w:rsidRDefault="00F46060" w:rsidP="00F46060">
      <w:pPr>
        <w:pStyle w:val="EndNoteBibliography"/>
        <w:ind w:left="720" w:hanging="720"/>
        <w:rPr>
          <w:noProof/>
        </w:rPr>
      </w:pPr>
      <w:r w:rsidRPr="00E22F29">
        <w:rPr>
          <w:noProof/>
        </w:rPr>
        <w:t>48.</w:t>
      </w:r>
      <w:r w:rsidRPr="00E22F29">
        <w:rPr>
          <w:noProof/>
        </w:rPr>
        <w:tab/>
        <w:t xml:space="preserve">Barbour, J.A., et al., </w:t>
      </w:r>
      <w:r w:rsidRPr="00E22F29">
        <w:rPr>
          <w:i/>
          <w:noProof/>
        </w:rPr>
        <w:t>The addition of peanuts to habitual diets is associated with lower consumption of savory non-core snacks by men and sweet non-core snacks by women.</w:t>
      </w:r>
      <w:r w:rsidRPr="00E22F29">
        <w:rPr>
          <w:noProof/>
        </w:rPr>
        <w:t xml:space="preserve"> Nutrition research (New York, N.Y.), 2017. </w:t>
      </w:r>
      <w:r w:rsidRPr="00E22F29">
        <w:rPr>
          <w:b/>
          <w:noProof/>
        </w:rPr>
        <w:t>41</w:t>
      </w:r>
      <w:r w:rsidRPr="00E22F29">
        <w:rPr>
          <w:noProof/>
        </w:rPr>
        <w:t>: p. 65-72.</w:t>
      </w:r>
    </w:p>
    <w:p w14:paraId="1D66584A" w14:textId="77777777" w:rsidR="00F46060" w:rsidRPr="00E22F29" w:rsidRDefault="00F46060" w:rsidP="00F46060">
      <w:pPr>
        <w:pStyle w:val="EndNoteBibliography"/>
        <w:ind w:left="720" w:hanging="720"/>
        <w:rPr>
          <w:noProof/>
        </w:rPr>
      </w:pPr>
      <w:r w:rsidRPr="00E22F29">
        <w:rPr>
          <w:noProof/>
        </w:rPr>
        <w:t>49.</w:t>
      </w:r>
      <w:r w:rsidRPr="00E22F29">
        <w:rPr>
          <w:noProof/>
        </w:rPr>
        <w:tab/>
        <w:t xml:space="preserve">Thorning, T.K., et al., </w:t>
      </w:r>
      <w:r w:rsidRPr="00E22F29">
        <w:rPr>
          <w:i/>
          <w:noProof/>
        </w:rPr>
        <w:t>Potato fibers have positive effects on subjective appetite sensations in healthy men but not on fecal fat excretion: A randomized controlled single-blind crossover trial.</w:t>
      </w:r>
      <w:r w:rsidRPr="00E22F29">
        <w:rPr>
          <w:noProof/>
        </w:rPr>
        <w:t xml:space="preserve"> Obesity Facts, 2018. </w:t>
      </w:r>
      <w:r w:rsidRPr="00E22F29">
        <w:rPr>
          <w:b/>
          <w:noProof/>
        </w:rPr>
        <w:t>11</w:t>
      </w:r>
      <w:r w:rsidRPr="00E22F29">
        <w:rPr>
          <w:noProof/>
        </w:rPr>
        <w:t>: p. 85.</w:t>
      </w:r>
    </w:p>
    <w:p w14:paraId="7A55E0B4" w14:textId="77777777" w:rsidR="00F46060" w:rsidRPr="00E22F29" w:rsidRDefault="00F46060" w:rsidP="00F46060">
      <w:pPr>
        <w:pStyle w:val="EndNoteBibliography"/>
        <w:ind w:left="720" w:hanging="720"/>
        <w:rPr>
          <w:noProof/>
        </w:rPr>
      </w:pPr>
      <w:r w:rsidRPr="00E22F29">
        <w:rPr>
          <w:noProof/>
        </w:rPr>
        <w:t>50.</w:t>
      </w:r>
      <w:r w:rsidRPr="00E22F29">
        <w:rPr>
          <w:noProof/>
        </w:rPr>
        <w:tab/>
        <w:t xml:space="preserve">Blundell, J.E., et al., </w:t>
      </w:r>
      <w:r w:rsidRPr="00E22F29">
        <w:rPr>
          <w:i/>
          <w:noProof/>
        </w:rPr>
        <w:t>Appetite control and energy balance: impact of exercise.</w:t>
      </w:r>
      <w:r w:rsidRPr="00E22F29">
        <w:rPr>
          <w:noProof/>
        </w:rPr>
        <w:t xml:space="preserve"> Obes Rev, 2015. </w:t>
      </w:r>
      <w:r w:rsidRPr="00E22F29">
        <w:rPr>
          <w:b/>
          <w:noProof/>
        </w:rPr>
        <w:t>16 Suppl 1</w:t>
      </w:r>
      <w:r w:rsidRPr="00E22F29">
        <w:rPr>
          <w:noProof/>
        </w:rPr>
        <w:t>: p. 67-76.</w:t>
      </w:r>
    </w:p>
    <w:p w14:paraId="4B9A40B7" w14:textId="77777777" w:rsidR="00F46060" w:rsidRPr="00E22F29" w:rsidRDefault="00F46060" w:rsidP="00F46060">
      <w:pPr>
        <w:pStyle w:val="EndNoteBibliography"/>
        <w:ind w:left="720" w:hanging="720"/>
        <w:rPr>
          <w:noProof/>
        </w:rPr>
      </w:pPr>
      <w:r w:rsidRPr="00E22F29">
        <w:rPr>
          <w:noProof/>
        </w:rPr>
        <w:t>51.</w:t>
      </w:r>
      <w:r w:rsidRPr="00E22F29">
        <w:rPr>
          <w:noProof/>
        </w:rPr>
        <w:tab/>
        <w:t xml:space="preserve">King, N.A., et al., </w:t>
      </w:r>
      <w:r w:rsidRPr="00E22F29">
        <w:rPr>
          <w:i/>
          <w:noProof/>
        </w:rPr>
        <w:t>Dual-process action of exercise on appetite control: increase in orexigenic drive but improvement in meal-induced satiety.</w:t>
      </w:r>
      <w:r w:rsidRPr="00E22F29">
        <w:rPr>
          <w:noProof/>
        </w:rPr>
        <w:t xml:space="preserve"> Am J Clin Nutr, 2009. </w:t>
      </w:r>
      <w:r w:rsidRPr="00E22F29">
        <w:rPr>
          <w:b/>
          <w:noProof/>
        </w:rPr>
        <w:t>90</w:t>
      </w:r>
      <w:r w:rsidRPr="00E22F29">
        <w:rPr>
          <w:noProof/>
        </w:rPr>
        <w:t>(4): p. 921-7.</w:t>
      </w:r>
    </w:p>
    <w:p w14:paraId="77B198E6" w14:textId="77777777" w:rsidR="00F46060" w:rsidRPr="00E22F29" w:rsidRDefault="00F46060" w:rsidP="00F46060">
      <w:pPr>
        <w:pStyle w:val="EndNoteBibliography"/>
        <w:ind w:left="720" w:hanging="720"/>
        <w:rPr>
          <w:noProof/>
        </w:rPr>
      </w:pPr>
      <w:r w:rsidRPr="00E22F29">
        <w:rPr>
          <w:noProof/>
        </w:rPr>
        <w:t>52.</w:t>
      </w:r>
      <w:r w:rsidRPr="00E22F29">
        <w:rPr>
          <w:noProof/>
        </w:rPr>
        <w:tab/>
        <w:t xml:space="preserve">Chaput, J.P., et al., </w:t>
      </w:r>
      <w:r w:rsidRPr="00E22F29">
        <w:rPr>
          <w:i/>
          <w:noProof/>
        </w:rPr>
        <w:t>The role of insufficient sleep and circadian misalignment in obesity.</w:t>
      </w:r>
      <w:r w:rsidRPr="00E22F29">
        <w:rPr>
          <w:noProof/>
        </w:rPr>
        <w:t xml:space="preserve"> Nat Rev Endocrinol, 2023. </w:t>
      </w:r>
      <w:r w:rsidRPr="00E22F29">
        <w:rPr>
          <w:b/>
          <w:noProof/>
        </w:rPr>
        <w:t>19</w:t>
      </w:r>
      <w:r w:rsidRPr="00E22F29">
        <w:rPr>
          <w:noProof/>
        </w:rPr>
        <w:t>(2): p. 82-97.</w:t>
      </w:r>
    </w:p>
    <w:p w14:paraId="7343A963" w14:textId="77777777" w:rsidR="00F46060" w:rsidRPr="00E22F29" w:rsidRDefault="00F46060" w:rsidP="00F46060">
      <w:pPr>
        <w:pStyle w:val="EndNoteBibliography"/>
        <w:ind w:left="720" w:hanging="720"/>
        <w:rPr>
          <w:noProof/>
        </w:rPr>
      </w:pPr>
      <w:r w:rsidRPr="00E22F29">
        <w:rPr>
          <w:noProof/>
        </w:rPr>
        <w:t>53.</w:t>
      </w:r>
      <w:r w:rsidRPr="00E22F29">
        <w:rPr>
          <w:noProof/>
        </w:rPr>
        <w:tab/>
        <w:t xml:space="preserve">McNeil, J., et al., </w:t>
      </w:r>
      <w:r w:rsidRPr="00E22F29">
        <w:rPr>
          <w:i/>
          <w:noProof/>
        </w:rPr>
        <w:t>Short sleep duration is associated with a lower mean satiety quotient in overweight and obese men.</w:t>
      </w:r>
      <w:r w:rsidRPr="00E22F29">
        <w:rPr>
          <w:noProof/>
        </w:rPr>
        <w:t xml:space="preserve"> Eur J Clin Nutr, 2013. </w:t>
      </w:r>
      <w:r w:rsidRPr="00E22F29">
        <w:rPr>
          <w:b/>
          <w:noProof/>
        </w:rPr>
        <w:t>67</w:t>
      </w:r>
      <w:r w:rsidRPr="00E22F29">
        <w:rPr>
          <w:noProof/>
        </w:rPr>
        <w:t>(12): p. 1328-30.</w:t>
      </w:r>
    </w:p>
    <w:p w14:paraId="05C62225" w14:textId="77777777" w:rsidR="00F46060" w:rsidRPr="00E22F29" w:rsidRDefault="00F46060" w:rsidP="00F46060">
      <w:pPr>
        <w:pStyle w:val="EndNoteBibliography"/>
        <w:ind w:left="720" w:hanging="720"/>
        <w:rPr>
          <w:noProof/>
        </w:rPr>
      </w:pPr>
      <w:r w:rsidRPr="00E22F29">
        <w:rPr>
          <w:noProof/>
        </w:rPr>
        <w:t>54.</w:t>
      </w:r>
      <w:r w:rsidRPr="00E22F29">
        <w:rPr>
          <w:noProof/>
        </w:rPr>
        <w:tab/>
        <w:t xml:space="preserve">Fogelholm, M., et al., </w:t>
      </w:r>
      <w:r w:rsidRPr="00E22F29">
        <w:rPr>
          <w:i/>
          <w:noProof/>
        </w:rPr>
        <w:t>PREVIEW: Prevention of Diabetes through Lifestyle Intervention and Population Studies in Europe and around the World. Design, Methods, and Baseline Participant Description of an Adult Cohort Enrolled into a Three-Year Randomised Clinical Trial.</w:t>
      </w:r>
      <w:r w:rsidRPr="00E22F29">
        <w:rPr>
          <w:noProof/>
        </w:rPr>
        <w:t xml:space="preserve"> Nutrients, 2017. </w:t>
      </w:r>
      <w:r w:rsidRPr="00E22F29">
        <w:rPr>
          <w:b/>
          <w:noProof/>
        </w:rPr>
        <w:t>9</w:t>
      </w:r>
      <w:r w:rsidRPr="00E22F29">
        <w:rPr>
          <w:noProof/>
        </w:rPr>
        <w:t>(6).</w:t>
      </w:r>
    </w:p>
    <w:p w14:paraId="1D189D91" w14:textId="77777777" w:rsidR="00F46060" w:rsidRPr="00E22F29" w:rsidRDefault="00F46060" w:rsidP="00F46060">
      <w:pPr>
        <w:pStyle w:val="EndNoteBibliography"/>
        <w:ind w:left="720" w:hanging="720"/>
        <w:rPr>
          <w:noProof/>
        </w:rPr>
      </w:pPr>
      <w:r w:rsidRPr="00E22F29">
        <w:rPr>
          <w:noProof/>
        </w:rPr>
        <w:t>55.</w:t>
      </w:r>
      <w:r w:rsidRPr="00E22F29">
        <w:rPr>
          <w:noProof/>
        </w:rPr>
        <w:tab/>
        <w:t xml:space="preserve">Buso, M.E.C., et al., </w:t>
      </w:r>
      <w:r w:rsidRPr="00E22F29">
        <w:rPr>
          <w:i/>
          <w:noProof/>
        </w:rPr>
        <w:t>Can a Higher Protein/Low Glycemic Index vs. a Conventional Diet Attenuate Changes in Appetite and Gut Hormones Following Weight Loss? A 3-Year PREVIEW Sub-study.</w:t>
      </w:r>
      <w:r w:rsidRPr="00E22F29">
        <w:rPr>
          <w:noProof/>
        </w:rPr>
        <w:t xml:space="preserve"> Front Nutr, 2021. </w:t>
      </w:r>
      <w:r w:rsidRPr="00E22F29">
        <w:rPr>
          <w:b/>
          <w:noProof/>
        </w:rPr>
        <w:t>8</w:t>
      </w:r>
      <w:r w:rsidRPr="00E22F29">
        <w:rPr>
          <w:noProof/>
        </w:rPr>
        <w:t>: p. 640538.</w:t>
      </w:r>
    </w:p>
    <w:p w14:paraId="54617906" w14:textId="77777777" w:rsidR="00F46060" w:rsidRPr="00E22F29" w:rsidRDefault="00F46060" w:rsidP="00F46060">
      <w:pPr>
        <w:pStyle w:val="EndNoteBibliography"/>
        <w:ind w:left="720" w:hanging="720"/>
        <w:rPr>
          <w:noProof/>
        </w:rPr>
      </w:pPr>
      <w:r w:rsidRPr="00E22F29">
        <w:rPr>
          <w:noProof/>
        </w:rPr>
        <w:t>56.</w:t>
      </w:r>
      <w:r w:rsidRPr="00E22F29">
        <w:rPr>
          <w:noProof/>
        </w:rPr>
        <w:tab/>
        <w:t xml:space="preserve">Larsen, T.M., et al., </w:t>
      </w:r>
      <w:r w:rsidRPr="00E22F29">
        <w:rPr>
          <w:i/>
          <w:noProof/>
        </w:rPr>
        <w:t>The Diet, Obesity and Genes (Diogenes) Dietary Study in eight European countries - a comprehensive design for long-term intervention.</w:t>
      </w:r>
      <w:r w:rsidRPr="00E22F29">
        <w:rPr>
          <w:noProof/>
        </w:rPr>
        <w:t xml:space="preserve"> Obes Rev, 2010. </w:t>
      </w:r>
      <w:r w:rsidRPr="00E22F29">
        <w:rPr>
          <w:b/>
          <w:noProof/>
        </w:rPr>
        <w:t>11</w:t>
      </w:r>
      <w:r w:rsidRPr="00E22F29">
        <w:rPr>
          <w:noProof/>
        </w:rPr>
        <w:t>(1): p. 76-91.</w:t>
      </w:r>
    </w:p>
    <w:p w14:paraId="3A6CC19B" w14:textId="77777777" w:rsidR="00F46060" w:rsidRPr="00E22F29" w:rsidRDefault="00F46060" w:rsidP="00F46060">
      <w:pPr>
        <w:pStyle w:val="EndNoteBibliography"/>
        <w:ind w:left="720" w:hanging="720"/>
        <w:rPr>
          <w:noProof/>
        </w:rPr>
      </w:pPr>
      <w:r w:rsidRPr="00E22F29">
        <w:rPr>
          <w:noProof/>
        </w:rPr>
        <w:lastRenderedPageBreak/>
        <w:t>57.</w:t>
      </w:r>
      <w:r w:rsidRPr="00E22F29">
        <w:rPr>
          <w:noProof/>
        </w:rPr>
        <w:tab/>
        <w:t xml:space="preserve">Poortvliet, P.C., et al., </w:t>
      </w:r>
      <w:r w:rsidRPr="00E22F29">
        <w:rPr>
          <w:i/>
          <w:noProof/>
        </w:rPr>
        <w:t>Effects of a healthy meal course on spontaneous energy intake, satiety and palatability.</w:t>
      </w:r>
      <w:r w:rsidRPr="00E22F29">
        <w:rPr>
          <w:noProof/>
        </w:rPr>
        <w:t xml:space="preserve"> British Journal of Nutrition, 2007. </w:t>
      </w:r>
      <w:r w:rsidRPr="00E22F29">
        <w:rPr>
          <w:b/>
          <w:noProof/>
        </w:rPr>
        <w:t>97</w:t>
      </w:r>
      <w:r w:rsidRPr="00E22F29">
        <w:rPr>
          <w:noProof/>
        </w:rPr>
        <w:t>(3): p. 584-590.</w:t>
      </w:r>
    </w:p>
    <w:p w14:paraId="794C3CC2" w14:textId="77777777" w:rsidR="00F46060" w:rsidRPr="00E22F29" w:rsidRDefault="00F46060" w:rsidP="00F46060">
      <w:pPr>
        <w:pStyle w:val="EndNoteBibliography"/>
        <w:ind w:left="720" w:hanging="720"/>
        <w:rPr>
          <w:noProof/>
        </w:rPr>
      </w:pPr>
      <w:r w:rsidRPr="00E22F29">
        <w:rPr>
          <w:noProof/>
        </w:rPr>
        <w:t>58.</w:t>
      </w:r>
      <w:r w:rsidRPr="00E22F29">
        <w:rPr>
          <w:noProof/>
        </w:rPr>
        <w:tab/>
        <w:t xml:space="preserve">Stunkard, A.J. and S. Messick, </w:t>
      </w:r>
      <w:r w:rsidRPr="00E22F29">
        <w:rPr>
          <w:i/>
          <w:noProof/>
        </w:rPr>
        <w:t>The three-factor eating questionnaire to measure dietary restraint, disinhibition and hunger.</w:t>
      </w:r>
      <w:r w:rsidRPr="00E22F29">
        <w:rPr>
          <w:noProof/>
        </w:rPr>
        <w:t xml:space="preserve"> J Psychosom Res, 1985. </w:t>
      </w:r>
      <w:r w:rsidRPr="00E22F29">
        <w:rPr>
          <w:b/>
          <w:noProof/>
        </w:rPr>
        <w:t>29</w:t>
      </w:r>
      <w:r w:rsidRPr="00E22F29">
        <w:rPr>
          <w:noProof/>
        </w:rPr>
        <w:t>(1): p. 71-83.</w:t>
      </w:r>
    </w:p>
    <w:p w14:paraId="7CC3DC6D" w14:textId="77777777" w:rsidR="00F46060" w:rsidRPr="00E22F29" w:rsidRDefault="00F46060" w:rsidP="00F46060">
      <w:pPr>
        <w:pStyle w:val="EndNoteBibliography"/>
        <w:ind w:left="720" w:hanging="720"/>
        <w:rPr>
          <w:noProof/>
        </w:rPr>
      </w:pPr>
      <w:r w:rsidRPr="00E22F29">
        <w:rPr>
          <w:noProof/>
        </w:rPr>
        <w:t>59.</w:t>
      </w:r>
      <w:r w:rsidRPr="00E22F29">
        <w:rPr>
          <w:noProof/>
        </w:rPr>
        <w:tab/>
        <w:t xml:space="preserve">Garner, D.M., et al., </w:t>
      </w:r>
      <w:r w:rsidRPr="00E22F29">
        <w:rPr>
          <w:i/>
          <w:noProof/>
        </w:rPr>
        <w:t>The eating attitudes test: psychometric features and clinical correlates.</w:t>
      </w:r>
      <w:r w:rsidRPr="00E22F29">
        <w:rPr>
          <w:noProof/>
        </w:rPr>
        <w:t xml:space="preserve"> Psychol Med, 1982. </w:t>
      </w:r>
      <w:r w:rsidRPr="00E22F29">
        <w:rPr>
          <w:b/>
          <w:noProof/>
        </w:rPr>
        <w:t>12</w:t>
      </w:r>
      <w:r w:rsidRPr="00E22F29">
        <w:rPr>
          <w:noProof/>
        </w:rPr>
        <w:t>(4): p. 871-8.</w:t>
      </w:r>
    </w:p>
    <w:p w14:paraId="00EC4ED7" w14:textId="77777777" w:rsidR="00F46060" w:rsidRPr="00E22F29" w:rsidRDefault="00F46060" w:rsidP="00F46060">
      <w:pPr>
        <w:pStyle w:val="EndNoteBibliography"/>
        <w:ind w:left="720" w:hanging="720"/>
        <w:rPr>
          <w:noProof/>
        </w:rPr>
      </w:pPr>
      <w:r w:rsidRPr="00E22F29">
        <w:rPr>
          <w:noProof/>
        </w:rPr>
        <w:t>60.</w:t>
      </w:r>
      <w:r w:rsidRPr="00E22F29">
        <w:rPr>
          <w:noProof/>
        </w:rPr>
        <w:tab/>
        <w:t xml:space="preserve">Beck, A.T., et al., </w:t>
      </w:r>
      <w:r w:rsidRPr="00E22F29">
        <w:rPr>
          <w:i/>
          <w:noProof/>
        </w:rPr>
        <w:t>An inventory for measuring depression.</w:t>
      </w:r>
      <w:r w:rsidRPr="00E22F29">
        <w:rPr>
          <w:noProof/>
        </w:rPr>
        <w:t xml:space="preserve"> Arch Gen Psychiatry, 1961. </w:t>
      </w:r>
      <w:r w:rsidRPr="00E22F29">
        <w:rPr>
          <w:b/>
          <w:noProof/>
        </w:rPr>
        <w:t>4</w:t>
      </w:r>
      <w:r w:rsidRPr="00E22F29">
        <w:rPr>
          <w:noProof/>
        </w:rPr>
        <w:t>: p. 561-71.</w:t>
      </w:r>
    </w:p>
    <w:p w14:paraId="049950B8" w14:textId="77777777" w:rsidR="00F46060" w:rsidRPr="00E22F29" w:rsidRDefault="00F46060" w:rsidP="00F46060">
      <w:pPr>
        <w:pStyle w:val="EndNoteBibliography"/>
        <w:ind w:left="720" w:hanging="720"/>
        <w:rPr>
          <w:noProof/>
        </w:rPr>
      </w:pPr>
      <w:r w:rsidRPr="00E22F29">
        <w:rPr>
          <w:noProof/>
        </w:rPr>
        <w:t>61.</w:t>
      </w:r>
      <w:r w:rsidRPr="00E22F29">
        <w:rPr>
          <w:noProof/>
        </w:rPr>
        <w:tab/>
        <w:t xml:space="preserve">Arguin, H., et al., </w:t>
      </w:r>
      <w:r w:rsidRPr="00E22F29">
        <w:rPr>
          <w:i/>
          <w:noProof/>
        </w:rPr>
        <w:t>Impact of a non-restrictive satiating diet on anthropometrics, satiety responsiveness and eating behaviour traits in obese men displaying a high or a low satiety phenotype.</w:t>
      </w:r>
      <w:r w:rsidRPr="00E22F29">
        <w:rPr>
          <w:noProof/>
        </w:rPr>
        <w:t xml:space="preserve"> Br J Nutr, 2017. </w:t>
      </w:r>
      <w:r w:rsidRPr="00E22F29">
        <w:rPr>
          <w:b/>
          <w:noProof/>
        </w:rPr>
        <w:t>118</w:t>
      </w:r>
      <w:r w:rsidRPr="00E22F29">
        <w:rPr>
          <w:noProof/>
        </w:rPr>
        <w:t>(9): p. 750-760.</w:t>
      </w:r>
    </w:p>
    <w:p w14:paraId="08BA68AF" w14:textId="77777777" w:rsidR="00F46060" w:rsidRPr="00E22F29" w:rsidRDefault="00F46060" w:rsidP="00F46060">
      <w:pPr>
        <w:pStyle w:val="EndNoteBibliography"/>
        <w:ind w:left="720" w:hanging="720"/>
        <w:rPr>
          <w:noProof/>
        </w:rPr>
      </w:pPr>
      <w:r w:rsidRPr="00E22F29">
        <w:rPr>
          <w:noProof/>
        </w:rPr>
        <w:t>62.</w:t>
      </w:r>
      <w:r w:rsidRPr="00E22F29">
        <w:rPr>
          <w:noProof/>
        </w:rPr>
        <w:tab/>
        <w:t xml:space="preserve">Panahi, S., et al., </w:t>
      </w:r>
      <w:r w:rsidRPr="00E22F29">
        <w:rPr>
          <w:i/>
          <w:noProof/>
        </w:rPr>
        <w:t>Treatment of obesity</w:t>
      </w:r>
      <w:r w:rsidRPr="00E22F29">
        <w:rPr>
          <w:noProof/>
        </w:rPr>
        <w:t>. 2019: 2 n</w:t>
      </w:r>
      <w:r w:rsidRPr="00E22F29">
        <w:rPr>
          <w:noProof/>
          <w:vertAlign w:val="superscript"/>
        </w:rPr>
        <w:t xml:space="preserve">d </w:t>
      </w:r>
      <w:r w:rsidRPr="00E22F29">
        <w:rPr>
          <w:noProof/>
        </w:rPr>
        <w:t> Ed of Encyclopedia of Gastroenterology.</w:t>
      </w:r>
    </w:p>
    <w:p w14:paraId="724EA546" w14:textId="77777777" w:rsidR="00F46060" w:rsidRPr="00E22F29" w:rsidRDefault="00F46060" w:rsidP="00F46060">
      <w:pPr>
        <w:pStyle w:val="EndNoteBibliography"/>
        <w:ind w:left="720" w:hanging="720"/>
        <w:rPr>
          <w:noProof/>
        </w:rPr>
      </w:pPr>
      <w:r w:rsidRPr="00E22F29">
        <w:rPr>
          <w:noProof/>
        </w:rPr>
        <w:t>63.</w:t>
      </w:r>
      <w:r w:rsidRPr="00E22F29">
        <w:rPr>
          <w:noProof/>
        </w:rPr>
        <w:tab/>
        <w:t xml:space="preserve">Major, G.C., et al., </w:t>
      </w:r>
      <w:r w:rsidRPr="00E22F29">
        <w:rPr>
          <w:i/>
          <w:noProof/>
        </w:rPr>
        <w:t>Multivitamin and dietary supplements, body weight and appetite: results from a cross-sectional and a randomised double-blind placebo-controlled study.</w:t>
      </w:r>
      <w:r w:rsidRPr="00E22F29">
        <w:rPr>
          <w:noProof/>
        </w:rPr>
        <w:t xml:space="preserve"> Br J Nutr, 2008. </w:t>
      </w:r>
      <w:r w:rsidRPr="00E22F29">
        <w:rPr>
          <w:b/>
          <w:noProof/>
        </w:rPr>
        <w:t>99</w:t>
      </w:r>
      <w:r w:rsidRPr="00E22F29">
        <w:rPr>
          <w:noProof/>
        </w:rPr>
        <w:t>(5): p. 1157-67.</w:t>
      </w:r>
    </w:p>
    <w:p w14:paraId="4E27709E" w14:textId="77777777" w:rsidR="00F46060" w:rsidRPr="00E22F29" w:rsidRDefault="00F46060" w:rsidP="00F46060">
      <w:pPr>
        <w:pStyle w:val="EndNoteBibliography"/>
        <w:ind w:left="720" w:hanging="720"/>
        <w:rPr>
          <w:noProof/>
        </w:rPr>
      </w:pPr>
      <w:r w:rsidRPr="00E22F29">
        <w:rPr>
          <w:noProof/>
        </w:rPr>
        <w:t>64.</w:t>
      </w:r>
      <w:r w:rsidRPr="00E22F29">
        <w:rPr>
          <w:noProof/>
        </w:rPr>
        <w:tab/>
        <w:t xml:space="preserve">Castelnuovo, G., et al., </w:t>
      </w:r>
      <w:r w:rsidRPr="00E22F29">
        <w:rPr>
          <w:i/>
          <w:noProof/>
        </w:rPr>
        <w:t>Cognitive behavioral therapy to aid weight loss in obese patients: current perspectives.</w:t>
      </w:r>
      <w:r w:rsidRPr="00E22F29">
        <w:rPr>
          <w:noProof/>
        </w:rPr>
        <w:t xml:space="preserve"> Psychol Res Behav Manag, 2017. </w:t>
      </w:r>
      <w:r w:rsidRPr="00E22F29">
        <w:rPr>
          <w:b/>
          <w:noProof/>
        </w:rPr>
        <w:t>10</w:t>
      </w:r>
      <w:r w:rsidRPr="00E22F29">
        <w:rPr>
          <w:noProof/>
        </w:rPr>
        <w:t>: p. 165-173.</w:t>
      </w:r>
    </w:p>
    <w:p w14:paraId="5A183B22" w14:textId="77777777" w:rsidR="00F46060" w:rsidRPr="00E22F29" w:rsidRDefault="00F46060" w:rsidP="00F46060">
      <w:pPr>
        <w:pStyle w:val="EndNoteBibliography"/>
        <w:ind w:left="720" w:hanging="720"/>
        <w:rPr>
          <w:noProof/>
        </w:rPr>
      </w:pPr>
      <w:r w:rsidRPr="00E22F29">
        <w:rPr>
          <w:noProof/>
        </w:rPr>
        <w:t>65.</w:t>
      </w:r>
      <w:r w:rsidRPr="00E22F29">
        <w:rPr>
          <w:noProof/>
        </w:rPr>
        <w:tab/>
        <w:t xml:space="preserve">World Health Organization, </w:t>
      </w:r>
      <w:r w:rsidRPr="00E22F29">
        <w:rPr>
          <w:i/>
          <w:noProof/>
        </w:rPr>
        <w:t>Waist circumference and waist-hip ratio: report of a WHO expert consultation</w:t>
      </w:r>
      <w:r w:rsidRPr="00E22F29">
        <w:rPr>
          <w:noProof/>
        </w:rPr>
        <w:t>. 2008: Geneva.</w:t>
      </w:r>
    </w:p>
    <w:p w14:paraId="6EA16A1B" w14:textId="77777777" w:rsidR="00F46060" w:rsidRPr="00E22F29" w:rsidRDefault="00F46060" w:rsidP="00F46060">
      <w:pPr>
        <w:pStyle w:val="EndNoteBibliography"/>
        <w:ind w:left="720" w:hanging="720"/>
        <w:rPr>
          <w:noProof/>
        </w:rPr>
      </w:pPr>
      <w:r w:rsidRPr="00E22F29">
        <w:rPr>
          <w:noProof/>
        </w:rPr>
        <w:t>66.</w:t>
      </w:r>
      <w:r w:rsidRPr="00E22F29">
        <w:rPr>
          <w:noProof/>
        </w:rPr>
        <w:tab/>
        <w:t xml:space="preserve">Weir, J.B., </w:t>
      </w:r>
      <w:r w:rsidRPr="00E22F29">
        <w:rPr>
          <w:i/>
          <w:noProof/>
        </w:rPr>
        <w:t>New methods for calculating metabolic rate with special reference to protein metabolism.</w:t>
      </w:r>
      <w:r w:rsidRPr="00E22F29">
        <w:rPr>
          <w:noProof/>
        </w:rPr>
        <w:t xml:space="preserve"> J Physiol, 1949. </w:t>
      </w:r>
      <w:r w:rsidRPr="00E22F29">
        <w:rPr>
          <w:b/>
          <w:noProof/>
        </w:rPr>
        <w:t>109</w:t>
      </w:r>
      <w:r w:rsidRPr="00E22F29">
        <w:rPr>
          <w:noProof/>
        </w:rPr>
        <w:t>(1-2): p. 1-9.</w:t>
      </w:r>
    </w:p>
    <w:p w14:paraId="41707715" w14:textId="77777777" w:rsidR="00F46060" w:rsidRPr="00E22F29" w:rsidRDefault="00F46060" w:rsidP="00F46060">
      <w:pPr>
        <w:pStyle w:val="EndNoteBibliography"/>
        <w:ind w:left="720" w:hanging="720"/>
        <w:rPr>
          <w:noProof/>
        </w:rPr>
      </w:pPr>
      <w:r w:rsidRPr="00E22F29">
        <w:rPr>
          <w:noProof/>
        </w:rPr>
        <w:t>67.</w:t>
      </w:r>
      <w:r w:rsidRPr="00E22F29">
        <w:rPr>
          <w:noProof/>
        </w:rPr>
        <w:tab/>
        <w:t xml:space="preserve">Després, J.P., et al., </w:t>
      </w:r>
      <w:r w:rsidRPr="00E22F29">
        <w:rPr>
          <w:i/>
          <w:noProof/>
        </w:rPr>
        <w:t>Relationships between body fatness, adipose tissue distribution and blood pressure in men and women.</w:t>
      </w:r>
      <w:r w:rsidRPr="00E22F29">
        <w:rPr>
          <w:noProof/>
        </w:rPr>
        <w:t xml:space="preserve"> J Clin Epidemiol, 1988. </w:t>
      </w:r>
      <w:r w:rsidRPr="00E22F29">
        <w:rPr>
          <w:b/>
          <w:noProof/>
        </w:rPr>
        <w:t>41</w:t>
      </w:r>
      <w:r w:rsidRPr="00E22F29">
        <w:rPr>
          <w:noProof/>
        </w:rPr>
        <w:t>(9): p. 889-97.</w:t>
      </w:r>
    </w:p>
    <w:p w14:paraId="1295426A" w14:textId="77777777" w:rsidR="00F46060" w:rsidRPr="00E22F29" w:rsidRDefault="00F46060" w:rsidP="00F46060">
      <w:pPr>
        <w:pStyle w:val="EndNoteBibliography"/>
        <w:ind w:left="720" w:hanging="720"/>
        <w:rPr>
          <w:noProof/>
        </w:rPr>
      </w:pPr>
      <w:r w:rsidRPr="00E22F29">
        <w:rPr>
          <w:noProof/>
        </w:rPr>
        <w:t>68.</w:t>
      </w:r>
      <w:r w:rsidRPr="00E22F29">
        <w:rPr>
          <w:noProof/>
        </w:rPr>
        <w:tab/>
        <w:t xml:space="preserve">Hunschede, S., et al., </w:t>
      </w:r>
      <w:r w:rsidRPr="00E22F29">
        <w:rPr>
          <w:i/>
          <w:noProof/>
        </w:rPr>
        <w:t>Decreased Appetite after High-Intensity Exercise Correlates with Increased Plasma Interleukin-6 in Normal-Weight and Overweight/Obese Boys.</w:t>
      </w:r>
      <w:r w:rsidRPr="00E22F29">
        <w:rPr>
          <w:noProof/>
        </w:rPr>
        <w:t xml:space="preserve"> Curr Dev Nutr, 2017. </w:t>
      </w:r>
      <w:r w:rsidRPr="00E22F29">
        <w:rPr>
          <w:b/>
          <w:noProof/>
        </w:rPr>
        <w:t>1</w:t>
      </w:r>
      <w:r w:rsidRPr="00E22F29">
        <w:rPr>
          <w:noProof/>
        </w:rPr>
        <w:t>(3): p. e000398.</w:t>
      </w:r>
    </w:p>
    <w:p w14:paraId="03219190" w14:textId="77777777" w:rsidR="00F46060" w:rsidRPr="00E22F29" w:rsidRDefault="00F46060" w:rsidP="00F46060">
      <w:pPr>
        <w:pStyle w:val="EndNoteBibliography"/>
        <w:ind w:left="720" w:hanging="720"/>
        <w:rPr>
          <w:noProof/>
        </w:rPr>
      </w:pPr>
      <w:r w:rsidRPr="00E22F29">
        <w:rPr>
          <w:noProof/>
        </w:rPr>
        <w:t>69.</w:t>
      </w:r>
      <w:r w:rsidRPr="00E22F29">
        <w:rPr>
          <w:noProof/>
        </w:rPr>
        <w:tab/>
        <w:t xml:space="preserve">Arvaniti, K., D. Richard, and A. Tremblay, </w:t>
      </w:r>
      <w:r w:rsidRPr="00E22F29">
        <w:rPr>
          <w:i/>
          <w:noProof/>
        </w:rPr>
        <w:t>Reproducibility of energy and macronutrient intake and related substrate oxidation rates in a buffet-type meal.</w:t>
      </w:r>
      <w:r w:rsidRPr="00E22F29">
        <w:rPr>
          <w:noProof/>
        </w:rPr>
        <w:t xml:space="preserve"> Br J Nutr, 2000. </w:t>
      </w:r>
      <w:r w:rsidRPr="00E22F29">
        <w:rPr>
          <w:b/>
          <w:noProof/>
        </w:rPr>
        <w:t>83</w:t>
      </w:r>
      <w:r w:rsidRPr="00E22F29">
        <w:rPr>
          <w:noProof/>
        </w:rPr>
        <w:t>(5): p. 489-95.</w:t>
      </w:r>
    </w:p>
    <w:p w14:paraId="39D9E581" w14:textId="77777777" w:rsidR="00F46060" w:rsidRPr="00E22F29" w:rsidRDefault="00F46060" w:rsidP="00F46060">
      <w:pPr>
        <w:pStyle w:val="EndNoteBibliography"/>
        <w:ind w:left="720" w:hanging="720"/>
        <w:rPr>
          <w:noProof/>
        </w:rPr>
      </w:pPr>
      <w:r w:rsidRPr="00E22F29">
        <w:rPr>
          <w:noProof/>
        </w:rPr>
        <w:t>70.</w:t>
      </w:r>
      <w:r w:rsidRPr="00E22F29">
        <w:rPr>
          <w:noProof/>
        </w:rPr>
        <w:tab/>
        <w:t xml:space="preserve">Hill, A.J., L.D. Magson, and J.E. Blundell, </w:t>
      </w:r>
      <w:r w:rsidRPr="00E22F29">
        <w:rPr>
          <w:i/>
          <w:noProof/>
        </w:rPr>
        <w:t>Hunger and palatability: tracking ratings of subjective experience before, during and after the consumption of preferred and less preferred food.</w:t>
      </w:r>
      <w:r w:rsidRPr="00E22F29">
        <w:rPr>
          <w:noProof/>
        </w:rPr>
        <w:t xml:space="preserve"> Appetite, 1984. </w:t>
      </w:r>
      <w:r w:rsidRPr="00E22F29">
        <w:rPr>
          <w:b/>
          <w:noProof/>
        </w:rPr>
        <w:t>5</w:t>
      </w:r>
      <w:r w:rsidRPr="00E22F29">
        <w:rPr>
          <w:noProof/>
        </w:rPr>
        <w:t>(4): p. 361-71.</w:t>
      </w:r>
    </w:p>
    <w:p w14:paraId="77465570" w14:textId="77777777" w:rsidR="00F46060" w:rsidRPr="00E22F29" w:rsidRDefault="00F46060" w:rsidP="00F46060">
      <w:pPr>
        <w:pStyle w:val="EndNoteBibliography"/>
        <w:ind w:left="720" w:hanging="720"/>
        <w:rPr>
          <w:noProof/>
        </w:rPr>
      </w:pPr>
      <w:r w:rsidRPr="00E22F29">
        <w:rPr>
          <w:noProof/>
        </w:rPr>
        <w:t>71.</w:t>
      </w:r>
      <w:r w:rsidRPr="00E22F29">
        <w:rPr>
          <w:noProof/>
        </w:rPr>
        <w:tab/>
        <w:t xml:space="preserve">Allison, K.C., et al., </w:t>
      </w:r>
      <w:r w:rsidRPr="00E22F29">
        <w:rPr>
          <w:i/>
          <w:noProof/>
        </w:rPr>
        <w:t>The Night Eating Questionnaire (NEQ): psychometric properties of a measure of severity of the Night Eating Syndrome.</w:t>
      </w:r>
      <w:r w:rsidRPr="00E22F29">
        <w:rPr>
          <w:noProof/>
        </w:rPr>
        <w:t xml:space="preserve"> Eat Behav, 2008. </w:t>
      </w:r>
      <w:r w:rsidRPr="00E22F29">
        <w:rPr>
          <w:b/>
          <w:noProof/>
        </w:rPr>
        <w:t>9</w:t>
      </w:r>
      <w:r w:rsidRPr="00E22F29">
        <w:rPr>
          <w:noProof/>
        </w:rPr>
        <w:t>(1): p. 62-72.</w:t>
      </w:r>
    </w:p>
    <w:p w14:paraId="604896C8" w14:textId="77777777" w:rsidR="00F46060" w:rsidRPr="00E22F29" w:rsidRDefault="00F46060" w:rsidP="00F46060">
      <w:pPr>
        <w:pStyle w:val="EndNoteBibliography"/>
        <w:ind w:left="720" w:hanging="720"/>
        <w:rPr>
          <w:noProof/>
        </w:rPr>
      </w:pPr>
      <w:r w:rsidRPr="00E22F29">
        <w:rPr>
          <w:noProof/>
        </w:rPr>
        <w:t>72.</w:t>
      </w:r>
      <w:r w:rsidRPr="00E22F29">
        <w:rPr>
          <w:noProof/>
        </w:rPr>
        <w:tab/>
        <w:t xml:space="preserve">Veronda, A.C., et al., </w:t>
      </w:r>
      <w:r w:rsidRPr="00E22F29">
        <w:rPr>
          <w:i/>
          <w:noProof/>
        </w:rPr>
        <w:t>Development, validation and reliability of the Chrononutrition Profile - Questionnaire.</w:t>
      </w:r>
      <w:r w:rsidRPr="00E22F29">
        <w:rPr>
          <w:noProof/>
        </w:rPr>
        <w:t xml:space="preserve"> Chronobiol Int, 2020. </w:t>
      </w:r>
      <w:r w:rsidRPr="00E22F29">
        <w:rPr>
          <w:b/>
          <w:noProof/>
        </w:rPr>
        <w:t>37</w:t>
      </w:r>
      <w:r w:rsidRPr="00E22F29">
        <w:rPr>
          <w:noProof/>
        </w:rPr>
        <w:t>(3): p. 375-394.</w:t>
      </w:r>
    </w:p>
    <w:p w14:paraId="5BCD627A" w14:textId="77777777" w:rsidR="00F46060" w:rsidRPr="00E22F29" w:rsidRDefault="00F46060" w:rsidP="00F46060">
      <w:pPr>
        <w:pStyle w:val="EndNoteBibliography"/>
        <w:ind w:left="720" w:hanging="720"/>
        <w:rPr>
          <w:noProof/>
        </w:rPr>
      </w:pPr>
      <w:r w:rsidRPr="00E22F29">
        <w:rPr>
          <w:noProof/>
        </w:rPr>
        <w:t>73.</w:t>
      </w:r>
      <w:r w:rsidRPr="00E22F29">
        <w:rPr>
          <w:noProof/>
        </w:rPr>
        <w:tab/>
        <w:t xml:space="preserve">James, B.L., et al., </w:t>
      </w:r>
      <w:r w:rsidRPr="00E22F29">
        <w:rPr>
          <w:i/>
          <w:noProof/>
        </w:rPr>
        <w:t>Validation of the Diet Satisfaction Questionnaire: a new measure of satisfaction with diets for weight management.</w:t>
      </w:r>
      <w:r w:rsidRPr="00E22F29">
        <w:rPr>
          <w:noProof/>
        </w:rPr>
        <w:t xml:space="preserve"> Obes Sci Pract, 2018. </w:t>
      </w:r>
      <w:r w:rsidRPr="00E22F29">
        <w:rPr>
          <w:b/>
          <w:noProof/>
        </w:rPr>
        <w:t>4</w:t>
      </w:r>
      <w:r w:rsidRPr="00E22F29">
        <w:rPr>
          <w:noProof/>
        </w:rPr>
        <w:t>(6): p. 506-514.</w:t>
      </w:r>
    </w:p>
    <w:p w14:paraId="7147CAC5" w14:textId="77777777" w:rsidR="00F46060" w:rsidRPr="00E22F29" w:rsidRDefault="00F46060" w:rsidP="00F46060">
      <w:pPr>
        <w:pStyle w:val="EndNoteBibliography"/>
        <w:ind w:left="720" w:hanging="720"/>
        <w:rPr>
          <w:noProof/>
        </w:rPr>
      </w:pPr>
      <w:r w:rsidRPr="00E22F29">
        <w:rPr>
          <w:noProof/>
        </w:rPr>
        <w:t>74.</w:t>
      </w:r>
      <w:r w:rsidRPr="00E22F29">
        <w:rPr>
          <w:noProof/>
        </w:rPr>
        <w:tab/>
        <w:t xml:space="preserve">Jacob, R., et al., </w:t>
      </w:r>
      <w:r w:rsidRPr="00E22F29">
        <w:rPr>
          <w:i/>
          <w:noProof/>
        </w:rPr>
        <w:t>Validation of the Adult Eating Behaviour Questionnaire adapted for the French-speaking Canadian population.</w:t>
      </w:r>
      <w:r w:rsidRPr="00E22F29">
        <w:rPr>
          <w:noProof/>
        </w:rPr>
        <w:t xml:space="preserve"> Eating and Weight Disorders-Studies on Anorexia Bulimia and Obesity, 2022. </w:t>
      </w:r>
      <w:r w:rsidRPr="00E22F29">
        <w:rPr>
          <w:b/>
          <w:noProof/>
        </w:rPr>
        <w:t>27</w:t>
      </w:r>
      <w:r w:rsidRPr="00E22F29">
        <w:rPr>
          <w:noProof/>
        </w:rPr>
        <w:t>(3): p. 1163-1179.</w:t>
      </w:r>
    </w:p>
    <w:p w14:paraId="6A3AC958" w14:textId="77777777" w:rsidR="00F46060" w:rsidRPr="00E22F29" w:rsidRDefault="00F46060" w:rsidP="00F46060">
      <w:pPr>
        <w:pStyle w:val="EndNoteBibliography"/>
        <w:ind w:left="720" w:hanging="720"/>
        <w:rPr>
          <w:noProof/>
        </w:rPr>
      </w:pPr>
      <w:r w:rsidRPr="00E22F29">
        <w:rPr>
          <w:noProof/>
        </w:rPr>
        <w:t>75.</w:t>
      </w:r>
      <w:r w:rsidRPr="00E22F29">
        <w:rPr>
          <w:noProof/>
        </w:rPr>
        <w:tab/>
        <w:t xml:space="preserve">Lafrenière, J., et al., </w:t>
      </w:r>
      <w:r w:rsidRPr="00E22F29">
        <w:rPr>
          <w:i/>
          <w:noProof/>
        </w:rPr>
        <w:t>Assessing the relative validity of a new, web-based, self-administered 24 h dietary recall in a French-Canadian population.</w:t>
      </w:r>
      <w:r w:rsidRPr="00E22F29">
        <w:rPr>
          <w:noProof/>
        </w:rPr>
        <w:t xml:space="preserve"> Public Health Nutr, 2018. </w:t>
      </w:r>
      <w:r w:rsidRPr="00E22F29">
        <w:rPr>
          <w:b/>
          <w:noProof/>
        </w:rPr>
        <w:t>21</w:t>
      </w:r>
      <w:r w:rsidRPr="00E22F29">
        <w:rPr>
          <w:noProof/>
        </w:rPr>
        <w:t>(15): p. 2744-2752.</w:t>
      </w:r>
    </w:p>
    <w:p w14:paraId="6C4B36D1" w14:textId="77777777" w:rsidR="00F46060" w:rsidRPr="00E22F29" w:rsidRDefault="00F46060" w:rsidP="00F46060">
      <w:pPr>
        <w:pStyle w:val="EndNoteBibliography"/>
        <w:ind w:left="720" w:hanging="720"/>
        <w:rPr>
          <w:noProof/>
        </w:rPr>
      </w:pPr>
      <w:r w:rsidRPr="00E22F29">
        <w:rPr>
          <w:noProof/>
        </w:rPr>
        <w:t>76.</w:t>
      </w:r>
      <w:r w:rsidRPr="00E22F29">
        <w:rPr>
          <w:noProof/>
        </w:rPr>
        <w:tab/>
        <w:t xml:space="preserve">Lafrenière, J., et al., </w:t>
      </w:r>
      <w:r w:rsidRPr="00E22F29">
        <w:rPr>
          <w:i/>
          <w:noProof/>
        </w:rPr>
        <w:t>Validation of a newly automated web-based 24-hour dietary recall using fully controlled feeding studies.</w:t>
      </w:r>
      <w:r w:rsidRPr="00E22F29">
        <w:rPr>
          <w:noProof/>
        </w:rPr>
        <w:t xml:space="preserve"> BMC Nutr, 2017. </w:t>
      </w:r>
      <w:r w:rsidRPr="00E22F29">
        <w:rPr>
          <w:b/>
          <w:noProof/>
        </w:rPr>
        <w:t>3</w:t>
      </w:r>
      <w:r w:rsidRPr="00E22F29">
        <w:rPr>
          <w:noProof/>
        </w:rPr>
        <w:t>: p. 34.</w:t>
      </w:r>
    </w:p>
    <w:p w14:paraId="1C82E7D0" w14:textId="77777777" w:rsidR="00F46060" w:rsidRPr="00E22F29" w:rsidRDefault="00F46060" w:rsidP="00F46060">
      <w:pPr>
        <w:pStyle w:val="EndNoteBibliography"/>
        <w:ind w:left="720" w:hanging="720"/>
        <w:rPr>
          <w:noProof/>
        </w:rPr>
      </w:pPr>
      <w:r w:rsidRPr="00E22F29">
        <w:rPr>
          <w:noProof/>
        </w:rPr>
        <w:lastRenderedPageBreak/>
        <w:t>77.</w:t>
      </w:r>
      <w:r w:rsidRPr="00E22F29">
        <w:rPr>
          <w:noProof/>
        </w:rPr>
        <w:tab/>
        <w:t xml:space="preserve">Bouchard, C., et al., </w:t>
      </w:r>
      <w:r w:rsidRPr="00E22F29">
        <w:rPr>
          <w:i/>
          <w:noProof/>
        </w:rPr>
        <w:t>The HERITAGE family study. Aims, design, and measurement protocol.</w:t>
      </w:r>
      <w:r w:rsidRPr="00E22F29">
        <w:rPr>
          <w:noProof/>
        </w:rPr>
        <w:t xml:space="preserve"> Med Sci Sports Exerc, 1995. </w:t>
      </w:r>
      <w:r w:rsidRPr="00E22F29">
        <w:rPr>
          <w:b/>
          <w:noProof/>
        </w:rPr>
        <w:t>27</w:t>
      </w:r>
      <w:r w:rsidRPr="00E22F29">
        <w:rPr>
          <w:noProof/>
        </w:rPr>
        <w:t>(5): p. 721-9.</w:t>
      </w:r>
    </w:p>
    <w:p w14:paraId="6503E203" w14:textId="77777777" w:rsidR="00F46060" w:rsidRPr="00E22F29" w:rsidRDefault="00F46060" w:rsidP="00F46060">
      <w:pPr>
        <w:pStyle w:val="EndNoteBibliography"/>
        <w:ind w:left="720" w:hanging="720"/>
        <w:rPr>
          <w:noProof/>
        </w:rPr>
      </w:pPr>
      <w:r w:rsidRPr="00E22F29">
        <w:rPr>
          <w:noProof/>
        </w:rPr>
        <w:t>78.</w:t>
      </w:r>
      <w:r w:rsidRPr="00E22F29">
        <w:rPr>
          <w:noProof/>
        </w:rPr>
        <w:tab/>
        <w:t xml:space="preserve">Privé, F., J. Arbel, and B.J. Vilhjálmsson, </w:t>
      </w:r>
      <w:r w:rsidRPr="00E22F29">
        <w:rPr>
          <w:i/>
          <w:noProof/>
        </w:rPr>
        <w:t>LDpred2: better, faster, stronger.</w:t>
      </w:r>
      <w:r w:rsidRPr="00E22F29">
        <w:rPr>
          <w:noProof/>
        </w:rPr>
        <w:t xml:space="preserve"> Bioinformatics, 2021. </w:t>
      </w:r>
      <w:r w:rsidRPr="00E22F29">
        <w:rPr>
          <w:b/>
          <w:noProof/>
        </w:rPr>
        <w:t>36</w:t>
      </w:r>
      <w:r w:rsidRPr="00E22F29">
        <w:rPr>
          <w:noProof/>
        </w:rPr>
        <w:t>(22-23): p. 5424-5431.</w:t>
      </w:r>
    </w:p>
    <w:p w14:paraId="610289EB" w14:textId="77777777" w:rsidR="00F46060" w:rsidRPr="00E22F29" w:rsidRDefault="00F46060" w:rsidP="00F46060">
      <w:pPr>
        <w:pStyle w:val="EndNoteBibliography"/>
        <w:ind w:left="720" w:hanging="720"/>
        <w:rPr>
          <w:noProof/>
        </w:rPr>
      </w:pPr>
      <w:r w:rsidRPr="00E22F29">
        <w:rPr>
          <w:noProof/>
        </w:rPr>
        <w:t>79.</w:t>
      </w:r>
      <w:r w:rsidRPr="00E22F29">
        <w:rPr>
          <w:noProof/>
        </w:rPr>
        <w:tab/>
        <w:t xml:space="preserve">Choi, S.W., T.S. Mak, and P.F. O'Reilly, </w:t>
      </w:r>
      <w:r w:rsidRPr="00E22F29">
        <w:rPr>
          <w:i/>
          <w:noProof/>
        </w:rPr>
        <w:t>Tutorial: a guide to performing polygenic risk score analyses.</w:t>
      </w:r>
      <w:r w:rsidRPr="00E22F29">
        <w:rPr>
          <w:noProof/>
        </w:rPr>
        <w:t xml:space="preserve"> Nat Protoc, 2020. </w:t>
      </w:r>
      <w:r w:rsidRPr="00E22F29">
        <w:rPr>
          <w:b/>
          <w:noProof/>
        </w:rPr>
        <w:t>15</w:t>
      </w:r>
      <w:r w:rsidRPr="00E22F29">
        <w:rPr>
          <w:noProof/>
        </w:rPr>
        <w:t>(9): p. 2759-2772.</w:t>
      </w:r>
    </w:p>
    <w:p w14:paraId="3971EDBD" w14:textId="77777777" w:rsidR="00F46060" w:rsidRDefault="00F46060" w:rsidP="00F46060">
      <w:pPr>
        <w:spacing w:before="120"/>
        <w:jc w:val="both"/>
        <w:rPr>
          <w:b/>
          <w:bCs/>
        </w:rPr>
      </w:pPr>
      <w:r w:rsidRPr="00F1770D">
        <w:fldChar w:fldCharType="end"/>
      </w:r>
    </w:p>
    <w:p w14:paraId="62BA3EAE" w14:textId="77777777" w:rsidR="00F46060" w:rsidRDefault="00F46060" w:rsidP="00F46060">
      <w:pPr>
        <w:spacing w:before="120"/>
        <w:jc w:val="both"/>
      </w:pPr>
    </w:p>
    <w:p w14:paraId="252C4E4E" w14:textId="77777777" w:rsidR="00F46060" w:rsidRPr="00F46060" w:rsidRDefault="00F46060" w:rsidP="00F46060"/>
    <w:sectPr w:rsidR="00F46060" w:rsidRPr="00F46060" w:rsidSect="001E01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B92"/>
    <w:multiLevelType w:val="multilevel"/>
    <w:tmpl w:val="5B76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E17"/>
    <w:multiLevelType w:val="multilevel"/>
    <w:tmpl w:val="DD08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C3731"/>
    <w:multiLevelType w:val="multilevel"/>
    <w:tmpl w:val="321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927F6"/>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5B21E89"/>
    <w:multiLevelType w:val="multilevel"/>
    <w:tmpl w:val="4738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34757"/>
    <w:multiLevelType w:val="multilevel"/>
    <w:tmpl w:val="1D0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3290A"/>
    <w:multiLevelType w:val="multilevel"/>
    <w:tmpl w:val="5E92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91B14"/>
    <w:multiLevelType w:val="multilevel"/>
    <w:tmpl w:val="211A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0390C"/>
    <w:multiLevelType w:val="multilevel"/>
    <w:tmpl w:val="75D4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86C17"/>
    <w:multiLevelType w:val="multilevel"/>
    <w:tmpl w:val="EFEE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41213"/>
    <w:multiLevelType w:val="multilevel"/>
    <w:tmpl w:val="07FA8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0C5FAA"/>
    <w:multiLevelType w:val="multilevel"/>
    <w:tmpl w:val="9BB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93CBC"/>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15E659AA"/>
    <w:multiLevelType w:val="multilevel"/>
    <w:tmpl w:val="350A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50421"/>
    <w:multiLevelType w:val="multilevel"/>
    <w:tmpl w:val="345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2254E"/>
    <w:multiLevelType w:val="multilevel"/>
    <w:tmpl w:val="BDA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E7E10"/>
    <w:multiLevelType w:val="hybridMultilevel"/>
    <w:tmpl w:val="3AFA006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1B61073D"/>
    <w:multiLevelType w:val="hybridMultilevel"/>
    <w:tmpl w:val="5FF489AE"/>
    <w:lvl w:ilvl="0" w:tplc="0C0C000F">
      <w:start w:val="1"/>
      <w:numFmt w:val="decimal"/>
      <w:lvlText w:val="%1."/>
      <w:lvlJc w:val="left"/>
      <w:pPr>
        <w:ind w:left="1068" w:hanging="360"/>
      </w:pPr>
      <w:rPr>
        <w:rFonts w:hint="default"/>
      </w:rPr>
    </w:lvl>
    <w:lvl w:ilvl="1" w:tplc="0C0C0019">
      <w:start w:val="1"/>
      <w:numFmt w:val="lowerLetter"/>
      <w:lvlText w:val="%2."/>
      <w:lvlJc w:val="left"/>
      <w:pPr>
        <w:ind w:left="1788" w:hanging="360"/>
      </w:pPr>
    </w:lvl>
    <w:lvl w:ilvl="2" w:tplc="0C0C001B">
      <w:start w:val="1"/>
      <w:numFmt w:val="lowerRoman"/>
      <w:lvlText w:val="%3."/>
      <w:lvlJc w:val="right"/>
      <w:pPr>
        <w:ind w:left="2508" w:hanging="180"/>
      </w:pPr>
    </w:lvl>
    <w:lvl w:ilvl="3" w:tplc="0C0C000F">
      <w:start w:val="1"/>
      <w:numFmt w:val="decimal"/>
      <w:lvlText w:val="%4."/>
      <w:lvlJc w:val="left"/>
      <w:pPr>
        <w:ind w:left="3228" w:hanging="360"/>
      </w:pPr>
    </w:lvl>
    <w:lvl w:ilvl="4" w:tplc="0C0C0019">
      <w:start w:val="1"/>
      <w:numFmt w:val="lowerLetter"/>
      <w:lvlText w:val="%5."/>
      <w:lvlJc w:val="left"/>
      <w:pPr>
        <w:ind w:left="3948" w:hanging="360"/>
      </w:pPr>
    </w:lvl>
    <w:lvl w:ilvl="5" w:tplc="0C0C001B">
      <w:start w:val="1"/>
      <w:numFmt w:val="lowerRoman"/>
      <w:lvlText w:val="%6."/>
      <w:lvlJc w:val="right"/>
      <w:pPr>
        <w:ind w:left="4668" w:hanging="180"/>
      </w:pPr>
    </w:lvl>
    <w:lvl w:ilvl="6" w:tplc="0C0C000F">
      <w:start w:val="1"/>
      <w:numFmt w:val="decimal"/>
      <w:lvlText w:val="%7."/>
      <w:lvlJc w:val="left"/>
      <w:pPr>
        <w:ind w:left="5388" w:hanging="360"/>
      </w:pPr>
    </w:lvl>
    <w:lvl w:ilvl="7" w:tplc="0C0C0019">
      <w:start w:val="1"/>
      <w:numFmt w:val="lowerLetter"/>
      <w:lvlText w:val="%8."/>
      <w:lvlJc w:val="left"/>
      <w:pPr>
        <w:ind w:left="6108" w:hanging="360"/>
      </w:pPr>
    </w:lvl>
    <w:lvl w:ilvl="8" w:tplc="0C0C001B">
      <w:start w:val="1"/>
      <w:numFmt w:val="lowerRoman"/>
      <w:lvlText w:val="%9."/>
      <w:lvlJc w:val="right"/>
      <w:pPr>
        <w:ind w:left="6828" w:hanging="180"/>
      </w:pPr>
    </w:lvl>
  </w:abstractNum>
  <w:abstractNum w:abstractNumId="18" w15:restartNumberingAfterBreak="0">
    <w:nsid w:val="1C2B4E2C"/>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1DF15989"/>
    <w:multiLevelType w:val="multilevel"/>
    <w:tmpl w:val="3690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53A2C"/>
    <w:multiLevelType w:val="multilevel"/>
    <w:tmpl w:val="DE4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523AC"/>
    <w:multiLevelType w:val="multilevel"/>
    <w:tmpl w:val="91CC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187BF6"/>
    <w:multiLevelType w:val="multilevel"/>
    <w:tmpl w:val="D328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13424"/>
    <w:multiLevelType w:val="multilevel"/>
    <w:tmpl w:val="296C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700F30"/>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29EF6BF0"/>
    <w:multiLevelType w:val="multilevel"/>
    <w:tmpl w:val="3828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820674"/>
    <w:multiLevelType w:val="hybridMultilevel"/>
    <w:tmpl w:val="7FE60F0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2ADD1AD7"/>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2AE25721"/>
    <w:multiLevelType w:val="multilevel"/>
    <w:tmpl w:val="C5D41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B591F"/>
    <w:multiLevelType w:val="multilevel"/>
    <w:tmpl w:val="6B5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F5D69"/>
    <w:multiLevelType w:val="multilevel"/>
    <w:tmpl w:val="C1C2BF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D8C017E"/>
    <w:multiLevelType w:val="multilevel"/>
    <w:tmpl w:val="F724A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2839E8"/>
    <w:multiLevelType w:val="hybridMultilevel"/>
    <w:tmpl w:val="E93E7DF0"/>
    <w:lvl w:ilvl="0" w:tplc="9E66591C">
      <w:start w:val="1"/>
      <w:numFmt w:val="bullet"/>
      <w:lvlText w:val="-"/>
      <w:lvlJc w:val="left"/>
      <w:pPr>
        <w:ind w:left="720" w:hanging="360"/>
      </w:pPr>
      <w:rPr>
        <w:rFonts w:ascii="Times New Roman" w:eastAsiaTheme="minorHAnsi"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332C5861"/>
    <w:multiLevelType w:val="multilevel"/>
    <w:tmpl w:val="9AF6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6F6458"/>
    <w:multiLevelType w:val="multilevel"/>
    <w:tmpl w:val="B79E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9B7F5F"/>
    <w:multiLevelType w:val="multilevel"/>
    <w:tmpl w:val="70CE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A75A0"/>
    <w:multiLevelType w:val="multilevel"/>
    <w:tmpl w:val="BDC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252515"/>
    <w:multiLevelType w:val="hybridMultilevel"/>
    <w:tmpl w:val="C5780A1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8" w15:restartNumberingAfterBreak="0">
    <w:nsid w:val="35506A03"/>
    <w:multiLevelType w:val="multilevel"/>
    <w:tmpl w:val="A0A6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17699"/>
    <w:multiLevelType w:val="multilevel"/>
    <w:tmpl w:val="59DC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A66C61"/>
    <w:multiLevelType w:val="multilevel"/>
    <w:tmpl w:val="49C20B0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9A11725"/>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2" w15:restartNumberingAfterBreak="0">
    <w:nsid w:val="3B4920D3"/>
    <w:multiLevelType w:val="multilevel"/>
    <w:tmpl w:val="D8AA7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C7F0E"/>
    <w:multiLevelType w:val="multilevel"/>
    <w:tmpl w:val="3950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7A2A8A"/>
    <w:multiLevelType w:val="multilevel"/>
    <w:tmpl w:val="63B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A44AF7"/>
    <w:multiLevelType w:val="multilevel"/>
    <w:tmpl w:val="4C5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F61D07"/>
    <w:multiLevelType w:val="multilevel"/>
    <w:tmpl w:val="7F3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41295F"/>
    <w:multiLevelType w:val="hybridMultilevel"/>
    <w:tmpl w:val="AD3A141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8" w15:restartNumberingAfterBreak="0">
    <w:nsid w:val="496D13E0"/>
    <w:multiLevelType w:val="multilevel"/>
    <w:tmpl w:val="47FA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540222"/>
    <w:multiLevelType w:val="multilevel"/>
    <w:tmpl w:val="FF7C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642D67"/>
    <w:multiLevelType w:val="multilevel"/>
    <w:tmpl w:val="15E4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C534DE"/>
    <w:multiLevelType w:val="multilevel"/>
    <w:tmpl w:val="E66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B67201"/>
    <w:multiLevelType w:val="multilevel"/>
    <w:tmpl w:val="B466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BD2C87"/>
    <w:multiLevelType w:val="multilevel"/>
    <w:tmpl w:val="D678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CE1E8A"/>
    <w:multiLevelType w:val="multilevel"/>
    <w:tmpl w:val="A794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926D7"/>
    <w:multiLevelType w:val="multilevel"/>
    <w:tmpl w:val="5C1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850643"/>
    <w:multiLevelType w:val="multilevel"/>
    <w:tmpl w:val="F54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5041B5"/>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551B4508"/>
    <w:multiLevelType w:val="multilevel"/>
    <w:tmpl w:val="4306B3EE"/>
    <w:lvl w:ilvl="0">
      <w:start w:val="1"/>
      <w:numFmt w:val="decimal"/>
      <w:lvlText w:val="%1."/>
      <w:lvlJc w:val="left"/>
      <w:pPr>
        <w:ind w:left="1068" w:hanging="360"/>
      </w:pPr>
    </w:lvl>
    <w:lvl w:ilvl="1">
      <w:start w:val="1"/>
      <w:numFmt w:val="decimal"/>
      <w:isLgl/>
      <w:lvlText w:val="%1.%2"/>
      <w:lvlJc w:val="left"/>
      <w:pPr>
        <w:ind w:left="1068" w:hanging="36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59" w15:restartNumberingAfterBreak="0">
    <w:nsid w:val="55D34963"/>
    <w:multiLevelType w:val="multilevel"/>
    <w:tmpl w:val="32E87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E051E5"/>
    <w:multiLevelType w:val="multilevel"/>
    <w:tmpl w:val="4306B3EE"/>
    <w:lvl w:ilvl="0">
      <w:start w:val="1"/>
      <w:numFmt w:val="decimal"/>
      <w:lvlText w:val="%1."/>
      <w:lvlJc w:val="left"/>
      <w:pPr>
        <w:ind w:left="1776" w:hanging="360"/>
      </w:pPr>
    </w:lvl>
    <w:lvl w:ilvl="1">
      <w:start w:val="1"/>
      <w:numFmt w:val="decimal"/>
      <w:isLgl/>
      <w:lvlText w:val="%1.%2"/>
      <w:lvlJc w:val="left"/>
      <w:pPr>
        <w:ind w:left="1776" w:hanging="360"/>
      </w:pPr>
      <w:rPr>
        <w:rFonts w:hint="default"/>
        <w:sz w:val="24"/>
        <w:szCs w:val="24"/>
      </w:rPr>
    </w:lvl>
    <w:lvl w:ilvl="2">
      <w:start w:val="1"/>
      <w:numFmt w:val="decimal"/>
      <w:isLgl/>
      <w:lvlText w:val="%1.%2.%3"/>
      <w:lvlJc w:val="left"/>
      <w:pPr>
        <w:ind w:left="2136" w:hanging="720"/>
      </w:pPr>
      <w:rPr>
        <w:rFonts w:hint="default"/>
      </w:rPr>
    </w:lvl>
    <w:lvl w:ilvl="3">
      <w:start w:val="1"/>
      <w:numFmt w:val="decimal"/>
      <w:isLgl/>
      <w:lvlText w:val="%1.%2.%3.%4"/>
      <w:lvlJc w:val="left"/>
      <w:pPr>
        <w:ind w:left="2496" w:hanging="108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856" w:hanging="144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3216" w:hanging="1800"/>
      </w:pPr>
      <w:rPr>
        <w:rFonts w:hint="default"/>
      </w:rPr>
    </w:lvl>
    <w:lvl w:ilvl="8">
      <w:start w:val="1"/>
      <w:numFmt w:val="decimal"/>
      <w:isLgl/>
      <w:lvlText w:val="%1.%2.%3.%4.%5.%6.%7.%8.%9"/>
      <w:lvlJc w:val="left"/>
      <w:pPr>
        <w:ind w:left="3576" w:hanging="2160"/>
      </w:pPr>
      <w:rPr>
        <w:rFonts w:hint="default"/>
      </w:rPr>
    </w:lvl>
  </w:abstractNum>
  <w:abstractNum w:abstractNumId="61" w15:restartNumberingAfterBreak="0">
    <w:nsid w:val="5D7D4F85"/>
    <w:multiLevelType w:val="multilevel"/>
    <w:tmpl w:val="C186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8E219E"/>
    <w:multiLevelType w:val="multilevel"/>
    <w:tmpl w:val="C310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B03A7F"/>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4" w15:restartNumberingAfterBreak="0">
    <w:nsid w:val="60B24CE1"/>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5" w15:restartNumberingAfterBreak="0">
    <w:nsid w:val="66AF1EE0"/>
    <w:multiLevelType w:val="multilevel"/>
    <w:tmpl w:val="6802B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CB4BA2"/>
    <w:multiLevelType w:val="multilevel"/>
    <w:tmpl w:val="7544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817243"/>
    <w:multiLevelType w:val="multilevel"/>
    <w:tmpl w:val="7CFC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E435DE"/>
    <w:multiLevelType w:val="multilevel"/>
    <w:tmpl w:val="7F2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7B4B06"/>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0" w15:restartNumberingAfterBreak="0">
    <w:nsid w:val="6F92152F"/>
    <w:multiLevelType w:val="multilevel"/>
    <w:tmpl w:val="B03E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A93085"/>
    <w:multiLevelType w:val="multilevel"/>
    <w:tmpl w:val="3B6A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B27C9E"/>
    <w:multiLevelType w:val="multilevel"/>
    <w:tmpl w:val="0440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29360C"/>
    <w:multiLevelType w:val="multilevel"/>
    <w:tmpl w:val="76261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364126F"/>
    <w:multiLevelType w:val="multilevel"/>
    <w:tmpl w:val="4306B3EE"/>
    <w:lvl w:ilvl="0">
      <w:start w:val="1"/>
      <w:numFmt w:val="decimal"/>
      <w:lvlText w:val="%1."/>
      <w:lvlJc w:val="left"/>
      <w:pPr>
        <w:ind w:left="720" w:hanging="360"/>
      </w:p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5" w15:restartNumberingAfterBreak="0">
    <w:nsid w:val="74D857A3"/>
    <w:multiLevelType w:val="multilevel"/>
    <w:tmpl w:val="A73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CB0965"/>
    <w:multiLevelType w:val="multilevel"/>
    <w:tmpl w:val="1A8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FC6E00"/>
    <w:multiLevelType w:val="multilevel"/>
    <w:tmpl w:val="6E6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0D6A3C"/>
    <w:multiLevelType w:val="multilevel"/>
    <w:tmpl w:val="B7EE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E6723E"/>
    <w:multiLevelType w:val="multilevel"/>
    <w:tmpl w:val="0FA4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1656959">
    <w:abstractNumId w:val="32"/>
  </w:num>
  <w:num w:numId="2" w16cid:durableId="567301009">
    <w:abstractNumId w:val="24"/>
  </w:num>
  <w:num w:numId="3" w16cid:durableId="1217937514">
    <w:abstractNumId w:val="17"/>
  </w:num>
  <w:num w:numId="4" w16cid:durableId="2105761549">
    <w:abstractNumId w:val="37"/>
  </w:num>
  <w:num w:numId="5" w16cid:durableId="1036854706">
    <w:abstractNumId w:val="58"/>
  </w:num>
  <w:num w:numId="6" w16cid:durableId="1905945273">
    <w:abstractNumId w:val="12"/>
  </w:num>
  <w:num w:numId="7" w16cid:durableId="935552888">
    <w:abstractNumId w:val="41"/>
  </w:num>
  <w:num w:numId="8" w16cid:durableId="456415149">
    <w:abstractNumId w:val="63"/>
  </w:num>
  <w:num w:numId="9" w16cid:durableId="1860848643">
    <w:abstractNumId w:val="64"/>
  </w:num>
  <w:num w:numId="10" w16cid:durableId="1449348047">
    <w:abstractNumId w:val="18"/>
  </w:num>
  <w:num w:numId="11" w16cid:durableId="1302149710">
    <w:abstractNumId w:val="3"/>
  </w:num>
  <w:num w:numId="12" w16cid:durableId="108358378">
    <w:abstractNumId w:val="57"/>
  </w:num>
  <w:num w:numId="13" w16cid:durableId="1974601343">
    <w:abstractNumId w:val="74"/>
  </w:num>
  <w:num w:numId="14" w16cid:durableId="499540498">
    <w:abstractNumId w:val="16"/>
  </w:num>
  <w:num w:numId="15" w16cid:durableId="751439777">
    <w:abstractNumId w:val="47"/>
  </w:num>
  <w:num w:numId="16" w16cid:durableId="1740520789">
    <w:abstractNumId w:val="26"/>
  </w:num>
  <w:num w:numId="17" w16cid:durableId="556674160">
    <w:abstractNumId w:val="51"/>
  </w:num>
  <w:num w:numId="18" w16cid:durableId="756362242">
    <w:abstractNumId w:val="0"/>
  </w:num>
  <w:num w:numId="19" w16cid:durableId="721100716">
    <w:abstractNumId w:val="77"/>
  </w:num>
  <w:num w:numId="20" w16cid:durableId="1041368464">
    <w:abstractNumId w:val="43"/>
  </w:num>
  <w:num w:numId="21" w16cid:durableId="1109814636">
    <w:abstractNumId w:val="19"/>
  </w:num>
  <w:num w:numId="22" w16cid:durableId="1686857453">
    <w:abstractNumId w:val="15"/>
  </w:num>
  <w:num w:numId="23" w16cid:durableId="109979984">
    <w:abstractNumId w:val="49"/>
  </w:num>
  <w:num w:numId="24" w16cid:durableId="883181500">
    <w:abstractNumId w:val="9"/>
  </w:num>
  <w:num w:numId="25" w16cid:durableId="1424297628">
    <w:abstractNumId w:val="55"/>
  </w:num>
  <w:num w:numId="26" w16cid:durableId="1249560">
    <w:abstractNumId w:val="34"/>
  </w:num>
  <w:num w:numId="27" w16cid:durableId="1537964941">
    <w:abstractNumId w:val="76"/>
  </w:num>
  <w:num w:numId="28" w16cid:durableId="2020572691">
    <w:abstractNumId w:val="23"/>
  </w:num>
  <w:num w:numId="29" w16cid:durableId="232081664">
    <w:abstractNumId w:val="33"/>
  </w:num>
  <w:num w:numId="30" w16cid:durableId="1140029771">
    <w:abstractNumId w:val="46"/>
  </w:num>
  <w:num w:numId="31" w16cid:durableId="1614047354">
    <w:abstractNumId w:val="79"/>
  </w:num>
  <w:num w:numId="32" w16cid:durableId="452291667">
    <w:abstractNumId w:val="56"/>
  </w:num>
  <w:num w:numId="33" w16cid:durableId="1604798899">
    <w:abstractNumId w:val="72"/>
  </w:num>
  <w:num w:numId="34" w16cid:durableId="2080983837">
    <w:abstractNumId w:val="28"/>
  </w:num>
  <w:num w:numId="35" w16cid:durableId="1137456204">
    <w:abstractNumId w:val="54"/>
  </w:num>
  <w:num w:numId="36" w16cid:durableId="12655482">
    <w:abstractNumId w:val="13"/>
  </w:num>
  <w:num w:numId="37" w16cid:durableId="1059979643">
    <w:abstractNumId w:val="59"/>
  </w:num>
  <w:num w:numId="38" w16cid:durableId="473565887">
    <w:abstractNumId w:val="69"/>
  </w:num>
  <w:num w:numId="39" w16cid:durableId="2000385696">
    <w:abstractNumId w:val="27"/>
  </w:num>
  <w:num w:numId="40" w16cid:durableId="1247573410">
    <w:abstractNumId w:val="67"/>
  </w:num>
  <w:num w:numId="41" w16cid:durableId="834103917">
    <w:abstractNumId w:val="7"/>
  </w:num>
  <w:num w:numId="42" w16cid:durableId="358244010">
    <w:abstractNumId w:val="29"/>
  </w:num>
  <w:num w:numId="43" w16cid:durableId="1573614004">
    <w:abstractNumId w:val="75"/>
  </w:num>
  <w:num w:numId="44" w16cid:durableId="146364389">
    <w:abstractNumId w:val="53"/>
  </w:num>
  <w:num w:numId="45" w16cid:durableId="948314181">
    <w:abstractNumId w:val="39"/>
  </w:num>
  <w:num w:numId="46" w16cid:durableId="885680294">
    <w:abstractNumId w:val="21"/>
  </w:num>
  <w:num w:numId="47" w16cid:durableId="290668811">
    <w:abstractNumId w:val="65"/>
  </w:num>
  <w:num w:numId="48" w16cid:durableId="1263026661">
    <w:abstractNumId w:val="1"/>
  </w:num>
  <w:num w:numId="49" w16cid:durableId="1590655362">
    <w:abstractNumId w:val="38"/>
  </w:num>
  <w:num w:numId="50" w16cid:durableId="372581957">
    <w:abstractNumId w:val="35"/>
  </w:num>
  <w:num w:numId="51" w16cid:durableId="1048382049">
    <w:abstractNumId w:val="70"/>
  </w:num>
  <w:num w:numId="52" w16cid:durableId="1750495372">
    <w:abstractNumId w:val="52"/>
  </w:num>
  <w:num w:numId="53" w16cid:durableId="186524524">
    <w:abstractNumId w:val="4"/>
  </w:num>
  <w:num w:numId="54" w16cid:durableId="2095197045">
    <w:abstractNumId w:val="22"/>
  </w:num>
  <w:num w:numId="55" w16cid:durableId="130296082">
    <w:abstractNumId w:val="71"/>
  </w:num>
  <w:num w:numId="56" w16cid:durableId="33776201">
    <w:abstractNumId w:val="62"/>
  </w:num>
  <w:num w:numId="57" w16cid:durableId="1863780171">
    <w:abstractNumId w:val="48"/>
  </w:num>
  <w:num w:numId="58" w16cid:durableId="1737163388">
    <w:abstractNumId w:val="66"/>
  </w:num>
  <w:num w:numId="59" w16cid:durableId="1913395455">
    <w:abstractNumId w:val="68"/>
  </w:num>
  <w:num w:numId="60" w16cid:durableId="345375664">
    <w:abstractNumId w:val="10"/>
  </w:num>
  <w:num w:numId="61" w16cid:durableId="1988439447">
    <w:abstractNumId w:val="31"/>
  </w:num>
  <w:num w:numId="62" w16cid:durableId="1167591543">
    <w:abstractNumId w:val="30"/>
  </w:num>
  <w:num w:numId="63" w16cid:durableId="1832938756">
    <w:abstractNumId w:val="61"/>
  </w:num>
  <w:num w:numId="64" w16cid:durableId="2009137959">
    <w:abstractNumId w:val="73"/>
  </w:num>
  <w:num w:numId="65" w16cid:durableId="1236432041">
    <w:abstractNumId w:val="8"/>
  </w:num>
  <w:num w:numId="66" w16cid:durableId="774907163">
    <w:abstractNumId w:val="42"/>
  </w:num>
  <w:num w:numId="67" w16cid:durableId="1896550460">
    <w:abstractNumId w:val="36"/>
  </w:num>
  <w:num w:numId="68" w16cid:durableId="1850635859">
    <w:abstractNumId w:val="11"/>
  </w:num>
  <w:num w:numId="69" w16cid:durableId="498471649">
    <w:abstractNumId w:val="14"/>
  </w:num>
  <w:num w:numId="70" w16cid:durableId="1907451237">
    <w:abstractNumId w:val="78"/>
  </w:num>
  <w:num w:numId="71" w16cid:durableId="25373813">
    <w:abstractNumId w:val="6"/>
  </w:num>
  <w:num w:numId="72" w16cid:durableId="1602299746">
    <w:abstractNumId w:val="44"/>
  </w:num>
  <w:num w:numId="73" w16cid:durableId="1372875778">
    <w:abstractNumId w:val="5"/>
  </w:num>
  <w:num w:numId="74" w16cid:durableId="804009851">
    <w:abstractNumId w:val="50"/>
  </w:num>
  <w:num w:numId="75" w16cid:durableId="510946689">
    <w:abstractNumId w:val="25"/>
  </w:num>
  <w:num w:numId="76" w16cid:durableId="1026759821">
    <w:abstractNumId w:val="45"/>
  </w:num>
  <w:num w:numId="77" w16cid:durableId="1856920709">
    <w:abstractNumId w:val="2"/>
  </w:num>
  <w:num w:numId="78" w16cid:durableId="19742627">
    <w:abstractNumId w:val="20"/>
  </w:num>
  <w:num w:numId="79" w16cid:durableId="508106401">
    <w:abstractNumId w:val="60"/>
  </w:num>
  <w:num w:numId="80" w16cid:durableId="29571763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D9"/>
    <w:rsid w:val="000550F3"/>
    <w:rsid w:val="0007344A"/>
    <w:rsid w:val="00087157"/>
    <w:rsid w:val="000872F1"/>
    <w:rsid w:val="000A09F6"/>
    <w:rsid w:val="000E63DD"/>
    <w:rsid w:val="000E6B96"/>
    <w:rsid w:val="00134A70"/>
    <w:rsid w:val="001505EE"/>
    <w:rsid w:val="00175E5E"/>
    <w:rsid w:val="001822AF"/>
    <w:rsid w:val="001B5209"/>
    <w:rsid w:val="001C2F70"/>
    <w:rsid w:val="001D3047"/>
    <w:rsid w:val="001D3D0C"/>
    <w:rsid w:val="001D44AB"/>
    <w:rsid w:val="001E01D3"/>
    <w:rsid w:val="001F6CC0"/>
    <w:rsid w:val="002036DA"/>
    <w:rsid w:val="0022527D"/>
    <w:rsid w:val="00241009"/>
    <w:rsid w:val="00245ECA"/>
    <w:rsid w:val="00280E64"/>
    <w:rsid w:val="00281560"/>
    <w:rsid w:val="00282E04"/>
    <w:rsid w:val="00296D11"/>
    <w:rsid w:val="002A6350"/>
    <w:rsid w:val="002C7D4E"/>
    <w:rsid w:val="002E1586"/>
    <w:rsid w:val="00300351"/>
    <w:rsid w:val="00323CF5"/>
    <w:rsid w:val="00324F67"/>
    <w:rsid w:val="0032669C"/>
    <w:rsid w:val="003311A4"/>
    <w:rsid w:val="00335866"/>
    <w:rsid w:val="003417F6"/>
    <w:rsid w:val="003657AA"/>
    <w:rsid w:val="003703DF"/>
    <w:rsid w:val="0037605C"/>
    <w:rsid w:val="00380738"/>
    <w:rsid w:val="003B1599"/>
    <w:rsid w:val="003B4DA1"/>
    <w:rsid w:val="003F48DF"/>
    <w:rsid w:val="00402379"/>
    <w:rsid w:val="00415165"/>
    <w:rsid w:val="00417340"/>
    <w:rsid w:val="00420D8D"/>
    <w:rsid w:val="0046147C"/>
    <w:rsid w:val="004B1B78"/>
    <w:rsid w:val="004B25CD"/>
    <w:rsid w:val="004B4E73"/>
    <w:rsid w:val="004B6A42"/>
    <w:rsid w:val="004D253F"/>
    <w:rsid w:val="004E2C40"/>
    <w:rsid w:val="004F2AEB"/>
    <w:rsid w:val="00524177"/>
    <w:rsid w:val="00536DC9"/>
    <w:rsid w:val="00550811"/>
    <w:rsid w:val="00552711"/>
    <w:rsid w:val="00553813"/>
    <w:rsid w:val="005555D5"/>
    <w:rsid w:val="005B0C92"/>
    <w:rsid w:val="005C131B"/>
    <w:rsid w:val="005D1A53"/>
    <w:rsid w:val="005E53F1"/>
    <w:rsid w:val="00632859"/>
    <w:rsid w:val="006422D2"/>
    <w:rsid w:val="006425BA"/>
    <w:rsid w:val="0068674A"/>
    <w:rsid w:val="006B0A22"/>
    <w:rsid w:val="006B6A69"/>
    <w:rsid w:val="006D14E2"/>
    <w:rsid w:val="006E3D78"/>
    <w:rsid w:val="006E47C8"/>
    <w:rsid w:val="007070B2"/>
    <w:rsid w:val="00707168"/>
    <w:rsid w:val="00707182"/>
    <w:rsid w:val="00734E38"/>
    <w:rsid w:val="007446DE"/>
    <w:rsid w:val="0077008A"/>
    <w:rsid w:val="007A6A7F"/>
    <w:rsid w:val="007A7663"/>
    <w:rsid w:val="007B468E"/>
    <w:rsid w:val="007C368B"/>
    <w:rsid w:val="007E30DA"/>
    <w:rsid w:val="007F3480"/>
    <w:rsid w:val="008022EA"/>
    <w:rsid w:val="008059B8"/>
    <w:rsid w:val="00832174"/>
    <w:rsid w:val="00836936"/>
    <w:rsid w:val="00845144"/>
    <w:rsid w:val="008618C4"/>
    <w:rsid w:val="00882343"/>
    <w:rsid w:val="008D65A1"/>
    <w:rsid w:val="008E0957"/>
    <w:rsid w:val="00913A81"/>
    <w:rsid w:val="00921C7C"/>
    <w:rsid w:val="00957E8B"/>
    <w:rsid w:val="00966EF5"/>
    <w:rsid w:val="00972F77"/>
    <w:rsid w:val="00982457"/>
    <w:rsid w:val="009905BA"/>
    <w:rsid w:val="009B4192"/>
    <w:rsid w:val="009D015D"/>
    <w:rsid w:val="009D54BC"/>
    <w:rsid w:val="009F5639"/>
    <w:rsid w:val="00A33EAD"/>
    <w:rsid w:val="00A3542E"/>
    <w:rsid w:val="00A71863"/>
    <w:rsid w:val="00A72AA2"/>
    <w:rsid w:val="00AD272D"/>
    <w:rsid w:val="00AD5F2A"/>
    <w:rsid w:val="00AF370A"/>
    <w:rsid w:val="00B3437C"/>
    <w:rsid w:val="00B52046"/>
    <w:rsid w:val="00B54DD9"/>
    <w:rsid w:val="00B572A7"/>
    <w:rsid w:val="00BA7AC1"/>
    <w:rsid w:val="00BC78AF"/>
    <w:rsid w:val="00BD0C3D"/>
    <w:rsid w:val="00BD3D00"/>
    <w:rsid w:val="00BD626B"/>
    <w:rsid w:val="00BD688A"/>
    <w:rsid w:val="00BE1BA0"/>
    <w:rsid w:val="00BE75D9"/>
    <w:rsid w:val="00C23D65"/>
    <w:rsid w:val="00C248ED"/>
    <w:rsid w:val="00C322E1"/>
    <w:rsid w:val="00C3348B"/>
    <w:rsid w:val="00C411E7"/>
    <w:rsid w:val="00C41D86"/>
    <w:rsid w:val="00C628D6"/>
    <w:rsid w:val="00CA28A7"/>
    <w:rsid w:val="00CA5EA8"/>
    <w:rsid w:val="00CC04E1"/>
    <w:rsid w:val="00CC7B5F"/>
    <w:rsid w:val="00CD6E90"/>
    <w:rsid w:val="00CF2F90"/>
    <w:rsid w:val="00D2051B"/>
    <w:rsid w:val="00D2272B"/>
    <w:rsid w:val="00D23D2E"/>
    <w:rsid w:val="00D305AC"/>
    <w:rsid w:val="00D30BCB"/>
    <w:rsid w:val="00D3369F"/>
    <w:rsid w:val="00D5572F"/>
    <w:rsid w:val="00D760EE"/>
    <w:rsid w:val="00D87314"/>
    <w:rsid w:val="00DA4613"/>
    <w:rsid w:val="00DB1E7C"/>
    <w:rsid w:val="00DC5059"/>
    <w:rsid w:val="00DC5D24"/>
    <w:rsid w:val="00DD6AB2"/>
    <w:rsid w:val="00E42572"/>
    <w:rsid w:val="00E45716"/>
    <w:rsid w:val="00E56E0C"/>
    <w:rsid w:val="00E672BC"/>
    <w:rsid w:val="00E71DE6"/>
    <w:rsid w:val="00E7424E"/>
    <w:rsid w:val="00E90F38"/>
    <w:rsid w:val="00EC7FA8"/>
    <w:rsid w:val="00ED176E"/>
    <w:rsid w:val="00ED44F5"/>
    <w:rsid w:val="00EF5C4E"/>
    <w:rsid w:val="00EF689C"/>
    <w:rsid w:val="00F35FD4"/>
    <w:rsid w:val="00F452EF"/>
    <w:rsid w:val="00F46060"/>
    <w:rsid w:val="00F47FF3"/>
    <w:rsid w:val="00F6654A"/>
    <w:rsid w:val="00F961AD"/>
    <w:rsid w:val="00FA567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EE1F"/>
  <w15:chartTrackingRefBased/>
  <w15:docId w15:val="{B1172171-81EA-AA46-B919-EEEF242A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E1"/>
    <w:rPr>
      <w:rFonts w:ascii="Times New Roman" w:eastAsia="Times New Roman" w:hAnsi="Times New Roman" w:cs="Times New Roman"/>
      <w:kern w:val="0"/>
      <w:lang w:eastAsia="fr-CA"/>
      <w14:ligatures w14:val="none"/>
    </w:rPr>
  </w:style>
  <w:style w:type="paragraph" w:styleId="Titre1">
    <w:name w:val="heading 1"/>
    <w:basedOn w:val="Normal"/>
    <w:next w:val="Normal"/>
    <w:link w:val="Titre1Car"/>
    <w:uiPriority w:val="9"/>
    <w:qFormat/>
    <w:rsid w:val="00BE7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E7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E75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E75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75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75D9"/>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75D9"/>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75D9"/>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75D9"/>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5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E75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E75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75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75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75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75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75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75D9"/>
    <w:rPr>
      <w:rFonts w:eastAsiaTheme="majorEastAsia" w:cstheme="majorBidi"/>
      <w:color w:val="272727" w:themeColor="text1" w:themeTint="D8"/>
    </w:rPr>
  </w:style>
  <w:style w:type="paragraph" w:styleId="Titre">
    <w:name w:val="Title"/>
    <w:basedOn w:val="Normal"/>
    <w:next w:val="Normal"/>
    <w:link w:val="TitreCar"/>
    <w:uiPriority w:val="10"/>
    <w:qFormat/>
    <w:rsid w:val="00BE75D9"/>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75D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75D9"/>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75D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75D9"/>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E75D9"/>
    <w:rPr>
      <w:i/>
      <w:iCs/>
      <w:color w:val="404040" w:themeColor="text1" w:themeTint="BF"/>
    </w:rPr>
  </w:style>
  <w:style w:type="paragraph" w:styleId="Paragraphedeliste">
    <w:name w:val="List Paragraph"/>
    <w:basedOn w:val="Normal"/>
    <w:uiPriority w:val="34"/>
    <w:qFormat/>
    <w:rsid w:val="00BE75D9"/>
    <w:pPr>
      <w:ind w:left="720"/>
      <w:contextualSpacing/>
    </w:pPr>
  </w:style>
  <w:style w:type="character" w:styleId="Accentuationintense">
    <w:name w:val="Intense Emphasis"/>
    <w:basedOn w:val="Policepardfaut"/>
    <w:uiPriority w:val="21"/>
    <w:qFormat/>
    <w:rsid w:val="00BE75D9"/>
    <w:rPr>
      <w:i/>
      <w:iCs/>
      <w:color w:val="0F4761" w:themeColor="accent1" w:themeShade="BF"/>
    </w:rPr>
  </w:style>
  <w:style w:type="paragraph" w:styleId="Citationintense">
    <w:name w:val="Intense Quote"/>
    <w:basedOn w:val="Normal"/>
    <w:next w:val="Normal"/>
    <w:link w:val="CitationintenseCar"/>
    <w:uiPriority w:val="30"/>
    <w:qFormat/>
    <w:rsid w:val="00BE7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75D9"/>
    <w:rPr>
      <w:i/>
      <w:iCs/>
      <w:color w:val="0F4761" w:themeColor="accent1" w:themeShade="BF"/>
    </w:rPr>
  </w:style>
  <w:style w:type="character" w:styleId="Rfrenceintense">
    <w:name w:val="Intense Reference"/>
    <w:basedOn w:val="Policepardfaut"/>
    <w:uiPriority w:val="32"/>
    <w:qFormat/>
    <w:rsid w:val="00BE75D9"/>
    <w:rPr>
      <w:b/>
      <w:bCs/>
      <w:smallCaps/>
      <w:color w:val="0F4761" w:themeColor="accent1" w:themeShade="BF"/>
      <w:spacing w:val="5"/>
    </w:rPr>
  </w:style>
  <w:style w:type="paragraph" w:styleId="NormalWeb">
    <w:name w:val="Normal (Web)"/>
    <w:basedOn w:val="Normal"/>
    <w:uiPriority w:val="99"/>
    <w:unhideWhenUsed/>
    <w:rsid w:val="00E42572"/>
    <w:pPr>
      <w:spacing w:before="100" w:beforeAutospacing="1" w:after="100" w:afterAutospacing="1"/>
    </w:pPr>
  </w:style>
  <w:style w:type="character" w:styleId="lev">
    <w:name w:val="Strong"/>
    <w:basedOn w:val="Policepardfaut"/>
    <w:uiPriority w:val="22"/>
    <w:qFormat/>
    <w:rsid w:val="00E42572"/>
    <w:rPr>
      <w:b/>
      <w:bCs/>
    </w:rPr>
  </w:style>
  <w:style w:type="paragraph" w:styleId="Pieddepage">
    <w:name w:val="footer"/>
    <w:basedOn w:val="Normal"/>
    <w:link w:val="PieddepageCar"/>
    <w:uiPriority w:val="99"/>
    <w:semiHidden/>
    <w:unhideWhenUsed/>
    <w:rsid w:val="00E42572"/>
    <w:pPr>
      <w:tabs>
        <w:tab w:val="center" w:pos="4320"/>
        <w:tab w:val="right" w:pos="8640"/>
      </w:tabs>
    </w:pPr>
  </w:style>
  <w:style w:type="character" w:customStyle="1" w:styleId="PieddepageCar">
    <w:name w:val="Pied de page Car"/>
    <w:basedOn w:val="Policepardfaut"/>
    <w:link w:val="Pieddepage"/>
    <w:uiPriority w:val="99"/>
    <w:semiHidden/>
    <w:rsid w:val="00E42572"/>
  </w:style>
  <w:style w:type="character" w:styleId="Numrodepage">
    <w:name w:val="page number"/>
    <w:basedOn w:val="Policepardfaut"/>
    <w:uiPriority w:val="99"/>
    <w:semiHidden/>
    <w:unhideWhenUsed/>
    <w:rsid w:val="00E42572"/>
  </w:style>
  <w:style w:type="paragraph" w:customStyle="1" w:styleId="EndNoteBibliography">
    <w:name w:val="EndNote Bibliography"/>
    <w:basedOn w:val="Normal"/>
    <w:link w:val="EndNoteBibliographyCar"/>
    <w:rsid w:val="00F46060"/>
    <w:pPr>
      <w:jc w:val="both"/>
    </w:pPr>
    <w:rPr>
      <w:lang w:val="fr-FR" w:eastAsia="fr-FR"/>
    </w:rPr>
  </w:style>
  <w:style w:type="character" w:customStyle="1" w:styleId="EndNoteBibliographyCar">
    <w:name w:val="EndNote Bibliography Car"/>
    <w:basedOn w:val="Policepardfaut"/>
    <w:link w:val="EndNoteBibliography"/>
    <w:rsid w:val="00F46060"/>
    <w:rPr>
      <w:rFonts w:ascii="Times New Roman" w:eastAsia="Times New Roman" w:hAnsi="Times New Roman" w:cs="Times New Roman"/>
      <w:kern w:val="0"/>
      <w:lang w:val="fr-FR" w:eastAsia="fr-FR"/>
      <w14:ligatures w14:val="none"/>
    </w:rPr>
  </w:style>
  <w:style w:type="character" w:styleId="Hyperlien">
    <w:name w:val="Hyperlink"/>
    <w:basedOn w:val="Policepardfaut"/>
    <w:unhideWhenUsed/>
    <w:rsid w:val="00F46060"/>
    <w:rPr>
      <w:color w:val="467886" w:themeColor="hyperlink"/>
      <w:u w:val="single"/>
    </w:rPr>
  </w:style>
  <w:style w:type="character" w:customStyle="1" w:styleId="apple-converted-space">
    <w:name w:val="apple-converted-space"/>
    <w:basedOn w:val="Policepardfaut"/>
    <w:rsid w:val="00C32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pq.qc.ca/saine-alimentation-mode-vie-actif/environnements-favorables-san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tatistique.quebec.ca/fr/communique/comment-se-porte-sante-population-quebecois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besitycanada.ca/guidelines/nutrition/" TargetMode="External"/><Relationship Id="rId5" Type="http://schemas.openxmlformats.org/officeDocument/2006/relationships/image" Target="media/image1.png"/><Relationship Id="rId10" Type="http://schemas.openxmlformats.org/officeDocument/2006/relationships/hyperlink" Target="https://www.quebec.ca/famille-et-soutien-aux-personnes/collectivite/aides-et-dons-alimentaires" TargetMode="External"/><Relationship Id="rId4" Type="http://schemas.openxmlformats.org/officeDocument/2006/relationships/webSettings" Target="webSettings.xml"/><Relationship Id="rId9" Type="http://schemas.openxmlformats.org/officeDocument/2006/relationships/hyperlink" Target="https://fillactive.c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11802</Words>
  <Characters>64915</Characters>
  <Application>Microsoft Office Word</Application>
  <DocSecurity>0</DocSecurity>
  <Lines>540</Lines>
  <Paragraphs>153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2</cp:revision>
  <dcterms:created xsi:type="dcterms:W3CDTF">2025-11-15T21:58:00Z</dcterms:created>
  <dcterms:modified xsi:type="dcterms:W3CDTF">2025-11-15T21:58:00Z</dcterms:modified>
</cp:coreProperties>
</file>