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DC10" w14:textId="1273B6AB" w:rsidR="00A364DC" w:rsidRDefault="00A364DC" w:rsidP="00A364DC">
      <w:pPr>
        <w:pStyle w:val="Paragraphedeliste"/>
        <w:numPr>
          <w:ilvl w:val="0"/>
          <w:numId w:val="21"/>
        </w:num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  <w:t>Sous-alimentation</w:t>
      </w:r>
      <w:r w:rsidR="007C3AD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  <w:t xml:space="preserve"> et</w:t>
      </w:r>
      <w:r w:rsidRPr="007C3AD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  <w:t xml:space="preserve"> RED-S</w:t>
      </w:r>
    </w:p>
    <w:p w14:paraId="512867B9" w14:textId="77777777" w:rsidR="00405FDC" w:rsidRPr="00405FDC" w:rsidRDefault="00405FDC" w:rsidP="00405FDC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</w:pPr>
    </w:p>
    <w:p w14:paraId="18AAFA7A" w14:textId="2CFF537D" w:rsidR="00A364DC" w:rsidRPr="00E66C8D" w:rsidRDefault="00A364DC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E66C8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1. Introduction </w:t>
      </w:r>
    </w:p>
    <w:p w14:paraId="7257D92F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2F33C920" w14:textId="7407991C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Définir le RED-S</w:t>
      </w:r>
    </w:p>
    <w:p w14:paraId="70B79D6D" w14:textId="77777777" w:rsid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Le RED-S (Relative Energy 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Deficiency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in Sport) désigne une condition dans laquelle l'énergie disponible est insuffisante pour répondre aux besoins physiologiques essentiels, même si les besoins d'entraînement sont partiellement couverts.</w:t>
      </w:r>
    </w:p>
    <w:p w14:paraId="5987E67F" w14:textId="77777777" w:rsidR="004038A7" w:rsidRPr="00A364DC" w:rsidRDefault="004038A7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4F1F3F68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C’est une évolution du concept de la triade de l’athlète féminine, qui se limitait à : aménorrhée, ostéoporose et trouble alimentaire. Le RED-S englobe un spectre plus large : impact sur la santé métabolique, immunitaire, cardiovasculaire, hormonale, digestive, psychologique, etc.</w:t>
      </w:r>
    </w:p>
    <w:p w14:paraId="7CD04654" w14:textId="77777777" w:rsid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Ce syndrome touche toutes les disciplines, et aussi les hommes, mais les femmes sont plus à risque (voir ci-dessous).</w:t>
      </w:r>
    </w:p>
    <w:p w14:paraId="1608AE85" w14:textId="77777777" w:rsidR="004038A7" w:rsidRPr="00A364DC" w:rsidRDefault="004038A7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5D2704A4" w14:textId="5770E520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Pourquoi les femmes sont plus à risque :</w:t>
      </w:r>
    </w:p>
    <w:p w14:paraId="3CE9F8A5" w14:textId="767D7332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Pression sociale et 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jugement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(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minceur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valorisée, stéréotypes sur la silhouette athlétique idéale)</w:t>
      </w:r>
    </w:p>
    <w:p w14:paraId="76F4AF73" w14:textId="414D081F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Sports à catégories de poids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souvent féminin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(gymnastique, danse, course de fond, arts martiaux, etc.)</w:t>
      </w:r>
    </w:p>
    <w:p w14:paraId="23FBC2FE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Méconnaissance de leurs besoins spécifiques (cycle menstruel, fer, récupération)</w:t>
      </w:r>
    </w:p>
    <w:p w14:paraId="0C7459A0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Tabous autour des règles et de la santé reproductive</w:t>
      </w:r>
    </w:p>
    <w:p w14:paraId="669F1050" w14:textId="60948089" w:rsid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Risques accrus en cas de végétarisme ou véganisme mal 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encadré.</w:t>
      </w:r>
    </w:p>
    <w:p w14:paraId="2B5D1562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7F41A7F2" w14:textId="29729D0A" w:rsidR="00A364DC" w:rsidRPr="00E66C8D" w:rsidRDefault="00A364DC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E66C8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2. Déficit énergétique relatif : mécanisme</w:t>
      </w:r>
    </w:p>
    <w:p w14:paraId="14D4FBC8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49CBEDB7" w14:textId="34286011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Apports </w:t>
      </w:r>
      <w:r w:rsidRPr="00917D1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insuffisants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vs. dépenses </w:t>
      </w:r>
      <w:r w:rsidRPr="00917D1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élevées</w:t>
      </w:r>
      <w:r w:rsidR="00EC352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. Voir cycle de la restriction.</w:t>
      </w:r>
    </w:p>
    <w:p w14:paraId="2F6B58F4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Peut être </w:t>
      </w:r>
      <w:r w:rsidRPr="00917D1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volontaire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(restriction pour perdre du poids, pression de performance) ou </w:t>
      </w:r>
      <w:r w:rsidRPr="00917D1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involontaire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(manque d'appétit, mauvaise planification alimentaire, surcharge d'entraînement).</w:t>
      </w:r>
    </w:p>
    <w:p w14:paraId="44404974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Déficit énergétique = énergie consommée – (besoins de base + entraînement + récupération + fonctions vitales)</w:t>
      </w:r>
    </w:p>
    <w:p w14:paraId="714EC58C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Même si l’athlète mange "sainement", l’apport peut être insuffisant pour maintenir l’équilibre énergétique.</w:t>
      </w:r>
    </w:p>
    <w:p w14:paraId="3D607E11" w14:textId="77777777" w:rsidR="00E66C8D" w:rsidRDefault="00E66C8D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2F8E14D1" w14:textId="636F3C13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Conséquences physiologiques :</w:t>
      </w:r>
    </w:p>
    <w:p w14:paraId="78C173E2" w14:textId="77777777" w:rsidR="00A364DC" w:rsidRDefault="00A364DC" w:rsidP="00EC3529">
      <w:pPr>
        <w:ind w:left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Endocrinien : baisse de leptine, hormone thyroïdienne (TSH, T3), testostérone et œstrogènes → </w:t>
      </w:r>
      <w:r w:rsidRP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u w:val="single"/>
          <w:lang w:eastAsia="fr-CA"/>
          <w14:ligatures w14:val="none"/>
        </w:rPr>
        <w:t>dérèglement hormonal</w:t>
      </w:r>
    </w:p>
    <w:p w14:paraId="5EDA1DD8" w14:textId="77777777" w:rsidR="004038A7" w:rsidRPr="00A364DC" w:rsidRDefault="004038A7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Digestif : ralentissement du transit, inconforts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ballonnement</w:t>
      </w:r>
    </w:p>
    <w:p w14:paraId="70B7E100" w14:textId="77777777" w:rsidR="004038A7" w:rsidRDefault="004038A7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Immunitaire : infections à répétition, mauvaise récupération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fracture de stress</w:t>
      </w:r>
    </w:p>
    <w:p w14:paraId="7C653ED0" w14:textId="7B1C9EB9" w:rsidR="004038A7" w:rsidRPr="00A364DC" w:rsidRDefault="004038A7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Fatigue chronique et troubles cognitifs</w:t>
      </w:r>
    </w:p>
    <w:p w14:paraId="30879CC3" w14:textId="77777777" w:rsid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Reproductif : aménorrhée, infertilité, cycles irréguliers</w:t>
      </w:r>
    </w:p>
    <w:p w14:paraId="7D929141" w14:textId="70209A9B" w:rsidR="004038A7" w:rsidRDefault="004038A7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Aménorrhé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pas toujours liée à un faible % de masse adipeuse.</w:t>
      </w:r>
    </w:p>
    <w:p w14:paraId="55CC5664" w14:textId="7D194CE6" w:rsidR="004038A7" w:rsidRDefault="004038A7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Biodisponibilité énergétique,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disfonction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encocrinienne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stress ++.</w:t>
      </w:r>
    </w:p>
    <w:p w14:paraId="15EECF8E" w14:textId="7A184000" w:rsidR="004038A7" w:rsidRPr="00A364DC" w:rsidRDefault="004038A7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Augmentation des risques :</w:t>
      </w:r>
    </w:p>
    <w:p w14:paraId="5D95C1D3" w14:textId="77777777" w:rsidR="00A364DC" w:rsidRPr="00A364DC" w:rsidRDefault="00A364DC" w:rsidP="004038A7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Cardiovasculaire : bradycardie, hypotension, risques à long terme</w:t>
      </w:r>
    </w:p>
    <w:p w14:paraId="62B557F6" w14:textId="0BE1BB0E" w:rsidR="00E66C8D" w:rsidRPr="00A364DC" w:rsidRDefault="007C3AD3" w:rsidP="004038A7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Santé osseuse : 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Ostéopénie jusqu’à l’ostéoporose</w:t>
      </w:r>
    </w:p>
    <w:p w14:paraId="6343E0E6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3C472FCC" w14:textId="2CBE4213" w:rsidR="00A364DC" w:rsidRPr="00E66C8D" w:rsidRDefault="00A364DC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E66C8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3. Signes cliniques à surveiller </w:t>
      </w:r>
    </w:p>
    <w:p w14:paraId="3F53801A" w14:textId="2F031139" w:rsidR="00A364DC" w:rsidRDefault="00E66C8D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Happy, Horny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Hungry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test. Fonction hormonale, psychologique, énergétique / digestive</w:t>
      </w:r>
    </w:p>
    <w:p w14:paraId="4EE07C61" w14:textId="77777777" w:rsidR="00E66C8D" w:rsidRPr="00A364DC" w:rsidRDefault="00E66C8D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01664090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Fatigue non proportionnelle à l’entraînement ou qui s’accumule sans récupération</w:t>
      </w:r>
    </w:p>
    <w:p w14:paraId="4AC782FE" w14:textId="280AFB13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Plateau ou baisse des performances</w:t>
      </w:r>
      <w:r w:rsidR="00E66C8D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(maintien des performances courant)</w:t>
      </w:r>
    </w:p>
    <w:p w14:paraId="62F92A55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Troubles du sommeil (endormissement ou réveils fréquents)</w:t>
      </w:r>
    </w:p>
    <w:p w14:paraId="0BD9DEF1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Irritabilité, anxiété, sautes d’humeur</w:t>
      </w:r>
    </w:p>
    <w:p w14:paraId="404A71C8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Perte d’appétit ou obsession alimentaire</w:t>
      </w:r>
    </w:p>
    <w:p w14:paraId="02FBE246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Perte de menstruation ou cycles irréguliers</w:t>
      </w:r>
    </w:p>
    <w:p w14:paraId="14243807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Blessures récurrentes, douleurs osseuses</w:t>
      </w:r>
    </w:p>
    <w:p w14:paraId="76F37754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7535C98C" w14:textId="14B2CDA6" w:rsidR="00A364DC" w:rsidRPr="00E66C8D" w:rsidRDefault="00A364DC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E66C8D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lastRenderedPageBreak/>
        <w:t>4. Prévention et éducation</w:t>
      </w:r>
    </w:p>
    <w:p w14:paraId="2B81FF9D" w14:textId="0C0431B6" w:rsidR="00A364DC" w:rsidRDefault="00E66C8D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Alimenter sa performance est clé.</w:t>
      </w:r>
    </w:p>
    <w:p w14:paraId="7C561B10" w14:textId="77777777" w:rsidR="00E66C8D" w:rsidRPr="00A364DC" w:rsidRDefault="00E66C8D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39CBCBCA" w14:textId="733F3194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Stratégies nutritionnelles concrètes :</w:t>
      </w:r>
    </w:p>
    <w:p w14:paraId="5A55D155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Planifier les apports caloriques en fonction des jours de charge</w:t>
      </w:r>
    </w:p>
    <w:p w14:paraId="294C98A0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Ne pas négliger les collations post-entraînement</w:t>
      </w:r>
    </w:p>
    <w:p w14:paraId="7A87F76E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Éviter le "train 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low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" trop fréquent</w:t>
      </w:r>
    </w:p>
    <w:p w14:paraId="4D2C37D6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Timing des repas pour éviter de longues périodes à jeun</w:t>
      </w:r>
    </w:p>
    <w:p w14:paraId="3466F6C4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Intégrer des aliments denses en énergie si l’appétit est limité</w:t>
      </w:r>
    </w:p>
    <w:p w14:paraId="6D1597DD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Travailler sur la relation à la nourriture (ne pas voir certains aliments comme "mauvais")</w:t>
      </w:r>
    </w:p>
    <w:p w14:paraId="04CC9681" w14:textId="77777777" w:rsidR="00A364DC" w:rsidRPr="00A364DC" w:rsidRDefault="00A364DC" w:rsidP="00EC3529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Éduquer les athlètes : une règle absente n’est jamais normale chez une femme active</w:t>
      </w:r>
    </w:p>
    <w:p w14:paraId="52A1DB1A" w14:textId="77777777" w:rsidR="00A364DC" w:rsidRDefault="00A364DC" w:rsidP="00A364DC">
      <w:pPr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fr-CA"/>
          <w14:ligatures w14:val="none"/>
        </w:rPr>
      </w:pPr>
    </w:p>
    <w:p w14:paraId="37B67841" w14:textId="66302432" w:rsidR="00A364DC" w:rsidRPr="004038A7" w:rsidRDefault="00A364DC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4038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5. </w:t>
      </w:r>
      <w:r w:rsidR="004038A7" w:rsidRPr="004038A7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Conclusion </w:t>
      </w:r>
    </w:p>
    <w:p w14:paraId="32EE7072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005C90A5" w14:textId="404D7BEB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Le RED-S est souvent invisible, mais ses effets sont </w:t>
      </w:r>
      <w:r w:rsidR="004038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long termes</w:t>
      </w: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.</w:t>
      </w:r>
    </w:p>
    <w:p w14:paraId="7A25CB80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La performance optimale passe par une énergie suffisante et une santé hormonale stable.</w:t>
      </w:r>
    </w:p>
    <w:p w14:paraId="16FCEB3C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Les femmes actives ont des besoins spécifiques qu’il faut respecter et valoriser.</w:t>
      </w:r>
    </w:p>
    <w:p w14:paraId="7D3DBB0A" w14:textId="648336C7" w:rsidR="00A364DC" w:rsidRDefault="00A364DC" w:rsidP="00A364DC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Ouvrir la parole dans les milieux sportifs est essentiel pour éviter des carrières brisées.</w:t>
      </w:r>
      <w:r w:rsidR="004038A7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 Les femmes doivent en parler avec leur entraineur ou entourage.</w:t>
      </w:r>
    </w:p>
    <w:p w14:paraId="285182D0" w14:textId="77777777" w:rsidR="00BB5A81" w:rsidRPr="00A364DC" w:rsidRDefault="00BB5A81" w:rsidP="00A364DC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395478F1" w14:textId="77777777" w:rsidR="00BB5A81" w:rsidRPr="007C3AD3" w:rsidRDefault="00BB5A81" w:rsidP="00A364D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</w:p>
    <w:p w14:paraId="2712EFF1" w14:textId="3EC0F940" w:rsidR="007C3AD3" w:rsidRPr="00BB5A81" w:rsidRDefault="007C3AD3" w:rsidP="00A364DC">
      <w:pPr>
        <w:pStyle w:val="Paragraphedeliste"/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  <w:t>Nutrition et cycle hormonal</w:t>
      </w:r>
    </w:p>
    <w:p w14:paraId="4AD72E8C" w14:textId="752C2D52" w:rsidR="007C3AD3" w:rsidRPr="007C3AD3" w:rsidRDefault="007C3AD3" w:rsidP="007C3AD3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1. Introduction</w:t>
      </w:r>
    </w:p>
    <w:p w14:paraId="3C217B0A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Brève révision du cycle menstruel :</w:t>
      </w:r>
    </w:p>
    <w:p w14:paraId="6B7A01BA" w14:textId="77777777" w:rsidR="007C3AD3" w:rsidRPr="007C3AD3" w:rsidRDefault="007C3AD3" w:rsidP="007C3AD3">
      <w:pPr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folliculaire précoce (jours 1 à 5) : œstrogène et progestérone faibles.</w:t>
      </w:r>
    </w:p>
    <w:p w14:paraId="42A12745" w14:textId="77777777" w:rsidR="007C3AD3" w:rsidRPr="007C3AD3" w:rsidRDefault="007C3AD3" w:rsidP="007C3AD3">
      <w:pPr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Phase folliculaire tardive / ovulatoire (jours 6 à 15) : </w:t>
      </w:r>
      <w:r w:rsidRPr="00AE04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œstrogène élevé</w:t>
      </w: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, progestérone faible.</w:t>
      </w:r>
    </w:p>
    <w:p w14:paraId="3B6C4EB8" w14:textId="77777777" w:rsidR="007C3AD3" w:rsidRPr="007C3AD3" w:rsidRDefault="007C3AD3" w:rsidP="007C3AD3">
      <w:pPr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Phase lutéale (jours 16 à 28) : œstrogène élevé, </w:t>
      </w:r>
      <w:r w:rsidRPr="00AE044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progestérone élevé</w:t>
      </w: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.</w:t>
      </w:r>
    </w:p>
    <w:p w14:paraId="4514BBB7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Pourquoi c’est pertinent ?</w:t>
      </w:r>
    </w:p>
    <w:p w14:paraId="47723146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Ces hormones ont un impact potentiel sur plusieurs fonctions : métabolisme énergétique, récupération, système nerveux, thermorégulation, humeur, etc.</w:t>
      </w:r>
    </w:p>
    <w:p w14:paraId="02D92373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On suppose depuis longtemps que le cycle influence la performance, mais les données sont hétérogènes.</w:t>
      </w:r>
    </w:p>
    <w:p w14:paraId="5F319E29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Ce podcast vise à faire le point entre la science, la pratique et les perceptions.</w:t>
      </w:r>
    </w:p>
    <w:p w14:paraId="0D8D6B42" w14:textId="6C19C7C2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05587DB9" w14:textId="3AD39A3A" w:rsidR="007C3AD3" w:rsidRPr="007C3AD3" w:rsidRDefault="007C3AD3" w:rsidP="007C3AD3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 xml:space="preserve">2. Phases du cycle et performance </w:t>
      </w:r>
    </w:p>
    <w:p w14:paraId="2EDBE545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Résultats de la méta-analyse (</w:t>
      </w:r>
      <w:proofErr w:type="spellStart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McNulty</w:t>
      </w:r>
      <w:proofErr w:type="spellEnd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et al., 2020) :</w:t>
      </w:r>
    </w:p>
    <w:p w14:paraId="44F75159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 trivial sur la performance en phase folliculaire précoce (ES médian : -0,06 à -0,14).</w:t>
      </w:r>
    </w:p>
    <w:p w14:paraId="5EF88F88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Aucune autre phase ne montre de différence significative en termes de performance.</w:t>
      </w:r>
    </w:p>
    <w:p w14:paraId="00A74A33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Qualité des études globalement faible : 42 % "</w:t>
      </w:r>
      <w:proofErr w:type="spellStart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low</w:t>
      </w:r>
      <w:proofErr w:type="spellEnd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", 26 % "</w:t>
      </w:r>
      <w:proofErr w:type="spellStart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very</w:t>
      </w:r>
      <w:proofErr w:type="spellEnd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</w:t>
      </w:r>
      <w:proofErr w:type="spellStart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low</w:t>
      </w:r>
      <w:proofErr w:type="spellEnd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".</w:t>
      </w:r>
    </w:p>
    <w:p w14:paraId="2CD62852" w14:textId="77777777" w:rsid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Recommandation : approche individualisée.</w:t>
      </w:r>
    </w:p>
    <w:p w14:paraId="203580E6" w14:textId="77777777" w:rsidR="007C3AD3" w:rsidRP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ED5A88F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Variabilité individuelle importante :</w:t>
      </w:r>
    </w:p>
    <w:p w14:paraId="55B041F7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Certaines femmes observent plus de motivation ou de force à l’ovulation, d’autres en phase lutéale.</w:t>
      </w:r>
    </w:p>
    <w:p w14:paraId="65DF71EA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D'autres ne perçoivent aucun changement.</w:t>
      </w:r>
    </w:p>
    <w:p w14:paraId="482203AF" w14:textId="77777777" w:rsid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Il n’y a pas de réponse universelle, ce qui renforce l’importance d’un suivi personnel.</w:t>
      </w:r>
    </w:p>
    <w:p w14:paraId="47C044CC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5BF43D12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Croyances vs données :</w:t>
      </w:r>
    </w:p>
    <w:p w14:paraId="43D7B5FA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On pense souvent que l’oxydation des lipides est plus élevée en phase lutéale et des glucides en phase folliculaire.</w:t>
      </w:r>
    </w:p>
    <w:p w14:paraId="456D1AE0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Certaines études explorent l’idée d’adapter l’entraînement à ces variations métaboliques.</w:t>
      </w:r>
    </w:p>
    <w:p w14:paraId="05ACE22A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En réalité, les données scientifiques sont trop limitées et inconsistantes pour en faire des recommandations générales.</w:t>
      </w:r>
    </w:p>
    <w:p w14:paraId="546D101E" w14:textId="3411456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771024D7" w14:textId="70A8A718" w:rsidR="007C3AD3" w:rsidRPr="007C3AD3" w:rsidRDefault="007C3AD3" w:rsidP="007C3AD3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3. Nutrition et substrats selon les phases</w:t>
      </w:r>
    </w:p>
    <w:p w14:paraId="4162330F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Effets hormonaux sur le métabolisme :</w:t>
      </w:r>
    </w:p>
    <w:p w14:paraId="6F4D8FF4" w14:textId="77777777" w:rsidR="007C3AD3" w:rsidRP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Œstrogène : favorise l’épargne du glycogène, augmente l’utilisation des lipides.</w:t>
      </w:r>
    </w:p>
    <w:p w14:paraId="0D9864C0" w14:textId="77777777" w:rsidR="007C3AD3" w:rsidRP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lastRenderedPageBreak/>
        <w:t>Progestérone : effet anti-œstrogénique, augmente la température corporelle et le métabolisme de base.</w:t>
      </w:r>
    </w:p>
    <w:p w14:paraId="2A5DDCD0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En pratique :</w:t>
      </w:r>
    </w:p>
    <w:p w14:paraId="6DECE0D7" w14:textId="77777777" w:rsidR="007C3AD3" w:rsidRP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lutéale : augmentation possible des besoins énergétiques (environ 100 à 300 kcal/jour), surtout si appétit en hausse.</w:t>
      </w:r>
    </w:p>
    <w:p w14:paraId="337A8AAC" w14:textId="77777777" w:rsidR="007C3AD3" w:rsidRP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menstruelle : attention au statut en fer, en particulier chez les sportives d’endurance.</w:t>
      </w:r>
    </w:p>
    <w:p w14:paraId="7F26B7FB" w14:textId="77777777" w:rsidR="007C3AD3" w:rsidRDefault="007C3AD3" w:rsidP="007C3AD3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Aucune stratégie universelle, mais des adaptations individuelles sont possibles.</w:t>
      </w:r>
    </w:p>
    <w:p w14:paraId="072A8B10" w14:textId="77777777" w:rsidR="00797CB2" w:rsidRDefault="00797CB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CFCCE88" w14:textId="317596E5" w:rsidR="003E2E3A" w:rsidRDefault="00797CB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EBOOK</w:t>
      </w:r>
    </w:p>
    <w:p w14:paraId="1AE34C03" w14:textId="77777777" w:rsidR="00797CB2" w:rsidRPr="00797CB2" w:rsidRDefault="00797CB2" w:rsidP="00797CB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1. Cycle hormonal et performance</w:t>
      </w:r>
    </w:p>
    <w:p w14:paraId="1CE7CB42" w14:textId="77777777" w:rsidR="00797CB2" w:rsidRPr="00797CB2" w:rsidRDefault="00797CB2" w:rsidP="00797CB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Équilibre hormonal : œstrogène = effet stimulant ; progestérone = effet inhibiteur</w:t>
      </w:r>
    </w:p>
    <w:p w14:paraId="036D775A" w14:textId="77777777" w:rsidR="00797CB2" w:rsidRPr="00797CB2" w:rsidRDefault="00797CB2" w:rsidP="00797CB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folliculaire précoce : baisse possible de la performance (symptômes menstruels)</w:t>
      </w:r>
    </w:p>
    <w:p w14:paraId="1988590B" w14:textId="77777777" w:rsidR="00797CB2" w:rsidRPr="00797CB2" w:rsidRDefault="00797CB2" w:rsidP="00797CB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ovulatoire : pic d’œstrogènes, parfois associé à un pic de motivation et activation neuromusculaire</w:t>
      </w:r>
    </w:p>
    <w:p w14:paraId="1ECCA7F5" w14:textId="77777777" w:rsidR="00797CB2" w:rsidRPr="00797CB2" w:rsidRDefault="00797CB2" w:rsidP="00797CB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lutéale : fluctuations possibles (SPM, température corporelle augmentée)</w:t>
      </w:r>
    </w:p>
    <w:p w14:paraId="2C5414E2" w14:textId="77777777" w:rsidR="00797CB2" w:rsidRPr="00797CB2" w:rsidRDefault="00797CB2" w:rsidP="00797CB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Environ 50-70 % des athlètes perçoivent un impact du cycle, mais peu adaptent leur entraînement</w:t>
      </w:r>
    </w:p>
    <w:p w14:paraId="30B1E264" w14:textId="77777777" w:rsidR="00797CB2" w:rsidRPr="00797CB2" w:rsidRDefault="00797CB2" w:rsidP="00797CB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2. Cycle hormonal et nutrition</w:t>
      </w:r>
    </w:p>
    <w:p w14:paraId="3346EA53" w14:textId="77777777" w:rsidR="00797CB2" w:rsidRPr="00797CB2" w:rsidRDefault="00797CB2" w:rsidP="00797CB2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Ratio œstrogène/progestérone influence l’utilisation des substrats énergétiques</w:t>
      </w:r>
    </w:p>
    <w:p w14:paraId="42983D61" w14:textId="77777777" w:rsidR="00797CB2" w:rsidRPr="00797CB2" w:rsidRDefault="00797CB2" w:rsidP="00797CB2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Œstrogène → favorise oxydation des lipides</w:t>
      </w:r>
    </w:p>
    <w:p w14:paraId="65779A29" w14:textId="77777777" w:rsidR="00797CB2" w:rsidRPr="00797CB2" w:rsidRDefault="00797CB2" w:rsidP="00797CB2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Progestérone → atténue les effets positifs de l’œstrogène</w:t>
      </w:r>
    </w:p>
    <w:p w14:paraId="386214A0" w14:textId="77777777" w:rsidR="00797CB2" w:rsidRPr="00797CB2" w:rsidRDefault="00797CB2" w:rsidP="00797CB2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Recommandations nutritionnelles adaptées :</w:t>
      </w:r>
    </w:p>
    <w:p w14:paraId="25BE1006" w14:textId="77777777" w:rsidR="00797CB2" w:rsidRPr="00797CB2" w:rsidRDefault="00797CB2" w:rsidP="00797CB2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folliculaire : glucides prioritaires (meilleure sensibilité à l’insuline)</w:t>
      </w:r>
    </w:p>
    <w:p w14:paraId="07797E1D" w14:textId="77777777" w:rsidR="00797CB2" w:rsidRPr="00797CB2" w:rsidRDefault="00797CB2" w:rsidP="00797CB2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 lutéale : plus de lipides et stabilité énergétique (appétit accru)</w:t>
      </w:r>
    </w:p>
    <w:p w14:paraId="5AE7E065" w14:textId="77777777" w:rsidR="00797CB2" w:rsidRPr="00797CB2" w:rsidRDefault="00797CB2" w:rsidP="00797CB2">
      <w:pPr>
        <w:numPr>
          <w:ilvl w:val="1"/>
          <w:numId w:val="38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Importance de la qualité des graisses, de l’équilibre des apports et de l’hydratation</w:t>
      </w:r>
    </w:p>
    <w:p w14:paraId="0C9875EF" w14:textId="77777777" w:rsidR="00797CB2" w:rsidRPr="00797CB2" w:rsidRDefault="00797CB2" w:rsidP="00797CB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3. Cycle hormonal et sports d'endurance</w:t>
      </w:r>
    </w:p>
    <w:p w14:paraId="4FF1133C" w14:textId="77777777" w:rsidR="00797CB2" w:rsidRPr="00797CB2" w:rsidRDefault="00797CB2" w:rsidP="00797CB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Effets des phases :</w:t>
      </w:r>
    </w:p>
    <w:p w14:paraId="6E7BD496" w14:textId="77777777" w:rsidR="00797CB2" w:rsidRPr="00797CB2" w:rsidRDefault="00797CB2" w:rsidP="00797CB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Folliculaire précoce : possible baisse de tolérance à l’effort</w:t>
      </w:r>
    </w:p>
    <w:p w14:paraId="1F977EFF" w14:textId="77777777" w:rsidR="00797CB2" w:rsidRPr="00797CB2" w:rsidRDefault="00797CB2" w:rsidP="00797CB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Ovulatoire : hausse possible de la performance (activation, motivation)</w:t>
      </w:r>
    </w:p>
    <w:p w14:paraId="11EFC3E6" w14:textId="77777777" w:rsidR="00797CB2" w:rsidRPr="00797CB2" w:rsidRDefault="00797CB2" w:rsidP="00797CB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Lutéale : tolérance à la chaleur diminuée, fluctuations énergétiques</w:t>
      </w:r>
    </w:p>
    <w:p w14:paraId="363AF811" w14:textId="77777777" w:rsidR="00797CB2" w:rsidRPr="00797CB2" w:rsidRDefault="00797CB2" w:rsidP="00797CB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Données contradictoires : effets variables selon les femmes</w:t>
      </w:r>
    </w:p>
    <w:p w14:paraId="0F4B6FC8" w14:textId="77777777" w:rsidR="00797CB2" w:rsidRPr="00797CB2" w:rsidRDefault="00797CB2" w:rsidP="00797CB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Supplémentation en glucides pendant l’effort pourrait compenser les variations de performance</w:t>
      </w:r>
    </w:p>
    <w:p w14:paraId="5C0C09B2" w14:textId="77777777" w:rsidR="00797CB2" w:rsidRPr="00797CB2" w:rsidRDefault="00797CB2" w:rsidP="00797CB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4. Futur de la recherche sur les femmes athlètes</w:t>
      </w:r>
    </w:p>
    <w:p w14:paraId="54DCDACA" w14:textId="77777777" w:rsidR="00797CB2" w:rsidRPr="00797CB2" w:rsidRDefault="00797CB2" w:rsidP="00797CB2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Problèmes actuels :</w:t>
      </w:r>
    </w:p>
    <w:p w14:paraId="37C24B27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Trop peu d’études bien contrôlées et centrées sur les femmes</w:t>
      </w:r>
    </w:p>
    <w:p w14:paraId="33C9F3DB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Phases mal identifiées, tailles d’échantillons faibles, manque de vérification hormonale</w:t>
      </w:r>
    </w:p>
    <w:p w14:paraId="659CE67B" w14:textId="77777777" w:rsidR="00797CB2" w:rsidRPr="00797CB2" w:rsidRDefault="00797CB2" w:rsidP="00797CB2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Priorités :</w:t>
      </w:r>
    </w:p>
    <w:p w14:paraId="4F42F94A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Mieux suivre et mesurer les cycles (tests salivaires, urinaires, etc.)</w:t>
      </w:r>
    </w:p>
    <w:p w14:paraId="57626858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Personnaliser les recommandations (profil répondeuse vs non répondeuse)</w:t>
      </w:r>
    </w:p>
    <w:p w14:paraId="7549D759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Explorer davantage les effets de la contraception, de la grossesse, de la ménopause</w:t>
      </w:r>
    </w:p>
    <w:p w14:paraId="2CD77A4D" w14:textId="77777777" w:rsidR="00797CB2" w:rsidRPr="00797CB2" w:rsidRDefault="00797CB2" w:rsidP="00797CB2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Appel à l’action :</w:t>
      </w:r>
    </w:p>
    <w:p w14:paraId="617BB74F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Former les intervenants (entraîneurs, nutritionnistes)</w:t>
      </w:r>
    </w:p>
    <w:p w14:paraId="62343BA5" w14:textId="77777777" w:rsidR="00797CB2" w:rsidRPr="00797CB2" w:rsidRDefault="00797CB2" w:rsidP="00797CB2">
      <w:pPr>
        <w:numPr>
          <w:ilvl w:val="1"/>
          <w:numId w:val="40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97CB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Inclure systématiquement les femmes dans les plans de recherche et d’entraînement</w:t>
      </w:r>
    </w:p>
    <w:p w14:paraId="3B7BFA95" w14:textId="77777777" w:rsidR="00797CB2" w:rsidRDefault="00797CB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399BE4B" w14:textId="77777777" w:rsidR="00797CB2" w:rsidRDefault="00797CB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14DF1FA" w14:textId="2A698414" w:rsid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Résumé</w:t>
      </w:r>
    </w:p>
    <w:p w14:paraId="71AD5F8C" w14:textId="397A66D9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Phase 1</w:t>
      </w: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: Folliculaire précoce (Jours 1 à ~7)</w:t>
      </w:r>
    </w:p>
    <w:p w14:paraId="23377DC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Hormones : œstrogène et progestérone très bas</w:t>
      </w:r>
    </w:p>
    <w:p w14:paraId="22E07E1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Contexte : période des menstruations</w:t>
      </w:r>
    </w:p>
    <w:p w14:paraId="19518FBF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69045AFD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Effets métaboliques :</w:t>
      </w:r>
    </w:p>
    <w:p w14:paraId="67239C7C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5C37358F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Métabolisme de base stable ou légèrement plus bas</w:t>
      </w:r>
    </w:p>
    <w:p w14:paraId="4D0E9A19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Sensibilité à l’insuline légèrement meilleure (meilleure utilisation des glucides)</w:t>
      </w:r>
    </w:p>
    <w:p w14:paraId="443A812E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Possible inconfort (crampes, fatigue, baisse d’énergie les premiers jours)</w:t>
      </w:r>
    </w:p>
    <w:p w14:paraId="137AA239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Recommandations nutritionnelles :</w:t>
      </w:r>
    </w:p>
    <w:p w14:paraId="62AE1662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4B9D97D9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Manger selon l’appétit réel, sans trop restreindre</w:t>
      </w:r>
    </w:p>
    <w:p w14:paraId="77D74F66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Miser sur des aliments riches en fer (viandes rouges, légumineuses, tofu, etc.)</w:t>
      </w:r>
    </w:p>
    <w:p w14:paraId="1A0DE7A8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Bien s’hydrater, surtout si perte de sang importante</w:t>
      </w:r>
    </w:p>
    <w:p w14:paraId="227CC537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Apports en glucides normaux ou légèrement réduits si activité plus faible</w:t>
      </w:r>
    </w:p>
    <w:p w14:paraId="32C96DC8" w14:textId="77777777" w:rsidR="008B1DE2" w:rsidRDefault="008B1DE2" w:rsidP="008B1DE2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</w:p>
    <w:p w14:paraId="27A696C3" w14:textId="3F8A2C11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Phase 2</w:t>
      </w: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: Ovulatoire (Jours ~8 à 14)</w:t>
      </w:r>
    </w:p>
    <w:p w14:paraId="3CF29121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Hormones : pic d’œstrogène, progestérone encore basse</w:t>
      </w:r>
    </w:p>
    <w:p w14:paraId="40B6741B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Contexte : période de haute énergie et pic de performance potentiel</w:t>
      </w:r>
    </w:p>
    <w:p w14:paraId="329116D6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0325E038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Effets métaboliques :</w:t>
      </w:r>
    </w:p>
    <w:p w14:paraId="5F177AF7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2D53F89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Sensibilité à l’insuline optimale → meilleure gestion des glucides</w:t>
      </w:r>
    </w:p>
    <w:p w14:paraId="69F3212A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Meilleure tolérance à l’intensité</w:t>
      </w:r>
    </w:p>
    <w:p w14:paraId="2F4C438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Température corporelle encore basse = meilleure thermorégulation</w:t>
      </w:r>
    </w:p>
    <w:p w14:paraId="1BC6F11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Recommandations nutritionnelles :</w:t>
      </w:r>
    </w:p>
    <w:p w14:paraId="3A1B42BD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42DC2886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Très bon moment pour les efforts explosifs ou intenses</w:t>
      </w:r>
    </w:p>
    <w:p w14:paraId="130B6AAF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Apports en glucides plus élevés si volume d’entraînement important</w:t>
      </w:r>
    </w:p>
    <w:p w14:paraId="3808726C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Bien soutenir la récupération (protéines + glucides post-effort)</w:t>
      </w:r>
    </w:p>
    <w:p w14:paraId="371A7193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Si fringales augmentent, augmenter les portions plutôt que restreindre</w:t>
      </w:r>
    </w:p>
    <w:p w14:paraId="0FA8FC68" w14:textId="77777777" w:rsidR="008B1DE2" w:rsidRDefault="008B1DE2" w:rsidP="008B1DE2">
      <w:pPr>
        <w:rPr>
          <w:rFonts w:ascii="Apple Color Emoji" w:eastAsia="Times New Roman" w:hAnsi="Apple Color Emoji" w:cs="Apple Color Emoji"/>
          <w:kern w:val="0"/>
          <w:sz w:val="20"/>
          <w:szCs w:val="20"/>
          <w:lang w:eastAsia="fr-CA"/>
          <w14:ligatures w14:val="none"/>
        </w:rPr>
      </w:pPr>
    </w:p>
    <w:p w14:paraId="0C83F42A" w14:textId="6E215439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Phase 3</w:t>
      </w: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: Lutéale (Jours ~15 à 28)</w:t>
      </w:r>
    </w:p>
    <w:p w14:paraId="3D3AA7FB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Hormones : œstrogène + progestérone élevés</w:t>
      </w:r>
    </w:p>
    <w:p w14:paraId="0E4B0EEB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Contexte : prémenstruel, fluctuations possibles de l’énergie et de l’humeur</w:t>
      </w:r>
    </w:p>
    <w:p w14:paraId="708812D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F473778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Effets métaboliques :</w:t>
      </w:r>
    </w:p>
    <w:p w14:paraId="5A27B203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3FE4F881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Augmentation du métabolisme de base (~100 à 300 kcal/j)</w:t>
      </w:r>
    </w:p>
    <w:p w14:paraId="4E1E376B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Appétit souvent plus élevé</w:t>
      </w:r>
    </w:p>
    <w:p w14:paraId="7840D371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Moindre sensibilité à l’insuline → corps utilise un peu plus de lipides</w:t>
      </w:r>
    </w:p>
    <w:p w14:paraId="69FC9281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Plus grande rétention d’eau, variation de poids fréquente</w:t>
      </w:r>
    </w:p>
    <w:p w14:paraId="198D53D4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Recommandations nutritionnelles :</w:t>
      </w:r>
    </w:p>
    <w:p w14:paraId="5DD5B43F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6A70B29F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Augmenter légèrement l’apport énergétique si la faim est plus présente</w:t>
      </w:r>
    </w:p>
    <w:p w14:paraId="00816085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Privilégier des glucides complexes et des gras de qualité (avocats, noix, poissons)</w:t>
      </w:r>
    </w:p>
    <w:p w14:paraId="7E609139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Collations riches en protéines et fibres pour gérer les fringales</w:t>
      </w:r>
    </w:p>
    <w:p w14:paraId="59B03FC7" w14:textId="77777777" w:rsidR="008B1DE2" w:rsidRPr="008B1DE2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Attention au sodium et au magnésium pour limiter ballonnements et crampes</w:t>
      </w:r>
    </w:p>
    <w:p w14:paraId="70DA5730" w14:textId="598B9546" w:rsidR="008B1DE2" w:rsidRPr="007C3AD3" w:rsidRDefault="008B1DE2" w:rsidP="008B1DE2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8B1DE2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Ne pas paniquer sur la balance → variations normales et transitoires</w:t>
      </w:r>
    </w:p>
    <w:p w14:paraId="0B6D0DAD" w14:textId="0EC17872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71B25221" w14:textId="74EE23F7" w:rsidR="007C3AD3" w:rsidRPr="007C3AD3" w:rsidRDefault="007C3AD3" w:rsidP="007C3AD3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t>4. Image corporelle et fluctuations de poids</w:t>
      </w:r>
    </w:p>
    <w:p w14:paraId="6105A33D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Fluctuations normales à connaître :</w:t>
      </w:r>
    </w:p>
    <w:p w14:paraId="3054408A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Rétention d’eau fréquente en phase lutéale, pouvant entraîner une variation de poids de 1 à 2 kg.</w:t>
      </w:r>
    </w:p>
    <w:p w14:paraId="2B3CBEC2" w14:textId="77777777" w:rsid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Ballonnements, sensation de gonflement, parfois inconfort abdominal.</w:t>
      </w:r>
    </w:p>
    <w:p w14:paraId="5294CEFE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546EDD09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Impact psychologique et comportemental :</w:t>
      </w:r>
    </w:p>
    <w:p w14:paraId="3C2283D4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Ces fluctuations peuvent affecter l’image corporelle et la confiance en soi.</w:t>
      </w:r>
    </w:p>
    <w:p w14:paraId="13282287" w14:textId="69078479" w:rsid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Risque de comportements compensatoires : restriction alimentaire, pesées excessives, </w:t>
      </w:r>
      <w:proofErr w:type="spellStart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auto-jugement</w:t>
      </w:r>
      <w:proofErr w:type="spellEnd"/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.</w:t>
      </w:r>
      <w:r w:rsidR="00EC3529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 xml:space="preserve"> S’auto analyser dans les périodes à risque.</w:t>
      </w:r>
    </w:p>
    <w:p w14:paraId="4C3D53EF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05C1459A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Messages clés :</w:t>
      </w:r>
    </w:p>
    <w:p w14:paraId="6297CD08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Éviter les pesées quotidiennes, surtout autour des menstruations.</w:t>
      </w:r>
    </w:p>
    <w:p w14:paraId="74A18C90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Développer une communication ouverte et bienveillante autour du cycle avec les athlètes.</w:t>
      </w:r>
    </w:p>
    <w:p w14:paraId="749A5649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Éviter de considérer ces symptômes comme "hors norme" : ils sont fréquents, transitoires et gérables.</w:t>
      </w:r>
    </w:p>
    <w:p w14:paraId="5FED36F6" w14:textId="3C089230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2A6272BB" w14:textId="22ACEADF" w:rsidR="007C3AD3" w:rsidRPr="007C3AD3" w:rsidRDefault="007C3AD3" w:rsidP="007C3AD3">
      <w:pP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CA"/>
          <w14:ligatures w14:val="none"/>
        </w:rPr>
        <w:lastRenderedPageBreak/>
        <w:t>5. Conclusion</w:t>
      </w:r>
    </w:p>
    <w:p w14:paraId="1DD830F9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À retenir :</w:t>
      </w:r>
    </w:p>
    <w:p w14:paraId="09DB8D69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Les phases du cycle ont des effets variables d’une femme à l’autre. En moyenne, la performance est légèrement diminuée en début de cycle, mais l’effet est trivial.</w:t>
      </w:r>
    </w:p>
    <w:p w14:paraId="46CCBD86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Aucune recommandation standard ne peut être faite à ce jour. L’approche doit être individualisée.</w:t>
      </w:r>
    </w:p>
    <w:p w14:paraId="378FA95A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Le suivi du cycle est un outil puissant pour mieux comprendre ses réponses physiologiques, psychologiques et nutritionnelles.</w:t>
      </w:r>
    </w:p>
    <w:p w14:paraId="1D60BC36" w14:textId="77777777" w:rsidR="007C3AD3" w:rsidRPr="007C3AD3" w:rsidRDefault="007C3AD3" w:rsidP="007C3AD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Conseils pratiques :</w:t>
      </w:r>
    </w:p>
    <w:p w14:paraId="23212748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Tenir un journal de cycle incluant énergie, performance, appétit, sommeil, douleurs.</w:t>
      </w:r>
    </w:p>
    <w:p w14:paraId="49ECA975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Adapter nutrition et entraînement selon ses propres symptômes, pas uniquement selon la phase.</w:t>
      </w:r>
    </w:p>
    <w:p w14:paraId="172DBF1B" w14:textId="77777777" w:rsidR="007C3AD3" w:rsidRPr="007C3AD3" w:rsidRDefault="007C3AD3" w:rsidP="00EC3529">
      <w:pPr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  <w:t>Travailler en collaboration avec des professionnels de la santé pour optimiser la planification et la récupération.</w:t>
      </w:r>
    </w:p>
    <w:p w14:paraId="5056958F" w14:textId="77777777" w:rsidR="00A364DC" w:rsidRPr="00A364DC" w:rsidRDefault="00A364DC" w:rsidP="00A364DC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0BE3DDDC" w14:textId="77777777" w:rsidR="00BB5A81" w:rsidRPr="00A364DC" w:rsidRDefault="00BB5A81" w:rsidP="007C3AD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fr-CA"/>
          <w14:ligatures w14:val="none"/>
        </w:rPr>
      </w:pPr>
    </w:p>
    <w:p w14:paraId="7A48CC5E" w14:textId="49405987" w:rsidR="00A364DC" w:rsidRPr="007C3AD3" w:rsidRDefault="00A364DC" w:rsidP="007C3AD3">
      <w:pPr>
        <w:pStyle w:val="Paragraphedeliste"/>
        <w:numPr>
          <w:ilvl w:val="0"/>
          <w:numId w:val="21"/>
        </w:num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</w:pPr>
      <w:r w:rsidRPr="007C3AD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fr-CA"/>
          <w14:ligatures w14:val="none"/>
        </w:rPr>
        <w:t>Supplémentation spécifique aux femmes sportives</w:t>
      </w:r>
    </w:p>
    <w:p w14:paraId="05718FBC" w14:textId="77777777" w:rsidR="00A364DC" w:rsidRPr="00A364DC" w:rsidRDefault="00A364DC" w:rsidP="00A364DC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</w:p>
    <w:p w14:paraId="5750B84A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Fer (15 min)</w:t>
      </w:r>
    </w:p>
    <w:p w14:paraId="4EBAE186" w14:textId="77777777" w:rsidR="00A364DC" w:rsidRPr="00A364DC" w:rsidRDefault="00A364DC" w:rsidP="00A364DC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Besoins accrus (18 mg/jour vs. 8 mg chez les hommes)</w:t>
      </w:r>
    </w:p>
    <w:p w14:paraId="726AB675" w14:textId="77777777" w:rsidR="00A364DC" w:rsidRPr="00A364DC" w:rsidRDefault="00A364DC" w:rsidP="00A364DC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Risques accrus de carence : règles abondantes, végétarisme, endurance</w:t>
      </w:r>
    </w:p>
    <w:p w14:paraId="02E68C1C" w14:textId="77777777" w:rsidR="00A364DC" w:rsidRPr="00A364DC" w:rsidRDefault="00A364DC" w:rsidP="00A364DC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Dépistage : ferritine &lt; 30 µg/L = à surveiller chez sportives</w:t>
      </w:r>
    </w:p>
    <w:p w14:paraId="6199CD56" w14:textId="77777777" w:rsidR="00A364DC" w:rsidRPr="00A364DC" w:rsidRDefault="00A364DC" w:rsidP="00A364DC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Supplémentation : types (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bisglycinate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fumarate), interactions (éviter calcium/thé/café)</w:t>
      </w:r>
    </w:p>
    <w:p w14:paraId="64673ACD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Créatine (15 min)</w:t>
      </w:r>
    </w:p>
    <w:p w14:paraId="6747C427" w14:textId="77777777" w:rsidR="00A364DC" w:rsidRPr="00A364DC" w:rsidRDefault="00A364DC" w:rsidP="00A364DC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Non spécifique aux hommes : même bénéfices chez les femmes</w:t>
      </w:r>
    </w:p>
    <w:p w14:paraId="473D0BC5" w14:textId="77777777" w:rsidR="00A364DC" w:rsidRPr="00A364DC" w:rsidRDefault="00A364DC" w:rsidP="00A364DC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Amélioration de la force, récupération, cognition</w:t>
      </w:r>
    </w:p>
    <w:p w14:paraId="0BF96B39" w14:textId="77777777" w:rsidR="00A364DC" w:rsidRPr="00A364DC" w:rsidRDefault="00A364DC" w:rsidP="00A364DC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Doses recommandées : 3-5 g/jour, pas nécessaire de "charger"</w:t>
      </w:r>
    </w:p>
    <w:p w14:paraId="7A931756" w14:textId="77777777" w:rsidR="00A364DC" w:rsidRPr="00A364DC" w:rsidRDefault="00A364DC" w:rsidP="00A364DC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Recommandée notamment en 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périménopause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/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menopause</w:t>
      </w:r>
      <w:proofErr w:type="spellEnd"/>
    </w:p>
    <w:p w14:paraId="77F32FD5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Oméga-3 &amp; vitamine D (15 min)</w:t>
      </w:r>
    </w:p>
    <w:p w14:paraId="477EE64E" w14:textId="77777777" w:rsidR="00A364DC" w:rsidRPr="00A364DC" w:rsidRDefault="00A364DC" w:rsidP="00A364DC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Oméga-3 : réduction de l’inflammation, douleurs menstruelles, santé cognitive</w:t>
      </w:r>
    </w:p>
    <w:p w14:paraId="6A5615C6" w14:textId="77777777" w:rsidR="00A364DC" w:rsidRPr="00A364DC" w:rsidRDefault="00A364DC" w:rsidP="00A364DC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Vit D : immunité, densité osseuse, souvent déficiente chez les sportives nordiques</w:t>
      </w:r>
    </w:p>
    <w:p w14:paraId="038E4C29" w14:textId="77777777" w:rsidR="00A364DC" w:rsidRPr="00A364DC" w:rsidRDefault="00A364DC" w:rsidP="00A364DC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Tests et dosages recommandés (sang, supplémentation de base vs. thérapeutique)</w:t>
      </w:r>
    </w:p>
    <w:p w14:paraId="050C84B5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Conclusion / Q&amp;A pratiques (15-20 min)</w:t>
      </w:r>
    </w:p>
    <w:p w14:paraId="4C4BD5FD" w14:textId="77777777" w:rsidR="00A364DC" w:rsidRPr="00A364DC" w:rsidRDefault="00A364DC" w:rsidP="00A364DC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Cas concrets : quand et pourquoi intégrer un supplément</w:t>
      </w:r>
    </w:p>
    <w:p w14:paraId="145D3AA2" w14:textId="77777777" w:rsidR="00A364DC" w:rsidRPr="00A364DC" w:rsidRDefault="00A364DC" w:rsidP="00A364DC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Erreurs fréquentes : auto-supplémentation, manque de suivi</w:t>
      </w:r>
    </w:p>
    <w:p w14:paraId="579F05A8" w14:textId="77777777" w:rsidR="00A364DC" w:rsidRPr="00A364DC" w:rsidRDefault="00A364DC" w:rsidP="00A364DC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Importance du contexte individuel et des analyses sanguines</w:t>
      </w:r>
    </w:p>
    <w:p w14:paraId="0AA8EFB3" w14:textId="25FAE352" w:rsidR="00A364DC" w:rsidRDefault="00A364DC" w:rsidP="00A364DC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12BEF5B2" w14:textId="77777777" w:rsidR="00A364DC" w:rsidRPr="00A364DC" w:rsidRDefault="00A364DC" w:rsidP="00A364DC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0E006E90" w14:textId="60618B13" w:rsidR="00A364DC" w:rsidRPr="00A364DC" w:rsidRDefault="00A364DC" w:rsidP="00A364DC">
      <w:pPr>
        <w:pStyle w:val="Paragraphedeliste"/>
        <w:numPr>
          <w:ilvl w:val="0"/>
          <w:numId w:val="21"/>
        </w:num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Nutrition </w:t>
      </w:r>
      <w:proofErr w:type="spellStart"/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intrasport</w:t>
      </w:r>
      <w:proofErr w:type="spellEnd"/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 et récupération</w:t>
      </w:r>
    </w:p>
    <w:p w14:paraId="0BB95794" w14:textId="77777777" w:rsidR="00A364DC" w:rsidRPr="00A364DC" w:rsidRDefault="00A364DC" w:rsidP="00A364DC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</w:p>
    <w:p w14:paraId="419E3732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Apports glucidiques élevés : pourquoi? (15-20 min)</w:t>
      </w:r>
    </w:p>
    <w:p w14:paraId="6DB84B6F" w14:textId="77777777" w:rsidR="00A364DC" w:rsidRPr="00A364DC" w:rsidRDefault="00A364DC" w:rsidP="00A364DC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90-100 g/h = possible même chez les femmes avec entraînement du tube digestif</w:t>
      </w:r>
    </w:p>
    <w:p w14:paraId="5232CC19" w14:textId="77777777" w:rsidR="00A364DC" w:rsidRPr="00A364DC" w:rsidRDefault="00A364DC" w:rsidP="00A364DC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Souvent sous-consommés chez les femmes</w:t>
      </w:r>
    </w:p>
    <w:p w14:paraId="01CCAEC8" w14:textId="77777777" w:rsidR="00A364DC" w:rsidRPr="00A364DC" w:rsidRDefault="00A364DC" w:rsidP="00A364DC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Impact sur la performance, la récupération, les hormones (moins de cortisol)</w:t>
      </w:r>
    </w:p>
    <w:p w14:paraId="2459DE03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Lipides : rôle important (10-15 min)</w:t>
      </w:r>
    </w:p>
    <w:p w14:paraId="26A6EB24" w14:textId="77777777" w:rsidR="00A364DC" w:rsidRPr="00A364DC" w:rsidRDefault="00A364DC" w:rsidP="00A364DC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Souvent négligés dans les diètes hypocaloriques</w:t>
      </w:r>
    </w:p>
    <w:p w14:paraId="6C978A95" w14:textId="77777777" w:rsidR="00A364DC" w:rsidRPr="00A364DC" w:rsidRDefault="00A364DC" w:rsidP="00A364DC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Rôle hormonal (synthèse des stéroïdes), système nerveux</w:t>
      </w:r>
    </w:p>
    <w:p w14:paraId="0CAC736A" w14:textId="77777777" w:rsidR="00A364DC" w:rsidRPr="00A364DC" w:rsidRDefault="00A364DC" w:rsidP="00A364DC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Lipides de qualité : avocats, noix, huile d’olive, poissons gras</w:t>
      </w:r>
    </w:p>
    <w:p w14:paraId="4ED45198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Récupération optimisée (20-25 min)</w:t>
      </w:r>
    </w:p>
    <w:p w14:paraId="424B14E0" w14:textId="77777777" w:rsidR="00A364DC" w:rsidRPr="00A364DC" w:rsidRDefault="00A364DC" w:rsidP="00A364D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Fenêtre métabolique : protéines + glucides dans les 30-60 minutes post-effort</w:t>
      </w:r>
    </w:p>
    <w:p w14:paraId="556CBB5A" w14:textId="77777777" w:rsidR="00A364DC" w:rsidRPr="00A364DC" w:rsidRDefault="00A364DC" w:rsidP="00A364D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Reconstitution du glycogène</w:t>
      </w:r>
    </w:p>
    <w:p w14:paraId="475C4DB4" w14:textId="77777777" w:rsidR="00A364DC" w:rsidRPr="00A364DC" w:rsidRDefault="00A364DC" w:rsidP="00A364D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Refaire le plein de fer, réhydratation (boissons riches en sodium)</w:t>
      </w:r>
    </w:p>
    <w:p w14:paraId="3B1DBC58" w14:textId="77777777" w:rsidR="00A364DC" w:rsidRPr="00A364DC" w:rsidRDefault="00A364DC" w:rsidP="00A364DC">
      <w:pPr>
        <w:numPr>
          <w:ilvl w:val="0"/>
          <w:numId w:val="16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Rôle du sommeil dans la récupération (aider avec magnésium, collagène)</w:t>
      </w:r>
    </w:p>
    <w:p w14:paraId="7ECF6085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Études et cas concrets (10 min)</w:t>
      </w:r>
    </w:p>
    <w:p w14:paraId="74B6C560" w14:textId="77777777" w:rsidR="00A364DC" w:rsidRPr="00A364DC" w:rsidRDefault="00A364DC" w:rsidP="00A364DC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Études sur l’absorption des glucides chez les femmes</w:t>
      </w:r>
    </w:p>
    <w:p w14:paraId="22BEE5D8" w14:textId="77777777" w:rsidR="00A364DC" w:rsidRDefault="00A364DC" w:rsidP="00A364DC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lastRenderedPageBreak/>
        <w:t>Exemples d’approche personnalisée (sports d’endurance, CrossFit, etc.)</w:t>
      </w:r>
    </w:p>
    <w:p w14:paraId="38247200" w14:textId="77777777" w:rsidR="00A364DC" w:rsidRPr="00A364DC" w:rsidRDefault="00A364DC" w:rsidP="00A364DC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</w:p>
    <w:p w14:paraId="10844D96" w14:textId="073561F0" w:rsidR="00A364DC" w:rsidRPr="00A364DC" w:rsidRDefault="00A364DC" w:rsidP="00A364DC">
      <w:pPr>
        <w:rPr>
          <w:rFonts w:ascii="Times New Roman" w:eastAsia="Times New Roman" w:hAnsi="Times New Roman" w:cs="Times New Roman"/>
          <w:kern w:val="0"/>
          <w:sz w:val="20"/>
          <w:szCs w:val="20"/>
          <w:lang w:eastAsia="fr-CA"/>
          <w14:ligatures w14:val="none"/>
        </w:rPr>
      </w:pPr>
    </w:p>
    <w:p w14:paraId="3EA13D39" w14:textId="4C82258A" w:rsidR="00A364DC" w:rsidRPr="00A364DC" w:rsidRDefault="00A364DC" w:rsidP="00A364DC">
      <w:pPr>
        <w:pStyle w:val="Paragraphedeliste"/>
        <w:numPr>
          <w:ilvl w:val="0"/>
          <w:numId w:val="21"/>
        </w:num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Sujets complémentaires (30-40 min chacun si intégrés à un épisode multiple)</w:t>
      </w:r>
    </w:p>
    <w:p w14:paraId="408514F7" w14:textId="77777777" w:rsidR="00A364DC" w:rsidRPr="00A364DC" w:rsidRDefault="00A364DC" w:rsidP="00A364DC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</w:p>
    <w:p w14:paraId="4AB6835B" w14:textId="77777777" w:rsidR="00A364DC" w:rsidRPr="00A364DC" w:rsidRDefault="00A364DC" w:rsidP="00A364DC">
      <w:pPr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 xml:space="preserve">Nutrition et ménopause / </w:t>
      </w:r>
      <w:proofErr w:type="spellStart"/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périménopause</w:t>
      </w:r>
      <w:proofErr w:type="spellEnd"/>
    </w:p>
    <w:p w14:paraId="56DA171E" w14:textId="77777777" w:rsidR="00A364DC" w:rsidRPr="00A364DC" w:rsidRDefault="00A364DC" w:rsidP="00A364DC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Changements métaboliques : baisse de la dépense énergétique, redistribution des graisses</w:t>
      </w:r>
    </w:p>
    <w:p w14:paraId="07B5CAAB" w14:textId="77777777" w:rsidR="00A364DC" w:rsidRPr="00A364DC" w:rsidRDefault="00A364DC" w:rsidP="00A364DC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Baisse des œstrogènes → impact sur les os, la récupération, la gestion du glucose</w:t>
      </w:r>
    </w:p>
    <w:p w14:paraId="642CC3C2" w14:textId="77777777" w:rsidR="00A364DC" w:rsidRPr="00A364DC" w:rsidRDefault="00A364DC" w:rsidP="00A364DC">
      <w:pPr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Recommandations : protéines plus élevées, oméga-3, vitamine D, activité résistance priorisée</w:t>
      </w:r>
    </w:p>
    <w:p w14:paraId="245EC7D0" w14:textId="77777777" w:rsidR="00A364DC" w:rsidRPr="00A364DC" w:rsidRDefault="00A364DC" w:rsidP="00A364DC">
      <w:pPr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Microbiote et performance</w:t>
      </w:r>
    </w:p>
    <w:p w14:paraId="63244456" w14:textId="77777777" w:rsidR="00A364DC" w:rsidRPr="00A364DC" w:rsidRDefault="00A364DC" w:rsidP="00A364DC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Influence sur l’absorption des nutriments, l’immunité, les performances</w:t>
      </w:r>
    </w:p>
    <w:p w14:paraId="015E85EA" w14:textId="77777777" w:rsidR="00A364DC" w:rsidRPr="00A364DC" w:rsidRDefault="00A364DC" w:rsidP="00A364DC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Liens émergents entre microbiote et santé hormonale</w:t>
      </w:r>
    </w:p>
    <w:p w14:paraId="2244205A" w14:textId="77777777" w:rsidR="00A364DC" w:rsidRPr="00A364DC" w:rsidRDefault="00A364DC" w:rsidP="00A364DC">
      <w:pPr>
        <w:numPr>
          <w:ilvl w:val="0"/>
          <w:numId w:val="19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Probiotiques : quels souches et dans quels cas ?</w:t>
      </w:r>
    </w:p>
    <w:p w14:paraId="2A99D4F8" w14:textId="77777777" w:rsidR="00A364DC" w:rsidRPr="00A364DC" w:rsidRDefault="00A364DC" w:rsidP="00A364DC">
      <w:pPr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fr-CA"/>
          <w14:ligatures w14:val="none"/>
        </w:rPr>
        <w:t>Troubles digestifs en endurance</w:t>
      </w:r>
    </w:p>
    <w:p w14:paraId="6A8BFCE1" w14:textId="77777777" w:rsidR="00A364DC" w:rsidRPr="00A364DC" w:rsidRDefault="00A364DC" w:rsidP="00A364DC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Prévalence élevée chez les femmes (ballonnements, diarrhées, crampes)</w:t>
      </w:r>
    </w:p>
    <w:p w14:paraId="17713093" w14:textId="77777777" w:rsidR="00A364DC" w:rsidRPr="00A364DC" w:rsidRDefault="00A364DC" w:rsidP="00A364DC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Causes : hypoperfusion digestive, 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FODMAPs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anxiété</w:t>
      </w:r>
    </w:p>
    <w:p w14:paraId="6C6137B0" w14:textId="77777777" w:rsidR="00A364DC" w:rsidRPr="00A364DC" w:rsidRDefault="00A364DC" w:rsidP="00A364DC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</w:pPr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 xml:space="preserve">Stratégies : entraînement digestif, choix d’aliments bas </w:t>
      </w:r>
      <w:proofErr w:type="spellStart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FODMAPs</w:t>
      </w:r>
      <w:proofErr w:type="spellEnd"/>
      <w:r w:rsidRPr="00A364D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, timing</w:t>
      </w:r>
    </w:p>
    <w:p w14:paraId="253710DB" w14:textId="77777777" w:rsidR="003417F6" w:rsidRPr="00A364DC" w:rsidRDefault="003417F6" w:rsidP="00A364DC">
      <w:pPr>
        <w:rPr>
          <w:rFonts w:ascii="Times New Roman" w:hAnsi="Times New Roman" w:cs="Times New Roman"/>
          <w:sz w:val="20"/>
          <w:szCs w:val="20"/>
        </w:rPr>
      </w:pPr>
    </w:p>
    <w:sectPr w:rsidR="003417F6" w:rsidRPr="00A364DC" w:rsidSect="000A09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A5F"/>
    <w:multiLevelType w:val="multilevel"/>
    <w:tmpl w:val="2FA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23CD"/>
    <w:multiLevelType w:val="multilevel"/>
    <w:tmpl w:val="4E5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66F9"/>
    <w:multiLevelType w:val="multilevel"/>
    <w:tmpl w:val="4DF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7A6F"/>
    <w:multiLevelType w:val="multilevel"/>
    <w:tmpl w:val="A54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4FB1"/>
    <w:multiLevelType w:val="multilevel"/>
    <w:tmpl w:val="2030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E6B74"/>
    <w:multiLevelType w:val="multilevel"/>
    <w:tmpl w:val="08E4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133E3"/>
    <w:multiLevelType w:val="multilevel"/>
    <w:tmpl w:val="6C9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84F02"/>
    <w:multiLevelType w:val="multilevel"/>
    <w:tmpl w:val="7B8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1581"/>
    <w:multiLevelType w:val="multilevel"/>
    <w:tmpl w:val="56C8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185E"/>
    <w:multiLevelType w:val="multilevel"/>
    <w:tmpl w:val="06C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57221"/>
    <w:multiLevelType w:val="multilevel"/>
    <w:tmpl w:val="59F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04627"/>
    <w:multiLevelType w:val="multilevel"/>
    <w:tmpl w:val="FF4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C7D39"/>
    <w:multiLevelType w:val="hybridMultilevel"/>
    <w:tmpl w:val="72744B62"/>
    <w:lvl w:ilvl="0" w:tplc="DD7C8B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00867"/>
    <w:multiLevelType w:val="multilevel"/>
    <w:tmpl w:val="0D6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909E4"/>
    <w:multiLevelType w:val="multilevel"/>
    <w:tmpl w:val="43E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50D0A"/>
    <w:multiLevelType w:val="hybridMultilevel"/>
    <w:tmpl w:val="E44E47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A6938"/>
    <w:multiLevelType w:val="multilevel"/>
    <w:tmpl w:val="A39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A4A79"/>
    <w:multiLevelType w:val="multilevel"/>
    <w:tmpl w:val="6C2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5197A"/>
    <w:multiLevelType w:val="multilevel"/>
    <w:tmpl w:val="464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4053F"/>
    <w:multiLevelType w:val="multilevel"/>
    <w:tmpl w:val="C53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16E25"/>
    <w:multiLevelType w:val="multilevel"/>
    <w:tmpl w:val="AD6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A40E0"/>
    <w:multiLevelType w:val="multilevel"/>
    <w:tmpl w:val="419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8448F"/>
    <w:multiLevelType w:val="multilevel"/>
    <w:tmpl w:val="ED5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36948"/>
    <w:multiLevelType w:val="multilevel"/>
    <w:tmpl w:val="83B8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956C2"/>
    <w:multiLevelType w:val="hybridMultilevel"/>
    <w:tmpl w:val="62FCD71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931D81"/>
    <w:multiLevelType w:val="multilevel"/>
    <w:tmpl w:val="1B6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F646C"/>
    <w:multiLevelType w:val="multilevel"/>
    <w:tmpl w:val="C01C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928E5"/>
    <w:multiLevelType w:val="multilevel"/>
    <w:tmpl w:val="4A7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62318"/>
    <w:multiLevelType w:val="multilevel"/>
    <w:tmpl w:val="04F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13BFA"/>
    <w:multiLevelType w:val="multilevel"/>
    <w:tmpl w:val="650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11498F"/>
    <w:multiLevelType w:val="multilevel"/>
    <w:tmpl w:val="50C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5B7F72"/>
    <w:multiLevelType w:val="multilevel"/>
    <w:tmpl w:val="2C78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F55D5"/>
    <w:multiLevelType w:val="multilevel"/>
    <w:tmpl w:val="25F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6245B"/>
    <w:multiLevelType w:val="multilevel"/>
    <w:tmpl w:val="EAA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B10E2"/>
    <w:multiLevelType w:val="multilevel"/>
    <w:tmpl w:val="D9CE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E3DEC"/>
    <w:multiLevelType w:val="multilevel"/>
    <w:tmpl w:val="AF9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E46D3"/>
    <w:multiLevelType w:val="multilevel"/>
    <w:tmpl w:val="B17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A6E99"/>
    <w:multiLevelType w:val="multilevel"/>
    <w:tmpl w:val="494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107478"/>
    <w:multiLevelType w:val="hybridMultilevel"/>
    <w:tmpl w:val="FF6C8F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F01D86"/>
    <w:multiLevelType w:val="multilevel"/>
    <w:tmpl w:val="A5D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164413">
    <w:abstractNumId w:val="27"/>
  </w:num>
  <w:num w:numId="2" w16cid:durableId="924847068">
    <w:abstractNumId w:val="14"/>
  </w:num>
  <w:num w:numId="3" w16cid:durableId="1732381808">
    <w:abstractNumId w:val="11"/>
  </w:num>
  <w:num w:numId="4" w16cid:durableId="776175301">
    <w:abstractNumId w:val="26"/>
  </w:num>
  <w:num w:numId="5" w16cid:durableId="177424536">
    <w:abstractNumId w:val="8"/>
  </w:num>
  <w:num w:numId="6" w16cid:durableId="1632324378">
    <w:abstractNumId w:val="13"/>
  </w:num>
  <w:num w:numId="7" w16cid:durableId="786772922">
    <w:abstractNumId w:val="29"/>
  </w:num>
  <w:num w:numId="8" w16cid:durableId="1954508094">
    <w:abstractNumId w:val="10"/>
  </w:num>
  <w:num w:numId="9" w16cid:durableId="1848597839">
    <w:abstractNumId w:val="17"/>
  </w:num>
  <w:num w:numId="10" w16cid:durableId="201484619">
    <w:abstractNumId w:val="36"/>
  </w:num>
  <w:num w:numId="11" w16cid:durableId="1081831252">
    <w:abstractNumId w:val="19"/>
  </w:num>
  <w:num w:numId="12" w16cid:durableId="1210653635">
    <w:abstractNumId w:val="16"/>
  </w:num>
  <w:num w:numId="13" w16cid:durableId="1001936110">
    <w:abstractNumId w:val="21"/>
  </w:num>
  <w:num w:numId="14" w16cid:durableId="803235755">
    <w:abstractNumId w:val="39"/>
  </w:num>
  <w:num w:numId="15" w16cid:durableId="525171646">
    <w:abstractNumId w:val="22"/>
  </w:num>
  <w:num w:numId="16" w16cid:durableId="355427059">
    <w:abstractNumId w:val="0"/>
  </w:num>
  <w:num w:numId="17" w16cid:durableId="649939308">
    <w:abstractNumId w:val="25"/>
  </w:num>
  <w:num w:numId="18" w16cid:durableId="311444674">
    <w:abstractNumId w:val="31"/>
  </w:num>
  <w:num w:numId="19" w16cid:durableId="241835539">
    <w:abstractNumId w:val="7"/>
  </w:num>
  <w:num w:numId="20" w16cid:durableId="421335506">
    <w:abstractNumId w:val="32"/>
  </w:num>
  <w:num w:numId="21" w16cid:durableId="1928494319">
    <w:abstractNumId w:val="24"/>
  </w:num>
  <w:num w:numId="22" w16cid:durableId="1105265810">
    <w:abstractNumId w:val="38"/>
  </w:num>
  <w:num w:numId="23" w16cid:durableId="1816872960">
    <w:abstractNumId w:val="15"/>
  </w:num>
  <w:num w:numId="24" w16cid:durableId="1208254343">
    <w:abstractNumId w:val="12"/>
  </w:num>
  <w:num w:numId="25" w16cid:durableId="205601040">
    <w:abstractNumId w:val="5"/>
  </w:num>
  <w:num w:numId="26" w16cid:durableId="1938127927">
    <w:abstractNumId w:val="28"/>
  </w:num>
  <w:num w:numId="27" w16cid:durableId="1549561622">
    <w:abstractNumId w:val="6"/>
  </w:num>
  <w:num w:numId="28" w16cid:durableId="1376393495">
    <w:abstractNumId w:val="35"/>
  </w:num>
  <w:num w:numId="29" w16cid:durableId="570892333">
    <w:abstractNumId w:val="20"/>
  </w:num>
  <w:num w:numId="30" w16cid:durableId="1704209983">
    <w:abstractNumId w:val="1"/>
  </w:num>
  <w:num w:numId="31" w16cid:durableId="1979803904">
    <w:abstractNumId w:val="23"/>
  </w:num>
  <w:num w:numId="32" w16cid:durableId="260182783">
    <w:abstractNumId w:val="37"/>
  </w:num>
  <w:num w:numId="33" w16cid:durableId="1762989257">
    <w:abstractNumId w:val="34"/>
  </w:num>
  <w:num w:numId="34" w16cid:durableId="1002587627">
    <w:abstractNumId w:val="4"/>
  </w:num>
  <w:num w:numId="35" w16cid:durableId="162671762">
    <w:abstractNumId w:val="2"/>
  </w:num>
  <w:num w:numId="36" w16cid:durableId="73668808">
    <w:abstractNumId w:val="3"/>
  </w:num>
  <w:num w:numId="37" w16cid:durableId="721099092">
    <w:abstractNumId w:val="18"/>
  </w:num>
  <w:num w:numId="38" w16cid:durableId="1522742161">
    <w:abstractNumId w:val="30"/>
  </w:num>
  <w:num w:numId="39" w16cid:durableId="995649109">
    <w:abstractNumId w:val="33"/>
  </w:num>
  <w:num w:numId="40" w16cid:durableId="388247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99"/>
    <w:rsid w:val="00087157"/>
    <w:rsid w:val="000A09F6"/>
    <w:rsid w:val="000E63DD"/>
    <w:rsid w:val="000E6B96"/>
    <w:rsid w:val="00175E5E"/>
    <w:rsid w:val="001B5209"/>
    <w:rsid w:val="001C2F70"/>
    <w:rsid w:val="001D3D0C"/>
    <w:rsid w:val="0022527D"/>
    <w:rsid w:val="00241009"/>
    <w:rsid w:val="00245ECA"/>
    <w:rsid w:val="00280E64"/>
    <w:rsid w:val="00281560"/>
    <w:rsid w:val="00296D11"/>
    <w:rsid w:val="002A5478"/>
    <w:rsid w:val="002A6350"/>
    <w:rsid w:val="002E1586"/>
    <w:rsid w:val="00300351"/>
    <w:rsid w:val="00324F67"/>
    <w:rsid w:val="0032669C"/>
    <w:rsid w:val="003311A4"/>
    <w:rsid w:val="003417F6"/>
    <w:rsid w:val="0037605C"/>
    <w:rsid w:val="00380738"/>
    <w:rsid w:val="003B1599"/>
    <w:rsid w:val="003B4DA1"/>
    <w:rsid w:val="003E2E3A"/>
    <w:rsid w:val="00402379"/>
    <w:rsid w:val="004038A7"/>
    <w:rsid w:val="00405FDC"/>
    <w:rsid w:val="00415165"/>
    <w:rsid w:val="00417340"/>
    <w:rsid w:val="00420D8D"/>
    <w:rsid w:val="004B1B78"/>
    <w:rsid w:val="004B25CD"/>
    <w:rsid w:val="004B4E73"/>
    <w:rsid w:val="004B6A42"/>
    <w:rsid w:val="004D253F"/>
    <w:rsid w:val="004F2AEB"/>
    <w:rsid w:val="00524177"/>
    <w:rsid w:val="00536DC9"/>
    <w:rsid w:val="00550811"/>
    <w:rsid w:val="00553813"/>
    <w:rsid w:val="005C131B"/>
    <w:rsid w:val="005E53F1"/>
    <w:rsid w:val="0068674A"/>
    <w:rsid w:val="006B6A69"/>
    <w:rsid w:val="006D14E2"/>
    <w:rsid w:val="006E3D78"/>
    <w:rsid w:val="006E47C8"/>
    <w:rsid w:val="007070B2"/>
    <w:rsid w:val="0077008A"/>
    <w:rsid w:val="00797CB2"/>
    <w:rsid w:val="007C368B"/>
    <w:rsid w:val="007C3AD3"/>
    <w:rsid w:val="007E30DA"/>
    <w:rsid w:val="008022EA"/>
    <w:rsid w:val="008059B8"/>
    <w:rsid w:val="00845144"/>
    <w:rsid w:val="00882343"/>
    <w:rsid w:val="008B1DE2"/>
    <w:rsid w:val="00913A81"/>
    <w:rsid w:val="00917D1C"/>
    <w:rsid w:val="009711A7"/>
    <w:rsid w:val="00971785"/>
    <w:rsid w:val="009905BA"/>
    <w:rsid w:val="009B4192"/>
    <w:rsid w:val="009D015D"/>
    <w:rsid w:val="009D54BC"/>
    <w:rsid w:val="009F5639"/>
    <w:rsid w:val="00A3542E"/>
    <w:rsid w:val="00A364DC"/>
    <w:rsid w:val="00AE0448"/>
    <w:rsid w:val="00AF370A"/>
    <w:rsid w:val="00B3437C"/>
    <w:rsid w:val="00B54DD9"/>
    <w:rsid w:val="00B572A7"/>
    <w:rsid w:val="00BB5A81"/>
    <w:rsid w:val="00BD0C3D"/>
    <w:rsid w:val="00BD3D00"/>
    <w:rsid w:val="00BD688A"/>
    <w:rsid w:val="00BE1BA0"/>
    <w:rsid w:val="00C00EC5"/>
    <w:rsid w:val="00C3348B"/>
    <w:rsid w:val="00C628D6"/>
    <w:rsid w:val="00CA5EA8"/>
    <w:rsid w:val="00CD6E90"/>
    <w:rsid w:val="00D30BCB"/>
    <w:rsid w:val="00D3369F"/>
    <w:rsid w:val="00D760EE"/>
    <w:rsid w:val="00DA4613"/>
    <w:rsid w:val="00DB1E7C"/>
    <w:rsid w:val="00DC5059"/>
    <w:rsid w:val="00DC5D24"/>
    <w:rsid w:val="00DD6AB2"/>
    <w:rsid w:val="00E45716"/>
    <w:rsid w:val="00E56E0C"/>
    <w:rsid w:val="00E66C8D"/>
    <w:rsid w:val="00E672BC"/>
    <w:rsid w:val="00E71DE6"/>
    <w:rsid w:val="00E7424E"/>
    <w:rsid w:val="00EC3529"/>
    <w:rsid w:val="00EC6C99"/>
    <w:rsid w:val="00EF5C4E"/>
    <w:rsid w:val="00EF689C"/>
    <w:rsid w:val="00F47FF3"/>
    <w:rsid w:val="00F72EE4"/>
    <w:rsid w:val="00F961AD"/>
    <w:rsid w:val="00FA6CE1"/>
    <w:rsid w:val="00FC4DFB"/>
    <w:rsid w:val="00FD62FF"/>
    <w:rsid w:val="00F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E2E6B"/>
  <w15:chartTrackingRefBased/>
  <w15:docId w15:val="{37B2A871-00A1-6C40-A655-C085D754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C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C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C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C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C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C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6C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6C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6C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6C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6C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6C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6C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6C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6C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6C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6C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6C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6C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6C9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A364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64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2223</Words>
  <Characters>12228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Bou</dc:creator>
  <cp:keywords/>
  <dc:description/>
  <cp:lastModifiedBy>Ben Bou</cp:lastModifiedBy>
  <cp:revision>17</cp:revision>
  <dcterms:created xsi:type="dcterms:W3CDTF">2025-06-28T19:35:00Z</dcterms:created>
  <dcterms:modified xsi:type="dcterms:W3CDTF">2025-07-21T16:30:00Z</dcterms:modified>
</cp:coreProperties>
</file>