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EA62" w14:textId="77777777" w:rsidR="006909F1" w:rsidRPr="0030580F" w:rsidRDefault="00FC316F" w:rsidP="00FC316F">
      <w:pPr>
        <w:jc w:val="center"/>
        <w:rPr>
          <w:rFonts w:ascii="Times New Roman" w:hAnsi="Times New Roman" w:cs="Times New Roman"/>
          <w:b/>
          <w:sz w:val="24"/>
          <w:szCs w:val="24"/>
        </w:rPr>
      </w:pPr>
      <w:r w:rsidRPr="0030580F">
        <w:rPr>
          <w:rFonts w:ascii="Times New Roman" w:hAnsi="Times New Roman" w:cs="Times New Roman"/>
          <w:b/>
          <w:sz w:val="24"/>
          <w:szCs w:val="24"/>
        </w:rPr>
        <w:t>Applying Content Warnings</w:t>
      </w:r>
    </w:p>
    <w:p w14:paraId="2931EA4D" w14:textId="550C6384" w:rsidR="00330781" w:rsidRDefault="00D11CA6" w:rsidP="00330781">
      <w:pPr>
        <w:pStyle w:val="Heading1"/>
      </w:pPr>
      <w:r w:rsidRPr="0030580F">
        <w:t>Goal</w:t>
      </w:r>
    </w:p>
    <w:p w14:paraId="4DBEB33A" w14:textId="23C07414" w:rsidR="00FC316F" w:rsidRPr="0030580F" w:rsidRDefault="00FC316F" w:rsidP="00FC316F">
      <w:pPr>
        <w:rPr>
          <w:rFonts w:ascii="Times New Roman" w:hAnsi="Times New Roman" w:cs="Times New Roman"/>
          <w:sz w:val="24"/>
          <w:szCs w:val="24"/>
        </w:rPr>
      </w:pPr>
      <w:r w:rsidRPr="0030580F">
        <w:rPr>
          <w:rFonts w:ascii="Times New Roman" w:hAnsi="Times New Roman" w:cs="Times New Roman"/>
          <w:sz w:val="24"/>
          <w:szCs w:val="24"/>
        </w:rPr>
        <w:t xml:space="preserve">For each Text within an Edition, we need to review and apply any necessary content warnings. </w:t>
      </w:r>
    </w:p>
    <w:p w14:paraId="5BDFFE80" w14:textId="5752A262" w:rsidR="00D11CA6" w:rsidRPr="0030580F" w:rsidRDefault="00D11CA6" w:rsidP="0030580F">
      <w:pPr>
        <w:pStyle w:val="Heading1"/>
      </w:pPr>
      <w:r w:rsidRPr="0030580F">
        <w:t>Items you need</w:t>
      </w:r>
    </w:p>
    <w:p w14:paraId="05089449" w14:textId="5B81816E" w:rsidR="00D11CA6" w:rsidRPr="0030580F" w:rsidRDefault="00D11CA6" w:rsidP="00330781">
      <w:pPr>
        <w:pStyle w:val="ListParagraph"/>
        <w:numPr>
          <w:ilvl w:val="0"/>
          <w:numId w:val="6"/>
        </w:numPr>
        <w:rPr>
          <w:rFonts w:ascii="Times New Roman" w:hAnsi="Times New Roman" w:cs="Times New Roman"/>
          <w:sz w:val="24"/>
          <w:szCs w:val="24"/>
        </w:rPr>
      </w:pPr>
      <w:hyperlink r:id="rId7" w:history="1">
        <w:r w:rsidRPr="0030580F">
          <w:rPr>
            <w:rStyle w:val="Hyperlink"/>
            <w:rFonts w:ascii="Times New Roman" w:hAnsi="Times New Roman" w:cs="Times New Roman"/>
            <w:sz w:val="24"/>
            <w:szCs w:val="24"/>
          </w:rPr>
          <w:t>https://metseditions.org/content-warnings</w:t>
        </w:r>
      </w:hyperlink>
    </w:p>
    <w:p w14:paraId="05CF57F5" w14:textId="60A9E9E5" w:rsidR="00D11CA6" w:rsidRPr="0030580F" w:rsidRDefault="00D11CA6" w:rsidP="00330781">
      <w:pPr>
        <w:pStyle w:val="ListParagraph"/>
        <w:numPr>
          <w:ilvl w:val="0"/>
          <w:numId w:val="6"/>
        </w:numPr>
        <w:rPr>
          <w:rFonts w:ascii="Times New Roman" w:hAnsi="Times New Roman" w:cs="Times New Roman"/>
          <w:sz w:val="24"/>
          <w:szCs w:val="24"/>
        </w:rPr>
      </w:pPr>
      <w:r w:rsidRPr="0030580F">
        <w:rPr>
          <w:rFonts w:ascii="Times New Roman" w:hAnsi="Times New Roman" w:cs="Times New Roman"/>
          <w:sz w:val="24"/>
          <w:szCs w:val="24"/>
        </w:rPr>
        <w:t>Content Warnings spreadsheet</w:t>
      </w:r>
    </w:p>
    <w:p w14:paraId="50A2CE53" w14:textId="2C9D2AF0" w:rsidR="00D11CA6" w:rsidRPr="0030580F" w:rsidRDefault="00D11CA6" w:rsidP="00330781">
      <w:pPr>
        <w:pStyle w:val="ListParagraph"/>
        <w:numPr>
          <w:ilvl w:val="0"/>
          <w:numId w:val="6"/>
        </w:numPr>
        <w:spacing w:after="0" w:line="276" w:lineRule="auto"/>
        <w:rPr>
          <w:rFonts w:ascii="Times New Roman" w:hAnsi="Times New Roman" w:cs="Times New Roman"/>
          <w:sz w:val="24"/>
          <w:szCs w:val="24"/>
        </w:rPr>
      </w:pPr>
      <w:r w:rsidRPr="0030580F">
        <w:rPr>
          <w:rFonts w:ascii="Times New Roman" w:hAnsi="Times New Roman" w:cs="Times New Roman"/>
          <w:sz w:val="24"/>
          <w:szCs w:val="24"/>
        </w:rPr>
        <w:t>Edition’s Introduction(s)</w:t>
      </w:r>
    </w:p>
    <w:p w14:paraId="778DFA09" w14:textId="75BDF6A1" w:rsidR="00D11CA6" w:rsidRPr="0030580F" w:rsidRDefault="00D11CA6" w:rsidP="00330781">
      <w:pPr>
        <w:pStyle w:val="ListParagraph"/>
        <w:numPr>
          <w:ilvl w:val="0"/>
          <w:numId w:val="6"/>
        </w:numPr>
        <w:spacing w:after="0" w:line="276" w:lineRule="auto"/>
        <w:rPr>
          <w:rFonts w:ascii="Times New Roman" w:hAnsi="Times New Roman" w:cs="Times New Roman"/>
          <w:sz w:val="24"/>
          <w:szCs w:val="24"/>
        </w:rPr>
      </w:pPr>
      <w:r w:rsidRPr="0030580F">
        <w:rPr>
          <w:rFonts w:ascii="Times New Roman" w:hAnsi="Times New Roman" w:cs="Times New Roman"/>
          <w:sz w:val="24"/>
          <w:szCs w:val="24"/>
        </w:rPr>
        <w:t>Edition’s Text(s)</w:t>
      </w:r>
    </w:p>
    <w:p w14:paraId="1CBE3225" w14:textId="27E2CF38" w:rsidR="00D11CA6" w:rsidRPr="0030580F" w:rsidRDefault="00D11CA6" w:rsidP="00330781">
      <w:pPr>
        <w:pStyle w:val="ListParagraph"/>
        <w:numPr>
          <w:ilvl w:val="0"/>
          <w:numId w:val="6"/>
        </w:numPr>
        <w:spacing w:after="0" w:line="276" w:lineRule="auto"/>
        <w:rPr>
          <w:rFonts w:ascii="Times New Roman" w:hAnsi="Times New Roman" w:cs="Times New Roman"/>
          <w:sz w:val="24"/>
          <w:szCs w:val="24"/>
        </w:rPr>
      </w:pPr>
      <w:r w:rsidRPr="0030580F">
        <w:rPr>
          <w:rFonts w:ascii="Times New Roman" w:hAnsi="Times New Roman" w:cs="Times New Roman"/>
          <w:sz w:val="24"/>
          <w:szCs w:val="24"/>
        </w:rPr>
        <w:t>Edition’s Explanatory Notes</w:t>
      </w:r>
    </w:p>
    <w:p w14:paraId="35B68E8A" w14:textId="4D573036" w:rsidR="00D11CA6" w:rsidRPr="0030580F" w:rsidRDefault="00D11CA6" w:rsidP="00330781">
      <w:pPr>
        <w:pStyle w:val="ListParagraph"/>
        <w:numPr>
          <w:ilvl w:val="0"/>
          <w:numId w:val="6"/>
        </w:numPr>
        <w:spacing w:after="0" w:line="276" w:lineRule="auto"/>
        <w:rPr>
          <w:rFonts w:ascii="Times New Roman" w:hAnsi="Times New Roman" w:cs="Times New Roman"/>
          <w:sz w:val="24"/>
          <w:szCs w:val="24"/>
        </w:rPr>
      </w:pPr>
      <w:r w:rsidRPr="0030580F">
        <w:rPr>
          <w:rFonts w:ascii="Times New Roman" w:hAnsi="Times New Roman" w:cs="Times New Roman"/>
          <w:sz w:val="24"/>
          <w:szCs w:val="24"/>
        </w:rPr>
        <w:t>METS-Editions-Categories-Metadata spreadsheet</w:t>
      </w:r>
    </w:p>
    <w:p w14:paraId="198A0D67" w14:textId="182C64DE" w:rsidR="00D11CA6" w:rsidRPr="0030580F" w:rsidRDefault="00D11CA6" w:rsidP="0030580F">
      <w:pPr>
        <w:pStyle w:val="Heading1"/>
      </w:pPr>
      <w:r w:rsidRPr="0030580F">
        <w:t>Instructions</w:t>
      </w:r>
    </w:p>
    <w:p w14:paraId="27EE9B34" w14:textId="77777777" w:rsidR="00FC316F" w:rsidRPr="0030580F" w:rsidRDefault="00FD63A7" w:rsidP="00FC316F">
      <w:pPr>
        <w:pStyle w:val="ListParagraph"/>
        <w:numPr>
          <w:ilvl w:val="0"/>
          <w:numId w:val="1"/>
        </w:numPr>
        <w:rPr>
          <w:rFonts w:ascii="Times New Roman" w:hAnsi="Times New Roman" w:cs="Times New Roman"/>
          <w:sz w:val="24"/>
          <w:szCs w:val="24"/>
        </w:rPr>
      </w:pPr>
      <w:r w:rsidRPr="0030580F">
        <w:rPr>
          <w:rFonts w:ascii="Times New Roman" w:hAnsi="Times New Roman" w:cs="Times New Roman"/>
          <w:sz w:val="24"/>
          <w:szCs w:val="24"/>
        </w:rPr>
        <w:t xml:space="preserve">Go to </w:t>
      </w:r>
      <w:hyperlink r:id="rId8" w:history="1">
        <w:r w:rsidRPr="0030580F">
          <w:rPr>
            <w:rStyle w:val="Hyperlink"/>
            <w:rFonts w:ascii="Times New Roman" w:hAnsi="Times New Roman" w:cs="Times New Roman"/>
            <w:sz w:val="24"/>
            <w:szCs w:val="24"/>
          </w:rPr>
          <w:t>https://metseditions.org/content-warnings</w:t>
        </w:r>
      </w:hyperlink>
      <w:r w:rsidRPr="0030580F">
        <w:rPr>
          <w:rFonts w:ascii="Times New Roman" w:hAnsi="Times New Roman" w:cs="Times New Roman"/>
          <w:sz w:val="24"/>
          <w:szCs w:val="24"/>
        </w:rPr>
        <w:t>, where all our</w:t>
      </w:r>
      <w:r w:rsidR="00424FAD" w:rsidRPr="0030580F">
        <w:rPr>
          <w:rFonts w:ascii="Times New Roman" w:hAnsi="Times New Roman" w:cs="Times New Roman"/>
          <w:sz w:val="24"/>
          <w:szCs w:val="24"/>
        </w:rPr>
        <w:t xml:space="preserve"> content warning categories live. Browse the list so you have an idea of what kinds of content require warnings. </w:t>
      </w:r>
    </w:p>
    <w:p w14:paraId="07C4D949" w14:textId="48831663" w:rsidR="003D1DED" w:rsidRPr="0030580F" w:rsidRDefault="00D11CA6" w:rsidP="00FC316F">
      <w:pPr>
        <w:pStyle w:val="ListParagraph"/>
        <w:numPr>
          <w:ilvl w:val="0"/>
          <w:numId w:val="1"/>
        </w:numPr>
        <w:rPr>
          <w:rFonts w:ascii="Times New Roman" w:hAnsi="Times New Roman" w:cs="Times New Roman"/>
          <w:sz w:val="24"/>
          <w:szCs w:val="24"/>
        </w:rPr>
      </w:pPr>
      <w:r w:rsidRPr="0030580F">
        <w:rPr>
          <w:rFonts w:ascii="Times New Roman" w:hAnsi="Times New Roman" w:cs="Times New Roman"/>
          <w:sz w:val="24"/>
          <w:szCs w:val="24"/>
        </w:rPr>
        <w:t>O</w:t>
      </w:r>
      <w:r w:rsidR="003D1DED" w:rsidRPr="0030580F">
        <w:rPr>
          <w:rFonts w:ascii="Times New Roman" w:hAnsi="Times New Roman" w:cs="Times New Roman"/>
          <w:sz w:val="24"/>
          <w:szCs w:val="24"/>
        </w:rPr>
        <w:t>pen the Content Warnings spreadsheet. This is where we document content warnings for each edition</w:t>
      </w:r>
      <w:r w:rsidR="00233166">
        <w:rPr>
          <w:rFonts w:ascii="Times New Roman" w:hAnsi="Times New Roman" w:cs="Times New Roman"/>
          <w:sz w:val="24"/>
          <w:szCs w:val="24"/>
        </w:rPr>
        <w:t>, but not for each specific text.</w:t>
      </w:r>
    </w:p>
    <w:p w14:paraId="25D06C42" w14:textId="33EC97F2" w:rsidR="003D1DED" w:rsidRDefault="003D1DED" w:rsidP="003D1DED">
      <w:pPr>
        <w:pStyle w:val="ListParagraph"/>
        <w:numPr>
          <w:ilvl w:val="0"/>
          <w:numId w:val="1"/>
        </w:numPr>
        <w:rPr>
          <w:rFonts w:ascii="Times New Roman" w:hAnsi="Times New Roman" w:cs="Times New Roman"/>
          <w:sz w:val="24"/>
          <w:szCs w:val="24"/>
        </w:rPr>
      </w:pPr>
      <w:r w:rsidRPr="0030580F">
        <w:rPr>
          <w:rFonts w:ascii="Times New Roman" w:hAnsi="Times New Roman" w:cs="Times New Roman"/>
          <w:sz w:val="24"/>
          <w:szCs w:val="24"/>
        </w:rPr>
        <w:t>Scroll to the bottom and add the new edition’s title in column A</w:t>
      </w:r>
      <w:r w:rsidR="00D11CA6" w:rsidRPr="0030580F">
        <w:rPr>
          <w:rFonts w:ascii="Times New Roman" w:hAnsi="Times New Roman" w:cs="Times New Roman"/>
          <w:sz w:val="24"/>
          <w:szCs w:val="24"/>
        </w:rPr>
        <w:t>.</w:t>
      </w:r>
    </w:p>
    <w:p w14:paraId="168DEB45" w14:textId="089CACD6" w:rsidR="002E738E" w:rsidRPr="002E738E" w:rsidRDefault="002E738E" w:rsidP="002E738E">
      <w:pPr>
        <w:pStyle w:val="Heading2"/>
      </w:pPr>
      <w:r>
        <w:t>Read for Sensitive Content</w:t>
      </w:r>
    </w:p>
    <w:p w14:paraId="47D5F64B" w14:textId="77777777" w:rsidR="001A760D" w:rsidRPr="002E738E" w:rsidRDefault="003C46A5" w:rsidP="002E738E">
      <w:pPr>
        <w:rPr>
          <w:rFonts w:ascii="Times New Roman" w:hAnsi="Times New Roman" w:cs="Times New Roman"/>
          <w:sz w:val="24"/>
          <w:szCs w:val="24"/>
        </w:rPr>
      </w:pPr>
      <w:r w:rsidRPr="002E738E">
        <w:rPr>
          <w:rFonts w:ascii="Times New Roman" w:hAnsi="Times New Roman" w:cs="Times New Roman"/>
          <w:sz w:val="24"/>
          <w:szCs w:val="24"/>
        </w:rPr>
        <w:t xml:space="preserve">To determine whether a text needs a content warning applied, you will need to read through relevant parts of the Introduction(s). If the edition has multiple texts within it, it may have multiple introductions, each specific to a single text. If there is a text-specific introduction, it’s best to start there. </w:t>
      </w:r>
    </w:p>
    <w:p w14:paraId="6F468E1C" w14:textId="46833B3B" w:rsidR="003C46A5" w:rsidRPr="002E738E" w:rsidRDefault="003C46A5" w:rsidP="002E738E">
      <w:pPr>
        <w:rPr>
          <w:rFonts w:ascii="Times New Roman" w:hAnsi="Times New Roman" w:cs="Times New Roman"/>
          <w:sz w:val="24"/>
          <w:szCs w:val="24"/>
        </w:rPr>
      </w:pPr>
      <w:r w:rsidRPr="002E738E">
        <w:rPr>
          <w:rFonts w:ascii="Times New Roman" w:hAnsi="Times New Roman" w:cs="Times New Roman"/>
          <w:sz w:val="24"/>
          <w:szCs w:val="24"/>
        </w:rPr>
        <w:t xml:space="preserve">NB: </w:t>
      </w:r>
      <w:r w:rsidR="008943BF" w:rsidRPr="002E738E">
        <w:rPr>
          <w:rFonts w:ascii="Times New Roman" w:hAnsi="Times New Roman" w:cs="Times New Roman"/>
          <w:sz w:val="24"/>
          <w:szCs w:val="24"/>
        </w:rPr>
        <w:t>D</w:t>
      </w:r>
      <w:r w:rsidRPr="002E738E">
        <w:rPr>
          <w:rFonts w:ascii="Times New Roman" w:hAnsi="Times New Roman" w:cs="Times New Roman"/>
          <w:sz w:val="24"/>
          <w:szCs w:val="24"/>
        </w:rPr>
        <w:t>epending on whether the edition is themed, it might be worth skimming the General Introduction. For example, if the edition is entirely religious or devotional, you might expect antisemitic</w:t>
      </w:r>
      <w:r w:rsidR="001A760D" w:rsidRPr="002E738E">
        <w:rPr>
          <w:rFonts w:ascii="Times New Roman" w:hAnsi="Times New Roman" w:cs="Times New Roman"/>
          <w:sz w:val="24"/>
          <w:szCs w:val="24"/>
        </w:rPr>
        <w:t xml:space="preserve"> or Islamophobic content, or torture (of saints). If the texts are written by women authors, you might expect sexism and misogyny. If there are chivalric romances or war chronicles, you’d expect graphic violence. In cases where the problematic content is inherent in the genre or specific to the author’s experience, </w:t>
      </w:r>
      <w:r w:rsidR="008D187F">
        <w:rPr>
          <w:rFonts w:ascii="Times New Roman" w:hAnsi="Times New Roman" w:cs="Times New Roman"/>
          <w:sz w:val="24"/>
          <w:szCs w:val="24"/>
        </w:rPr>
        <w:t>volume editor</w:t>
      </w:r>
      <w:r w:rsidR="001A760D" w:rsidRPr="002E738E">
        <w:rPr>
          <w:rFonts w:ascii="Times New Roman" w:hAnsi="Times New Roman" w:cs="Times New Roman"/>
          <w:sz w:val="24"/>
          <w:szCs w:val="24"/>
        </w:rPr>
        <w:t>s</w:t>
      </w:r>
      <w:r w:rsidR="008D187F">
        <w:rPr>
          <w:rFonts w:ascii="Times New Roman" w:hAnsi="Times New Roman" w:cs="Times New Roman"/>
          <w:sz w:val="24"/>
          <w:szCs w:val="24"/>
        </w:rPr>
        <w:t xml:space="preserve"> (VEs)</w:t>
      </w:r>
      <w:r w:rsidR="001A760D" w:rsidRPr="002E738E">
        <w:rPr>
          <w:rFonts w:ascii="Times New Roman" w:hAnsi="Times New Roman" w:cs="Times New Roman"/>
          <w:sz w:val="24"/>
          <w:szCs w:val="24"/>
        </w:rPr>
        <w:t xml:space="preserve"> </w:t>
      </w:r>
      <w:r w:rsidR="001A760D" w:rsidRPr="002E738E">
        <w:rPr>
          <w:rFonts w:ascii="Times New Roman" w:hAnsi="Times New Roman" w:cs="Times New Roman"/>
          <w:i/>
          <w:sz w:val="24"/>
          <w:szCs w:val="24"/>
        </w:rPr>
        <w:t>sometimes</w:t>
      </w:r>
      <w:r w:rsidR="001A760D" w:rsidRPr="002E738E">
        <w:rPr>
          <w:rFonts w:ascii="Times New Roman" w:hAnsi="Times New Roman" w:cs="Times New Roman"/>
          <w:sz w:val="24"/>
          <w:szCs w:val="24"/>
        </w:rPr>
        <w:t xml:space="preserve"> discuss problematic content in the General Intro. Use your judgment: if you think problematic content might be explicitly discussed in the General Intro, start there.</w:t>
      </w:r>
    </w:p>
    <w:p w14:paraId="60A68ECC" w14:textId="3A6504C6" w:rsidR="003D1DED" w:rsidRPr="002E738E" w:rsidRDefault="00D11CA6" w:rsidP="002E738E">
      <w:pPr>
        <w:pStyle w:val="ListParagraph"/>
        <w:numPr>
          <w:ilvl w:val="0"/>
          <w:numId w:val="1"/>
        </w:numPr>
        <w:rPr>
          <w:rFonts w:ascii="Times New Roman" w:hAnsi="Times New Roman" w:cs="Times New Roman"/>
          <w:sz w:val="24"/>
          <w:szCs w:val="24"/>
        </w:rPr>
      </w:pPr>
      <w:r w:rsidRPr="002E738E">
        <w:rPr>
          <w:rFonts w:ascii="Times New Roman" w:hAnsi="Times New Roman" w:cs="Times New Roman"/>
          <w:sz w:val="24"/>
          <w:szCs w:val="24"/>
        </w:rPr>
        <w:t>O</w:t>
      </w:r>
      <w:r w:rsidR="003C46A5" w:rsidRPr="002E738E">
        <w:rPr>
          <w:rFonts w:ascii="Times New Roman" w:hAnsi="Times New Roman" w:cs="Times New Roman"/>
          <w:sz w:val="24"/>
          <w:szCs w:val="24"/>
        </w:rPr>
        <w:t>pen the relevant Introduction. With introductions, we now require Volume Editors to include a brief synopsis of their text, so you’ll want to find this section. Some VEs</w:t>
      </w:r>
      <w:r w:rsidR="004D3E6A" w:rsidRPr="002E738E">
        <w:rPr>
          <w:rFonts w:ascii="Times New Roman" w:hAnsi="Times New Roman" w:cs="Times New Roman"/>
          <w:sz w:val="24"/>
          <w:szCs w:val="24"/>
        </w:rPr>
        <w:t xml:space="preserve"> begin the introduction with a plot</w:t>
      </w:r>
      <w:r w:rsidR="00380E4C" w:rsidRPr="002E738E">
        <w:rPr>
          <w:rFonts w:ascii="Times New Roman" w:hAnsi="Times New Roman" w:cs="Times New Roman"/>
          <w:sz w:val="24"/>
          <w:szCs w:val="24"/>
        </w:rPr>
        <w:t xml:space="preserve"> summary, or</w:t>
      </w:r>
      <w:r w:rsidR="003C46A5" w:rsidRPr="002E738E">
        <w:rPr>
          <w:rFonts w:ascii="Times New Roman" w:hAnsi="Times New Roman" w:cs="Times New Roman"/>
          <w:sz w:val="24"/>
          <w:szCs w:val="24"/>
        </w:rPr>
        <w:t xml:space="preserve"> give a whole section for </w:t>
      </w:r>
      <w:r w:rsidR="00380E4C" w:rsidRPr="002E738E">
        <w:rPr>
          <w:rFonts w:ascii="Times New Roman" w:hAnsi="Times New Roman" w:cs="Times New Roman"/>
          <w:sz w:val="24"/>
          <w:szCs w:val="24"/>
        </w:rPr>
        <w:t>it</w:t>
      </w:r>
      <w:r w:rsidR="003C46A5" w:rsidRPr="002E738E">
        <w:rPr>
          <w:rFonts w:ascii="Times New Roman" w:hAnsi="Times New Roman" w:cs="Times New Roman"/>
          <w:sz w:val="24"/>
          <w:szCs w:val="24"/>
        </w:rPr>
        <w:t>, while others integrate into a larger section; I’d suggest scrolling through the doc for relevant section titles, or searching for keywords like “plot,” “summary,” “synopsis,” or “overview.”</w:t>
      </w:r>
      <w:r w:rsidR="001A760D" w:rsidRPr="002E738E">
        <w:rPr>
          <w:rFonts w:ascii="Times New Roman" w:hAnsi="Times New Roman" w:cs="Times New Roman"/>
          <w:sz w:val="24"/>
          <w:szCs w:val="24"/>
        </w:rPr>
        <w:t xml:space="preserve"> NB: Texts that are not stories (for example, sermons or lyrics) may have less of a straightforward plot summary and more of a structural or thematic overview.</w:t>
      </w:r>
    </w:p>
    <w:p w14:paraId="70C1228A" w14:textId="13F7A6A4" w:rsidR="00540AAB" w:rsidRPr="0030580F" w:rsidRDefault="001A760D" w:rsidP="00540AAB">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 xml:space="preserve">Once you locate the plot synopsis, read through it carefully. </w:t>
      </w:r>
      <w:r w:rsidR="00380E4C" w:rsidRPr="0030580F">
        <w:rPr>
          <w:rFonts w:ascii="Times New Roman" w:hAnsi="Times New Roman" w:cs="Times New Roman"/>
          <w:sz w:val="24"/>
          <w:szCs w:val="24"/>
        </w:rPr>
        <w:t xml:space="preserve">(NB: If you cannot locate the plot summary, read through the entire introduction; it should appear somewhere in the first half.) </w:t>
      </w:r>
      <w:r w:rsidR="00DE538C" w:rsidRPr="0030580F">
        <w:rPr>
          <w:rFonts w:ascii="Times New Roman" w:hAnsi="Times New Roman" w:cs="Times New Roman"/>
          <w:sz w:val="24"/>
          <w:szCs w:val="24"/>
        </w:rPr>
        <w:t>Pay attention</w:t>
      </w:r>
      <w:r w:rsidRPr="0030580F">
        <w:rPr>
          <w:rFonts w:ascii="Times New Roman" w:hAnsi="Times New Roman" w:cs="Times New Roman"/>
          <w:sz w:val="24"/>
          <w:szCs w:val="24"/>
        </w:rPr>
        <w:t xml:space="preserve"> for anything that might fall under our </w:t>
      </w:r>
      <w:r w:rsidRPr="0030580F">
        <w:rPr>
          <w:rFonts w:ascii="Times New Roman" w:hAnsi="Times New Roman" w:cs="Times New Roman"/>
          <w:sz w:val="24"/>
          <w:szCs w:val="24"/>
        </w:rPr>
        <w:lastRenderedPageBreak/>
        <w:t>content warning categories.</w:t>
      </w:r>
      <w:r w:rsidR="00DE538C" w:rsidRPr="0030580F">
        <w:rPr>
          <w:rFonts w:ascii="Times New Roman" w:hAnsi="Times New Roman" w:cs="Times New Roman"/>
          <w:sz w:val="24"/>
          <w:szCs w:val="24"/>
        </w:rPr>
        <w:t xml:space="preserve"> Keep in mind that</w:t>
      </w:r>
      <w:r w:rsidR="008A53E1" w:rsidRPr="0030580F">
        <w:rPr>
          <w:rFonts w:ascii="Times New Roman" w:hAnsi="Times New Roman" w:cs="Times New Roman"/>
          <w:sz w:val="24"/>
          <w:szCs w:val="24"/>
        </w:rPr>
        <w:t xml:space="preserve"> we only apply content warnings for major things: important events in the plot, defining themes, graphic detail, and evocative descriptions of trauma. We do NOT apply content warnings for isolated instances or brief mentions of objectionable content.</w:t>
      </w:r>
      <w:r w:rsidR="00FC21A2" w:rsidRPr="0030580F">
        <w:rPr>
          <w:rFonts w:ascii="Times New Roman" w:hAnsi="Times New Roman" w:cs="Times New Roman"/>
          <w:sz w:val="24"/>
          <w:szCs w:val="24"/>
        </w:rPr>
        <w:t xml:space="preserve"> </w:t>
      </w:r>
    </w:p>
    <w:p w14:paraId="3C570C28" w14:textId="77777777" w:rsidR="00540AAB" w:rsidRPr="0030580F" w:rsidRDefault="00540AAB" w:rsidP="00540AAB">
      <w:pPr>
        <w:pStyle w:val="ListParagraph"/>
        <w:ind w:left="1440"/>
        <w:rPr>
          <w:rFonts w:ascii="Times New Roman" w:hAnsi="Times New Roman" w:cs="Times New Roman"/>
          <w:sz w:val="24"/>
          <w:szCs w:val="24"/>
        </w:rPr>
      </w:pPr>
    </w:p>
    <w:p w14:paraId="727A3677" w14:textId="05329AF4" w:rsidR="003850D9" w:rsidRPr="0030580F" w:rsidRDefault="00FC21A2" w:rsidP="00540AAB">
      <w:pPr>
        <w:pStyle w:val="ListParagraph"/>
        <w:ind w:left="1440"/>
        <w:rPr>
          <w:rFonts w:ascii="Times New Roman" w:hAnsi="Times New Roman" w:cs="Times New Roman"/>
          <w:sz w:val="24"/>
          <w:szCs w:val="24"/>
        </w:rPr>
      </w:pPr>
      <w:r w:rsidRPr="0030580F">
        <w:rPr>
          <w:rFonts w:ascii="Times New Roman" w:hAnsi="Times New Roman" w:cs="Times New Roman"/>
          <w:sz w:val="24"/>
          <w:szCs w:val="24"/>
        </w:rPr>
        <w:t xml:space="preserve">For example, </w:t>
      </w:r>
      <w:r w:rsidR="00540AAB" w:rsidRPr="0030580F">
        <w:rPr>
          <w:rFonts w:ascii="Times New Roman" w:hAnsi="Times New Roman" w:cs="Times New Roman"/>
          <w:sz w:val="24"/>
          <w:szCs w:val="24"/>
        </w:rPr>
        <w:t xml:space="preserve">we flagged </w:t>
      </w:r>
      <w:proofErr w:type="spellStart"/>
      <w:r w:rsidR="00540AAB" w:rsidRPr="0030580F">
        <w:rPr>
          <w:rFonts w:ascii="Times New Roman" w:hAnsi="Times New Roman" w:cs="Times New Roman"/>
          <w:i/>
          <w:sz w:val="24"/>
          <w:szCs w:val="24"/>
        </w:rPr>
        <w:t>Croxton</w:t>
      </w:r>
      <w:proofErr w:type="spellEnd"/>
      <w:r w:rsidR="00540AAB" w:rsidRPr="0030580F">
        <w:rPr>
          <w:rFonts w:ascii="Times New Roman" w:hAnsi="Times New Roman" w:cs="Times New Roman"/>
          <w:i/>
          <w:sz w:val="24"/>
          <w:szCs w:val="24"/>
        </w:rPr>
        <w:t xml:space="preserve"> Play of the Sacrament</w:t>
      </w:r>
      <w:r w:rsidR="00540AAB" w:rsidRPr="0030580F">
        <w:rPr>
          <w:rFonts w:ascii="Times New Roman" w:hAnsi="Times New Roman" w:cs="Times New Roman"/>
          <w:sz w:val="24"/>
          <w:szCs w:val="24"/>
        </w:rPr>
        <w:t xml:space="preserve"> with religious prejudice, hate, and violence (e.g., antisemitism, Islamophobia) because its central plotline features Jewish characters abusing the wafer believed to be Christ’s body in the doctrine of transubstantiation. The term “anti-Semitic” appears 11 times in the Introduction alone! But we didn’t flag the </w:t>
      </w:r>
      <w:r w:rsidR="00540AAB" w:rsidRPr="0030580F">
        <w:rPr>
          <w:rFonts w:ascii="Times New Roman" w:hAnsi="Times New Roman" w:cs="Times New Roman"/>
          <w:i/>
          <w:sz w:val="24"/>
          <w:szCs w:val="24"/>
        </w:rPr>
        <w:t>Katherine Group</w:t>
      </w:r>
      <w:r w:rsidR="00540AAB" w:rsidRPr="0030580F">
        <w:rPr>
          <w:rFonts w:ascii="Times New Roman" w:hAnsi="Times New Roman" w:cs="Times New Roman"/>
          <w:sz w:val="24"/>
          <w:szCs w:val="24"/>
        </w:rPr>
        <w:t xml:space="preserve"> with the same warning because, </w:t>
      </w:r>
      <w:r w:rsidR="00CF0095" w:rsidRPr="0030580F">
        <w:rPr>
          <w:rFonts w:ascii="Times New Roman" w:hAnsi="Times New Roman" w:cs="Times New Roman"/>
          <w:sz w:val="24"/>
          <w:szCs w:val="24"/>
        </w:rPr>
        <w:t>al</w:t>
      </w:r>
      <w:r w:rsidR="00540AAB" w:rsidRPr="0030580F">
        <w:rPr>
          <w:rFonts w:ascii="Times New Roman" w:hAnsi="Times New Roman" w:cs="Times New Roman"/>
          <w:sz w:val="24"/>
          <w:szCs w:val="24"/>
        </w:rPr>
        <w:t>though it mentions Jews denying or torturing Jesus once or twice per text, the plotlines focus more on women saints and “anti-Semitism” doesn’t appear in the General Intro.</w:t>
      </w:r>
    </w:p>
    <w:p w14:paraId="55886E90" w14:textId="77777777" w:rsidR="00540AAB" w:rsidRPr="0030580F" w:rsidRDefault="00540AAB" w:rsidP="00540AAB">
      <w:pPr>
        <w:pStyle w:val="ListParagraph"/>
        <w:ind w:left="1440"/>
        <w:rPr>
          <w:rFonts w:ascii="Times New Roman" w:hAnsi="Times New Roman" w:cs="Times New Roman"/>
          <w:sz w:val="24"/>
          <w:szCs w:val="24"/>
        </w:rPr>
      </w:pPr>
    </w:p>
    <w:p w14:paraId="6E06638D" w14:textId="77777777" w:rsidR="00540AAB" w:rsidRPr="0030580F" w:rsidRDefault="00540AAB" w:rsidP="00540AAB">
      <w:pPr>
        <w:pStyle w:val="ListParagraph"/>
        <w:ind w:left="1440"/>
        <w:rPr>
          <w:rFonts w:ascii="Times New Roman" w:hAnsi="Times New Roman" w:cs="Times New Roman"/>
          <w:sz w:val="24"/>
          <w:szCs w:val="24"/>
        </w:rPr>
      </w:pPr>
      <w:r w:rsidRPr="0030580F">
        <w:rPr>
          <w:rFonts w:ascii="Times New Roman" w:hAnsi="Times New Roman" w:cs="Times New Roman"/>
          <w:b/>
          <w:sz w:val="24"/>
          <w:szCs w:val="24"/>
        </w:rPr>
        <w:t>Judging whether content is important or extreme enough to warrant a warning will always require interpretation</w:t>
      </w:r>
      <w:r w:rsidRPr="0030580F">
        <w:rPr>
          <w:rFonts w:ascii="Times New Roman" w:hAnsi="Times New Roman" w:cs="Times New Roman"/>
          <w:sz w:val="24"/>
          <w:szCs w:val="24"/>
        </w:rPr>
        <w:t>. If you are unsure based on the plot synopsis, dig a bit deeper. See whether:</w:t>
      </w:r>
    </w:p>
    <w:p w14:paraId="0625FEE1" w14:textId="77777777" w:rsidR="00540AAB" w:rsidRPr="0030580F" w:rsidRDefault="00397384" w:rsidP="002E738E">
      <w:pPr>
        <w:pStyle w:val="ListParagraph"/>
        <w:numPr>
          <w:ilvl w:val="2"/>
          <w:numId w:val="1"/>
        </w:numPr>
        <w:rPr>
          <w:rFonts w:ascii="Times New Roman" w:hAnsi="Times New Roman" w:cs="Times New Roman"/>
          <w:sz w:val="24"/>
          <w:szCs w:val="24"/>
        </w:rPr>
      </w:pPr>
      <w:r w:rsidRPr="0030580F">
        <w:rPr>
          <w:rFonts w:ascii="Times New Roman" w:hAnsi="Times New Roman" w:cs="Times New Roman"/>
          <w:sz w:val="24"/>
          <w:szCs w:val="24"/>
        </w:rPr>
        <w:t xml:space="preserve">There is a thematic section in the introduction about your content warning, or if keywords show up frequently, like (continuing the above example) “Jew, Jewish, </w:t>
      </w:r>
      <w:proofErr w:type="spellStart"/>
      <w:r w:rsidRPr="0030580F">
        <w:rPr>
          <w:rFonts w:ascii="Times New Roman" w:hAnsi="Times New Roman" w:cs="Times New Roman"/>
          <w:sz w:val="24"/>
          <w:szCs w:val="24"/>
        </w:rPr>
        <w:t>anti-semitic</w:t>
      </w:r>
      <w:proofErr w:type="spellEnd"/>
      <w:r w:rsidRPr="0030580F">
        <w:rPr>
          <w:rFonts w:ascii="Times New Roman" w:hAnsi="Times New Roman" w:cs="Times New Roman"/>
          <w:sz w:val="24"/>
          <w:szCs w:val="24"/>
        </w:rPr>
        <w:t xml:space="preserve">, </w:t>
      </w:r>
      <w:proofErr w:type="spellStart"/>
      <w:r w:rsidRPr="0030580F">
        <w:rPr>
          <w:rFonts w:ascii="Times New Roman" w:hAnsi="Times New Roman" w:cs="Times New Roman"/>
          <w:sz w:val="24"/>
          <w:szCs w:val="24"/>
        </w:rPr>
        <w:t>anti-semitism</w:t>
      </w:r>
      <w:proofErr w:type="spellEnd"/>
      <w:r w:rsidRPr="0030580F">
        <w:rPr>
          <w:rFonts w:ascii="Times New Roman" w:hAnsi="Times New Roman" w:cs="Times New Roman"/>
          <w:sz w:val="24"/>
          <w:szCs w:val="24"/>
        </w:rPr>
        <w:t>, blood libel, heathen.” If so, or if the VE explicitly recognizes that these ideas might make modern readers uncomfortable, it deserves a content warning.</w:t>
      </w:r>
    </w:p>
    <w:p w14:paraId="7AAFAB84" w14:textId="77777777" w:rsidR="00397384" w:rsidRPr="0030580F" w:rsidRDefault="00397384" w:rsidP="00540AAB">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 xml:space="preserve">If the introduction doesn’t give much information, go to the text itself and search for keywords. This comes with the caveat, of course, that what you’ll find is glosses or modern English translations – rather than results in the original language. This of course means you could miss content that the VE chose not to gloss or translate. If you have training in the original language, it may be worth skimming key passages to determine meaning. </w:t>
      </w:r>
    </w:p>
    <w:p w14:paraId="4053E67B" w14:textId="67651D4F" w:rsidR="00397384" w:rsidRPr="0030580F" w:rsidRDefault="00397384" w:rsidP="002E738E">
      <w:pPr>
        <w:pStyle w:val="ListParagraph"/>
        <w:numPr>
          <w:ilvl w:val="2"/>
          <w:numId w:val="1"/>
        </w:numPr>
        <w:rPr>
          <w:rFonts w:ascii="Times New Roman" w:hAnsi="Times New Roman" w:cs="Times New Roman"/>
          <w:sz w:val="24"/>
          <w:szCs w:val="24"/>
        </w:rPr>
      </w:pPr>
      <w:r w:rsidRPr="0030580F">
        <w:rPr>
          <w:rFonts w:ascii="Times New Roman" w:hAnsi="Times New Roman" w:cs="Times New Roman"/>
          <w:sz w:val="24"/>
          <w:szCs w:val="24"/>
        </w:rPr>
        <w:t xml:space="preserve">If you check the text, </w:t>
      </w:r>
      <w:r w:rsidR="002E738E">
        <w:rPr>
          <w:rFonts w:ascii="Times New Roman" w:hAnsi="Times New Roman" w:cs="Times New Roman"/>
          <w:sz w:val="24"/>
          <w:szCs w:val="24"/>
        </w:rPr>
        <w:t>consider</w:t>
      </w:r>
      <w:r w:rsidRPr="0030580F">
        <w:rPr>
          <w:rFonts w:ascii="Times New Roman" w:hAnsi="Times New Roman" w:cs="Times New Roman"/>
          <w:sz w:val="24"/>
          <w:szCs w:val="24"/>
        </w:rPr>
        <w:t xml:space="preserve"> running similar searches in the E-Notes, where the VE is more likely to discuss problematic passages. If similar terms or discussions appear multiple times, it may be worth applying a content warning.</w:t>
      </w:r>
    </w:p>
    <w:p w14:paraId="6DBDDC84" w14:textId="2D2256B0" w:rsidR="00D938F5" w:rsidRDefault="00D938F5" w:rsidP="00540AAB">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If you’re still unsure after checking all the above, consult the Managing Editor.</w:t>
      </w:r>
    </w:p>
    <w:p w14:paraId="19646280" w14:textId="4843BB92" w:rsidR="002E738E" w:rsidRPr="002E738E" w:rsidRDefault="002E738E" w:rsidP="002E738E">
      <w:pPr>
        <w:pStyle w:val="Heading2"/>
      </w:pPr>
      <w:r>
        <w:t>Add Content Warnings to spreadsheet</w:t>
      </w:r>
    </w:p>
    <w:p w14:paraId="27C19A02" w14:textId="77777777" w:rsidR="00D938F5" w:rsidRPr="0030580F" w:rsidRDefault="00D938F5" w:rsidP="00D938F5">
      <w:pPr>
        <w:pStyle w:val="ListParagraph"/>
        <w:numPr>
          <w:ilvl w:val="0"/>
          <w:numId w:val="1"/>
        </w:numPr>
        <w:rPr>
          <w:rFonts w:ascii="Times New Roman" w:hAnsi="Times New Roman" w:cs="Times New Roman"/>
          <w:sz w:val="24"/>
          <w:szCs w:val="24"/>
        </w:rPr>
      </w:pPr>
      <w:r w:rsidRPr="0030580F">
        <w:rPr>
          <w:rFonts w:ascii="Times New Roman" w:hAnsi="Times New Roman" w:cs="Times New Roman"/>
          <w:sz w:val="24"/>
          <w:szCs w:val="24"/>
        </w:rPr>
        <w:t>Once you’ve decided to apply a content warning, add it to column B of the spreadsheet. Make sure that:</w:t>
      </w:r>
    </w:p>
    <w:p w14:paraId="493E017D" w14:textId="77777777" w:rsidR="00D938F5" w:rsidRPr="0030580F" w:rsidRDefault="00D938F5" w:rsidP="00D938F5">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 xml:space="preserve">Each separate content warning category is listed in its entirety, i.e., not just “Islamophobia” but “religious prejudice, hate, and violence (e.g., antisemitism, Islamophobia).” </w:t>
      </w:r>
    </w:p>
    <w:p w14:paraId="6ACBEC2D" w14:textId="77777777" w:rsidR="00D938F5" w:rsidRPr="0030580F" w:rsidRDefault="00D938F5" w:rsidP="00D938F5">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Each category appears in its own row, and content warnings are listed alphabetically.</w:t>
      </w:r>
    </w:p>
    <w:p w14:paraId="2C307D66" w14:textId="2CD32141" w:rsidR="00D938F5" w:rsidRDefault="00D938F5" w:rsidP="00D938F5">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If there are no content warnings for that edition, “None” is listed</w:t>
      </w:r>
      <w:r w:rsidR="002E738E">
        <w:rPr>
          <w:rFonts w:ascii="Times New Roman" w:hAnsi="Times New Roman" w:cs="Times New Roman"/>
          <w:sz w:val="24"/>
          <w:szCs w:val="24"/>
        </w:rPr>
        <w:t>.</w:t>
      </w:r>
    </w:p>
    <w:p w14:paraId="3AAF859E" w14:textId="5E93E5F1" w:rsidR="002E738E" w:rsidRPr="002E738E" w:rsidRDefault="002E738E" w:rsidP="002E738E">
      <w:pPr>
        <w:pStyle w:val="Heading2"/>
      </w:pPr>
      <w:r>
        <w:lastRenderedPageBreak/>
        <w:t>Repeat, as needed, for additional Texts and Appendices</w:t>
      </w:r>
    </w:p>
    <w:p w14:paraId="631C4D88" w14:textId="77777777" w:rsidR="002E738E" w:rsidRDefault="00D938F5" w:rsidP="002E738E">
      <w:pPr>
        <w:pStyle w:val="ListParagraph"/>
        <w:numPr>
          <w:ilvl w:val="0"/>
          <w:numId w:val="1"/>
        </w:numPr>
        <w:rPr>
          <w:rFonts w:ascii="Times New Roman" w:hAnsi="Times New Roman" w:cs="Times New Roman"/>
          <w:sz w:val="24"/>
          <w:szCs w:val="24"/>
        </w:rPr>
      </w:pPr>
      <w:r w:rsidRPr="0030580F">
        <w:rPr>
          <w:rFonts w:ascii="Times New Roman" w:hAnsi="Times New Roman" w:cs="Times New Roman"/>
          <w:sz w:val="24"/>
          <w:szCs w:val="24"/>
        </w:rPr>
        <w:t>If your edition has multiple texts, you will need to repeat #4-5 for all remaining texts.</w:t>
      </w:r>
    </w:p>
    <w:p w14:paraId="4139F144" w14:textId="0DB0E1DB" w:rsidR="00C45FA3" w:rsidRPr="002E738E" w:rsidRDefault="00C45FA3" w:rsidP="002E738E">
      <w:pPr>
        <w:pStyle w:val="ListParagraph"/>
        <w:numPr>
          <w:ilvl w:val="0"/>
          <w:numId w:val="1"/>
        </w:numPr>
        <w:rPr>
          <w:rFonts w:ascii="Times New Roman" w:hAnsi="Times New Roman" w:cs="Times New Roman"/>
          <w:sz w:val="24"/>
          <w:szCs w:val="24"/>
        </w:rPr>
      </w:pPr>
      <w:r w:rsidRPr="002E738E">
        <w:rPr>
          <w:rFonts w:ascii="Times New Roman" w:hAnsi="Times New Roman" w:cs="Times New Roman"/>
          <w:sz w:val="24"/>
          <w:szCs w:val="24"/>
        </w:rPr>
        <w:t xml:space="preserve">If your edition has an appendix that looks like a text, you’ll need to determine </w:t>
      </w:r>
      <w:proofErr w:type="gramStart"/>
      <w:r w:rsidRPr="002E738E">
        <w:rPr>
          <w:rFonts w:ascii="Times New Roman" w:hAnsi="Times New Roman" w:cs="Times New Roman"/>
          <w:sz w:val="24"/>
          <w:szCs w:val="24"/>
        </w:rPr>
        <w:t>whether or not</w:t>
      </w:r>
      <w:proofErr w:type="gramEnd"/>
      <w:r w:rsidRPr="002E738E">
        <w:rPr>
          <w:rFonts w:ascii="Times New Roman" w:hAnsi="Times New Roman" w:cs="Times New Roman"/>
          <w:sz w:val="24"/>
          <w:szCs w:val="24"/>
        </w:rPr>
        <w:t xml:space="preserve"> the Executive Director and Managing Editor have decided if it’s a METS Text. If it is, it will need to be checked for content warnings; if it’s not a text, it will not need content warnings. </w:t>
      </w:r>
    </w:p>
    <w:p w14:paraId="322CC4F0" w14:textId="77777777" w:rsidR="002E738E" w:rsidRDefault="00C45FA3" w:rsidP="00C45FA3">
      <w:pPr>
        <w:pStyle w:val="ListParagraph"/>
        <w:numPr>
          <w:ilvl w:val="1"/>
          <w:numId w:val="1"/>
        </w:numPr>
        <w:rPr>
          <w:rFonts w:ascii="Times New Roman" w:hAnsi="Times New Roman" w:cs="Times New Roman"/>
          <w:sz w:val="24"/>
          <w:szCs w:val="24"/>
        </w:rPr>
      </w:pPr>
      <w:r w:rsidRPr="0030580F">
        <w:rPr>
          <w:rFonts w:ascii="Times New Roman" w:hAnsi="Times New Roman" w:cs="Times New Roman"/>
          <w:sz w:val="24"/>
          <w:szCs w:val="24"/>
        </w:rPr>
        <w:t xml:space="preserve">To determine this, go to </w:t>
      </w:r>
      <w:r w:rsidR="00D11CA6" w:rsidRPr="0030580F">
        <w:rPr>
          <w:rFonts w:ascii="Times New Roman" w:hAnsi="Times New Roman" w:cs="Times New Roman"/>
          <w:sz w:val="24"/>
          <w:szCs w:val="24"/>
        </w:rPr>
        <w:t>the</w:t>
      </w:r>
      <w:r w:rsidRPr="0030580F">
        <w:rPr>
          <w:rFonts w:ascii="Times New Roman" w:hAnsi="Times New Roman" w:cs="Times New Roman"/>
          <w:sz w:val="24"/>
          <w:szCs w:val="24"/>
        </w:rPr>
        <w:t xml:space="preserve"> METS</w:t>
      </w:r>
      <w:r w:rsidR="00D11CA6" w:rsidRPr="0030580F">
        <w:rPr>
          <w:rFonts w:ascii="Times New Roman" w:hAnsi="Times New Roman" w:cs="Times New Roman"/>
          <w:sz w:val="24"/>
          <w:szCs w:val="24"/>
        </w:rPr>
        <w:t xml:space="preserve"> </w:t>
      </w:r>
      <w:r w:rsidRPr="0030580F">
        <w:rPr>
          <w:rFonts w:ascii="Times New Roman" w:hAnsi="Times New Roman" w:cs="Times New Roman"/>
          <w:sz w:val="24"/>
          <w:szCs w:val="24"/>
        </w:rPr>
        <w:t>Editions</w:t>
      </w:r>
      <w:r w:rsidR="00D11CA6" w:rsidRPr="0030580F">
        <w:rPr>
          <w:rFonts w:ascii="Times New Roman" w:hAnsi="Times New Roman" w:cs="Times New Roman"/>
          <w:sz w:val="24"/>
          <w:szCs w:val="24"/>
        </w:rPr>
        <w:t xml:space="preserve"> </w:t>
      </w:r>
      <w:r w:rsidRPr="0030580F">
        <w:rPr>
          <w:rFonts w:ascii="Times New Roman" w:hAnsi="Times New Roman" w:cs="Times New Roman"/>
          <w:sz w:val="24"/>
          <w:szCs w:val="24"/>
        </w:rPr>
        <w:t>Categories</w:t>
      </w:r>
      <w:r w:rsidR="00D11CA6" w:rsidRPr="0030580F">
        <w:rPr>
          <w:rFonts w:ascii="Times New Roman" w:hAnsi="Times New Roman" w:cs="Times New Roman"/>
          <w:sz w:val="24"/>
          <w:szCs w:val="24"/>
        </w:rPr>
        <w:t xml:space="preserve"> </w:t>
      </w:r>
      <w:r w:rsidRPr="0030580F">
        <w:rPr>
          <w:rFonts w:ascii="Times New Roman" w:hAnsi="Times New Roman" w:cs="Times New Roman"/>
          <w:sz w:val="24"/>
          <w:szCs w:val="24"/>
        </w:rPr>
        <w:t xml:space="preserve">Metadata spreadsheet. This spreadsheet is where we list if something is considered a Text or not (note that there are two tabs – Texts and Not Texts). Search for the title of your edition. Once you find it, see if the title of your appendix is listed. </w:t>
      </w:r>
    </w:p>
    <w:p w14:paraId="2F3ECAFD" w14:textId="77777777" w:rsidR="002E738E" w:rsidRDefault="00C45FA3" w:rsidP="002E738E">
      <w:pPr>
        <w:pStyle w:val="ListParagraph"/>
        <w:numPr>
          <w:ilvl w:val="2"/>
          <w:numId w:val="1"/>
        </w:numPr>
        <w:rPr>
          <w:rFonts w:ascii="Times New Roman" w:hAnsi="Times New Roman" w:cs="Times New Roman"/>
          <w:sz w:val="24"/>
          <w:szCs w:val="24"/>
        </w:rPr>
      </w:pPr>
      <w:r w:rsidRPr="0030580F">
        <w:rPr>
          <w:rFonts w:ascii="Times New Roman" w:hAnsi="Times New Roman" w:cs="Times New Roman"/>
          <w:sz w:val="24"/>
          <w:szCs w:val="24"/>
        </w:rPr>
        <w:t xml:space="preserve">Scroll over to column I (Categorization): if “text” appears in appendix’s cell, we do consider it a Text, and you will need to check it and apply relevant content warnings; repeat steps </w:t>
      </w:r>
      <w:r w:rsidR="002E738E">
        <w:rPr>
          <w:rFonts w:ascii="Times New Roman" w:hAnsi="Times New Roman" w:cs="Times New Roman"/>
          <w:sz w:val="24"/>
          <w:szCs w:val="24"/>
        </w:rPr>
        <w:t>#</w:t>
      </w:r>
      <w:r w:rsidRPr="0030580F">
        <w:rPr>
          <w:rFonts w:ascii="Times New Roman" w:hAnsi="Times New Roman" w:cs="Times New Roman"/>
          <w:sz w:val="24"/>
          <w:szCs w:val="24"/>
        </w:rPr>
        <w:t xml:space="preserve">4-5, above. </w:t>
      </w:r>
    </w:p>
    <w:p w14:paraId="1DB8D66A" w14:textId="4EC679E3" w:rsidR="00C45FA3" w:rsidRPr="002E738E" w:rsidRDefault="00C45FA3" w:rsidP="002E738E">
      <w:pPr>
        <w:pStyle w:val="ListParagraph"/>
        <w:numPr>
          <w:ilvl w:val="2"/>
          <w:numId w:val="1"/>
        </w:numPr>
        <w:rPr>
          <w:rFonts w:ascii="Times New Roman" w:hAnsi="Times New Roman" w:cs="Times New Roman"/>
          <w:sz w:val="24"/>
          <w:szCs w:val="24"/>
        </w:rPr>
      </w:pPr>
      <w:r w:rsidRPr="002E738E">
        <w:rPr>
          <w:rFonts w:ascii="Times New Roman" w:hAnsi="Times New Roman" w:cs="Times New Roman"/>
          <w:sz w:val="24"/>
          <w:szCs w:val="24"/>
        </w:rPr>
        <w:t>If the appendix doesn’t appear and is not listed as a “text,” it is not considered a Text, and you will not need to check it for content warnings.</w:t>
      </w:r>
    </w:p>
    <w:sectPr w:rsidR="00C45FA3" w:rsidRPr="002E738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CA9DF" w14:textId="77777777" w:rsidR="00B33943" w:rsidRDefault="00B33943" w:rsidP="008F12F5">
      <w:pPr>
        <w:spacing w:after="0" w:line="240" w:lineRule="auto"/>
      </w:pPr>
      <w:r>
        <w:separator/>
      </w:r>
    </w:p>
  </w:endnote>
  <w:endnote w:type="continuationSeparator" w:id="0">
    <w:p w14:paraId="480E51D5" w14:textId="77777777" w:rsidR="00B33943" w:rsidRDefault="00B33943" w:rsidP="008F1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DC9B" w14:textId="77777777" w:rsidR="00B33943" w:rsidRDefault="00B33943" w:rsidP="008F12F5">
      <w:pPr>
        <w:spacing w:after="0" w:line="240" w:lineRule="auto"/>
      </w:pPr>
      <w:r>
        <w:separator/>
      </w:r>
    </w:p>
  </w:footnote>
  <w:footnote w:type="continuationSeparator" w:id="0">
    <w:p w14:paraId="4BBED976" w14:textId="77777777" w:rsidR="00B33943" w:rsidRDefault="00B33943" w:rsidP="008F1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069021185"/>
      <w:docPartObj>
        <w:docPartGallery w:val="Page Numbers (Top of Page)"/>
        <w:docPartUnique/>
      </w:docPartObj>
    </w:sdtPr>
    <w:sdtEndPr>
      <w:rPr>
        <w:noProof/>
      </w:rPr>
    </w:sdtEndPr>
    <w:sdtContent>
      <w:p w14:paraId="1AE578F5" w14:textId="796EC85B" w:rsidR="008F12F5" w:rsidRPr="008F12F5" w:rsidRDefault="003B48E7" w:rsidP="003B48E7">
        <w:pPr>
          <w:pStyle w:val="Header"/>
          <w:rPr>
            <w:rFonts w:ascii="Times New Roman" w:hAnsi="Times New Roman" w:cs="Times New Roman"/>
            <w:sz w:val="24"/>
            <w:szCs w:val="24"/>
          </w:rPr>
        </w:pPr>
        <w:r>
          <w:rPr>
            <w:rFonts w:ascii="Times New Roman" w:hAnsi="Times New Roman" w:cs="Times New Roman"/>
            <w:sz w:val="24"/>
            <w:szCs w:val="24"/>
          </w:rPr>
          <w:t>Digital Production workflow</w:t>
        </w:r>
        <w:r>
          <w:rPr>
            <w:rFonts w:ascii="Times New Roman" w:hAnsi="Times New Roman" w:cs="Times New Roman"/>
            <w:sz w:val="24"/>
            <w:szCs w:val="24"/>
          </w:rPr>
          <w:tab/>
        </w:r>
        <w:r>
          <w:rPr>
            <w:rFonts w:ascii="Times New Roman" w:hAnsi="Times New Roman" w:cs="Times New Roman"/>
            <w:sz w:val="24"/>
            <w:szCs w:val="24"/>
          </w:rPr>
          <w:tab/>
          <w:t xml:space="preserve">Content Warnings </w:t>
        </w:r>
        <w:r w:rsidR="008F12F5" w:rsidRPr="008F12F5">
          <w:rPr>
            <w:rFonts w:ascii="Times New Roman" w:hAnsi="Times New Roman" w:cs="Times New Roman"/>
            <w:sz w:val="24"/>
            <w:szCs w:val="24"/>
          </w:rPr>
          <w:fldChar w:fldCharType="begin"/>
        </w:r>
        <w:r w:rsidR="008F12F5" w:rsidRPr="008F12F5">
          <w:rPr>
            <w:rFonts w:ascii="Times New Roman" w:hAnsi="Times New Roman" w:cs="Times New Roman"/>
            <w:sz w:val="24"/>
            <w:szCs w:val="24"/>
          </w:rPr>
          <w:instrText xml:space="preserve"> PAGE   \* MERGEFORMAT </w:instrText>
        </w:r>
        <w:r w:rsidR="008F12F5" w:rsidRPr="008F12F5">
          <w:rPr>
            <w:rFonts w:ascii="Times New Roman" w:hAnsi="Times New Roman" w:cs="Times New Roman"/>
            <w:sz w:val="24"/>
            <w:szCs w:val="24"/>
          </w:rPr>
          <w:fldChar w:fldCharType="separate"/>
        </w:r>
        <w:r w:rsidR="008F12F5" w:rsidRPr="008F12F5">
          <w:rPr>
            <w:rFonts w:ascii="Times New Roman" w:hAnsi="Times New Roman" w:cs="Times New Roman"/>
            <w:noProof/>
            <w:sz w:val="24"/>
            <w:szCs w:val="24"/>
          </w:rPr>
          <w:t>2</w:t>
        </w:r>
        <w:r w:rsidR="008F12F5" w:rsidRPr="008F12F5">
          <w:rPr>
            <w:rFonts w:ascii="Times New Roman" w:hAnsi="Times New Roman" w:cs="Times New Roman"/>
            <w:noProof/>
            <w:sz w:val="24"/>
            <w:szCs w:val="24"/>
          </w:rPr>
          <w:fldChar w:fldCharType="end"/>
        </w:r>
      </w:p>
    </w:sdtContent>
  </w:sdt>
  <w:p w14:paraId="503CE761" w14:textId="77777777" w:rsidR="008F12F5" w:rsidRPr="008F12F5" w:rsidRDefault="008F12F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220"/>
    <w:multiLevelType w:val="hybridMultilevel"/>
    <w:tmpl w:val="AB1A7C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04A09"/>
    <w:multiLevelType w:val="hybridMultilevel"/>
    <w:tmpl w:val="E3EC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201098"/>
    <w:multiLevelType w:val="hybridMultilevel"/>
    <w:tmpl w:val="AFE6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7D1AEC"/>
    <w:multiLevelType w:val="hybridMultilevel"/>
    <w:tmpl w:val="05305A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97A2A7E"/>
    <w:multiLevelType w:val="hybridMultilevel"/>
    <w:tmpl w:val="34A0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E1794"/>
    <w:multiLevelType w:val="hybridMultilevel"/>
    <w:tmpl w:val="E5904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317861">
    <w:abstractNumId w:val="5"/>
  </w:num>
  <w:num w:numId="2" w16cid:durableId="2049262320">
    <w:abstractNumId w:val="4"/>
  </w:num>
  <w:num w:numId="3" w16cid:durableId="525868597">
    <w:abstractNumId w:val="0"/>
  </w:num>
  <w:num w:numId="4" w16cid:durableId="1049577018">
    <w:abstractNumId w:val="2"/>
  </w:num>
  <w:num w:numId="5" w16cid:durableId="698089518">
    <w:abstractNumId w:val="1"/>
  </w:num>
  <w:num w:numId="6" w16cid:durableId="1844006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KeZoTfW4zqAnFYK1QlWA+fjZQiz8KRvkjw9wD71DfvMgR6yPV7l6/ocINr9HAILwg0UB/QfZtoYczkDn/PC6w==" w:salt="+wIlU+3XSD8frkCbnmrv4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6F"/>
    <w:rsid w:val="00036363"/>
    <w:rsid w:val="0007000B"/>
    <w:rsid w:val="00097AC9"/>
    <w:rsid w:val="00147E09"/>
    <w:rsid w:val="001A760D"/>
    <w:rsid w:val="002073AE"/>
    <w:rsid w:val="00226E93"/>
    <w:rsid w:val="00233166"/>
    <w:rsid w:val="002E149E"/>
    <w:rsid w:val="002E738E"/>
    <w:rsid w:val="0030580F"/>
    <w:rsid w:val="003230AA"/>
    <w:rsid w:val="00330781"/>
    <w:rsid w:val="00380E4C"/>
    <w:rsid w:val="003850D9"/>
    <w:rsid w:val="00397384"/>
    <w:rsid w:val="003B48E7"/>
    <w:rsid w:val="003C46A5"/>
    <w:rsid w:val="003D1DED"/>
    <w:rsid w:val="00424FAD"/>
    <w:rsid w:val="00460205"/>
    <w:rsid w:val="004D3E6A"/>
    <w:rsid w:val="00540AAB"/>
    <w:rsid w:val="005461D5"/>
    <w:rsid w:val="006909F1"/>
    <w:rsid w:val="006B1733"/>
    <w:rsid w:val="008943BF"/>
    <w:rsid w:val="008A53E1"/>
    <w:rsid w:val="008D187F"/>
    <w:rsid w:val="008F12F5"/>
    <w:rsid w:val="008F33BF"/>
    <w:rsid w:val="009D55A0"/>
    <w:rsid w:val="00B33943"/>
    <w:rsid w:val="00B40B36"/>
    <w:rsid w:val="00B80BD5"/>
    <w:rsid w:val="00BB1B7D"/>
    <w:rsid w:val="00C05C8B"/>
    <w:rsid w:val="00C26873"/>
    <w:rsid w:val="00C45FA3"/>
    <w:rsid w:val="00C64C52"/>
    <w:rsid w:val="00C72EA2"/>
    <w:rsid w:val="00C8742F"/>
    <w:rsid w:val="00CE4D23"/>
    <w:rsid w:val="00CF0095"/>
    <w:rsid w:val="00D02ED5"/>
    <w:rsid w:val="00D11CA6"/>
    <w:rsid w:val="00D938F5"/>
    <w:rsid w:val="00DE538C"/>
    <w:rsid w:val="00DE5680"/>
    <w:rsid w:val="00F77420"/>
    <w:rsid w:val="00FC21A2"/>
    <w:rsid w:val="00FC316F"/>
    <w:rsid w:val="00FD63A7"/>
    <w:rsid w:val="00FF1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D865C"/>
  <w15:chartTrackingRefBased/>
  <w15:docId w15:val="{1E7D2F51-41BF-45F8-A08E-DD72F8DE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80F"/>
    <w:pP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2E738E"/>
    <w:pPr>
      <w:keepNext/>
      <w:keepLines/>
      <w:spacing w:before="40" w:after="0"/>
      <w:outlineLvl w:val="1"/>
    </w:pPr>
    <w:rPr>
      <w:rFonts w:ascii="Times New Roman" w:eastAsiaTheme="majorEastAsia" w:hAnsi="Times New Roman" w:cstheme="majorBidi"/>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16F"/>
    <w:pPr>
      <w:ind w:left="720"/>
      <w:contextualSpacing/>
    </w:pPr>
  </w:style>
  <w:style w:type="character" w:styleId="Hyperlink">
    <w:name w:val="Hyperlink"/>
    <w:basedOn w:val="DefaultParagraphFont"/>
    <w:uiPriority w:val="99"/>
    <w:unhideWhenUsed/>
    <w:rsid w:val="00FD63A7"/>
    <w:rPr>
      <w:color w:val="0563C1" w:themeColor="hyperlink"/>
      <w:u w:val="single"/>
    </w:rPr>
  </w:style>
  <w:style w:type="character" w:styleId="UnresolvedMention">
    <w:name w:val="Unresolved Mention"/>
    <w:basedOn w:val="DefaultParagraphFont"/>
    <w:uiPriority w:val="99"/>
    <w:semiHidden/>
    <w:unhideWhenUsed/>
    <w:rsid w:val="00FD63A7"/>
    <w:rPr>
      <w:color w:val="605E5C"/>
      <w:shd w:val="clear" w:color="auto" w:fill="E1DFDD"/>
    </w:rPr>
  </w:style>
  <w:style w:type="character" w:styleId="CommentReference">
    <w:name w:val="annotation reference"/>
    <w:basedOn w:val="DefaultParagraphFont"/>
    <w:uiPriority w:val="99"/>
    <w:semiHidden/>
    <w:unhideWhenUsed/>
    <w:rsid w:val="00D938F5"/>
    <w:rPr>
      <w:sz w:val="16"/>
      <w:szCs w:val="16"/>
    </w:rPr>
  </w:style>
  <w:style w:type="paragraph" w:styleId="CommentText">
    <w:name w:val="annotation text"/>
    <w:basedOn w:val="Normal"/>
    <w:link w:val="CommentTextChar"/>
    <w:uiPriority w:val="99"/>
    <w:unhideWhenUsed/>
    <w:rsid w:val="00D938F5"/>
    <w:pPr>
      <w:spacing w:line="240" w:lineRule="auto"/>
    </w:pPr>
    <w:rPr>
      <w:sz w:val="20"/>
      <w:szCs w:val="20"/>
    </w:rPr>
  </w:style>
  <w:style w:type="character" w:customStyle="1" w:styleId="CommentTextChar">
    <w:name w:val="Comment Text Char"/>
    <w:basedOn w:val="DefaultParagraphFont"/>
    <w:link w:val="CommentText"/>
    <w:uiPriority w:val="99"/>
    <w:rsid w:val="00D938F5"/>
    <w:rPr>
      <w:sz w:val="20"/>
      <w:szCs w:val="20"/>
    </w:rPr>
  </w:style>
  <w:style w:type="paragraph" w:styleId="CommentSubject">
    <w:name w:val="annotation subject"/>
    <w:basedOn w:val="CommentText"/>
    <w:next w:val="CommentText"/>
    <w:link w:val="CommentSubjectChar"/>
    <w:uiPriority w:val="99"/>
    <w:semiHidden/>
    <w:unhideWhenUsed/>
    <w:rsid w:val="00D938F5"/>
    <w:rPr>
      <w:b/>
      <w:bCs/>
    </w:rPr>
  </w:style>
  <w:style w:type="character" w:customStyle="1" w:styleId="CommentSubjectChar">
    <w:name w:val="Comment Subject Char"/>
    <w:basedOn w:val="CommentTextChar"/>
    <w:link w:val="CommentSubject"/>
    <w:uiPriority w:val="99"/>
    <w:semiHidden/>
    <w:rsid w:val="00D938F5"/>
    <w:rPr>
      <w:b/>
      <w:bCs/>
      <w:sz w:val="20"/>
      <w:szCs w:val="20"/>
    </w:rPr>
  </w:style>
  <w:style w:type="paragraph" w:styleId="BalloonText">
    <w:name w:val="Balloon Text"/>
    <w:basedOn w:val="Normal"/>
    <w:link w:val="BalloonTextChar"/>
    <w:uiPriority w:val="99"/>
    <w:semiHidden/>
    <w:unhideWhenUsed/>
    <w:rsid w:val="00D938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38F5"/>
    <w:rPr>
      <w:rFonts w:ascii="Segoe UI" w:hAnsi="Segoe UI" w:cs="Segoe UI"/>
      <w:sz w:val="18"/>
      <w:szCs w:val="18"/>
    </w:rPr>
  </w:style>
  <w:style w:type="character" w:styleId="FollowedHyperlink">
    <w:name w:val="FollowedHyperlink"/>
    <w:basedOn w:val="DefaultParagraphFont"/>
    <w:uiPriority w:val="99"/>
    <w:semiHidden/>
    <w:unhideWhenUsed/>
    <w:rsid w:val="006B1733"/>
    <w:rPr>
      <w:color w:val="954F72" w:themeColor="followedHyperlink"/>
      <w:u w:val="single"/>
    </w:rPr>
  </w:style>
  <w:style w:type="paragraph" w:styleId="Revision">
    <w:name w:val="Revision"/>
    <w:hidden/>
    <w:uiPriority w:val="99"/>
    <w:semiHidden/>
    <w:rsid w:val="00B80BD5"/>
    <w:pPr>
      <w:spacing w:after="0" w:line="240" w:lineRule="auto"/>
    </w:pPr>
  </w:style>
  <w:style w:type="character" w:customStyle="1" w:styleId="Heading1Char">
    <w:name w:val="Heading 1 Char"/>
    <w:basedOn w:val="DefaultParagraphFont"/>
    <w:link w:val="Heading1"/>
    <w:uiPriority w:val="9"/>
    <w:rsid w:val="0030580F"/>
    <w:rPr>
      <w:rFonts w:ascii="Times New Roman" w:hAnsi="Times New Roman" w:cs="Times New Roman"/>
      <w:b/>
      <w:bCs/>
      <w:sz w:val="24"/>
      <w:szCs w:val="24"/>
    </w:rPr>
  </w:style>
  <w:style w:type="paragraph" w:styleId="Header">
    <w:name w:val="header"/>
    <w:basedOn w:val="Normal"/>
    <w:link w:val="HeaderChar"/>
    <w:uiPriority w:val="99"/>
    <w:unhideWhenUsed/>
    <w:rsid w:val="008F1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2F5"/>
  </w:style>
  <w:style w:type="paragraph" w:styleId="Footer">
    <w:name w:val="footer"/>
    <w:basedOn w:val="Normal"/>
    <w:link w:val="FooterChar"/>
    <w:uiPriority w:val="99"/>
    <w:unhideWhenUsed/>
    <w:rsid w:val="008F1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2F5"/>
  </w:style>
  <w:style w:type="character" w:customStyle="1" w:styleId="Heading2Char">
    <w:name w:val="Heading 2 Char"/>
    <w:basedOn w:val="DefaultParagraphFont"/>
    <w:link w:val="Heading2"/>
    <w:uiPriority w:val="9"/>
    <w:rsid w:val="002E738E"/>
    <w:rPr>
      <w:rFonts w:ascii="Times New Roman" w:eastAsiaTheme="majorEastAsia" w:hAnsi="Times New Roman" w:cstheme="majorBidi"/>
      <w: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seditions.org/content-warnings" TargetMode="External"/><Relationship Id="rId3" Type="http://schemas.openxmlformats.org/officeDocument/2006/relationships/settings" Target="settings.xml"/><Relationship Id="rId7" Type="http://schemas.openxmlformats.org/officeDocument/2006/relationships/hyperlink" Target="https://metseditions.org/content-warn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3</Pages>
  <Words>964</Words>
  <Characters>5496</Characters>
  <Application>Microsoft Office Word</Application>
  <DocSecurity>8</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RCL-ROBS</dc:creator>
  <cp:keywords/>
  <dc:description/>
  <cp:lastModifiedBy>Delcourt, Steffi</cp:lastModifiedBy>
  <cp:revision>17</cp:revision>
  <dcterms:created xsi:type="dcterms:W3CDTF">2025-02-11T22:06:00Z</dcterms:created>
  <dcterms:modified xsi:type="dcterms:W3CDTF">2026-01-16T21:38:00Z</dcterms:modified>
</cp:coreProperties>
</file>