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</w:t>
      </w:r>
      <w:br/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Tužilac:</w:t>
      </w:r>
      <w:br/>
      <w:r>
        <w:rPr>
          <w:rFonts w:ascii="'Times New Roman'" w:hAnsi="'Times New Roman'" w:eastAsia="'Times New Roman'" w:cs="'Times New Roman'"/>
        </w:rPr>
        <w:t xml:space="preserve">__________________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b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Vrednost spora:</w:t>
      </w:r>
      <w:r>
        <w:rPr>
          <w:rFonts w:ascii="'Times New Roman'" w:hAnsi="'Times New Roman'" w:eastAsia="'Times New Roman'" w:cs="'Times New Roman'"/>
        </w:rPr>
        <w:t xml:space="preserve"> ___________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Osporenika odluka:</w:t>
      </w:r>
      <w:br/>
      <w:r>
        <w:rPr>
          <w:rFonts w:ascii="'Times New Roman'" w:hAnsi="'Times New Roman'" w:eastAsia="'Times New Roman'" w:cs="'Times New Roman'"/>
        </w:rPr>
        <w:t xml:space="preserve">(1) Odluka o odbijanju materijalne naknade za slepe osobe prve kategorije sa brojem ___________ </w:t>
      </w:r>
      <w:r>
        <w:rPr>
          <w:rFonts w:ascii="'Times New Roman'" w:hAnsi="'Times New Roman'" w:eastAsia="'Times New Roman'" w:cs="'Times New Roman'"/>
        </w:rPr>
        <w:t xml:space="preserve">, od ______ </w:t>
      </w:r>
      <w:r>
        <w:rPr>
          <w:rFonts w:ascii="'Times New Roman'" w:hAnsi="'Times New Roman'" w:eastAsia="'Times New Roman'" w:cs="'Times New Roman'"/>
        </w:rPr>
        <w:t xml:space="preserve">, koju je donela _____________________________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Tužba za administrativni spor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Protiv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Odluke o odbijanju materijalne naknade za slepe osobe</w:t>
      </w:r>
    </w:p>
    <w:p>
      <w:pPr/>
      <w:r>
        <w:rPr>
          <w:rFonts w:ascii="'Times New Roman'" w:hAnsi="'Times New Roman'" w:eastAsia="'Times New Roman'" w:cs="'Times New Roman'"/>
        </w:rPr>
        <w:t xml:space="preserve">Ova tužba za administrativni spor podnosi se u zakonskom roku i na osnovu člana 13, stav 2 Zakona br. 03/L-202 o Administrativnim Sporovima (u daljem tekstu „ZAS“), koji predviđa da se administrativni spor može pokrenuti i protiv administrativnog akta prvog stepena, protiv kojeg u administrativnom postupku žalba nije dozvoljena; člana 26, stav 1 i 2.1 ZAS, koji predviđaju da se tužbom za administrativni spor može tražiti ukidanje ili proglašenje nevažećim osporenog akta; u skladu sa članom 19 Zakona br. 04/L-092 o slepim osobama, kao i u skladu sa pravnim savetom Osporenih Odluka. Osporenik odluka je primljena od strane tužioca dana 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 STANJE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PRAVNA OSNOVA</w:t>
      </w:r>
      <w:br/>
      <w:r>
        <w:rPr>
          <w:rFonts w:ascii="'Times New Roman'" w:hAnsi="'Times New Roman'" w:eastAsia="'Times New Roman'" w:cs="'Times New Roman'"/>
        </w:rPr>
        <w:t xml:space="preserve">Odluka o odbijanju materijalne naknade za slepe osobe prve kategorije je nepravedna i nije u skladu sa zakonom i relevantnim pravilnicima.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 .</w:t>
      </w:r>
    </w:p>
    <w:p>
      <w:pPr/>
      <w:r>
        <w:rPr>
          <w:rFonts w:ascii="'Times New Roman'" w:hAnsi="'Times New Roman'" w:eastAsia="'Times New Roman'" w:cs="'Times New Roman'"/>
        </w:rPr>
        <w:t xml:space="preserve">Na osnovu navedenog, tražimo od suda da, nakon razmatranja ove tužbe u postupku suđenja, donese: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SUDSKA PRESUDA</w:t>
      </w:r>
      <w:br/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PRIHVATITI u celini tužbu tužioca __________  protiv 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UKINUTI: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 o ______  br. ______ , koju je donela ____________ ;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 (Potpis)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2025-08-31T02:05:49+00:00</dcterms:created>
  <dcterms:modified xsi:type="dcterms:W3CDTF">2025-08-31T02:05:49+00:00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