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Përmes: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Gjykatës Themelore në ________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Departamenti i Krimeve të Rënda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Nr._________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Për: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Gjykatën e Apelit të Kosovës - Prishtinë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Nga: I pandehuri ___________ </w:t>
      </w:r>
    </w:p>
    <w:p>
      <w:pPr>
        <w:jc w:val="both"/>
      </w:pPr>
      <w:br/>
      <w:r>
        <w:rPr>
          <w:rFonts w:ascii="Garamond" w:hAnsi="Garamond" w:eastAsia="Garamond" w:cs="Garamond"/>
          <w:sz w:val="26"/>
          <w:szCs w:val="26"/>
        </w:rPr>
        <w:t xml:space="preserve">Në bazë të nenit 380,381,382,383 të KPPRK-së, brenda afatit ligjor parashtroj:</w:t>
      </w:r>
    </w:p>
    <w:p>
      <w:pPr>
        <w:jc w:val="center"/>
      </w:pPr>
      <w:r>
        <w:rPr>
          <w:rFonts w:ascii="Garamond" w:hAnsi="Garamond" w:eastAsia="Garamond" w:cs="Garamond"/>
          <w:sz w:val="32"/>
          <w:szCs w:val="32"/>
          <w:b w:val="1"/>
          <w:bCs w:val="1"/>
        </w:rPr>
        <w:t xml:space="preserve">ANKESË</w:t>
      </w:r>
      <w:br/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Kundër Aktgjykimit të Gjykatës Themelore në _________  Nr.____ , të datës _________ ,: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1.1. për shkak të shkeljes esenciale të dispozitave të procedurës penale;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1.2. për shkak të shkeljes së ligjit penal;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1.3. për shkak të vërtetimit të gabueshëm ose jo të plotë të gjendjes faktike;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1.4. për shkak të vendimit lidhur me konfiskimin.</w:t>
      </w:r>
    </w:p>
    <w:p>
      <w:pPr>
        <w:jc w:val="center"/>
      </w:pPr>
      <w:r>
        <w:rPr>
          <w:rFonts w:ascii="Garamond" w:hAnsi="Garamond" w:eastAsia="Garamond" w:cs="Garamond"/>
          <w:sz w:val="26"/>
          <w:szCs w:val="26"/>
          <w:b w:val="1"/>
          <w:bCs w:val="1"/>
          <w:i w:val="1"/>
          <w:iCs w:val="1"/>
        </w:rPr>
        <w:t xml:space="preserve">Arsyetim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Me aktgjykimin e lartcekur të Gjykatës Themelore në _________ , i akuzuari _______  është shpallur fajtor për shkak të veprës penale ________  neni ___  parag. _______  lidhur me nenin ___  të KPRK-së dhe të njëjtit i është shqiptuar dënimi me gjobë në shumën prej _______  Euro dhe dënim me burgim në kohëzgjatje prej _____  vite.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Gjithshtu ndaj të njëjtit është marrë vendim që t’i konfiskohet automjeti i markës ________ , ngjyrë e bardhë me targa ______ , bashkë me librezën e qarkullimit të automjetit Nr.______ .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_________________________________ .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 Fillimisht mbrojtja nuk e konteston që në ditën kritike i pandehuri Lorik ishte nisur për në pikën kufitare Qafë Prush, për të dërguar porosi – para në shumë prej 1500 euro në emër të shokut të tij Baki Berisha. Meqenëse ishte koha e pandemisë dhe Loriku kishte lirinë e levizjes si kameraman dhe vetëm shkoi për të kryer nderë shokut të tij, e që pa arritur te pika kufitare u arrestua nga policia. Mbrojtja insiston se </w:t>
      </w:r>
      <w:r>
        <w:rPr>
          <w:rFonts w:ascii="Garamond" w:hAnsi="Garamond" w:eastAsia="Garamond" w:cs="Garamond"/>
          <w:sz w:val="26"/>
          <w:szCs w:val="26"/>
          <w:u w:val="single"/>
        </w:rPr>
        <w:t xml:space="preserve">qëllimi </w:t>
      </w:r>
      <w:r>
        <w:rPr>
          <w:rFonts w:ascii="Garamond" w:hAnsi="Garamond" w:eastAsia="Garamond" w:cs="Garamond"/>
          <w:sz w:val="26"/>
          <w:szCs w:val="26"/>
        </w:rPr>
        <w:t xml:space="preserve">i të pandehurit Lorik, në ditën kritike nuk ka qenë shit-blerja por vetëm të kryej nderë shokut të tij që i kishte thënë ato para janë borxh që një mik ja kishte dhënë kur e ka pasur nënën e sëmurë në Tiranë.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Andaj konsideroj se vendimi i gjykatës Nr._____  nuk është i drejtë, sepse: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1.1. Për shkak të shkeljes esenciale të dispozitave të procedurës penale;</w:t>
      </w:r>
    </w:p>
    <w:p>
      <w:pPr>
        <w:jc w:val="both"/>
      </w:pPr>
      <w:r>
        <w:rPr/>
        <w:t xml:space="preserve">		</w:t>
      </w:r>
      <w:r>
        <w:rPr>
          <w:rFonts w:ascii="Garamond" w:hAnsi="Garamond" w:eastAsia="Garamond" w:cs="Garamond"/>
          <w:sz w:val="26"/>
          <w:szCs w:val="26"/>
        </w:rPr>
        <w:t xml:space="preserve">1.1.1</w:t>
      </w:r>
      <w:r>
        <w:rPr/>
        <w:t xml:space="preserve">	</w:t>
      </w:r>
      <w:r>
        <w:rPr>
          <w:rFonts w:ascii="Garamond" w:hAnsi="Garamond" w:eastAsia="Garamond" w:cs="Garamond"/>
          <w:sz w:val="26"/>
          <w:szCs w:val="26"/>
        </w:rPr>
        <w:t xml:space="preserve">Duke u bazuar në nenin 384 si dhe pikat 1.10 të KPPRK-së, lidhur me arsyetimin e mangët të dhënë nga Gjykata e shkallës së parë. Në arsyetimin e gjykatës te elaborimi i provave materiale “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Këtu përshkruhen pjesa e arsyetimit të dhënë nga gjykata në lidhje me provat materiale...mbi bazat e të cilave është konstatuar se i pandehuri është fajtor..</w:t>
      </w:r>
      <w:r>
        <w:rPr>
          <w:rFonts w:ascii="Garamond" w:hAnsi="Garamond" w:eastAsia="Garamond" w:cs="Garamond"/>
          <w:sz w:val="26"/>
          <w:szCs w:val="26"/>
        </w:rPr>
        <w:t xml:space="preserve">.”. Këto ‘’konstatime’’ nga ana  e gjykatës nuk kanë mbështetje në asnjë provë konkrete, që vërteton një veprim të tillë të pandehurit ________ , me cilën provë u vërtetua se i pandehuri ka kryer veprimet e caktuara. _________ .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Rrjedhimisht duke ju referuar nenit 119 të KPPRK-së, në lidhje me deklarimet e të bashkëpandehurit përcaktohet se 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‘’...nuk mund të shërbejnë si prova të vetme fajësuese apo vendimtare për dënimin e te pandehurit që i ka dhënë’’</w:t>
      </w:r>
      <w:r>
        <w:rPr>
          <w:rFonts w:ascii="Garamond" w:hAnsi="Garamond" w:eastAsia="Garamond" w:cs="Garamond"/>
          <w:sz w:val="26"/>
          <w:szCs w:val="26"/>
        </w:rPr>
        <w:t xml:space="preserve">. ______________ . 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1.2. Për shkak të shkeljes së ligjit penal;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1.2.1</w:t>
      </w:r>
      <w:r>
        <w:rPr/>
        <w:t xml:space="preserve">	</w:t>
      </w:r>
      <w:r>
        <w:rPr>
          <w:rFonts w:ascii="Garamond" w:hAnsi="Garamond" w:eastAsia="Garamond" w:cs="Garamond"/>
          <w:sz w:val="26"/>
          <w:szCs w:val="26"/>
        </w:rPr>
        <w:t xml:space="preserve">Bazuar në nenin 22 të KPRK-së, përcaktohet se: dijenia, dashja, pakujdesia dhe qëllimi janë elemente të veprës penale, e që në rastin konkret gjykata e shkallës së parë nuk ka arritur që të vërtetoj dijeninë e të pandehurit për kryerjen e veprimeve e të cilat përbëjnë vepren penale _______  nga neni ____  i KPRK-së. _________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Pas elaborimeve si me lartë, del se ky arsyetim i gjykatës është i bazuar në hamendësime, dhe si i tillë nuk mund të pranohet si i mjaftueshëm për të shpallur dikë fajtor, respektvisht të pandehurin ______ . Në rastin konkret, në gjuhën juridike kjo quhet vetëm si ‘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’dyshim i bazuar’’</w:t>
      </w:r>
      <w:r>
        <w:rPr>
          <w:rFonts w:ascii="Garamond" w:hAnsi="Garamond" w:eastAsia="Garamond" w:cs="Garamond"/>
          <w:sz w:val="26"/>
          <w:szCs w:val="26"/>
        </w:rPr>
        <w:t xml:space="preserve">, madje as 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‘’dyshim i bazuar mirë’’</w:t>
      </w:r>
      <w:r>
        <w:rPr>
          <w:rFonts w:ascii="Garamond" w:hAnsi="Garamond" w:eastAsia="Garamond" w:cs="Garamond"/>
          <w:sz w:val="26"/>
          <w:szCs w:val="26"/>
        </w:rPr>
        <w:t xml:space="preserve">, e që me një standard të tillë juridik askush nuk mund të shpallet fajtor, përderisa nuk ka prova konkrete që vërtetojnë elementet e veprës penale të pretenduar.</w:t>
      </w:r>
      <w:r>
        <w:rPr/>
        <w:t xml:space="preserve">   </w:t>
      </w:r>
      <w:r>
        <w:rPr>
          <w:rFonts w:ascii="Garamond" w:hAnsi="Garamond" w:eastAsia="Garamond" w:cs="Garamond"/>
          <w:color w:val="000000"/>
          <w:sz w:val="26"/>
          <w:szCs w:val="26"/>
          <w:b w:val="1"/>
          <w:bCs w:val="1"/>
        </w:rPr>
        <w:t xml:space="preserve">Vërtetimi i gabueshëm ose jo i plotë i gjendjes faktike: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1.3.1</w:t>
      </w:r>
      <w:r>
        <w:rPr/>
        <w:t xml:space="preserve">	</w:t>
      </w:r>
      <w:r>
        <w:rPr>
          <w:rFonts w:ascii="Garamond" w:hAnsi="Garamond" w:eastAsia="Garamond" w:cs="Garamond"/>
          <w:sz w:val="26"/>
          <w:szCs w:val="26"/>
        </w:rPr>
        <w:t xml:space="preserve">Bazuar në nenin 386 të KPPRK-së konsideroj se gjykata në akuzat e dhëna vërteton gabimisht ose thënë më mirë nuk vërteton fare me asnjë argument bindës,me asnjë provë se unë  i  akuzuari ____  kam kryer veprën penale sepse me provat e bashkangjitura në aktakuzë nuk argumentohen veprimet konktrete të kundërligjshme. ____________ .</w:t>
      </w:r>
      <w:r>
        <w:rPr/>
        <w:t xml:space="preserve"> </w:t>
      </w:r>
      <w:r>
        <w:rPr>
          <w:rFonts w:ascii="Garamond" w:hAnsi="Garamond" w:eastAsia="Garamond" w:cs="Garamond"/>
          <w:color w:val="000000"/>
          <w:sz w:val="26"/>
          <w:szCs w:val="26"/>
          <w:b w:val="1"/>
          <w:bCs w:val="1"/>
        </w:rPr>
        <w:t xml:space="preserve">Për shkak të vendimit lidhur me konfiskimin ___________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1.4.1</w:t>
      </w:r>
      <w:r>
        <w:rPr/>
        <w:t xml:space="preserve">	</w:t>
      </w:r>
      <w:r>
        <w:rPr>
          <w:rFonts w:ascii="Garamond" w:hAnsi="Garamond" w:eastAsia="Garamond" w:cs="Garamond"/>
          <w:sz w:val="26"/>
          <w:szCs w:val="26"/>
        </w:rPr>
        <w:t xml:space="preserve">Në bazë të nenit 270 të KPPRK-së lidhur me konfiskimin përcatohet se fillimisht duhet të vërtetohet se pasuria e luajtshme në këtë rast vetura është mjet i veprës penale, por në arsyetimin e gjykatës së shkallës së parë nuk provohet se mjeti është përdorur per kryerjen e veprës. ___________ 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Kërkojmë nga gjykata e shkallës së dytë, t’a ketë parasysh parimin ‘</w:t>
      </w:r>
      <w:r>
        <w:rPr>
          <w:rFonts w:ascii="Garamond" w:hAnsi="Garamond" w:eastAsia="Garamond" w:cs="Garamond"/>
          <w:sz w:val="26"/>
          <w:szCs w:val="26"/>
          <w:b w:val="1"/>
          <w:bCs w:val="1"/>
          <w:i w:val="1"/>
          <w:iCs w:val="1"/>
        </w:rPr>
        <w:t xml:space="preserve">’in dubio pro reo’’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, ashtu që mëdyshjet lidhur me ekzistimin e fakteve të rëndësishme për çështjen ose për zbatimin e ndonjë dispozite të ligjit penal të interpretohen në favor të të pandehurit sipas KPPRK-së dhe sipas Kushtetutës së Republikës së Kosovës.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Andaj, pasi që të shqyrtohen të gjitha shkresat e lëndës, Gjykatës së Apelit të Kosovës në Prishtinë i propozoj që të nxjerr aktgjykim ashtu që të: 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NDRYSHOHET </w:t>
      </w:r>
      <w:r>
        <w:rPr>
          <w:rFonts w:ascii="Garamond" w:hAnsi="Garamond" w:eastAsia="Garamond" w:cs="Garamond"/>
          <w:sz w:val="26"/>
          <w:szCs w:val="26"/>
        </w:rPr>
        <w:t xml:space="preserve">Aktgjykimi i Gjykatës Themelore në ________ , me numër __________  i datës ________ , ashtu që i pandehuri _________ 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LIROHET</w:t>
      </w:r>
      <w:r>
        <w:rPr>
          <w:rFonts w:ascii="Garamond" w:hAnsi="Garamond" w:eastAsia="Garamond" w:cs="Garamond"/>
          <w:sz w:val="26"/>
          <w:szCs w:val="26"/>
        </w:rPr>
        <w:t xml:space="preserve"> nga akuza në mungesë të provave.</w:t>
      </w:r>
    </w:p>
    <w:p>
      <w:pPr>
        <w:jc w:val="both"/>
      </w:pPr>
      <w:br/>
    </w:p>
    <w:p>
      <w:pPr>
        <w:jc w:val="end"/>
      </w:pPr>
      <w:r>
        <w:rPr/>
        <w:t xml:space="preserve">							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I pandehuri:</w:t>
      </w:r>
      <w:br/>
    </w:p>
    <w:p>
      <w:pPr>
        <w:jc w:val="end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________________ </w:t>
      </w:r>
    </w:p>
    <w:p>
      <w:pPr>
        <w:jc w:val="end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_________________________ </w:t>
      </w:r>
    </w:p>
    <w:p>
      <w:pPr>
        <w:jc w:val="end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Vendi______ , </w:t>
      </w:r>
    </w:p>
    <w:p>
      <w:pPr>
        <w:jc w:val="end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Datë ______.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2025-08-31T01:57:24+00:00</dcterms:created>
  <dcterms:modified xsi:type="dcterms:W3CDTF">2025-08-31T01:57:24+00:00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