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both"/>
      </w:pPr>
      <w:r>
        <w:rPr>
          <w:rFonts w:ascii="Garamond" w:hAnsi="Garamond" w:eastAsia="Garamond" w:cs="Garamond"/>
          <w:b w:val="1"/>
          <w:bCs w:val="1"/>
        </w:rPr>
        <w:t xml:space="preserve">Përmes:</w:t>
      </w:r>
    </w:p>
    <w:p>
      <w:pPr>
        <w:jc w:val="both"/>
      </w:pPr>
      <w:r>
        <w:rPr>
          <w:rFonts w:ascii="Garamond" w:hAnsi="Garamond" w:eastAsia="Garamond" w:cs="Garamond"/>
          <w:b w:val="1"/>
          <w:bCs w:val="1"/>
        </w:rPr>
        <w:t xml:space="preserve">Gjykatës Themelore </w:t>
      </w:r>
      <w:r>
        <w:rPr>
          <w:rFonts w:ascii="Garamond" w:hAnsi="Garamond" w:eastAsia="Garamond" w:cs="Garamond"/>
          <w:b w:val="1"/>
          <w:bCs w:val="1"/>
        </w:rPr>
        <w:t xml:space="preserve">në __________</w:t>
      </w:r>
    </w:p>
    <w:p>
      <w:pPr>
        <w:jc w:val="both"/>
      </w:pPr>
      <w:r>
        <w:rPr>
          <w:rFonts w:ascii="Garamond" w:hAnsi="Garamond" w:eastAsia="Garamond" w:cs="Garamond"/>
          <w:b w:val="1"/>
          <w:bCs w:val="1"/>
        </w:rPr>
        <w:t xml:space="preserve">Departamenti i Përgjithshëm</w:t>
      </w:r>
    </w:p>
    <w:p>
      <w:pPr>
        <w:jc w:val="both"/>
      </w:pPr>
      <w:r>
        <w:rPr>
          <w:rFonts w:ascii="Garamond" w:hAnsi="Garamond" w:eastAsia="Garamond" w:cs="Garamond"/>
          <w:b w:val="1"/>
          <w:bCs w:val="1"/>
        </w:rPr>
        <w:t xml:space="preserve">Divizioni Penal</w:t>
      </w:r>
      <w:r>
        <w:rPr/>
        <w:t xml:space="preserve"> </w:t>
      </w:r>
      <w:r>
        <w:rPr>
          <w:rFonts w:ascii="Garamond" w:hAnsi="Garamond" w:eastAsia="Garamond" w:cs="Garamond"/>
          <w:b w:val="1"/>
          <w:bCs w:val="1"/>
        </w:rPr>
        <w:t xml:space="preserve">P.nr.</w:t>
      </w:r>
      <w:r>
        <w:rPr>
          <w:rFonts w:ascii="Garamond" w:hAnsi="Garamond" w:eastAsia="Garamond" w:cs="Garamond"/>
          <w:b w:val="1"/>
          <w:bCs w:val="1"/>
        </w:rPr>
        <w:t xml:space="preserve">__/___</w:t>
      </w:r>
      <w:r>
        <w:rPr/>
        <w:t xml:space="preserve"> </w:t>
      </w:r>
      <w:r>
        <w:rPr>
          <w:rFonts w:ascii="Garamond" w:hAnsi="Garamond" w:eastAsia="Garamond" w:cs="Garamond"/>
          <w:b w:val="1"/>
          <w:bCs w:val="1"/>
        </w:rPr>
        <w:t xml:space="preserve">__________</w:t>
      </w:r>
      <w:r>
        <w:rPr/>
        <w:t xml:space="preserve">  </w:t>
      </w:r>
    </w:p>
    <w:p>
      <w:pPr>
        <w:jc w:val="both"/>
      </w:pPr>
      <w:r>
        <w:rPr>
          <w:rFonts w:ascii="Garamond" w:hAnsi="Garamond" w:eastAsia="Garamond" w:cs="Garamond"/>
          <w:b w:val="1"/>
          <w:bCs w:val="1"/>
        </w:rPr>
        <w:t xml:space="preserve">Për:</w:t>
      </w:r>
    </w:p>
    <w:p>
      <w:pPr>
        <w:jc w:val="both"/>
      </w:pPr>
      <w:r>
        <w:rPr>
          <w:rFonts w:ascii="Garamond" w:hAnsi="Garamond" w:eastAsia="Garamond" w:cs="Garamond"/>
          <w:b w:val="1"/>
          <w:bCs w:val="1"/>
        </w:rPr>
        <w:t xml:space="preserve">Gjykatën Supreme të Kosovës</w:t>
      </w:r>
    </w:p>
    <w:p>
      <w:pPr>
        <w:jc w:val="both"/>
      </w:pPr>
      <w:r>
        <w:rPr>
          <w:rFonts w:ascii="Garamond" w:hAnsi="Garamond" w:eastAsia="Garamond" w:cs="Garamond"/>
          <w:b w:val="1"/>
          <w:bCs w:val="1"/>
        </w:rPr>
        <w:t xml:space="preserve">Prishtinë</w:t>
      </w:r>
      <w:r>
        <w:rPr/>
        <w:t xml:space="preserve">  </w:t>
      </w:r>
    </w:p>
    <w:p>
      <w:pPr>
        <w:jc w:val="both"/>
      </w:pPr>
      <w:r>
        <w:rPr>
          <w:rFonts w:ascii="Garamond" w:hAnsi="Garamond" w:eastAsia="Garamond" w:cs="Garamond"/>
          <w:b w:val="1"/>
          <w:bCs w:val="1"/>
        </w:rPr>
        <w:t xml:space="preserve">Nga:</w:t>
      </w:r>
    </w:p>
    <w:p>
      <w:pPr>
        <w:jc w:val="both"/>
      </w:pPr>
      <w:r>
        <w:rPr>
          <w:rFonts w:ascii="Garamond" w:hAnsi="Garamond" w:eastAsia="Garamond" w:cs="Garamond"/>
          <w:b w:val="1"/>
          <w:bCs w:val="1"/>
        </w:rPr>
        <w:t xml:space="preserve">I pandehuri </w:t>
      </w:r>
      <w:r>
        <w:rPr>
          <w:rFonts w:ascii="Garamond" w:hAnsi="Garamond" w:eastAsia="Garamond" w:cs="Garamond"/>
          <w:b w:val="1"/>
          <w:bCs w:val="1"/>
        </w:rPr>
        <w:t xml:space="preserve">____________</w:t>
      </w:r>
      <w:r>
        <w:rPr/>
        <w:t xml:space="preserve">  </w:t>
      </w:r>
    </w:p>
    <w:p>
      <w:pPr>
        <w:jc w:val="both"/>
      </w:pPr>
      <w:r>
        <w:rPr>
          <w:rFonts w:ascii="Garamond" w:hAnsi="Garamond" w:eastAsia="Garamond" w:cs="Garamond"/>
          <w:sz w:val="26"/>
          <w:szCs w:val="26"/>
        </w:rPr>
        <w:t xml:space="preserve">(</w:t>
      </w:r>
      <w:r>
        <w:rPr>
          <w:rFonts w:ascii="Garamond" w:hAnsi="Garamond" w:eastAsia="Garamond" w:cs="Garamond"/>
          <w:i w:val="1"/>
          <w:iCs w:val="1"/>
        </w:rPr>
        <w:t xml:space="preserve">Kërkesa për mbrojtje të ligjshmërisë pranë Gjykatës Supreme, sipas nenit 432 të Kodit të Procedurës Penale të Republikës së Kosovës, edhe nga i pandehuri mund të paraqitet për këto arsye: “ 1.1. në rast të shkeljes së ligjit penal; 1.2. në rast të shkeljes esenciale të dispozitave të procedurës penale nga neni 384, paragrafit 1 i këtij Kodi; ose 1.3. në rast të shkeljeve të tjera të dispozitave të procedurës penale kur shkeljet e tilla kanë ndikuar në ligjshmërinë e vendimit gjyqësor” Kërkesa për mbrojtjen e ligjshmërisë nuk mund të ushtrohet për shkak të konstatimit të gabueshëm ose jo të plotë të gjendjes faktike, as kundër vendimit të Gjykatës Supreme të Kosovës me të cilën është vendosur mbi kërkesën për mbrojtjen e ligjshmërisë</w:t>
      </w:r>
      <w:r>
        <w:rPr/>
        <w:t xml:space="preserve">.). </w:t>
      </w:r>
      <w:r>
        <w:rPr>
          <w:rFonts w:ascii="Garamond" w:hAnsi="Garamond" w:eastAsia="Garamond" w:cs="Garamond"/>
          <w:i w:val="1"/>
          <w:iCs w:val="1"/>
          <w:u w:val="single"/>
        </w:rPr>
        <w:t xml:space="preserve">Në vijim kërkesa për mbrojtje të ligjshmërisë kundër aktgjykimit, për shkak të shkeljes esenciale të dispozitave të procedurës penale.</w:t>
      </w:r>
      <w:r>
        <w:rPr/>
        <w:t xml:space="preserve">    </w:t>
      </w:r>
    </w:p>
    <w:p>
      <w:pPr>
        <w:jc w:val="center"/>
      </w:pPr>
      <w:r>
        <w:rPr>
          <w:rFonts w:ascii="Garamond" w:hAnsi="Garamond" w:eastAsia="Garamond" w:cs="Garamond"/>
        </w:rPr>
        <w:t xml:space="preserve">Në bazë t</w:t>
      </w:r>
      <w:r>
        <w:rPr>
          <w:rFonts w:ascii="Garamond" w:hAnsi="Garamond" w:eastAsia="Garamond" w:cs="Garamond"/>
        </w:rPr>
        <w:t xml:space="preserve">ë nenit 432 parag.1 pika 1.1, 1.2 , 1.3 </w:t>
      </w:r>
      <w:r>
        <w:rPr>
          <w:rFonts w:ascii="Garamond" w:hAnsi="Garamond" w:eastAsia="Garamond" w:cs="Garamond"/>
        </w:rPr>
        <w:t xml:space="preserve"> të KPPK-së</w:t>
      </w:r>
      <w:r>
        <w:rPr>
          <w:rFonts w:ascii="Garamond" w:hAnsi="Garamond" w:eastAsia="Garamond" w:cs="Garamond"/>
        </w:rPr>
        <w:t xml:space="preserve">, breda afatit ligjor parashtroj</w:t>
      </w:r>
      <w:r>
        <w:rPr>
          <w:rFonts w:ascii="Garamond" w:hAnsi="Garamond" w:eastAsia="Garamond" w:cs="Garamond"/>
        </w:rPr>
        <w:t xml:space="preserve">:</w:t>
      </w:r>
      <w:r>
        <w:rPr/>
        <w:t xml:space="preserve">  </w:t>
      </w:r>
    </w:p>
    <w:p>
      <w:pPr>
        <w:jc w:val="center"/>
      </w:pPr>
      <w:r>
        <w:rPr>
          <w:rFonts w:ascii="Garamond" w:hAnsi="Garamond" w:eastAsia="Garamond" w:cs="Garamond"/>
          <w:b w:val="1"/>
          <w:bCs w:val="1"/>
        </w:rPr>
        <w:t xml:space="preserve">KËRKESË PËR MROJTJEN E LIGJSHMËRISË</w:t>
      </w:r>
      <w:r>
        <w:rPr/>
        <w:t xml:space="preserve">  </w:t>
      </w:r>
    </w:p>
    <w:p>
      <w:pPr>
        <w:jc w:val="both"/>
      </w:pPr>
      <w:r>
        <w:rPr>
          <w:rFonts w:ascii="Garamond" w:hAnsi="Garamond" w:eastAsia="Garamond" w:cs="Garamond"/>
        </w:rPr>
        <w:t xml:space="preserve">Për shkak të shkeljes esenciale të dispozitave të procedurës penale, nga</w:t>
      </w:r>
      <w:r>
        <w:rPr>
          <w:rFonts w:ascii="Garamond" w:hAnsi="Garamond" w:eastAsia="Garamond" w:cs="Garamond"/>
        </w:rPr>
        <w:t xml:space="preserve"> neni 384 par</w:t>
      </w:r>
      <w:r>
        <w:rPr>
          <w:rFonts w:ascii="Garamond" w:hAnsi="Garamond" w:eastAsia="Garamond" w:cs="Garamond"/>
        </w:rPr>
        <w:t xml:space="preserve">ag</w:t>
      </w:r>
      <w:r>
        <w:rPr>
          <w:rFonts w:ascii="Garamond" w:hAnsi="Garamond" w:eastAsia="Garamond" w:cs="Garamond"/>
        </w:rPr>
        <w:t xml:space="preserve">.2 të </w:t>
      </w:r>
      <w:r>
        <w:rPr>
          <w:rFonts w:ascii="Garamond" w:hAnsi="Garamond" w:eastAsia="Garamond" w:cs="Garamond"/>
        </w:rPr>
        <w:t xml:space="preserve">KPP</w:t>
      </w:r>
      <w:r>
        <w:rPr>
          <w:rFonts w:ascii="Garamond" w:hAnsi="Garamond" w:eastAsia="Garamond" w:cs="Garamond"/>
        </w:rPr>
        <w:t xml:space="preserve">RK-së</w:t>
      </w:r>
      <w:r>
        <w:rPr>
          <w:rFonts w:ascii="Garamond" w:hAnsi="Garamond" w:eastAsia="Garamond" w:cs="Garamond"/>
        </w:rPr>
        <w:t xml:space="preserve">.</w:t>
      </w:r>
      <w:r>
        <w:rPr/>
        <w:t xml:space="preserve">  </w:t>
      </w:r>
    </w:p>
    <w:p>
      <w:pPr>
        <w:jc w:val="center"/>
      </w:pPr>
      <w:r>
        <w:rPr>
          <w:rFonts w:ascii="Garamond" w:hAnsi="Garamond" w:eastAsia="Garamond" w:cs="Garamond"/>
          <w:b w:val="1"/>
          <w:bCs w:val="1"/>
        </w:rPr>
        <w:t xml:space="preserve">Arsyetim</w:t>
      </w:r>
      <w:r>
        <w:rPr/>
        <w:t xml:space="preserve">  </w:t>
      </w:r>
    </w:p>
    <w:p>
      <w:pPr>
        <w:jc w:val="both"/>
      </w:pPr>
      <w:r>
        <w:rPr/>
        <w:t xml:space="preserve">	</w:t>
      </w:r>
      <w:r>
        <w:rPr>
          <w:rFonts w:ascii="Garamond" w:hAnsi="Garamond" w:eastAsia="Garamond" w:cs="Garamond"/>
        </w:rPr>
        <w:t xml:space="preserve">Me aktgjykimin e Gjykatës Themelore </w:t>
      </w:r>
      <w:r>
        <w:rPr>
          <w:rFonts w:ascii="Garamond" w:hAnsi="Garamond" w:eastAsia="Garamond" w:cs="Garamond"/>
        </w:rPr>
        <w:t xml:space="preserve">_______</w:t>
      </w:r>
      <w:r>
        <w:rPr>
          <w:rFonts w:ascii="Garamond" w:hAnsi="Garamond" w:eastAsia="Garamond" w:cs="Garamond"/>
        </w:rPr>
        <w:t xml:space="preserve"> P.nr.</w:t>
      </w:r>
      <w:r>
        <w:rPr>
          <w:rFonts w:ascii="Garamond" w:hAnsi="Garamond" w:eastAsia="Garamond" w:cs="Garamond"/>
        </w:rPr>
        <w:t xml:space="preserve">_/___</w:t>
      </w:r>
      <w:r>
        <w:rPr>
          <w:rFonts w:ascii="Garamond" w:hAnsi="Garamond" w:eastAsia="Garamond" w:cs="Garamond"/>
        </w:rPr>
        <w:t xml:space="preserve"> të datës </w:t>
      </w:r>
      <w:r>
        <w:rPr>
          <w:rFonts w:ascii="Garamond" w:hAnsi="Garamond" w:eastAsia="Garamond" w:cs="Garamond"/>
        </w:rPr>
        <w:t xml:space="preserve">______</w:t>
      </w:r>
      <w:r>
        <w:rPr>
          <w:rFonts w:ascii="Garamond" w:hAnsi="Garamond" w:eastAsia="Garamond" w:cs="Garamond"/>
        </w:rPr>
        <w:t xml:space="preserve">, i cili ka marrë formën e prerë nga Gjykata e Apelit me datë </w:t>
      </w:r>
      <w:r>
        <w:rPr>
          <w:rFonts w:ascii="Garamond" w:hAnsi="Garamond" w:eastAsia="Garamond" w:cs="Garamond"/>
        </w:rPr>
        <w:t xml:space="preserve">______</w:t>
      </w:r>
      <w:r>
        <w:rPr>
          <w:rFonts w:ascii="Garamond" w:hAnsi="Garamond" w:eastAsia="Garamond" w:cs="Garamond"/>
        </w:rPr>
        <w:t xml:space="preserve">, të cilin vendim e ka</w:t>
      </w:r>
      <w:r>
        <w:rPr>
          <w:rFonts w:ascii="Garamond" w:hAnsi="Garamond" w:eastAsia="Garamond" w:cs="Garamond"/>
        </w:rPr>
        <w:t xml:space="preserve">m pranuar me datë _______, jam </w:t>
      </w:r>
      <w:r>
        <w:rPr>
          <w:rFonts w:ascii="Garamond" w:hAnsi="Garamond" w:eastAsia="Garamond" w:cs="Garamond"/>
        </w:rPr>
        <w:t xml:space="preserve">shpallur fajtor për kryerjen e veprës penale të </w:t>
      </w:r>
      <w:r>
        <w:rPr>
          <w:rFonts w:ascii="Garamond" w:hAnsi="Garamond" w:eastAsia="Garamond" w:cs="Garamond"/>
        </w:rPr>
        <w:t xml:space="preserve">________</w:t>
      </w:r>
      <w:r>
        <w:rPr>
          <w:rFonts w:ascii="Garamond" w:hAnsi="Garamond" w:eastAsia="Garamond" w:cs="Garamond"/>
        </w:rPr>
        <w:t xml:space="preserve"> nga neni </w:t>
      </w:r>
      <w:r>
        <w:rPr>
          <w:rFonts w:ascii="Garamond" w:hAnsi="Garamond" w:eastAsia="Garamond" w:cs="Garamond"/>
        </w:rPr>
        <w:t xml:space="preserve">___</w:t>
      </w:r>
      <w:r>
        <w:rPr>
          <w:rFonts w:ascii="Garamond" w:hAnsi="Garamond" w:eastAsia="Garamond" w:cs="Garamond"/>
        </w:rPr>
        <w:t xml:space="preserve"> par</w:t>
      </w:r>
      <w:r>
        <w:rPr>
          <w:rFonts w:ascii="Garamond" w:hAnsi="Garamond" w:eastAsia="Garamond" w:cs="Garamond"/>
        </w:rPr>
        <w:t xml:space="preserve">ag.__</w:t>
      </w:r>
      <w:r>
        <w:rPr>
          <w:rFonts w:ascii="Garamond" w:hAnsi="Garamond" w:eastAsia="Garamond" w:cs="Garamond"/>
        </w:rPr>
        <w:t xml:space="preserve"> nënpar</w:t>
      </w:r>
      <w:r>
        <w:rPr>
          <w:rFonts w:ascii="Garamond" w:hAnsi="Garamond" w:eastAsia="Garamond" w:cs="Garamond"/>
        </w:rPr>
        <w:t xml:space="preserve">ag</w:t>
      </w:r>
      <w:r>
        <w:rPr>
          <w:rFonts w:ascii="Garamond" w:hAnsi="Garamond" w:eastAsia="Garamond" w:cs="Garamond"/>
        </w:rPr>
        <w:t xml:space="preserve">.</w:t>
      </w:r>
      <w:r>
        <w:rPr>
          <w:rFonts w:ascii="Garamond" w:hAnsi="Garamond" w:eastAsia="Garamond" w:cs="Garamond"/>
        </w:rPr>
        <w:t xml:space="preserve">__ dhe__</w:t>
      </w:r>
      <w:r>
        <w:rPr>
          <w:rFonts w:ascii="Garamond" w:hAnsi="Garamond" w:eastAsia="Garamond" w:cs="Garamond"/>
        </w:rPr>
        <w:t xml:space="preserve"> lidhur me par</w:t>
      </w:r>
      <w:r>
        <w:rPr>
          <w:rFonts w:ascii="Garamond" w:hAnsi="Garamond" w:eastAsia="Garamond" w:cs="Garamond"/>
        </w:rPr>
        <w:t xml:space="preserve">ag.__ të Kodit Penal të Kosovës</w:t>
      </w:r>
      <w:r>
        <w:rPr>
          <w:rFonts w:ascii="Garamond" w:hAnsi="Garamond" w:eastAsia="Garamond" w:cs="Garamond"/>
        </w:rPr>
        <w:t xml:space="preserve">, dhe </w:t>
      </w:r>
      <w:r>
        <w:rPr>
          <w:rFonts w:ascii="Garamond" w:hAnsi="Garamond" w:eastAsia="Garamond" w:cs="Garamond"/>
        </w:rPr>
        <w:t xml:space="preserve">jam</w:t>
      </w:r>
      <w:r>
        <w:rPr>
          <w:rFonts w:ascii="Garamond" w:hAnsi="Garamond" w:eastAsia="Garamond" w:cs="Garamond"/>
        </w:rPr>
        <w:t xml:space="preserve"> gjykuar me dënim prej </w:t>
      </w:r>
      <w:r>
        <w:rPr>
          <w:rFonts w:ascii="Garamond" w:hAnsi="Garamond" w:eastAsia="Garamond" w:cs="Garamond"/>
        </w:rPr>
        <w:t xml:space="preserve">_____</w:t>
      </w:r>
      <w:r>
        <w:rPr>
          <w:rFonts w:ascii="Garamond" w:hAnsi="Garamond" w:eastAsia="Garamond" w:cs="Garamond"/>
        </w:rPr>
        <w:t xml:space="preserve">euro </w:t>
      </w:r>
      <w:r>
        <w:rPr>
          <w:rFonts w:ascii="Garamond" w:hAnsi="Garamond" w:eastAsia="Garamond" w:cs="Garamond"/>
        </w:rPr>
        <w:t xml:space="preserve">në të cilën shumë me </w:t>
      </w:r>
      <w:r>
        <w:rPr>
          <w:rFonts w:ascii="Garamond" w:hAnsi="Garamond" w:eastAsia="Garamond" w:cs="Garamond"/>
        </w:rPr>
        <w:t xml:space="preserve">është llogaritur koha e kaluar në paraburgim prej datës </w:t>
      </w:r>
      <w:r>
        <w:rPr>
          <w:rFonts w:ascii="Garamond" w:hAnsi="Garamond" w:eastAsia="Garamond" w:cs="Garamond"/>
        </w:rPr>
        <w:t xml:space="preserve">_____</w:t>
      </w:r>
      <w:r>
        <w:rPr>
          <w:rFonts w:ascii="Garamond" w:hAnsi="Garamond" w:eastAsia="Garamond" w:cs="Garamond"/>
        </w:rPr>
        <w:t xml:space="preserve"> deri</w:t>
      </w:r>
      <w:r>
        <w:rPr>
          <w:rFonts w:ascii="Garamond" w:hAnsi="Garamond" w:eastAsia="Garamond" w:cs="Garamond"/>
        </w:rPr>
        <w:t xml:space="preserve"> me datë _____.</w:t>
      </w:r>
    </w:p>
    <w:p>
      <w:pPr>
        <w:jc w:val="both"/>
      </w:pPr>
      <w:r>
        <w:rPr>
          <w:rFonts w:ascii="Garamond" w:hAnsi="Garamond" w:eastAsia="Garamond" w:cs="Garamond"/>
        </w:rPr>
        <w:t xml:space="preserve">(</w:t>
      </w:r>
      <w:r>
        <w:rPr>
          <w:rFonts w:ascii="Garamond" w:hAnsi="Garamond" w:eastAsia="Garamond" w:cs="Garamond"/>
          <w:i w:val="1"/>
          <w:iCs w:val="1"/>
        </w:rPr>
        <w:t xml:space="preserve">Në vijim përshkruhet çeshtja/lënda penale duke i referuar aktgjykimet e gjykatave dhe veprimeve e mjeteve juridike të ndërmarra nga pala</w:t>
      </w:r>
      <w:r>
        <w:rPr>
          <w:rFonts w:ascii="Garamond" w:hAnsi="Garamond" w:eastAsia="Garamond" w:cs="Garamond"/>
        </w:rPr>
        <w:t xml:space="preserve">).</w:t>
      </w:r>
    </w:p>
    <w:p>
      <w:pPr>
        <w:jc w:val="both"/>
      </w:pPr>
      <w:r>
        <w:rPr>
          <w:rFonts w:ascii="Garamond" w:hAnsi="Garamond" w:eastAsia="Garamond" w:cs="Garamond"/>
        </w:rPr>
        <w:t xml:space="preserve">Ky aktgjykim është goditur me ankesë për shkak të shkeljes së dispozitave procedurale esenciale, edhe</w:t>
      </w:r>
      <w:r>
        <w:rPr>
          <w:rFonts w:ascii="Garamond" w:hAnsi="Garamond" w:eastAsia="Garamond" w:cs="Garamond"/>
        </w:rPr>
        <w:t xml:space="preserve"> </w:t>
      </w:r>
      <w:r>
        <w:rPr>
          <w:rFonts w:ascii="Garamond" w:hAnsi="Garamond" w:eastAsia="Garamond" w:cs="Garamond"/>
        </w:rPr>
        <w:t xml:space="preserve">pse </w:t>
      </w:r>
      <w:r>
        <w:rPr>
          <w:rFonts w:ascii="Garamond" w:hAnsi="Garamond" w:eastAsia="Garamond" w:cs="Garamond"/>
        </w:rPr>
        <w:t xml:space="preserve">nuk e </w:t>
      </w:r>
      <w:r>
        <w:rPr>
          <w:rFonts w:ascii="Garamond" w:hAnsi="Garamond" w:eastAsia="Garamond" w:cs="Garamond"/>
        </w:rPr>
        <w:t xml:space="preserve">ka</w:t>
      </w:r>
      <w:r>
        <w:rPr>
          <w:rFonts w:ascii="Garamond" w:hAnsi="Garamond" w:eastAsia="Garamond" w:cs="Garamond"/>
        </w:rPr>
        <w:t xml:space="preserve">m</w:t>
      </w:r>
      <w:r>
        <w:rPr>
          <w:rFonts w:ascii="Garamond" w:hAnsi="Garamond" w:eastAsia="Garamond" w:cs="Garamond"/>
        </w:rPr>
        <w:t xml:space="preserve"> të ditur faktin se për shkak të pranimit të fajësisë vendimi mund të goditet në shkallë të dytë vetëm sa i përket lartësisë së dënimit. Mirëpo në këtë çështje penale pikërisht problemi kyç ka qenë në mënyrën e pranimit të fajësisë</w:t>
      </w:r>
      <w:r>
        <w:rPr>
          <w:rFonts w:ascii="Garamond" w:hAnsi="Garamond" w:eastAsia="Garamond" w:cs="Garamond"/>
        </w:rPr>
        <w:t xml:space="preserve"> nga ana ime</w:t>
      </w:r>
      <w:r>
        <w:rPr>
          <w:rFonts w:ascii="Garamond" w:hAnsi="Garamond" w:eastAsia="Garamond" w:cs="Garamond"/>
        </w:rPr>
        <w:t xml:space="preserve"> dhe marrjes së deklaratës në prokurori, për të cilën </w:t>
      </w:r>
      <w:r>
        <w:rPr>
          <w:rFonts w:ascii="Garamond" w:hAnsi="Garamond" w:eastAsia="Garamond" w:cs="Garamond"/>
        </w:rPr>
        <w:t xml:space="preserve">kam</w:t>
      </w:r>
      <w:r>
        <w:rPr>
          <w:rFonts w:ascii="Garamond" w:hAnsi="Garamond" w:eastAsia="Garamond" w:cs="Garamond"/>
        </w:rPr>
        <w:t xml:space="preserve"> ofruar edhe prova të reja (CD) në fazën ankimore</w:t>
      </w:r>
      <w:r>
        <w:rPr>
          <w:rFonts w:ascii="Garamond" w:hAnsi="Garamond" w:eastAsia="Garamond" w:cs="Garamond"/>
        </w:rPr>
        <w:t xml:space="preserve">, e që gjykata e shkallës së dytë nuk i</w:t>
      </w:r>
      <w:r>
        <w:rPr>
          <w:rFonts w:ascii="Garamond" w:hAnsi="Garamond" w:eastAsia="Garamond" w:cs="Garamond"/>
        </w:rPr>
        <w:t xml:space="preserve"> ka marrë parasysh fare as nuk i</w:t>
      </w:r>
      <w:r>
        <w:rPr>
          <w:rFonts w:ascii="Garamond" w:hAnsi="Garamond" w:eastAsia="Garamond" w:cs="Garamond"/>
        </w:rPr>
        <w:t xml:space="preserve"> ka trajtuar.</w:t>
      </w:r>
      <w:r>
        <w:rPr>
          <w:rFonts w:ascii="Garamond" w:hAnsi="Garamond" w:eastAsia="Garamond" w:cs="Garamond"/>
        </w:rPr>
        <w:t xml:space="preserve"> </w:t>
      </w:r>
      <w:r>
        <w:rPr>
          <w:rFonts w:ascii="Garamond" w:hAnsi="Garamond" w:eastAsia="Garamond" w:cs="Garamond"/>
        </w:rPr>
        <w:t xml:space="preserve">Por gjykata e shkallës </w:t>
      </w:r>
      <w:r>
        <w:rPr>
          <w:rFonts w:ascii="Garamond" w:hAnsi="Garamond" w:eastAsia="Garamond" w:cs="Garamond"/>
        </w:rPr>
        <w:t xml:space="preserve">së dytë me aktgjykimin PA1.nr.__/___ të datës ______ </w:t>
      </w:r>
      <w:r>
        <w:rPr>
          <w:rFonts w:ascii="Garamond" w:hAnsi="Garamond" w:eastAsia="Garamond" w:cs="Garamond"/>
        </w:rPr>
        <w:t xml:space="preserve">ka refuzuar ankesën e mbrojtjes si të pabazuar, dhe </w:t>
      </w:r>
      <w:r>
        <w:rPr>
          <w:rFonts w:ascii="Garamond" w:hAnsi="Garamond" w:eastAsia="Garamond" w:cs="Garamond"/>
        </w:rPr>
        <w:t xml:space="preserve">ka vërtetuar aktgjykimin e Gjykatës Themelore në </w:t>
      </w:r>
      <w:r>
        <w:rPr>
          <w:rFonts w:ascii="Garamond" w:hAnsi="Garamond" w:eastAsia="Garamond" w:cs="Garamond"/>
        </w:rPr>
        <w:t xml:space="preserve">_____</w:t>
      </w:r>
      <w:r>
        <w:rPr>
          <w:rFonts w:ascii="Garamond" w:hAnsi="Garamond" w:eastAsia="Garamond" w:cs="Garamond"/>
        </w:rPr>
        <w:t xml:space="preserve">P.nr.</w:t>
      </w:r>
      <w:r>
        <w:rPr>
          <w:rFonts w:ascii="Garamond" w:hAnsi="Garamond" w:eastAsia="Garamond" w:cs="Garamond"/>
        </w:rPr>
        <w:t xml:space="preserve">__</w:t>
      </w:r>
      <w:r>
        <w:rPr>
          <w:rFonts w:ascii="Garamond" w:hAnsi="Garamond" w:eastAsia="Garamond" w:cs="Garamond"/>
        </w:rPr>
        <w:t xml:space="preserve">/</w:t>
      </w:r>
      <w:r>
        <w:rPr>
          <w:rFonts w:ascii="Garamond" w:hAnsi="Garamond" w:eastAsia="Garamond" w:cs="Garamond"/>
        </w:rPr>
        <w:t xml:space="preserve">____</w:t>
      </w:r>
      <w:r>
        <w:rPr>
          <w:rFonts w:ascii="Garamond" w:hAnsi="Garamond" w:eastAsia="Garamond" w:cs="Garamond"/>
        </w:rPr>
        <w:t xml:space="preserve">të datës </w:t>
      </w:r>
      <w:r>
        <w:rPr>
          <w:rFonts w:ascii="Garamond" w:hAnsi="Garamond" w:eastAsia="Garamond" w:cs="Garamond"/>
        </w:rPr>
        <w:t xml:space="preserve">_____</w:t>
      </w:r>
      <w:r>
        <w:rPr>
          <w:rFonts w:ascii="Garamond" w:hAnsi="Garamond" w:eastAsia="Garamond" w:cs="Garamond"/>
        </w:rPr>
        <w:t xml:space="preserve">.</w:t>
      </w:r>
      <w:r>
        <w:rPr>
          <w:rFonts w:ascii="Garamond" w:hAnsi="Garamond" w:eastAsia="Garamond" w:cs="Garamond"/>
        </w:rPr>
        <w:t xml:space="preserve"> Aktgjykimet e shkallës I</w:t>
      </w:r>
      <w:r>
        <w:rPr>
          <w:rFonts w:ascii="Garamond" w:hAnsi="Garamond" w:eastAsia="Garamond" w:cs="Garamond"/>
        </w:rPr>
        <w:t xml:space="preserve"> dhe II ba</w:t>
      </w:r>
      <w:r>
        <w:rPr>
          <w:rFonts w:ascii="Garamond" w:hAnsi="Garamond" w:eastAsia="Garamond" w:cs="Garamond"/>
        </w:rPr>
        <w:t xml:space="preserve">zohen tërësisht në deklaratën time, </w:t>
      </w:r>
      <w:r>
        <w:rPr>
          <w:rFonts w:ascii="Garamond" w:hAnsi="Garamond" w:eastAsia="Garamond" w:cs="Garamond"/>
        </w:rPr>
        <w:t xml:space="preserve">për pranimin e fajësisë,pa u lëshuar në analizimin e rrethanava nën të cilat </w:t>
      </w:r>
      <w:r>
        <w:rPr>
          <w:rFonts w:ascii="Garamond" w:hAnsi="Garamond" w:eastAsia="Garamond" w:cs="Garamond"/>
        </w:rPr>
        <w:t xml:space="preserve">e pranoj veprën që me vihet </w:t>
      </w:r>
      <w:r>
        <w:rPr>
          <w:rFonts w:ascii="Garamond" w:hAnsi="Garamond" w:eastAsia="Garamond" w:cs="Garamond"/>
        </w:rPr>
        <w:t xml:space="preserve">në barrë ani pse në të vërtetë n</w:t>
      </w:r>
      <w:r>
        <w:rPr>
          <w:rFonts w:ascii="Garamond" w:hAnsi="Garamond" w:eastAsia="Garamond" w:cs="Garamond"/>
        </w:rPr>
        <w:t xml:space="preserve">uk ndihesha</w:t>
      </w:r>
      <w:r>
        <w:rPr>
          <w:rFonts w:ascii="Garamond" w:hAnsi="Garamond" w:eastAsia="Garamond" w:cs="Garamond"/>
        </w:rPr>
        <w:t xml:space="preserve"> </w:t>
      </w:r>
      <w:r>
        <w:rPr>
          <w:rFonts w:ascii="Garamond" w:hAnsi="Garamond" w:eastAsia="Garamond" w:cs="Garamond"/>
        </w:rPr>
        <w:t xml:space="preserve">e as nuk </w:t>
      </w:r>
      <w:r>
        <w:rPr>
          <w:rFonts w:ascii="Garamond" w:hAnsi="Garamond" w:eastAsia="Garamond" w:cs="Garamond"/>
        </w:rPr>
        <w:t xml:space="preserve">jam </w:t>
      </w:r>
      <w:r>
        <w:rPr>
          <w:rFonts w:ascii="Garamond" w:hAnsi="Garamond" w:eastAsia="Garamond" w:cs="Garamond"/>
        </w:rPr>
        <w:t xml:space="preserve">aspak fajtor në këtë çështje penale.</w:t>
      </w:r>
      <w:r>
        <w:rPr/>
        <w:t xml:space="preserve">  </w:t>
      </w:r>
    </w:p>
    <w:p>
      <w:pPr>
        <w:jc w:val="both"/>
      </w:pPr>
      <w:r>
        <w:rPr>
          <w:rFonts w:ascii="Garamond" w:hAnsi="Garamond" w:eastAsia="Garamond" w:cs="Garamond"/>
          <w:i w:val="1"/>
          <w:iCs w:val="1"/>
        </w:rPr>
        <w:t xml:space="preserve">(Tutje renditen pretendimet se ku ka shkelje ne procedure</w:t>
      </w:r>
      <w:r>
        <w:rPr>
          <w:rFonts w:ascii="Garamond" w:hAnsi="Garamond" w:eastAsia="Garamond" w:cs="Garamond"/>
          <w:i w:val="1"/>
          <w:iCs w:val="1"/>
        </w:rPr>
        <w:t xml:space="preserve">, e të cilat përbëjnë shkelje esenciale si bazë për aprovimin e kërkesës për mbrojtje të ligjshmërisë. </w:t>
      </w:r>
      <w:r>
        <w:rPr>
          <w:rFonts w:ascii="Garamond" w:hAnsi="Garamond" w:eastAsia="Garamond" w:cs="Garamond"/>
          <w:i w:val="1"/>
          <w:iCs w:val="1"/>
        </w:rPr>
        <w:t xml:space="preserve">).</w:t>
      </w:r>
      <w:r>
        <w:rPr/>
        <w:t xml:space="preserve">  </w:t>
      </w:r>
    </w:p>
    <w:p>
      <w:pPr>
        <w:jc w:val="both"/>
      </w:pPr>
      <w:r>
        <w:rPr>
          <w:rFonts w:ascii="Garamond" w:hAnsi="Garamond" w:eastAsia="Garamond" w:cs="Garamond"/>
        </w:rPr>
        <w:t xml:space="preserve">Aktgjykimi i shkallës së dytë dhe të parë përmban shkelje esenciale të dispozitave të procedurës penale të cekura dhe sqaruara detaisht edhe në</w:t>
      </w:r>
      <w:r>
        <w:rPr>
          <w:rFonts w:ascii="Garamond" w:hAnsi="Garamond" w:eastAsia="Garamond" w:cs="Garamond"/>
        </w:rPr>
        <w:t xml:space="preserve"> ankesë, të cilat pretendime do t’i parashtroj si në vijim:</w:t>
      </w:r>
      <w:r>
        <w:rPr/>
        <w:t xml:space="preserve">   </w:t>
      </w:r>
      <w:r>
        <w:rPr>
          <w:rFonts w:ascii="Garamond" w:hAnsi="Garamond" w:eastAsia="Garamond" w:cs="Garamond"/>
        </w:rPr>
        <w:t xml:space="preserve">Konsiderojmë që gjykata e shkallës së pare dhe dytë, paraprakisht është dashur që të kujdeset sipas detyrës zyrtare për zbatimin e dispozitave procedural</w:t>
      </w:r>
      <w:r>
        <w:rPr/>
        <w:t xml:space="preserve"> </w:t>
      </w:r>
      <w:r>
        <w:rPr>
          <w:rFonts w:ascii="Garamond" w:hAnsi="Garamond" w:eastAsia="Garamond" w:cs="Garamond"/>
        </w:rPr>
        <w:t xml:space="preserve">e</w:t>
      </w:r>
      <w:r>
        <w:rPr/>
        <w:t xml:space="preserve"> </w:t>
      </w:r>
      <w:r>
        <w:rPr>
          <w:rFonts w:ascii="Garamond" w:hAnsi="Garamond" w:eastAsia="Garamond" w:cs="Garamond"/>
        </w:rPr>
        <w:t xml:space="preserve"> esenciale, pasi që </w:t>
      </w:r>
      <w:r>
        <w:rPr/>
        <w:t xml:space="preserve"> </w:t>
      </w:r>
      <w:r>
        <w:rPr>
          <w:rFonts w:ascii="Garamond" w:hAnsi="Garamond" w:eastAsia="Garamond" w:cs="Garamond"/>
        </w:rPr>
        <w:t xml:space="preserve">si i pandehur </w:t>
      </w:r>
      <w:r>
        <w:rPr/>
        <w:t xml:space="preserve"> </w:t>
      </w:r>
      <w:r>
        <w:rPr>
          <w:rFonts w:ascii="Garamond" w:hAnsi="Garamond" w:eastAsia="Garamond" w:cs="Garamond"/>
        </w:rPr>
        <w:t xml:space="preserve">nuk ka</w:t>
      </w:r>
      <w:r>
        <w:rPr/>
        <w:t xml:space="preserve"> </w:t>
      </w:r>
      <w:r>
        <w:rPr>
          <w:rFonts w:ascii="Garamond" w:hAnsi="Garamond" w:eastAsia="Garamond" w:cs="Garamond"/>
        </w:rPr>
        <w:t xml:space="preserve">m</w:t>
      </w:r>
      <w:r>
        <w:rPr/>
        <w:t xml:space="preserve"> </w:t>
      </w:r>
      <w:r>
        <w:rPr>
          <w:rFonts w:ascii="Garamond" w:hAnsi="Garamond" w:eastAsia="Garamond" w:cs="Garamond"/>
        </w:rPr>
        <w:t xml:space="preserve"> pranuar paraprakisht as aktakuzën e as thirrjen për seancë. Meqenëse </w:t>
      </w:r>
      <w:r>
        <w:rPr/>
        <w:t xml:space="preserve"> </w:t>
      </w:r>
      <w:r>
        <w:rPr>
          <w:rFonts w:ascii="Garamond" w:hAnsi="Garamond" w:eastAsia="Garamond" w:cs="Garamond"/>
        </w:rPr>
        <w:t xml:space="preserve">kam qenë</w:t>
      </w:r>
      <w:r>
        <w:rPr/>
        <w:t xml:space="preserve"> </w:t>
      </w:r>
      <w:r>
        <w:rPr>
          <w:rFonts w:ascii="Garamond" w:hAnsi="Garamond" w:eastAsia="Garamond" w:cs="Garamond"/>
        </w:rPr>
        <w:t xml:space="preserve"> në paraburgim, </w:t>
      </w:r>
      <w:r>
        <w:rPr/>
        <w:t xml:space="preserve"> </w:t>
      </w:r>
      <w:r>
        <w:rPr>
          <w:rFonts w:ascii="Garamond" w:hAnsi="Garamond" w:eastAsia="Garamond" w:cs="Garamond"/>
        </w:rPr>
        <w:t xml:space="preserve">unë </w:t>
      </w:r>
      <w:r>
        <w:rPr/>
        <w:t xml:space="preserve"> </w:t>
      </w:r>
      <w:r>
        <w:rPr>
          <w:rFonts w:ascii="Garamond" w:hAnsi="Garamond" w:eastAsia="Garamond" w:cs="Garamond"/>
        </w:rPr>
        <w:t xml:space="preserve">për mbajtjen e seancës e ka</w:t>
      </w:r>
      <w:r>
        <w:rPr/>
        <w:t xml:space="preserve"> </w:t>
      </w:r>
      <w:r>
        <w:rPr>
          <w:rFonts w:ascii="Garamond" w:hAnsi="Garamond" w:eastAsia="Garamond" w:cs="Garamond"/>
        </w:rPr>
        <w:t xml:space="preserve">m</w:t>
      </w:r>
      <w:r>
        <w:rPr/>
        <w:t xml:space="preserve"> </w:t>
      </w:r>
      <w:r>
        <w:rPr>
          <w:rFonts w:ascii="Garamond" w:hAnsi="Garamond" w:eastAsia="Garamond" w:cs="Garamond"/>
        </w:rPr>
        <w:t xml:space="preserve"> kuptuar vetëm nga njësiti i transportit kur kanë shkuar ta marrin</w:t>
      </w:r>
      <w:r>
        <w:rPr/>
        <w:t xml:space="preserve"> </w:t>
      </w:r>
      <w:r>
        <w:rPr>
          <w:rFonts w:ascii="Garamond" w:hAnsi="Garamond" w:eastAsia="Garamond" w:cs="Garamond"/>
        </w:rPr>
        <w:t xml:space="preserve"> në Qendrën e Paraburgimit, pa me</w:t>
      </w:r>
      <w:r>
        <w:rPr/>
        <w:t xml:space="preserve"> </w:t>
      </w:r>
      <w:r>
        <w:rPr>
          <w:rFonts w:ascii="Garamond" w:hAnsi="Garamond" w:eastAsia="Garamond" w:cs="Garamond"/>
        </w:rPr>
        <w:t xml:space="preserve"> dhënë asnjë sqarim se ku po sh</w:t>
      </w:r>
      <w:r>
        <w:rPr/>
        <w:t xml:space="preserve"> </w:t>
      </w:r>
      <w:r>
        <w:rPr>
          <w:rFonts w:ascii="Garamond" w:hAnsi="Garamond" w:eastAsia="Garamond" w:cs="Garamond"/>
        </w:rPr>
        <w:t xml:space="preserve">koj apo për çfarë po shkoj.</w:t>
      </w:r>
      <w:r>
        <w:rPr/>
        <w:t xml:space="preserve"> </w:t>
      </w:r>
      <w:r>
        <w:rPr>
          <w:rFonts w:ascii="Garamond" w:hAnsi="Garamond" w:eastAsia="Garamond" w:cs="Garamond"/>
        </w:rPr>
        <w:t xml:space="preserve"> Fakt ky që konsiston në shkelje të nenit 478 të KPP-së që në lidhje me shkresat që duhet të dorëzohen personalisht përcakton: </w:t>
      </w:r>
      <w:r>
        <w:rPr/>
        <w:t xml:space="preserve"> </w:t>
      </w:r>
      <w:r>
        <w:rPr>
          <w:rFonts w:ascii="Garamond" w:hAnsi="Garamond" w:eastAsia="Garamond" w:cs="Garamond"/>
          <w:i w:val="1"/>
          <w:iCs w:val="1"/>
        </w:rPr>
        <w:t xml:space="preserve">‘’Të pandehurit personalisht i dorëzohet thirrja për marrje në pyetje në procedure paraprake dhe për shqyrtim gjyqësor.’’ </w:t>
      </w:r>
      <w:r>
        <w:rPr/>
        <w:t xml:space="preserve"> </w:t>
      </w:r>
      <w:r>
        <w:rPr>
          <w:rFonts w:ascii="Garamond" w:hAnsi="Garamond" w:eastAsia="Garamond" w:cs="Garamond"/>
        </w:rPr>
        <w:t xml:space="preserve">Gjykata e shkallës së parë nuk ka verifikuar këtë fakt para fillimit të seancës, dhe një trajtim i tillë ndaj </w:t>
      </w:r>
      <w:r>
        <w:rPr/>
        <w:t xml:space="preserve"> </w:t>
      </w:r>
      <w:r>
        <w:rPr>
          <w:rFonts w:ascii="Garamond" w:hAnsi="Garamond" w:eastAsia="Garamond" w:cs="Garamond"/>
        </w:rPr>
        <w:t xml:space="preserve">meje si i pandehur e konsideroj </w:t>
      </w:r>
      <w:r>
        <w:rPr/>
        <w:t xml:space="preserve"> </w:t>
      </w:r>
      <w:r>
        <w:rPr>
          <w:rFonts w:ascii="Garamond" w:hAnsi="Garamond" w:eastAsia="Garamond" w:cs="Garamond"/>
        </w:rPr>
        <w:t xml:space="preserve">kundërligjor dhe mohim i të drejtave kushtetuese në procedurë penale. </w:t>
      </w:r>
      <w:r>
        <w:rPr/>
        <w:t xml:space="preserve"> </w:t>
      </w:r>
      <w:r>
        <w:rPr>
          <w:rFonts w:ascii="Garamond" w:hAnsi="Garamond" w:eastAsia="Garamond" w:cs="Garamond"/>
        </w:rPr>
        <w:t xml:space="preserve">Si i pandehur në ketë rast, </w:t>
      </w:r>
      <w:r>
        <w:rPr/>
        <w:t xml:space="preserve"> </w:t>
      </w:r>
      <w:r>
        <w:rPr>
          <w:rFonts w:ascii="Garamond" w:hAnsi="Garamond" w:eastAsia="Garamond" w:cs="Garamond"/>
        </w:rPr>
        <w:t xml:space="preserve">nuk ka</w:t>
      </w:r>
      <w:r>
        <w:rPr/>
        <w:t xml:space="preserve"> </w:t>
      </w:r>
      <w:r>
        <w:rPr>
          <w:rFonts w:ascii="Garamond" w:hAnsi="Garamond" w:eastAsia="Garamond" w:cs="Garamond"/>
        </w:rPr>
        <w:t xml:space="preserve">m</w:t>
      </w:r>
      <w:r>
        <w:rPr/>
        <w:t xml:space="preserve"> </w:t>
      </w:r>
      <w:r>
        <w:rPr>
          <w:rFonts w:ascii="Garamond" w:hAnsi="Garamond" w:eastAsia="Garamond" w:cs="Garamond"/>
        </w:rPr>
        <w:t xml:space="preserve"> pasur kohë të mjaftueshme të analizoi dhe kuptoi aktakuzën me prova</w:t>
      </w:r>
      <w:r>
        <w:rPr/>
        <w:t xml:space="preserve"> </w:t>
      </w:r>
      <w:r>
        <w:rPr>
          <w:rFonts w:ascii="Garamond" w:hAnsi="Garamond" w:eastAsia="Garamond" w:cs="Garamond"/>
        </w:rPr>
        <w:t xml:space="preserve">t e bashkangjitura, dhe as që me</w:t>
      </w:r>
      <w:r>
        <w:rPr/>
        <w:t xml:space="preserve"> </w:t>
      </w:r>
      <w:r>
        <w:rPr>
          <w:rFonts w:ascii="Garamond" w:hAnsi="Garamond" w:eastAsia="Garamond" w:cs="Garamond"/>
        </w:rPr>
        <w:t xml:space="preserve"> është ofruar në shikim sepse edhe ish-avokati mbrojtës nuk e ka pasur me vete asnjë shkresë të lëndës në seancë. E drejta për një proces të drejtë gjyqësor që buron nga neni 6 i Konventës Evropiane për të Drejtat e Njeriut, përfshin dhe nuk kufizohet në të drejtën e palës që në një proces gjyqësor të ketë mundësinë për tu njohur me akuzën dhe provat e paraqitura, si dhe mundësinë për ti analizuar ato </w:t>
      </w:r>
      <w:r>
        <w:rPr/>
        <w:t xml:space="preserve"> </w:t>
      </w:r>
      <w:r>
        <w:rPr>
          <w:rFonts w:ascii="Garamond" w:hAnsi="Garamond" w:eastAsia="Garamond" w:cs="Garamond"/>
          <w:u w:val="single"/>
        </w:rPr>
        <w:t xml:space="preserve">brenda kohës dhe rrethanave të përshtatshme nga i pandehuri</w:t>
      </w:r>
      <w:r>
        <w:rPr/>
        <w:t xml:space="preserve"> </w:t>
      </w:r>
      <w:r>
        <w:rPr>
          <w:rFonts w:ascii="Garamond" w:hAnsi="Garamond" w:eastAsia="Garamond" w:cs="Garamond"/>
        </w:rPr>
        <w:t xml:space="preserve">. Në këtë drejtim, gjykata është e obliguar të kujdeset paraprakisht për respektimin e kësaj të drejte </w:t>
      </w:r>
      <w:r>
        <w:rPr/>
        <w:t xml:space="preserve"> </w:t>
      </w:r>
      <w:r>
        <w:rPr>
          <w:rFonts w:ascii="Garamond" w:hAnsi="Garamond" w:eastAsia="Garamond" w:cs="Garamond"/>
          <w:i w:val="1"/>
          <w:iCs w:val="1"/>
        </w:rPr>
        <w:t xml:space="preserve">(Referuar Gjykatës Evropiane për të Drejtat e Njeriut - Rasti Krcmar dhe të tjerët kundër Republikës Çeke).</w:t>
      </w:r>
      <w:r>
        <w:rPr/>
        <w:t xml:space="preserve">   </w:t>
      </w:r>
      <w:r>
        <w:rPr>
          <w:rFonts w:ascii="Garamond" w:hAnsi="Garamond" w:eastAsia="Garamond" w:cs="Garamond"/>
          <w:sz w:val="24"/>
          <w:szCs w:val="24"/>
        </w:rPr>
        <w:t xml:space="preserve">   Për më tepër, gjatë marrjes në pyetje në prokurori </w:t>
      </w:r>
      <w:r>
        <w:rPr/>
        <w:t xml:space="preserve"> </w:t>
      </w:r>
      <w:r>
        <w:rPr>
          <w:rFonts w:ascii="Garamond" w:hAnsi="Garamond" w:eastAsia="Garamond" w:cs="Garamond"/>
          <w:sz w:val="24"/>
          <w:szCs w:val="24"/>
        </w:rPr>
        <w:t xml:space="preserve">kam </w:t>
      </w:r>
      <w:r>
        <w:rPr/>
        <w:t xml:space="preserve"> </w:t>
      </w:r>
      <w:r>
        <w:rPr>
          <w:rFonts w:ascii="Garamond" w:hAnsi="Garamond" w:eastAsia="Garamond" w:cs="Garamond"/>
          <w:sz w:val="24"/>
          <w:szCs w:val="24"/>
        </w:rPr>
        <w:t xml:space="preserve"> dhënë deklaratë pa avokat mbrojtës, edhe pse mbrojtja është e detyruar në raste të tilla pasi që </w:t>
      </w:r>
      <w:r>
        <w:rPr/>
        <w:t xml:space="preserve"> </w:t>
      </w:r>
      <w:r>
        <w:rPr>
          <w:rFonts w:ascii="Garamond" w:hAnsi="Garamond" w:eastAsia="Garamond" w:cs="Garamond"/>
          <w:sz w:val="24"/>
          <w:szCs w:val="24"/>
        </w:rPr>
        <w:t xml:space="preserve">unë kam qenë </w:t>
      </w:r>
      <w:r>
        <w:rPr/>
        <w:t xml:space="preserve"> </w:t>
      </w:r>
      <w:r>
        <w:rPr>
          <w:rFonts w:ascii="Garamond" w:hAnsi="Garamond" w:eastAsia="Garamond" w:cs="Garamond"/>
          <w:sz w:val="24"/>
          <w:szCs w:val="24"/>
        </w:rPr>
        <w:t xml:space="preserve">në paraburgim. </w:t>
      </w:r>
      <w:r>
        <w:rPr/>
        <w:t xml:space="preserve"> </w:t>
      </w:r>
      <w:r>
        <w:rPr>
          <w:rFonts w:ascii="Garamond" w:hAnsi="Garamond" w:eastAsia="Garamond" w:cs="Garamond"/>
        </w:rPr>
        <w:t xml:space="preserve">Me sugjerimet e ish-</w:t>
      </w:r>
      <w:r>
        <w:rPr/>
        <w:t xml:space="preserve"> </w:t>
      </w:r>
      <w:r>
        <w:rPr>
          <w:rFonts w:ascii="Garamond" w:hAnsi="Garamond" w:eastAsia="Garamond" w:cs="Garamond"/>
        </w:rPr>
        <w:t xml:space="preserve"> avokat</w:t>
      </w:r>
      <w:r>
        <w:rPr/>
        <w:t xml:space="preserve"> </w:t>
      </w:r>
      <w:r>
        <w:rPr>
          <w:rFonts w:ascii="Garamond" w:hAnsi="Garamond" w:eastAsia="Garamond" w:cs="Garamond"/>
        </w:rPr>
        <w:t xml:space="preserve">it</w:t>
      </w:r>
      <w:r>
        <w:rPr/>
        <w:t xml:space="preserve"> </w:t>
      </w:r>
      <w:r>
        <w:rPr>
          <w:rFonts w:ascii="Garamond" w:hAnsi="Garamond" w:eastAsia="Garamond" w:cs="Garamond"/>
        </w:rPr>
        <w:t xml:space="preserve">, </w:t>
      </w:r>
      <w:r>
        <w:rPr/>
        <w:t xml:space="preserve"> </w:t>
      </w:r>
      <w:r>
        <w:rPr>
          <w:rFonts w:ascii="Garamond" w:hAnsi="Garamond" w:eastAsia="Garamond" w:cs="Garamond"/>
        </w:rPr>
        <w:t xml:space="preserve">si i pandehur</w:t>
      </w:r>
      <w:r>
        <w:rPr/>
        <w:t xml:space="preserve"> </w:t>
      </w:r>
      <w:r>
        <w:rPr>
          <w:rFonts w:ascii="Garamond" w:hAnsi="Garamond" w:eastAsia="Garamond" w:cs="Garamond"/>
        </w:rPr>
        <w:t xml:space="preserve"> ka</w:t>
      </w:r>
      <w:r>
        <w:rPr/>
        <w:t xml:space="preserve"> </w:t>
      </w:r>
      <w:r>
        <w:rPr>
          <w:rFonts w:ascii="Garamond" w:hAnsi="Garamond" w:eastAsia="Garamond" w:cs="Garamond"/>
        </w:rPr>
        <w:t xml:space="preserve">m</w:t>
      </w:r>
      <w:r>
        <w:rPr/>
        <w:t xml:space="preserve"> </w:t>
      </w:r>
      <w:r>
        <w:rPr>
          <w:rFonts w:ascii="Garamond" w:hAnsi="Garamond" w:eastAsia="Garamond" w:cs="Garamond"/>
        </w:rPr>
        <w:t xml:space="preserve"> pranuar</w:t>
      </w:r>
      <w:r>
        <w:rPr/>
        <w:t xml:space="preserve"> </w:t>
      </w:r>
      <w:r>
        <w:rPr>
          <w:rFonts w:ascii="Garamond" w:hAnsi="Garamond" w:eastAsia="Garamond" w:cs="Garamond"/>
        </w:rPr>
        <w:t xml:space="preserve"> fajësinë pa qenë vullnetin tim të </w:t>
      </w:r>
      <w:r>
        <w:rPr/>
        <w:t xml:space="preserve"> </w:t>
      </w:r>
      <w:r>
        <w:rPr>
          <w:rFonts w:ascii="Garamond" w:hAnsi="Garamond" w:eastAsia="Garamond" w:cs="Garamond"/>
        </w:rPr>
        <w:t xml:space="preserve">plotë, pasi që ish-avokati (d</w:t>
      </w:r>
      <w:r>
        <w:rPr/>
        <w:t xml:space="preserve"> </w:t>
      </w:r>
      <w:r>
        <w:rPr>
          <w:rFonts w:ascii="Garamond" w:hAnsi="Garamond" w:eastAsia="Garamond" w:cs="Garamond"/>
        </w:rPr>
        <w:t xml:space="preserve">he zyrtari policor përcjellës) me  kanë thënë se nëse nuk e pranoj</w:t>
      </w:r>
      <w:r>
        <w:rPr/>
        <w:t xml:space="preserve"> </w:t>
      </w:r>
      <w:r>
        <w:rPr>
          <w:rFonts w:ascii="Garamond" w:hAnsi="Garamond" w:eastAsia="Garamond" w:cs="Garamond"/>
        </w:rPr>
        <w:t xml:space="preserve"> fajësinë </w:t>
      </w:r>
      <w:r>
        <w:rPr/>
        <w:t xml:space="preserve"> </w:t>
      </w:r>
      <w:r>
        <w:rPr>
          <w:rFonts w:ascii="Garamond" w:hAnsi="Garamond" w:eastAsia="Garamond" w:cs="Garamond"/>
        </w:rPr>
        <w:t xml:space="preserve">do </w:t>
      </w:r>
      <w:r>
        <w:rPr/>
        <w:t xml:space="preserve"> </w:t>
      </w:r>
      <w:r>
        <w:rPr>
          <w:rFonts w:ascii="Garamond" w:hAnsi="Garamond" w:eastAsia="Garamond" w:cs="Garamond"/>
        </w:rPr>
        <w:t xml:space="preserve">të va</w:t>
      </w:r>
      <w:r>
        <w:rPr/>
        <w:t xml:space="preserve"> </w:t>
      </w:r>
      <w:r>
        <w:rPr>
          <w:rFonts w:ascii="Garamond" w:hAnsi="Garamond" w:eastAsia="Garamond" w:cs="Garamond"/>
        </w:rPr>
        <w:t xml:space="preserve">zhdohet paraburgimi dhe dënohem rëndë. Rrjedhimisht, si i pandehur</w:t>
      </w:r>
      <w:r>
        <w:rPr/>
        <w:t xml:space="preserve"> </w:t>
      </w:r>
      <w:r>
        <w:rPr>
          <w:rFonts w:ascii="Garamond" w:hAnsi="Garamond" w:eastAsia="Garamond" w:cs="Garamond"/>
        </w:rPr>
        <w:t xml:space="preserve"> nën trysni ka</w:t>
      </w:r>
      <w:r>
        <w:rPr/>
        <w:t xml:space="preserve"> </w:t>
      </w:r>
      <w:r>
        <w:rPr>
          <w:rFonts w:ascii="Garamond" w:hAnsi="Garamond" w:eastAsia="Garamond" w:cs="Garamond"/>
        </w:rPr>
        <w:t xml:space="preserve">m</w:t>
      </w:r>
      <w:r>
        <w:rPr/>
        <w:t xml:space="preserve"> </w:t>
      </w:r>
      <w:r>
        <w:rPr>
          <w:rFonts w:ascii="Garamond" w:hAnsi="Garamond" w:eastAsia="Garamond" w:cs="Garamond"/>
        </w:rPr>
        <w:t xml:space="preserve"> pranuar fajësinë në këtë çështje penale, duke u gjetur në një situa</w:t>
      </w:r>
      <w:r>
        <w:rPr/>
        <w:t xml:space="preserve"> </w:t>
      </w:r>
      <w:r>
        <w:rPr>
          <w:rFonts w:ascii="Garamond" w:hAnsi="Garamond" w:eastAsia="Garamond" w:cs="Garamond"/>
        </w:rPr>
        <w:t xml:space="preserve">të të kushtëzuar me lirinë e time, e që në ato momente dëshiroja të dal në liri me çdo kusht, pasi që kisha lënë punën dhe fëmijët jashtë. </w:t>
      </w:r>
      <w:r>
        <w:rPr/>
        <w:t xml:space="preserve"> </w:t>
      </w:r>
      <w:r>
        <w:rPr>
          <w:rFonts w:ascii="Garamond" w:hAnsi="Garamond" w:eastAsia="Garamond" w:cs="Garamond"/>
        </w:rPr>
        <w:t xml:space="preserve"> </w:t>
      </w:r>
      <w:r>
        <w:rPr/>
        <w:t xml:space="preserve"> </w:t>
      </w:r>
      <w:r>
        <w:rPr>
          <w:rFonts w:ascii="Garamond" w:hAnsi="Garamond" w:eastAsia="Garamond" w:cs="Garamond"/>
        </w:rPr>
        <w:t xml:space="preserve">Andaj, pranimi i fajësisë nga ana ime nuk është bërë sipas </w:t>
      </w:r>
      <w:r>
        <w:rPr/>
        <w:t xml:space="preserve"> </w:t>
      </w:r>
      <w:r>
        <w:rPr>
          <w:rFonts w:ascii="Garamond" w:hAnsi="Garamond" w:eastAsia="Garamond" w:cs="Garamond"/>
        </w:rPr>
        <w:t xml:space="preserve">dispozitave ligjore</w:t>
      </w:r>
      <w:r>
        <w:rPr/>
        <w:t xml:space="preserve"> </w:t>
      </w:r>
      <w:r>
        <w:rPr>
          <w:rFonts w:ascii="Garamond" w:hAnsi="Garamond" w:eastAsia="Garamond" w:cs="Garamond"/>
        </w:rPr>
        <w:t xml:space="preserve">. (</w:t>
      </w:r>
      <w:r>
        <w:rPr/>
        <w:t xml:space="preserve"> </w:t>
      </w:r>
      <w:r>
        <w:rPr>
          <w:rFonts w:ascii="Garamond" w:hAnsi="Garamond" w:eastAsia="Garamond" w:cs="Garamond"/>
          <w:i w:val="1"/>
          <w:iCs w:val="1"/>
        </w:rPr>
        <w:t xml:space="preserve">tutje mund të përshkruhen rrethanat e tjera qe mund të jenë relevante për rastin</w:t>
      </w:r>
      <w:r>
        <w:rPr/>
        <w:t xml:space="preserve"> </w:t>
      </w:r>
      <w:r>
        <w:rPr>
          <w:rFonts w:ascii="Garamond" w:hAnsi="Garamond" w:eastAsia="Garamond" w:cs="Garamond"/>
        </w:rPr>
        <w:t xml:space="preserve">).</w:t>
      </w:r>
      <w:r>
        <w:rPr/>
        <w:t xml:space="preserve">   </w:t>
      </w:r>
      <w:r>
        <w:rPr>
          <w:rFonts w:ascii="Garamond" w:hAnsi="Garamond" w:eastAsia="Garamond" w:cs="Garamond"/>
        </w:rPr>
        <w:t xml:space="preserve">Për të mos u mjaftuar me kaq, sipas procesverbalit të datës </w:t>
      </w:r>
      <w:r>
        <w:rPr/>
        <w:t xml:space="preserve"> </w:t>
      </w:r>
      <w:r>
        <w:rPr>
          <w:rFonts w:ascii="Garamond" w:hAnsi="Garamond" w:eastAsia="Garamond" w:cs="Garamond"/>
        </w:rPr>
        <w:t xml:space="preserve">_______</w:t>
      </w:r>
      <w:r>
        <w:rPr/>
        <w:t xml:space="preserve"> </w:t>
      </w:r>
      <w:r>
        <w:rPr>
          <w:rFonts w:ascii="Garamond" w:hAnsi="Garamond" w:eastAsia="Garamond" w:cs="Garamond"/>
        </w:rPr>
        <w:t xml:space="preserve">, çuditërisht ish-avokati heq dorë nga e drejta e ankesës kundër aktgjykimit, deklarim ky jashtë çdo praktike e logjike juridike, krejtësisht i panevojshëm e aspak profesional e etik.</w:t>
      </w:r>
      <w:r>
        <w:rPr/>
        <w:t xml:space="preserve"> </w:t>
      </w:r>
      <w:r>
        <w:rPr>
          <w:rFonts w:ascii="Garamond" w:hAnsi="Garamond" w:eastAsia="Garamond" w:cs="Garamond"/>
        </w:rPr>
        <w:t xml:space="preserve"> Andaj </w:t>
      </w:r>
      <w:r>
        <w:rPr/>
        <w:t xml:space="preserve"> </w:t>
      </w:r>
      <w:r>
        <w:rPr>
          <w:rFonts w:ascii="Garamond" w:hAnsi="Garamond" w:eastAsia="Garamond" w:cs="Garamond"/>
        </w:rPr>
        <w:t xml:space="preserve">si i pandehur jam viktimë </w:t>
      </w:r>
      <w:r>
        <w:rPr/>
        <w:t xml:space="preserve"> </w:t>
      </w:r>
      <w:r>
        <w:rPr>
          <w:rFonts w:ascii="Garamond" w:hAnsi="Garamond" w:eastAsia="Garamond" w:cs="Garamond"/>
        </w:rPr>
        <w:t xml:space="preserve"> e një mungese të profesionalizmit dhe etikës nga ish-avokati, i cili ka qenë i caktuar sipas detyrës zyrtare</w:t>
      </w:r>
      <w:r>
        <w:rPr/>
        <w:t xml:space="preserve"> </w:t>
      </w:r>
      <w:r>
        <w:rPr>
          <w:rFonts w:ascii="Garamond" w:hAnsi="Garamond" w:eastAsia="Garamond" w:cs="Garamond"/>
        </w:rPr>
        <w:t xml:space="preserve">. </w:t>
      </w:r>
      <w:r>
        <w:rPr/>
        <w:t xml:space="preserve"> </w:t>
      </w:r>
      <w:r>
        <w:rPr>
          <w:rFonts w:ascii="Garamond" w:hAnsi="Garamond" w:eastAsia="Garamond" w:cs="Garamond"/>
        </w:rPr>
        <w:t xml:space="preserve"> </w:t>
      </w:r>
      <w:r>
        <w:rPr/>
        <w:t xml:space="preserve">  </w:t>
      </w:r>
    </w:p>
    <w:p>
      <w:pPr>
        <w:jc w:val="both"/>
      </w:pPr>
      <w:r>
        <w:rPr>
          <w:rFonts w:ascii="Garamond" w:hAnsi="Garamond" w:eastAsia="Garamond" w:cs="Garamond"/>
        </w:rPr>
        <w:t xml:space="preserve">Andaj,si pasojë e këtyre shkeljeve </w:t>
      </w:r>
      <w:r>
        <w:rPr>
          <w:rFonts w:ascii="Garamond" w:hAnsi="Garamond" w:eastAsia="Garamond" w:cs="Garamond"/>
        </w:rPr>
        <w:t xml:space="preserve">esenciale të dispozitave të procedurës penale</w:t>
      </w:r>
      <w:r>
        <w:rPr>
          <w:rFonts w:ascii="Garamond" w:hAnsi="Garamond" w:eastAsia="Garamond" w:cs="Garamond"/>
        </w:rPr>
        <w:t xml:space="preserve"> të ra</w:t>
      </w:r>
      <w:r>
        <w:rPr>
          <w:rFonts w:ascii="Garamond" w:hAnsi="Garamond" w:eastAsia="Garamond" w:cs="Garamond"/>
        </w:rPr>
        <w:t xml:space="preserve">dhitura si me</w:t>
      </w:r>
      <w:r>
        <w:rPr>
          <w:rFonts w:ascii="Garamond" w:hAnsi="Garamond" w:eastAsia="Garamond" w:cs="Garamond"/>
        </w:rPr>
        <w:t xml:space="preserve"> lartë, i propozoj Gjykatës Supreme të Kosovës, që të nxjerrë aktgjykim, me të cilin:</w:t>
      </w:r>
      <w:r>
        <w:rPr/>
        <w:t xml:space="preserve">  </w:t>
      </w:r>
    </w:p>
    <w:p>
      <w:pPr>
        <w:jc w:val="both"/>
      </w:pPr>
      <w:r>
        <w:rPr>
          <w:rFonts w:ascii="Garamond" w:hAnsi="Garamond" w:eastAsia="Garamond" w:cs="Garamond"/>
        </w:rPr>
        <w:t xml:space="preserve">Miratohet Kërkesa për Mbrojtje të Ligjshmërisë </w:t>
      </w:r>
      <w:r>
        <w:rPr>
          <w:rFonts w:ascii="Garamond" w:hAnsi="Garamond" w:eastAsia="Garamond" w:cs="Garamond"/>
        </w:rPr>
        <w:t xml:space="preserve">e</w:t>
      </w:r>
      <w:r>
        <w:rPr>
          <w:rFonts w:ascii="Garamond" w:hAnsi="Garamond" w:eastAsia="Garamond" w:cs="Garamond"/>
        </w:rPr>
        <w:t xml:space="preserve"> </w:t>
      </w:r>
      <w:r>
        <w:rPr>
          <w:rFonts w:ascii="Garamond" w:hAnsi="Garamond" w:eastAsia="Garamond" w:cs="Garamond"/>
        </w:rPr>
        <w:t xml:space="preserve">të pandehuriyt_________</w:t>
      </w:r>
      <w:r>
        <w:rPr>
          <w:rFonts w:ascii="Garamond" w:hAnsi="Garamond" w:eastAsia="Garamond" w:cs="Garamond"/>
        </w:rPr>
        <w:t xml:space="preserve">, Anulohet </w:t>
      </w:r>
      <w:r>
        <w:rPr>
          <w:rFonts w:ascii="Garamond" w:hAnsi="Garamond" w:eastAsia="Garamond" w:cs="Garamond"/>
        </w:rPr>
        <w:t xml:space="preserve">Atkgjykimi </w:t>
      </w:r>
      <w:r>
        <w:rPr>
          <w:rFonts w:ascii="Garamond" w:hAnsi="Garamond" w:eastAsia="Garamond" w:cs="Garamond"/>
        </w:rPr>
        <w:t xml:space="preserve">PA1.nr.</w:t>
      </w:r>
      <w:r>
        <w:rPr>
          <w:rFonts w:ascii="Garamond" w:hAnsi="Garamond" w:eastAsia="Garamond" w:cs="Garamond"/>
        </w:rPr>
        <w:t xml:space="preserve">___/_____</w:t>
      </w:r>
      <w:r>
        <w:rPr>
          <w:rFonts w:ascii="Garamond" w:hAnsi="Garamond" w:eastAsia="Garamond" w:cs="Garamond"/>
        </w:rPr>
        <w:t xml:space="preserve"> i</w:t>
      </w:r>
      <w:r>
        <w:rPr>
          <w:rFonts w:ascii="Garamond" w:hAnsi="Garamond" w:eastAsia="Garamond" w:cs="Garamond"/>
        </w:rPr>
        <w:t xml:space="preserve"> datës </w:t>
      </w:r>
      <w:r>
        <w:rPr>
          <w:rFonts w:ascii="Garamond" w:hAnsi="Garamond" w:eastAsia="Garamond" w:cs="Garamond"/>
        </w:rPr>
        <w:t xml:space="preserve">________</w:t>
      </w:r>
      <w:r>
        <w:rPr>
          <w:rFonts w:ascii="Garamond" w:hAnsi="Garamond" w:eastAsia="Garamond" w:cs="Garamond"/>
        </w:rPr>
        <w:t xml:space="preserve"> i</w:t>
      </w:r>
      <w:r>
        <w:rPr>
          <w:rFonts w:ascii="Garamond" w:hAnsi="Garamond" w:eastAsia="Garamond" w:cs="Garamond"/>
        </w:rPr>
        <w:t xml:space="preserve"> Gjykatës</w:t>
      </w:r>
      <w:r>
        <w:rPr>
          <w:rFonts w:ascii="Garamond" w:hAnsi="Garamond" w:eastAsia="Garamond" w:cs="Garamond"/>
        </w:rPr>
        <w:t xml:space="preserve"> së Apelit të Kosovës, </w:t>
      </w:r>
      <w:r>
        <w:rPr>
          <w:rFonts w:ascii="Garamond" w:hAnsi="Garamond" w:eastAsia="Garamond" w:cs="Garamond"/>
        </w:rPr>
        <w:t xml:space="preserve">dhe lënda</w:t>
      </w:r>
      <w:r>
        <w:rPr>
          <w:rFonts w:ascii="Garamond" w:hAnsi="Garamond" w:eastAsia="Garamond" w:cs="Garamond"/>
        </w:rPr>
        <w:t xml:space="preserve"> </w:t>
      </w:r>
      <w:r>
        <w:rPr>
          <w:rFonts w:ascii="Garamond" w:hAnsi="Garamond" w:eastAsia="Garamond" w:cs="Garamond"/>
        </w:rPr>
        <w:t xml:space="preserve">i </w:t>
      </w:r>
      <w:r>
        <w:rPr>
          <w:rFonts w:ascii="Garamond" w:hAnsi="Garamond" w:eastAsia="Garamond" w:cs="Garamond"/>
        </w:rPr>
        <w:t xml:space="preserve">ktheh</w:t>
      </w:r>
      <w:r>
        <w:rPr>
          <w:rFonts w:ascii="Garamond" w:hAnsi="Garamond" w:eastAsia="Garamond" w:cs="Garamond"/>
        </w:rPr>
        <w:t xml:space="preserve">et </w:t>
      </w:r>
      <w:r>
        <w:rPr>
          <w:rFonts w:ascii="Garamond" w:hAnsi="Garamond" w:eastAsia="Garamond" w:cs="Garamond"/>
        </w:rPr>
        <w:t xml:space="preserve">shkallës së parë </w:t>
      </w:r>
      <w:r>
        <w:rPr>
          <w:rFonts w:ascii="Garamond" w:hAnsi="Garamond" w:eastAsia="Garamond" w:cs="Garamond"/>
        </w:rPr>
        <w:t xml:space="preserve">në rigjykim dhe në rivendosje.</w:t>
      </w:r>
      <w:r>
        <w:rPr/>
        <w:t xml:space="preserve">    </w:t>
      </w:r>
    </w:p>
    <w:p>
      <w:pPr>
        <w:jc w:val="end"/>
      </w:pPr>
      <w:r>
        <w:rPr>
          <w:rFonts w:ascii="Garamond" w:hAnsi="Garamond" w:eastAsia="Garamond" w:cs="Garamond"/>
          <w:b w:val="1"/>
          <w:bCs w:val="1"/>
        </w:rPr>
        <w:t xml:space="preserve">I pandehuri:</w:t>
      </w:r>
    </w:p>
    <w:p>
      <w:pPr>
        <w:jc w:val="end"/>
      </w:pPr>
      <w:r>
        <w:rPr/>
        <w:t xml:space="preserve">					</w:t>
      </w:r>
      <w:r>
        <w:rPr>
          <w:rFonts w:ascii="Garamond" w:hAnsi="Garamond" w:eastAsia="Garamond" w:cs="Garamond"/>
          <w:b w:val="1"/>
          <w:bCs w:val="1"/>
        </w:rPr>
        <w:t xml:space="preserve">_</w:t>
      </w:r>
      <w:r>
        <w:rPr>
          <w:rFonts w:ascii="Garamond" w:hAnsi="Garamond" w:eastAsia="Garamond" w:cs="Garamond"/>
          <w:b w:val="1"/>
          <w:bCs w:val="1"/>
        </w:rPr>
        <w:t xml:space="preserve">______________________</w:t>
      </w:r>
    </w:p>
    <w:p>
      <w:pPr>
        <w:jc w:val="end"/>
      </w:pPr>
      <w:r>
        <w:rPr/>
        <w:t xml:space="preserve">	</w:t>
      </w:r>
      <w:r>
        <w:rPr>
          <w:rFonts w:ascii="Garamond" w:hAnsi="Garamond" w:eastAsia="Garamond" w:cs="Garamond"/>
          <w:b w:val="1"/>
          <w:bCs w:val="1"/>
        </w:rPr>
        <w:t xml:space="preserve">    Vendi_______, Data:_____ </w:t>
      </w:r>
      <w:r>
        <w:rPr/>
        <w:t xml:space="preserv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2025-08-31T01:57:16+00:00</dcterms:created>
  <dcterms:modified xsi:type="dcterms:W3CDTF">2025-08-31T01:57:16+00:00</dcterms:modified>
</cp:coreProperties>
</file>

<file path=docProps/custom.xml><?xml version="1.0" encoding="utf-8"?>
<Properties xmlns="http://schemas.openxmlformats.org/officeDocument/2006/custom-properties" xmlns:vt="http://schemas.openxmlformats.org/officeDocument/2006/docPropsVTypes"/>
</file>