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KONTRATA E SHËRBIMEVE TË DIZAJNIT DHE MIRËMBAJTJES SË PEIZAZHIT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1.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Klienti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Unik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Identifikues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Përfaqësuar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2.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Ofruesi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Peizazhit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Unik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Identifikues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Personal: ____________________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Përfaqësuar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Objekti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i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angazhojë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Peizazhit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mëposhtme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_________________________________________________________.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Duke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detaje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specifike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rezultatet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pritura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Kohëzgjatja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Orari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vlefshme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data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_______.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afatit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zgjatet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dyanshme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Orari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vijon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_________________________________________________________.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Duke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oraret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specifike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paguajë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Peizazhit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 EUR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shkruani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fjalë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Këste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paguajë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Peizazhit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vijon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 do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 do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____%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 do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dorëzimit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faturës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përkatëse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secilit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ditësh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fazës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përkatëse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bankar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disbursojë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llogarinë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bankare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mëposhtme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Peizazhit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4: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Ofruesit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Peizazhit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ofrojë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cilësinë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respektojë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afatet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termat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ofrojë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raporte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periodike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progresin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kërkohet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masat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nevojshme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mbrojtjen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ndjeshëm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pajisjet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përdorura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certifikuara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respektojë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rregulloret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shëndetit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sigurisë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kryerjes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peizazhit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5: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Klientit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nevojshme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kohë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sipas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ofrojë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nevojshme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realizimin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kryhen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peizazhit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njoftojë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Peizazhit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rrezik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mundshëm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6: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Materialet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Pajisjet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Peizazhit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pajisjet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realizimin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lule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mjetet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mirëmbajtjes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pajisjet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7: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Standardet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Sigurisë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Mjedisit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Peizazhit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respektojë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standardet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mbrojtjes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mjedisit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realizimit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pajisjet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përdorura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certifikuara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mjedisor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8: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Orari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Mirëmbajtjes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Peizazhit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mirëmbajtjes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peizazhit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duke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Ujitja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bimëve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luleve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Korrja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mbjellja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luleve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bimëve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Pastrimi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mirëmbajtja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hapësirave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gjelbra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9: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Lejet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Licencat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Peizazhit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garanton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lejet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kryer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peizazhit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rregulloret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fuqi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Peizazhit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vlefshme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azhurnuara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10: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Konfidencialiteti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Peizazhit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ruajë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konfidencialitetin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ndjeshëm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Peizazhit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zbulojë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tillë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pëlqimin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Ky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konfidencialitet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mbetet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fuqi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vitesh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Peizazhit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arsyeshme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mbrojtur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ruajtur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zbulimi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paautorizuar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paautorizuar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Përfundimi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secila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shkeljes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rëndë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Peizazhit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paraprak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Peizazhit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kthejë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parakohshëm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Peizazhit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kryera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Zgjidhja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Mosmarrëveshjeve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mirëbesimit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Gjykatën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qeveriset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interpretohet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parasysh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zgjedhjen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dispozitave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konfliktin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dispozitave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Madhore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mbahet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katastrofa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natyrore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luftëra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trazira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civile,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ngjarje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përtej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kontrollit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ndikohet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arsyeshme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minimizuar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pasojat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Neni 14: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Ndryshimet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Shtesat</w:t>
      </w:r>
      <w:r>
        <w:rPr>
          <w:rFonts w:ascii="'Times New Roman'" w:hAnsi="'Times New Roman'" w:eastAsia="'Times New Roman'" w:cs="'Times New Roman'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Çdo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ndryshim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shtesë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kësaj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kontrate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duhet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bëhet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shkrim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nënshkruhet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dyja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palët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Ndryshimet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shtesat</w:t>
      </w:r>
      <w:r>
        <w:rPr>
          <w:rFonts w:ascii="'Times New Roman'" w:hAnsi="'Times New Roman'" w:eastAsia="'Times New Roman'" w:cs="'Times New Roman'"/>
        </w:rPr>
        <w:t xml:space="preserve"> verbale </w:t>
      </w:r>
      <w:r>
        <w:rPr>
          <w:rFonts w:ascii="'Times New Roman'" w:hAnsi="'Times New Roman'" w:eastAsia="'Times New Roman'" w:cs="'Times New Roman'"/>
        </w:rPr>
        <w:t xml:space="preserve">nuk</w:t>
      </w:r>
      <w:r>
        <w:rPr>
          <w:rFonts w:ascii="'Times New Roman'" w:hAnsi="'Times New Roman'" w:eastAsia="'Times New Roman'" w:cs="'Times New Roman'"/>
        </w:rPr>
        <w:t xml:space="preserve"> do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jenë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vlefshme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zbatueshme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Neni 15: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Dispozitat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Fundit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Kjo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kontratë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përbëhet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faqe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hartuar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dy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kopje,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secilën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palë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Palët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bien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dakord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nënshkrimi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kësaj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kontrate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bëhet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elektronikisht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Klientin</w:t>
      </w:r>
      <w:r>
        <w:rPr>
          <w:rFonts w:ascii="'Times New Roman'" w:hAnsi="'Times New Roman'" w:eastAsia="'Times New Roman'" w:cs="'Times New Roman'"/>
        </w:rPr>
        <w:t xml:space="preserve">: ______________</w:t>
      </w:r>
      <w:r>
        <w:rPr>
          <w:rFonts w:ascii="'Times New Roman'" w:hAnsi="'Times New Roman'" w:eastAsia="'Times New Roman'" w:cs="'Times New Roman'"/>
        </w:rPr>
        <w:t xml:space="preserve">_  (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Nënshkrimi</w:t>
      </w:r>
      <w:r>
        <w:rPr>
          <w:rFonts w:ascii="'Times New Roman'" w:hAnsi="'Times New Roman'" w:eastAsia="'Times New Roman'" w:cs="'Times New Roman'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Ofruesin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Shërbimeve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Peizazhit</w:t>
      </w:r>
      <w:r>
        <w:rPr>
          <w:rFonts w:ascii="'Times New Roman'" w:hAnsi="'Times New Roman'" w:eastAsia="'Times New Roman'" w:cs="'Times New Roman'"/>
        </w:rPr>
        <w:t xml:space="preserve">: _______________ (Emri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Nënshkrimi</w:t>
      </w:r>
      <w:r>
        <w:rPr>
          <w:rFonts w:ascii="'Times New Roman'" w:hAnsi="'Times New Roman'" w:eastAsia="'Times New Roman'" w:cs="'Times New Roman'"/>
        </w:rPr>
        <w:t xml:space="preserve">) 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Data: _____________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2025-08-31T01:56:57+00:00</dcterms:created>
  <dcterms:modified xsi:type="dcterms:W3CDTF">2025-08-31T01:56:57+00:00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