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 PËR ANULIMIN E KONTRATËS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Paditësi me të paditurin kanë lidhur kontratë për shitblerjen e banesës më dt. __.__.___. Me të njëjtën kontratë janë përcaktuar detyrat reciproke që kanë të bëjnë me pagesën dhe lirimin e banesës, dhe të drejtat dhe detyrat tjera rreth kësaj kontrate.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Kontrata e përpiluar dhe e nënshkruar nga kontraktuesit nuk është vërtetuar në Gjykatë vetëm për shkak të neglizhencës, ndërsa me vetë faktin se kontraktuesit kanë krijuar detyra si dhe kanë filluar përmbushjen e saj, konsideroj se kjo kontratë mund të krijojë efekte juridike dhe të jetë titull ekzekutiv nga ana e Gjykatës për vullnetin e shprehur të palës kontraktuese.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këtë rast paditësi i ka dhënë paradhënie (avans) të paditurit në shumën prej </w:t>
      </w:r>
      <w:r>
        <w:rPr>
          <w:rFonts w:ascii="'Times New Roman'" w:hAnsi="'Times New Roman'" w:eastAsia="'Times New Roman'" w:cs="'Times New Roman'"/>
        </w:rPr>
        <w:t xml:space="preserve">______ </w:t>
      </w:r>
      <w:r>
        <w:rPr>
          <w:rFonts w:ascii="'Times New Roman'" w:hAnsi="'Times New Roman'" w:eastAsia="'Times New Roman'" w:cs="'Times New Roman'"/>
        </w:rPr>
        <w:t xml:space="preserve">Euro, të cilën shumë i padituri në prezencën e dëshmitarëve të pranishëm e ka marrë e që janë njëherazi edhe nënshkrues të kësaj kontrate.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Shuma e përgjithshme e kontraktuar për këtë banesë ka qenë </w:t>
      </w:r>
      <w:r>
        <w:rPr>
          <w:rFonts w:ascii="'Times New Roman'" w:hAnsi="'Times New Roman'" w:eastAsia="'Times New Roman'" w:cs="'Times New Roman'"/>
        </w:rPr>
        <w:t xml:space="preserve">______ </w:t>
      </w:r>
      <w:r>
        <w:rPr>
          <w:rFonts w:ascii="'Times New Roman'" w:hAnsi="'Times New Roman'" w:eastAsia="'Times New Roman'" w:cs="'Times New Roman'"/>
        </w:rPr>
        <w:t xml:space="preserve">Euro, që përndryshe ka qenë lëndë e kësaj shitjeje. Shuma e përgjithshme e kontraktuar duhet të paguhet në 2 këste mujore.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Mirëpo pala e paditur duke shfrytëzuar rrethanën se kjo kontratë nuk është vërtetuar në Gjykatë, dhe duke e injoruar marrëveshjen e sajuar sipas kësaj kontrate, ka parashtruar kërkesën në Gjykatë që ta lirojë të njëjtin nga sendet dhe njerëzit dhe t’ia dorëzojë atij.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Kërkesa mbështetet në faktin se i njëjti është pronar legjitim sipas dokumenteve, ndërsa shitjen që e ka bërë ndërkohë, këtë rrethanë e ka heshtur në procedurën e lirimit të banesës.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Gjykata në Prishtinë duke vepruar sipas kësaj kërkese tani të të paditurit, e ka ekzekutuar vendimin mbi largimin tim dhe në të njëjtën banesë është kthyer i padituri.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Pasi që janë plotësuar kushtet ligjore për realizimin e drejtës ligjore në përparësi në blerje, paditësi propozon që Gjykata të nxjerrë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 kontrata mbi shitjen nr.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___</w:t>
      </w:r>
      <w:r>
        <w:rPr>
          <w:rFonts w:ascii="'Times New Roman'" w:hAnsi="'Times New Roman'" w:eastAsia="'Times New Roman'" w:cs="'Times New Roman'"/>
        </w:rPr>
        <w:t xml:space="preserve"> e lidhur para Gjykatës themelore në Prishtinë ndërmjet të paditurit të 1-rë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 shitës dhe të paditurit 2-të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 blerës, lënda e të cilit është blerja e paluajtmshmërisë.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VËRTETOHET</w:t>
      </w:r>
      <w:r>
        <w:rPr>
          <w:rFonts w:ascii="'Times New Roman'" w:hAnsi="'Times New Roman'" w:eastAsia="'Times New Roman'" w:cs="'Times New Roman'"/>
        </w:rPr>
        <w:t xml:space="preserve"> se paditësi ka të drejtën ligjore të përparësisë në blerje të paluajtmshmërisë - ndërtesës familjare të banimit në Rr. ... në Prishtinë, të ndërtuar në parcelën kadastrale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 të regjistruar në Agjensionin Kadastral të Kosovës për të drejtat e pronës së paluajtshem,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Prishtinë, andaj i padituri obligohet që paditësit së pari dhe nën kushtet e njëjta t'ia ofrojë shitjen e pjesës bashkëpronësore në paluajtmshmëri.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3. I padituri i 1-rë është i autorizuar që nga depoziti gjyqësor ta marrë tërë çmimin e shitjes të cilën e ka deponuar paditësi dhe atë pas vërtetimit gjyqësor të kontratës mbi shitjen me paditësin.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Nr. letr.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Adresa.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__________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Tel. fix/mob.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2025-08-31T01:59:32+00:00</dcterms:created>
  <dcterms:modified xsi:type="dcterms:W3CDTF">2025-08-31T01:59:32+00:00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