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TRGOVAČKI SUD</w:t>
      </w:r>
      <w:br/>
      <w:r>
        <w:rPr/>
        <w:t xml:space="preserve">ODELJENJE ZA ADMINISTRATIVNE STVARI TUŽILAC: ________________________ </w:t>
      </w:r>
      <w:br/>
      <w:r>
        <w:rPr/>
        <w:t xml:space="preserve">TUŽENI: Ministarstvo Industrije, Preduzetništva i Trgovine - Agencija za Registraciju Biznisa Kosova - ARBK U skladu sa članom 47, stav 5 Zakona br. 06/L-016 o Trgovinskim Društvima i članom 13 Zakona br. 03/L-202 o Administrativnim Sporovima, tužilac podnosi ovo: TUŽBA</w:t>
      </w:r>
      <w:br/>
      <w:r>
        <w:rPr/>
        <w:t xml:space="preserve">Protiv odluke o registraciji biznisa OBRAZLOŽENJE</w:t>
      </w:r>
      <w:br/>
      <w:r>
        <w:rPr/>
        <w:t xml:space="preserve"> </w:t>
      </w:r>
      <w:br/>
      <w:r>
        <w:rPr/>
        <w:t xml:space="preserve">Stoga, na osnovu svega gore navedenog, tužilac traži od Suda da, nakon razmatranja svih činjenica i dokaza, donese sledeću: REŠENJE I. U POTPUNOSTI SE PRIHVATAMO kao osnovana tužba ____________________ , iz _______________  sa adresom na ______________________ .</w:t>
      </w:r>
      <w:br/>
      <w:r>
        <w:rPr/>
        <w:t xml:space="preserve">II. ODLUKA ARBK-a sa br. ________________ , od _______________  SE OTKIDA.</w:t>
      </w:r>
      <w:br/>
      <w:r>
        <w:rPr/>
        <w:t xml:space="preserve">III. OBAVEZUJE SE Ministarstvo Industrije, Preduzetništva i Trgovine - Agencija za Registraciju Biznisa Kosova - ARBK da ponovo razmotri ovu stvar u zakonom predviđenom roku. _____________________,</w:t>
      </w:r>
      <w:br/>
      <w:r>
        <w:rPr/>
        <w:t xml:space="preserve">Podnosilac tužbe,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2025-08-31T02:05:05+00:00</dcterms:created>
  <dcterms:modified xsi:type="dcterms:W3CDTF">2025-08-31T02:05:05+00:00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