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03/L-006 o </w:t>
      </w:r>
      <w:r>
        <w:rPr>
          <w:rFonts w:ascii="'Times New Roman'" w:hAnsi="'Times New Roman'" w:eastAsia="'Times New Roman'" w:cs="'Times New Roman'"/>
        </w:rPr>
        <w:t xml:space="preserve">Kontroverznom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Zakona br. 06/L-082 o </w:t>
      </w:r>
      <w:r>
        <w:rPr>
          <w:rFonts w:ascii="'Times New Roman'" w:hAnsi="'Times New Roman'" w:eastAsia="'Times New Roman'" w:cs="'Times New Roman'"/>
        </w:rPr>
        <w:t xml:space="preserve">zaštiti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podataka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pojedinac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čiji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podaci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zaštićeni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zaštiti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podataka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imao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neovlašćen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podacima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dana _____ , </w:t>
      </w:r>
      <w:r>
        <w:rPr>
          <w:rFonts w:ascii="'Times New Roman'" w:hAnsi="'Times New Roman'" w:eastAsia="'Times New Roman'" w:cs="'Times New Roman'"/>
        </w:rPr>
        <w:t xml:space="preserve">čime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prekršio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neovlašćen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distribuciju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podataka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Privatnosti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koristio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distribuirao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>
          <w:rFonts w:ascii="'Times New Roman'" w:hAnsi="'Times New Roman'" w:eastAsia="'Times New Roman'" w:cs="'Times New Roman'"/>
        </w:rPr>
        <w:t xml:space="preserve">neovlašćene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svrhe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distribucija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desili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preko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sredstva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distribuciju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podataka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društvene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mreže</w:t>
      </w:r>
      <w:r>
        <w:rPr>
          <w:rFonts w:ascii="'Times New Roman'" w:hAnsi="'Times New Roman'" w:eastAsia="'Times New Roman'" w:cs="'Times New Roman'"/>
        </w:rPr>
        <w:t xml:space="preserve">, e-mail,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.){</w:t>
      </w:r>
      <w:r>
        <w:rPr>
          <w:rFonts w:ascii="'Times New Roman'" w:hAnsi="'Times New Roman'" w:eastAsia="'Times New Roman'" w:cs="'Times New Roman'"/>
        </w:rPr>
        <w:t xml:space="preserve">D.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emocionalni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Svedočanstva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Daljih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obustavu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upotrebe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distribucije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podataka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kršenjem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opisanih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prekršaja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nastalu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Zabranjuje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dalja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upotreba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distribucija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otklanjanje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2025-08-31T02:03:05+00:00</dcterms:created>
  <dcterms:modified xsi:type="dcterms:W3CDTF">2025-08-31T02:03:05+00:00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