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UTVRĐIVANJE PRAVA VLASNIŠTVA I PREDAVANJE DELA NEPOKRETNOSTI U POSED (UZ PREDLOG) ZA ODREĐIVANJE PRIVREMENE MERE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zajedno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uložio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sredstva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izgradnju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stambenog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objekta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adresi</w:t>
      </w:r>
      <w:r>
        <w:rPr>
          <w:rFonts w:ascii="'Times New Roman'" w:hAnsi="'Times New Roman'" w:eastAsia="'Times New Roman'" w:cs="'Times New Roman'"/>
        </w:rPr>
        <w:t xml:space="preserve"> Rr ______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______, </w:t>
      </w:r>
      <w:r>
        <w:rPr>
          <w:rFonts w:ascii="'Times New Roman'" w:hAnsi="'Times New Roman'" w:eastAsia="'Times New Roman'" w:cs="'Times New Roman'"/>
        </w:rPr>
        <w:t xml:space="preserve">registrovanoj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Kosovskoj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agenciji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izgradnje</w:t>
      </w:r>
      <w:r>
        <w:rPr>
          <w:rFonts w:ascii="'Times New Roman'" w:hAnsi="'Times New Roman'" w:eastAsia="'Times New Roman'" w:cs="'Times New Roman'"/>
        </w:rPr>
        <w:t xml:space="preserve"> bio u </w:t>
      </w:r>
      <w:r>
        <w:rPr>
          <w:rFonts w:ascii="'Times New Roman'" w:hAnsi="'Times New Roman'" w:eastAsia="'Times New Roman'" w:cs="'Times New Roman'"/>
        </w:rPr>
        <w:t xml:space="preserve">inostranstvu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kojim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kupljen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građevinski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plaćeni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radnici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Ukupni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koji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BpB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iznosi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. Tim </w:t>
      </w:r>
      <w:r>
        <w:rPr>
          <w:rFonts w:ascii="'Times New Roman'" w:hAnsi="'Times New Roman'" w:eastAsia="'Times New Roman'" w:cs="'Times New Roman'"/>
        </w:rPr>
        <w:t xml:space="preserve">novcem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finansirana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priključenje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infrastrukturu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radove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sklopio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pisani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zajedničkoj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verujući</w:t>
      </w:r>
      <w:r>
        <w:rPr>
          <w:rFonts w:ascii="'Times New Roman'" w:hAnsi="'Times New Roman'" w:eastAsia="'Times New Roman'" w:cs="'Times New Roman'"/>
        </w:rPr>
        <w:t xml:space="preserve"> mu,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</w:t>
      </w:r>
      <w:r>
        <w:rPr>
          <w:rFonts w:ascii="'Times New Roman'" w:hAnsi="'Times New Roman'" w:eastAsia="'Times New Roman'" w:cs="'Times New Roman'"/>
        </w:rPr>
        <w:t xml:space="preserve"> brat. Pre </w:t>
      </w:r>
      <w:r>
        <w:rPr>
          <w:rFonts w:ascii="'Times New Roman'" w:hAnsi="'Times New Roman'" w:eastAsia="'Times New Roman'" w:cs="'Times New Roman'"/>
        </w:rPr>
        <w:t xml:space="preserve">odlaska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zemlje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dogovorio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detaljima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objekta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Dogovor</w:t>
      </w:r>
      <w:r>
        <w:rPr>
          <w:rFonts w:ascii="'Times New Roman'" w:hAnsi="'Times New Roman'" w:eastAsia="'Times New Roman'" w:cs="'Times New Roman'"/>
        </w:rPr>
        <w:t xml:space="preserve"> je bio da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pribavi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građevinsku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dozvolu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novcem</w:t>
      </w:r>
      <w:r>
        <w:rPr>
          <w:rFonts w:ascii="'Times New Roman'" w:hAnsi="'Times New Roman'" w:eastAsia="'Times New Roman'" w:cs="'Times New Roman'"/>
        </w:rPr>
        <w:t xml:space="preserve"> koji mu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kasnije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šalje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angažuje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nadgleda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>
          <w:rFonts w:ascii="'Times New Roman'" w:hAnsi="'Times New Roman'" w:eastAsia="'Times New Roman'" w:cs="'Times New Roman'"/>
        </w:rPr>
        <w:t xml:space="preserve">postali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suvlasnici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tako</w:t>
      </w:r>
      <w:r>
        <w:rPr>
          <w:rFonts w:ascii="'Times New Roman'" w:hAnsi="'Times New Roman'" w:eastAsia="'Times New Roman'" w:cs="'Times New Roman'"/>
        </w:rPr>
        <w:t xml:space="preserve"> da bi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pripadale</w:t>
      </w:r>
      <w:r>
        <w:rPr>
          <w:rFonts w:ascii="'Times New Roman'" w:hAnsi="'Times New Roman'" w:eastAsia="'Times New Roman'" w:cs="'Times New Roman'"/>
        </w:rPr>
        <w:t xml:space="preserve"> 3/4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zgradi</w:t>
      </w:r>
      <w:r>
        <w:rPr>
          <w:rFonts w:ascii="'Times New Roman'" w:hAnsi="'Times New Roman'" w:eastAsia="'Times New Roman'" w:cs="'Times New Roman'"/>
        </w:rPr>
        <w:t xml:space="preserve">, a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1/4,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finansirao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bio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zemljišta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zgrada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gradi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dogovorili</w:t>
      </w:r>
      <w:r>
        <w:rPr>
          <w:rFonts w:ascii="'Times New Roman'" w:hAnsi="'Times New Roman'" w:eastAsia="'Times New Roman'" w:cs="'Times New Roman'"/>
        </w:rPr>
        <w:t xml:space="preserve"> da u </w:t>
      </w:r>
      <w:r>
        <w:rPr>
          <w:rFonts w:ascii="'Times New Roman'" w:hAnsi="'Times New Roman'" w:eastAsia="'Times New Roman'" w:cs="'Times New Roman'"/>
        </w:rPr>
        <w:t xml:space="preserve">zahtevu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dobijanje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građevinske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suosnivači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međutim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gradnju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dogovora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prisustvovao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rođak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Prištine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postojanje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zajedničkoj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izgradnji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sticanju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izgrađenom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objektu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deviznom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računu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dobijanja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ušao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zgradu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pristao</w:t>
      </w:r>
      <w:r>
        <w:rPr>
          <w:rFonts w:ascii="'Times New Roman'" w:hAnsi="'Times New Roman'" w:eastAsia="'Times New Roman'" w:cs="'Times New Roman'"/>
        </w:rPr>
        <w:t xml:space="preserve"> da,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sklopi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tužiocem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regulisanju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način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usmenim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dogovorom</w:t>
      </w:r>
      <w:r>
        <w:rPr>
          <w:rFonts w:ascii="'Times New Roman'" w:hAnsi="'Times New Roman'" w:eastAsia="'Times New Roman'" w:cs="'Times New Roman'"/>
        </w:rPr>
        <w:t xml:space="preserve">). Prema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overenom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registrovati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suvlasnici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definitivno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vratio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domovinu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mu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dozvolio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useli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kuću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tvrdeći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samo</w:t>
      </w:r>
      <w:r>
        <w:rPr>
          <w:rFonts w:ascii="'Times New Roman'" w:hAnsi="'Times New Roman'" w:eastAsia="'Times New Roman'" w:cs="'Times New Roman'"/>
        </w:rPr>
        <w:t xml:space="preserve"> on –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je on </w:t>
      </w:r>
      <w:r>
        <w:rPr>
          <w:rFonts w:ascii="'Times New Roman'" w:hAnsi="'Times New Roman'" w:eastAsia="'Times New Roman'" w:cs="'Times New Roman'"/>
        </w:rPr>
        <w:t xml:space="preserve">obavio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najveći</w:t>
      </w:r>
      <w:r>
        <w:rPr>
          <w:rFonts w:ascii="'Times New Roman'" w:hAnsi="'Times New Roman'" w:eastAsia="'Times New Roman'" w:cs="'Times New Roman'"/>
        </w:rPr>
        <w:t xml:space="preserve"> deo </w:t>
      </w:r>
      <w:r>
        <w:rPr>
          <w:rFonts w:ascii="'Times New Roman'" w:hAnsi="'Times New Roman'" w:eastAsia="'Times New Roman'" w:cs="'Times New Roman'"/>
        </w:rPr>
        <w:t xml:space="preserve">radova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mu </w:t>
      </w:r>
      <w:r>
        <w:rPr>
          <w:rFonts w:ascii="'Times New Roman'" w:hAnsi="'Times New Roman'" w:eastAsia="'Times New Roman'" w:cs="'Times New Roman'"/>
        </w:rPr>
        <w:t xml:space="preserve">stoga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pripada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saznao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Agencije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nepokretnostima</w:t>
      </w:r>
      <w:r>
        <w:rPr>
          <w:rFonts w:ascii="'Times New Roman'" w:hAnsi="'Times New Roman'" w:eastAsia="'Times New Roman'" w:cs="'Times New Roman'"/>
        </w:rPr>
        <w:t xml:space="preserve"> _____ da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oglasio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mogućnost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otuđi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direktora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, 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to da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mogućnost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otuđi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postupi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hitno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REŠENJE</w:t>
      </w:r>
      <w:br/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privremena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zabrane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otuđenja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Prištine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zabranjuje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otuđi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zgradu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izgrađenu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nn</w:t>
      </w:r>
      <w:r>
        <w:rPr>
          <w:rFonts w:ascii="'Times New Roman'" w:hAnsi="'Times New Roman'" w:eastAsia="'Times New Roman'" w:cs="'Times New Roman'"/>
        </w:rPr>
        <w:t xml:space="preserve">. KR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sprovedenog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PRESUDU</w:t>
      </w:r>
      <w:br/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</w:rPr>
        <w:t xml:space="preserve">Usvaja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tužbeni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utvrđuje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 –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izgrađene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, Rr ______ </w:t>
      </w:r>
      <w:r>
        <w:rPr>
          <w:rFonts w:ascii="'Times New Roman'" w:hAnsi="'Times New Roman'" w:eastAsia="'Times New Roman'" w:cs="'Times New Roman'"/>
        </w:rPr>
        <w:t xml:space="preserve">katastraska</w:t>
      </w:r>
      <w:r>
        <w:rPr>
          <w:rFonts w:ascii="'Times New Roman'" w:hAnsi="'Times New Roman'" w:eastAsia="'Times New Roman'" w:cs="'Times New Roman'"/>
        </w:rPr>
        <w:t xml:space="preserve"> ______ KR, u </w:t>
      </w:r>
      <w:r>
        <w:rPr>
          <w:rFonts w:ascii="'Times New Roman'" w:hAnsi="'Times New Roman'" w:eastAsia="'Times New Roman'" w:cs="'Times New Roman'"/>
        </w:rPr>
        <w:t xml:space="preserve">idealnom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delu</w:t>
      </w:r>
      <w:r>
        <w:rPr>
          <w:rFonts w:ascii="'Times New Roman'" w:hAnsi="'Times New Roman'" w:eastAsia="'Times New Roman'" w:cs="'Times New Roman'"/>
        </w:rPr>
        <w:t xml:space="preserve"> od 3/4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omogući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ulazak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______ u </w:t>
      </w:r>
      <w:r>
        <w:rPr>
          <w:rFonts w:ascii="'Times New Roman'" w:hAnsi="'Times New Roman'" w:eastAsia="'Times New Roman'" w:cs="'Times New Roman'"/>
        </w:rPr>
        <w:t xml:space="preserve">objekat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opisan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prvoj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alineji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dispozitiva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od 15 dana od dana </w:t>
      </w:r>
      <w:r>
        <w:rPr>
          <w:rFonts w:ascii="'Times New Roman'" w:hAnsi="'Times New Roman'" w:eastAsia="'Times New Roman'" w:cs="'Times New Roman'"/>
        </w:rPr>
        <w:t xml:space="preserve">prijema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, pod </w:t>
      </w:r>
      <w:r>
        <w:rPr>
          <w:rFonts w:ascii="'Times New Roman'" w:hAnsi="'Times New Roman'" w:eastAsia="'Times New Roman'" w:cs="'Times New Roman'"/>
        </w:rPr>
        <w:t xml:space="preserve">pretnjom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plaćanje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Opunomoćenik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</w:t>
      </w:r>
      <w:r>
        <w:rPr>
          <w:rFonts w:ascii="'Times New Roman'" w:hAnsi="'Times New Roman'" w:eastAsia="'Times New Roman'" w:cs="'Times New Roman'"/>
        </w:rPr>
        <w:t xml:space="preserve">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2025-08-31T02:04:33+00:00</dcterms:created>
  <dcterms:modified xsi:type="dcterms:W3CDTF">2025-08-31T02:04:33+00:00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