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PROPOSTA DE SERVIÇOS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Estruturação da Máquina Comercial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Distribuidora Aurora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12/03/2026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VALIDADE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30 dias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Tiago Alves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5" w:space="0" w:color="C9DAE3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RESUMO DA PROPOSTA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1.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Implantar um processo comercial previsível na Aurora, das 6 Gestões à rotina de vendas.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2.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Meta: sair da dependência do dono e bater a meta de forma consistente em 6 meses.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3.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Investimento de R$ 6.000 (implantação) + R$ 4.800/mês de mentoria, programa de 12 meses.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Contexto e desafio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 Aurora fatura ~R$ 4,2M/mês com 9 vendedores, mas a meta depende do dono puxando no grito.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Não há funil, cadência nem indicadores: a previsibilidade hoje é baixa e o crescimento, reativo.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Objetivos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Instalar um processo comercial que rode sem depender do Marcos no dia a dia.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Elevar a taxa de conversão e o ticket médio com método, não com desconto.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Escopo e entregáveis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Diagnóstico das 6 Gestões e desenho do funil comercial da Aurora.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Rotina de gestão comercial instalada:</w:t>
      </w:r>
    </w:p>
    <w:p>
      <w:pPr>
        <w:pStyle w:val="ListBullet2"/>
        <w:spacing w:after="57" w:line="336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Cadência de reuniões e indicadores (painel semanal).</w:t>
      </w:r>
    </w:p>
    <w:p>
      <w:pPr>
        <w:pStyle w:val="ListBullet2"/>
        <w:spacing w:after="57" w:line="336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Playbook de vendas e script de abordagem.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Como funciona (metodologia)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01   </w:t>
      </w:r>
      <w:r>
        <w:rPr>
          <w:rFonts w:ascii="Inter" w:hAnsi="Inter" w:cs="Inter"/>
          <w:b w:val="0"/>
          <w:i w:val="0"/>
          <w:color w:val="1A2A35"/>
          <w:sz w:val="20"/>
        </w:rPr>
        <w:t>Diagnóstico — leitura das 6 Gestões e dos números atuais (semanas 1–3).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02   </w:t>
      </w:r>
      <w:r>
        <w:rPr>
          <w:rFonts w:ascii="Inter" w:hAnsi="Inter" w:cs="Inter"/>
          <w:b w:val="0"/>
          <w:i w:val="0"/>
          <w:color w:val="1A2A35"/>
          <w:sz w:val="20"/>
        </w:rPr>
        <w:t>Execução — desenho e instalação do processo, treinamento do time (semanas 4–12).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03   </w:t>
      </w:r>
      <w:r>
        <w:rPr>
          <w:rFonts w:ascii="Inter" w:hAnsi="Inter" w:cs="Inter"/>
          <w:b w:val="0"/>
          <w:i w:val="0"/>
          <w:color w:val="1A2A35"/>
          <w:sz w:val="20"/>
        </w:rPr>
        <w:t>Acompanhamento — mentoria mensal, ajuste de rota e leitura de indicadores (meses 4–12).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Investimento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82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ITEM</w:t>
            </w:r>
          </w:p>
        </w:tc>
        <w:tc>
          <w:tcPr>
            <w:tcW w:type="dxa" w:w="639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DESCRIÇÃO</w:t>
            </w:r>
          </w:p>
        </w:tc>
        <w:tc>
          <w:tcPr>
            <w:tcW w:type="dxa" w:w="309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VALOR</w:t>
            </w:r>
          </w:p>
        </w:tc>
      </w:tr>
      <w:tr>
        <w:tc>
          <w:tcPr>
            <w:tcW w:type="dxa" w:w="82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639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Implantação — diagnóstico + desenho do processo comercial</w:t>
            </w:r>
          </w:p>
        </w:tc>
        <w:tc>
          <w:tcPr>
            <w:tcW w:type="dxa" w:w="309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R$ 6.000</w:t>
            </w:r>
          </w:p>
        </w:tc>
      </w:tr>
      <w:tr>
        <w:tc>
          <w:tcPr>
            <w:tcW w:type="dxa" w:w="82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639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Mentoria SMTM — acompanhamento mensal (12 meses)</w:t>
            </w:r>
          </w:p>
        </w:tc>
        <w:tc>
          <w:tcPr>
            <w:tcW w:type="dxa" w:w="309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R$ 4.800/mês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CONDIÇÕES COMERCIAIS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Implantação em até 3x sem juros. Mensalidade no dia 5 de cada mês via boleto ou PIX. Reajuste anual pelo IPCA. Valores não incluem despesas de viagem para encontros presenciais.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06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Cronograma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09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FASE</w:t>
            </w:r>
          </w:p>
        </w:tc>
        <w:tc>
          <w:tcPr>
            <w:tcW w:type="dxa" w:w="474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ENTREGA</w:t>
            </w:r>
          </w:p>
        </w:tc>
        <w:tc>
          <w:tcPr>
            <w:tcW w:type="dxa" w:w="247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309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Fase 1 — Diagnóstico</w:t>
            </w:r>
          </w:p>
        </w:tc>
        <w:tc>
          <w:tcPr>
            <w:tcW w:type="dxa" w:w="474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Raio-X comercial + plano de ação</w:t>
            </w:r>
          </w:p>
        </w:tc>
        <w:tc>
          <w:tcPr>
            <w:tcW w:type="dxa" w:w="247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semana 1–3</w:t>
            </w:r>
          </w:p>
        </w:tc>
      </w:tr>
      <w:tr>
        <w:tc>
          <w:tcPr>
            <w:tcW w:type="dxa" w:w="309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Fase 2 — Implantação</w:t>
            </w:r>
          </w:p>
        </w:tc>
        <w:tc>
          <w:tcPr>
            <w:tcW w:type="dxa" w:w="474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Funil, painel e playbook instalados</w:t>
            </w:r>
          </w:p>
        </w:tc>
        <w:tc>
          <w:tcPr>
            <w:tcW w:type="dxa" w:w="247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semana 4–12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07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Próximos passos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Aprovação desta proposta pelo Marcos.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Assinatura de contrato e agendamento do kickoff para a semana de 23/03.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VALIDADE DA PROPOSTA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Esta proposta é válida por 30 dias a partir da data de emissão.</w:t>
            </w:r>
          </w:p>
        </w:tc>
      </w:tr>
    </w:tbl>
    <w:p>
      <w:pPr>
        <w:spacing w:after="227"/>
      </w:pP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Distribuidora Aurora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Contratante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Metta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Contratada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· 12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PROPOSTA COMERCIAL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