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420" w:type="dxa"/>
        <w:tblInd w:w="93" w:type="dxa"/>
        <w:tblLook w:val="04A0" w:firstRow="1" w:lastRow="0" w:firstColumn="1" w:lastColumn="0" w:noHBand="0" w:noVBand="1"/>
      </w:tblPr>
      <w:tblGrid>
        <w:gridCol w:w="11420"/>
      </w:tblGrid>
      <w:tr w:rsidR="00BB182D" w:rsidRPr="00BB182D" w:rsidTr="00BB182D">
        <w:trPr>
          <w:trHeight w:val="40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财务：</w:t>
            </w:r>
          </w:p>
          <w:p w:rsidR="00955CBB" w:rsidRPr="00BB182D" w:rsidRDefault="00955CBB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2024年1-9月科目余额表（末级，含核算项目）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2024年1-9月序时账（记账凭证）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固定资产明细表、固定资产折旧明细表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在建工程明细表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存货明细表及变动明细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2024年开发支出明细，包括按支出性质和研发项目分类明细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2024年递延收益政府补贴明细</w:t>
            </w:r>
            <w:r w:rsidR="00537767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（补贴项目，原金额，摊销金额，期末数）</w:t>
            </w:r>
            <w:bookmarkStart w:id="0" w:name="_GoBack"/>
            <w:bookmarkEnd w:id="0"/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包头市九原区人民政府的政府补贴已收款的银行回单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无形资产明细表、摊销明细表（如有）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报告期的母子公司年度纳税申报表（24年三季度、增值税各期）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收入及成本明细表（按照合同、项目、业务类别等核算口径的分类明细表）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销售费用明细表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管理费用明细表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研发相关资料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研发费用明细表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研发项目清单、整体预算、费用支出金额、实施进度、成果、完成时间等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财务费用明细表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法务：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公司现行有效的《营业执照》；</w:t>
            </w:r>
          </w:p>
        </w:tc>
      </w:tr>
      <w:tr w:rsidR="00BB182D" w:rsidRPr="00BB182D" w:rsidTr="00BB182D">
        <w:trPr>
          <w:trHeight w:val="285"/>
        </w:trPr>
        <w:tc>
          <w:tcPr>
            <w:tcW w:w="1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182D" w:rsidRPr="00BB182D" w:rsidRDefault="00BB182D" w:rsidP="00BB182D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BB182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公司在工商行政管理局的全部企业档案（工商调档）</w:t>
            </w:r>
          </w:p>
        </w:tc>
      </w:tr>
    </w:tbl>
    <w:p w:rsidR="00495F92" w:rsidRPr="00656AC3" w:rsidRDefault="00495F92">
      <w:pPr>
        <w:rPr>
          <w:rFonts w:ascii="等线" w:eastAsia="等线" w:hAnsi="等线" w:cs="宋体"/>
          <w:color w:val="000000"/>
          <w:kern w:val="0"/>
          <w:sz w:val="22"/>
        </w:rPr>
      </w:pPr>
    </w:p>
    <w:sectPr w:rsidR="00495F92" w:rsidRPr="00656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077"/>
    <w:rsid w:val="001E589D"/>
    <w:rsid w:val="00495F92"/>
    <w:rsid w:val="00537767"/>
    <w:rsid w:val="00604077"/>
    <w:rsid w:val="00656AC3"/>
    <w:rsid w:val="00955CBB"/>
    <w:rsid w:val="00BB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18</cp:revision>
  <dcterms:created xsi:type="dcterms:W3CDTF">2024-11-28T01:16:00Z</dcterms:created>
  <dcterms:modified xsi:type="dcterms:W3CDTF">2024-11-28T01:30:00Z</dcterms:modified>
</cp:coreProperties>
</file>