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33B17">
      <w:pPr>
        <w:spacing w:after="0" w:line="240" w:lineRule="auto"/>
        <w:jc w:val="center"/>
        <w:rPr>
          <w:rFonts w:ascii="仿宋_GB2312" w:hAnsi="宋体" w:eastAsia="仿宋_GB2312" w:cs="宋体"/>
          <w:snapToGrid w:val="0"/>
          <w:kern w:val="0"/>
          <w:sz w:val="28"/>
          <w:highlight w:val="none"/>
        </w:rPr>
      </w:pPr>
      <w:r>
        <w:rPr>
          <w:rFonts w:hint="eastAsia" w:ascii="仿宋_GB2312" w:hAnsi="宋体" w:eastAsia="仿宋_GB2312" w:cs="宋体"/>
          <w:snapToGrid w:val="0"/>
          <w:kern w:val="0"/>
          <w:sz w:val="28"/>
          <w:highlight w:val="none"/>
        </w:rPr>
        <w:t xml:space="preserve">  </w:t>
      </w:r>
    </w:p>
    <w:p w14:paraId="7B72F8C0">
      <w:pPr>
        <w:spacing w:after="0" w:line="240" w:lineRule="auto"/>
        <w:jc w:val="center"/>
        <w:rPr>
          <w:rFonts w:ascii="仿宋_GB2312" w:hAnsi="宋体" w:eastAsia="仿宋_GB2312" w:cs="宋体"/>
          <w:snapToGrid w:val="0"/>
          <w:kern w:val="0"/>
          <w:sz w:val="28"/>
          <w:highlight w:val="none"/>
        </w:rPr>
      </w:pPr>
    </w:p>
    <w:p w14:paraId="6ECBB6A6">
      <w:pPr>
        <w:tabs>
          <w:tab w:val="left" w:pos="5173"/>
          <w:tab w:val="left" w:pos="8970"/>
        </w:tabs>
        <w:adjustRightInd w:val="0"/>
        <w:snapToGrid w:val="0"/>
        <w:spacing w:after="0" w:line="360" w:lineRule="auto"/>
        <w:jc w:val="center"/>
        <w:rPr>
          <w:rFonts w:ascii="仿宋_GB2312" w:hAnsi="宋体" w:eastAsia="仿宋_GB2312" w:cs="宋体"/>
          <w:b/>
          <w:snapToGrid w:val="0"/>
          <w:kern w:val="0"/>
          <w:sz w:val="32"/>
          <w:szCs w:val="32"/>
          <w:highlight w:val="none"/>
        </w:rPr>
      </w:pPr>
      <w:r>
        <w:rPr>
          <w:rFonts w:hint="eastAsia" w:ascii="仿宋_GB2312" w:hAnsi="宋体" w:eastAsia="仿宋_GB2312" w:cs="宋体"/>
          <w:b/>
          <w:snapToGrid w:val="0"/>
          <w:kern w:val="0"/>
          <w:sz w:val="32"/>
          <w:szCs w:val="32"/>
          <w:highlight w:val="none"/>
        </w:rPr>
        <w:t>山西潞安环保能源开发股份有限公司常村煤矿网络安全采购</w:t>
      </w:r>
    </w:p>
    <w:p w14:paraId="41008AED">
      <w:pPr>
        <w:adjustRightInd w:val="0"/>
        <w:snapToGrid w:val="0"/>
        <w:spacing w:after="0" w:line="360" w:lineRule="auto"/>
        <w:rPr>
          <w:rFonts w:hint="eastAsia" w:ascii="仿宋_GB2312" w:eastAsia="仿宋_GB2312"/>
          <w:b/>
          <w:snapToGrid w:val="0"/>
          <w:kern w:val="0"/>
          <w:sz w:val="36"/>
          <w:szCs w:val="36"/>
          <w:highlight w:val="none"/>
        </w:rPr>
      </w:pPr>
      <w:r>
        <w:rPr>
          <w:rFonts w:hint="eastAsia" w:ascii="仿宋_GB2312" w:eastAsia="仿宋_GB2312"/>
          <w:b/>
          <w:kern w:val="0"/>
          <w:sz w:val="36"/>
          <w:szCs w:val="36"/>
          <w:highlight w:val="none"/>
        </w:rPr>
        <mc:AlternateContent>
          <mc:Choice Requires="wps">
            <w:drawing>
              <wp:anchor distT="0" distB="0" distL="114300" distR="114300" simplePos="0" relativeHeight="251659264"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115" name="任意多边形 11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a:xfrm>
                          <a:off x="0" y="0"/>
                          <a:ext cx="635000" cy="635000"/>
                        </a:xfrm>
                        <a:custGeom>
                          <a:avLst/>
                          <a:gdLst/>
                          <a:ahLst/>
                          <a:cxnLst>
                            <a:cxn ang="0">
                              <a:pos x="0" y="635000"/>
                            </a:cxn>
                            <a:cxn ang="0">
                              <a:pos x="0" y="635000"/>
                            </a:cxn>
                            <a:cxn ang="0">
                              <a:pos x="635000" y="635000"/>
                            </a:cxn>
                            <a:cxn ang="0">
                              <a:pos x="635000" y="0"/>
                            </a:cxn>
                            <a:cxn ang="0">
                              <a:pos x="0" y="0"/>
                            </a:cxn>
                            <a:cxn ang="0">
                              <a:pos x="0" y="635000"/>
                            </a:cxn>
                          </a:cxnLst>
                          <a:pathLst>
                            <a:path w="61210" h="79210">
                              <a:moveTo>
                                <a:pt x="0" y="79210"/>
                              </a:moveTo>
                              <a:lnTo>
                                <a:pt x="0" y="79210"/>
                              </a:lnTo>
                              <a:lnTo>
                                <a:pt x="61210" y="79210"/>
                              </a:lnTo>
                              <a:lnTo>
                                <a:pt x="61210" y="0"/>
                              </a:lnTo>
                              <a:lnTo>
                                <a:pt x="0" y="0"/>
                              </a:lnTo>
                              <a:lnTo>
                                <a:pt x="0" y="79210"/>
                              </a:lnTo>
                            </a:path>
                          </a:pathLst>
                        </a:custGeom>
                        <a:solidFill>
                          <a:srgbClr val="FFFFFF"/>
                        </a:solidFill>
                        <a:ln w="9525" cap="flat" cmpd="sng">
                          <a:solidFill>
                            <a:srgbClr val="000000"/>
                          </a:solidFill>
                          <a:prstDash val="solid"/>
                          <a:miter/>
                          <a:headEnd type="none" w="med" len="med"/>
                          <a:tailEnd type="none" w="med" len="med"/>
                        </a:ln>
                        <a:effectLst/>
                      </wps:spPr>
                      <wps:bodyPr upright="1"/>
                    </wps:wsp>
                  </a:graphicData>
                </a:graphic>
              </wp:anchor>
            </w:drawing>
          </mc:Choice>
          <mc:Fallback>
            <w:pict>
              <v:shape id="_x0000_s1026" o:spid="_x0000_s1026" o:spt="100" style="position:absolute;left:0pt;margin-left:0pt;margin-top:0pt;height:50pt;width:50pt;visibility:hidden;z-index:251659264;mso-width-relative:page;mso-height-relative:page;" fillcolor="#FFFFFF" filled="t" stroked="t" coordsize="61210,79210" o:gfxdata="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AuznH3QAAAABQEAAA8AAAAAAAAAAQAgAAAAIgAAAGRycy9kb3ducmV2Lnht&#10;bFBLAQIUABQAAAAIAIdO4kBz2FrdrAIAANYGAAAOAAAAAAAAAAEAIAAAAB8BAABkcnMvZTJvRG9j&#10;LnhtbFBLBQYAAAAABgAGAFkBAAA9BgAAAAA=&#10;" path="m0,79210l0,79210,61210,79210,61210,0,0,0,0,79210e">
                <v:path o:connectlocs="0,635000;0,635000;635000,635000;635000,0;0,0;0,635000" o:connectangles="0,0,0,0,0,0"/>
                <v:fill on="t" focussize="0,0"/>
                <v:stroke color="#000000" joinstyle="miter"/>
                <v:imagedata o:title=""/>
                <o:lock v:ext="edit" selection="t" aspectratio="f"/>
              </v:shape>
            </w:pict>
          </mc:Fallback>
        </mc:AlternateContent>
      </w:r>
      <w:r>
        <w:rPr>
          <w:rFonts w:hint="eastAsia" w:ascii="仿宋_GB2312" w:eastAsia="仿宋_GB2312"/>
          <w:b/>
          <w:kern w:val="0"/>
          <w:sz w:val="36"/>
          <w:szCs w:val="36"/>
          <w:highlight w:val="none"/>
        </w:rPr>
        <mc:AlternateContent>
          <mc:Choice Requires="wps">
            <w:drawing>
              <wp:anchor distT="0" distB="0" distL="114300" distR="114300" simplePos="0" relativeHeight="251660288"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116" name="任意多边形 11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a:xfrm>
                          <a:off x="0" y="0"/>
                          <a:ext cx="635000" cy="635000"/>
                        </a:xfrm>
                        <a:custGeom>
                          <a:avLst/>
                          <a:gdLst/>
                          <a:ahLst/>
                          <a:cxnLst>
                            <a:cxn ang="0">
                              <a:pos x="0" y="317500"/>
                            </a:cxn>
                            <a:cxn ang="0">
                              <a:pos x="0" y="317500"/>
                            </a:cxn>
                            <a:cxn ang="0">
                              <a:pos x="635000" y="317500"/>
                            </a:cxn>
                          </a:cxnLst>
                          <a:pathLst>
                            <a:path w="5592" h="72">
                              <a:moveTo>
                                <a:pt x="0" y="36"/>
                              </a:moveTo>
                              <a:lnTo>
                                <a:pt x="0" y="36"/>
                              </a:lnTo>
                              <a:lnTo>
                                <a:pt x="5592" y="36"/>
                              </a:lnTo>
                            </a:path>
                          </a:pathLst>
                        </a:custGeom>
                        <a:solidFill>
                          <a:srgbClr val="FFFFFF"/>
                        </a:solidFill>
                        <a:ln w="9525" cap="flat" cmpd="sng">
                          <a:solidFill>
                            <a:srgbClr val="000000"/>
                          </a:solidFill>
                          <a:prstDash val="solid"/>
                          <a:miter/>
                          <a:headEnd type="none" w="med" len="med"/>
                          <a:tailEnd type="none" w="med" len="med"/>
                        </a:ln>
                        <a:effectLst/>
                      </wps:spPr>
                      <wps:bodyPr upright="1"/>
                    </wps:wsp>
                  </a:graphicData>
                </a:graphic>
              </wp:anchor>
            </w:drawing>
          </mc:Choice>
          <mc:Fallback>
            <w:pict>
              <v:shape id="_x0000_s1026" o:spid="_x0000_s1026" o:spt="100" style="position:absolute;left:0pt;margin-left:0pt;margin-top:0pt;height:50pt;width:50pt;visibility:hidden;z-index:251660288;mso-width-relative:page;mso-height-relative:page;" fillcolor="#FFFFFF" filled="t" stroked="t" coordsize="5592,72" o:gfxdata="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CiG2MjRAAAABQEAAA8AAAAAAAAAAQAg&#10;AAAAIgAAAGRycy9kb3ducmV2LnhtbFBLAQIUABQAAAAIAIdO4kBXtbpFhwIAAMkFAAAOAAAAAAAA&#10;AAEAIAAAACABAABkcnMvZTJvRG9jLnhtbFBLBQYAAAAABgAGAFkBAAAZBgAAAAA=&#10;" path="m0,36l0,36,5592,36e">
                <v:path o:connectlocs="0,317500;0,317500;635000,317500" o:connectangles="0,0,0"/>
                <v:fill on="t" focussize="0,0"/>
                <v:stroke color="#000000" joinstyle="miter"/>
                <v:imagedata o:title=""/>
                <o:lock v:ext="edit" selection="t" aspectratio="f"/>
              </v:shape>
            </w:pict>
          </mc:Fallback>
        </mc:AlternateContent>
      </w:r>
      <w:r>
        <w:rPr>
          <w:rFonts w:hint="eastAsia" w:ascii="仿宋_GB2312" w:eastAsia="仿宋_GB2312"/>
          <w:b/>
          <w:kern w:val="0"/>
          <w:sz w:val="36"/>
          <w:szCs w:val="36"/>
          <w:highlight w:val="none"/>
        </w:rPr>
        <mc:AlternateContent>
          <mc:Choice Requires="wps">
            <w:drawing>
              <wp:anchor distT="0" distB="0" distL="114300" distR="114300" simplePos="0" relativeHeight="251661312"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117" name="任意多边形 1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a:xfrm>
                          <a:off x="0" y="0"/>
                          <a:ext cx="635000" cy="635000"/>
                        </a:xfrm>
                        <a:custGeom>
                          <a:avLst/>
                          <a:gdLst/>
                          <a:ahLst/>
                          <a:cxnLst>
                            <a:cxn ang="0">
                              <a:pos x="0" y="317500"/>
                            </a:cxn>
                            <a:cxn ang="0">
                              <a:pos x="0" y="317500"/>
                            </a:cxn>
                            <a:cxn ang="0">
                              <a:pos x="635000" y="317500"/>
                            </a:cxn>
                          </a:cxnLst>
                          <a:pathLst>
                            <a:path w="7334" h="48">
                              <a:moveTo>
                                <a:pt x="0" y="24"/>
                              </a:moveTo>
                              <a:lnTo>
                                <a:pt x="0" y="24"/>
                              </a:lnTo>
                              <a:lnTo>
                                <a:pt x="7334" y="24"/>
                              </a:lnTo>
                            </a:path>
                          </a:pathLst>
                        </a:custGeom>
                        <a:solidFill>
                          <a:srgbClr val="FFFFFF"/>
                        </a:solidFill>
                        <a:ln w="9525" cap="flat" cmpd="sng">
                          <a:solidFill>
                            <a:srgbClr val="000000"/>
                          </a:solidFill>
                          <a:prstDash val="solid"/>
                          <a:miter/>
                          <a:headEnd type="none" w="med" len="med"/>
                          <a:tailEnd type="none" w="med" len="med"/>
                        </a:ln>
                        <a:effectLst/>
                      </wps:spPr>
                      <wps:bodyPr upright="1"/>
                    </wps:wsp>
                  </a:graphicData>
                </a:graphic>
              </wp:anchor>
            </w:drawing>
          </mc:Choice>
          <mc:Fallback>
            <w:pict>
              <v:shape id="_x0000_s1026" o:spid="_x0000_s1026" o:spt="100" style="position:absolute;left:0pt;margin-left:0pt;margin-top:0pt;height:50pt;width:50pt;visibility:hidden;z-index:251661312;mso-width-relative:page;mso-height-relative:page;" fillcolor="#FFFFFF" filled="t" stroked="t" coordsize="7334,48" o:gfxdata="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2ITo30QAAAAUBAAAPAAAAAAAAAAEA&#10;IAAAACIAAABkcnMvZG93bnJldi54bWxQSwECFAAUAAAACACHTuJAWiO5pYgCAADJBQAADgAAAAAA&#10;AAABACAAAAAgAQAAZHJzL2Uyb0RvYy54bWxQSwUGAAAAAAYABgBZAQAAGgYAAAAA&#10;" path="m0,24l0,24,7334,24e">
                <v:path o:connectlocs="0,317500;0,317500;635000,317500" o:connectangles="0,0,0"/>
                <v:fill on="t" focussize="0,0"/>
                <v:stroke color="#000000" joinstyle="miter"/>
                <v:imagedata o:title=""/>
                <o:lock v:ext="edit" selection="t" aspectratio="f"/>
              </v:shape>
            </w:pict>
          </mc:Fallback>
        </mc:AlternateContent>
      </w:r>
      <w:r>
        <w:rPr>
          <w:rFonts w:hint="eastAsia" w:ascii="仿宋_GB2312" w:eastAsia="仿宋_GB2312"/>
          <w:b/>
          <w:kern w:val="0"/>
          <w:sz w:val="36"/>
          <w:szCs w:val="36"/>
          <w:highlight w:val="none"/>
        </w:rPr>
        <mc:AlternateContent>
          <mc:Choice Requires="wps">
            <w:drawing>
              <wp:anchor distT="0" distB="0" distL="114300" distR="114300" simplePos="0" relativeHeight="251662336"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118" name="任意多边形 11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a:xfrm>
                          <a:off x="0" y="0"/>
                          <a:ext cx="635000" cy="635000"/>
                        </a:xfrm>
                        <a:custGeom>
                          <a:avLst/>
                          <a:gdLst/>
                          <a:ahLst/>
                          <a:cxnLst>
                            <a:cxn ang="0">
                              <a:pos x="0" y="317500"/>
                            </a:cxn>
                            <a:cxn ang="0">
                              <a:pos x="0" y="317500"/>
                            </a:cxn>
                            <a:cxn ang="0">
                              <a:pos x="635000" y="317500"/>
                            </a:cxn>
                          </a:cxnLst>
                          <a:pathLst>
                            <a:path w="7332" h="48">
                              <a:moveTo>
                                <a:pt x="0" y="24"/>
                              </a:moveTo>
                              <a:lnTo>
                                <a:pt x="0" y="24"/>
                              </a:lnTo>
                              <a:lnTo>
                                <a:pt x="7332" y="24"/>
                              </a:lnTo>
                            </a:path>
                          </a:pathLst>
                        </a:custGeom>
                        <a:solidFill>
                          <a:srgbClr val="FFFFFF"/>
                        </a:solidFill>
                        <a:ln w="9525" cap="flat" cmpd="sng">
                          <a:solidFill>
                            <a:srgbClr val="000000"/>
                          </a:solidFill>
                          <a:prstDash val="solid"/>
                          <a:miter/>
                          <a:headEnd type="none" w="med" len="med"/>
                          <a:tailEnd type="none" w="med" len="med"/>
                        </a:ln>
                        <a:effectLst/>
                      </wps:spPr>
                      <wps:bodyPr upright="1"/>
                    </wps:wsp>
                  </a:graphicData>
                </a:graphic>
              </wp:anchor>
            </w:drawing>
          </mc:Choice>
          <mc:Fallback>
            <w:pict>
              <v:shape id="_x0000_s1026" o:spid="_x0000_s1026" o:spt="100" style="position:absolute;left:0pt;margin-left:0pt;margin-top:0pt;height:50pt;width:50pt;visibility:hidden;z-index:251662336;mso-width-relative:page;mso-height-relative:page;" fillcolor="#FFFFFF" filled="t" stroked="t" coordsize="7332,48" o:gfxdata="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FCKmoDRAAAABQEAAA8AAAAAAAAAAQAg&#10;AAAAIgAAAGRycy9kb3ducmV2LnhtbFBLAQIUABQAAAAIAIdO4kCUxOQihwIAAMkFAAAOAAAAAAAA&#10;AAEAIAAAACABAABkcnMvZTJvRG9jLnhtbFBLBQYAAAAABgAGAFkBAAAZBgAAAAA=&#10;" path="m0,24l0,24,7332,24e">
                <v:path o:connectlocs="0,317500;0,317500;635000,317500" o:connectangles="0,0,0"/>
                <v:fill on="t" focussize="0,0"/>
                <v:stroke color="#000000" joinstyle="miter"/>
                <v:imagedata o:title=""/>
                <o:lock v:ext="edit" selection="t" aspectratio="f"/>
              </v:shape>
            </w:pict>
          </mc:Fallback>
        </mc:AlternateContent>
      </w:r>
      <w:r>
        <w:rPr>
          <w:rFonts w:hint="eastAsia" w:ascii="仿宋_GB2312" w:eastAsia="仿宋_GB2312"/>
          <w:b/>
          <w:kern w:val="0"/>
          <w:sz w:val="36"/>
          <w:szCs w:val="36"/>
          <w:highlight w:val="none"/>
        </w:rPr>
        <mc:AlternateContent>
          <mc:Choice Requires="wps">
            <w:drawing>
              <wp:anchor distT="0" distB="0" distL="114300" distR="114300" simplePos="0" relativeHeight="251663360"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119" name="任意多边形 1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a:xfrm>
                          <a:off x="0" y="0"/>
                          <a:ext cx="635000" cy="635000"/>
                        </a:xfrm>
                        <a:custGeom>
                          <a:avLst/>
                          <a:gdLst/>
                          <a:ahLst/>
                          <a:cxnLst>
                            <a:cxn ang="0">
                              <a:pos x="0" y="317500"/>
                            </a:cxn>
                            <a:cxn ang="0">
                              <a:pos x="0" y="317500"/>
                            </a:cxn>
                            <a:cxn ang="0">
                              <a:pos x="635000" y="317500"/>
                            </a:cxn>
                          </a:cxnLst>
                          <a:pathLst>
                            <a:path w="3672" h="48">
                              <a:moveTo>
                                <a:pt x="0" y="24"/>
                              </a:moveTo>
                              <a:lnTo>
                                <a:pt x="0" y="24"/>
                              </a:lnTo>
                              <a:lnTo>
                                <a:pt x="3672" y="24"/>
                              </a:lnTo>
                            </a:path>
                          </a:pathLst>
                        </a:custGeom>
                        <a:solidFill>
                          <a:srgbClr val="FFFFFF"/>
                        </a:solidFill>
                        <a:ln w="9525" cap="flat" cmpd="sng">
                          <a:solidFill>
                            <a:srgbClr val="000000"/>
                          </a:solidFill>
                          <a:prstDash val="solid"/>
                          <a:miter/>
                          <a:headEnd type="none" w="med" len="med"/>
                          <a:tailEnd type="none" w="med" len="med"/>
                        </a:ln>
                        <a:effectLst/>
                      </wps:spPr>
                      <wps:bodyPr upright="1"/>
                    </wps:wsp>
                  </a:graphicData>
                </a:graphic>
              </wp:anchor>
            </w:drawing>
          </mc:Choice>
          <mc:Fallback>
            <w:pict>
              <v:shape id="_x0000_s1026" o:spid="_x0000_s1026" o:spt="100" style="position:absolute;left:0pt;margin-left:0pt;margin-top:0pt;height:50pt;width:50pt;visibility:hidden;z-index:251663360;mso-width-relative:page;mso-height-relative:page;" fillcolor="#FFFFFF" filled="t" stroked="t" coordsize="3672,48" o:gfxdata="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OSY9rRAAAABQEAAA8AAAAAAAAAAQAg&#10;AAAAIgAAAGRycy9kb3ducmV2LnhtbFBLAQIUABQAAAAIAIdO4kCUS/dqhwIAAMkFAAAOAAAAAAAA&#10;AAEAIAAAACABAABkcnMvZTJvRG9jLnhtbFBLBQYAAAAABgAGAFkBAAAZBgAAAAA=&#10;" path="m0,24l0,24,3672,24e">
                <v:path o:connectlocs="0,317500;0,317500;635000,317500" o:connectangles="0,0,0"/>
                <v:fill on="t" focussize="0,0"/>
                <v:stroke color="#000000" joinstyle="miter"/>
                <v:imagedata o:title=""/>
                <o:lock v:ext="edit" selection="t" aspectratio="f"/>
              </v:shape>
            </w:pict>
          </mc:Fallback>
        </mc:AlternateContent>
      </w:r>
      <w:r>
        <w:rPr>
          <w:rFonts w:hint="eastAsia" w:ascii="仿宋_GB2312" w:eastAsia="仿宋_GB2312"/>
          <w:b/>
          <w:kern w:val="0"/>
          <w:sz w:val="36"/>
          <w:szCs w:val="36"/>
          <w:highlight w:val="none"/>
        </w:rPr>
        <mc:AlternateContent>
          <mc:Choice Requires="wps">
            <w:drawing>
              <wp:anchor distT="0" distB="0" distL="114300" distR="114300" simplePos="0" relativeHeight="251664384"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120" name="任意多边形 12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a:xfrm>
                          <a:off x="0" y="0"/>
                          <a:ext cx="635000" cy="635000"/>
                        </a:xfrm>
                        <a:custGeom>
                          <a:avLst/>
                          <a:gdLst/>
                          <a:ahLst/>
                          <a:cxnLst>
                            <a:cxn ang="0">
                              <a:pos x="0" y="317500"/>
                            </a:cxn>
                            <a:cxn ang="0">
                              <a:pos x="0" y="317500"/>
                            </a:cxn>
                            <a:cxn ang="0">
                              <a:pos x="635000" y="317500"/>
                            </a:cxn>
                          </a:cxnLst>
                          <a:pathLst>
                            <a:path w="3660" h="48">
                              <a:moveTo>
                                <a:pt x="0" y="24"/>
                              </a:moveTo>
                              <a:lnTo>
                                <a:pt x="0" y="24"/>
                              </a:lnTo>
                              <a:lnTo>
                                <a:pt x="3660" y="24"/>
                              </a:lnTo>
                            </a:path>
                          </a:pathLst>
                        </a:custGeom>
                        <a:solidFill>
                          <a:srgbClr val="FFFFFF"/>
                        </a:solidFill>
                        <a:ln w="9525" cap="flat" cmpd="sng">
                          <a:solidFill>
                            <a:srgbClr val="000000"/>
                          </a:solidFill>
                          <a:prstDash val="solid"/>
                          <a:miter/>
                          <a:headEnd type="none" w="med" len="med"/>
                          <a:tailEnd type="none" w="med" len="med"/>
                        </a:ln>
                        <a:effectLst/>
                      </wps:spPr>
                      <wps:bodyPr upright="1"/>
                    </wps:wsp>
                  </a:graphicData>
                </a:graphic>
              </wp:anchor>
            </w:drawing>
          </mc:Choice>
          <mc:Fallback>
            <w:pict>
              <v:shape id="_x0000_s1026" o:spid="_x0000_s1026" o:spt="100" style="position:absolute;left:0pt;margin-left:0pt;margin-top:0pt;height:50pt;width:50pt;visibility:hidden;z-index:251664384;mso-width-relative:page;mso-height-relative:page;" fillcolor="#FFFFFF" filled="t" stroked="t" coordsize="3660,48" o:gfxdata="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xF9iv0AAAAAUBAAAPAAAAAAAAAAEAIAAA&#10;ACIAAABkcnMvZG93bnJldi54bWxQSwECFAAUAAAACACHTuJAqDnRe4YCAADJBQAADgAAAAAAAAAB&#10;ACAAAAAfAQAAZHJzL2Uyb0RvYy54bWxQSwUGAAAAAAYABgBZAQAAFwYAAAAA&#10;" path="m0,24l0,24,3660,24e">
                <v:path o:connectlocs="0,317500;0,317500;635000,317500" o:connectangles="0,0,0"/>
                <v:fill on="t" focussize="0,0"/>
                <v:stroke color="#000000" joinstyle="miter"/>
                <v:imagedata o:title=""/>
                <o:lock v:ext="edit" selection="t" aspectratio="f"/>
              </v:shape>
            </w:pict>
          </mc:Fallback>
        </mc:AlternateContent>
      </w:r>
      <w:r>
        <w:rPr>
          <w:rFonts w:hint="eastAsia" w:ascii="仿宋_GB2312" w:eastAsia="仿宋_GB2312"/>
          <w:b/>
          <w:kern w:val="0"/>
          <w:sz w:val="36"/>
          <w:szCs w:val="36"/>
          <w:highlight w:val="none"/>
        </w:rPr>
        <mc:AlternateContent>
          <mc:Choice Requires="wps">
            <w:drawing>
              <wp:anchor distT="0" distB="0" distL="114300" distR="114300" simplePos="0" relativeHeight="251665408"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121" name="任意多边形 12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a:xfrm>
                          <a:off x="0" y="0"/>
                          <a:ext cx="635000" cy="635000"/>
                        </a:xfrm>
                        <a:custGeom>
                          <a:avLst/>
                          <a:gdLst/>
                          <a:ahLst/>
                          <a:cxnLst>
                            <a:cxn ang="0">
                              <a:pos x="0" y="317500"/>
                            </a:cxn>
                            <a:cxn ang="0">
                              <a:pos x="0" y="317500"/>
                            </a:cxn>
                            <a:cxn ang="0">
                              <a:pos x="635000" y="317500"/>
                            </a:cxn>
                          </a:cxnLst>
                          <a:pathLst>
                            <a:path w="3662" h="48">
                              <a:moveTo>
                                <a:pt x="0" y="24"/>
                              </a:moveTo>
                              <a:lnTo>
                                <a:pt x="0" y="24"/>
                              </a:lnTo>
                              <a:lnTo>
                                <a:pt x="3662" y="24"/>
                              </a:lnTo>
                            </a:path>
                          </a:pathLst>
                        </a:custGeom>
                        <a:solidFill>
                          <a:srgbClr val="FFFFFF"/>
                        </a:solidFill>
                        <a:ln w="9525" cap="flat" cmpd="sng">
                          <a:solidFill>
                            <a:srgbClr val="000000"/>
                          </a:solidFill>
                          <a:prstDash val="solid"/>
                          <a:miter/>
                          <a:headEnd type="none" w="med" len="med"/>
                          <a:tailEnd type="none" w="med" len="med"/>
                        </a:ln>
                        <a:effectLst/>
                      </wps:spPr>
                      <wps:bodyPr upright="1"/>
                    </wps:wsp>
                  </a:graphicData>
                </a:graphic>
              </wp:anchor>
            </w:drawing>
          </mc:Choice>
          <mc:Fallback>
            <w:pict>
              <v:shape id="_x0000_s1026" o:spid="_x0000_s1026" o:spt="100" style="position:absolute;left:0pt;margin-left:0pt;margin-top:0pt;height:50pt;width:50pt;visibility:hidden;z-index:251665408;mso-width-relative:page;mso-height-relative:page;" fillcolor="#FFFFFF" filled="t" stroked="t" coordsize="3662,48" o:gfxdata="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aNqhoNEAAAAFAQAADwAAAAAAAAABACAA&#10;AAAiAAAAZHJzL2Rvd25yZXYueG1sUEsBAhQAFAAAAAgAh07iQCnPqI6GAgAAyQUAAA4AAAAAAAAA&#10;AQAgAAAAIAEAAGRycy9lMm9Eb2MueG1sUEsFBgAAAAAGAAYAWQEAABgGAAAAAA==&#10;" path="m0,24l0,24,3662,24e">
                <v:path o:connectlocs="0,317500;0,317500;635000,317500" o:connectangles="0,0,0"/>
                <v:fill on="t" focussize="0,0"/>
                <v:stroke color="#000000" joinstyle="miter"/>
                <v:imagedata o:title=""/>
                <o:lock v:ext="edit" selection="t" aspectratio="f"/>
              </v:shape>
            </w:pict>
          </mc:Fallback>
        </mc:AlternateContent>
      </w:r>
    </w:p>
    <w:p w14:paraId="34FD2420">
      <w:pPr>
        <w:adjustRightInd w:val="0"/>
        <w:snapToGrid w:val="0"/>
        <w:spacing w:after="0" w:line="240" w:lineRule="auto"/>
        <w:jc w:val="center"/>
        <w:rPr>
          <w:rFonts w:hint="eastAsia" w:ascii="仿宋_GB2312" w:hAnsi="黑体" w:eastAsia="仿宋_GB2312" w:cs="宋体"/>
          <w:b/>
          <w:bCs/>
          <w:snapToGrid w:val="0"/>
          <w:kern w:val="0"/>
          <w:sz w:val="110"/>
          <w:szCs w:val="110"/>
          <w:highlight w:val="none"/>
        </w:rPr>
      </w:pPr>
    </w:p>
    <w:p w14:paraId="27BCA71B">
      <w:pPr>
        <w:adjustRightInd w:val="0"/>
        <w:snapToGrid w:val="0"/>
        <w:spacing w:after="0" w:line="240" w:lineRule="auto"/>
        <w:jc w:val="center"/>
        <w:rPr>
          <w:rFonts w:ascii="仿宋_GB2312" w:hAnsi="黑体" w:eastAsia="仿宋_GB2312"/>
          <w:b/>
          <w:bCs/>
          <w:snapToGrid w:val="0"/>
          <w:kern w:val="0"/>
          <w:sz w:val="110"/>
          <w:szCs w:val="110"/>
          <w:highlight w:val="none"/>
        </w:rPr>
      </w:pPr>
      <w:r>
        <w:rPr>
          <w:rFonts w:hint="eastAsia" w:ascii="仿宋_GB2312" w:hAnsi="黑体" w:eastAsia="仿宋_GB2312" w:cs="宋体"/>
          <w:b/>
          <w:bCs/>
          <w:snapToGrid w:val="0"/>
          <w:kern w:val="0"/>
          <w:sz w:val="110"/>
          <w:szCs w:val="110"/>
          <w:highlight w:val="none"/>
        </w:rPr>
        <w:t>招标文件</w:t>
      </w:r>
    </w:p>
    <w:p w14:paraId="5A8C23F5">
      <w:pPr>
        <w:spacing w:after="0" w:line="240" w:lineRule="auto"/>
        <w:rPr>
          <w:rFonts w:ascii="仿宋_GB2312" w:hAnsi="宋体" w:eastAsia="仿宋_GB2312" w:cs="宋体"/>
          <w:b/>
          <w:snapToGrid w:val="0"/>
          <w:kern w:val="0"/>
          <w:sz w:val="28"/>
          <w:highlight w:val="none"/>
        </w:rPr>
      </w:pPr>
    </w:p>
    <w:p w14:paraId="6F279654">
      <w:pPr>
        <w:tabs>
          <w:tab w:val="left" w:pos="5173"/>
          <w:tab w:val="left" w:pos="8970"/>
        </w:tabs>
        <w:adjustRightInd w:val="0"/>
        <w:snapToGrid w:val="0"/>
        <w:spacing w:after="0" w:line="360" w:lineRule="auto"/>
        <w:jc w:val="center"/>
        <w:rPr>
          <w:rFonts w:ascii="仿宋_GB2312" w:hAnsi="宋体" w:eastAsia="仿宋_GB2312" w:cs="宋体"/>
          <w:b/>
          <w:snapToGrid w:val="0"/>
          <w:kern w:val="0"/>
          <w:sz w:val="32"/>
          <w:szCs w:val="32"/>
          <w:highlight w:val="none"/>
        </w:rPr>
      </w:pPr>
      <w:r>
        <w:rPr>
          <w:rFonts w:hint="eastAsia" w:ascii="仿宋_GB2312" w:hAnsi="宋体" w:eastAsia="仿宋_GB2312" w:cs="宋体"/>
          <w:b/>
          <w:snapToGrid w:val="0"/>
          <w:kern w:val="0"/>
          <w:sz w:val="32"/>
          <w:szCs w:val="32"/>
          <w:highlight w:val="none"/>
        </w:rPr>
        <w:t>招标编号：HAZB-ZT-HW-14230664</w:t>
      </w:r>
    </w:p>
    <w:p w14:paraId="33787A43">
      <w:pPr>
        <w:spacing w:after="0" w:line="240" w:lineRule="auto"/>
        <w:rPr>
          <w:rFonts w:hint="eastAsia" w:ascii="仿宋_GB2312" w:eastAsia="仿宋_GB2312"/>
          <w:snapToGrid w:val="0"/>
          <w:kern w:val="0"/>
          <w:highlight w:val="none"/>
        </w:rPr>
      </w:pPr>
    </w:p>
    <w:p w14:paraId="31143CA8">
      <w:pPr>
        <w:spacing w:after="0" w:line="240" w:lineRule="auto"/>
        <w:rPr>
          <w:rFonts w:hint="eastAsia" w:ascii="仿宋_GB2312" w:eastAsia="仿宋_GB2312"/>
          <w:snapToGrid w:val="0"/>
          <w:kern w:val="0"/>
          <w:highlight w:val="none"/>
        </w:rPr>
      </w:pPr>
    </w:p>
    <w:p w14:paraId="64502283">
      <w:pPr>
        <w:spacing w:after="0" w:line="240" w:lineRule="auto"/>
        <w:rPr>
          <w:rFonts w:hint="eastAsia" w:ascii="仿宋_GB2312" w:eastAsia="仿宋_GB2312"/>
          <w:snapToGrid w:val="0"/>
          <w:kern w:val="0"/>
          <w:highlight w:val="none"/>
        </w:rPr>
      </w:pPr>
    </w:p>
    <w:p w14:paraId="40035344">
      <w:pPr>
        <w:spacing w:after="0" w:line="240" w:lineRule="auto"/>
        <w:rPr>
          <w:rFonts w:hint="eastAsia" w:ascii="仿宋_GB2312" w:eastAsia="仿宋_GB2312"/>
          <w:snapToGrid w:val="0"/>
          <w:kern w:val="0"/>
          <w:highlight w:val="none"/>
        </w:rPr>
      </w:pPr>
    </w:p>
    <w:p w14:paraId="0A6D6E74">
      <w:pPr>
        <w:spacing w:after="0" w:line="240" w:lineRule="auto"/>
        <w:rPr>
          <w:rFonts w:hint="eastAsia" w:ascii="仿宋_GB2312" w:eastAsia="仿宋_GB2312"/>
          <w:snapToGrid w:val="0"/>
          <w:kern w:val="0"/>
          <w:highlight w:val="none"/>
        </w:rPr>
      </w:pPr>
    </w:p>
    <w:p w14:paraId="5F412A5D">
      <w:pPr>
        <w:spacing w:after="0" w:line="240" w:lineRule="auto"/>
        <w:rPr>
          <w:rFonts w:hint="eastAsia" w:ascii="仿宋_GB2312" w:eastAsia="仿宋_GB2312"/>
          <w:snapToGrid w:val="0"/>
          <w:kern w:val="0"/>
          <w:highlight w:val="none"/>
        </w:rPr>
      </w:pPr>
    </w:p>
    <w:p w14:paraId="3CB5B212">
      <w:pPr>
        <w:spacing w:after="0" w:line="240" w:lineRule="auto"/>
        <w:rPr>
          <w:rFonts w:hint="eastAsia" w:ascii="仿宋_GB2312" w:eastAsia="仿宋_GB2312"/>
          <w:snapToGrid w:val="0"/>
          <w:kern w:val="0"/>
          <w:highlight w:val="none"/>
        </w:rPr>
      </w:pPr>
    </w:p>
    <w:p w14:paraId="0D3171E3">
      <w:pPr>
        <w:spacing w:after="0" w:line="240" w:lineRule="auto"/>
        <w:rPr>
          <w:rFonts w:hint="eastAsia" w:ascii="仿宋_GB2312" w:eastAsia="仿宋_GB2312"/>
          <w:snapToGrid w:val="0"/>
          <w:kern w:val="0"/>
          <w:highlight w:val="none"/>
        </w:rPr>
      </w:pPr>
    </w:p>
    <w:p w14:paraId="023C62A4">
      <w:pPr>
        <w:spacing w:after="0" w:line="240" w:lineRule="auto"/>
        <w:rPr>
          <w:rFonts w:hint="eastAsia" w:ascii="仿宋_GB2312" w:eastAsia="仿宋_GB2312"/>
          <w:snapToGrid w:val="0"/>
          <w:kern w:val="0"/>
          <w:highlight w:val="none"/>
        </w:rPr>
      </w:pPr>
    </w:p>
    <w:p w14:paraId="4D30228A">
      <w:pPr>
        <w:spacing w:after="0" w:line="240" w:lineRule="auto"/>
        <w:rPr>
          <w:rFonts w:hint="eastAsia" w:ascii="仿宋_GB2312" w:eastAsia="仿宋_GB2312"/>
          <w:snapToGrid w:val="0"/>
          <w:kern w:val="0"/>
          <w:highlight w:val="none"/>
        </w:rPr>
      </w:pPr>
    </w:p>
    <w:p w14:paraId="1B78261A">
      <w:pPr>
        <w:spacing w:after="0" w:line="240" w:lineRule="auto"/>
        <w:rPr>
          <w:rFonts w:hint="eastAsia" w:ascii="仿宋_GB2312" w:eastAsia="仿宋_GB2312"/>
          <w:snapToGrid w:val="0"/>
          <w:kern w:val="0"/>
          <w:highlight w:val="none"/>
        </w:rPr>
      </w:pPr>
    </w:p>
    <w:p w14:paraId="2A41104F">
      <w:pPr>
        <w:spacing w:after="0" w:line="240" w:lineRule="auto"/>
        <w:rPr>
          <w:rFonts w:hint="eastAsia" w:ascii="仿宋_GB2312" w:eastAsia="仿宋_GB2312"/>
          <w:snapToGrid w:val="0"/>
          <w:kern w:val="0"/>
          <w:highlight w:val="none"/>
        </w:rPr>
      </w:pPr>
    </w:p>
    <w:p w14:paraId="57FD5451">
      <w:pPr>
        <w:spacing w:after="0" w:line="240" w:lineRule="auto"/>
        <w:rPr>
          <w:rFonts w:hint="eastAsia" w:ascii="仿宋_GB2312" w:eastAsia="仿宋_GB2312"/>
          <w:snapToGrid w:val="0"/>
          <w:kern w:val="0"/>
          <w:highlight w:val="none"/>
        </w:rPr>
      </w:pPr>
    </w:p>
    <w:p w14:paraId="0407C475">
      <w:pPr>
        <w:spacing w:after="0" w:line="240" w:lineRule="auto"/>
        <w:rPr>
          <w:rFonts w:hint="eastAsia" w:ascii="仿宋_GB2312" w:eastAsia="仿宋_GB2312"/>
          <w:snapToGrid w:val="0"/>
          <w:kern w:val="0"/>
          <w:highlight w:val="none"/>
        </w:rPr>
      </w:pPr>
    </w:p>
    <w:p w14:paraId="18AD23A4">
      <w:pPr>
        <w:tabs>
          <w:tab w:val="left" w:pos="1134"/>
          <w:tab w:val="left" w:pos="6575"/>
        </w:tabs>
        <w:spacing w:after="0" w:line="240" w:lineRule="auto"/>
        <w:ind w:firstLine="301" w:firstLineChars="100"/>
        <w:rPr>
          <w:rFonts w:hint="eastAsia" w:ascii="仿宋_GB2312" w:hAnsi="黑体" w:eastAsia="仿宋_GB2312" w:cs="宋体"/>
          <w:b/>
          <w:snapToGrid w:val="0"/>
          <w:kern w:val="0"/>
          <w:sz w:val="30"/>
          <w:szCs w:val="30"/>
          <w:highlight w:val="none"/>
        </w:rPr>
      </w:pPr>
      <w:r>
        <w:rPr>
          <w:rFonts w:hint="eastAsia" w:ascii="仿宋_GB2312" w:hAnsi="黑体" w:eastAsia="仿宋_GB2312" w:cs="宋体"/>
          <w:b/>
          <w:snapToGrid w:val="0"/>
          <w:kern w:val="0"/>
          <w:sz w:val="30"/>
          <w:szCs w:val="30"/>
          <w:highlight w:val="none"/>
        </w:rPr>
        <w:t>招 标 人：</w:t>
      </w:r>
      <w:r>
        <w:rPr>
          <w:rFonts w:hint="eastAsia" w:ascii="仿宋_GB2312" w:hAnsi="宋体" w:eastAsia="仿宋_GB2312" w:cs="宋体"/>
          <w:b/>
          <w:snapToGrid w:val="0"/>
          <w:kern w:val="0"/>
          <w:sz w:val="32"/>
          <w:szCs w:val="32"/>
          <w:highlight w:val="none"/>
        </w:rPr>
        <w:t>山西潞安环保能源开发股份有限公司</w:t>
      </w:r>
    </w:p>
    <w:p w14:paraId="404E2BE2">
      <w:pPr>
        <w:tabs>
          <w:tab w:val="left" w:pos="1134"/>
          <w:tab w:val="left" w:pos="6575"/>
        </w:tabs>
        <w:spacing w:after="0" w:line="240" w:lineRule="auto"/>
        <w:ind w:firstLine="281" w:firstLineChars="100"/>
        <w:rPr>
          <w:rFonts w:hint="eastAsia" w:ascii="仿宋_GB2312" w:hAnsi="黑体" w:eastAsia="仿宋_GB2312" w:cs="宋体"/>
          <w:b/>
          <w:snapToGrid w:val="0"/>
          <w:kern w:val="0"/>
          <w:sz w:val="30"/>
          <w:szCs w:val="30"/>
          <w:highlight w:val="none"/>
        </w:rPr>
      </w:pPr>
      <w:r>
        <w:rPr>
          <w:rFonts w:hint="eastAsia" w:ascii="仿宋_GB2312" w:hAnsi="黑体" w:eastAsia="仿宋_GB2312" w:cs="宋体"/>
          <w:b/>
          <w:snapToGrid w:val="0"/>
          <w:kern w:val="0"/>
          <w:sz w:val="28"/>
          <w:szCs w:val="28"/>
          <w:highlight w:val="none"/>
        </w:rPr>
        <w:t>招标代理机构：华安项目管理咨询有限公司</w:t>
      </w:r>
    </w:p>
    <w:p w14:paraId="74E7D161">
      <w:pPr>
        <w:rPr>
          <w:rFonts w:hint="eastAsia" w:ascii="仿宋_GB2312" w:hAnsi="黑体" w:eastAsia="仿宋_GB2312" w:cs="宋体"/>
          <w:b/>
          <w:snapToGrid w:val="0"/>
          <w:kern w:val="0"/>
          <w:sz w:val="30"/>
          <w:szCs w:val="30"/>
          <w:highlight w:val="none"/>
        </w:rPr>
      </w:pPr>
      <w:r>
        <w:rPr>
          <w:rFonts w:hint="eastAsia" w:ascii="仿宋_GB2312" w:hAnsi="黑体" w:eastAsia="仿宋_GB2312" w:cs="宋体"/>
          <w:b/>
          <w:snapToGrid w:val="0"/>
          <w:kern w:val="0"/>
          <w:sz w:val="30"/>
          <w:szCs w:val="30"/>
          <w:highlight w:val="none"/>
        </w:rPr>
        <w:t>日    期：二○二三年八月</w:t>
      </w:r>
    </w:p>
    <w:p w14:paraId="61EB2FFE">
      <w:pPr>
        <w:pStyle w:val="5"/>
        <w:rPr>
          <w:rFonts w:hint="default" w:ascii="仿宋" w:hAnsi="仿宋" w:eastAsia="仿宋" w:cs="宋体"/>
          <w:b/>
          <w:bCs/>
          <w:sz w:val="36"/>
          <w:szCs w:val="28"/>
          <w:lang w:val="en-US" w:eastAsia="zh-CN"/>
        </w:rPr>
      </w:pPr>
      <w:r>
        <w:rPr>
          <w:rFonts w:hint="eastAsia" w:ascii="仿宋" w:hAnsi="仿宋" w:eastAsia="仿宋" w:cs="宋体"/>
          <w:b/>
          <w:bCs/>
          <w:sz w:val="36"/>
          <w:szCs w:val="28"/>
          <w:lang w:val="en-US" w:eastAsia="zh-CN"/>
        </w:rPr>
        <w:t>产品参数：</w:t>
      </w:r>
    </w:p>
    <w:p w14:paraId="532F555C">
      <w:pPr>
        <w:pStyle w:val="5"/>
        <w:rPr>
          <w:rFonts w:hint="eastAsia" w:ascii="仿宋" w:hAnsi="仿宋" w:eastAsia="仿宋" w:cs="宋体"/>
          <w:b/>
          <w:bCs/>
          <w:sz w:val="24"/>
          <w:lang w:eastAsia="zh-CN"/>
        </w:rPr>
      </w:pPr>
      <w:r>
        <w:rPr>
          <w:rFonts w:hint="eastAsia" w:ascii="仿宋" w:hAnsi="仿宋" w:eastAsia="仿宋" w:cs="宋体"/>
          <w:b/>
          <w:bCs/>
          <w:sz w:val="24"/>
        </w:rPr>
        <w:t>下一代防火墙</w:t>
      </w:r>
      <w:r>
        <w:rPr>
          <w:rFonts w:hint="eastAsia" w:ascii="仿宋" w:hAnsi="仿宋" w:eastAsia="仿宋" w:cs="宋体"/>
          <w:b/>
          <w:bCs/>
          <w:sz w:val="24"/>
          <w:lang w:eastAsia="zh-CN"/>
        </w:rPr>
        <w:t>：</w:t>
      </w:r>
    </w:p>
    <w:p w14:paraId="1EF89F53">
      <w:pPr>
        <w:pStyle w:val="5"/>
        <w:rPr>
          <w:rFonts w:hint="eastAsia" w:ascii="仿宋" w:hAnsi="仿宋" w:eastAsia="仿宋" w:cs="宋体"/>
          <w:sz w:val="24"/>
          <w:lang w:eastAsia="zh-CN"/>
        </w:rPr>
      </w:pPr>
      <w:r>
        <w:rPr>
          <w:rFonts w:hint="eastAsia" w:ascii="仿宋" w:hAnsi="仿宋" w:eastAsia="仿宋" w:cs="宋体"/>
          <w:sz w:val="24"/>
          <w:lang w:eastAsia="zh-CN"/>
        </w:rPr>
        <w:t>1.产品采用高性能多核并行安全操作系统。产品网口≥6个千兆以太网电口+2千兆光口SFP，支持≥2个USB口和1个RJ45串口，支持单电源， 1U机箱。</w:t>
      </w:r>
    </w:p>
    <w:p w14:paraId="22DAAFA8">
      <w:pPr>
        <w:pStyle w:val="5"/>
        <w:rPr>
          <w:rFonts w:hint="eastAsia" w:ascii="仿宋" w:hAnsi="仿宋" w:eastAsia="仿宋" w:cs="宋体"/>
          <w:sz w:val="24"/>
          <w:lang w:eastAsia="zh-CN"/>
        </w:rPr>
      </w:pPr>
      <w:r>
        <w:rPr>
          <w:rFonts w:hint="eastAsia" w:ascii="仿宋" w:hAnsi="仿宋" w:eastAsia="仿宋" w:cs="宋体"/>
          <w:sz w:val="24"/>
          <w:lang w:eastAsia="zh-CN"/>
        </w:rPr>
        <w:t>2.网络层吞吐量≥3Gbps，IPS吞吐量≥400Mbps，全威胁吞吐量≥300M,并发连接数≥100万，每秒新建连接数≥3万。</w:t>
      </w:r>
    </w:p>
    <w:p w14:paraId="740A145B">
      <w:pPr>
        <w:pStyle w:val="5"/>
        <w:rPr>
          <w:rFonts w:hint="eastAsia" w:ascii="仿宋" w:hAnsi="仿宋" w:eastAsia="仿宋" w:cs="宋体"/>
          <w:sz w:val="24"/>
          <w:lang w:eastAsia="zh-CN"/>
        </w:rPr>
      </w:pPr>
      <w:r>
        <w:rPr>
          <w:rFonts w:hint="eastAsia" w:ascii="仿宋" w:hAnsi="仿宋" w:eastAsia="仿宋" w:cs="宋体"/>
          <w:sz w:val="24"/>
          <w:lang w:eastAsia="zh-CN"/>
        </w:rPr>
        <w:t>3.产品支持路由模式、透明模式、虚拟网线模式、旁路镜像模式等多种部署方式。</w:t>
      </w:r>
    </w:p>
    <w:p w14:paraId="092FFC0C">
      <w:pPr>
        <w:pStyle w:val="5"/>
        <w:rPr>
          <w:rFonts w:hint="eastAsia" w:ascii="仿宋" w:hAnsi="仿宋" w:eastAsia="仿宋" w:cs="宋体"/>
          <w:sz w:val="24"/>
          <w:lang w:eastAsia="zh-CN"/>
        </w:rPr>
      </w:pPr>
      <w:r>
        <w:rPr>
          <w:rFonts w:hint="eastAsia" w:ascii="仿宋" w:hAnsi="仿宋" w:eastAsia="仿宋" w:cs="宋体"/>
          <w:sz w:val="24"/>
          <w:lang w:eastAsia="zh-CN"/>
        </w:rPr>
        <w:t>4.产品支持链路连通性检查功能，支持基于3种以上协议对链路连通性进行探测，探测协议至少包括DNS解析、ARP探测、PING和BFD等方式。</w:t>
      </w:r>
    </w:p>
    <w:p w14:paraId="21BF36A7">
      <w:pPr>
        <w:pStyle w:val="5"/>
        <w:rPr>
          <w:rFonts w:hint="eastAsia" w:ascii="仿宋" w:hAnsi="仿宋" w:eastAsia="仿宋" w:cs="宋体"/>
          <w:sz w:val="24"/>
          <w:lang w:eastAsia="zh-CN"/>
        </w:rPr>
      </w:pPr>
      <w:r>
        <w:rPr>
          <w:rFonts w:hint="eastAsia" w:ascii="仿宋" w:hAnsi="仿宋" w:eastAsia="仿宋" w:cs="宋体"/>
          <w:sz w:val="24"/>
          <w:lang w:eastAsia="zh-CN"/>
        </w:rPr>
        <w:t>5.产品支持路由类型、协议类型、网络对象、国家地区等条件进行自动选路的策略路由，支持不少于3种的调度算法，至少包括带宽比例、加权流量、线路优先等。</w:t>
      </w:r>
    </w:p>
    <w:p w14:paraId="01D613F3">
      <w:pPr>
        <w:pStyle w:val="5"/>
        <w:rPr>
          <w:rFonts w:hint="eastAsia" w:ascii="仿宋" w:hAnsi="仿宋" w:eastAsia="仿宋" w:cs="宋体"/>
          <w:sz w:val="24"/>
          <w:lang w:eastAsia="zh-CN"/>
        </w:rPr>
      </w:pPr>
      <w:r>
        <w:rPr>
          <w:rFonts w:hint="eastAsia" w:ascii="仿宋" w:hAnsi="仿宋" w:eastAsia="仿宋" w:cs="宋体"/>
          <w:sz w:val="24"/>
          <w:lang w:eastAsia="zh-CN"/>
        </w:rPr>
        <w:t>6.产品支持对ICMP、UDP、DNS、SYN等协议进行DDOS防护。</w:t>
      </w:r>
    </w:p>
    <w:p w14:paraId="5745552E">
      <w:pPr>
        <w:pStyle w:val="5"/>
        <w:rPr>
          <w:rFonts w:hint="eastAsia" w:ascii="仿宋" w:hAnsi="仿宋" w:eastAsia="仿宋" w:cs="宋体"/>
          <w:sz w:val="24"/>
          <w:lang w:eastAsia="zh-CN"/>
        </w:rPr>
      </w:pPr>
      <w:r>
        <w:rPr>
          <w:rFonts w:hint="eastAsia" w:ascii="仿宋" w:hAnsi="仿宋" w:eastAsia="仿宋" w:cs="宋体"/>
          <w:sz w:val="24"/>
          <w:lang w:eastAsia="zh-CN"/>
        </w:rPr>
        <w:t>7.★产品支持对压缩病毒文件进行检测和拦截，压缩层数支持15层及以上。</w:t>
      </w:r>
    </w:p>
    <w:p w14:paraId="6D77BA77">
      <w:pPr>
        <w:pStyle w:val="5"/>
        <w:rPr>
          <w:rFonts w:hint="eastAsia" w:ascii="仿宋" w:hAnsi="仿宋" w:eastAsia="仿宋" w:cs="宋体"/>
          <w:sz w:val="24"/>
          <w:lang w:eastAsia="zh-CN"/>
        </w:rPr>
      </w:pPr>
      <w:r>
        <w:rPr>
          <w:rFonts w:hint="eastAsia" w:ascii="仿宋" w:hAnsi="仿宋" w:eastAsia="仿宋" w:cs="宋体"/>
          <w:sz w:val="24"/>
          <w:lang w:eastAsia="zh-CN"/>
        </w:rPr>
        <w:t>8.★产品应具备独立的勒索病毒防护模块，非普通防病毒功能，支持对特定的业务进行勒索风险自动化评估，并依据评估结果自动生成防护策略。</w:t>
      </w:r>
    </w:p>
    <w:p w14:paraId="012A7D68">
      <w:pPr>
        <w:pStyle w:val="5"/>
        <w:rPr>
          <w:rFonts w:hint="eastAsia" w:ascii="仿宋" w:hAnsi="仿宋" w:eastAsia="仿宋" w:cs="宋体"/>
          <w:sz w:val="24"/>
          <w:lang w:eastAsia="zh-CN"/>
        </w:rPr>
      </w:pPr>
      <w:r>
        <w:rPr>
          <w:rFonts w:hint="eastAsia" w:ascii="仿宋" w:hAnsi="仿宋" w:eastAsia="仿宋" w:cs="宋体"/>
          <w:sz w:val="24"/>
          <w:lang w:eastAsia="zh-CN"/>
        </w:rPr>
        <w:t>9.产品支持僵尸主机检测功能，产品内置僵尸网络特征库超过128万种，可识别主机的异常外联行为。</w:t>
      </w:r>
    </w:p>
    <w:p w14:paraId="2A03558A">
      <w:pPr>
        <w:pStyle w:val="5"/>
        <w:rPr>
          <w:rFonts w:hint="eastAsia" w:ascii="仿宋" w:hAnsi="仿宋" w:eastAsia="仿宋" w:cs="宋体"/>
          <w:sz w:val="24"/>
          <w:lang w:eastAsia="zh-CN"/>
        </w:rPr>
      </w:pPr>
      <w:r>
        <w:rPr>
          <w:rFonts w:hint="eastAsia" w:ascii="仿宋" w:hAnsi="仿宋" w:eastAsia="仿宋" w:cs="宋体"/>
          <w:sz w:val="24"/>
          <w:lang w:eastAsia="zh-CN"/>
        </w:rPr>
        <w:t>10.产品支持独立的账号安全防护模块，具备事前账号脆弱性、事中账号爆破、事后账号失陷的全生命周期安全防护，在设备界面可以详细展示账号安全相关信息，包括风险业务、风险等级、存在账号入口、存在弱口令、遭受口令爆破、异常登录账号登。</w:t>
      </w:r>
    </w:p>
    <w:p w14:paraId="32F910AC">
      <w:pPr>
        <w:pStyle w:val="5"/>
        <w:rPr>
          <w:rFonts w:hint="eastAsia" w:ascii="仿宋" w:hAnsi="仿宋" w:eastAsia="仿宋" w:cs="宋体"/>
          <w:sz w:val="24"/>
          <w:lang w:eastAsia="zh-CN"/>
        </w:rPr>
      </w:pPr>
      <w:r>
        <w:rPr>
          <w:rFonts w:hint="eastAsia" w:ascii="仿宋" w:hAnsi="仿宋" w:eastAsia="仿宋" w:cs="宋体"/>
          <w:sz w:val="24"/>
          <w:lang w:eastAsia="zh-CN"/>
        </w:rPr>
        <w:t>11.★产品支持与终端安全软件联动管理，在防火墙产品完成终端安全策略设置和内网终端安全软件的统一管理，支持检测到某主机有僵木蠕毒的C2通信时，手动或自动化将恶意域名信息下发到终端安全软件做C2通信的封锁遏制，支持管理员下发一键隔离指令，对终端恶意文件进行隔离。</w:t>
      </w:r>
    </w:p>
    <w:p w14:paraId="2C5F937A">
      <w:pPr>
        <w:pStyle w:val="5"/>
        <w:rPr>
          <w:rFonts w:hint="eastAsia" w:ascii="仿宋" w:hAnsi="仿宋" w:eastAsia="仿宋" w:cs="宋体"/>
          <w:sz w:val="24"/>
          <w:lang w:eastAsia="zh-CN"/>
        </w:rPr>
      </w:pPr>
      <w:r>
        <w:rPr>
          <w:rFonts w:hint="eastAsia" w:ascii="仿宋" w:hAnsi="仿宋" w:eastAsia="仿宋" w:cs="宋体"/>
          <w:sz w:val="24"/>
          <w:lang w:eastAsia="zh-CN"/>
        </w:rPr>
        <w:t>产品支持策略生命周期管理功能，支持对安全策略修改的时间、原因、变更类型进行统一管理，便于策略的运维与管理。</w:t>
      </w:r>
    </w:p>
    <w:p w14:paraId="4A6734D0">
      <w:pPr>
        <w:pStyle w:val="5"/>
        <w:rPr>
          <w:rFonts w:hint="eastAsia" w:ascii="仿宋" w:hAnsi="仿宋" w:eastAsia="仿宋"/>
          <w:sz w:val="24"/>
          <w:szCs w:val="28"/>
        </w:rPr>
      </w:pPr>
    </w:p>
    <w:p w14:paraId="03417780">
      <w:pPr>
        <w:pStyle w:val="5"/>
        <w:rPr>
          <w:rFonts w:hint="eastAsia" w:ascii="仿宋" w:hAnsi="仿宋" w:eastAsia="仿宋"/>
          <w:sz w:val="24"/>
          <w:szCs w:val="28"/>
        </w:rPr>
      </w:pPr>
    </w:p>
    <w:p w14:paraId="0786E3E2">
      <w:pPr>
        <w:pStyle w:val="5"/>
        <w:rPr>
          <w:rFonts w:hint="eastAsia" w:ascii="仿宋" w:hAnsi="仿宋" w:eastAsia="仿宋" w:cs="宋体"/>
          <w:b/>
          <w:bCs/>
          <w:sz w:val="24"/>
          <w:lang w:val="en-US" w:eastAsia="zh-CN"/>
        </w:rPr>
      </w:pPr>
      <w:r>
        <w:rPr>
          <w:rFonts w:hint="eastAsia" w:ascii="仿宋" w:hAnsi="仿宋" w:eastAsia="仿宋" w:cs="宋体"/>
          <w:b/>
          <w:bCs/>
          <w:sz w:val="24"/>
        </w:rPr>
        <w:t>日志</w:t>
      </w:r>
      <w:r>
        <w:rPr>
          <w:rFonts w:hint="eastAsia" w:ascii="仿宋" w:hAnsi="仿宋" w:eastAsia="仿宋" w:cs="宋体"/>
          <w:b/>
          <w:bCs/>
          <w:sz w:val="24"/>
          <w:lang w:val="en-US" w:eastAsia="zh-CN"/>
        </w:rPr>
        <w:t>审计：</w:t>
      </w:r>
    </w:p>
    <w:p w14:paraId="7288684A">
      <w:pPr>
        <w:pStyle w:val="5"/>
        <w:rPr>
          <w:rFonts w:hint="eastAsia" w:ascii="仿宋" w:hAnsi="仿宋" w:eastAsia="仿宋"/>
          <w:sz w:val="24"/>
          <w:szCs w:val="28"/>
          <w:lang w:val="en-US" w:eastAsia="zh-CN"/>
        </w:rPr>
      </w:pPr>
      <w:r>
        <w:rPr>
          <w:rFonts w:hint="eastAsia" w:ascii="仿宋" w:hAnsi="仿宋" w:eastAsia="仿宋"/>
          <w:sz w:val="24"/>
          <w:szCs w:val="28"/>
          <w:lang w:val="en-US" w:eastAsia="zh-CN"/>
        </w:rPr>
        <w:t>1.产品接口≥6个千兆电口，≥2个万兆SFP+口，内存大小≥16G，硬盘容量≥128G SSD+4T SATA*2，支持单电源， 2U机箱。</w:t>
      </w:r>
    </w:p>
    <w:p w14:paraId="64AB7EDE">
      <w:pPr>
        <w:pStyle w:val="5"/>
        <w:rPr>
          <w:rFonts w:hint="eastAsia" w:ascii="仿宋" w:hAnsi="仿宋" w:eastAsia="仿宋"/>
          <w:sz w:val="24"/>
          <w:szCs w:val="28"/>
          <w:lang w:val="en-US" w:eastAsia="zh-CN"/>
        </w:rPr>
      </w:pPr>
      <w:r>
        <w:rPr>
          <w:rFonts w:hint="eastAsia" w:ascii="仿宋" w:hAnsi="仿宋" w:eastAsia="仿宋"/>
          <w:sz w:val="24"/>
          <w:szCs w:val="28"/>
          <w:lang w:val="en-US" w:eastAsia="zh-CN"/>
        </w:rPr>
        <w:t>2.配置≥50 个日志接入授权，日志处理性能≥ 2500 EPS。</w:t>
      </w:r>
    </w:p>
    <w:p w14:paraId="2178ACAD">
      <w:pPr>
        <w:pStyle w:val="5"/>
        <w:rPr>
          <w:rFonts w:hint="eastAsia" w:ascii="仿宋" w:hAnsi="仿宋" w:eastAsia="仿宋"/>
          <w:sz w:val="24"/>
          <w:szCs w:val="28"/>
          <w:lang w:val="en-US" w:eastAsia="zh-CN"/>
        </w:rPr>
      </w:pPr>
      <w:r>
        <w:rPr>
          <w:rFonts w:hint="eastAsia" w:ascii="仿宋" w:hAnsi="仿宋" w:eastAsia="仿宋"/>
          <w:sz w:val="24"/>
          <w:szCs w:val="28"/>
          <w:lang w:val="en-US" w:eastAsia="zh-CN"/>
        </w:rPr>
        <w:t>3.支持安全设备、网络设备、中间件、服务器、数据库、操作系统、业务系统等不少于800种日志对象的日志数据采集。</w:t>
      </w:r>
    </w:p>
    <w:p w14:paraId="3C798B08">
      <w:pPr>
        <w:pStyle w:val="5"/>
        <w:rPr>
          <w:rFonts w:hint="eastAsia" w:ascii="仿宋" w:hAnsi="仿宋" w:eastAsia="仿宋"/>
          <w:sz w:val="24"/>
          <w:szCs w:val="28"/>
          <w:lang w:val="en-US" w:eastAsia="zh-CN"/>
        </w:rPr>
      </w:pPr>
      <w:r>
        <w:rPr>
          <w:rFonts w:hint="eastAsia" w:ascii="仿宋" w:hAnsi="仿宋" w:eastAsia="仿宋"/>
          <w:sz w:val="24"/>
          <w:szCs w:val="28"/>
          <w:lang w:val="en-US" w:eastAsia="zh-CN"/>
        </w:rPr>
        <w:t>4.支持 Deepin(深之度) Linux、Harmony(鸿蒙) OS、Ubuntu Kylin(优麒麟)、UnionTech(统信) UOS 等 25款 国产化操作系统日志接入。</w:t>
      </w:r>
    </w:p>
    <w:p w14:paraId="095E850B">
      <w:pPr>
        <w:pStyle w:val="5"/>
        <w:rPr>
          <w:rFonts w:hint="eastAsia" w:ascii="仿宋" w:hAnsi="仿宋" w:eastAsia="仿宋"/>
          <w:sz w:val="24"/>
          <w:szCs w:val="28"/>
          <w:lang w:val="en-US" w:eastAsia="zh-CN"/>
        </w:rPr>
      </w:pPr>
      <w:r>
        <w:rPr>
          <w:rFonts w:hint="eastAsia" w:ascii="仿宋" w:hAnsi="仿宋" w:eastAsia="仿宋"/>
          <w:sz w:val="24"/>
          <w:szCs w:val="28"/>
          <w:lang w:val="en-US" w:eastAsia="zh-CN"/>
        </w:rPr>
        <w:t>5.★支持主动、被动相结合的数据采集方式，支持通过Agent采集日志数据，支持通过syslog、SNMP Trap、JDBC、WMI、webservice、FTP、SFTP、文件\文件夹读取、Kafka等多种方式完成日志收集；</w:t>
      </w:r>
    </w:p>
    <w:p w14:paraId="1377BEE5">
      <w:pPr>
        <w:pStyle w:val="5"/>
        <w:rPr>
          <w:rFonts w:hint="eastAsia" w:ascii="仿宋" w:hAnsi="仿宋" w:eastAsia="仿宋"/>
          <w:sz w:val="24"/>
          <w:szCs w:val="28"/>
          <w:lang w:val="en-US" w:eastAsia="zh-CN"/>
        </w:rPr>
      </w:pPr>
      <w:r>
        <w:rPr>
          <w:rFonts w:hint="eastAsia" w:ascii="仿宋" w:hAnsi="仿宋" w:eastAsia="仿宋"/>
          <w:sz w:val="24"/>
          <w:szCs w:val="28"/>
          <w:lang w:val="en-US" w:eastAsia="zh-CN"/>
        </w:rPr>
        <w:t>6.内置大量日志处理模型，自动解析主流网络设备、安全设备和中间件的日志数据，标准化自动识别系统类型至少达到200种</w:t>
      </w:r>
    </w:p>
    <w:p w14:paraId="69756083">
      <w:pPr>
        <w:pStyle w:val="5"/>
        <w:rPr>
          <w:rFonts w:hint="eastAsia" w:ascii="仿宋" w:hAnsi="仿宋" w:eastAsia="仿宋"/>
          <w:sz w:val="24"/>
          <w:szCs w:val="28"/>
          <w:lang w:val="en-US" w:eastAsia="zh-CN"/>
        </w:rPr>
      </w:pPr>
      <w:r>
        <w:rPr>
          <w:rFonts w:hint="eastAsia" w:ascii="仿宋" w:hAnsi="仿宋" w:eastAsia="仿宋"/>
          <w:sz w:val="24"/>
          <w:szCs w:val="28"/>
          <w:lang w:val="en-US" w:eastAsia="zh-CN"/>
        </w:rPr>
        <w:t>7.★持通过正则、分隔符、json、xml的可视方式进行自定义规则解析，支持对解析结果字段的新增、合并、映射，以满足除内置解析规则之外未被覆盖的日志类型的解析。</w:t>
      </w:r>
    </w:p>
    <w:p w14:paraId="733D956C">
      <w:pPr>
        <w:pStyle w:val="5"/>
        <w:rPr>
          <w:rFonts w:hint="eastAsia" w:ascii="仿宋" w:hAnsi="仿宋" w:eastAsia="仿宋"/>
          <w:sz w:val="24"/>
          <w:szCs w:val="28"/>
          <w:lang w:val="en-US" w:eastAsia="zh-CN"/>
        </w:rPr>
      </w:pPr>
      <w:r>
        <w:rPr>
          <w:rFonts w:hint="eastAsia" w:ascii="仿宋" w:hAnsi="仿宋" w:eastAsia="仿宋"/>
          <w:sz w:val="24"/>
          <w:szCs w:val="28"/>
          <w:lang w:val="en-US" w:eastAsia="zh-CN"/>
        </w:rPr>
        <w:t>8.支持对每个日志源设置过滤条件规则，自动过滤无用日志，满足根据实际业务需求减少采集对象发送到核心服务器的安全事件数，减少对网络带宽和数据库存储空间的占用。</w:t>
      </w:r>
    </w:p>
    <w:p w14:paraId="692BBD76">
      <w:pPr>
        <w:pStyle w:val="5"/>
        <w:rPr>
          <w:rFonts w:hint="eastAsia" w:ascii="仿宋" w:hAnsi="仿宋" w:eastAsia="仿宋"/>
          <w:sz w:val="24"/>
          <w:szCs w:val="28"/>
          <w:lang w:val="en-US" w:eastAsia="zh-CN"/>
        </w:rPr>
      </w:pPr>
      <w:r>
        <w:rPr>
          <w:rFonts w:hint="eastAsia" w:ascii="仿宋" w:hAnsi="仿宋" w:eastAsia="仿宋"/>
          <w:sz w:val="24"/>
          <w:szCs w:val="28"/>
          <w:lang w:val="en-US" w:eastAsia="zh-CN"/>
        </w:rPr>
        <w:t>9.支持TLS加密方式进行日志传输，支持日志传输状态、最近同步时间进行监控，可统计每个日志源的今日传输量和传输总量。</w:t>
      </w:r>
    </w:p>
    <w:p w14:paraId="576037D6">
      <w:pPr>
        <w:pStyle w:val="5"/>
        <w:rPr>
          <w:rFonts w:hint="eastAsia" w:ascii="仿宋" w:hAnsi="仿宋" w:eastAsia="仿宋"/>
          <w:sz w:val="24"/>
          <w:szCs w:val="28"/>
          <w:lang w:val="en-US" w:eastAsia="zh-CN"/>
        </w:rPr>
      </w:pPr>
      <w:r>
        <w:rPr>
          <w:rFonts w:hint="eastAsia" w:ascii="仿宋" w:hAnsi="仿宋" w:eastAsia="仿宋"/>
          <w:sz w:val="24"/>
          <w:szCs w:val="28"/>
          <w:lang w:val="en-US" w:eastAsia="zh-CN"/>
        </w:rPr>
        <w:t>10.支持SM3国密算法，保障日志完整性，可以有效防止日志篡改等攻击行为</w:t>
      </w:r>
    </w:p>
    <w:p w14:paraId="677586E3">
      <w:pPr>
        <w:pStyle w:val="5"/>
        <w:rPr>
          <w:rFonts w:hint="eastAsia" w:ascii="仿宋" w:hAnsi="仿宋" w:eastAsia="仿宋"/>
          <w:sz w:val="24"/>
          <w:szCs w:val="28"/>
          <w:lang w:val="en-US" w:eastAsia="zh-CN"/>
        </w:rPr>
      </w:pPr>
      <w:r>
        <w:rPr>
          <w:rFonts w:hint="eastAsia" w:ascii="仿宋" w:hAnsi="仿宋" w:eastAsia="仿宋"/>
          <w:sz w:val="24"/>
          <w:szCs w:val="28"/>
          <w:lang w:val="en-US" w:eastAsia="zh-CN"/>
        </w:rPr>
        <w:t>11.支持单条事件进行展开，显示事件详细信息和事件原始信息，支持事件详情中任意字段作为查询条件无限制进行二次检索分析。</w:t>
      </w:r>
    </w:p>
    <w:p w14:paraId="064A4F95">
      <w:pPr>
        <w:pStyle w:val="5"/>
        <w:rPr>
          <w:rFonts w:hint="eastAsia" w:ascii="仿宋" w:hAnsi="仿宋" w:eastAsia="仿宋"/>
          <w:sz w:val="24"/>
          <w:szCs w:val="28"/>
          <w:lang w:val="en-US" w:eastAsia="zh-CN"/>
        </w:rPr>
      </w:pPr>
      <w:r>
        <w:rPr>
          <w:rFonts w:hint="eastAsia" w:ascii="仿宋" w:hAnsi="仿宋" w:eastAsia="仿宋"/>
          <w:sz w:val="24"/>
          <w:szCs w:val="28"/>
          <w:lang w:val="en-US" w:eastAsia="zh-CN"/>
        </w:rPr>
        <w:t>★支持网站攻击、漏洞利用、C&amp;C通信、暴力破解、拒绝服务、主机脆弱性、主机异常、恶意软件、账号异常、权限异常、侦查探测等内置关联分析规则，内置关联分析规则数量达到350条以上，支持自定义关联分析规则。</w:t>
      </w:r>
    </w:p>
    <w:p w14:paraId="1EC21DF9">
      <w:pPr>
        <w:pStyle w:val="5"/>
        <w:rPr>
          <w:rFonts w:hint="eastAsia" w:ascii="仿宋" w:hAnsi="仿宋" w:eastAsia="仿宋"/>
          <w:sz w:val="24"/>
          <w:szCs w:val="28"/>
          <w:lang w:val="en-US" w:eastAsia="zh-CN"/>
        </w:rPr>
      </w:pPr>
    </w:p>
    <w:p w14:paraId="7F3EE06F">
      <w:pPr>
        <w:pStyle w:val="5"/>
        <w:rPr>
          <w:rFonts w:hint="eastAsia" w:ascii="仿宋" w:hAnsi="仿宋" w:eastAsia="仿宋"/>
          <w:sz w:val="24"/>
          <w:szCs w:val="28"/>
          <w:lang w:val="en-US" w:eastAsia="zh-CN"/>
        </w:rPr>
      </w:pPr>
    </w:p>
    <w:p w14:paraId="188828C6">
      <w:pPr>
        <w:pStyle w:val="5"/>
        <w:rPr>
          <w:rFonts w:hint="eastAsia" w:ascii="仿宋" w:hAnsi="仿宋" w:eastAsia="仿宋"/>
          <w:sz w:val="24"/>
          <w:szCs w:val="28"/>
          <w:lang w:val="en-US" w:eastAsia="zh-CN"/>
        </w:rPr>
      </w:pPr>
    </w:p>
    <w:p w14:paraId="3DE66631">
      <w:pPr>
        <w:pStyle w:val="5"/>
        <w:ind w:left="0" w:leftChars="0" w:firstLine="0" w:firstLineChars="0"/>
        <w:rPr>
          <w:rFonts w:hint="eastAsia" w:ascii="仿宋" w:hAnsi="仿宋" w:eastAsia="仿宋"/>
          <w:sz w:val="24"/>
          <w:szCs w:val="28"/>
          <w:lang w:val="en-US" w:eastAsia="zh-CN"/>
        </w:rPr>
      </w:pPr>
      <w:r>
        <w:rPr>
          <w:rFonts w:hint="eastAsia" w:ascii="仿宋" w:hAnsi="仿宋" w:eastAsia="仿宋"/>
          <w:sz w:val="24"/>
          <w:szCs w:val="28"/>
          <w:lang w:val="en-US" w:eastAsia="zh-CN"/>
        </w:rPr>
        <w:t>评分办法：</w:t>
      </w:r>
    </w:p>
    <w:p w14:paraId="37C77E65">
      <w:pPr>
        <w:pStyle w:val="5"/>
        <w:ind w:left="0" w:leftChars="0" w:firstLine="0" w:firstLineChars="0"/>
        <w:rPr>
          <w:rFonts w:hint="eastAsia" w:ascii="仿宋" w:hAnsi="仿宋" w:eastAsia="仿宋"/>
          <w:sz w:val="24"/>
          <w:szCs w:val="28"/>
          <w:lang w:val="en-US" w:eastAsia="zh-CN"/>
        </w:rPr>
      </w:pPr>
      <w:r>
        <w:rPr>
          <w:rFonts w:hint="eastAsia" w:ascii="仿宋" w:hAnsi="仿宋" w:eastAsia="仿宋"/>
          <w:sz w:val="24"/>
          <w:szCs w:val="28"/>
          <w:lang w:val="en-US" w:eastAsia="zh-CN"/>
        </w:rPr>
        <w:t>资质要求：</w:t>
      </w:r>
    </w:p>
    <w:p w14:paraId="252D4364">
      <w:pPr>
        <w:pStyle w:val="5"/>
        <w:ind w:left="0" w:leftChars="0" w:firstLine="0" w:firstLineChars="0"/>
        <w:rPr>
          <w:rFonts w:hint="default" w:ascii="仿宋" w:hAnsi="仿宋" w:eastAsia="仿宋"/>
          <w:sz w:val="24"/>
          <w:szCs w:val="28"/>
          <w:lang w:val="en-US" w:eastAsia="zh-CN"/>
        </w:rPr>
      </w:pPr>
      <w:r>
        <w:rPr>
          <w:rFonts w:hint="eastAsia" w:ascii="仿宋" w:hAnsi="仿宋" w:eastAsia="仿宋"/>
          <w:sz w:val="24"/>
          <w:szCs w:val="28"/>
          <w:lang w:val="en-US" w:eastAsia="zh-CN"/>
        </w:rPr>
        <w:t>1、投标产品厂家具有CS-CMMI5</w:t>
      </w:r>
      <w:bookmarkStart w:id="0" w:name="_GoBack"/>
      <w:bookmarkEnd w:id="0"/>
      <w:r>
        <w:rPr>
          <w:rFonts w:hint="eastAsia" w:ascii="仿宋" w:hAnsi="仿宋" w:eastAsia="仿宋"/>
          <w:sz w:val="24"/>
          <w:szCs w:val="28"/>
          <w:lang w:val="en-US" w:eastAsia="zh-CN"/>
        </w:rPr>
        <w:t>资质证书。</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_GB2312">
    <w:altName w:val="仿宋-简"/>
    <w:panose1 w:val="02010609030101010101"/>
    <w:charset w:val="00"/>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仿宋">
    <w:altName w:val="仿宋-简"/>
    <w:panose1 w:val="02010609060101010101"/>
    <w:charset w:val="00"/>
    <w:family w:val="modern"/>
    <w:pitch w:val="default"/>
    <w:sig w:usb0="00000000" w:usb1="00000000" w:usb2="00000016" w:usb3="00000000" w:csb0="00040001"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B9E947"/>
    <w:rsid w:val="7EB9E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200" w:line="276" w:lineRule="auto"/>
    </w:pPr>
    <w:rPr>
      <w:rFonts w:ascii="Calibri" w:hAnsi="Calibri" w:eastAsia="宋体" w:cs="Times New Roman"/>
      <w:kern w:val="2"/>
      <w:sz w:val="21"/>
      <w:szCs w:val="22"/>
      <w:lang w:val="en-US" w:eastAsia="zh-CN" w:bidi="ar-SA"/>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footer"/>
    <w:basedOn w:val="1"/>
    <w:next w:val="1"/>
    <w:uiPriority w:val="0"/>
    <w:pPr>
      <w:tabs>
        <w:tab w:val="center" w:pos="4153"/>
        <w:tab w:val="right" w:pos="8306"/>
      </w:tabs>
      <w:snapToGrid w:val="0"/>
      <w:jc w:val="left"/>
    </w:pPr>
    <w:rPr>
      <w:sz w:val="18"/>
    </w:rPr>
  </w:style>
  <w:style w:type="paragraph" w:styleId="3">
    <w:name w:val="Body Text"/>
    <w:basedOn w:val="1"/>
    <w:next w:val="4"/>
    <w:qFormat/>
    <w:uiPriority w:val="1"/>
    <w:pPr>
      <w:spacing w:after="0" w:line="240" w:lineRule="auto"/>
      <w:ind w:left="100"/>
    </w:pPr>
    <w:rPr>
      <w:rFonts w:ascii="宋体" w:hAnsi="宋体" w:eastAsia="宋体"/>
      <w:kern w:val="0"/>
      <w:szCs w:val="21"/>
      <w:lang w:eastAsia="en-US"/>
    </w:rPr>
  </w:style>
  <w:style w:type="paragraph" w:customStyle="1" w:styleId="4">
    <w:name w:val="Default"/>
    <w:next w:val="1"/>
    <w:qFormat/>
    <w:uiPriority w:val="0"/>
    <w:pPr>
      <w:widowControl w:val="0"/>
      <w:autoSpaceDE w:val="0"/>
      <w:autoSpaceDN w:val="0"/>
      <w:adjustRightInd w:val="0"/>
    </w:pPr>
    <w:rPr>
      <w:rFonts w:ascii="黑体" w:hAnsi="黑体" w:eastAsia="宋体" w:cs="黑体"/>
      <w:color w:val="000000"/>
      <w:sz w:val="24"/>
      <w:szCs w:val="24"/>
      <w:lang w:val="en-US" w:eastAsia="zh-CN" w:bidi="ar-SA"/>
    </w:rPr>
  </w:style>
  <w:style w:type="paragraph" w:styleId="5">
    <w:name w:val="Body Text First Indent"/>
    <w:basedOn w:val="3"/>
    <w:qFormat/>
    <w:uiPriority w:val="0"/>
    <w:pPr>
      <w:ind w:firstLine="420" w:firstLineChars="100"/>
    </w:pPr>
  </w:style>
  <w:style w:type="paragraph" w:styleId="8">
    <w:name w:val="List Paragraph"/>
    <w:basedOn w:val="1"/>
    <w:qFormat/>
    <w:uiPriority w:val="99"/>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2026-05-22T01:34:00Z</dcterms:created>
  <dc:creator>MINUS ONE</dc:creator>
  <cp:lastModifiedBy>MINUS ONE</cp:lastModifiedBy>
  <dcterms:modified xsi:type="dcterms:W3CDTF">2026-05-22T01:45:40Z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49F888E70414C6550C420F6A73B63849_41</vt:lpwstr>
  </property>
</Properties>
</file>