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2DC" w:color="auto" w:val="clear"/>
            <w:tcMar>
              <w:top w:type="dxa" w:w="92"/>
              <w:left w:type="dxa" w:w="132"/>
              <w:bottom w:type="dxa" w:w="92"/>
              <w:right w:type="dxa" w:w="132"/>
            </w:tcMar>
          </w:tcPr>
          <w:p>
            <w:pPr>
              <w:spacing w:after="32"/>
            </w:pPr>
            <w:r>
              <w:rPr>
                <w:b/>
                <w:bCs/>
                <w:sz w:val="18"/>
                <w:szCs w:val="18"/>
              </w:rPr>
              <w:t xml:space="preserve">VALIDAÇÃO R3 RATIFICADA v1.1 — SELADA E FIRMADA PELA SIGNATÁRIA. </w:t>
            </w:r>
            <w:r>
              <w:rPr>
                <w:sz w:val="18"/>
                <w:szCs w:val="18"/>
              </w:rPr>
              <w:t xml:space="preserve">A signatária VALIDOU COM AJUSTES (Opção A) as condicionantes (1)(3)(4)(5) do Parecer R3 de Governança em 08/06/2026: telemetria sobre dado real liberada; DPO aceito com ressalva (canal despessoalizado + plano de transição); RIPDs a completar (retenção + DPO). O export sobre dado real segue condicionado à (2) anonimização. A responsabilidade técnica e a assinatura são exclusivas da advogada signatária.</w:t>
            </w:r>
          </w:p>
        </w:tc>
      </w:tr>
    </w:tbl>
    <w:p>
      <w:pPr>
        <w:spacing w:after="40" w:before="160"/>
        <w:jc w:val="center"/>
      </w:pPr>
      <w:r>
        <w:rPr>
          <w:b/>
          <w:bCs/>
          <w:sz w:val="30"/>
          <w:szCs w:val="30"/>
        </w:rPr>
        <w:t xml:space="preserve">PARECER — VALIDAÇÃO R3 (RATIFICADO)</w:t>
      </w:r>
    </w:p>
    <w:p>
      <w:pPr>
        <w:spacing w:after="60"/>
        <w:jc w:val="center"/>
      </w:pPr>
      <w:r>
        <w:rPr>
          <w:i/>
          <w:iCs/>
          <w:color w:val="1F3864"/>
          <w:sz w:val="20"/>
          <w:szCs w:val="20"/>
        </w:rPr>
        <w:t xml:space="preserve">Ato de Nomeação do Encarregado (DPO) + RIPD Telemetria + RIPD Export — condicionantes (1)(3)(4)(5)</w:t>
      </w:r>
    </w:p>
    <w:p>
      <w:pPr>
        <w:spacing w:after="150"/>
        <w:jc w:val="center"/>
      </w:pPr>
      <w:r>
        <w:rPr>
          <w:b/>
          <w:bCs/>
          <w:color w:val="1F6B3B"/>
          <w:sz w:val="20"/>
          <w:szCs w:val="20"/>
        </w:rPr>
        <w:t xml:space="preserve">RATIFICADO E FIRMADO PELA SIGNATÁRIA — VERSÃO SELADA v1.1 (08/06/2026)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Consulente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Meu Cumpadre (autorregulação — o MC é o próprio agente de tratamento)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Signatária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Dra. Juliana Pereira de Melo — OAB-GO 38.662 (parecerista externa independente · atividade-fim)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Artefatos em revisão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Ato DPO v1.0 SELADO; RIPD Telemetria v0.1; RIPD Export v0.1. Base: Parecer R3 Governança v1.1 SELADO (08/06).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Local e data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Goiânia-GO, 8 de junho de 2026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1. Matéria e pergunta jurídica</w:t>
      </w:r>
    </w:p>
    <w:p>
      <w:pPr>
        <w:spacing w:after="108" w:line="274" w:lineRule="auto"/>
        <w:jc w:val="both"/>
      </w:pPr>
      <w:r>
        <w:t xml:space="preserve">Matéria: validação do cumprimento de 4 das 5 condicionantes seladas no Parecer R3 de Governança. Pergunta: o ato de DPO e os dois RIPDs satisfazem, respectivamente, o art. 41 (+ Resolução CD/ANPD 18/2024) e o art. 38 da LGPD, com a trava-metadado (cond. 1) e a classificação de papel (cond. 5) corretas, a ponto de liberar a telemetria sobre dado real (e, quando a anonimização — cond. 2 — estiver pronta, o export)? (4 perguntas de validação no §5.)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2. Base normativa (com selo Proof-First)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926"/>
        <w:gridCol w:w="1200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Norma / fonte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Conteúdo pertinente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Selo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art. 41 §§1º/2º + Resolução CD/ANPD 18/2024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Encarregado por ato formal (escrito, datado, assinado); identidade e canal divulgados; atribuições; conflito de interesse.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no Project]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art. 38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RIPD — conteúdo mínimo: tipos de dados, metodologia, salvaguardas, mitigação.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no Project]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art. 7º (II, IX) + art. 10 + art. 6º (III, X)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Bases (obrigação legal; legítimo interesse + teste de balanceamento/LIA); minimização; accountability.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no Project]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art. 11, II, “d”; art. 12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Sensível: exercício regular de direitos (B2B = advogada do próprio cidadão); anonimizado deixa de ser dado pessoal (B2B genérico).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no Project]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Código mc-audit.py (firewall)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Zero-PII por construção — conjunto fechado de 9 chaves; conteúdo descartado; session hasheado; default-off.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— código lido]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Ato DPO; RIPD Telemetria; RIPD Export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Lidos integralmente nesta sessão; confrontados abaixo.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— lidos]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3. Análise — confronto contra as condicionantes</w:t>
      </w:r>
    </w:p>
    <w:p>
      <w:pPr>
        <w:spacing w:after="55" w:before="150"/>
      </w:pPr>
      <w:r>
        <w:rPr>
          <w:b/>
          <w:bCs/>
          <w:color w:val="1F3864"/>
          <w:sz w:val="20"/>
          <w:szCs w:val="20"/>
        </w:rPr>
        <w:t xml:space="preserve">Cond. (3) — Ato de DPO: formal OK, com duas ressalvas</w:t>
      </w:r>
    </w:p>
    <w:p>
      <w:pPr>
        <w:spacing w:after="108" w:line="274" w:lineRule="auto"/>
        <w:jc w:val="both"/>
      </w:pPr>
      <w:r>
        <w:t xml:space="preserve">O ato satisfaz o art. 41 e a Resolução 18/2024: é escrito, datado (08/06/2026), assinado pelo Controlador, nomeia o Encarregado, fixa o canal de contato, lista as atribuições do §2º, prevê a divulgação (§1º — Política de Privacidade e rodapé) e o âmbito. </w:t>
      </w:r>
      <w:r>
        <w:rPr>
          <w:b/>
          <w:bCs/>
        </w:rPr>
        <w:t xml:space="preserve">Duas ressalvas de qualidade/independência: </w:t>
      </w:r>
      <w:r>
        <w:t xml:space="preserve">(a) o Founder </w:t>
      </w:r>
      <w:r>
        <w:rPr>
          <w:b/>
          <w:bCs/>
        </w:rPr>
        <w:t xml:space="preserve">acumula</w:t>
      </w:r>
      <w:r>
        <w:t xml:space="preserve"> a função de Encarregado — tolerável na fase Crisálida (piloto em fixture), mas há tensão estrutural de conflito de interesse (quem decide o uso dos dados também fiscaliza esse uso); recomenda-se plano documentado de transição para Encarregado distinto/autônomo antes de escalar dado real sensível; (b) o canal é </w:t>
      </w:r>
      <w:r>
        <w:rPr>
          <w:b/>
          <w:bCs/>
        </w:rPr>
        <w:t xml:space="preserve">nominal</w:t>
      </w:r>
      <w:r>
        <w:t xml:space="preserve"> (alessandro.neves@) — recomenda-se canal despessoalizado (encarregado@/dpo@), que sobrevive à pessoa e reforça o caráter institucional (espírito do art. 41 §1º).</w:t>
      </w:r>
    </w:p>
    <w:p>
      <w:pPr>
        <w:spacing w:after="55" w:before="150"/>
      </w:pPr>
      <w:r>
        <w:rPr>
          <w:b/>
          <w:bCs/>
          <w:color w:val="1F3864"/>
          <w:sz w:val="20"/>
          <w:szCs w:val="20"/>
        </w:rPr>
        <w:t xml:space="preserve">Cond. (1) — Trava-metadado (RIPD Telemetria): validável</w:t>
      </w:r>
    </w:p>
    <w:p>
      <w:pPr>
        <w:spacing w:after="108" w:line="274" w:lineRule="auto"/>
        <w:jc w:val="both"/>
      </w:pPr>
      <w:r>
        <w:t xml:space="preserve">O RIPD + o firewall verificado sustentam a não-incidência do art. 11 enquanto a telemetria permanecer no metadado de governança (qual UA rodou). Pode ligar sobre dado real, condicionada ao DPO e a esta validação. </w:t>
      </w:r>
      <w:r>
        <w:rPr>
          <w:b/>
          <w:bCs/>
        </w:rPr>
        <w:t xml:space="preserve">Refinamento técnico: </w:t>
      </w:r>
      <w:r>
        <w:t xml:space="preserve">se o metadado é de fato não-pessoal, a LGPD sequer incide — a base do art. 7º IX é cautela redundante; havendo qualquer identificabilidade residual (p. ex. via sessao_hash), o art. 7º IX exige registro de teste de balanceamento (LIA, art. 10). Definir TTL/rotação do registro (§2.3, hoje “a definir”).</w:t>
      </w:r>
    </w:p>
    <w:p>
      <w:pPr>
        <w:spacing w:after="55" w:before="150"/>
      </w:pPr>
      <w:r>
        <w:rPr>
          <w:b/>
          <w:bCs/>
          <w:color w:val="1F3864"/>
          <w:sz w:val="20"/>
          <w:szCs w:val="20"/>
        </w:rPr>
        <w:t xml:space="preserve">Cond. (4) — Dois RIPDs: atendem ao art. 38</w:t>
      </w:r>
    </w:p>
    <w:p>
      <w:pPr>
        <w:spacing w:after="108" w:line="274" w:lineRule="auto"/>
        <w:jc w:val="both"/>
      </w:pPr>
      <w:r>
        <w:t xml:space="preserve">Ambos cobrem o conteúdo mínimo do art. 38 (tipos de dados, descrição/metodologia, salvaguardas, mitigação, base legal, matriz de risco, direitos do titular). O RIPD Export reproduz fielmente a regra que o Parecer #9 selou (ANPD = art. 7º II + 6º X; B2B advogada do próprio cidadão = art. 11 II “d” via TTA; B2B genérico = art. 12 anonimizado, sensível vedado). A acrescentar antes de servirem de lastro à ANPD: (i) definir retenção/rotação das trilhas; (ii) incorporar o DPO nomeado no §1; (iii) no Export, manter a camada de anonimização (cond. 2) como pré-requisito expresso do B2B.</w:t>
      </w:r>
    </w:p>
    <w:p>
      <w:pPr>
        <w:spacing w:after="55" w:before="150"/>
      </w:pPr>
      <w:r>
        <w:rPr>
          <w:b/>
          <w:bCs/>
          <w:color w:val="1F3864"/>
          <w:sz w:val="20"/>
          <w:szCs w:val="20"/>
        </w:rPr>
        <w:t xml:space="preserve">Cond. (5) — Papel controlador/operador: correto</w:t>
      </w:r>
    </w:p>
    <w:p>
      <w:pPr>
        <w:spacing w:after="108" w:line="274" w:lineRule="auto"/>
        <w:jc w:val="both"/>
      </w:pPr>
      <w:r>
        <w:t xml:space="preserve">A classificação está correta: telemetria = MC controlador do próprio metadado; export/dossiê = MC operador (executa para o cidadão/advogada) e controlador quanto à trilha para a ANPD. A figura atípica “operador fiduciário” foi corretamente mapeada na dicotomia controlador/operador por tratamento — resolve a Q4 do Parecer #9.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4. Matriz de risco (residual)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26"/>
        <w:gridCol w:w="12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Eixo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Foco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Sever.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Mitigação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DPO — independência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Founder acumula DPO (conflito de interesse)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Aceitar na Crisálida; plano de transição p/ Encarregado autônomo antes da escala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DPO — canal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Canal nominal, não institucional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Baixa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Adotar encarregado@/dpo@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RIPDs — retenção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TTL/rotação não definidos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Baixa-Média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Definir antes do dado real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Export — anonimização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Camada (cond. 2) ainda a construir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DEDE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Alta (fora deste round)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Dado real do export só após cond. (2)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5. Respostas técnicas às 4 perguntas de validação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</w:t>
            </w:r>
          </w:p>
        </w:tc>
        <w:tc>
          <w:tcPr>
            <w:tcW w:type="dxa" w:w="8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Recomendação técnica (a Dra. decide)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Q1 (DPO)</w:t>
            </w:r>
          </w:p>
        </w:tc>
        <w:tc>
          <w:tcPr>
            <w:tcW w:type="dxa" w:w="8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 ato satisfaz o art. 41 + Res. 18/2024. Aceitável na Crisálida COM RESSALVA: (a) canal despessoalizado (encarregado@/dpo@); (b) plano documentado de transição para Encarregado distinto/autônomo antes de escalar dado real sensível (conflito de interesse, Res. 18/2024).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Q2 (telemetria)</w:t>
            </w:r>
          </w:p>
        </w:tc>
        <w:tc>
          <w:tcPr>
            <w:tcW w:type="dxa" w:w="8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Sim — RIPD + firewall verificado sustentam a não-incidência do art. 11 no metadado; pode ligar sobre dado real (condicionada ao DPO + esta validação). Refinar a base (art. 7º IX é cautela; se não-pessoal, LGPD não incide; se identificável, exige LIA art. 10) e definir TTL.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Q3 (RIPDs)</w:t>
            </w:r>
          </w:p>
        </w:tc>
        <w:tc>
          <w:tcPr>
            <w:tcW w:type="dxa" w:w="8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Atendem ao art. 38. Acrescentar antes do lastro à ANPD: retenção/rotação; incorporar o DPO no §1; manter a anonimização (cond. 2) como pré-requisito expresso do B2B no Export.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Q4 (papel)</w:t>
            </w:r>
          </w:p>
        </w:tc>
        <w:tc>
          <w:tcPr>
            <w:tcW w:type="dxa" w:w="8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Classificação correta (telemetria = controlador do metadado; export/dossiê = operador + controlador da trilha ANPD). “Operador fiduciário” bem mapeado na dicotomia. Validar.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6. Opções e recomendação técnica</w:t>
      </w:r>
    </w:p>
    <w:p>
      <w:pPr>
        <w:spacing w:after="108" w:line="274" w:lineRule="auto"/>
        <w:jc w:val="both"/>
      </w:pPr>
      <w:r>
        <w:rPr>
          <w:b/>
          <w:bCs/>
        </w:rPr>
        <w:t xml:space="preserve">Opção A — VALIDAR COM AJUSTES (RECOMENDADA). </w:t>
      </w:r>
      <w:r>
        <w:t xml:space="preserve">As condicionantes (1)(3)(4)(5) estão substancialmente satisfeitas; ajustes menores: canal de DPO despessoalizado + plano de transição do Encarregado; TTL/retenção nos RIPDs; nota da base da telemetria. A telemetria sobre dado real fica liberada; o export sobre dado real continua condicionado à (2) anonimização.</w:t>
      </w:r>
    </w:p>
    <w:p>
      <w:pPr>
        <w:spacing w:after="108" w:line="274" w:lineRule="auto"/>
        <w:jc w:val="both"/>
      </w:pPr>
      <w:r>
        <w:rPr>
          <w:b/>
          <w:bCs/>
        </w:rPr>
        <w:t xml:space="preserve">Opção B — validar sem ajustes. </w:t>
      </w:r>
      <w:r>
        <w:t xml:space="preserve">NÃO RECOMENDADA: deixa a acumulação do DPO e o canal nominal sem ressalva sobre dado sensível de hipervulnerável.</w:t>
      </w:r>
    </w:p>
    <w:p>
      <w:pPr>
        <w:spacing w:after="108" w:line="274" w:lineRule="auto"/>
        <w:jc w:val="both"/>
      </w:pPr>
      <w:r>
        <w:rPr>
          <w:b/>
          <w:bCs/>
        </w:rPr>
        <w:t xml:space="preserve">Opção C — não validar; exigir Encarregado autônomo e RIPDs completos antes de qualquer liberação. </w:t>
      </w:r>
      <w:r>
        <w:t xml:space="preserve">Mais conservadora; adia a telemetria sobre dado real.</w:t>
      </w:r>
    </w:p>
    <w:p>
      <w:pPr>
        <w:spacing w:after="108" w:line="274" w:lineRule="auto"/>
        <w:jc w:val="both"/>
      </w:pPr>
      <w:r>
        <w:rPr>
          <w:b/>
          <w:bCs/>
          <w:color w:val="1F6B3B"/>
        </w:rPr>
        <w:t xml:space="preserve">Recomendação técnica: Opção A</w:t>
      </w:r>
      <w:r>
        <w:t xml:space="preserve">. O lastro é sólido e honesto (pendências assumidas); os ajustes são de robustez institucional, não de mérito. A decisão é da signatária.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7. Minuta da conclusão (texto para validar/retificar/assinar)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2DC" w:color="auto" w:val="clear"/>
            <w:tcMar>
              <w:top w:type="dxa" w:w="92"/>
              <w:left w:type="dxa" w:w="132"/>
              <w:bottom w:type="dxa" w:w="92"/>
              <w:right w:type="dxa" w:w="132"/>
            </w:tcMar>
          </w:tcPr>
          <w:p>
            <w:pPr>
              <w:spacing w:after="32"/>
            </w:pPr>
            <w:r>
              <w:rPr>
                <w:b/>
                <w:bCs/>
                <w:color w:val="1F6B3B"/>
              </w:rPr>
              <w:t xml:space="preserve">Conclusão ratificada: </w:t>
            </w:r>
            <w:r>
              <w:rPr>
                <w:color w:val="1F6B3B"/>
              </w:rPr>
              <w:t xml:space="preserve">“RATIFICO A OPÇÃO A. Examinados o Ato de Nomeação do Encarregado e os dois RIPDs à luz da LGPD (arts. 38, 41, 7º, 10, 11, 12, 6º) e da Resolução CD/ANPD 18/2024, VALIDAM-SE as condicionantes (1), (3), (4) e (5) do Parecer R3 de Governança, COM AJUSTES: (i) o ato de DPO satisfaz o art. 41, aceito na fase Crisálida com a ressalva de canal despessoalizado e de plano de transição para Encarregado autônomo antes de escalar dado real sensível; (ii) a telemetria pode ser ligada sobre dado real enquanto travada no metadado verificado, definida a retenção; (iii) os dois RIPDs atendem ao art. 38, a completar com retenção e a incorporação do DPO; (iv) a classificação controlador/operador está correta. A telemetria sobre dado real fica liberada; o export sobre dado real permanece condicionado à camada de anonimização (cond. 2). Sob D &gt; C &gt; V, mantém-se a vedação de vigilância/perfilamento do titular hipervulnerável.”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8. Fontes citadas (com selo)</w:t>
      </w:r>
    </w:p>
    <w:p>
      <w:pPr>
        <w:spacing w:after="108" w:line="274" w:lineRule="auto"/>
        <w:jc w:val="both"/>
      </w:pPr>
      <w:r>
        <w:rPr>
          <w:sz w:val="19"/>
          <w:szCs w:val="19"/>
        </w:rPr>
        <w:t xml:space="preserve">LGPD (Lei 13.709/2018) arts. 6º III/X, 7º II/IX, 10, 11 II “d”, 12, 38, 41 §§1º/2º — [VERIFICADO no Project]. Resolução CD/ANPD nº 18/2024 — [VERIFICADO no Project]. Código mc-audit.py — [VERIFICADO — código lido]. Ato DPO v1.0; RIPD Telemetria v0.1; RIPD Export v0.1 — [VERIFICADO — lidos em sessão]. CDC art. 39, V — [VERIFICADO]. Parecer R3 Governança v1.1 SELADO (08/06) — [VERIFICADO — selado].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9. Veredito da signatária</w:t>
      </w:r>
    </w:p>
    <w:p>
      <w:pPr>
        <w:spacing w:after="80" w:before="60"/>
      </w:pPr>
      <w:r>
        <w:rPr>
          <w:b/>
          <w:bCs/>
        </w:rPr>
        <w:t xml:space="preserve">Validação das condicionantes (1)(3)(4)(5) do Parecer #9:</w:t>
      </w:r>
    </w:p>
    <w:p>
      <w:pPr>
        <w:spacing w:after="80"/>
      </w:pPr>
      <w:r>
        <w:rPr>
          <w:b/>
          <w:bCs/>
          <w:color w:val="1F6B3B"/>
          <w:sz w:val="23"/>
          <w:szCs w:val="23"/>
        </w:rPr>
        <w:t xml:space="preserve">☑ VALIDO COM AJUSTES</w:t>
      </w:r>
      <w:r>
        <w:t xml:space="preserve"> — (a) canal de DPO despessoalizado (encarregado@/dpo@); (b) plano de transição para Encarregado autônomo antes de escalar dado real sensível; (c) definir TTL/retenção nos dois RIPDs e incorporar o DPO; (d) refinar a nota da base legal da telemetria.</w:t>
      </w:r>
    </w:p>
    <w:p>
      <w:pPr>
        <w:spacing w:after="120"/>
      </w:pPr>
      <w:r>
        <w:rPr>
          <w:b/>
          <w:bCs/>
        </w:rPr>
        <w:t xml:space="preserve">DPO acumulado pelo Founder: </w:t>
      </w:r>
      <w:r>
        <w:rPr>
          <w:color w:val="1F6B3B"/>
        </w:rPr>
        <w:t xml:space="preserve">☑ aceitável com ressalva — canal despessoalizado + plano documentado de transição para Encarregado distinto/autônomo antes da escala de dado real sensível (conflito de interesse, Res. 18/2024).</w:t>
      </w:r>
    </w:p>
    <w:p>
      <w:pPr>
        <w:spacing w:after="120" w:before="40"/>
      </w:pPr>
      <w:r>
        <w:rPr>
          <w:b/>
          <w:bCs/>
        </w:rPr>
        <w:t xml:space="preserve">Efeito: </w:t>
      </w:r>
      <w:r>
        <w:t xml:space="preserve">a telemetria sobre dado real fica LIBERADA sob as salvaguardas verificadas; o export sobre dado real permanece CONDICIONADO à (2) anonimização. Até lá, fixture sintético é livre. Sob D &gt; C &gt; V, vedada qualquer vigilância ou perfilamento do titular hipervulnerável.</w:t>
      </w:r>
    </w:p>
    <w:p>
      <w:pPr>
        <w:pBdr>
          <w:top w:val="single" w:color="000000" w:sz="6" w:space="6"/>
        </w:pBdr>
        <w:spacing w:before="300"/>
        <w:jc w:val="center"/>
      </w:pPr>
    </w:p>
    <w:p>
      <w:pPr>
        <w:spacing w:before="70"/>
        <w:jc w:val="center"/>
      </w:pPr>
      <w:r>
        <w:rPr>
          <w:b/>
          <w:bCs/>
        </w:rPr>
        <w:t xml:space="preserve">Dra. Juliana Pereira de Melo</w:t>
      </w:r>
    </w:p>
    <w:p>
      <w:pPr>
        <w:jc w:val="center"/>
      </w:pPr>
      <w:r>
        <w:t xml:space="preserve">OAB-GO 38.662</w:t>
      </w:r>
    </w:p>
    <w:p>
      <w:pPr>
        <w:spacing w:after="80"/>
        <w:jc w:val="center"/>
      </w:pPr>
      <w:r>
        <w:rPr>
          <w:color w:val="666666"/>
          <w:sz w:val="18"/>
          <w:szCs w:val="18"/>
        </w:rPr>
        <w:t xml:space="preserve">Ratificado e firmado em 08/06/2026</w:t>
      </w:r>
    </w:p>
    <w:p>
      <w:pPr>
        <w:spacing w:after="120"/>
        <w:jc w:val="center"/>
      </w:pPr>
      <w:r>
        <w:rPr>
          <w:i/>
          <w:iCs/>
          <w:color w:val="666666"/>
          <w:sz w:val="16"/>
          <w:szCs w:val="16"/>
        </w:rPr>
        <w:t xml:space="preserve">Documento de assessoria. A validação, sua ratificação/retificação/rejeição e a responsabilidade técnica são exclusivas da advogada signatária.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2"/>
        <w:szCs w:val="12"/>
      </w:rPr>
      <w:t xml:space="preserve">Meu Cumpadre · Validação R3 (DPO + 2 RIPDs) v1.1 RATIFICADO · D &gt; C &gt; V · Provérbios 31:8 · Independência do parecerista preservada (Lei 8.906/94, art. 18) · Pág. </w:t>
    </w:r>
    <w:r>
      <w:rPr>
        <w:color w:val="666666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color w:val="666666"/>
        <w:sz w:val="12"/>
        <w:szCs w:val="12"/>
      </w:rPr>
      <w:t xml:space="preserve">VALIDAÇÃO R3 — DPO + 2 RIPDs — v1.1 RATIFICADO —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2026-06-08T05:17:40.626Z</dcterms:created>
  <dcterms:modified xsi:type="dcterms:W3CDTF">2026-06-08T05:17:40.626Z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