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Peace, we can avoid it</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Investigation into the birth of the Alliance of Sahel States</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All rights reserved</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w:t>
      </w:r>
    </w:p>
    <w:p>
      <w:pPr>
        <w:spacing w:before="80" w:after="400"/>
        <w:jc w:val="center"/>
        <w:shd w:val="clear" w:color="auto" w:fill="2C3A4A"/>
      </w:pPr>
      <w:r>
        <w:rPr>
          <w:rFonts w:ascii="FreeSerif" w:hAnsi="FreeSerif"/>
          <w:b/>
          <w:color w:val="FFFFFF"/>
          <w:sz w:val="44"/>
        </w:rPr>
        <w:t>AFRICA BEFORE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Date</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II</w:t>
      </w:r>
    </w:p>
    <w:p>
      <w:pPr>
        <w:spacing w:before="80" w:after="400"/>
        <w:jc w:val="center"/>
        <w:shd w:val="clear" w:color="auto" w:fill="2C3A4A"/>
      </w:pPr>
      <w:r>
        <w:rPr>
          <w:rFonts w:ascii="FreeSerif" w:hAnsi="FreeSerif"/>
          <w:b/>
          <w:color w:val="FFFFFF"/>
          <w:sz w:val="44"/>
        </w:rPr>
        <w:t>HOW DEPENDENCY WAS ORGANIZED</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Stage</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Element</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1,440 tons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€0.80/kg</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$200/kg</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Tier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Official term</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III</w:t>
      </w:r>
    </w:p>
    <w:p>
      <w:pPr>
        <w:spacing w:before="80" w:after="400"/>
        <w:jc w:val="center"/>
        <w:shd w:val="clear" w:color="auto" w:fill="2C3A4A"/>
      </w:pPr>
      <w:r>
        <w:rPr>
          <w:rFonts w:ascii="FreeSerif" w:hAnsi="FreeSerif"/>
          <w:b/>
          <w:color w:val="FFFFFF"/>
          <w:sz w:val="44"/>
        </w:rPr>
        <w:t>THE WAR IN THE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Project</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What poured into the Sahel</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 In May 2012, the MNLA allies with Ansar Dine to proclaim the independence of the Azawad. Timbuktu, Gao, Kidal fall. Within weeks.</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Reality of the trans-Saharan corridors</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IV</w:t>
      </w:r>
    </w:p>
    <w:p>
      <w:pPr>
        <w:spacing w:before="80" w:after="400"/>
        <w:jc w:val="center"/>
        <w:shd w:val="clear" w:color="auto" w:fill="2C3A4A"/>
      </w:pPr>
      <w:r>
        <w:rPr>
          <w:rFonts w:ascii="FreeSerif" w:hAnsi="FreeSerif"/>
          <w:b/>
          <w:color w:val="FFFFFF"/>
          <w:sz w:val="44"/>
        </w:rPr>
        <w:t>THE SOVEREIGNTY REVOLUTION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Grievance</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Asset</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80" w:after="120"/>
        <w:pBdr>
          <w:bottom w:val="single" w:sz="7" w:space="3" w:color="A07820"/>
        </w:pBdr>
      </w:pPr>
      <w:r>
        <w:rPr>
          <w:rFonts w:ascii="FreeSerif" w:hAnsi="FreeSerif"/>
          <w:b/>
          <w:color w:val="2C3A4A"/>
          <w:sz w:val="22"/>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80" w:after="120"/>
        <w:pBdr>
          <w:bottom w:val="single" w:sz="7" w:space="3" w:color="A07820"/>
        </w:pBdr>
      </w:pPr>
      <w:r>
        <w:rPr>
          <w:rFonts w:ascii="FreeSerif" w:hAnsi="FreeSerif"/>
          <w:b/>
          <w:color w:val="2C3A4A"/>
          <w:sz w:val="22"/>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and the confession</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80" w:after="120"/>
        <w:pBdr>
          <w:bottom w:val="single" w:sz="7" w:space="3" w:color="A07820"/>
        </w:pBdr>
      </w:pPr>
      <w:r>
        <w:rPr>
          <w:rFonts w:ascii="FreeSerif" w:hAnsi="FreeSerif"/>
          <w:b/>
          <w:color w:val="2C3A4A"/>
          <w:sz w:val="22"/>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80" w:after="120"/>
        <w:pBdr>
          <w:bottom w:val="single" w:sz="7" w:space="3" w:color="A07820"/>
        </w:pBdr>
      </w:pPr>
      <w:r>
        <w:rPr>
          <w:rFonts w:ascii="FreeSerif" w:hAnsi="FreeSerif"/>
          <w:b/>
          <w:color w:val="2C3A4A"/>
          <w:sz w:val="22"/>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V</w:t>
      </w:r>
    </w:p>
    <w:p>
      <w:pPr>
        <w:spacing w:before="80" w:after="400"/>
        <w:jc w:val="center"/>
        <w:shd w:val="clear" w:color="auto" w:fill="2C3A4A"/>
      </w:pPr>
      <w:r>
        <w:rPr>
          <w:rFonts w:ascii="FreeSerif" w:hAnsi="FreeSerif"/>
          <w:b/>
          <w:color w:val="FFFFFF"/>
          <w:sz w:val="44"/>
        </w:rPr>
        <w:t>THE PAN-AFRICAN AWAKENING</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 VI</w:t>
      </w:r>
    </w:p>
    <w:p>
      <w:pPr>
        <w:spacing w:before="80" w:after="400"/>
        <w:jc w:val="center"/>
        <w:shd w:val="clear" w:color="auto" w:fill="2C3A4A"/>
      </w:pPr>
      <w:r>
        <w:rPr>
          <w:rFonts w:ascii="FreeSerif" w:hAnsi="FreeSerif"/>
          <w:b/>
          <w:color w:val="FFFFFF"/>
          <w:sz w:val="44"/>
        </w:rPr>
        <w:t>TOMORROW'S CHALLENGES</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Donor / year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Dimension</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85%</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11%</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pPr>
              <w:jc w:val="right"/>
            </w:pPr>
            <w:r>
              <w:rPr>
                <w:rFonts w:ascii="FreeSerif" w:hAnsi="FreeSerif"/>
                <w:i/>
                <w:color w:val="2C3A4A"/>
                <w:sz w:val="18"/>
              </w:rPr>
              <w:t>Documented fact</w:t>
            </w:r>
          </w:p>
        </w:tc>
        <w:tc>
          <w:tcPr>
            <w:tcW w:type="dxa" w:w="4677"/>
            <w:tcBorders>
              <w:insideH w:val="none" w:sz="0" w:space="0" w:color="auto"/>
              <w:right w:val="none" w:sz="0" w:space="0" w:color="auto"/>
              <w:top w:val="none" w:sz="0" w:space="0" w:color="auto"/>
              <w:bottom w:val="none" w:sz="0" w:space="0" w:color="auto"/>
              <w:insideV w:val="none" w:sz="0" w:space="0" w:color="auto"/>
              <w:left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