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20" w:line="288" w:lineRule="auto" w:before="40"/>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20" w:line="288" w:lineRule="auto" w:before="40"/>
        <w:jc w:val="center"/>
      </w:pPr>
      <w:r>
        <w:rPr>
          <w:rFonts w:ascii="Garamond" w:eastAsia="Arial" w:hAnsi="Garamond" w:cs="Arial"/>
          <w:b/>
          <w:bCs/>
          <w:color w:val="1A1A2E"/>
          <w:sz w:val="56"/>
          <w:szCs w:val="64"/>
        </w:rPr>
        <w:t>LA PAIX,</w:t>
      </w:r>
    </w:p>
    <w:p w14:paraId="5750F5B6" w14:textId="77777777" w:rsidR="006E716F" w:rsidRDefault="00000000">
      <w:pPr>
        <w:spacing w:after="120" w:line="288" w:lineRule="auto" w:before="40"/>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120" w:line="312" w:lineRule="auto" w:before="40"/>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120" w:line="312" w:lineRule="auto" w:before="40"/>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120" w:line="312" w:lineRule="auto" w:before="40"/>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120" w:line="312" w:lineRule="auto" w:before="40"/>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80" w:before="240"/>
        <w:ind w:left="0" w:firstLine="0"/>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spacing w:after="80" w:before="240"/>
        <w:ind w:left="0" w:firstLine="0"/>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spacing w:after="80" w:before="240"/>
        <w:ind w:left="0" w:firstLine="0"/>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before="240"/>
        <w:ind w:left="0" w:firstLine="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0" w:before="60"/>
        <w:ind w:left="850" w:firstLine="0"/>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spacing w:after="0" w:before="60"/>
        <w:ind w:left="850" w:firstLine="0"/>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spacing w:after="0" w:before="60"/>
        <w:ind w:left="850" w:firstLine="0"/>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before="240"/>
        <w:ind w:left="0" w:firstLine="0"/>
        <w:rPr>
          <w:rFonts w:ascii="Garamond" w:hAnsi="Garamond"/>
        </w:rPr>
      </w:pPr>
      <w:r>
        <w:rPr>
          <w:rFonts w:ascii="Garamond" w:hAnsi="Garamond"/>
          <w:b/>
          <w:bCs/>
          <w:sz w:val="22"/>
        </w:rPr>
        <w:t>PARTIE II — L'EMPIRE DU MENSONGE</w:t>
      </w:r>
    </w:p>
    <w:p w14:paraId="7D8FFAFB" w14:textId="77777777" w:rsidR="00124B22" w:rsidRPr="00F01E86" w:rsidRDefault="00000000">
      <w:pPr>
        <w:spacing w:after="0" w:before="60"/>
        <w:ind w:left="850" w:firstLine="0"/>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spacing w:after="0" w:before="60"/>
        <w:ind w:left="850" w:firstLine="0"/>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spacing w:after="0" w:before="60"/>
        <w:ind w:left="850" w:firstLine="0"/>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spacing w:after="0" w:before="60"/>
        <w:ind w:left="850" w:firstLine="0"/>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before="240"/>
        <w:ind w:left="0" w:firstLine="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0" w:before="60"/>
        <w:ind w:left="850" w:firstLine="0"/>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spacing w:after="0" w:before="60"/>
        <w:ind w:left="850" w:firstLine="0"/>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spacing w:after="0" w:before="60"/>
        <w:ind w:left="850" w:firstLine="0"/>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before="240"/>
        <w:ind w:left="0" w:firstLine="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0" w:before="60"/>
        <w:ind w:left="850" w:firstLine="0"/>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    Chapitre 13 — Les élites compradore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spacing w:after="0" w:before="60"/>
        <w:ind w:left="850" w:firstLine="0"/>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spacing w:after="0" w:before="60"/>
        <w:ind w:left="850" w:firstLine="0"/>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before="240"/>
        <w:ind w:left="0" w:firstLine="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0" w:before="60"/>
        <w:ind w:left="850" w:firstLine="0"/>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spacing w:after="0" w:before="60"/>
        <w:ind w:left="850" w:firstLine="0"/>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spacing w:after="0" w:before="60"/>
        <w:ind w:left="850" w:firstLine="0"/>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spacing w:after="0" w:before="60"/>
        <w:ind w:left="850" w:firstLine="0"/>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before="240"/>
        <w:ind w:left="0" w:firstLine="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0" w:before="60"/>
        <w:ind w:left="850" w:firstLine="0"/>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spacing w:after="0" w:before="60"/>
        <w:ind w:left="850" w:firstLine="0"/>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spacing w:after="0" w:before="60"/>
        <w:ind w:left="850" w:firstLine="0"/>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before="240"/>
        <w:ind w:left="0" w:firstLine="0"/>
        <w:rPr>
          <w:rFonts w:ascii="Garamond" w:hAnsi="Garamond"/>
        </w:rPr>
      </w:pPr>
      <w:r>
        <w:rPr>
          <w:rFonts w:ascii="Garamond" w:hAnsi="Garamond"/>
          <w:b/>
          <w:bCs/>
          <w:sz w:val="22"/>
        </w:rPr>
        <w:t>PARTIE VII — LA GUERRE PROXY</w:t>
      </w:r>
    </w:p>
    <w:p w14:paraId="73C966F9" w14:textId="77777777" w:rsidR="00124B22" w:rsidRPr="00F01E86" w:rsidRDefault="00000000">
      <w:pPr>
        <w:spacing w:after="0" w:before="60"/>
        <w:ind w:left="850" w:firstLine="0"/>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spacing w:after="0" w:before="60"/>
        <w:ind w:left="850" w:firstLine="0"/>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spacing w:after="0" w:before="60"/>
        <w:ind w:left="850" w:firstLine="0"/>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spacing w:after="0" w:before="60"/>
        <w:ind w:left="850" w:firstLine="0"/>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spacing w:after="0" w:before="60"/>
        <w:ind w:left="850" w:firstLine="0"/>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spacing w:after="0" w:before="60"/>
        <w:ind w:left="850" w:firstLine="0"/>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before="240"/>
        <w:ind w:left="0" w:firstLine="0"/>
        <w:rPr>
          <w:rFonts w:ascii="Garamond" w:hAnsi="Garamond"/>
        </w:rPr>
      </w:pPr>
      <w:r>
        <w:rPr>
          <w:rFonts w:ascii="Garamond" w:hAnsi="Garamond"/>
          <w:b/>
          <w:bCs/>
          <w:sz w:val="22"/>
        </w:rPr>
        <w:t>PARTIE VIII — LES DÉFIS INTERNES DE L'AES</w:t>
      </w:r>
    </w:p>
    <w:p>
      <w:pPr>
        <w:spacing w:after="0" w:before="60"/>
        <w:ind w:left="850" w:firstLine="0"/>
      </w:pPr>
      <w:r>
        <w:rPr>
          <w:rFonts w:ascii="Garamond" w:hAnsi="Garamond"/>
          <w:b w:val="0"/>
        </w:rPr>
        <w:t>Chapitre 28b — L'Affaire Vésilier : Quand la Justice Africaine Tient Bon</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Chapitre 29b — La vraie question démocratique dans l'AES : légitimité, institutions et infiltration</w:t>
      </w:r>
    </w:p>
    <w:p/>
    <w:p>
      <w:pPr>
        <w:pStyle w:val="Normal"/>
        <w:spacing w:before="60" w:after="0"/>
        <w:ind w:left="850" w:firstLine="0"/>
      </w:pPr>
      <w:r>
        <w:rPr>
          <w:b w:val="0"/>
        </w:rPr>
        <w:t xml:space="preserve">    Chapitre 30 — Bazoum sans le savoir : les aveux involontaires du dernier compradore</w:t>
      </w:r>
    </w:p>
    <w:p w14:paraId="0557B437" w14:textId="77777777" w:rsidR="00124B22" w:rsidRPr="00F01E86" w:rsidRDefault="00000000">
      <w:pPr>
        <w:spacing w:after="0" w:before="60"/>
        <w:ind w:left="850" w:firstLine="0"/>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before="240"/>
        <w:ind w:left="0" w:firstLine="0"/>
        <w:rPr>
          <w:rFonts w:ascii="Garamond" w:hAnsi="Garamond"/>
        </w:rPr>
      </w:pPr>
      <w:r>
        <w:rPr>
          <w:rFonts w:ascii="Garamond" w:hAnsi="Garamond"/>
          <w:b/>
          <w:bCs/>
          <w:sz w:val="22"/>
        </w:rPr>
        <w:t>PARTIE IX — L'HORIZON SOUVERAIN</w:t>
      </w:r>
    </w:p>
    <w:p w14:paraId="00320000" w14:textId="77777777" w:rsidR="0028409C" w:rsidRDefault="00000000">
      <w:pPr>
        <w:spacing w:after="0" w:before="60"/>
        <w:ind w:left="850" w:firstLine="0"/>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spacing w:after="0" w:before="60"/>
        <w:ind w:left="850" w:firstLine="0"/>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spacing w:after="0" w:before="60"/>
        <w:ind w:left="850" w:firstLine="0"/>
        <w:rPr>
          <w:rFonts w:ascii="Garamond" w:hAnsi="Garamond"/>
        </w:rPr>
      </w:pPr>
      <w:r>
        <w:rPr>
          <w:rFonts w:ascii="Garamond" w:hAnsi="Garamond"/>
          <w:b w:val="0"/>
        </w:rPr>
        <w:t xml:space="preserve">    Chapitre 36 — Sankara avait raison</w:t>
      </w:r>
    </w:p>
    <w:p w14:paraId="0D1BED78" w14:textId="77777777" w:rsidR="00124B22" w:rsidRPr="00F01E86" w:rsidRDefault="00000000">
      <w:pPr>
        <w:spacing w:after="0" w:before="60"/>
        <w:ind w:left="850" w:firstLine="0"/>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spacing w:after="0" w:before="60"/>
        <w:ind w:left="850" w:firstLine="0"/>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0" w:before="60"/>
        <w:ind w:left="850" w:firstLine="0"/>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spacing w:after="0" w:before="60"/>
        <w:ind w:left="850" w:firstLine="0"/>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jc w:val="center"/>
        <w:rPr>
          <w:color w:val="943634" w:themeColor="accent2" w:themeShade="BF"/>
        </w:rPr>
      </w:pPr>
      <w:r w:rsidRPr="00DB2B9E">
        <w:rPr>
          <w:color w:val="7B1E1E"/>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283"/>
        <w:pBdr>
          <w:left w:val="single" w:sz="32" w:space="14"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jc w:val="center"/>
      </w:pPr>
      <w:bookmarkStart w:id="0" w:name="_Hlk231332993"/>
      <w:r w:rsidRPr="00021DCF">
        <w:rPr>
          <w:rFonts w:ascii="Garamond" w:hAnsi="Garamond" w:cs="Garamond"/>
          <w:color w:val="7B1E1E"/>
        </w:rPr>
        <w:t>★ ★ ★</w:t>
      </w:r>
      <w:r w:rsidRPr="00021DCF">
        <w:rPr>
          <w:color w:val="D99594" w:themeColor="accent2" w:themeTint="99"/>
        </w:rPr>
      </w:r>
      <w:r w:rsidRPr="00021DCF">
        <w:rPr>
          <w:rFonts w:ascii="Garamond" w:hAnsi="Garamond" w:cs="Garamond"/>
          <w:color w:val="D99594" w:themeColor="accent2" w:themeTint="99"/>
        </w:rPr>
      </w:r>
      <w:r w:rsidRPr="00021DCF">
        <w:rPr>
          <w:color w:val="D99594" w:themeColor="accent2" w:themeTint="99"/>
        </w:rPr>
      </w:r>
      <w:r w:rsidRPr="00021DCF">
        <w:rPr>
          <w:rFonts w:ascii="Garamond" w:hAnsi="Garamond" w:cs="Garamond"/>
          <w:color w:val="D99594" w:themeColor="accent2" w:themeTint="99"/>
        </w:rPr>
      </w:r>
      <w:bookmarkEnd w:id="0"/>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 EFFACÉ</w:t>
      </w:r>
    </w:p>
    <w:p w14:paraId="78E0FA08" w14:textId="77777777" w:rsidR="006E716F" w:rsidRDefault="00000000">
      <w:pPr>
        <w:spacing w:after="120" w:line="312" w:lineRule="auto" w:before="40"/>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120" w:line="312" w:lineRule="auto" w:before="40"/>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pBdr>
          <w:left w:val="single" w:sz="14" w:space="10" w:color="C8A951"/>
        </w:pBdr>
        <w:spacing w:before="160" w:after="200" w:line="276" w:lineRule="auto"/>
        <w:ind w:left="680" w:right="283"/>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1B2F15C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160" w:after="160"/>
        <w:jc w:val="center"/>
      </w:pPr>
      <w:r>
        <w:rPr>
          <w:color w:val="7B1E1E"/>
        </w:rPr>
        <w:t>★ ★ ★</w:t>
      </w:r>
    </w:p>
    <w:p>
      <w:pPr>
        <w:widowControl w:val="1"/>
        <w:spacing w:before="160" w:after="40"/>
        <w:ind w:left="680"/>
        <w:keepLines w:val="1"/>
        <w:pBdr>
          <w:left w:val="single" w:sz="32" w:space="14"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keepLines w:val="1"/>
      </w:pPr>
      <w:r>
        <w:rPr>
          <w:i/>
          <w:sz w:val="19"/>
        </w:rPr>
        <w:t>— Albert Nataici, journaliste, directeur du Cactus, Paroles Panafricanistes</w:t>
      </w:r>
    </w:p>
    <w:p>
      <w:pPr>
        <w:widowControl w:val="1"/>
        <w:spacing w:after="120" w:line="312" w:lineRule="auto" w:before="40"/>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keepLines w:val="1"/>
        <w:pBdr>
          <w:left w:val="single" w:sz="32" w:space="14"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keepLines w:val="1"/>
      </w:pPr>
      <w:r>
        <w:rPr>
          <w:i/>
          <w:sz w:val="19"/>
        </w:rPr>
        <w:t>— Albert Nataici, journaliste, Paroles Panafricanistes</w:t>
      </w:r>
    </w:p>
    <w:p>
      <w:pPr>
        <w:widowControl w:val="1"/>
        <w:spacing w:after="120" w:line="312" w:lineRule="auto" w:before="40"/>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keepLines w:val="1"/>
        <w:pBdr>
          <w:left w:val="single" w:sz="32" w:space="14"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keepLines w:val="1"/>
      </w:pPr>
      <w:r>
        <w:rPr>
          <w:i/>
          <w:sz w:val="19"/>
        </w:rPr>
        <w:t>— Albert Nataici, journaliste, Paroles Panafricanistes</w:t>
      </w:r>
    </w:p>
    <w:p>
      <w:pPr>
        <w:widowControl w:val="1"/>
        <w:spacing w:after="120" w:line="312" w:lineRule="auto" w:before="40"/>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keepLines w:val="1"/>
        <w:pBdr>
          <w:left w:val="single" w:sz="32" w:space="14"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keepLines w:val="1"/>
      </w:pPr>
      <w:r>
        <w:rPr>
          <w:i/>
          <w:sz w:val="19"/>
        </w:rPr>
        <w:t>— Albert Nataici, journaliste, directeur du Cactus, Paroles Panafricanistes</w:t>
      </w:r>
    </w:p>
    <w:p>
      <w:pPr>
        <w:widowControl w:val="1"/>
        <w:spacing w:after="120" w:line="312" w:lineRule="auto" w:before="40"/>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val="1"/>
        <w:keepNext w:val="1"/>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keepLines w:val="1"/>
        <w:pBdr>
          <w:left w:val="single" w:sz="32" w:space="14"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keepLines w:val="1"/>
      </w:pPr>
      <w:r>
        <w:rPr>
          <w:i/>
          <w:sz w:val="19"/>
        </w:rPr>
        <w:t>— John Perkins, Confessions of an Economic Hit Man, 2004</w:t>
      </w:r>
    </w:p>
    <w:p>
      <w:pPr>
        <w:widowControl w:val="1"/>
        <w:spacing w:after="120" w:line="312" w:lineRule="auto" w:before="40"/>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keepLines w:val="1"/>
        <w:pBdr>
          <w:left w:val="single" w:sz="32" w:space="14"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keepLines w:val="1"/>
      </w:pPr>
      <w:r>
        <w:rPr>
          <w:i/>
          <w:sz w:val="19"/>
        </w:rPr>
        <w:t>— John Perkins, Confessions of an Economic Hit Man, 2004</w:t>
      </w:r>
    </w:p>
    <w:p>
      <w:pPr>
        <w:widowControl w:val="1"/>
        <w:spacing w:after="120" w:line="312" w:lineRule="auto" w:before="40"/>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keepLines w:val="1"/>
        <w:pBdr>
          <w:left w:val="single" w:sz="32" w:space="14"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keepLines w:val="1"/>
      </w:pPr>
      <w:r>
        <w:rPr>
          <w:i/>
          <w:sz w:val="19"/>
        </w:rPr>
        <w:t>— John Perkins, Confessions of an Economic Hit Man, 2004</w:t>
      </w:r>
    </w:p>
    <w:p>
      <w:pPr>
        <w:widowControl w:val="1"/>
        <w:spacing w:after="120" w:line="312" w:lineRule="auto" w:before="40"/>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val="1"/>
        <w:keepNext w:val="1"/>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4274B93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t>Chapitre 13 — Les élites compradore</w:t>
      </w:r>
    </w:p>
    <w:p w14:paraId="12F2305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283"/>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pBdr>
          <w:left w:val="single" w:sz="14" w:space="10" w:color="C8A951"/>
        </w:pBdr>
        <w:spacing w:before="160" w:after="200" w:line="276" w:lineRule="auto"/>
        <w:ind w:left="680" w:right="283"/>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160" w:after="160"/>
        <w:jc w:val="center"/>
      </w:pPr>
      <w:r>
        <w:rPr>
          <w:color w:val="7B1E1E"/>
        </w:rPr>
        <w:t>★ ★ ★</w:t>
      </w:r>
    </w:p>
    <w:p>
      <w:pPr>
        <w:widowControl w:val="1"/>
        <w:spacing w:before="160" w:after="40"/>
        <w:ind w:left="680"/>
        <w:keepLines w:val="1"/>
        <w:pBdr>
          <w:left w:val="single" w:sz="32" w:space="14"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keepLines w:val="1"/>
      </w:pPr>
      <w:r>
        <w:rPr>
          <w:i/>
          <w:sz w:val="19"/>
        </w:rPr>
        <w:t>— Président Badakani, Paroles Panafricanistes, 29 novembre 2022</w:t>
      </w:r>
    </w:p>
    <w:p>
      <w:pPr>
        <w:widowControl w:val="1"/>
        <w:spacing w:after="120" w:line="312" w:lineRule="auto" w:before="40"/>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keepLines w:val="1"/>
        <w:pBdr>
          <w:left w:val="single" w:sz="32" w:space="14"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keepLines w:val="1"/>
      </w:pPr>
      <w:r>
        <w:rPr>
          <w:i/>
          <w:sz w:val="19"/>
        </w:rPr>
        <w:t>— Président Badakani, Paroles Panafricanistes, 29 novembre 2022</w:t>
      </w:r>
    </w:p>
    <w:p>
      <w:pPr>
        <w:widowControl w:val="1"/>
        <w:spacing w:after="120" w:line="312" w:lineRule="auto" w:before="40"/>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keepLines w:val="1"/>
        <w:pBdr>
          <w:left w:val="single" w:sz="32" w:space="14"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keepLines w:val="1"/>
      </w:pPr>
      <w:r>
        <w:rPr>
          <w:i/>
          <w:sz w:val="19"/>
        </w:rPr>
        <w:t>— Président Badakani, Paroles Panafricanistes, 29 novembre 2022</w:t>
      </w:r>
    </w:p>
    <w:p>
      <w:pPr>
        <w:widowControl w:val="1"/>
        <w:spacing w:after="120" w:line="312" w:lineRule="auto" w:before="40"/>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keepLines w:val="1"/>
        <w:pBdr>
          <w:left w:val="single" w:sz="32" w:space="14"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keepLines w:val="1"/>
      </w:pPr>
      <w:r>
        <w:rPr>
          <w:i/>
          <w:sz w:val="19"/>
        </w:rPr>
        <w:t>— Président Badakani, Paroles Panafricanistes, 29 novembre 2022</w:t>
      </w:r>
    </w:p>
    <w:p>
      <w:pPr>
        <w:widowControl w:val="1"/>
        <w:spacing w:after="120" w:line="312" w:lineRule="auto" w:before="40"/>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val="1"/>
        <w:keepNext w:val="1"/>
      </w:pPr>
      <w:r>
        <w:rPr>
          <w:rFonts w:ascii="Garamond" w:hAnsi="Garamond"/>
          <w:b w:val="0"/>
          <w:color w:val="1A1A2E"/>
          <w:sz w:val="28"/>
        </w:rPr>
        <w:t>Chapitre 13b — Impérialisme, nazisme et la mécanique de la division africaine</w:t>
      </w:r>
    </w:p>
    <w:p>
      <w:pPr>
        <w:widowControl w:val="1"/>
        <w:spacing w:before="160" w:after="160"/>
        <w:jc w:val="center"/>
      </w:pPr>
      <w:r>
        <w:rPr>
          <w:color w:val="7B1E1E"/>
        </w:rPr>
        <w:t>★ ★ ★</w:t>
      </w:r>
    </w:p>
    <w:p>
      <w:pPr>
        <w:widowControl w:val="1"/>
        <w:spacing w:before="160" w:after="40"/>
        <w:ind w:left="680"/>
        <w:keepLines w:val="1"/>
        <w:pBdr>
          <w:left w:val="single" w:sz="32" w:space="14"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keepLines w:val="1"/>
      </w:pPr>
      <w:r>
        <w:rPr>
          <w:i/>
          <w:sz w:val="19"/>
        </w:rPr>
        <w:t>— Dr. Rufin Viclère Mabiala, analyste panafricaniste</w:t>
      </w:r>
    </w:p>
    <w:p>
      <w:pPr>
        <w:widowControl w:val="1"/>
        <w:spacing w:after="120" w:line="312" w:lineRule="auto" w:before="40"/>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keepLines w:val="1"/>
        <w:pBdr>
          <w:left w:val="single" w:sz="32" w:space="14"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keepLines w:val="1"/>
      </w:pPr>
      <w:r>
        <w:rPr>
          <w:i/>
          <w:sz w:val="19"/>
        </w:rPr>
        <w:t>— Dr. Rufin Viclère Mabiala, analyste panafricaniste</w:t>
      </w:r>
    </w:p>
    <w:p>
      <w:pPr>
        <w:widowControl w:val="1"/>
        <w:spacing w:after="120" w:line="312" w:lineRule="auto" w:before="40"/>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keepLines w:val="1"/>
        <w:pBdr>
          <w:left w:val="single" w:sz="32" w:space="14"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keepLines w:val="1"/>
      </w:pPr>
      <w:r>
        <w:rPr>
          <w:i/>
          <w:sz w:val="19"/>
        </w:rPr>
        <w:t>— Dr. Rufin Viclère Mabiala, analyste panafricaniste</w:t>
      </w:r>
    </w:p>
    <w:p>
      <w:pPr>
        <w:widowControl w:val="1"/>
        <w:spacing w:after="120" w:line="312" w:lineRule="auto" w:before="40"/>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keepLines w:val="1"/>
        <w:pBdr>
          <w:left w:val="single" w:sz="32" w:space="14"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keepLines w:val="1"/>
      </w:pPr>
      <w:r>
        <w:rPr>
          <w:i/>
          <w:sz w:val="19"/>
        </w:rPr>
        <w:t>— Dr. Rufin Viclère Mabiala, analyste panafricaniste</w:t>
      </w:r>
    </w:p>
    <w:p>
      <w:pPr>
        <w:widowControl w:val="1"/>
        <w:spacing w:after="120" w:line="312" w:lineRule="auto" w:before="40"/>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val="1"/>
        <w:keepNext w:val="1"/>
      </w:pPr>
      <w:r>
        <w:rPr>
          <w:rFonts w:ascii="Garamond" w:hAnsi="Garamond"/>
          <w:b w:val="0"/>
          <w:color w:val="1A1A2E"/>
          <w:sz w:val="28"/>
        </w:rPr>
        <w:t>Chapitre 13c — Ouattara, Compaoré, Mobutu : portraits de la trahison instrumentalisée</w:t>
      </w:r>
    </w:p>
    <w:p>
      <w:pPr>
        <w:widowControl w:val="1"/>
        <w:spacing w:before="160" w:after="160"/>
        <w:jc w:val="center"/>
      </w:pPr>
      <w:r>
        <w:rPr>
          <w:color w:val="7B1E1E"/>
        </w:rPr>
        <w:t>★ ★ ★</w:t>
      </w:r>
    </w:p>
    <w:p>
      <w:pPr>
        <w:widowControl w:val="1"/>
        <w:spacing w:after="120" w:line="312" w:lineRule="auto" w:before="40"/>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keepLines w:val="1"/>
        <w:pBdr>
          <w:left w:val="single" w:sz="32" w:space="14" w:color="7B1E1E"/>
        </w:pBdr>
      </w:pPr>
      <w:r>
        <w:rPr>
          <w:i/>
          <w:sz w:val="21"/>
        </w:rPr>
        <w:t>« On a deux sommets à Accra. Le premier... cela contraindra le Mali et la Guinée. »</w:t>
      </w:r>
    </w:p>
    <w:p>
      <w:pPr>
        <w:widowControl w:val="1"/>
        <w:spacing w:before="0" w:after="200"/>
        <w:ind w:left="680"/>
        <w:keepLines w:val="1"/>
      </w:pPr>
      <w:r>
        <w:rPr>
          <w:i/>
          <w:sz w:val="19"/>
        </w:rPr>
        <w:t>— Boubou Cissé / Alassane Ouattara, 17 février 2022 [audio intercepté]</w:t>
      </w:r>
    </w:p>
    <w:p>
      <w:pPr>
        <w:widowControl w:val="1"/>
        <w:spacing w:after="120" w:line="312" w:lineRule="auto" w:before="40"/>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keepLines w:val="1"/>
        <w:pBdr>
          <w:left w:val="single" w:sz="32" w:space="14"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keepLines w:val="1"/>
      </w:pPr>
      <w:r>
        <w:rPr>
          <w:i/>
          <w:sz w:val="19"/>
        </w:rPr>
        <w:t>— Boubou Cissé, 17 février 2022 [audio intercepté]</w:t>
      </w:r>
    </w:p>
    <w:p>
      <w:pPr>
        <w:widowControl w:val="1"/>
        <w:spacing w:after="120" w:line="312" w:lineRule="auto" w:before="40"/>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keepLines w:val="1"/>
        <w:pBdr>
          <w:left w:val="single" w:sz="32" w:space="14"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keepLines w:val="1"/>
      </w:pPr>
      <w:r>
        <w:rPr>
          <w:i/>
          <w:sz w:val="19"/>
        </w:rPr>
        <w:t>— Boubou Cissé, 17 février 2022 [audio intercepté, source : réseaux panafricanistes]</w:t>
      </w:r>
    </w:p>
    <w:p>
      <w:pPr>
        <w:widowControl w:val="1"/>
        <w:spacing w:after="120" w:line="312" w:lineRule="auto" w:before="40"/>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val="1"/>
        <w:keepNext w:val="1"/>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80" w:line="312" w:lineRule="auto"/>
        <w:ind w:left="2160" w:firstLine="720"/>
        <w:jc w:val="center"/>
        <w:rPr>
          <w:b/>
          <w:bCs/>
          <w:color w:val="D99594" w:themeColor="accent2" w:themeTint="99"/>
          <w:sz w:val="22"/>
          <w:szCs w:val="22"/>
        </w:rPr>
      </w:pPr>
      <w:r w:rsidRPr="00D61B0B">
        <w:rPr>
          <w:rFonts w:ascii="Garamond" w:hAnsi="Garamond"/>
          <w:b/>
          <w:bCs/>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80" w:line="312" w:lineRule="auto"/>
        <w:ind w:left="2160" w:firstLine="720"/>
        <w:jc w:val="center"/>
        <w:rPr>
          <w:color w:val="D99594" w:themeColor="accent2" w:themeTint="99"/>
        </w:rPr>
      </w:pPr>
      <w:r w:rsidRPr="00D234DF">
        <w:rPr>
          <w:rFonts w:ascii="Garamond" w:hAnsi="Garamond"/>
          <w:b/>
          <w:bCs/>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160" w:after="160"/>
        <w:jc w:val="center"/>
      </w:pPr>
      <w:r>
        <w:rPr>
          <w:color w:val="7B1E1E"/>
        </w:rPr>
        <w:t>★ ★ ★</w:t>
      </w:r>
    </w:p>
    <w:p>
      <w:pPr>
        <w:widowControl w:val="1"/>
        <w:spacing w:before="160" w:after="40"/>
        <w:ind w:left="680"/>
        <w:keepLines w:val="1"/>
        <w:pBdr>
          <w:left w:val="single" w:sz="32" w:space="14" w:color="7B1E1E"/>
        </w:pBdr>
      </w:pPr>
      <w:r>
        <w:rPr>
          <w:i/>
          <w:sz w:val="21"/>
        </w:rPr>
        <w:t>« Restons vigilants. »</w:t>
      </w:r>
    </w:p>
    <w:p>
      <w:pPr>
        <w:widowControl w:val="1"/>
        <w:spacing w:before="0" w:after="200"/>
        <w:ind w:left="680"/>
        <w:keepLines w:val="1"/>
      </w:pPr>
      <w:r>
        <w:rPr>
          <w:i/>
          <w:sz w:val="19"/>
        </w:rPr>
        <w:t>— Général Abdourahamane Tiani, 13 novembre 2025</w:t>
      </w:r>
    </w:p>
    <w:p>
      <w:pPr>
        <w:widowControl w:val="1"/>
        <w:spacing w:before="160" w:after="40"/>
        <w:ind w:left="680"/>
        <w:keepLines w:val="1"/>
        <w:pBdr>
          <w:left w:val="single" w:sz="32" w:space="14"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keepLines w:val="1"/>
      </w:pPr>
      <w:r>
        <w:rPr>
          <w:i/>
          <w:sz w:val="19"/>
        </w:rPr>
        <w:t>— CNSP Niger, communiqué public, RTN, 16 mars 2024 ; Nathalie Yamb, analyse, mars 2024</w:t>
      </w:r>
    </w:p>
    <w:p>
      <w:pPr>
        <w:widowControl w:val="1"/>
        <w:spacing w:after="120" w:line="312" w:lineRule="auto" w:before="40"/>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val="1"/>
        <w:keepNext w:val="1"/>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160" w:after="160"/>
        <w:jc w:val="center"/>
      </w:pPr>
      <w:r>
        <w:rPr>
          <w:color w:val="7B1E1E"/>
        </w:rPr>
        <w:t>★ ★ ★</w:t>
      </w:r>
    </w:p>
    <w:p>
      <w:pPr>
        <w:widowControl w:val="1"/>
        <w:spacing w:before="160" w:after="40"/>
        <w:ind w:left="680"/>
        <w:keepLines w:val="1"/>
        <w:pBdr>
          <w:left w:val="single" w:sz="32" w:space="14"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keepLines w:val="1"/>
      </w:pPr>
      <w:r>
        <w:rPr>
          <w:i/>
          <w:sz w:val="19"/>
        </w:rPr>
        <w:t>— Nathalie Yamb, analyste géopolitique, avril 2025</w:t>
      </w:r>
    </w:p>
    <w:p>
      <w:pPr>
        <w:widowControl w:val="1"/>
        <w:spacing w:after="120" w:line="312" w:lineRule="auto" w:before="40"/>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keepLines w:val="1"/>
        <w:pBdr>
          <w:left w:val="single" w:sz="32" w:space="14"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keepLines w:val="1"/>
      </w:pPr>
      <w:r>
        <w:rPr>
          <w:i/>
          <w:sz w:val="19"/>
        </w:rPr>
        <w:t>— Albert Anatole Ayissi, Forum Media Africa</w:t>
      </w:r>
    </w:p>
    <w:p>
      <w:pPr>
        <w:widowControl w:val="1"/>
        <w:spacing w:after="120" w:line="312" w:lineRule="auto" w:before="40"/>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val="1"/>
        <w:keepNext w:val="1"/>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keepLines w:val="1"/>
        <w:pBdr>
          <w:left w:val="single" w:sz="32" w:space="14"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keepLines w:val="1"/>
      </w:pPr>
      <w:r>
        <w:rPr>
          <w:i/>
          <w:sz w:val="19"/>
        </w:rPr>
        <w:t>— Rapport stratégique Turquie-Sahel, juin 2026</w:t>
      </w:r>
    </w:p>
    <w:p>
      <w:pPr>
        <w:widowControl w:val="1"/>
        <w:spacing w:after="120" w:line="312" w:lineRule="auto" w:before="40"/>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keepLines w:val="1"/>
        <w:pBdr>
          <w:left w:val="single" w:sz="32" w:space="14"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keepLines w:val="1"/>
      </w:pPr>
      <w:r>
        <w:rPr>
          <w:i/>
          <w:sz w:val="19"/>
        </w:rPr>
        <w:t>— Rapport sur les relations stratégiques Turquie-Sahel, juin 2026</w:t>
      </w:r>
    </w:p>
    <w:p>
      <w:pPr>
        <w:widowControl w:val="1"/>
        <w:spacing w:after="120" w:line="312" w:lineRule="auto" w:before="40"/>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val="1"/>
        <w:keepNext w:val="1"/>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ind w:left="680" w:right="72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80" w:line="312" w:lineRule="auto"/>
        <w:jc w:val="center"/>
      </w:pPr>
      <w:r>
        <w:rPr>
          <w:rFonts w:ascii="Garamond" w:hAnsi="Garamond"/>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80" w:line="312" w:lineRule="auto"/>
        <w:jc w:val="center"/>
      </w:pPr>
      <w:r>
        <w:rPr>
          <w:rFonts w:ascii="Garamond" w:hAnsi="Garamond"/>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ind w:left="680"/>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ind w:left="680"/>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80" w:line="312" w:lineRule="auto"/>
        <w:jc w:val="center"/>
      </w:pPr>
      <w:r>
        <w:rPr>
          <w:rFonts w:ascii="Garamond" w:hAnsi="Garamond"/>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ind w:left="680"/>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80" w:line="312" w:lineRule="auto"/>
        <w:jc w:val="center"/>
      </w:pPr>
      <w:bookmarkStart w:id="2" w:name="_Hlk231837790"/>
      <w:r>
        <w:rPr>
          <w:rFonts w:ascii="Garamond" w:hAnsi="Garamond"/>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ind w:left="680" w:right="70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keepLines w:val="1"/>
        <w:pBdr>
          <w:left w:val="single" w:sz="32" w:space="14"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keepLines w:val="1"/>
      </w:pPr>
      <w:r>
        <w:rPr>
          <w:i/>
          <w:sz w:val="19"/>
        </w:rPr>
        <w:t>— Thomson Eran, analyste panafricaniste, Paroles Panafricanistes, 2024</w:t>
      </w:r>
    </w:p>
    <w:p>
      <w:pPr>
        <w:widowControl w:val="1"/>
        <w:spacing w:after="120" w:line="312" w:lineRule="auto" w:before="40"/>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keepLines w:val="1"/>
        <w:pBdr>
          <w:left w:val="single" w:sz="32" w:space="14"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keepLines w:val="1"/>
      </w:pPr>
      <w:r>
        <w:rPr>
          <w:i/>
          <w:sz w:val="19"/>
        </w:rPr>
        <w:t>— Thomson Eran, analyste panafricaniste, Paroles Panafricanistes, 2024</w:t>
      </w:r>
    </w:p>
    <w:p>
      <w:pPr>
        <w:widowControl w:val="1"/>
        <w:spacing w:after="120" w:line="312" w:lineRule="auto" w:before="40"/>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keepLines w:val="1"/>
        <w:pBdr>
          <w:left w:val="single" w:sz="32" w:space="14"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keepLines w:val="1"/>
      </w:pPr>
      <w:r>
        <w:rPr>
          <w:i/>
          <w:sz w:val="19"/>
        </w:rPr>
        <w:t>— Andrii Lousov, chef du renseignement militaire ukrainien (GUR), télévision ukrainienne, août 2024</w:t>
      </w:r>
    </w:p>
    <w:p>
      <w:pPr>
        <w:widowControl w:val="1"/>
        <w:spacing w:after="120" w:line="312" w:lineRule="auto" w:before="40"/>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val="1"/>
        <w:keepNext w:val="1"/>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ind w:left="2160" w:firstLine="720"/>
        <w:jc w:val="center"/>
      </w:pPr>
      <w:r w:rsidRPr="0010645E">
        <w:rPr>
          <w:rFonts w:ascii="Segoe UI Symbol" w:hAnsi="Segoe UI Symbol" w:cs="Segoe UI Symbol"/>
          <w:color w:val="7B1E1E"/>
        </w:rPr>
        <w:t>★ ★ ★</w:t>
      </w:r>
      <w:r w:rsidR="00000000"/>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le projet souverain doit surmonter</w:t>
      </w:r>
    </w:p>
    <w:p>
      <w:pPr>
        <w:pStyle w:val="Titre2"/>
        <w:pageBreakBefore w:val="1"/>
        <w:keepNext w:val="1"/>
      </w:pPr>
      <w:r>
        <w:rPr>
          <w:rFonts w:ascii="Garamond" w:hAnsi="Garamond"/>
          <w:b w:val="0"/>
          <w:color w:val="1A1A2E"/>
          <w:sz w:val="28"/>
        </w:rPr>
        <w:t>Chapitre 28b — L'Affaire Vésilier : Quand la Justice Africaine Tient Bon</w:t>
      </w:r>
    </w:p>
    <w:p>
      <w:pPr>
        <w:widowControl w:val="1"/>
        <w:spacing w:after="120" w:line="312" w:lineRule="auto" w:before="4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ind w:left="680"/>
        <w:keepLines w:val="1"/>
        <w:pBdr>
          <w:left w:val="single" w:sz="32" w:space="14"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pPr>
      <w:r>
        <w:rPr>
          <w:i/>
        </w:rPr>
        <w:t>— Nathalie Yamb, analyste géopolitique, juin 2026</w:t>
      </w:r>
    </w:p>
    <w:p>
      <w:pPr>
        <w:widowControl w:val="1"/>
        <w:spacing w:after="120" w:line="312" w:lineRule="auto" w:before="40"/>
        <w:ind w:firstLine="397"/>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ind w:left="680"/>
        <w:keepLines w:val="1"/>
        <w:pBdr>
          <w:left w:val="single" w:sz="32" w:space="14"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pPr>
      <w:r>
        <w:rPr>
          <w:i/>
        </w:rPr>
        <w:t>— Source sécuritaire française, plateau de télévision, 2024</w:t>
      </w:r>
    </w:p>
    <w:p>
      <w:pPr>
        <w:widowControl w:val="1"/>
        <w:spacing w:after="120" w:line="312" w:lineRule="auto" w:before="40"/>
        <w:ind w:firstLine="397"/>
        <w:jc w:val="both"/>
      </w:pPr>
      <w:r>
        <w:rPr>
          <w:rFonts w:ascii="Garamond" w:hAnsi="Garamond"/>
          <w:sz w:val="22"/>
        </w:rPr>
        <w:t>Pas une menace voilée. Une annonce de programme.</w:t>
      </w:r>
    </w:p>
    <w:p>
      <w:pPr>
        <w:widowControl w:val="1"/>
        <w:spacing w:before="40" w:after="120" w:line="312" w:lineRule="auto"/>
        <w:jc w:val="both"/>
      </w:pPr>
      <w:r>
        <w:rPr>
          <w:b/>
          <w:sz w:val="22"/>
        </w:rPr>
        <w:t>L'Arche de Zoé : la mémoire comme vaccin</w:t>
      </w:r>
    </w:p>
    <w:p>
      <w:pPr>
        <w:widowControl w:val="1"/>
        <w:spacing w:after="120" w:line="312" w:lineRule="auto" w:before="4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jc w:val="both"/>
      </w:pPr>
      <w:r>
        <w:rPr>
          <w:b/>
          <w:sz w:val="22"/>
        </w:rPr>
        <w:t>Le cadre de Yamb : deux conditions, pas de troisième</w:t>
      </w:r>
    </w:p>
    <w:p>
      <w:pPr>
        <w:widowControl w:val="1"/>
        <w:spacing w:after="120" w:line="312" w:lineRule="auto" w:before="40"/>
        <w:ind w:firstLine="397"/>
        <w:jc w:val="both"/>
      </w:pPr>
      <w:r>
        <w:rPr>
          <w:rFonts w:ascii="Garamond" w:hAnsi="Garamond"/>
          <w:sz w:val="22"/>
        </w:rPr>
        <w:t>Yamb pose les termes avec une clarté qui ne laisse pas de place à l'ambiguïté :</w:t>
      </w:r>
    </w:p>
    <w:p>
      <w:pPr>
        <w:widowControl w:val="1"/>
        <w:spacing w:after="40"/>
        <w:ind w:left="680"/>
        <w:keepLines w:val="1"/>
        <w:pBdr>
          <w:left w:val="single" w:sz="32" w:space="14"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pPr>
      <w:r>
        <w:rPr>
          <w:i/>
        </w:rPr>
        <w:t>— Nathalie Yamb, juin 2026</w:t>
      </w:r>
    </w:p>
    <w:p>
      <w:pPr>
        <w:widowControl w:val="1"/>
        <w:spacing w:after="120" w:line="312" w:lineRule="auto" w:before="4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397"/>
        <w:jc w:val="both"/>
      </w:pPr>
      <w:r>
        <w:rPr>
          <w:rFonts w:ascii="Garamond" w:hAnsi="Garamond"/>
          <w:sz w:val="22"/>
        </w:rPr>
        <w:t>Yamb engage aussi la responsabilité historique des dirigeants maliens :</w:t>
      </w:r>
    </w:p>
    <w:p>
      <w:pPr>
        <w:widowControl w:val="1"/>
        <w:spacing w:after="40"/>
        <w:ind w:left="680"/>
        <w:keepLines w:val="1"/>
        <w:pBdr>
          <w:left w:val="single" w:sz="32" w:space="14"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pPr>
      <w:r>
        <w:rPr>
          <w:i/>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ind w:left="680"/>
        <w:keepLines w:val="1"/>
        <w:pBdr>
          <w:left w:val="single" w:sz="32" w:space="14"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pPr>
      <w:r>
        <w:rPr>
          <w:i/>
        </w:rPr>
        <w:t>— Nathalie Yamb, juin 2026</w:t>
      </w:r>
    </w:p>
    <w:p>
      <w:pPr>
        <w:widowControl w:val="1"/>
        <w:spacing w:after="120" w:line="312" w:lineRule="auto" w:before="40"/>
        <w:ind w:firstLine="397"/>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397"/>
        <w:jc w:val="both"/>
      </w:pPr>
      <w:r>
        <w:rPr>
          <w:rFonts w:ascii="Garamond" w:hAnsi="Garamond"/>
          <w:sz w:val="22"/>
        </w:rPr>
        <w:t>La condamnation de Vésilier est une première. Elle mérite d'être saluée. Elle mérite plus encore d'être tenue.</w:t>
      </w:r>
    </w:p>
    <w:p>
      <w:pPr>
        <w:widowControl w:val="1"/>
        <w:spacing w:before="320" w:after="320"/>
        <w:jc w:val="center"/>
      </w:pPr>
      <w:r>
        <w:rPr>
          <w:color w:val="7B1E1E"/>
        </w:rPr>
        <w:t>★ ★ ★</w:t>
      </w:r>
    </w:p>
    <w:p w14:paraId="5FB30FE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29 — La menace jihadiste persistante</w:t>
      </w:r>
    </w:p>
    <w:p>
      <w:pPr>
        <w:widowControl w:val="1"/>
        <w:spacing w:before="160" w:after="160"/>
        <w:jc w:val="center"/>
      </w:pPr>
      <w:r>
        <w:rPr>
          <w:color w:val="7B1E1E"/>
        </w:rPr>
        <w:t>★ ★ ★</w:t>
      </w:r>
    </w:p>
    <w:p>
      <w:pPr>
        <w:widowControl w:val="1"/>
        <w:spacing w:after="120" w:line="312" w:lineRule="auto" w:before="40"/>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keepLines w:val="1"/>
        <w:pBdr>
          <w:left w:val="single" w:sz="32" w:space="14" w:color="7B1E1E"/>
        </w:pBdr>
      </w:pPr>
      <w:r>
        <w:rPr>
          <w:i/>
          <w:sz w:val="21"/>
        </w:rPr>
        <w:t>« Beaucoup de leurs réseaux ont infiltré la transition aujourd'hui. »</w:t>
      </w:r>
    </w:p>
    <w:p>
      <w:pPr>
        <w:widowControl w:val="1"/>
        <w:spacing w:before="0" w:after="200"/>
        <w:ind w:left="680"/>
        <w:keepLines w:val="1"/>
      </w:pPr>
      <w:r>
        <w:rPr>
          <w:i/>
          <w:sz w:val="19"/>
        </w:rPr>
        <w:t>— Choguel Kokalla Maïga, Premier ministre du Mali, déclaration publique</w:t>
      </w:r>
    </w:p>
    <w:p>
      <w:pPr>
        <w:widowControl w:val="1"/>
        <w:spacing w:after="120" w:line="312" w:lineRule="auto" w:before="40"/>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keepLines w:val="1"/>
        <w:pBdr>
          <w:left w:val="single" w:sz="32" w:space="14"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keepLines w:val="1"/>
      </w:pPr>
      <w:r>
        <w:rPr>
          <w:i/>
          <w:sz w:val="19"/>
        </w:rPr>
        <w:t>— Nathalie Yamb, analyste géopolitique</w:t>
      </w:r>
    </w:p>
    <w:p>
      <w:pPr>
        <w:widowControl w:val="1"/>
        <w:spacing w:after="120" w:line="312" w:lineRule="auto" w:before="40"/>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val="1"/>
        <w:keepNext w:val="1"/>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720"/>
        <w:jc w:val="both"/>
        <w:rPr>
          <w:color w:val="943634" w:themeColor="accent2" w:themeShade="BF"/>
        </w:rPr>
        <w:keepLines w:val="1"/>
        <w:pBdr>
          <w:left w:val="single" w:sz="32" w:space="14"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ind w:left="680" w:right="72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720" w:after="240" w:line="288" w:lineRule="auto"/>
        <w:jc w:val="center"/>
        <w:keepNext w:val="1"/>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ageBreakBefore w:val="1"/>
        <w:keepNext w:val="1"/>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80" w:line="312" w:lineRule="auto"/>
        <w:ind w:left="2160" w:firstLine="720"/>
        <w:jc w:val="center"/>
        <w:rPr>
          <w:color w:val="943634" w:themeColor="accent2" w:themeShade="BF"/>
        </w:rPr>
      </w:pPr>
      <w:r w:rsidRPr="00A82CA8">
        <w:rPr>
          <w:rFonts w:ascii="Segoe UI Symbol" w:hAnsi="Segoe UI Symbol" w:cs="Segoe UI Symbol"/>
          <w:color w:val="7B1E1E"/>
        </w:rPr>
        <w:t>★ ★ ★</w:t>
      </w:r>
    </w:p>
    <w:p w14:paraId="0FC7460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keepLines w:val="1"/>
        <w:pBdr>
          <w:left w:val="single" w:sz="32" w:space="14"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keepLines w:val="1"/>
      </w:pPr>
      <w:r>
        <w:rPr>
          <w:i/>
          <w:sz w:val="19"/>
        </w:rPr>
        <w:t>— Dr Hamdi Mabrouk, Paroles Panafricanistes, juin 2022</w:t>
      </w:r>
    </w:p>
    <w:p>
      <w:pPr>
        <w:widowControl w:val="1"/>
        <w:spacing w:after="120" w:line="312" w:lineRule="auto" w:before="40"/>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keepLines w:val="1"/>
        <w:pBdr>
          <w:left w:val="single" w:sz="32" w:space="14"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keepLines w:val="1"/>
      </w:pPr>
      <w:r>
        <w:rPr>
          <w:i/>
          <w:sz w:val="19"/>
        </w:rPr>
        <w:t>— Dr Hamdi Mabrouk, Paroles Panafricanistes, juin 2022</w:t>
      </w:r>
    </w:p>
    <w:p>
      <w:pPr>
        <w:widowControl w:val="1"/>
        <w:spacing w:after="120" w:line="312" w:lineRule="auto" w:before="40"/>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keepLines w:val="1"/>
        <w:pBdr>
          <w:left w:val="single" w:sz="32" w:space="14"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keepLines w:val="1"/>
      </w:pPr>
      <w:r>
        <w:rPr>
          <w:i/>
          <w:sz w:val="19"/>
        </w:rPr>
        <w:t>— Dr Hamdi Mabrouk, économiste, Paroles Panafricanistes, juin 2022</w:t>
      </w:r>
    </w:p>
    <w:p>
      <w:pPr>
        <w:widowControl w:val="1"/>
        <w:spacing w:after="120" w:line="312" w:lineRule="auto" w:before="40"/>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val="1"/>
        <w:keepNext w:val="1"/>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keepLines w:val="1"/>
        <w:pBdr>
          <w:left w:val="single" w:sz="32" w:space="14"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keepLines w:val="1"/>
      </w:pPr>
      <w:r>
        <w:rPr>
          <w:i/>
          <w:sz w:val="19"/>
        </w:rPr>
        <w:t>— Parfait Patient Ndom, analyste, sur la réforme des curricula africains</w:t>
      </w:r>
    </w:p>
    <w:p>
      <w:pPr>
        <w:widowControl w:val="1"/>
        <w:spacing w:after="120" w:line="312" w:lineRule="auto" w:before="40"/>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keepLines w:val="1"/>
        <w:pBdr>
          <w:left w:val="single" w:sz="32" w:space="14"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keepLines w:val="1"/>
      </w:pPr>
      <w:r>
        <w:rPr>
          <w:i/>
          <w:sz w:val="19"/>
        </w:rPr>
        <w:t>— Parfait Patient Ndom, analyste, sur la politique éducative africaine</w:t>
      </w:r>
    </w:p>
    <w:p>
      <w:pPr>
        <w:widowControl w:val="1"/>
        <w:spacing w:after="120" w:line="312" w:lineRule="auto" w:before="40"/>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val="1"/>
        <w:keepNext w:val="1"/>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36 — Sankara avait raison</w:t>
      </w:r>
    </w:p>
    <w:p w14:paraId="653D82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283"/>
        <w:keepLines w:val="1"/>
        <w:pBdr>
          <w:left w:val="single" w:sz="32" w:space="14"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widowControl w:val="1"/>
        <w:spacing w:after="120" w:line="312" w:lineRule="auto" w:before="4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ind w:left="680"/>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ind w:left="680"/>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80" w:line="312" w:lineRule="auto"/>
        <w:jc w:val="center"/>
      </w:pPr>
      <w:r>
        <w:rPr>
          <w:rFonts w:ascii="Garamond" w:hAnsi="Garamond"/>
          <w:color w:val="7B1E1E"/>
          <w:sz w:val="22"/>
        </w:rPr>
        <w:t>★ ★ ★</w:t>
      </w:r>
    </w:p>
    <w:p w14:paraId="018F0994"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pageBreakBefore/>
        <w:spacing w:before="720" w:after="280" w:line="312" w:lineRule="auto"/>
        <w:jc w:val="both"/>
      </w:pPr>
      <w:r>
        <w:rPr>
          <w:rFonts w:ascii="Garamond" w:eastAsia="Arial" w:hAnsi="Garamond" w:cs="Arial"/>
          <w:b/>
          <w:bCs/>
          <w:color w:val="1A1A2E"/>
          <w:sz w:val="28"/>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80" w:line="312" w:lineRule="auto"/>
        <w:ind w:left="2160" w:firstLine="720"/>
        <w:jc w:val="center"/>
        <w:rPr>
          <w:rFonts w:ascii="Garamond" w:hAnsi="Garamond"/>
          <w:b/>
          <w:bCs/>
          <w:color w:val="D99594" w:themeColor="accent2" w:themeTint="99"/>
          <w:sz w:val="22"/>
          <w:szCs w:val="22"/>
        </w:rPr>
      </w:pPr>
      <w:bookmarkStart w:id="3" w:name="_Hlk231330285"/>
      <w:r w:rsidRPr="00745E9D">
        <w:rPr>
          <w:rFonts w:ascii="Garamond" w:hAnsi="Garamond"/>
          <w:b/>
          <w:bCs/>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28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160" w:line="288" w:lineRule="auto"/>
        <w:jc w:val="center"/>
        <w:rPr>
          <w:sz w:val="28"/>
          <w:szCs w:val="28"/>
        </w:rPr>
      </w:pPr>
      <w:r>
        <w:rPr>
          <w:rFonts w:ascii="Garamond" w:hAnsi="Garamond"/>
          <w:b/>
          <w:bCs/>
          <w:color w:val="7B1E1E"/>
          <w:sz w:val="56"/>
          <w:szCs w:val="56"/>
        </w:rPr>
        <w:t>★ ★ ★</w:t>
      </w:r>
      <w:r w:rsidR="00F50583">
        <w:rPr>
          <w:rFonts w:ascii="Garamond" w:hAnsi="Garamond"/>
          <w:b/>
          <w:bCs/>
          <w:color w:val="1A1A2E"/>
          <w:sz w:val="56"/>
          <w:szCs w:val="56"/>
        </w:rPr>
      </w:r>
      <w:r>
        <w:rPr>
          <w:rFonts w:ascii="Garamond" w:hAnsi="Garamond"/>
          <w:b/>
          <w:bCs/>
          <w:color w:val="1A1A2E"/>
          <w:sz w:val="56"/>
          <w:szCs w:val="56"/>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sz w:val="28"/>
          <w:szCs w:val="28"/>
        </w:rPr>
      </w:r>
    </w:p>
    <w:p w14:paraId="2ED86905" w14:textId="77777777" w:rsidR="006E716F" w:rsidRDefault="00000000">
      <w:pPr>
        <w:widowControl w:val="1"/>
        <w:spacing w:before="160" w:after="40" w:line="276" w:lineRule="auto"/>
        <w:ind w:left="680" w:right="283"/>
        <w:rPr>
          <w:rFonts w:ascii="Garamond" w:eastAsia="Arial" w:hAnsi="Garamond" w:cs="Arial"/>
          <w:i/>
          <w:iCs/>
          <w:color w:val="8B0000"/>
          <w:sz w:val="21"/>
        </w:rPr>
        <w:keepLines w:val="1"/>
        <w:pBdr>
          <w:left w:val="single" w:sz="32" w:space="14" w:color="7B1E1E"/>
        </w:pBdr>
      </w:pPr>
      <w:r>
        <w:rPr>
          <w:rFonts w:ascii="Garamond" w:eastAsia="Arial" w:hAnsi="Garamond" w:cs="Arial"/>
          <w:i/>
          <w:iCs/>
          <w:color w:val="8B0000"/>
          <w:sz w:val="21"/>
        </w:rPr>
        <w:t>« Restons vigilants. »</w:t>
      </w:r>
    </w:p>
    <w:p>
      <w:pPr>
        <w:widowControl w:val="1"/>
        <w:pStyle w:val="Normal"/>
        <w:spacing w:after="200"/>
        <w:ind w:left="680"/>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20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keepLines w:val="1"/>
        <w:pBdr>
          <w:left w:val="single" w:sz="32" w:space="14" w:color="7B1E1E"/>
        </w:pBdr>
      </w:pPr>
      <w:r>
        <w:rPr>
          <w:i/>
          <w:sz w:val="21"/>
        </w:rPr>
        <w:t>« Restons vigilants. »</w:t>
      </w:r>
    </w:p>
    <w:p>
      <w:pPr>
        <w:widowControl w:val="1"/>
        <w:spacing w:before="0" w:after="200"/>
        <w:ind w:left="680"/>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160" w:after="160"/>
        <w:jc w:val="center"/>
      </w:pPr>
      <w:r>
        <w:rPr>
          <w:color w:val="7B1E1E"/>
        </w:rPr>
        <w:t>★ ★ ★</w:t>
      </w:r>
    </w:p>
    <w:p>
      <w:pPr>
        <w:widowControl w:val="1"/>
        <w:spacing w:before="160" w:after="160"/>
        <w:jc w:val="center"/>
      </w:pPr>
      <w:r>
        <w:rPr>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