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AB4005" w14:textId="77777777" w:rsidR="006E716F" w:rsidRDefault="006E716F">
      <w:pPr>
        <w:spacing w:before="60" w:after="60"/>
      </w:pPr>
    </w:p>
    <w:p w14:paraId="4CC3CB58" w14:textId="77777777" w:rsidR="006E716F" w:rsidRDefault="006E716F">
      <w:pPr>
        <w:spacing w:before="60" w:after="60"/>
      </w:pPr>
    </w:p>
    <w:p w14:paraId="0E5CCC68" w14:textId="77777777" w:rsidR="006E716F" w:rsidRDefault="00000000">
      <w:pPr>
        <w:spacing w:before="0" w:after="160" w:lineRule="auto" w:line="288"/>
        <w:jc w:val="center"/>
        <w:rPr>
          <w:color w:val="888888"/>
          <w:sz w:val="48"/>
          <w:szCs w:val="48"/>
        </w:rPr>
      </w:pPr>
      <w:r>
        <w:rPr>
          <w:rFonts w:ascii="Garamond" w:eastAsia="Arial" w:hAnsi="Garamond" w:cs="Arial"/>
          <w:b/>
          <w:bCs/>
          <w:i/>
          <w:iCs/>
          <w:color w:val="555555"/>
          <w:sz w:val="44"/>
          <w:szCs w:val="54"/>
        </w:rPr>
        <w:t xml:space="preserve">Alliance des États du Sahel </w:t>
      </w:r>
    </w:p>
    <w:p w14:paraId="191A78AB" w14:textId="77777777" w:rsidR="006E716F" w:rsidRDefault="00000000">
      <w:pPr>
        <w:spacing w:before="0" w:after="160" w:lineRule="auto" w:line="288"/>
        <w:jc w:val="center"/>
      </w:pPr>
      <w:r>
        <w:rPr>
          <w:rFonts w:ascii="Garamond" w:eastAsia="Arial" w:hAnsi="Garamond" w:cs="Arial"/>
          <w:b/>
          <w:bCs/>
          <w:color w:val="1A1A2E"/>
          <w:sz w:val="56"/>
          <w:szCs w:val="64"/>
        </w:rPr>
        <w:t>LA PAIX,</w:t>
      </w:r>
    </w:p>
    <w:p w14:paraId="2793E528" w14:textId="77777777" w:rsidR="006E716F" w:rsidRDefault="00000000">
      <w:pPr>
        <w:spacing w:before="0" w:after="160" w:lineRule="auto" w:line="288"/>
        <w:jc w:val="center"/>
      </w:pPr>
      <w:r>
        <w:rPr>
          <w:rFonts w:ascii="Garamond" w:eastAsia="Arial" w:hAnsi="Garamond" w:cs="Arial"/>
          <w:b/>
          <w:bCs/>
          <w:color w:val="1A1A2E"/>
          <w:sz w:val="56"/>
          <w:szCs w:val="64"/>
        </w:rPr>
        <w:t>ON PEUT L’ÉVITER</w:t>
      </w:r>
    </w:p>
    <w:p w14:paraId="6FCAE960" w14:textId="77777777" w:rsidR="006E716F" w:rsidRDefault="006E716F">
      <w:pPr>
        <w:spacing w:before="60" w:after="60"/>
      </w:pPr>
    </w:p>
    <w:p w14:paraId="5667EA68" w14:textId="77777777" w:rsidR="006E716F" w:rsidRDefault="00000000">
      <w:pPr>
        <w:spacing w:before="240" w:after="120" w:lineRule="auto" w:line="288"/>
        <w:jc w:val="left"/>
        <w:rPr>
          <w:color w:val="888888"/>
        </w:rPr>
      </w:pPr>
      <w:r>
        <w:rPr>
          <w:rFonts w:ascii="Garamond" w:eastAsia="Arial" w:hAnsi="Garamond" w:cs="Arial"/>
          <w:b/>
          <w:bCs/>
          <w:i/>
          <w:iCs/>
          <w:color w:val="1A1A2E"/>
          <w:sz w:val="24"/>
          <w:szCs w:val="26"/>
        </w:rPr>
        <w:t xml:space="preserve">Géopolitique de la résistance africaine </w:t>
      </w:r>
    </w:p>
    <w:p w14:paraId="6B986C39" w14:textId="77777777" w:rsidR="006E716F" w:rsidRDefault="006E716F">
      <w:pPr>
        <w:spacing w:before="60" w:after="60"/>
      </w:pPr>
    </w:p>
    <w:p w14:paraId="517CBBBF" w14:textId="77777777" w:rsidR="006E716F" w:rsidRDefault="006E716F">
      <w:pPr>
        <w:spacing w:before="60" w:after="60"/>
      </w:pPr>
    </w:p>
    <w:p w14:paraId="393B5DBD" w14:textId="77777777" w:rsidR="006E716F" w:rsidRDefault="00000000">
      <w:pPr>
        <w:spacing w:before="0" w:after="80" w:lineRule="auto" w:line="312"/>
        <w:ind w:firstLine="397"/>
        <w:jc w:val="both"/>
      </w:pPr>
      <w:r>
        <w:rPr>
          <w:rFonts w:ascii="Garamond" w:eastAsia="Arial" w:hAnsi="Garamond" w:cs="Arial"/>
          <w:i/>
          <w:iCs/>
          <w:color w:val="1A1A1A"/>
          <w:sz w:val="22"/>
        </w:rPr>
        <w:t>BEN–H2O</w:t>
      </w:r>
    </w:p>
    <w:p w14:paraId="3587DCD9" w14:textId="77777777" w:rsidR="006E716F" w:rsidRDefault="00000000">
      <w:pPr>
        <w:spacing w:before="0" w:after="80" w:lineRule="auto" w:line="312"/>
        <w:ind w:firstLine="397"/>
        <w:jc w:val="both"/>
      </w:pPr>
      <w:r>
        <w:rPr>
          <w:rFonts w:ascii="Garamond" w:eastAsia="Arial" w:hAnsi="Garamond" w:cs="Arial"/>
          <w:i/>
          <w:iCs/>
          <w:color w:val="1A1A1A"/>
          <w:sz w:val="22"/>
        </w:rPr>
        <w:t>Corpus analytique — 130+ sources — Mai 2026</w:t>
      </w:r>
    </w:p>
    <w:p w14:paraId="38304BB9" w14:textId="77777777" w:rsidR="006E716F" w:rsidRDefault="00000000">
      <w:r>
        <w:br w:type="page"/>
      </w:r>
    </w:p>
    <w:p w14:paraId="2FD5B859" w14:textId="77777777" w:rsidR="006E716F" w:rsidRDefault="006E716F">
      <w:pPr>
        <w:spacing w:before="60" w:after="60"/>
      </w:pPr>
    </w:p>
    <w:p w14:paraId="350DF464" w14:textId="77777777" w:rsidR="006E716F" w:rsidRDefault="006E716F">
      <w:pPr>
        <w:spacing w:before="60" w:after="60"/>
      </w:pPr>
    </w:p>
    <w:p w14:paraId="736573CC"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Un peuple sans connaissance de son histoire, de son origine et de sa culture est comme un arbre sans racines. »</w:t>
      </w:r>
    </w:p>
    <w:p w14:paraId="1618404A"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Marcus Garvey</w:t>
      </w:r>
    </w:p>
    <w:p w14:paraId="3B670F01"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liberté ne se donne pas, elle se prend. »</w:t>
      </w:r>
    </w:p>
    <w:p w14:paraId="7BB77512"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Frantz Fanon, Les Damnés de la Terre, 1961</w:t>
      </w:r>
    </w:p>
    <w:p w14:paraId="48134054"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Il faut oser inventer l’avenir. »</w:t>
      </w:r>
    </w:p>
    <w:p w14:paraId="2597BC0C"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Thomas Sankara, discours à l’ONU, 4 octobre 1984</w:t>
      </w:r>
    </w:p>
    <w:p w14:paraId="4915D08E"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préférons la pauvreté dans la liberté à la richesse dans l’esclavage. »</w:t>
      </w:r>
    </w:p>
    <w:p w14:paraId="64EEBA44"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Ahmed Sékou Touré, devant de Gaulle, 25 septembre 1958</w:t>
      </w:r>
    </w:p>
    <w:p w14:paraId="356CA503"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Depuis plus de 60 ans de coopération, la Centrafrique reste toujours le dernier des derniers pays francophones au monde. »</w:t>
      </w:r>
    </w:p>
    <w:p w14:paraId="2403238E"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Fridolin Ngoulou, analyste centrafricain</w:t>
      </w:r>
    </w:p>
    <w:p w14:paraId="2777D2A8"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Restons vigilants. »</w:t>
      </w:r>
    </w:p>
    <w:p w14:paraId="3AD9493A"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Général Abdourahamane Tiani, CNSP Niger, 13 novembre 2025</w:t>
      </w:r>
    </w:p>
    <w:p w14:paraId="3CDB19E0" w14:textId="77777777" w:rsidR="006E716F" w:rsidRDefault="00000000">
      <w:r>
        <w:br w:type="page"/>
      </w:r>
    </w:p>
    <w:p w14:paraId="3C7C7E1E" w14:textId="77777777" w:rsidR="006E716F" w:rsidRDefault="00000000">
      <w:pPr>
        <w:pBdr>
          <w:bottom w:val="single" w:sz="6" w:space="6" w:color="C8A951"/>
        </w:pBdr>
        <w:spacing w:before="720" w:after="280" w:lineRule="auto" w:line="288"/>
        <w:pageBreakBefore w:val="1"/>
        <w:jc w:val="left"/>
      </w:pPr>
      <w:r>
        <w:rPr>
          <w:rFonts w:ascii="Garamond" w:eastAsia="Arial" w:hAnsi="Garamond" w:cs="Arial"/>
          <w:b/>
          <w:bCs/>
          <w:color w:val="1A1A2E"/>
          <w:sz w:val="28"/>
          <w:szCs w:val="32"/>
        </w:rPr>
        <w:lastRenderedPageBreak/>
        <w:t>AVANT-PROPOS — Méthode et rigueur analytique</w:t>
      </w:r>
    </w:p>
    <w:p w14:paraId="0EFF1347"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et sources institutionnelles adverses.</w:t>
      </w:r>
    </w:p>
    <w:p w14:paraId="6A933E1E" w14:textId="77777777" w:rsidR="006E716F" w:rsidRDefault="00000000">
      <w:pPr>
        <w:spacing w:before="0"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2DC2EF00" w14:textId="77777777" w:rsidR="006E716F" w:rsidRDefault="00000000">
      <w:pPr>
        <w:spacing w:before="0" w:after="80" w:line="312" w:lineRule="auto"/>
        <w:ind w:firstLine="397"/>
        <w:jc w:val="both"/>
      </w:pPr>
      <w:r>
        <w:rPr>
          <w:rFonts w:ascii="Garamond" w:eastAsia="Georgia" w:hAnsi="Garamond" w:cs="Georgia"/>
          <w:color w:val="1A1A1A"/>
          <w:sz w:val="22"/>
          <w:szCs w:val="22"/>
        </w:rPr>
        <w:t>Les informations non vérifiables sont signalées comme telles avec la mention [Source unique / Non confirmé]. Les validations croisées — lorsque des sources adverses confirment des faits documentés par des sources panafricanistes ou africaines — sont explicitement mentionnées et constituent le cœur de la démonstration.</w:t>
      </w:r>
    </w:p>
    <w:p w14:paraId="2A578E45" w14:textId="77777777" w:rsidR="006E716F" w:rsidRDefault="00000000">
      <w:pPr>
        <w:spacing w:before="0"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7BF9BA8A"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676394B"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Paul Elvira, Panafrican Média TV, 2 août 2022</w:t>
      </w:r>
    </w:p>
    <w:p w14:paraId="7080C125" w14:textId="77777777" w:rsidR="006E716F" w:rsidRDefault="00000000">
      <w:r>
        <w:br w:type="page"/>
      </w:r>
    </w:p>
    <w:p w14:paraId="167E8C8C" w14:textId="77777777" w:rsidR="006E716F" w:rsidRDefault="00000000">
      <w:pPr>
        <w:pBdr>
          <w:bottom w:val="single" w:sz="6" w:space="6" w:color="C8A951"/>
        </w:pBdr>
        <w:spacing w:before="720" w:after="280" w:lineRule="auto" w:line="288"/>
        <w:pageBreakBefore w:val="1"/>
        <w:jc w:val="left"/>
      </w:pPr>
      <w:r>
        <w:rPr>
          <w:rFonts w:ascii="Garamond" w:eastAsia="Arial" w:hAnsi="Garamond" w:cs="Arial"/>
          <w:b/>
          <w:bCs/>
          <w:color w:val="1A1A2E"/>
          <w:sz w:val="28"/>
          <w:szCs w:val="32"/>
        </w:rPr>
        <w:lastRenderedPageBreak/>
        <w:t>SOMMAIRE</w:t>
      </w:r>
    </w:p>
    <w:p w14:paraId="0FE2A41D" w14:textId="77777777" w:rsidR="006E716F" w:rsidRDefault="00000000">
      <w:pPr>
        <w:spacing w:before="720" w:after="280" w:line="288" w:lineRule="auto"/>
        <w:jc w:val="left"/>
        <w:pageBreakBefore w:val="1"/>
      </w:pPr>
      <w:r>
        <w:rPr>
          <w:rFonts w:ascii="Garamond" w:eastAsia="Arial" w:hAnsi="Garamond" w:cs="Arial"/>
          <w:b/>
          <w:bCs/>
          <w:color w:val="1A1A2E"/>
          <w:sz w:val="28"/>
          <w:szCs w:val="32"/>
        </w:rPr>
        <w:t>PROLOGUE — La villa de Niamey</w:t>
      </w:r>
    </w:p>
    <w:p w14:paraId="04BEAA6E" w14:textId="77777777" w:rsidR="006E716F" w:rsidRDefault="00000000">
      <w:pPr>
        <w:spacing w:before="0" w:after="80" w:line="312" w:lineRule="auto"/>
        <w:ind w:firstLine="397"/>
        <w:jc w:val="both"/>
      </w:pPr>
      <w:r>
        <w:rPr>
          <w:rFonts w:ascii="Garamond" w:eastAsia="Georgia" w:hAnsi="Garamond" w:cs="Georgia"/>
          <w:color w:val="1A1A1A"/>
          <w:sz w:val="22"/>
          <w:szCs w:val="22"/>
        </w:rPr>
        <w:t>Cinq mots. Un tableau blanc. Une villa à Niamey.</w:t>
      </w:r>
    </w:p>
    <w:p w14:paraId="219CF2CA" w14:textId="77777777" w:rsidR="006E716F" w:rsidRDefault="00000000">
      <w:pPr>
        <w:spacing w:before="240" w:after="120" w:line="288" w:lineRule="auto"/>
        <w:jc w:val="left"/>
      </w:pPr>
      <w:r>
        <w:rPr>
          <w:rFonts w:ascii="Garamond" w:eastAsia="Georgia" w:hAnsi="Garamond" w:cs="Georgia"/>
          <w:b/>
          <w:bCs/>
          <w:color w:val="1A1A2E"/>
          <w:sz w:val="24"/>
          <w:szCs w:val="24"/>
        </w:rPr>
        <w:t>La paix, on peut l’éviter.</w:t>
      </w:r>
    </w:p>
    <w:p w14:paraId="1D1AE509" w14:textId="77777777" w:rsidR="006E716F" w:rsidRDefault="00000000">
      <w:pPr>
        <w:spacing w:before="0"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2BD13FD8" w14:textId="1789DC09" w:rsidR="006E716F" w:rsidRDefault="00000000">
      <w:pPr>
        <w:spacing w:before="0"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Ce n’est pas de la pauvreté. C’est du pillage organisé suivi d’une facture. La doctrine juridique dit « dette odieuse ». Alexandre Sack, 1927 : les dettes contractées pour coloniser et asservir une population ne sont pas à la charge des peuples qui en ont été victimes. En 1993, la première conférence panafricaine sur les réparations à Abuja le formule clairement : l’Afrique est </w:t>
      </w:r>
      <w:r w:rsidR="00A777D5">
        <w:rPr>
          <w:rFonts w:ascii="Garamond" w:eastAsia="Georgia" w:hAnsi="Garamond" w:cs="Georgia"/>
          <w:color w:val="1A1A1A"/>
          <w:sz w:val="22"/>
          <w:szCs w:val="22"/>
        </w:rPr>
        <w:t>créancière</w:t>
      </w:r>
      <w:r>
        <w:rPr>
          <w:rFonts w:ascii="Garamond" w:eastAsia="Georgia" w:hAnsi="Garamond" w:cs="Georgia"/>
          <w:color w:val="1A1A1A"/>
          <w:sz w:val="22"/>
          <w:szCs w:val="22"/>
        </w:rPr>
        <w:t>, pas débitrice.</w:t>
      </w:r>
    </w:p>
    <w:p w14:paraId="158B1671"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13E89FC8"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5E466E02" w14:textId="77777777" w:rsidR="006E716F" w:rsidRDefault="00000000">
      <w:pPr>
        <w:spacing w:before="0"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4EF71EF6" w14:textId="77777777" w:rsidR="006E716F" w:rsidRDefault="00000000">
      <w:r>
        <w:lastRenderedPageBreak/>
        <w:br w:type="page"/>
      </w:r>
    </w:p>
    <w:p w14:paraId="796BB435" w14:textId="77777777" w:rsidR="006E716F" w:rsidRDefault="00000000">
      <w:pPr>
        <w:spacing w:before="720" w:after="280" w:lineRule="auto" w:line="288"/>
        <w:jc w:val="left"/>
        <w:rPr>
          <w:color w:val="1A1A1A"/>
        </w:rPr>
        <w:pageBreakBefore w:val="1"/>
      </w:pPr>
      <w:r>
        <w:rPr>
          <w:rFonts w:ascii="Garamond" w:eastAsia="Arial" w:hAnsi="Garamond" w:cs="Arial"/>
          <w:b/>
          <w:bCs/>
          <w:color w:val="1A1A2E"/>
          <w:sz w:val="28"/>
          <w:szCs w:val="30"/>
        </w:rPr>
        <w:lastRenderedPageBreak/>
        <w:t>INTRODUCTION</w:t>
      </w:r>
      <w:r>
        <w:rPr>
          <w:rFonts w:ascii="Garamond" w:eastAsia="Arial" w:hAnsi="Garamond" w:cs="Arial"/>
          <w:b/>
          <w:bCs/>
          <w:color w:val="1A1A2E"/>
          <w:sz w:val="28"/>
          <w:szCs w:val="30"/>
        </w:rPr>
        <w:t xml:space="preserve"> </w:t>
      </w:r>
      <w:r>
        <w:rPr>
          <w:rFonts w:ascii="Garamond" w:eastAsia="Arial" w:hAnsi="Garamond" w:cs="Arial"/>
          <w:b/>
          <w:bCs/>
          <w:color w:val="1A1A2E"/>
          <w:sz w:val="28"/>
          <w:szCs w:val="30"/>
        </w:rPr>
        <w:t>— Pourquoi l’AES change tout</w:t>
      </w:r>
    </w:p>
    <w:p w14:paraId="33ED4439" w14:textId="77777777" w:rsidR="006E716F" w:rsidRDefault="00000000">
      <w:pPr>
        <w:spacing w:before="0"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305F18FF" w14:textId="77777777" w:rsidR="006E716F" w:rsidRDefault="00000000">
      <w:pPr>
        <w:spacing w:before="0"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4B4EC3C1"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27B8AA24" w14:textId="77777777" w:rsidR="006E716F" w:rsidRDefault="00000000">
      <w:pPr>
        <w:spacing w:before="0"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7263F78C" w14:textId="77777777" w:rsidR="006E716F" w:rsidRDefault="00000000">
      <w:pPr>
        <w:spacing w:before="0"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001CB937"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ne pouvons pas laisser l’histoire de l’Afrique s’écrire par ceux qui l’ont pillée. »</w:t>
      </w:r>
    </w:p>
    <w:p w14:paraId="68FA1020"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Général Abdourahamane Tiani, CNSP Niger, août 2023</w:t>
      </w:r>
    </w:p>
    <w:p w14:paraId="5C498EB7" w14:textId="77777777" w:rsidR="006E716F" w:rsidRDefault="00000000">
      <w:r>
        <w:br w:type="page"/>
      </w:r>
    </w:p>
    <w:p w14:paraId="0CF4EAB6" w14:textId="77777777" w:rsidR="006E716F" w:rsidRDefault="00000000">
      <w:r>
        <w:lastRenderedPageBreak/>
        <w:br w:type="page"/>
      </w:r>
    </w:p>
    <w:p w14:paraId="2ADCEEA2" w14:textId="77777777" w:rsidR="006E716F" w:rsidRDefault="00000000">
      <w:pPr>
        <w:spacing w:before="1200" w:after="80" w:lineRule="auto" w:line="288"/>
        <w:jc w:val="center"/>
        <w:rPr>
          <w:color w:val="888888"/>
        </w:rPr>
        <w:pageBreakBefore w:val="1"/>
      </w:pPr>
      <w:r>
        <w:rPr>
          <w:rFonts w:ascii="Garamond" w:eastAsia="Arial" w:hAnsi="Garamond" w:cs="Arial"/>
          <w:b/>
          <w:bCs/>
          <w:color w:val="1A1A2E"/>
          <w:sz w:val="24"/>
          <w:szCs w:val="24"/>
        </w:rPr>
        <w:lastRenderedPageBreak/>
        <w:t>PARTIE I</w:t>
      </w:r>
    </w:p>
    <w:p w14:paraId="78BB7E43"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CE QUE LA FRANCE A EFFACÉ</w:t>
      </w:r>
    </w:p>
    <w:p w14:paraId="4BE7C022" w14:textId="77777777" w:rsidR="006E716F" w:rsidRDefault="00000000">
      <w:pPr>
        <w:spacing w:before="0" w:after="80" w:lineRule="auto" w:line="312"/>
        <w:ind w:firstLine="397"/>
        <w:jc w:val="both"/>
      </w:pPr>
      <w:r>
        <w:rPr>
          <w:rFonts w:ascii="Garamond" w:eastAsia="Arial" w:hAnsi="Garamond" w:cs="Arial"/>
          <w:i/>
          <w:iCs/>
          <w:color w:val="1A1A1A"/>
          <w:sz w:val="22"/>
          <w:szCs w:val="22"/>
        </w:rPr>
        <w:t>Mémoire longue, civilisations africaines, conquête coloniale</w:t>
      </w:r>
    </w:p>
    <w:p w14:paraId="14C2B27E"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Chapitre 1 —</w:t>
      </w:r>
      <w:r>
        <w:rPr>
          <w:rFonts w:ascii="Garamond" w:eastAsia="Arial" w:hAnsi="Garamond" w:cs="Arial"/>
          <w:b/>
          <w:bCs/>
          <w:color w:val="1A1A2E"/>
          <w:sz w:val="28"/>
        </w:rPr>
        <w:t xml:space="preserve"> </w:t>
      </w:r>
      <w:r>
        <w:rPr>
          <w:rFonts w:ascii="Garamond" w:eastAsia="Arial" w:hAnsi="Garamond" w:cs="Arial"/>
          <w:b/>
          <w:bCs/>
          <w:color w:val="1A1A2E"/>
          <w:sz w:val="28"/>
        </w:rPr>
        <w:t>Les empires africains précoloniaux</w:t>
      </w:r>
    </w:p>
    <w:p w14:paraId="0C4652F5" w14:textId="77777777" w:rsidR="006E716F" w:rsidRDefault="00000000">
      <w:pPr>
        <w:spacing w:before="0"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00E949EA"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w:t>
      </w:r>
      <w:proofErr w:type="spellStart"/>
      <w:r>
        <w:rPr>
          <w:rFonts w:ascii="Garamond" w:eastAsia="Georgia" w:hAnsi="Garamond" w:cs="Georgia"/>
          <w:color w:val="1A1A1A"/>
          <w:sz w:val="22"/>
          <w:szCs w:val="22"/>
        </w:rPr>
        <w:t>Pèste</w:t>
      </w:r>
      <w:proofErr w:type="spellEnd"/>
      <w:r>
        <w:rPr>
          <w:rFonts w:ascii="Garamond" w:eastAsia="Georgia" w:hAnsi="Garamond" w:cs="Georgia"/>
          <w:color w:val="1A1A1A"/>
          <w:sz w:val="22"/>
          <w:szCs w:val="22"/>
        </w:rPr>
        <w:t xml:space="preserv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10C53F5F" w14:textId="77777777" w:rsidR="006E716F" w:rsidRDefault="00000000">
      <w:pPr>
        <w:spacing w:before="0" w:after="80" w:line="312" w:lineRule="auto"/>
        <w:ind w:firstLine="397"/>
        <w:jc w:val="both"/>
      </w:pPr>
      <w:r>
        <w:rPr>
          <w:rFonts w:ascii="Garamond" w:eastAsia="Georgia" w:hAnsi="Garamond" w:cs="Georgia"/>
          <w:color w:val="1A1A1A"/>
          <w:sz w:val="22"/>
          <w:szCs w:val="22"/>
        </w:rPr>
        <w:t>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de droits humains de l’histoire : elle proclame la sacralité de la vie humaine, l’égalité de tous, l’abolition de l’esclavage par réduction.</w:t>
      </w:r>
    </w:p>
    <w:p w14:paraId="7A1CDD2D" w14:textId="77777777" w:rsidR="006E716F" w:rsidRDefault="00000000">
      <w:pPr>
        <w:spacing w:before="0" w:after="80" w:line="312" w:lineRule="auto"/>
        <w:ind w:firstLine="397"/>
        <w:jc w:val="both"/>
        <w:rPr>
          <w:rFonts w:ascii="Georgia" w:eastAsia="Georgia" w:hAnsi="Georgia"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w:t>
      </w:r>
      <w:proofErr w:type="gramStart"/>
      <w:r>
        <w:rPr>
          <w:rFonts w:ascii="Garamond" w:eastAsia="Georgia" w:hAnsi="Garamond" w:cs="Georgia"/>
          <w:color w:val="1A1A1A"/>
          <w:sz w:val="22"/>
          <w:szCs w:val="22"/>
        </w:rPr>
        <w:t>’«</w:t>
      </w:r>
      <w:proofErr w:type="gramEnd"/>
      <w:r>
        <w:rPr>
          <w:rFonts w:ascii="Garamond" w:eastAsia="Georgia" w:hAnsi="Garamond" w:cs="Georgia"/>
          <w:color w:val="1A1A1A"/>
          <w:sz w:val="22"/>
          <w:szCs w:val="22"/>
        </w:rPr>
        <w:t xml:space="preserve"> élever » un peuple dont on sait qu’il a déjà été au sommet.</w:t>
      </w:r>
    </w:p>
    <w:p w14:paraId="405DFF7F" w14:textId="77777777" w:rsidR="006E716F" w:rsidRDefault="006E716F">
      <w:pPr>
        <w:spacing w:before="100" w:after="100" w:line="330" w:lineRule="auto"/>
        <w:jc w:val="both"/>
        <w:rPr>
          <w:rFonts w:ascii="Georgia" w:eastAsia="Georgia" w:hAnsi="Georgia" w:cs="Georgia"/>
          <w:color w:val="1A1A1A"/>
          <w:sz w:val="22"/>
          <w:szCs w:val="22"/>
        </w:rPr>
      </w:pPr>
    </w:p>
    <w:tbl>
      <w:tblPr>
        <w:tblStyle w:val="a"/>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FDE8C45"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11F7BD5" w14:textId="77777777" w:rsidR="006E716F" w:rsidRDefault="00000000">
            <w:pPr>
              <w:spacing w:before="0" w:after="0"/>
            </w:pPr>
            <w:r>
              <w:rPr>
                <w:rFonts w:ascii="Garamond" w:eastAsia="Arial" w:hAnsi="Garamond" w:cs="Arial"/>
                <w:b/>
                <w:bCs/>
                <w:color w:val="E8E0D0"/>
                <w:sz w:val="19"/>
              </w:rPr>
              <w:lastRenderedPageBreak/>
              <w:t>EMPIRES AFRICAINS PRÉCOLONIAUX — CHRONOLOGIE</w:t>
            </w:r>
          </w:p>
        </w:tc>
      </w:tr>
      <w:tr w:rsidR="006E716F" w14:paraId="6B5DEBB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7B81080" w14:textId="77777777" w:rsidR="006E716F" w:rsidRDefault="00000000">
            <w:pPr>
              <w:spacing w:before="20" w:after="60"/>
            </w:pPr>
            <w:r>
              <w:rPr>
                <w:rFonts w:ascii="Garamond" w:eastAsia="Arial" w:hAnsi="Garamond" w:cs="Arial"/>
                <w:color w:val="1A1A1A"/>
                <w:sz w:val="20"/>
                <w:szCs w:val="19"/>
              </w:rPr>
              <w:t>Empire du Ghana / Wagadou : IVe – XIe siècle. Routes de l’or et du sel. Système douanier sophistiqué</w:t>
            </w:r>
          </w:p>
        </w:tc>
      </w:tr>
      <w:tr w:rsidR="006E716F" w14:paraId="18678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D29D1EF" w14:textId="77777777" w:rsidR="006E716F" w:rsidRDefault="00000000">
            <w:pPr>
              <w:spacing w:before="20" w:after="60"/>
            </w:pPr>
            <w:r>
              <w:rPr>
                <w:rFonts w:ascii="Garamond" w:eastAsia="Arial" w:hAnsi="Garamond" w:cs="Arial"/>
                <w:color w:val="1A1A1A"/>
                <w:sz w:val="20"/>
                <w:szCs w:val="19"/>
              </w:rPr>
              <w:t>Empire du Mali : XIIIe – XVe siècle. Charte du Mandé (1222). Mansa Moussa effondre le cours de l’or mondial (1324)</w:t>
            </w:r>
          </w:p>
        </w:tc>
      </w:tr>
      <w:tr w:rsidR="006E716F" w14:paraId="11F5DD9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804578" w14:textId="77777777" w:rsidR="006E716F" w:rsidRDefault="00000000">
            <w:pPr>
              <w:spacing w:before="20" w:after="60"/>
            </w:pPr>
            <w:r>
              <w:rPr>
                <w:rFonts w:ascii="Garamond" w:eastAsia="Arial" w:hAnsi="Garamond" w:cs="Arial"/>
                <w:color w:val="1A1A1A"/>
                <w:sz w:val="20"/>
                <w:szCs w:val="19"/>
              </w:rPr>
              <w:t>Empire Songhaï : XVe – XVIe siècle. Université de Sankoré : ~25 000 étudiants. Tombouctou : 100 000 habitants</w:t>
            </w:r>
          </w:p>
        </w:tc>
      </w:tr>
      <w:tr w:rsidR="006E716F" w14:paraId="3E629DE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42D142" w14:textId="77777777" w:rsidR="006E716F" w:rsidRDefault="00000000">
            <w:pPr>
              <w:spacing w:before="20" w:after="60"/>
            </w:pPr>
            <w:r>
              <w:rPr>
                <w:rFonts w:ascii="Garamond" w:eastAsia="Arial" w:hAnsi="Garamond" w:cs="Arial"/>
                <w:color w:val="1A1A1A"/>
                <w:sz w:val="20"/>
                <w:szCs w:val="19"/>
              </w:rPr>
              <w:t>Sultanat du Bornou / Kanem : IXe – XIXe siècle. Correspondances diplomatiques avec l’Egypte et l’Empire ottoman</w:t>
            </w:r>
          </w:p>
        </w:tc>
      </w:tr>
      <w:tr w:rsidR="006E716F" w14:paraId="1908D2C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517BD7" w14:textId="77777777" w:rsidR="006E716F" w:rsidRDefault="00000000">
            <w:pPr>
              <w:spacing w:before="20" w:after="60"/>
            </w:pPr>
            <w:r>
              <w:rPr>
                <w:rFonts w:ascii="Garamond" w:eastAsia="Arial" w:hAnsi="Garamond" w:cs="Arial"/>
                <w:color w:val="1A1A1A"/>
                <w:sz w:val="20"/>
                <w:szCs w:val="19"/>
              </w:rPr>
              <w:t>Califat de Sokoto (1804–1903) : l’une des plus grandes entités politiques africaines. Référent actuel des populations haoussa-Peuls</w:t>
            </w:r>
          </w:p>
        </w:tc>
      </w:tr>
      <w:tr w:rsidR="006E716F" w14:paraId="282B26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28AF6CF" w14:textId="77777777" w:rsidR="006E716F" w:rsidRDefault="00000000">
            <w:pPr>
              <w:spacing w:before="20" w:after="60"/>
            </w:pPr>
            <w:r>
              <w:rPr>
                <w:rFonts w:ascii="Garamond" w:eastAsia="Arial" w:hAnsi="Garamond" w:cs="Arial"/>
                <w:color w:val="1A1A1A"/>
                <w:sz w:val="20"/>
                <w:szCs w:val="19"/>
              </w:rPr>
              <w:t>Ces empires sont absents des manuels scolaires africains post-coloniaux rédigés sur le modèle français</w:t>
            </w:r>
          </w:p>
        </w:tc>
      </w:tr>
    </w:tbl>
    <w:p w14:paraId="1A7EA097" w14:textId="77777777" w:rsidR="006E716F" w:rsidRDefault="00000000">
      <w:r>
        <w:br w:type="page"/>
      </w:r>
    </w:p>
    <w:p w14:paraId="06E38319"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Chapitre 2 —</w:t>
      </w:r>
      <w:r>
        <w:rPr>
          <w:rFonts w:ascii="Garamond" w:eastAsia="Arial" w:hAnsi="Garamond" w:cs="Arial"/>
          <w:b/>
          <w:bCs/>
          <w:color w:val="1A1A2E"/>
          <w:sz w:val="28"/>
        </w:rPr>
        <w:t xml:space="preserve"> </w:t>
      </w:r>
      <w:r>
        <w:rPr>
          <w:rFonts w:ascii="Garamond" w:eastAsia="Arial" w:hAnsi="Garamond" w:cs="Arial"/>
          <w:b/>
          <w:bCs/>
          <w:color w:val="1A1A2E"/>
          <w:sz w:val="28"/>
        </w:rPr>
        <w:t>La conquête coloniale et ses résistances</w:t>
      </w:r>
    </w:p>
    <w:p w14:paraId="6128F912" w14:textId="21F59C9A" w:rsidR="006E716F" w:rsidRDefault="00000000">
      <w:pPr>
        <w:spacing w:before="0" w:after="80" w:line="312" w:lineRule="auto"/>
        <w:ind w:firstLine="397"/>
        <w:jc w:val="both"/>
      </w:pPr>
      <w:r>
        <w:rPr>
          <w:rFonts w:ascii="Garamond" w:eastAsia="Georgia" w:hAnsi="Garamond" w:cs="Georgia"/>
          <w:color w:val="1A1A1A"/>
          <w:sz w:val="22"/>
          <w:szCs w:val="22"/>
        </w:rPr>
        <w:t xml:space="preserve">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w:t>
      </w:r>
      <w:r w:rsidR="00A777D5">
        <w:rPr>
          <w:rFonts w:ascii="Garamond" w:eastAsia="Georgia" w:hAnsi="Garamond" w:cs="Georgia"/>
          <w:color w:val="1A1A1A"/>
          <w:sz w:val="22"/>
          <w:szCs w:val="22"/>
        </w:rPr>
        <w:t>« Ils ne regardent pas</w:t>
      </w:r>
      <w:r>
        <w:rPr>
          <w:rFonts w:ascii="Garamond" w:eastAsia="Georgia" w:hAnsi="Garamond" w:cs="Georgia"/>
          <w:color w:val="1A1A1A"/>
          <w:sz w:val="22"/>
          <w:szCs w:val="22"/>
        </w:rPr>
        <w:t xml:space="preserve"> les espaces communautaires qui existent. Ils divisent des familles, des clans, des communautés. Ce qui a encore des conséquences jusqu’à aujourd’hui. »</w:t>
      </w:r>
    </w:p>
    <w:p w14:paraId="7BE82112" w14:textId="77777777" w:rsidR="006E716F" w:rsidRDefault="00000000">
      <w:pPr>
        <w:spacing w:before="0"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1349A135" w14:textId="77777777" w:rsidR="006E716F" w:rsidRDefault="00000000">
      <w:pPr>
        <w:spacing w:before="0"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0ABA36DD" w14:textId="77777777" w:rsidR="006E716F" w:rsidRDefault="00000000">
      <w:pPr>
        <w:spacing w:before="0" w:after="80" w:line="312" w:lineRule="auto"/>
        <w:ind w:firstLine="397"/>
        <w:jc w:val="both"/>
      </w:pPr>
      <w:r>
        <w:rPr>
          <w:rFonts w:ascii="Garamond" w:eastAsia="Georgia" w:hAnsi="Garamond" w:cs="Georgia"/>
          <w:color w:val="1A1A1A"/>
          <w:sz w:val="22"/>
          <w:szCs w:val="22"/>
        </w:rPr>
        <w:t>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24D77023"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Azawad est une fabrication politique. »</w:t>
      </w:r>
    </w:p>
    <w:p w14:paraId="77F5BCDD"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André Bourgeot, chercheur au CNRS, spécialiste du Sahel</w:t>
      </w:r>
    </w:p>
    <w:p w14:paraId="295B556F" w14:textId="77777777" w:rsidR="006E716F" w:rsidRDefault="00000000">
      <w:r>
        <w:br w:type="page"/>
      </w:r>
    </w:p>
    <w:p w14:paraId="2FE95393"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 — </w:t>
      </w:r>
      <w:r>
        <w:rPr>
          <w:rFonts w:ascii="Garamond" w:eastAsia="Arial" w:hAnsi="Garamond" w:cs="Arial"/>
          <w:b/>
          <w:bCs/>
          <w:color w:val="1A1A2E"/>
          <w:sz w:val="28"/>
        </w:rPr>
        <w:t>1960 : l’indépendance confisquée</w:t>
      </w:r>
    </w:p>
    <w:p w14:paraId="2537F67C" w14:textId="77777777" w:rsidR="006E716F" w:rsidRDefault="00000000">
      <w:pPr>
        <w:spacing w:before="0"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EF7C2D8" w14:textId="77777777" w:rsidR="006E716F" w:rsidRDefault="00000000">
      <w:pPr>
        <w:spacing w:before="0" w:after="80" w:line="312" w:lineRule="auto"/>
        <w:ind w:firstLine="397"/>
        <w:jc w:val="both"/>
      </w:pPr>
      <w:r>
        <w:rPr>
          <w:rFonts w:ascii="Garamond" w:eastAsia="Georgia" w:hAnsi="Garamond" w:cs="Georgia"/>
          <w:color w:val="1A1A1A"/>
          <w:sz w:val="22"/>
          <w:szCs w:val="22"/>
        </w:rPr>
        <w:t>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31FAC378" w14:textId="77777777" w:rsidR="006E716F" w:rsidRDefault="00000000">
      <w:pPr>
        <w:spacing w:before="0"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7C2994C1"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préférons la pauvreté dans la liberté à l’opulence dans l’esclavage. »</w:t>
      </w:r>
    </w:p>
    <w:p w14:paraId="623C98DC"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Ahmed Sékou Touré, devant de Gaulle, 25 septembre 1958</w:t>
      </w:r>
    </w:p>
    <w:p w14:paraId="49C12DBA" w14:textId="77777777" w:rsidR="006E716F" w:rsidRDefault="00000000">
      <w:pPr>
        <w:spacing w:before="0"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E1DB980"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3041170" w14:textId="77777777" w:rsidR="006E716F" w:rsidRDefault="00000000">
            <w:pPr>
              <w:spacing w:before="0" w:after="0"/>
            </w:pPr>
            <w:r>
              <w:rPr>
                <w:rFonts w:ascii="Garamond" w:eastAsia="Arial" w:hAnsi="Garamond" w:cs="Arial"/>
                <w:b/>
                <w:bCs/>
                <w:color w:val="E8E0D0"/>
                <w:sz w:val="19"/>
              </w:rPr>
              <w:t>DATES D’INDÉPENDANCE — PAYS DE L’AES ET VOISINS</w:t>
            </w:r>
          </w:p>
        </w:tc>
      </w:tr>
      <w:tr w:rsidR="006E716F" w14:paraId="514E8D0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6225BC" w14:textId="77777777" w:rsidR="006E716F" w:rsidRDefault="00000000">
            <w:pPr>
              <w:spacing w:before="20" w:after="60"/>
            </w:pPr>
            <w:r>
              <w:rPr>
                <w:rFonts w:ascii="Garamond" w:eastAsia="Arial" w:hAnsi="Garamond" w:cs="Arial"/>
                <w:color w:val="1A1A1A"/>
                <w:sz w:val="20"/>
                <w:szCs w:val="19"/>
              </w:rPr>
              <w:t>Sénégal : 4 avril 1960</w:t>
            </w:r>
          </w:p>
        </w:tc>
      </w:tr>
      <w:tr w:rsidR="006E716F" w14:paraId="74D5964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D84A5B3" w14:textId="77777777" w:rsidR="006E716F" w:rsidRDefault="00000000">
            <w:pPr>
              <w:spacing w:before="20" w:after="60"/>
            </w:pPr>
            <w:r>
              <w:rPr>
                <w:rFonts w:ascii="Garamond" w:eastAsia="Arial" w:hAnsi="Garamond" w:cs="Arial"/>
                <w:color w:val="1A1A1A"/>
                <w:sz w:val="20"/>
                <w:szCs w:val="19"/>
              </w:rPr>
              <w:t>Mali : 22 septembre 1960</w:t>
            </w:r>
          </w:p>
        </w:tc>
      </w:tr>
      <w:tr w:rsidR="006E716F" w14:paraId="63F49F4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0F3CC62" w14:textId="77777777" w:rsidR="006E716F" w:rsidRDefault="00000000">
            <w:pPr>
              <w:spacing w:before="20" w:after="60"/>
            </w:pPr>
            <w:r>
              <w:rPr>
                <w:rFonts w:ascii="Garamond" w:eastAsia="Arial" w:hAnsi="Garamond" w:cs="Arial"/>
                <w:color w:val="1A1A1A"/>
                <w:sz w:val="20"/>
                <w:szCs w:val="19"/>
              </w:rPr>
              <w:t>Burkina Faso (ex-Haute-Volta) : 5 août 1960</w:t>
            </w:r>
          </w:p>
        </w:tc>
      </w:tr>
      <w:tr w:rsidR="006E716F" w14:paraId="40CFF4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A8FFC54" w14:textId="77777777" w:rsidR="006E716F" w:rsidRDefault="00000000">
            <w:pPr>
              <w:spacing w:before="20" w:after="60"/>
            </w:pPr>
            <w:r>
              <w:rPr>
                <w:rFonts w:ascii="Garamond" w:eastAsia="Arial" w:hAnsi="Garamond" w:cs="Arial"/>
                <w:color w:val="1A1A1A"/>
                <w:sz w:val="20"/>
                <w:szCs w:val="19"/>
              </w:rPr>
              <w:t>Niger : 3 août 1960</w:t>
            </w:r>
          </w:p>
        </w:tc>
      </w:tr>
      <w:tr w:rsidR="006E716F" w14:paraId="08BADAB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E60E2F" w14:textId="77777777" w:rsidR="006E716F" w:rsidRDefault="00000000">
            <w:pPr>
              <w:spacing w:before="20" w:after="60"/>
            </w:pPr>
            <w:r>
              <w:rPr>
                <w:rFonts w:ascii="Garamond" w:eastAsia="Arial" w:hAnsi="Garamond" w:cs="Arial"/>
                <w:color w:val="1A1A1A"/>
                <w:sz w:val="20"/>
                <w:szCs w:val="19"/>
              </w:rPr>
              <w:t>Tchad : 11 août 1960</w:t>
            </w:r>
          </w:p>
        </w:tc>
      </w:tr>
      <w:tr w:rsidR="006E716F" w14:paraId="4832739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64AC4B" w14:textId="77777777" w:rsidR="006E716F" w:rsidRDefault="00000000">
            <w:pPr>
              <w:spacing w:before="20" w:after="60"/>
            </w:pPr>
            <w:r>
              <w:rPr>
                <w:rFonts w:ascii="Garamond" w:eastAsia="Arial" w:hAnsi="Garamond" w:cs="Arial"/>
                <w:color w:val="1A1A1A"/>
                <w:sz w:val="20"/>
                <w:szCs w:val="19"/>
              </w:rPr>
              <w:t>Mauritanie : 28 novembre 1960</w:t>
            </w:r>
          </w:p>
        </w:tc>
      </w:tr>
      <w:tr w:rsidR="006E716F" w14:paraId="1C058D1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8A3AFB" w14:textId="77777777" w:rsidR="006E716F" w:rsidRDefault="00000000">
            <w:pPr>
              <w:spacing w:before="20" w:after="60"/>
            </w:pPr>
            <w:r>
              <w:rPr>
                <w:rFonts w:ascii="Garamond" w:eastAsia="Arial" w:hAnsi="Garamond" w:cs="Arial"/>
                <w:color w:val="1A1A1A"/>
                <w:sz w:val="20"/>
                <w:szCs w:val="19"/>
              </w:rPr>
              <w:t>Guinée : 2 octobre 1958 — seul État à voter Non au référendum de De Gaulle</w:t>
            </w:r>
          </w:p>
        </w:tc>
      </w:tr>
      <w:tr w:rsidR="006E716F" w14:paraId="08AAE6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01B5DF" w14:textId="77777777" w:rsidR="006E716F" w:rsidRDefault="00000000">
            <w:pPr>
              <w:spacing w:before="20" w:after="60"/>
            </w:pPr>
            <w:r>
              <w:rPr>
                <w:rFonts w:ascii="Garamond" w:eastAsia="Arial" w:hAnsi="Garamond" w:cs="Arial"/>
                <w:color w:val="1A1A1A"/>
                <w:sz w:val="20"/>
                <w:szCs w:val="19"/>
              </w:rPr>
              <w:t>60 ans plus tard : IDH Niger 189e/191. IDH Burkina 184e/191. IDH Mali 185e/191</w:t>
            </w:r>
          </w:p>
        </w:tc>
      </w:tr>
    </w:tbl>
    <w:p w14:paraId="1F6083AB" w14:textId="77777777" w:rsidR="006E716F" w:rsidRDefault="00000000">
      <w:pPr>
        <w:spacing w:before="0"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54A80485" w14:textId="77777777" w:rsidR="006E716F" w:rsidRDefault="00000000">
      <w:r>
        <w:br w:type="page"/>
      </w:r>
    </w:p>
    <w:p w14:paraId="4CC25482" w14:textId="77777777" w:rsidR="006E716F" w:rsidRDefault="00000000">
      <w:r>
        <w:lastRenderedPageBreak/>
        <w:br w:type="page"/>
      </w:r>
    </w:p>
    <w:p w14:paraId="5630D22C" w14:textId="77777777" w:rsidR="006E716F" w:rsidRDefault="00000000">
      <w:pPr>
        <w:spacing w:before="1200" w:after="80" w:lineRule="auto" w:line="288"/>
        <w:pageBreakBefore w:val="1"/>
        <w:jc w:val="center"/>
      </w:pPr>
      <w:r>
        <w:rPr>
          <w:rFonts w:ascii="Garamond" w:eastAsia="Arial" w:hAnsi="Garamond" w:cs="Arial"/>
          <w:b/>
          <w:bCs/>
          <w:color w:val="1A1A2E"/>
          <w:sz w:val="24"/>
          <w:szCs w:val="24"/>
        </w:rPr>
        <w:lastRenderedPageBreak/>
        <w:t>PARTIE II</w:t>
      </w:r>
    </w:p>
    <w:p w14:paraId="29FBBEBF"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L’EMPIRE DU MENSONGE</w:t>
      </w:r>
    </w:p>
    <w:p w14:paraId="39D17A48" w14:textId="77777777" w:rsidR="006E716F" w:rsidRDefault="00000000">
      <w:pPr>
        <w:spacing w:before="0" w:after="80" w:lineRule="auto" w:line="312"/>
        <w:ind w:firstLine="397"/>
        <w:jc w:val="both"/>
      </w:pPr>
      <w:r>
        <w:rPr>
          <w:rFonts w:ascii="Garamond" w:eastAsia="Arial" w:hAnsi="Garamond" w:cs="Arial"/>
          <w:i/>
          <w:iCs/>
          <w:color w:val="1A1A1A"/>
          <w:sz w:val="22"/>
          <w:szCs w:val="22"/>
        </w:rPr>
        <w:t>Anatomie de la Françafrique : structures, mécanismes, bilans</w:t>
      </w:r>
    </w:p>
    <w:p w14:paraId="344CEE47"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4 — </w:t>
      </w:r>
      <w:r>
        <w:rPr>
          <w:rFonts w:ascii="Garamond" w:eastAsia="Arial" w:hAnsi="Garamond" w:cs="Arial"/>
          <w:b/>
          <w:bCs/>
          <w:color w:val="1A1A2E"/>
          <w:sz w:val="28"/>
        </w:rPr>
        <w:t>Le pacte colonial camouflé</w:t>
      </w:r>
    </w:p>
    <w:p w14:paraId="065DF6A2" w14:textId="77777777" w:rsidR="006E716F" w:rsidRDefault="00000000">
      <w:pPr>
        <w:spacing w:before="0"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5DCB5A59" w14:textId="5CCD0328" w:rsidR="006E716F" w:rsidRDefault="00000000">
      <w:pPr>
        <w:spacing w:before="0"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colons. La métropole ne veut pas assumer un centime. [Mariam Tamousang, podcast Afrohpique / CADTM] Le système repose sur deux leviers. Premièrement : la taxe de capitation — </w:t>
      </w:r>
      <w:proofErr w:type="spellStart"/>
      <w:r>
        <w:rPr>
          <w:rFonts w:ascii="Garamond" w:eastAsia="Georgia" w:hAnsi="Garamond" w:cs="Georgia"/>
          <w:color w:val="1A1A1A"/>
          <w:sz w:val="22"/>
          <w:szCs w:val="22"/>
        </w:rPr>
        <w:t>impôt</w:t>
      </w:r>
      <w:proofErr w:type="spellEnd"/>
      <w:r>
        <w:rPr>
          <w:rFonts w:ascii="Garamond" w:eastAsia="Georgia" w:hAnsi="Garamond" w:cs="Georgia"/>
          <w:color w:val="1A1A1A"/>
          <w:sz w:val="22"/>
          <w:szCs w:val="22"/>
        </w:rPr>
        <w:t xml:space="preserve">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w:t>
      </w:r>
      <w:r>
        <w:rPr>
          <w:rFonts w:ascii="Garamond" w:eastAsia="Georgia" w:hAnsi="Garamond" w:cs="Georgia"/>
          <w:color w:val="1A1A1A"/>
          <w:sz w:val="22"/>
          <w:szCs w:val="22"/>
        </w:rPr>
        <w:t>téléphoniques africains auprès de tous les États africains francophones. Ce n’est pas un appel d’offres. C’est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Ce n’est pas seulement de l’extraction. C’est un système de servitude volontaire institutionnalisée.</w:t>
      </w:r>
    </w:p>
    <w:p w14:paraId="5D55FCB2" w14:textId="77777777" w:rsidR="006E716F" w:rsidRDefault="00000000">
      <w:pPr>
        <w:spacing w:before="0" w:after="80" w:line="312" w:lineRule="auto"/>
        <w:ind w:firstLine="397"/>
        <w:jc w:val="both"/>
      </w:pPr>
      <w:r>
        <w:rPr>
          <w:rFonts w:ascii="Garamond" w:eastAsia="Georgia" w:hAnsi="Garamond" w:cs="Georgia"/>
          <w:color w:val="1A1A1A"/>
          <w:sz w:val="22"/>
          <w:szCs w:val="22"/>
        </w:rPr>
        <w:t>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profond, installe la conviction de l’infériorité africaine dans les têtes africaines elles-mêmes.</w:t>
      </w:r>
    </w:p>
    <w:tbl>
      <w:tblPr>
        <w:tblStyle w:val="a1"/>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E700AB8"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6CC15E0" w14:textId="77777777" w:rsidR="006E716F" w:rsidRDefault="00000000">
            <w:pPr>
              <w:spacing w:before="0" w:after="0"/>
            </w:pPr>
            <w:r>
              <w:rPr>
                <w:rFonts w:ascii="Garamond" w:eastAsia="Arial" w:hAnsi="Garamond" w:cs="Arial"/>
                <w:b/>
                <w:bCs/>
                <w:color w:val="E8E0D0"/>
                <w:sz w:val="19"/>
              </w:rPr>
              <w:t>ARCHITECTURE DU PACTE COLONIAL POST-1960</w:t>
            </w:r>
          </w:p>
        </w:tc>
      </w:tr>
      <w:tr w:rsidR="006E716F" w14:paraId="075B793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B57EE3D" w14:textId="77777777" w:rsidR="006E716F" w:rsidRDefault="00000000">
            <w:pPr>
              <w:spacing w:before="20" w:after="60"/>
            </w:pPr>
            <w:r>
              <w:rPr>
                <w:rFonts w:ascii="Garamond" w:eastAsia="Arial" w:hAnsi="Garamond" w:cs="Arial"/>
                <w:color w:val="1A1A1A"/>
                <w:sz w:val="20"/>
                <w:szCs w:val="19"/>
              </w:rPr>
              <w:t>Zone franc CFA : monnaie sous tutelle, réserves au Trésor français (50% depuis 1975, 100% avant)</w:t>
            </w:r>
          </w:p>
        </w:tc>
      </w:tr>
      <w:tr w:rsidR="006E716F" w14:paraId="5487953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B472C9E" w14:textId="77777777" w:rsidR="006E716F" w:rsidRDefault="00000000">
            <w:pPr>
              <w:spacing w:before="20" w:after="60"/>
            </w:pPr>
            <w:r>
              <w:rPr>
                <w:rFonts w:ascii="Garamond" w:eastAsia="Arial" w:hAnsi="Garamond" w:cs="Arial"/>
                <w:color w:val="1A1A1A"/>
                <w:sz w:val="20"/>
                <w:szCs w:val="19"/>
              </w:rPr>
              <w:t>Accords de défense : bases militaires françaises maintenues dans 8 pays africains</w:t>
            </w:r>
          </w:p>
        </w:tc>
      </w:tr>
      <w:tr w:rsidR="006E716F" w14:paraId="3DA4E68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746DCB" w14:textId="77777777" w:rsidR="006E716F" w:rsidRDefault="00000000">
            <w:pPr>
              <w:spacing w:before="20" w:after="60"/>
            </w:pPr>
            <w:r>
              <w:rPr>
                <w:rFonts w:ascii="Garamond" w:eastAsia="Arial" w:hAnsi="Garamond" w:cs="Arial"/>
                <w:color w:val="1A1A1A"/>
                <w:sz w:val="20"/>
                <w:szCs w:val="19"/>
              </w:rPr>
              <w:t>Droit de préemption sur les ressources minières : négocié en secret dans les accords de coopération</w:t>
            </w:r>
          </w:p>
        </w:tc>
      </w:tr>
      <w:tr w:rsidR="006E716F" w14:paraId="1DB0C6E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2CA487" w14:textId="77777777" w:rsidR="006E716F" w:rsidRDefault="00000000">
            <w:pPr>
              <w:spacing w:before="20" w:after="60"/>
            </w:pPr>
            <w:r>
              <w:rPr>
                <w:rFonts w:ascii="Garamond" w:eastAsia="Arial" w:hAnsi="Garamond" w:cs="Arial"/>
                <w:color w:val="1A1A1A"/>
                <w:sz w:val="20"/>
                <w:szCs w:val="19"/>
              </w:rPr>
              <w:t>Réseaux Foccart : renseignement, corruption, élimination des récalcitrants (</w:t>
            </w:r>
            <w:proofErr w:type="spellStart"/>
            <w:r>
              <w:rPr>
                <w:rFonts w:ascii="Garamond" w:eastAsia="Arial" w:hAnsi="Garamond" w:cs="Arial"/>
                <w:color w:val="1A1A1A"/>
                <w:sz w:val="20"/>
                <w:szCs w:val="19"/>
              </w:rPr>
              <w:t>Olympio</w:t>
            </w:r>
            <w:proofErr w:type="spellEnd"/>
            <w:r>
              <w:rPr>
                <w:rFonts w:ascii="Garamond" w:eastAsia="Arial" w:hAnsi="Garamond" w:cs="Arial"/>
                <w:color w:val="1A1A1A"/>
                <w:sz w:val="20"/>
                <w:szCs w:val="19"/>
              </w:rPr>
              <w:t>, Cabral, Sankara)</w:t>
            </w:r>
          </w:p>
        </w:tc>
      </w:tr>
      <w:tr w:rsidR="006E716F" w14:paraId="3921DE7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1CC63EA" w14:textId="77777777" w:rsidR="006E716F" w:rsidRDefault="00000000">
            <w:pPr>
              <w:spacing w:before="20" w:after="60"/>
            </w:pPr>
            <w:r>
              <w:rPr>
                <w:rFonts w:ascii="Garamond" w:eastAsia="Arial" w:hAnsi="Garamond" w:cs="Arial"/>
                <w:color w:val="1A1A1A"/>
                <w:sz w:val="20"/>
                <w:szCs w:val="19"/>
              </w:rPr>
              <w:t>Formation des élites africaines en France : Saint-Cyr, ENA, Sciences Po, HEC</w:t>
            </w:r>
          </w:p>
        </w:tc>
      </w:tr>
      <w:tr w:rsidR="006E716F" w14:paraId="10B2782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360B952" w14:textId="77777777" w:rsidR="006E716F" w:rsidRDefault="00000000">
            <w:pPr>
              <w:spacing w:before="20" w:after="60"/>
            </w:pPr>
            <w:r>
              <w:rPr>
                <w:rFonts w:ascii="Garamond" w:eastAsia="Arial" w:hAnsi="Garamond" w:cs="Arial"/>
                <w:color w:val="1A1A1A"/>
                <w:sz w:val="20"/>
                <w:szCs w:val="19"/>
              </w:rPr>
              <w:t>500 milliards d’euros captés annuellement — estimation [Dr Yamb Ntimba, pyramide de domination]</w:t>
            </w:r>
          </w:p>
        </w:tc>
      </w:tr>
      <w:tr w:rsidR="006E716F" w14:paraId="3C36244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B913B7" w14:textId="77777777" w:rsidR="006E716F" w:rsidRDefault="00000000">
            <w:pPr>
              <w:spacing w:before="20" w:after="60"/>
            </w:pPr>
            <w:r>
              <w:rPr>
                <w:rFonts w:ascii="Garamond" w:eastAsia="Arial" w:hAnsi="Garamond" w:cs="Arial"/>
                <w:color w:val="1A1A1A"/>
                <w:sz w:val="20"/>
                <w:szCs w:val="19"/>
              </w:rPr>
              <w:t>62 000 milliards de dollars extraits d’Afrique entre 1960 et 2018 [Médvedev/UNESCO, juin 2024]</w:t>
            </w:r>
          </w:p>
        </w:tc>
      </w:tr>
    </w:tbl>
    <w:p w14:paraId="0419A41D"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66B99F7C"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Paul Elvira, Panafrican Média TV, 2 août 2022</w:t>
      </w:r>
    </w:p>
    <w:p w14:paraId="7A2845AA" w14:textId="534A6D5A" w:rsidR="006E716F" w:rsidRDefault="00000000">
      <w:pPr>
        <w:spacing w:before="0" w:after="80" w:line="312" w:lineRule="auto"/>
        <w:ind w:firstLine="397"/>
        <w:jc w:val="both"/>
        <w:rPr>
          <w:rFonts w:ascii="Georgia" w:eastAsia="Georgia" w:hAnsi="Georgia"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w:t>
      </w:r>
      <w:r w:rsidR="00793C50">
        <w:rPr>
          <w:rFonts w:ascii="Garamond" w:eastAsia="Georgia" w:hAnsi="Garamond" w:cs="Georgia"/>
          <w:color w:val="1A1A1A"/>
          <w:sz w:val="22"/>
          <w:szCs w:val="22"/>
        </w:rPr>
        <w:t>déclare</w:t>
      </w:r>
      <w:r>
        <w:rPr>
          <w:rFonts w:ascii="Garamond" w:eastAsia="Georgia" w:hAnsi="Garamond" w:cs="Georgia"/>
          <w:color w:val="1A1A1A"/>
          <w:sz w:val="22"/>
          <w:szCs w:val="22"/>
        </w:rPr>
        <w:t xml:space="preserve"> : « La civilisation la plus brutale, la plus sauvage, la plus violente qui existe et qui ait jamais existé, c’est la civilisation européenne. » Quand les anciens présidents français disent eux-mêmes ce que les panafricanistes disent depuis des décennies, le débat est clos.</w:t>
      </w:r>
    </w:p>
    <w:p w14:paraId="42400A9A" w14:textId="77777777" w:rsidR="008F3852" w:rsidRDefault="008F3852">
      <w:pPr>
        <w:spacing w:before="100" w:after="100" w:line="330" w:lineRule="auto"/>
        <w:jc w:val="both"/>
        <w:rPr>
          <w:rFonts w:ascii="Georgia" w:eastAsia="Georgia" w:hAnsi="Georgia" w:cs="Georgia"/>
          <w:color w:val="1A1A1A"/>
          <w:sz w:val="22"/>
          <w:szCs w:val="22"/>
        </w:rPr>
      </w:pPr>
    </w:p>
    <w:p w14:paraId="760580FE" w14:textId="77777777" w:rsidR="006E716F" w:rsidRDefault="006E716F">
      <w:pPr>
        <w:spacing w:before="100" w:after="100" w:line="330" w:lineRule="auto"/>
        <w:jc w:val="both"/>
        <w:rPr>
          <w:rFonts w:ascii="Georgia" w:eastAsia="Georgia" w:hAnsi="Georgia" w:cs="Georgia"/>
          <w:color w:val="1A1A1A"/>
          <w:sz w:val="22"/>
          <w:szCs w:val="22"/>
        </w:rPr>
      </w:pPr>
    </w:p>
    <w:tbl>
      <w:tblPr>
        <w:tblStyle w:val="a2"/>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48C10261"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C328264" w14:textId="77777777" w:rsidR="006E716F" w:rsidRDefault="00000000">
            <w:pPr>
              <w:spacing w:before="0" w:after="0"/>
            </w:pPr>
            <w:r>
              <w:rPr>
                <w:rFonts w:ascii="Garamond" w:eastAsia="Arial" w:hAnsi="Garamond" w:cs="Arial"/>
                <w:b/>
                <w:bCs/>
                <w:color w:val="E8E0D0"/>
                <w:sz w:val="19"/>
              </w:rPr>
              <w:lastRenderedPageBreak/>
              <w:t>VALIDATIONS DEPUIS LE CAMP ADVERSE — DIRIGEANTS FRANÇAIS</w:t>
            </w:r>
          </w:p>
        </w:tc>
      </w:tr>
      <w:tr w:rsidR="006E716F" w14:paraId="22D2E1C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52B17" w14:textId="77777777" w:rsidR="006E716F" w:rsidRDefault="00000000">
            <w:pPr>
              <w:spacing w:before="20" w:after="60"/>
            </w:pPr>
            <w:r>
              <w:rPr>
                <w:rFonts w:ascii="Garamond" w:eastAsia="Arial" w:hAnsi="Garamond" w:cs="Arial"/>
                <w:color w:val="1A1A1A"/>
                <w:sz w:val="20"/>
                <w:szCs w:val="19"/>
              </w:rPr>
              <w:t>Chirac : « L’essentiel de la richesse de la France vient de l’exploitation de l’Afrique depuis des siècles. »</w:t>
            </w:r>
          </w:p>
        </w:tc>
      </w:tr>
      <w:tr w:rsidR="006E716F" w14:paraId="12B902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F2B7F22" w14:textId="0B02828B" w:rsidR="006E716F" w:rsidRDefault="00000000">
            <w:pPr>
              <w:spacing w:before="20" w:after="60"/>
            </w:pPr>
            <w:r>
              <w:rPr>
                <w:rFonts w:ascii="Garamond" w:eastAsia="Arial" w:hAnsi="Garamond" w:cs="Arial"/>
                <w:color w:val="1A1A1A"/>
                <w:sz w:val="20"/>
                <w:szCs w:val="19"/>
              </w:rPr>
              <w:t>Sarkozy : « La civilisation la plus brutale, la plus sauvage, la plus violente qui existe, c’est la civilisation européenne. » [</w:t>
            </w:r>
            <w:r w:rsidR="00793C50">
              <w:rPr>
                <w:rFonts w:ascii="Garamond" w:eastAsia="Arial" w:hAnsi="Garamond" w:cs="Arial"/>
                <w:color w:val="1A1A1A"/>
                <w:sz w:val="20"/>
                <w:szCs w:val="19"/>
              </w:rPr>
              <w:t>Audition</w:t>
            </w:r>
            <w:r>
              <w:rPr>
                <w:rFonts w:ascii="Garamond" w:eastAsia="Arial" w:hAnsi="Garamond" w:cs="Arial"/>
                <w:color w:val="1A1A1A"/>
                <w:sz w:val="20"/>
                <w:szCs w:val="19"/>
              </w:rPr>
              <w:t xml:space="preserve"> parlementaire]</w:t>
            </w:r>
          </w:p>
        </w:tc>
      </w:tr>
      <w:tr w:rsidR="006E716F" w14:paraId="573D700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B16A07" w14:textId="77777777" w:rsidR="006E716F" w:rsidRDefault="00000000">
            <w:pPr>
              <w:spacing w:before="20" w:after="60"/>
            </w:pPr>
            <w:r>
              <w:rPr>
                <w:rFonts w:ascii="Garamond" w:eastAsia="Arial" w:hAnsi="Garamond" w:cs="Arial"/>
                <w:color w:val="1A1A1A"/>
                <w:sz w:val="20"/>
                <w:szCs w:val="19"/>
              </w:rPr>
              <w:t>Jules Ferry (XIXe s.) : « La France a besoin de ses colonies pour ses débouchés économiques. »</w:t>
            </w:r>
          </w:p>
        </w:tc>
      </w:tr>
      <w:tr w:rsidR="006E716F" w14:paraId="66480CA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AFF7C14" w14:textId="77777777" w:rsidR="006E716F" w:rsidRDefault="00000000">
            <w:pPr>
              <w:spacing w:before="20" w:after="60"/>
            </w:pPr>
            <w:r>
              <w:rPr>
                <w:rFonts w:ascii="Garamond" w:eastAsia="Arial" w:hAnsi="Garamond" w:cs="Arial"/>
                <w:color w:val="1A1A1A"/>
                <w:sz w:val="20"/>
                <w:szCs w:val="19"/>
              </w:rPr>
              <w:t>Commission parlementaire française : « Nous avons besoin de l’Afrique plus qu’elle n’a besoin de nous. »</w:t>
            </w:r>
          </w:p>
        </w:tc>
      </w:tr>
      <w:tr w:rsidR="006E716F" w14:paraId="1FCEA43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1ACA45" w14:textId="77777777" w:rsidR="006E716F" w:rsidRDefault="00000000">
            <w:pPr>
              <w:spacing w:before="20" w:after="60"/>
            </w:pPr>
            <w:r>
              <w:rPr>
                <w:rFonts w:ascii="Garamond" w:eastAsia="Arial" w:hAnsi="Garamond" w:cs="Arial"/>
                <w:color w:val="1A1A1A"/>
                <w:sz w:val="20"/>
                <w:szCs w:val="19"/>
              </w:rPr>
              <w:t>General Burkhard, huis clos Assemblée nationale, sept. 2024 : « La France n’a pas de camp d’amis au Mali. »</w:t>
            </w:r>
          </w:p>
        </w:tc>
      </w:tr>
    </w:tbl>
    <w:p w14:paraId="557EA23A" w14:textId="77777777" w:rsidR="006E716F" w:rsidRDefault="00000000">
      <w:r>
        <w:br w:type="page"/>
      </w:r>
    </w:p>
    <w:p w14:paraId="76227983"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4b — </w:t>
      </w:r>
      <w:r>
        <w:rPr>
          <w:rFonts w:ascii="Garamond" w:eastAsia="Arial" w:hAnsi="Garamond" w:cs="Arial"/>
          <w:b/>
          <w:bCs/>
          <w:color w:val="1A1A2E"/>
          <w:sz w:val="28"/>
        </w:rPr>
        <w:t>La chaîne du pillage : Elf, les mallettes et les tribunaux</w:t>
      </w:r>
    </w:p>
    <w:p w14:paraId="239C8CC1" w14:textId="77777777" w:rsidR="006E716F" w:rsidRDefault="00000000">
      <w:pPr>
        <w:spacing w:before="0" w:after="80" w:line="312" w:lineRule="auto"/>
        <w:ind w:firstLine="397"/>
        <w:jc w:val="both"/>
        <w:rPr>
          <w:rFonts w:ascii="Georgia" w:eastAsia="Georgia" w:hAnsi="Georgia"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47D08CD3" w14:textId="0F5BA1A4" w:rsidR="006E716F" w:rsidRDefault="008F3852">
      <w:pPr>
        <w:spacing w:before="0" w:after="80" w:line="312" w:lineRule="auto"/>
        <w:ind w:firstLine="397"/>
        <w:jc w:val="both"/>
      </w:pPr>
      <w:r w:rsidRPr="008F3852">
        <w:rPr>
          <w:rFonts w:ascii="Garamond" w:eastAsia="Georgia" w:hAnsi="Garamond" w:cs="Georgia"/>
          <w:color w:val="1A1A1A"/>
          <w:sz w:val="22"/>
          <w:szCs w:val="22"/>
        </w:rPr>
        <w:t>Loïk Le Floch-Prigent</w:t>
      </w:r>
      <w:r w:rsidR="00000000" w:rsidRPr="008F3852">
        <w:rPr>
          <w:rFonts w:ascii="Garamond" w:eastAsia="Georgia" w:hAnsi="Garamond" w:cs="Georgia"/>
          <w:color w:val="1A1A1A"/>
          <w:sz w:val="22"/>
          <w:szCs w:val="22"/>
        </w:rPr>
        <w:t xml:space="preserve"> ex-PDG d’Elf,</w:t>
      </w:r>
      <w:r w:rsidR="00000000">
        <w:rPr>
          <w:rFonts w:ascii="Garamond" w:eastAsia="Georgia" w:hAnsi="Garamond" w:cs="Georgia"/>
          <w:color w:val="1A1A1A"/>
          <w:sz w:val="22"/>
          <w:szCs w:val="22"/>
        </w:rPr>
        <w:t xml:space="preserve"> l’expose lui-même : il achetait le pétrole africain à 3-4 dollars le baril et le revendait à 80 dollars. Les 76 dollars de différence allaient à « un certain nombre de gens ». Ces gens-là financeront les campagnes électorales françaises.</w:t>
      </w:r>
    </w:p>
    <w:p w14:paraId="26B743C9" w14:textId="77777777" w:rsidR="006E716F" w:rsidRDefault="00000000">
      <w:pPr>
        <w:spacing w:before="0"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5FB03449" w14:textId="77777777" w:rsidR="006E716F" w:rsidRDefault="00000000">
      <w:pPr>
        <w:spacing w:before="0"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05D2AC31"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7E2474D7" w14:textId="72FF9E75" w:rsidR="006E716F" w:rsidRDefault="00000000">
      <w:pPr>
        <w:spacing w:before="0" w:after="200" w:lineRule="auto" w:line="264"/>
        <w:ind w:left="680" w:right="700"/>
        <w:jc w:val="left"/>
      </w:pPr>
      <w:r>
        <w:rPr>
          <w:rFonts w:ascii="Garamond" w:eastAsia="Arial" w:hAnsi="Garamond" w:cs="Arial"/>
          <w:i/>
          <w:iCs/>
          <w:color w:val="555555"/>
          <w:sz w:val="19"/>
          <w:szCs w:val="18"/>
        </w:rPr>
        <w:t xml:space="preserve">— </w:t>
      </w:r>
      <w:r w:rsidR="008F3852" w:rsidRPr="008F3852">
        <w:rPr>
          <w:rFonts w:ascii="Garamond" w:eastAsia="Arial" w:hAnsi="Garamond" w:cs="Arial"/>
          <w:i/>
          <w:iCs/>
          <w:color w:val="555555"/>
          <w:sz w:val="19"/>
          <w:szCs w:val="18"/>
        </w:rPr>
        <w:t>Loïk Le Floch-Prigent</w:t>
      </w:r>
      <w:r w:rsidR="008F3852" w:rsidRPr="008F3852">
        <w:rPr>
          <w:rFonts w:ascii="Garamond" w:eastAsia="Arial" w:hAnsi="Garamond" w:cs="Arial"/>
          <w:i/>
          <w:iCs/>
          <w:color w:val="555555"/>
          <w:sz w:val="19"/>
          <w:szCs w:val="18"/>
        </w:rPr>
        <w:t xml:space="preserve"> </w:t>
      </w:r>
      <w:r>
        <w:rPr>
          <w:rFonts w:ascii="Garamond" w:eastAsia="Arial" w:hAnsi="Garamond" w:cs="Arial"/>
          <w:i/>
          <w:iCs/>
          <w:color w:val="555555"/>
          <w:sz w:val="19"/>
          <w:szCs w:val="18"/>
        </w:rPr>
        <w:t>ancien dirigeant d’Elf</w:t>
      </w:r>
    </w:p>
    <w:p w14:paraId="57A36047"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ne savions rien de ce qui se passe et nous n’avons même pas la quantité du pétrole qui sortait de notre pays. »</w:t>
      </w:r>
    </w:p>
    <w:p w14:paraId="31B16D85"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Pascal Lissouba, ex-président de la République du Congo, documentaire 2001</w:t>
      </w:r>
    </w:p>
    <w:p w14:paraId="7EC3461A" w14:textId="77777777" w:rsidR="006E716F" w:rsidRDefault="00000000">
      <w:pPr>
        <w:spacing w:before="0" w:after="80" w:line="312" w:lineRule="auto"/>
        <w:ind w:firstLine="397"/>
        <w:jc w:val="both"/>
        <w:rPr>
          <w:rFonts w:ascii="Georgia" w:eastAsia="Georgia" w:hAnsi="Georgia"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24655BE4" w14:textId="77777777" w:rsidR="006E716F" w:rsidRDefault="006E716F">
      <w:pPr>
        <w:spacing w:before="100" w:after="100" w:line="330" w:lineRule="auto"/>
        <w:jc w:val="both"/>
        <w:rPr>
          <w:rFonts w:ascii="Georgia" w:eastAsia="Georgia" w:hAnsi="Georgia" w:cs="Georgia"/>
          <w:color w:val="1A1A1A"/>
          <w:sz w:val="22"/>
          <w:szCs w:val="22"/>
        </w:rPr>
      </w:pPr>
    </w:p>
    <w:p w14:paraId="5F830AD3" w14:textId="77777777" w:rsidR="006E716F" w:rsidRDefault="006E716F">
      <w:pPr>
        <w:spacing w:before="100" w:after="100" w:line="330" w:lineRule="auto"/>
        <w:jc w:val="both"/>
        <w:rPr>
          <w:rFonts w:ascii="Georgia" w:eastAsia="Georgia" w:hAnsi="Georgia" w:cs="Georgia"/>
          <w:color w:val="1A1A1A"/>
          <w:sz w:val="22"/>
          <w:szCs w:val="22"/>
        </w:rPr>
      </w:pPr>
    </w:p>
    <w:p w14:paraId="4143280E" w14:textId="77777777" w:rsidR="006E716F" w:rsidRDefault="006E716F">
      <w:pPr>
        <w:spacing w:before="100" w:after="100" w:line="330" w:lineRule="auto"/>
        <w:jc w:val="both"/>
        <w:rPr>
          <w:rFonts w:ascii="Georgia" w:eastAsia="Georgia" w:hAnsi="Georgia" w:cs="Georgia"/>
          <w:color w:val="1A1A1A"/>
          <w:sz w:val="22"/>
          <w:szCs w:val="22"/>
        </w:rPr>
      </w:pPr>
    </w:p>
    <w:p w14:paraId="48646E09" w14:textId="77777777" w:rsidR="006E716F" w:rsidRDefault="006E716F">
      <w:pPr>
        <w:spacing w:before="100" w:after="100" w:line="330" w:lineRule="auto"/>
        <w:jc w:val="both"/>
        <w:rPr>
          <w:rFonts w:ascii="Georgia" w:eastAsia="Georgia" w:hAnsi="Georgia" w:cs="Georgia"/>
          <w:color w:val="1A1A1A"/>
          <w:sz w:val="22"/>
          <w:szCs w:val="22"/>
        </w:rPr>
      </w:pPr>
    </w:p>
    <w:tbl>
      <w:tblPr>
        <w:tblStyle w:val="a3"/>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BFDE4C4"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FDE3E03" w14:textId="77777777" w:rsidR="006E716F" w:rsidRDefault="00000000">
            <w:pPr>
              <w:spacing w:before="0" w:after="0"/>
            </w:pPr>
            <w:r>
              <w:rPr>
                <w:rFonts w:ascii="Garamond" w:eastAsia="Arial" w:hAnsi="Garamond" w:cs="Arial"/>
                <w:b/>
                <w:bCs/>
                <w:color w:val="E8E0D0"/>
                <w:sz w:val="19"/>
              </w:rPr>
              <w:lastRenderedPageBreak/>
              <w:t>CIRCUIT DU PILLAGE — DE L’EXTRACTION AU FINANCEMENT POLITIQUE</w:t>
            </w:r>
          </w:p>
        </w:tc>
      </w:tr>
      <w:tr w:rsidR="006E716F" w14:paraId="3FE151B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3DE75A" w14:textId="77777777" w:rsidR="006E716F" w:rsidRDefault="00000000">
            <w:pPr>
              <w:spacing w:before="20" w:after="60"/>
            </w:pPr>
            <w:r>
              <w:rPr>
                <w:rFonts w:ascii="Garamond" w:eastAsia="Arial" w:hAnsi="Garamond" w:cs="Arial"/>
                <w:color w:val="1A1A1A"/>
                <w:sz w:val="20"/>
                <w:szCs w:val="19"/>
              </w:rPr>
              <w:t>1. Extraction des ressources africaines à prix décoté (4$ pour un pétrole vendu à 80$)</w:t>
            </w:r>
          </w:p>
        </w:tc>
      </w:tr>
      <w:tr w:rsidR="006E716F" w14:paraId="68B65EB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DA95" w14:textId="04C9901B" w:rsidR="006E716F" w:rsidRDefault="00000000">
            <w:pPr>
              <w:spacing w:before="20" w:after="60"/>
            </w:pPr>
            <w:r>
              <w:rPr>
                <w:rFonts w:ascii="Garamond" w:eastAsia="Arial" w:hAnsi="Garamond" w:cs="Arial"/>
                <w:color w:val="1A1A1A"/>
                <w:sz w:val="20"/>
                <w:szCs w:val="19"/>
              </w:rPr>
              <w:t xml:space="preserve">2. Cargaisons non déclarées, chiffres </w:t>
            </w:r>
            <w:r w:rsidR="00793C50">
              <w:rPr>
                <w:rFonts w:ascii="Garamond" w:eastAsia="Arial" w:hAnsi="Garamond" w:cs="Arial"/>
                <w:color w:val="1A1A1A"/>
                <w:sz w:val="20"/>
                <w:szCs w:val="19"/>
              </w:rPr>
              <w:t>faussés</w:t>
            </w:r>
            <w:r>
              <w:rPr>
                <w:rFonts w:ascii="Garamond" w:eastAsia="Arial" w:hAnsi="Garamond" w:cs="Arial"/>
                <w:color w:val="1A1A1A"/>
                <w:sz w:val="20"/>
                <w:szCs w:val="19"/>
              </w:rPr>
              <w:t xml:space="preserve"> (Elf, Le Floch-Prigent admet les « cargaisons fantômes »)</w:t>
            </w:r>
          </w:p>
        </w:tc>
      </w:tr>
      <w:tr w:rsidR="006E716F" w14:paraId="513AF6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75BA0F7" w14:textId="77777777" w:rsidR="006E716F" w:rsidRDefault="00000000">
            <w:pPr>
              <w:spacing w:before="20" w:after="60"/>
            </w:pPr>
            <w:r>
              <w:rPr>
                <w:rFonts w:ascii="Garamond" w:eastAsia="Arial" w:hAnsi="Garamond" w:cs="Arial"/>
                <w:color w:val="1A1A1A"/>
                <w:sz w:val="20"/>
                <w:szCs w:val="19"/>
              </w:rPr>
              <w:t>3. Financement politique via mallettes (Bourgi) et réseaux offshore</w:t>
            </w:r>
          </w:p>
        </w:tc>
      </w:tr>
      <w:tr w:rsidR="006E716F" w14:paraId="482722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0D87FF" w14:textId="77777777" w:rsidR="006E716F" w:rsidRDefault="00000000">
            <w:pPr>
              <w:spacing w:before="20" w:after="60"/>
            </w:pPr>
            <w:r>
              <w:rPr>
                <w:rFonts w:ascii="Garamond" w:eastAsia="Arial" w:hAnsi="Garamond" w:cs="Arial"/>
                <w:color w:val="1A1A1A"/>
                <w:sz w:val="20"/>
                <w:szCs w:val="19"/>
              </w:rPr>
              <w:t>4. Financement retour : campagnes électorales françaises financées depuis les chefs d’État africains</w:t>
            </w:r>
          </w:p>
        </w:tc>
      </w:tr>
      <w:tr w:rsidR="006E716F" w14:paraId="631324D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727C31" w14:textId="77777777" w:rsidR="006E716F" w:rsidRDefault="00000000">
            <w:pPr>
              <w:spacing w:before="20" w:after="60"/>
            </w:pPr>
            <w:r>
              <w:rPr>
                <w:rFonts w:ascii="Garamond" w:eastAsia="Arial" w:hAnsi="Garamond" w:cs="Arial"/>
                <w:color w:val="1A1A1A"/>
                <w:sz w:val="20"/>
                <w:szCs w:val="19"/>
              </w:rPr>
              <w:t>5. Double impunité : les États africains ne peuvent pas vérifier, les tribunaux français regardent ailleurs</w:t>
            </w:r>
          </w:p>
        </w:tc>
      </w:tr>
      <w:tr w:rsidR="006E716F" w14:paraId="70C31CD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79190E" w14:textId="43AA0099" w:rsidR="006E716F" w:rsidRDefault="00000000">
            <w:pPr>
              <w:spacing w:before="20" w:after="60"/>
            </w:pPr>
            <w:r>
              <w:rPr>
                <w:rFonts w:ascii="Garamond" w:eastAsia="Arial" w:hAnsi="Garamond" w:cs="Arial"/>
                <w:color w:val="1A1A1A"/>
                <w:sz w:val="20"/>
                <w:szCs w:val="19"/>
              </w:rPr>
              <w:t>Source : Le Floch-Prigent + Lissouba + Koulibaly + Bourgi + Pasqua + Le Monde 2018</w:t>
            </w:r>
          </w:p>
        </w:tc>
      </w:tr>
    </w:tbl>
    <w:p w14:paraId="0835DCD7" w14:textId="77777777" w:rsidR="006E716F" w:rsidRDefault="00000000">
      <w:pPr>
        <w:spacing w:before="0"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565E645" w14:textId="77777777" w:rsidR="006E716F" w:rsidRDefault="00000000">
      <w:r>
        <w:br w:type="page"/>
      </w:r>
    </w:p>
    <w:p w14:paraId="013FA775"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5 — </w:t>
      </w:r>
      <w:r>
        <w:rPr>
          <w:rFonts w:ascii="Garamond" w:eastAsia="Arial" w:hAnsi="Garamond" w:cs="Arial"/>
          <w:b/>
          <w:bCs/>
          <w:color w:val="1A1A2E"/>
          <w:sz w:val="28"/>
        </w:rPr>
        <w:t>La machine extractive : CFA, uranium, or, pétrole</w:t>
      </w:r>
    </w:p>
    <w:p w14:paraId="0207E470"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monnaie est la mère des souverainetés. Vous ne pouvez pas être souverain si vous n’avez pas de monnaie. »</w:t>
      </w:r>
    </w:p>
    <w:p w14:paraId="03D34142"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Dr Douma Jean-René, Panafrican Média TV, 10 mai 2026</w:t>
      </w:r>
    </w:p>
    <w:p w14:paraId="5A7B322A" w14:textId="77777777" w:rsidR="006E716F" w:rsidRDefault="00000000">
      <w:pPr>
        <w:spacing w:before="0"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434054C3" w14:textId="77777777" w:rsidR="006E716F" w:rsidRDefault="00000000">
      <w:pPr>
        <w:spacing w:before="0"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1600A5F8" w14:textId="77777777" w:rsidR="006E716F" w:rsidRDefault="00000000">
      <w:pPr>
        <w:spacing w:before="0" w:after="80" w:line="312" w:lineRule="auto"/>
        <w:ind w:firstLine="397"/>
        <w:jc w:val="both"/>
      </w:pPr>
      <w:r>
        <w:rPr>
          <w:rFonts w:ascii="Garamond" w:eastAsia="Georgia" w:hAnsi="Garamond" w:cs="Georgia"/>
          <w:color w:val="1A1A1A"/>
          <w:sz w:val="22"/>
          <w:szCs w:val="22"/>
        </w:rPr>
        <w:t>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Ce n’est pas une coïncidence régionale. C’est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Ce n’est pas une métaphore. C’est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3D77B330"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1EBC880" w14:textId="77777777" w:rsidR="006E716F" w:rsidRDefault="00000000">
            <w:pPr>
              <w:spacing w:before="0" w:after="0"/>
            </w:pPr>
            <w:r>
              <w:rPr>
                <w:rFonts w:ascii="Garamond" w:eastAsia="Arial" w:hAnsi="Garamond" w:cs="Arial"/>
                <w:b/>
                <w:bCs/>
                <w:color w:val="E8E0D0"/>
                <w:sz w:val="19"/>
              </w:rPr>
              <w:t>LE PARADOXE ABSOLU : NIGER ET L’URANIUM</w:t>
            </w:r>
          </w:p>
        </w:tc>
      </w:tr>
      <w:tr w:rsidR="006E716F" w14:paraId="185AF40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22065D" w14:textId="77777777" w:rsidR="006E716F" w:rsidRDefault="00000000">
            <w:pPr>
              <w:spacing w:before="20" w:after="60"/>
            </w:pPr>
            <w:r>
              <w:rPr>
                <w:rFonts w:ascii="Garamond" w:eastAsia="Arial" w:hAnsi="Garamond" w:cs="Arial"/>
                <w:color w:val="1A1A1A"/>
                <w:sz w:val="20"/>
                <w:szCs w:val="19"/>
              </w:rPr>
              <w:t xml:space="preserve">Niger : 35% des importations françaises d’uranium concentré (2020) — Haut Comité nucléaire </w:t>
            </w:r>
            <w:proofErr w:type="spellStart"/>
            <w:r>
              <w:rPr>
                <w:rFonts w:ascii="Garamond" w:eastAsia="Arial" w:hAnsi="Garamond" w:cs="Arial"/>
                <w:color w:val="1A1A1A"/>
                <w:sz w:val="20"/>
                <w:szCs w:val="19"/>
              </w:rPr>
              <w:t>fr.</w:t>
            </w:r>
            <w:proofErr w:type="spellEnd"/>
          </w:p>
        </w:tc>
      </w:tr>
      <w:tr w:rsidR="006E716F" w14:paraId="513E3EB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4508D00" w14:textId="77777777" w:rsidR="006E716F" w:rsidRDefault="00000000">
            <w:pPr>
              <w:spacing w:before="20" w:after="60"/>
            </w:pPr>
            <w:r>
              <w:rPr>
                <w:rFonts w:ascii="Garamond" w:eastAsia="Arial" w:hAnsi="Garamond" w:cs="Arial"/>
                <w:color w:val="1A1A1A"/>
                <w:sz w:val="20"/>
                <w:szCs w:val="19"/>
              </w:rPr>
              <w:t>Prix payé historiquement : 30 à 40% sous le cours mondial [ONG Sherpa, 2013]</w:t>
            </w:r>
          </w:p>
        </w:tc>
      </w:tr>
      <w:tr w:rsidR="006E716F" w14:paraId="22145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BFA0811" w14:textId="77777777" w:rsidR="006E716F" w:rsidRDefault="00000000">
            <w:pPr>
              <w:spacing w:before="20" w:after="60"/>
            </w:pPr>
            <w:r>
              <w:rPr>
                <w:rFonts w:ascii="Garamond" w:eastAsia="Arial" w:hAnsi="Garamond" w:cs="Arial"/>
                <w:color w:val="1A1A1A"/>
                <w:sz w:val="20"/>
                <w:szCs w:val="19"/>
              </w:rPr>
              <w:t>Contamination radioactive à Arlit : documentée par Greenpeace, 2010</w:t>
            </w:r>
          </w:p>
        </w:tc>
      </w:tr>
      <w:tr w:rsidR="006E716F" w14:paraId="0B6F7FA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1469284" w14:textId="77777777" w:rsidR="006E716F" w:rsidRDefault="00000000">
            <w:pPr>
              <w:spacing w:before="20" w:after="60"/>
            </w:pPr>
            <w:r>
              <w:rPr>
                <w:rFonts w:ascii="Garamond" w:eastAsia="Arial" w:hAnsi="Garamond" w:cs="Arial"/>
                <w:color w:val="1A1A1A"/>
                <w:sz w:val="20"/>
                <w:szCs w:val="19"/>
              </w:rPr>
              <w:t>IDH Niger : 189e/191 au classement mondial [PNUD 2022]</w:t>
            </w:r>
          </w:p>
        </w:tc>
      </w:tr>
      <w:tr w:rsidR="006E716F" w14:paraId="2DCAB8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814897" w14:textId="77777777" w:rsidR="006E716F" w:rsidRDefault="00000000">
            <w:pPr>
              <w:spacing w:before="20" w:after="60"/>
            </w:pPr>
            <w:r>
              <w:rPr>
                <w:rFonts w:ascii="Garamond" w:eastAsia="Arial" w:hAnsi="Garamond" w:cs="Arial"/>
                <w:color w:val="1A1A1A"/>
                <w:sz w:val="20"/>
                <w:szCs w:val="19"/>
              </w:rPr>
              <w:t>Accès à l’électricité au Niger : moins de 20% de la population [Banque mondiale, 2022]</w:t>
            </w:r>
          </w:p>
        </w:tc>
      </w:tr>
      <w:tr w:rsidR="006E716F" w14:paraId="2AA5C6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507E33F" w14:textId="77777777" w:rsidR="006E716F" w:rsidRDefault="00000000">
            <w:pPr>
              <w:spacing w:before="20" w:after="60"/>
            </w:pPr>
            <w:r>
              <w:rPr>
                <w:rFonts w:ascii="Garamond" w:eastAsia="Arial" w:hAnsi="Garamond" w:cs="Arial"/>
                <w:color w:val="1A1A1A"/>
                <w:sz w:val="20"/>
                <w:szCs w:val="19"/>
              </w:rPr>
              <w:t>Le pays qui éclaire la France vit dans l’obscurité</w:t>
            </w:r>
          </w:p>
        </w:tc>
      </w:tr>
      <w:tr w:rsidR="006E716F" w14:paraId="12D39F2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B8063A" w14:textId="77777777" w:rsidR="006E716F" w:rsidRDefault="00000000">
            <w:pPr>
              <w:spacing w:before="20" w:after="60"/>
            </w:pPr>
            <w:r>
              <w:rPr>
                <w:rFonts w:ascii="Garamond" w:eastAsia="Arial" w:hAnsi="Garamond" w:cs="Arial"/>
                <w:color w:val="1A1A1A"/>
                <w:sz w:val="20"/>
                <w:szCs w:val="19"/>
              </w:rPr>
              <w:t>Après la transition (2023) : recettes pétrolières +218% (2020-2024). Couverture domestique : 20% 60%</w:t>
            </w:r>
          </w:p>
        </w:tc>
      </w:tr>
    </w:tbl>
    <w:p w14:paraId="5B8CC0CE" w14:textId="77777777" w:rsidR="006E716F" w:rsidRDefault="00000000">
      <w:pPr>
        <w:spacing w:before="0"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41CD766D" w14:textId="77777777" w:rsidR="006E716F" w:rsidRDefault="00000000">
      <w:pPr>
        <w:spacing w:before="0"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02451A67" w14:textId="77777777" w:rsidR="006E716F" w:rsidRDefault="00000000">
      <w:r>
        <w:br w:type="page"/>
      </w:r>
    </w:p>
    <w:p w14:paraId="30129CFD"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6 — </w:t>
      </w:r>
      <w:r>
        <w:rPr>
          <w:rFonts w:ascii="Garamond" w:eastAsia="Arial" w:hAnsi="Garamond" w:cs="Arial"/>
          <w:b/>
          <w:bCs/>
          <w:color w:val="1A1A2E"/>
          <w:sz w:val="28"/>
        </w:rPr>
        <w:t>L’aide publique au développement : arnaque documentée</w:t>
      </w:r>
    </w:p>
    <w:p w14:paraId="551D58E6" w14:textId="77777777" w:rsidR="006E716F" w:rsidRDefault="00000000">
      <w:pPr>
        <w:spacing w:before="0"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61E848DE" w14:textId="032E285D" w:rsidR="006E716F" w:rsidRDefault="00000000">
      <w:pPr>
        <w:spacing w:before="0" w:after="80" w:line="312" w:lineRule="auto"/>
        <w:ind w:firstLine="397"/>
        <w:jc w:val="both"/>
        <w:rPr>
          <w:rFonts w:ascii="Georgia" w:eastAsia="Georgia" w:hAnsi="Georgia"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w:t>
      </w:r>
      <w:r w:rsidR="00F66E0C">
        <w:rPr>
          <w:rFonts w:ascii="Garamond" w:eastAsia="Georgia" w:hAnsi="Garamond" w:cs="Georgia"/>
          <w:color w:val="1A1A1A"/>
          <w:sz w:val="22"/>
          <w:szCs w:val="22"/>
        </w:rPr>
        <w:t>Éric</w:t>
      </w:r>
      <w:r>
        <w:rPr>
          <w:rFonts w:ascii="Garamond" w:eastAsia="Georgia" w:hAnsi="Garamond" w:cs="Georgia"/>
          <w:color w:val="1A1A1A"/>
          <w:sz w:val="22"/>
          <w:szCs w:val="22"/>
        </w:rPr>
        <w:t xml:space="preserve"> Toussaint] Ce n’est pas de la pauvreté. C’est du pillage organisé suivi d’une facture. La doctrine juridique nomme cela « dette odieuse ». Alexandre Sack, 1927 : les dettes contractées pour coloniser et asservir une population ne sont pas à la charge des peuples victimes. Le Traité de Versailles l’avait </w:t>
      </w:r>
      <w:r w:rsidR="00793C50">
        <w:rPr>
          <w:rFonts w:ascii="Garamond" w:eastAsia="Georgia" w:hAnsi="Garamond" w:cs="Georgia"/>
          <w:color w:val="1A1A1A"/>
          <w:sz w:val="22"/>
          <w:szCs w:val="22"/>
        </w:rPr>
        <w:t>actionné</w:t>
      </w:r>
      <w:r>
        <w:rPr>
          <w:rFonts w:ascii="Garamond" w:eastAsia="Georgia" w:hAnsi="Garamond" w:cs="Georgia"/>
          <w:color w:val="1A1A1A"/>
          <w:sz w:val="22"/>
          <w:szCs w:val="22"/>
        </w:rPr>
        <w:t xml:space="preserve">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7405A45" w14:textId="77777777" w:rsidR="006E716F" w:rsidRDefault="006E716F">
      <w:pPr>
        <w:spacing w:before="100" w:after="100" w:line="330" w:lineRule="auto"/>
        <w:jc w:val="both"/>
        <w:rPr>
          <w:rFonts w:ascii="Georgia" w:eastAsia="Georgia" w:hAnsi="Georgia" w:cs="Georgia"/>
          <w:color w:val="1A1A1A"/>
          <w:sz w:val="22"/>
          <w:szCs w:val="22"/>
        </w:rPr>
      </w:pPr>
    </w:p>
    <w:p w14:paraId="6AD3D8F0" w14:textId="77777777" w:rsidR="006E716F" w:rsidRDefault="006E716F">
      <w:pPr>
        <w:spacing w:before="100" w:after="100" w:line="330" w:lineRule="auto"/>
        <w:jc w:val="both"/>
        <w:rPr>
          <w:rFonts w:ascii="Georgia" w:eastAsia="Georgia" w:hAnsi="Georgia" w:cs="Georgia"/>
          <w:color w:val="1A1A1A"/>
          <w:sz w:val="22"/>
          <w:szCs w:val="22"/>
        </w:rPr>
      </w:pPr>
    </w:p>
    <w:p w14:paraId="5C366127" w14:textId="77777777" w:rsidR="006E716F" w:rsidRDefault="006E716F">
      <w:pPr>
        <w:spacing w:before="100" w:after="100" w:line="330" w:lineRule="auto"/>
        <w:jc w:val="both"/>
        <w:rPr>
          <w:rFonts w:ascii="Georgia" w:eastAsia="Georgia" w:hAnsi="Georgia" w:cs="Georgia"/>
          <w:color w:val="1A1A1A"/>
          <w:sz w:val="22"/>
          <w:szCs w:val="22"/>
        </w:rPr>
      </w:pPr>
    </w:p>
    <w:tbl>
      <w:tblPr>
        <w:tblStyle w:val="a5"/>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242B1F09"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D39F9A6" w14:textId="77777777" w:rsidR="006E716F" w:rsidRDefault="00000000">
            <w:pPr>
              <w:spacing w:before="0" w:after="0"/>
            </w:pPr>
            <w:r>
              <w:rPr>
                <w:rFonts w:ascii="Garamond" w:eastAsia="Arial" w:hAnsi="Garamond" w:cs="Arial"/>
                <w:b/>
                <w:bCs/>
                <w:color w:val="E8E0D0"/>
                <w:sz w:val="19"/>
              </w:rPr>
              <w:lastRenderedPageBreak/>
              <w:t>AIDE FRANÇAISE AU MALI — CHRONOLOGIE DU CHANTAGE</w:t>
            </w:r>
          </w:p>
        </w:tc>
      </w:tr>
      <w:tr w:rsidR="006E716F" w14:paraId="6602F3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526BEC" w14:textId="77777777" w:rsidR="006E716F" w:rsidRDefault="00000000">
            <w:pPr>
              <w:spacing w:before="20" w:after="60"/>
            </w:pPr>
            <w:r>
              <w:rPr>
                <w:rFonts w:ascii="Garamond" w:eastAsia="Arial" w:hAnsi="Garamond" w:cs="Arial"/>
                <w:color w:val="1A1A1A"/>
                <w:sz w:val="20"/>
                <w:szCs w:val="19"/>
              </w:rPr>
              <w:t>2017–2021 : total 587 millions d’euros / 385 milliards FCFA</w:t>
            </w:r>
          </w:p>
        </w:tc>
      </w:tr>
      <w:tr w:rsidR="006E716F" w14:paraId="6598CE9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A41B3BB" w14:textId="3FF46C45" w:rsidR="006E716F" w:rsidRDefault="00000000">
            <w:pPr>
              <w:spacing w:before="20" w:after="60"/>
            </w:pPr>
            <w:r>
              <w:rPr>
                <w:rFonts w:ascii="Garamond" w:eastAsia="Arial" w:hAnsi="Garamond" w:cs="Arial"/>
                <w:color w:val="1A1A1A"/>
                <w:sz w:val="20"/>
                <w:szCs w:val="19"/>
              </w:rPr>
              <w:t xml:space="preserve">2018-2019 : multiplication par 7 (30M€ \ 205M€) — années où Bamako </w:t>
            </w:r>
            <w:r w:rsidR="00F66E0C">
              <w:rPr>
                <w:rFonts w:ascii="Garamond" w:eastAsia="Arial" w:hAnsi="Garamond" w:cs="Arial"/>
                <w:color w:val="1A1A1A"/>
                <w:sz w:val="20"/>
                <w:szCs w:val="19"/>
              </w:rPr>
              <w:t>obéit</w:t>
            </w:r>
          </w:p>
        </w:tc>
      </w:tr>
      <w:tr w:rsidR="006E716F" w14:paraId="662451A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399560" w14:textId="28F95ABC" w:rsidR="006E716F" w:rsidRDefault="00000000">
            <w:pPr>
              <w:spacing w:before="20" w:after="60"/>
            </w:pPr>
            <w:r>
              <w:rPr>
                <w:rFonts w:ascii="Garamond" w:eastAsia="Arial" w:hAnsi="Garamond" w:cs="Arial"/>
                <w:color w:val="1A1A1A"/>
                <w:sz w:val="20"/>
                <w:szCs w:val="19"/>
              </w:rPr>
              <w:t>2020-2021 : division par 3 (110M€</w:t>
            </w:r>
            <w:r w:rsidR="00F66E0C">
              <w:rPr>
                <w:rFonts w:ascii="Garamond" w:eastAsia="Arial" w:hAnsi="Garamond" w:cs="Arial"/>
                <w:color w:val="1A1A1A"/>
                <w:sz w:val="20"/>
                <w:szCs w:val="19"/>
              </w:rPr>
              <w:t xml:space="preserve"> / </w:t>
            </w:r>
            <w:r>
              <w:rPr>
                <w:rFonts w:ascii="Garamond" w:eastAsia="Arial" w:hAnsi="Garamond" w:cs="Arial"/>
                <w:color w:val="1A1A1A"/>
                <w:sz w:val="20"/>
                <w:szCs w:val="19"/>
              </w:rPr>
              <w:t>39M€) — années de résistance</w:t>
            </w:r>
          </w:p>
        </w:tc>
      </w:tr>
      <w:tr w:rsidR="006E716F" w14:paraId="05D2A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A5D3BFA" w14:textId="77777777" w:rsidR="006E716F" w:rsidRDefault="00000000">
            <w:pPr>
              <w:spacing w:before="20" w:after="60"/>
            </w:pPr>
            <w:r>
              <w:rPr>
                <w:rFonts w:ascii="Garamond" w:eastAsia="Arial" w:hAnsi="Garamond" w:cs="Arial"/>
                <w:color w:val="1A1A1A"/>
                <w:sz w:val="20"/>
                <w:szCs w:val="19"/>
              </w:rPr>
              <w:t>Août 2022 : expulsion de Barkhane — suspension de l’aide</w:t>
            </w:r>
          </w:p>
        </w:tc>
      </w:tr>
      <w:tr w:rsidR="006E716F" w14:paraId="34F1FFB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F09787" w14:textId="77777777" w:rsidR="006E716F" w:rsidRDefault="00000000">
            <w:pPr>
              <w:spacing w:before="20" w:after="60"/>
            </w:pPr>
            <w:r>
              <w:rPr>
                <w:rFonts w:ascii="Garamond" w:eastAsia="Arial" w:hAnsi="Garamond" w:cs="Arial"/>
                <w:color w:val="1A1A1A"/>
                <w:sz w:val="20"/>
                <w:szCs w:val="19"/>
              </w:rPr>
              <w:t>Novembre 2022 : suspension totale de l’aide</w:t>
            </w:r>
          </w:p>
        </w:tc>
      </w:tr>
      <w:tr w:rsidR="006E716F" w14:paraId="4D90C5F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EB07A3" w14:textId="77777777" w:rsidR="006E716F" w:rsidRDefault="00000000">
            <w:pPr>
              <w:spacing w:before="20" w:after="60"/>
            </w:pPr>
            <w:r>
              <w:rPr>
                <w:rFonts w:ascii="Garamond" w:eastAsia="Arial" w:hAnsi="Garamond" w:cs="Arial"/>
                <w:color w:val="1A1A1A"/>
                <w:sz w:val="20"/>
                <w:szCs w:val="19"/>
              </w:rPr>
              <w:t>La variabilité du montant est un thermomètre de l’obéissance politique</w:t>
            </w:r>
          </w:p>
        </w:tc>
      </w:tr>
    </w:tbl>
    <w:p w14:paraId="46086994"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4BC73778"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Nathalie Yamb, chronique Afrique Résurrection, novembre 2022</w:t>
      </w:r>
    </w:p>
    <w:p w14:paraId="34A7D53B" w14:textId="77777777" w:rsidR="006E716F" w:rsidRDefault="00000000">
      <w:pPr>
        <w:spacing w:before="0"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25ABFBB9" w14:textId="06DFA8EF" w:rsidR="006E716F" w:rsidRDefault="00000000">
      <w:pPr>
        <w:spacing w:before="0"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w:t>
      </w:r>
      <w:r w:rsidR="00793C50">
        <w:rPr>
          <w:rFonts w:ascii="Garamond" w:eastAsia="Georgia" w:hAnsi="Garamond" w:cs="Georgia"/>
          <w:color w:val="1A1A1A"/>
          <w:sz w:val="22"/>
          <w:szCs w:val="22"/>
        </w:rPr>
        <w:t xml:space="preserve">u </w:t>
      </w:r>
      <w:r>
        <w:rPr>
          <w:rFonts w:ascii="Garamond" w:eastAsia="Georgia" w:hAnsi="Garamond" w:cs="Georgia"/>
          <w:color w:val="1A1A1A"/>
          <w:sz w:val="22"/>
          <w:szCs w:val="22"/>
        </w:rPr>
        <w:t>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1E4A007" w14:textId="77777777" w:rsidR="006E716F" w:rsidRDefault="00000000">
      <w:r>
        <w:br w:type="page"/>
      </w:r>
    </w:p>
    <w:p w14:paraId="4ADC12BF"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7 — </w:t>
      </w:r>
      <w:r>
        <w:rPr>
          <w:rFonts w:ascii="Garamond" w:eastAsia="Arial" w:hAnsi="Garamond" w:cs="Arial"/>
          <w:b/>
          <w:bCs/>
          <w:color w:val="1A1A2E"/>
          <w:sz w:val="28"/>
        </w:rPr>
        <w:t>Barkhane ou la guerre comme service après-vente</w:t>
      </w:r>
    </w:p>
    <w:p w14:paraId="77C7F9EE" w14:textId="042C026F" w:rsidR="006E716F" w:rsidRDefault="00000000">
      <w:pPr>
        <w:spacing w:before="0"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w:t>
      </w:r>
      <w:r w:rsidR="00420537" w:rsidRPr="00420537">
        <w:rPr>
          <w:rFonts w:ascii="Garamond" w:eastAsia="Georgia" w:hAnsi="Garamond" w:cs="Georgia"/>
          <w:color w:val="1A1A1A"/>
          <w:sz w:val="22"/>
          <w:szCs w:val="22"/>
        </w:rPr>
        <w:t>président du Faso</w:t>
      </w:r>
      <w:r>
        <w:rPr>
          <w:rFonts w:ascii="Garamond" w:eastAsia="Georgia" w:hAnsi="Garamond" w:cs="Georgia"/>
          <w:color w:val="1A1A1A"/>
          <w:sz w:val="22"/>
          <w:szCs w:val="22"/>
        </w:rPr>
        <w:t xml:space="preserve">]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w:t>
      </w:r>
      <w:r w:rsidR="00F66E0C">
        <w:rPr>
          <w:rFonts w:ascii="Garamond" w:eastAsia="Georgia" w:hAnsi="Garamond" w:cs="Georgia"/>
          <w:color w:val="1A1A1A"/>
          <w:sz w:val="22"/>
          <w:szCs w:val="22"/>
        </w:rPr>
        <w:t>« Il n’y aurait sans doute pas</w:t>
      </w:r>
      <w:r>
        <w:rPr>
          <w:rFonts w:ascii="Garamond" w:eastAsia="Georgia" w:hAnsi="Garamond" w:cs="Georgia"/>
          <w:color w:val="1A1A1A"/>
          <w:sz w:val="22"/>
          <w:szCs w:val="22"/>
        </w:rPr>
        <w:t xml:space="preserve">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 [Capitaine Ibrahim Traoré, </w:t>
      </w:r>
      <w:r w:rsidR="00420537" w:rsidRPr="00420537">
        <w:rPr>
          <w:rFonts w:ascii="Garamond" w:eastAsia="Georgia" w:hAnsi="Garamond" w:cs="Georgia"/>
          <w:color w:val="1A1A1A"/>
          <w:sz w:val="22"/>
          <w:szCs w:val="22"/>
        </w:rPr>
        <w:t xml:space="preserve">président du </w:t>
      </w:r>
      <w:proofErr w:type="gramStart"/>
      <w:r w:rsidR="00420537" w:rsidRPr="00420537">
        <w:rPr>
          <w:rFonts w:ascii="Garamond" w:eastAsia="Georgia" w:hAnsi="Garamond" w:cs="Georgia"/>
          <w:color w:val="1A1A1A"/>
          <w:sz w:val="22"/>
          <w:szCs w:val="22"/>
        </w:rPr>
        <w:t>Faso</w:t>
      </w:r>
      <w:r w:rsidR="00420537" w:rsidRPr="00420537">
        <w:rPr>
          <w:rFonts w:ascii="Garamond" w:eastAsia="Georgia" w:hAnsi="Garamond" w:cs="Georgia"/>
          <w:color w:val="1A1A1A"/>
          <w:sz w:val="22"/>
          <w:szCs w:val="22"/>
        </w:rPr>
        <w:t xml:space="preserve"> </w:t>
      </w:r>
      <w:r w:rsidR="00420537">
        <w:rPr>
          <w:rFonts w:ascii="Garamond" w:eastAsia="Georgia" w:hAnsi="Garamond" w:cs="Georgia"/>
          <w:color w:val="1A1A1A"/>
          <w:sz w:val="22"/>
          <w:szCs w:val="22"/>
        </w:rPr>
        <w:t>]</w:t>
      </w:r>
      <w:proofErr w:type="gramEnd"/>
      <w:r w:rsidR="00420537">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Le rapport Védrine (2013), commandé par François Hollande, identifie explicitement le sentiment anti-français et le panafricanisme comme une « menace pour les intérêts français en Afrique ». Ce n’est pas une analyse universitaire. C’est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w:t>
      </w:r>
      <w:r w:rsidR="006969B1" w:rsidRPr="006969B1">
        <w:rPr>
          <w:rFonts w:ascii="Garamond" w:eastAsia="Georgia" w:hAnsi="Garamond" w:cs="Georgia"/>
          <w:color w:val="1A1A1A"/>
          <w:sz w:val="22"/>
          <w:szCs w:val="22"/>
        </w:rPr>
        <w:t>Président de la République du Niger</w:t>
      </w:r>
      <w:r>
        <w:rPr>
          <w:rFonts w:ascii="Garamond" w:eastAsia="Georgia" w:hAnsi="Garamond" w:cs="Georgia"/>
          <w:color w:val="1A1A1A"/>
          <w:sz w:val="22"/>
          <w:szCs w:val="22"/>
        </w:rPr>
        <w:t xml:space="preserve">] </w:t>
      </w:r>
      <w:r>
        <w:rPr>
          <w:rFonts w:ascii="Garamond" w:eastAsia="Georgia" w:hAnsi="Garamond" w:cs="Georgia"/>
          <w:color w:val="1A1A1A"/>
          <w:sz w:val="22"/>
          <w:szCs w:val="22"/>
        </w:rPr>
        <w:lastRenderedPageBreak/>
        <w:t xml:space="preserve">Cette désignation nominale des instruments — DGSE, OIF, conseillers Afrique — va au-delà des déclarations antérieures de Tiani, qui nommait les mécanismes sans toujours identifier les organes précis. Elle converge avec la pyramide de domination à cinq niveaux de </w:t>
      </w:r>
      <w:r w:rsidR="00F66E0C">
        <w:rPr>
          <w:rFonts w:ascii="Garamond" w:eastAsia="Georgia" w:hAnsi="Garamond" w:cs="Georgia"/>
          <w:color w:val="1A1A1A"/>
          <w:sz w:val="22"/>
          <w:szCs w:val="22"/>
        </w:rPr>
        <w:t xml:space="preserve">Dr </w:t>
      </w:r>
      <w:r>
        <w:rPr>
          <w:rFonts w:ascii="Garamond" w:eastAsia="Georgia" w:hAnsi="Garamond" w:cs="Georgia"/>
          <w:color w:val="1A1A1A"/>
          <w:sz w:val="22"/>
          <w:szCs w:val="22"/>
        </w:rPr>
        <w:t>Yamb Ntimba, dont le niveau 3 (informationnel) inclut précisément les opérations de la DGSE documentées par Dietrich au Bénin.</w:t>
      </w:r>
    </w:p>
    <w:p w14:paraId="4DCC29C7" w14:textId="77777777" w:rsidR="006E716F" w:rsidRDefault="00000000">
      <w:pPr>
        <w:spacing w:before="0"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2C6B9D1F" w14:textId="77777777" w:rsidR="006E716F" w:rsidRDefault="00000000">
      <w:pPr>
        <w:spacing w:before="0" w:after="80" w:line="312" w:lineRule="auto"/>
        <w:ind w:firstLine="397"/>
        <w:jc w:val="both"/>
      </w:pPr>
      <w:r>
        <w:rPr>
          <w:rFonts w:ascii="Garamond" w:eastAsia="Georgia" w:hAnsi="Garamond" w:cs="Georgia"/>
          <w:color w:val="1A1A1A"/>
          <w:sz w:val="22"/>
          <w:szCs w:val="22"/>
        </w:rPr>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37778255" w14:textId="77777777" w:rsidR="006E716F" w:rsidRDefault="00000000">
      <w:pPr>
        <w:spacing w:before="0"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7ECFC912"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0461C1B6"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Autorités de transition du Mali, communiqué officiel, 2022</w:t>
      </w:r>
    </w:p>
    <w:p w14:paraId="3551147F" w14:textId="77777777" w:rsidR="006E716F" w:rsidRDefault="00000000">
      <w:pPr>
        <w:spacing w:before="0" w:after="80" w:line="312" w:lineRule="auto"/>
        <w:ind w:firstLine="397"/>
        <w:jc w:val="both"/>
      </w:pPr>
      <w:r>
        <w:rPr>
          <w:rFonts w:ascii="Garamond" w:eastAsia="Georgia" w:hAnsi="Garamond" w:cs="Georgia"/>
          <w:color w:val="1A1A1A"/>
          <w:sz w:val="22"/>
          <w:szCs w:val="22"/>
        </w:rPr>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028C1A84" w14:textId="77777777" w:rsidR="006E716F" w:rsidRDefault="00000000">
      <w:r>
        <w:br w:type="page"/>
      </w:r>
    </w:p>
    <w:p w14:paraId="53E1ED47"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8 — </w:t>
      </w:r>
      <w:r>
        <w:rPr>
          <w:rFonts w:ascii="Garamond" w:eastAsia="Arial" w:hAnsi="Garamond" w:cs="Arial"/>
          <w:b/>
          <w:bCs/>
          <w:color w:val="1A1A2E"/>
          <w:sz w:val="28"/>
        </w:rPr>
        <w:t>Le langage de la domination</w:t>
      </w:r>
    </w:p>
    <w:p w14:paraId="1D58A6E5" w14:textId="77777777" w:rsidR="006E716F" w:rsidRDefault="00000000">
      <w:pPr>
        <w:spacing w:before="0"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198A6A4"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D077176" w14:textId="77777777" w:rsidR="006E716F" w:rsidRDefault="00000000">
            <w:pPr>
              <w:spacing w:before="0" w:after="0"/>
            </w:pPr>
            <w:r>
              <w:rPr>
                <w:rFonts w:ascii="Garamond" w:eastAsia="Arial" w:hAnsi="Garamond" w:cs="Arial"/>
                <w:b/>
                <w:bCs/>
                <w:color w:val="E8E0D0"/>
                <w:sz w:val="19"/>
              </w:rPr>
              <w:t>DÉCONSTRUCTION DU LEXIQUE IMPÉRIAL</w:t>
            </w:r>
          </w:p>
        </w:tc>
      </w:tr>
      <w:tr w:rsidR="006E716F" w14:paraId="2260142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3DB545" w14:textId="77777777" w:rsidR="006E716F" w:rsidRDefault="00000000">
            <w:pPr>
              <w:spacing w:before="20" w:after="60"/>
            </w:pPr>
            <w:r>
              <w:rPr>
                <w:rFonts w:ascii="Garamond" w:eastAsia="Arial" w:hAnsi="Garamond" w:cs="Arial"/>
                <w:color w:val="1A1A1A"/>
                <w:sz w:val="20"/>
                <w:szCs w:val="19"/>
              </w:rPr>
              <w:t>Opération de stabilisation = intervention militaire non autorisée par le peuple concerné</w:t>
            </w:r>
          </w:p>
        </w:tc>
      </w:tr>
      <w:tr w:rsidR="006E716F" w14:paraId="088CCC1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F1C7DA" w14:textId="77777777" w:rsidR="006E716F" w:rsidRDefault="00000000">
            <w:pPr>
              <w:spacing w:before="20" w:after="60"/>
            </w:pPr>
            <w:r>
              <w:rPr>
                <w:rFonts w:ascii="Garamond" w:eastAsia="Arial" w:hAnsi="Garamond" w:cs="Arial"/>
                <w:color w:val="1A1A1A"/>
                <w:sz w:val="20"/>
                <w:szCs w:val="19"/>
              </w:rPr>
              <w:t>Partenariat sécuritaire = présence militaire avec droit de préemption sur les ressources</w:t>
            </w:r>
          </w:p>
        </w:tc>
      </w:tr>
      <w:tr w:rsidR="006E716F" w14:paraId="111D9CB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7D61CC" w14:textId="77777777" w:rsidR="006E716F" w:rsidRDefault="00000000">
            <w:pPr>
              <w:spacing w:before="20" w:after="60"/>
            </w:pPr>
            <w:r>
              <w:rPr>
                <w:rFonts w:ascii="Garamond" w:eastAsia="Arial" w:hAnsi="Garamond" w:cs="Arial"/>
                <w:color w:val="1A1A1A"/>
                <w:sz w:val="20"/>
                <w:szCs w:val="19"/>
              </w:rPr>
              <w:t>Aide au développement = prêts conditionnés à l’ouverture des marchés aux produits français</w:t>
            </w:r>
          </w:p>
        </w:tc>
      </w:tr>
      <w:tr w:rsidR="006E716F" w14:paraId="41512E7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12B908" w14:textId="00D3AC6D" w:rsidR="006E716F" w:rsidRDefault="00000000">
            <w:pPr>
              <w:spacing w:before="20" w:after="60"/>
            </w:pPr>
            <w:r>
              <w:rPr>
                <w:rFonts w:ascii="Garamond" w:eastAsia="Arial" w:hAnsi="Garamond" w:cs="Arial"/>
                <w:color w:val="1A1A1A"/>
                <w:sz w:val="20"/>
                <w:szCs w:val="19"/>
              </w:rPr>
              <w:t>Coup d’État = renversement d’un régime pro-français</w:t>
            </w:r>
          </w:p>
        </w:tc>
      </w:tr>
      <w:tr w:rsidR="006E716F" w14:paraId="2FFBE0F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2714F4B" w14:textId="77777777" w:rsidR="006E716F" w:rsidRDefault="00000000">
            <w:pPr>
              <w:spacing w:before="20" w:after="60"/>
            </w:pPr>
            <w:r>
              <w:rPr>
                <w:rFonts w:ascii="Garamond" w:eastAsia="Arial" w:hAnsi="Garamond" w:cs="Arial"/>
                <w:color w:val="1A1A1A"/>
                <w:sz w:val="20"/>
                <w:szCs w:val="19"/>
              </w:rPr>
              <w:t>Transition légitime = changement de régime favorable à Paris</w:t>
            </w:r>
          </w:p>
        </w:tc>
      </w:tr>
      <w:tr w:rsidR="006E716F" w14:paraId="7D069EC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CF13838" w14:textId="77777777" w:rsidR="006E716F" w:rsidRDefault="00000000">
            <w:pPr>
              <w:spacing w:before="20" w:after="60"/>
            </w:pPr>
            <w:r>
              <w:rPr>
                <w:rFonts w:ascii="Garamond" w:eastAsia="Arial" w:hAnsi="Garamond" w:cs="Arial"/>
                <w:color w:val="1A1A1A"/>
                <w:sz w:val="20"/>
                <w:szCs w:val="19"/>
              </w:rPr>
              <w:t>Ingratitude africaine = refus de la servitude</w:t>
            </w:r>
          </w:p>
        </w:tc>
      </w:tr>
      <w:tr w:rsidR="006E716F" w14:paraId="5E997C0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206EC07" w14:textId="77777777" w:rsidR="006E716F" w:rsidRDefault="00000000">
            <w:pPr>
              <w:spacing w:before="20" w:after="60"/>
            </w:pPr>
            <w:r>
              <w:rPr>
                <w:rFonts w:ascii="Garamond" w:eastAsia="Arial" w:hAnsi="Garamond" w:cs="Arial"/>
                <w:color w:val="1A1A1A"/>
                <w:sz w:val="20"/>
                <w:szCs w:val="19"/>
              </w:rPr>
              <w:t>Désinformation = tout récit défavorable aux intérêts français</w:t>
            </w:r>
          </w:p>
        </w:tc>
      </w:tr>
      <w:tr w:rsidR="006E716F" w14:paraId="0DA1B4C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1379D7E" w14:textId="77777777" w:rsidR="006E716F" w:rsidRDefault="00000000">
            <w:pPr>
              <w:spacing w:before="20" w:after="60"/>
            </w:pPr>
            <w:r>
              <w:rPr>
                <w:rFonts w:ascii="Garamond" w:eastAsia="Arial" w:hAnsi="Garamond" w:cs="Arial"/>
                <w:color w:val="1A1A1A"/>
                <w:sz w:val="20"/>
                <w:szCs w:val="19"/>
              </w:rPr>
              <w:t>Protection des minorités = outil géopolitique d’intervention et de fragmentation</w:t>
            </w:r>
          </w:p>
        </w:tc>
      </w:tr>
      <w:tr w:rsidR="006E716F" w14:paraId="56198E3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FA207FF" w14:textId="77777777" w:rsidR="006E716F" w:rsidRDefault="00000000">
            <w:pPr>
              <w:spacing w:before="20" w:after="60"/>
            </w:pPr>
            <w:r>
              <w:rPr>
                <w:rFonts w:ascii="Garamond" w:eastAsia="Arial" w:hAnsi="Garamond" w:cs="Arial"/>
                <w:color w:val="1A1A1A"/>
                <w:sz w:val="20"/>
                <w:szCs w:val="19"/>
              </w:rPr>
              <w:t xml:space="preserve">Archéologie du discours : Nathalie Yamb note que l’Occident encourage la division en Afrique pendant qu’il sanction ceux qui veulent se séparer chez lui (Catalans, </w:t>
            </w:r>
            <w:proofErr w:type="spellStart"/>
            <w:proofErr w:type="gramStart"/>
            <w:r>
              <w:rPr>
                <w:rFonts w:ascii="Garamond" w:eastAsia="Arial" w:hAnsi="Garamond" w:cs="Arial"/>
                <w:color w:val="1A1A1A"/>
                <w:sz w:val="20"/>
                <w:szCs w:val="19"/>
              </w:rPr>
              <w:t>Bretons,Corse</w:t>
            </w:r>
            <w:proofErr w:type="spellEnd"/>
            <w:proofErr w:type="gramEnd"/>
            <w:r>
              <w:rPr>
                <w:rFonts w:ascii="Garamond" w:eastAsia="Arial" w:hAnsi="Garamond" w:cs="Arial"/>
                <w:color w:val="1A1A1A"/>
                <w:sz w:val="20"/>
                <w:szCs w:val="19"/>
              </w:rPr>
              <w:t>)</w:t>
            </w:r>
          </w:p>
        </w:tc>
      </w:tr>
    </w:tbl>
    <w:p w14:paraId="2D719FE2"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7B0F7B03"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Assimi Goïta, président de la transition du Mali, 2022</w:t>
      </w:r>
    </w:p>
    <w:p w14:paraId="1BEF2119" w14:textId="77777777" w:rsidR="006E716F" w:rsidRDefault="00000000">
      <w:pPr>
        <w:spacing w:before="0" w:after="80" w:line="312" w:lineRule="auto"/>
        <w:ind w:firstLine="397"/>
        <w:jc w:val="both"/>
      </w:pPr>
      <w:r>
        <w:rPr>
          <w:rFonts w:ascii="Garamond" w:eastAsia="Georgia" w:hAnsi="Garamond" w:cs="Georgia"/>
          <w:color w:val="1A1A1A"/>
          <w:sz w:val="22"/>
          <w:szCs w:val="22"/>
        </w:rPr>
        <w:t>Le l’inversion causale est le mécanisme central de la propagande : présenter les transitions sahéliennes comme des produits de la manipulation russe, alors que la chronologie est inverse. Le premier coup (Mali, août 2020) précède l’arrivée massive de Wagner. La rupture avec Paris est première. La diversification vers la Russie est consécutive. Inverser cette séquence, c’est mentir. Mais c’est le métier d’Anne-Sophie Avé.</w:t>
      </w:r>
    </w:p>
    <w:p w14:paraId="3FD56B10" w14:textId="77777777" w:rsidR="006E716F" w:rsidRDefault="00000000">
      <w:r>
        <w:br w:type="page"/>
      </w:r>
    </w:p>
    <w:p w14:paraId="79791A61" w14:textId="77777777" w:rsidR="006E716F" w:rsidRDefault="00000000">
      <w:r>
        <w:lastRenderedPageBreak/>
        <w:br w:type="page"/>
      </w:r>
    </w:p>
    <w:p w14:paraId="35F5E5B6" w14:textId="77777777" w:rsidR="006E716F" w:rsidRDefault="00000000">
      <w:pPr>
        <w:spacing w:before="1200" w:after="80" w:lineRule="auto" w:line="288"/>
        <w:pageBreakBefore w:val="1"/>
        <w:jc w:val="center"/>
      </w:pPr>
      <w:r>
        <w:rPr>
          <w:rFonts w:ascii="Garamond" w:eastAsia="Arial" w:hAnsi="Garamond" w:cs="Arial"/>
          <w:b/>
          <w:bCs/>
          <w:color w:val="1A1A2E"/>
          <w:sz w:val="24"/>
          <w:szCs w:val="24"/>
        </w:rPr>
        <w:lastRenderedPageBreak/>
        <w:t>PARTIE III</w:t>
      </w:r>
    </w:p>
    <w:p w14:paraId="357A554E"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CE QUE LA FRANCE ADMET EN PRIVÉ</w:t>
      </w:r>
    </w:p>
    <w:p w14:paraId="3127512D" w14:textId="77777777" w:rsidR="006E716F" w:rsidRDefault="00000000">
      <w:pPr>
        <w:spacing w:before="0" w:after="80" w:lineRule="auto" w:line="312"/>
        <w:ind w:firstLine="397"/>
        <w:jc w:val="both"/>
      </w:pPr>
      <w:r>
        <w:rPr>
          <w:rFonts w:ascii="Garamond" w:eastAsia="Arial" w:hAnsi="Garamond" w:cs="Arial"/>
          <w:i/>
          <w:iCs/>
          <w:color w:val="1A1A1A"/>
          <w:sz w:val="22"/>
          <w:szCs w:val="22"/>
        </w:rPr>
        <w:t>Aveux institutionnels, propagande, diagnostic du déclin</w:t>
      </w:r>
    </w:p>
    <w:p w14:paraId="4C61FBE5"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9 — </w:t>
      </w:r>
      <w:r>
        <w:rPr>
          <w:rFonts w:ascii="Garamond" w:eastAsia="Arial" w:hAnsi="Garamond" w:cs="Arial"/>
          <w:b/>
          <w:bCs/>
          <w:color w:val="1A1A2E"/>
          <w:sz w:val="28"/>
        </w:rPr>
        <w:t>Les aveux institutionnels français</w:t>
      </w:r>
    </w:p>
    <w:p w14:paraId="66096425" w14:textId="2552CD5B" w:rsidR="006E716F" w:rsidRDefault="00000000">
      <w:pPr>
        <w:spacing w:before="0" w:after="80" w:line="312" w:lineRule="auto"/>
        <w:ind w:firstLine="397"/>
        <w:jc w:val="both"/>
      </w:pPr>
      <w:r>
        <w:rPr>
          <w:rFonts w:ascii="Garamond" w:eastAsia="Georgia" w:hAnsi="Garamond" w:cs="Georgia"/>
          <w:color w:val="1A1A1A"/>
          <w:sz w:val="22"/>
          <w:szCs w:val="22"/>
        </w:rPr>
        <w:t xml:space="preserve">Il y a un paradoxe dans la réalité française de l’Afrique : les aveux les plus accablants viennent de sources françaises elles-mêmes. Non des </w:t>
      </w:r>
      <w:r w:rsidR="00F66E0C">
        <w:rPr>
          <w:rFonts w:ascii="Garamond" w:eastAsia="Georgia" w:hAnsi="Garamond" w:cs="Georgia"/>
          <w:color w:val="1A1A1A"/>
          <w:sz w:val="22"/>
          <w:szCs w:val="22"/>
        </w:rPr>
        <w:t>pamphlétaires</w:t>
      </w:r>
      <w:r>
        <w:rPr>
          <w:rFonts w:ascii="Garamond" w:eastAsia="Georgia" w:hAnsi="Garamond" w:cs="Georgia"/>
          <w:color w:val="1A1A1A"/>
          <w:sz w:val="22"/>
          <w:szCs w:val="22"/>
        </w:rPr>
        <w:t xml:space="preserve">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1153C51F" w14:textId="77777777" w:rsidR="006E716F" w:rsidRDefault="00000000">
      <w:pPr>
        <w:spacing w:before="0"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55BDFC65" w14:textId="77777777" w:rsidR="006E716F" w:rsidRDefault="00000000">
      <w:pPr>
        <w:spacing w:before="0"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74888921"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avons besoin de l’Afrique plus que l’Afrique n’a besoin de nous. »</w:t>
      </w:r>
    </w:p>
    <w:p w14:paraId="35019A0B"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Commission parlementaire française, rapport sur les relations France-Afrique</w:t>
      </w:r>
    </w:p>
    <w:p w14:paraId="197F76EF"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Il s’agit de la 50e intervention française en Afrique subsaharienne depuis les indépendances d’il y a 50 ans. »</w:t>
      </w:r>
    </w:p>
    <w:p w14:paraId="4A02679F"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André Chassaigne, député GDR/PCF, Assemblée nationale française, débat opération Sangaris, décembre 2013</w:t>
      </w:r>
    </w:p>
    <w:p w14:paraId="594E0C76"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Des dictatures qui préfèrent défendre des intérêts des firmes privées tentaculaires exploitant aujourd’hui 80% des gigantesques gisements africains et dont les bénéfices sont rapatriés dans des paradis fiscaux. »</w:t>
      </w:r>
    </w:p>
    <w:p w14:paraId="2240F292"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André Chassaigne, ibid.</w:t>
      </w:r>
    </w:p>
    <w:p w14:paraId="30A68D80" w14:textId="4472B727" w:rsidR="006E716F" w:rsidRDefault="00000000">
      <w:pPr>
        <w:spacing w:before="0" w:after="80" w:line="312" w:lineRule="auto"/>
        <w:ind w:firstLine="397"/>
        <w:jc w:val="both"/>
      </w:pPr>
      <w:r>
        <w:rPr>
          <w:rFonts w:ascii="Garamond" w:eastAsia="Georgia" w:hAnsi="Garamond" w:cs="Georgia"/>
          <w:color w:val="1A1A1A"/>
          <w:sz w:val="22"/>
          <w:szCs w:val="22"/>
        </w:rPr>
        <w:t xml:space="preserve">Chassaigne va plus loin : il désigne la RCA comme « un porte-avion au centre de l’Afrique, utilisé lors de nombreuses interventions militaires dans la région ». Il rappelle que la France a </w:t>
      </w:r>
      <w:r w:rsidR="00F66E0C">
        <w:rPr>
          <w:rFonts w:ascii="Garamond" w:eastAsia="Georgia" w:hAnsi="Garamond" w:cs="Georgia"/>
          <w:color w:val="1A1A1A"/>
          <w:sz w:val="22"/>
          <w:szCs w:val="22"/>
        </w:rPr>
        <w:t>soutenu</w:t>
      </w:r>
      <w:r>
        <w:rPr>
          <w:rFonts w:ascii="Garamond" w:eastAsia="Georgia" w:hAnsi="Garamond" w:cs="Georgia"/>
          <w:color w:val="1A1A1A"/>
          <w:sz w:val="22"/>
          <w:szCs w:val="22"/>
        </w:rPr>
        <w:t xml:space="preserve"> Bokassa, puis Dacko, puis Kolingba, puis Patassé, puis Bozizé — un jeu de chaises musicales orchestré depuis Paris. Il rappelle qu’en 2007, des parachutistes français ont sauté sur Birao. Il s’interroge sur les « véritables motivations » de la cinquante-deuxième </w:t>
      </w:r>
      <w:r>
        <w:rPr>
          <w:rFonts w:ascii="Garamond" w:eastAsia="Georgia" w:hAnsi="Garamond" w:cs="Georgia"/>
          <w:color w:val="1A1A1A"/>
          <w:sz w:val="22"/>
          <w:szCs w:val="22"/>
        </w:rPr>
        <w:t>intervention dans l’ancienne colonie. Sa conclusion : « La France porte une responsabilité historique dans la tragédie centrafricaine. Elle n’est donc pas la plus qualifiée pour intervenir. » C’est un député français qui parle.</w:t>
      </w:r>
    </w:p>
    <w:p w14:paraId="008F45C4" w14:textId="77777777" w:rsidR="006E716F" w:rsidRDefault="00000000">
      <w:r>
        <w:br w:type="page"/>
      </w:r>
    </w:p>
    <w:p w14:paraId="137410A6"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10 — </w:t>
      </w:r>
      <w:r>
        <w:rPr>
          <w:rFonts w:ascii="Garamond" w:eastAsia="Arial" w:hAnsi="Garamond" w:cs="Arial"/>
          <w:b/>
          <w:bCs/>
          <w:color w:val="1A1A2E"/>
          <w:sz w:val="28"/>
        </w:rPr>
        <w:t>La doctrine de propagande : aveu d’Anne-Sophie Avé</w:t>
      </w:r>
    </w:p>
    <w:p w14:paraId="66AF7CBB" w14:textId="77777777" w:rsidR="006E716F" w:rsidRDefault="00000000">
      <w:pPr>
        <w:spacing w:before="0"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755101C3"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3FBD86AF"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Anne-Sophie Avé, ancienne ambassadrice de France au Mali, Directrice Afrique au Quai d’Orsay</w:t>
      </w:r>
    </w:p>
    <w:p w14:paraId="64E4B054" w14:textId="77777777" w:rsidR="006E716F" w:rsidRDefault="00000000">
      <w:pPr>
        <w:spacing w:before="0"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344D6EAB" w14:textId="77777777" w:rsidR="006E716F" w:rsidRDefault="00000000">
      <w:pPr>
        <w:spacing w:before="0" w:after="80" w:line="312" w:lineRule="auto"/>
        <w:ind w:firstLine="397"/>
        <w:jc w:val="both"/>
      </w:pPr>
      <w:r>
        <w:rPr>
          <w:rFonts w:ascii="Garamond" w:eastAsia="Georgia" w:hAnsi="Garamond" w:cs="Georgia"/>
          <w:color w:val="1A1A1A"/>
          <w:sz w:val="22"/>
          <w:szCs w:val="22"/>
        </w:rPr>
        <w:t>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pour déstabiliser l’AES, selon le général Tiani lui-même (discours du 13 novembre 2025).</w:t>
      </w:r>
    </w:p>
    <w:p w14:paraId="199B5C08" w14:textId="77777777" w:rsidR="006E716F" w:rsidRDefault="00000000">
      <w:pPr>
        <w:spacing w:before="0"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78266470" w14:textId="77777777" w:rsidR="006E716F" w:rsidRDefault="00000000">
      <w:r>
        <w:br w:type="page"/>
      </w:r>
    </w:p>
    <w:p w14:paraId="73E80C1A"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11 — </w:t>
      </w:r>
      <w:r>
        <w:rPr>
          <w:rFonts w:ascii="Garamond" w:eastAsia="Arial" w:hAnsi="Garamond" w:cs="Arial"/>
          <w:b/>
          <w:bCs/>
          <w:color w:val="1A1A2E"/>
          <w:sz w:val="28"/>
        </w:rPr>
        <w:t>Alain Juillet et le diagnostic du déclin</w:t>
      </w:r>
    </w:p>
    <w:p w14:paraId="2825458C" w14:textId="77777777" w:rsidR="006E716F" w:rsidRDefault="00000000">
      <w:pPr>
        <w:spacing w:before="0"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38E9C854" w14:textId="77777777" w:rsidR="006E716F" w:rsidRDefault="00000000">
      <w:pPr>
        <w:spacing w:before="0"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BB70864" w14:textId="77777777" w:rsidR="006E716F" w:rsidRDefault="00000000">
      <w:pPr>
        <w:spacing w:before="0"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37C9E847" w14:textId="77777777" w:rsidR="006E716F" w:rsidRDefault="00000000">
      <w:r>
        <w:br w:type="page"/>
      </w:r>
    </w:p>
    <w:p w14:paraId="57E0C0B0" w14:textId="77777777" w:rsidR="006E716F" w:rsidRDefault="00000000">
      <w:r>
        <w:lastRenderedPageBreak/>
        <w:br w:type="page"/>
      </w:r>
    </w:p>
    <w:p w14:paraId="644CF20F" w14:textId="77777777" w:rsidR="006E716F" w:rsidRDefault="00000000">
      <w:pPr>
        <w:spacing w:before="1200" w:after="80" w:lineRule="auto" w:line="288"/>
        <w:pageBreakBefore w:val="1"/>
        <w:jc w:val="center"/>
      </w:pPr>
      <w:r>
        <w:rPr>
          <w:rFonts w:ascii="Garamond" w:eastAsia="Arial" w:hAnsi="Garamond" w:cs="Arial"/>
          <w:b/>
          <w:bCs/>
          <w:color w:val="1A1A2E"/>
          <w:sz w:val="24"/>
          <w:szCs w:val="24"/>
        </w:rPr>
        <w:lastRenderedPageBreak/>
        <w:t>PARTIE IV</w:t>
      </w:r>
    </w:p>
    <w:p w14:paraId="76EF0648"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LES TROIS COURONNES DE LA TRAHISON</w:t>
      </w:r>
    </w:p>
    <w:p w14:paraId="4AD0FA62" w14:textId="2EB2DF50" w:rsidR="006E716F" w:rsidRDefault="00000000">
      <w:pPr>
        <w:spacing w:before="0" w:after="80" w:lineRule="auto" w:line="312"/>
        <w:ind w:firstLine="397"/>
        <w:jc w:val="both"/>
      </w:pPr>
      <w:r>
        <w:rPr>
          <w:rFonts w:ascii="Garamond" w:eastAsia="Arial" w:hAnsi="Garamond" w:cs="Arial"/>
          <w:i/>
          <w:iCs/>
          <w:color w:val="1A1A1A"/>
          <w:sz w:val="22"/>
          <w:szCs w:val="22"/>
        </w:rPr>
        <w:t xml:space="preserve">CEDEAO, </w:t>
      </w:r>
      <w:r w:rsidR="006969B1">
        <w:rPr>
          <w:rFonts w:ascii="Garamond" w:eastAsia="Arial" w:hAnsi="Garamond" w:cs="Arial"/>
          <w:i/>
          <w:iCs/>
          <w:color w:val="1A1A1A"/>
          <w:sz w:val="22"/>
          <w:szCs w:val="22"/>
        </w:rPr>
        <w:t>élite compradore</w:t>
      </w:r>
      <w:r>
        <w:rPr>
          <w:rFonts w:ascii="Garamond" w:eastAsia="Arial" w:hAnsi="Garamond" w:cs="Arial"/>
          <w:i/>
          <w:iCs/>
          <w:color w:val="1A1A1A"/>
          <w:sz w:val="22"/>
          <w:szCs w:val="22"/>
        </w:rPr>
        <w:t>, guerre informationnelle</w:t>
      </w:r>
    </w:p>
    <w:p w14:paraId="4E224FC0"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12 — </w:t>
      </w:r>
      <w:r>
        <w:rPr>
          <w:rFonts w:ascii="Garamond" w:eastAsia="Arial" w:hAnsi="Garamond" w:cs="Arial"/>
          <w:b/>
          <w:bCs/>
          <w:color w:val="1A1A2E"/>
          <w:sz w:val="28"/>
        </w:rPr>
        <w:t>La CEDEAO comme instrument</w:t>
      </w:r>
    </w:p>
    <w:p w14:paraId="155A63E6" w14:textId="77777777" w:rsidR="006E716F" w:rsidRDefault="00000000">
      <w:pPr>
        <w:spacing w:before="0"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47B73EA7" w14:textId="77777777" w:rsidR="006E716F" w:rsidRDefault="00000000">
      <w:pPr>
        <w:spacing w:before="0"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1C82F63"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BEB6D2D" w14:textId="77777777" w:rsidR="006E716F" w:rsidRDefault="00000000">
            <w:pPr>
              <w:spacing w:before="0" w:after="0"/>
            </w:pPr>
            <w:r>
              <w:rPr>
                <w:rFonts w:ascii="Garamond" w:eastAsia="Arial" w:hAnsi="Garamond" w:cs="Arial"/>
                <w:b/>
                <w:bCs/>
                <w:color w:val="E8E0D0"/>
                <w:sz w:val="19"/>
              </w:rPr>
              <w:t>TRIPLE ILLÉGALITÉ JURIDIQUE DES SANCTIONS CEDEAO</w:t>
            </w:r>
          </w:p>
        </w:tc>
      </w:tr>
      <w:tr w:rsidR="006E716F" w14:paraId="4489AE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CED337" w14:textId="77777777" w:rsidR="006E716F" w:rsidRDefault="00000000">
            <w:pPr>
              <w:spacing w:before="20" w:after="60"/>
            </w:pPr>
            <w:r>
              <w:rPr>
                <w:rFonts w:ascii="Garamond" w:eastAsia="Arial" w:hAnsi="Garamond" w:cs="Arial"/>
                <w:color w:val="1A1A1A"/>
                <w:sz w:val="20"/>
                <w:szCs w:val="19"/>
              </w:rPr>
              <w:t>1. Charte UA Article 4 (</w:t>
            </w:r>
            <w:proofErr w:type="spellStart"/>
            <w:proofErr w:type="gramStart"/>
            <w:r>
              <w:rPr>
                <w:rFonts w:ascii="Garamond" w:eastAsia="Arial" w:hAnsi="Garamond" w:cs="Arial"/>
                <w:color w:val="1A1A1A"/>
                <w:sz w:val="20"/>
                <w:szCs w:val="19"/>
              </w:rPr>
              <w:t>e,f</w:t>
            </w:r>
            <w:proofErr w:type="gramEnd"/>
            <w:r>
              <w:rPr>
                <w:rFonts w:ascii="Garamond" w:eastAsia="Arial" w:hAnsi="Garamond" w:cs="Arial"/>
                <w:color w:val="1A1A1A"/>
                <w:sz w:val="20"/>
                <w:szCs w:val="19"/>
              </w:rPr>
              <w:t>,g,h</w:t>
            </w:r>
            <w:proofErr w:type="spellEnd"/>
            <w:r>
              <w:rPr>
                <w:rFonts w:ascii="Garamond" w:eastAsia="Arial" w:hAnsi="Garamond" w:cs="Arial"/>
                <w:color w:val="1A1A1A"/>
                <w:sz w:val="20"/>
                <w:szCs w:val="19"/>
              </w:rPr>
              <w:t>) : aucun mandat pour recourir à la force contre un État membre</w:t>
            </w:r>
          </w:p>
        </w:tc>
      </w:tr>
      <w:tr w:rsidR="006E716F" w14:paraId="0C0769D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F1EC69" w14:textId="77777777" w:rsidR="006E716F" w:rsidRDefault="00000000">
            <w:pPr>
              <w:spacing w:before="20" w:after="60"/>
            </w:pPr>
            <w:r>
              <w:rPr>
                <w:rFonts w:ascii="Garamond" w:eastAsia="Arial" w:hAnsi="Garamond" w:cs="Arial"/>
                <w:color w:val="1A1A1A"/>
                <w:sz w:val="20"/>
                <w:szCs w:val="19"/>
              </w:rPr>
              <w:t>2. Charte ONU Article 53-1 : seul le Conseil de Sécurité peut autoriser l’usage de la force régional</w:t>
            </w:r>
          </w:p>
        </w:tc>
      </w:tr>
      <w:tr w:rsidR="006E716F" w14:paraId="419960D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373192C" w14:textId="77777777" w:rsidR="006E716F" w:rsidRDefault="00000000">
            <w:pPr>
              <w:spacing w:before="20" w:after="60"/>
            </w:pPr>
            <w:r>
              <w:rPr>
                <w:rFonts w:ascii="Garamond" w:eastAsia="Arial" w:hAnsi="Garamond" w:cs="Arial"/>
                <w:color w:val="1A1A1A"/>
                <w:sz w:val="20"/>
                <w:szCs w:val="19"/>
              </w:rPr>
              <w:t>3. Protocole CEDEAO 2001, Article 45 : la décision viole les textes mêmes de l’organisation</w:t>
            </w:r>
          </w:p>
        </w:tc>
      </w:tr>
      <w:tr w:rsidR="006E716F" w14:paraId="00E278F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24BFE5" w14:textId="77777777" w:rsidR="006E716F" w:rsidRDefault="00000000">
            <w:pPr>
              <w:spacing w:before="20" w:after="60"/>
            </w:pPr>
            <w:r>
              <w:rPr>
                <w:rFonts w:ascii="Garamond" w:eastAsia="Arial" w:hAnsi="Garamond" w:cs="Arial"/>
                <w:color w:val="1A1A1A"/>
                <w:sz w:val="20"/>
                <w:szCs w:val="19"/>
              </w:rPr>
              <w:t>4. Irrégularité procédurale : Tchad (non-membre) invité au sommet d’Abuja du 30 juillet 2023</w:t>
            </w:r>
          </w:p>
        </w:tc>
      </w:tr>
      <w:tr w:rsidR="006E716F" w14:paraId="5F3FBDE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47DEEC" w14:textId="77777777" w:rsidR="006E716F" w:rsidRDefault="00000000">
            <w:pPr>
              <w:spacing w:before="20" w:after="60"/>
            </w:pPr>
            <w:r>
              <w:rPr>
                <w:rFonts w:ascii="Garamond" w:eastAsia="Arial" w:hAnsi="Garamond" w:cs="Arial"/>
                <w:color w:val="1A1A1A"/>
                <w:sz w:val="20"/>
                <w:szCs w:val="19"/>
              </w:rPr>
              <w:t>5. Sénat nigérian vote CONTRE l’intervention militaire — bloquant son propre président</w:t>
            </w:r>
          </w:p>
        </w:tc>
      </w:tr>
      <w:tr w:rsidR="006E716F" w14:paraId="409C50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B644448" w14:textId="77777777" w:rsidR="006E716F" w:rsidRDefault="00000000">
            <w:pPr>
              <w:spacing w:before="20" w:after="60"/>
            </w:pPr>
            <w:r>
              <w:rPr>
                <w:rFonts w:ascii="Garamond" w:eastAsia="Arial" w:hAnsi="Garamond" w:cs="Arial"/>
                <w:color w:val="1A1A1A"/>
                <w:sz w:val="20"/>
                <w:szCs w:val="19"/>
              </w:rPr>
              <w:t>Source : Rossatanga-Rignault (Faculté de Droit de Libreville), Dr Nathalie Yamb Ntimba, Panafrican Média TV</w:t>
            </w:r>
          </w:p>
        </w:tc>
      </w:tr>
    </w:tbl>
    <w:p w14:paraId="47D1CFDA"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571FC7B1" w14:textId="328D17E0" w:rsidR="006E716F" w:rsidRDefault="00000000">
      <w:pPr>
        <w:spacing w:before="0" w:after="200" w:lineRule="auto" w:line="264"/>
        <w:ind w:left="680" w:right="700"/>
        <w:jc w:val="left"/>
      </w:pPr>
      <w:r>
        <w:rPr>
          <w:rFonts w:ascii="Garamond" w:eastAsia="Arial" w:hAnsi="Garamond" w:cs="Arial"/>
          <w:i/>
          <w:iCs/>
          <w:color w:val="555555"/>
          <w:sz w:val="19"/>
          <w:szCs w:val="18"/>
        </w:rPr>
        <w:t xml:space="preserve">— </w:t>
      </w:r>
      <w:r w:rsidR="006969B1" w:rsidRPr="006969B1">
        <w:rPr>
          <w:rFonts w:ascii="Garamond" w:eastAsia="Arial" w:hAnsi="Garamond" w:cs="Arial"/>
          <w:i/>
          <w:iCs/>
          <w:color w:val="555555"/>
          <w:sz w:val="19"/>
          <w:szCs w:val="18"/>
        </w:rPr>
        <w:t>Général Abdourahamane Tiani, Président de la République du Niger</w:t>
      </w:r>
      <w:r>
        <w:rPr>
          <w:rFonts w:ascii="Garamond" w:eastAsia="Arial" w:hAnsi="Garamond" w:cs="Arial"/>
          <w:i/>
          <w:iCs/>
          <w:color w:val="555555"/>
          <w:sz w:val="19"/>
          <w:szCs w:val="18"/>
        </w:rPr>
        <w:t>, 2024</w:t>
      </w:r>
    </w:p>
    <w:p w14:paraId="793CC7E9" w14:textId="77777777" w:rsidR="006E716F" w:rsidRDefault="00000000">
      <w:pPr>
        <w:spacing w:before="0"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2BCE2417" w14:textId="77777777" w:rsidR="006E716F" w:rsidRDefault="00000000">
      <w:r>
        <w:br w:type="page"/>
      </w:r>
    </w:p>
    <w:p w14:paraId="1E4B564E" w14:textId="217CEC5D"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Chapitre 13 —</w:t>
      </w:r>
      <w:r w:rsidR="00F66E0C">
        <w:rPr>
          <w:rFonts w:ascii="Garamond" w:eastAsia="Arial" w:hAnsi="Garamond" w:cs="Arial"/>
          <w:b/>
          <w:bCs/>
          <w:color w:val="1A1A2E"/>
          <w:sz w:val="28"/>
        </w:rPr>
        <w:t xml:space="preserve"> </w:t>
      </w:r>
      <w:r w:rsidR="00784AD5">
        <w:rPr>
          <w:rFonts w:ascii="Garamond" w:eastAsia="Arial" w:hAnsi="Garamond" w:cs="Arial"/>
          <w:b/>
          <w:bCs/>
          <w:color w:val="1A1A2E"/>
          <w:sz w:val="28"/>
        </w:rPr>
        <w:t xml:space="preserve"> </w:t>
      </w:r>
      <w:r w:rsidR="00784AD5" w:rsidRPr="00784AD5">
        <w:rPr>
          <w:rFonts w:ascii="Garamond" w:eastAsia="Arial" w:hAnsi="Garamond" w:cs="Arial"/>
          <w:b/>
          <w:bCs/>
          <w:color w:val="1A1A2E"/>
          <w:sz w:val="28"/>
        </w:rPr>
        <w:t>Les élites compradore</w:t>
      </w:r>
      <w:r w:rsidR="00784AD5" w:rsidRPr="00784AD5">
        <w:rPr>
          <w:rFonts w:ascii="Garamond" w:eastAsia="Arial" w:hAnsi="Garamond" w:cs="Arial"/>
          <w:b/>
          <w:bCs/>
          <w:color w:val="1A1A2E"/>
          <w:sz w:val="28"/>
        </w:rPr>
        <w:t xml:space="preserve"> </w:t>
      </w:r>
      <w:r w:rsidRPr="00784AD5">
        <w:rPr>
          <w:rFonts w:ascii="Garamond" w:eastAsia="Arial" w:hAnsi="Garamond" w:cs="Arial"/>
          <w:b/>
          <w:bCs/>
          <w:color w:val="1A1A2E"/>
          <w:sz w:val="28"/>
        </w:rPr>
        <w:t xml:space="preserve"> </w:t>
      </w:r>
    </w:p>
    <w:p w14:paraId="4B3AC0E8" w14:textId="06FA98F7" w:rsidR="006E716F" w:rsidRDefault="00000000">
      <w:pPr>
        <w:spacing w:before="0" w:after="80" w:line="312" w:lineRule="auto"/>
        <w:ind w:firstLine="397"/>
        <w:jc w:val="both"/>
      </w:pPr>
      <w:r>
        <w:rPr>
          <w:rFonts w:ascii="Garamond" w:eastAsia="Georgia" w:hAnsi="Garamond" w:cs="Georgia"/>
          <w:color w:val="1A1A1A"/>
          <w:sz w:val="22"/>
          <w:szCs w:val="22"/>
        </w:rPr>
        <w:t>Le mot « comprador</w:t>
      </w:r>
      <w:r w:rsidR="00F66E0C">
        <w:rPr>
          <w:rFonts w:ascii="Garamond" w:eastAsia="Georgia" w:hAnsi="Garamond" w:cs="Georgia"/>
          <w:color w:val="1A1A1A"/>
          <w:sz w:val="22"/>
          <w:szCs w:val="22"/>
        </w:rPr>
        <w:t>e</w:t>
      </w:r>
      <w:r>
        <w:rPr>
          <w:rFonts w:ascii="Garamond" w:eastAsia="Georgia" w:hAnsi="Garamond" w:cs="Georgia"/>
          <w:color w:val="1A1A1A"/>
          <w:sz w:val="22"/>
          <w:szCs w:val="22"/>
        </w:rPr>
        <w:t xml:space="preserv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3EA9D1D0"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076491" w14:textId="77777777" w:rsidR="006E716F" w:rsidRDefault="00000000">
            <w:pPr>
              <w:spacing w:before="0" w:after="0"/>
            </w:pPr>
            <w:r>
              <w:rPr>
                <w:rFonts w:ascii="Garamond" w:eastAsia="Arial" w:hAnsi="Garamond" w:cs="Arial"/>
                <w:b/>
                <w:bCs/>
                <w:color w:val="E8E0D0"/>
                <w:sz w:val="19"/>
              </w:rPr>
              <w:t>PROFIL TYPE DE L’ÉLITE COMPRADORE</w:t>
            </w:r>
          </w:p>
        </w:tc>
      </w:tr>
      <w:tr w:rsidR="006E716F" w14:paraId="030A3BA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3E2E8D0" w14:textId="77777777" w:rsidR="006E716F" w:rsidRDefault="00000000">
            <w:pPr>
              <w:spacing w:before="20" w:after="60"/>
            </w:pPr>
            <w:r>
              <w:rPr>
                <w:rFonts w:ascii="Garamond" w:eastAsia="Arial" w:hAnsi="Garamond" w:cs="Arial"/>
                <w:color w:val="1A1A1A"/>
                <w:sz w:val="20"/>
                <w:szCs w:val="19"/>
              </w:rPr>
              <w:t>Formation : ENA, Saint-Cyr, HEC, Sciences Po Paris</w:t>
            </w:r>
          </w:p>
        </w:tc>
      </w:tr>
      <w:tr w:rsidR="006E716F" w14:paraId="7FB955A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A9EF8BE" w14:textId="77777777" w:rsidR="006E716F" w:rsidRDefault="00000000">
            <w:pPr>
              <w:spacing w:before="20" w:after="60"/>
            </w:pPr>
            <w:r>
              <w:rPr>
                <w:rFonts w:ascii="Garamond" w:eastAsia="Arial" w:hAnsi="Garamond" w:cs="Arial"/>
                <w:color w:val="1A1A1A"/>
                <w:sz w:val="20"/>
                <w:szCs w:val="19"/>
              </w:rPr>
              <w:t>Réseaux : franc-maçonnerie africaine-française, clubs franco-africains, OIF</w:t>
            </w:r>
          </w:p>
        </w:tc>
      </w:tr>
      <w:tr w:rsidR="006E716F" w14:paraId="29CD06C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180D90" w14:textId="77777777" w:rsidR="006E716F" w:rsidRDefault="00000000">
            <w:pPr>
              <w:spacing w:before="20" w:after="60"/>
            </w:pPr>
            <w:r>
              <w:rPr>
                <w:rFonts w:ascii="Garamond" w:eastAsia="Arial" w:hAnsi="Garamond" w:cs="Arial"/>
                <w:color w:val="1A1A1A"/>
                <w:sz w:val="20"/>
                <w:szCs w:val="19"/>
              </w:rPr>
              <w:t>Discours public : souveraineté africaine, dignité des peuples, anti-impérialisme de façade</w:t>
            </w:r>
          </w:p>
        </w:tc>
      </w:tr>
      <w:tr w:rsidR="006E716F" w14:paraId="001664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98A0CB6" w14:textId="77777777" w:rsidR="006E716F" w:rsidRDefault="00000000">
            <w:pPr>
              <w:spacing w:before="20" w:after="60"/>
            </w:pPr>
            <w:r>
              <w:rPr>
                <w:rFonts w:ascii="Garamond" w:eastAsia="Arial" w:hAnsi="Garamond" w:cs="Arial"/>
                <w:color w:val="1A1A1A"/>
                <w:sz w:val="20"/>
                <w:szCs w:val="19"/>
              </w:rPr>
              <w:t>Pratique privée : signature des accords qui perpétuent la servitude, comptes offshore</w:t>
            </w:r>
          </w:p>
        </w:tc>
      </w:tr>
      <w:tr w:rsidR="006E716F" w14:paraId="3C8687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231FC4" w14:textId="77777777" w:rsidR="006E716F" w:rsidRDefault="00000000">
            <w:pPr>
              <w:spacing w:before="20" w:after="60"/>
            </w:pPr>
            <w:r>
              <w:rPr>
                <w:rFonts w:ascii="Garamond" w:eastAsia="Arial" w:hAnsi="Garamond" w:cs="Arial"/>
                <w:color w:val="1A1A1A"/>
                <w:sz w:val="20"/>
                <w:szCs w:val="19"/>
              </w:rPr>
              <w:t>Protection : immunité diplomatique, soutien de l’Elysée en cas de menace populaire</w:t>
            </w:r>
          </w:p>
        </w:tc>
      </w:tr>
    </w:tbl>
    <w:p w14:paraId="0FFAFE3E" w14:textId="06B9823E" w:rsidR="006E716F" w:rsidRDefault="00000000">
      <w:pPr>
        <w:spacing w:before="0" w:after="80" w:line="312" w:lineRule="auto"/>
        <w:ind w:firstLine="397"/>
        <w:jc w:val="both"/>
      </w:pPr>
      <w:r>
        <w:rPr>
          <w:rFonts w:ascii="Garamond" w:eastAsia="Georgia" w:hAnsi="Garamond" w:cs="Georgia"/>
          <w:color w:val="1A1A1A"/>
          <w:sz w:val="22"/>
          <w:szCs w:val="22"/>
        </w:rPr>
        <w:t>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le Nigéria comme base arrière logistique des forces françaises expulsées du Niger, accusant Lagos d’avoir offert son territoire tout en soutenant logistiquement des groupes armés actifs dans le bassin du lac Tchad. [Général Abdourahamane Tiani, CNSP Niger, entretien Télé Sa</w:t>
      </w:r>
      <w:r w:rsidR="00784AD5">
        <w:rPr>
          <w:rFonts w:ascii="Garamond" w:eastAsia="Georgia" w:hAnsi="Garamond" w:cs="Georgia"/>
          <w:color w:val="1A1A1A"/>
          <w:sz w:val="22"/>
          <w:szCs w:val="22"/>
        </w:rPr>
        <w:t>he</w:t>
      </w:r>
      <w:r>
        <w:rPr>
          <w:rFonts w:ascii="Garamond" w:eastAsia="Georgia" w:hAnsi="Garamond" w:cs="Georgia"/>
          <w:color w:val="1A1A1A"/>
          <w:sz w:val="22"/>
          <w:szCs w:val="22"/>
        </w:rPr>
        <w:t xml:space="preserve">l Cette affirmation, formulée par un chef d’État en exercice, documente le niveau de rupture diplomatique entre Abuja et Niamey et s’inscrit dans la logique de la </w:t>
      </w:r>
      <w:r>
        <w:rPr>
          <w:rFonts w:ascii="Garamond" w:eastAsia="Georgia" w:hAnsi="Garamond" w:cs="Georgia"/>
          <w:color w:val="1A1A1A"/>
          <w:sz w:val="22"/>
          <w:szCs w:val="22"/>
        </w:rPr>
        <w:t>télécommande parisienne : les alliés régionaux servent de relais à une stratégie décidée ailleurs.</w:t>
      </w:r>
    </w:p>
    <w:p w14:paraId="2AF850AA"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L’aide étrangère constitue 40% du budget national, mais elle ne sera pas délivrée si le coup d’État réussit. »</w:t>
      </w:r>
    </w:p>
    <w:p w14:paraId="133B4FD2"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Mohamed Bazoum, ex-président du Niger, Washington Post, 6 août 2023</w:t>
      </w:r>
    </w:p>
    <w:p w14:paraId="6571D865"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Nathalie Yamb, lors du grand débat à Niamey, donne une image plus anthropologique : « Ils ont le minimum républicain chez eux. Si un milliardaire vient avec des millions de dollars </w:t>
      </w:r>
      <w:proofErr w:type="gramStart"/>
      <w:r>
        <w:rPr>
          <w:rFonts w:ascii="Garamond" w:eastAsia="Georgia" w:hAnsi="Garamond" w:cs="Georgia"/>
          <w:color w:val="1A1A1A"/>
          <w:sz w:val="22"/>
          <w:szCs w:val="22"/>
        </w:rPr>
        <w:t>voir</w:t>
      </w:r>
      <w:proofErr w:type="gramEnd"/>
      <w:r>
        <w:rPr>
          <w:rFonts w:ascii="Garamond" w:eastAsia="Georgia" w:hAnsi="Garamond" w:cs="Georgia"/>
          <w:color w:val="1A1A1A"/>
          <w:sz w:val="22"/>
          <w:szCs w:val="22"/>
        </w:rPr>
        <w:t xml:space="preserve">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5B8781DE" w14:textId="00D9C9D1" w:rsidR="006E716F" w:rsidRDefault="00000000">
      <w:pPr>
        <w:spacing w:before="0"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w:t>
      </w:r>
      <w:proofErr w:type="gramStart"/>
      <w:r>
        <w:rPr>
          <w:rFonts w:ascii="Garamond" w:eastAsia="Georgia" w:hAnsi="Garamond" w:cs="Georgia"/>
          <w:color w:val="1A1A1A"/>
          <w:sz w:val="22"/>
          <w:szCs w:val="22"/>
        </w:rPr>
        <w:t>les fake news</w:t>
      </w:r>
      <w:proofErr w:type="gramEnd"/>
      <w:r>
        <w:rPr>
          <w:rFonts w:ascii="Garamond" w:eastAsia="Georgia" w:hAnsi="Garamond" w:cs="Georgia"/>
          <w:color w:val="1A1A1A"/>
          <w:sz w:val="22"/>
          <w:szCs w:val="22"/>
        </w:rPr>
        <w:t xml:space="preserve">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w:t>
      </w:r>
      <w:r w:rsidR="00784AD5">
        <w:rPr>
          <w:rFonts w:ascii="Garamond" w:eastAsia="Georgia" w:hAnsi="Garamond" w:cs="Georgia"/>
          <w:color w:val="1A1A1A"/>
          <w:sz w:val="22"/>
          <w:szCs w:val="22"/>
        </w:rPr>
        <w:t>colonisé</w:t>
      </w:r>
      <w:r>
        <w:rPr>
          <w:rFonts w:ascii="Garamond" w:eastAsia="Georgia" w:hAnsi="Garamond" w:cs="Georgia"/>
          <w:color w:val="1A1A1A"/>
          <w:sz w:val="22"/>
          <w:szCs w:val="22"/>
        </w:rPr>
        <w:t xml:space="preserve"> » : certains Africains valident le mépris occidental envers leurs propres processus électoraux souverains. La décolonisation des mentalités commence par refuser que l’adversaire soit l’arbitre de votre légitimité.</w:t>
      </w:r>
    </w:p>
    <w:p w14:paraId="788E000E" w14:textId="77777777" w:rsidR="006E716F" w:rsidRDefault="00000000">
      <w:r>
        <w:br w:type="page"/>
      </w:r>
    </w:p>
    <w:p w14:paraId="7AA51431"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14 — </w:t>
      </w:r>
      <w:r>
        <w:rPr>
          <w:rFonts w:ascii="Garamond" w:eastAsia="Arial" w:hAnsi="Garamond" w:cs="Arial"/>
          <w:b/>
          <w:bCs/>
          <w:color w:val="1A1A2E"/>
          <w:sz w:val="28"/>
        </w:rPr>
        <w:t>La guerre informationnelle multi-frontale</w:t>
      </w:r>
    </w:p>
    <w:p w14:paraId="2A04866D" w14:textId="77777777" w:rsidR="006E716F" w:rsidRDefault="00000000">
      <w:pPr>
        <w:spacing w:before="0"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de Moscou, d’Abu Dhabi, de Kiev, et parfois de Bamako elle-même. Identifier les sources et les vecteurs est un préalable à toute analyse sérieuse.</w:t>
      </w:r>
    </w:p>
    <w:p w14:paraId="0AA5C95C" w14:textId="77777777" w:rsidR="006E716F" w:rsidRDefault="00000000">
      <w:pPr>
        <w:pBdr>
          <w:bottom w:val="single" w:sz="4" w:space="2" w:color="888888"/>
        </w:pBdr>
        <w:spacing w:before="240" w:after="120" w:lineRule="auto" w:line="288"/>
        <w:jc w:val="left"/>
      </w:pPr>
      <w:r>
        <w:rPr>
          <w:rFonts w:ascii="Garamond" w:eastAsia="Arial" w:hAnsi="Garamond" w:cs="Arial"/>
          <w:b/>
          <w:bCs/>
          <w:color w:val="1A1A2E"/>
          <w:sz w:val="24"/>
          <w:szCs w:val="24"/>
        </w:rPr>
        <w:t>Vecteur 1 : les médias français</w:t>
      </w:r>
    </w:p>
    <w:p w14:paraId="152A8606" w14:textId="2FB36A01" w:rsidR="006E716F" w:rsidRDefault="00000000">
      <w:pPr>
        <w:spacing w:before="0" w:after="80" w:line="312" w:lineRule="auto"/>
        <w:ind w:firstLine="397"/>
        <w:jc w:val="both"/>
      </w:pPr>
      <w:r>
        <w:rPr>
          <w:rFonts w:ascii="Garamond" w:eastAsia="Georgia" w:hAnsi="Garamond" w:cs="Georgia"/>
          <w:color w:val="1A1A1A"/>
          <w:sz w:val="22"/>
          <w:szCs w:val="22"/>
        </w:rPr>
        <w:t xml:space="preserve">RFI, France 24, TV5 Monde, AFP. Expulsés successivement du Mali (mars 2022), du Burkina Faso (décembre 2022). Le 8 mai 2026, le Niger suspend dix médias français : RFI, France 24, AFP, TV5 Monde, TF1 Info, Jeune Afrique, Mediapart, </w:t>
      </w:r>
      <w:r w:rsidR="00784AD5" w:rsidRPr="00784AD5">
        <w:rPr>
          <w:rFonts w:ascii="Garamond" w:eastAsia="Georgia" w:hAnsi="Garamond" w:cs="Georgia"/>
          <w:color w:val="1A1A1A"/>
          <w:sz w:val="22"/>
          <w:szCs w:val="22"/>
        </w:rPr>
        <w:t>France-AfriqueMÉDIA</w:t>
      </w:r>
      <w:r>
        <w:rPr>
          <w:rFonts w:ascii="Garamond" w:eastAsia="Georgia" w:hAnsi="Garamond" w:cs="Georgia"/>
          <w:color w:val="1A1A1A"/>
          <w:sz w:val="22"/>
          <w:szCs w:val="22"/>
        </w:rPr>
        <w:t>, LSI Afric</w:t>
      </w:r>
      <w:r w:rsidR="00784AD5">
        <w:rPr>
          <w:rFonts w:ascii="Garamond" w:eastAsia="Georgia" w:hAnsi="Garamond" w:cs="Georgia"/>
          <w:color w:val="1A1A1A"/>
          <w:sz w:val="22"/>
          <w:szCs w:val="22"/>
        </w:rPr>
        <w:t>a</w:t>
      </w:r>
      <w:r>
        <w:rPr>
          <w:rFonts w:ascii="Garamond" w:eastAsia="Georgia" w:hAnsi="Garamond" w:cs="Georgia"/>
          <w:color w:val="1A1A1A"/>
          <w:sz w:val="22"/>
          <w:szCs w:val="22"/>
        </w:rPr>
        <w:t>. La décision de la Haute Autorité de Communication du Niger (HAC, décision n°2026.0058/P-HAC du 8 mai 2026) bann</w:t>
      </w:r>
      <w:r w:rsidR="00784AD5">
        <w:rPr>
          <w:rFonts w:ascii="Garamond" w:eastAsia="Georgia" w:hAnsi="Garamond" w:cs="Georgia"/>
          <w:color w:val="1A1A1A"/>
          <w:sz w:val="22"/>
          <w:szCs w:val="22"/>
        </w:rPr>
        <w:t>i</w:t>
      </w:r>
      <w:r>
        <w:rPr>
          <w:rFonts w:ascii="Garamond" w:eastAsia="Georgia" w:hAnsi="Garamond" w:cs="Georgia"/>
          <w:color w:val="1A1A1A"/>
          <w:sz w:val="22"/>
          <w:szCs w:val="22"/>
        </w:rPr>
        <w:t xml:space="preserve"> Al Arabiya à la même date, pour avoir diffusé des informations « de nature à troubler l’ordre public ». Al Arabiya est diffusée depuis </w:t>
      </w:r>
      <w:r w:rsidR="00784AD5">
        <w:rPr>
          <w:rFonts w:ascii="Garamond" w:eastAsia="Georgia" w:hAnsi="Garamond" w:cs="Georgia"/>
          <w:color w:val="1A1A1A"/>
          <w:sz w:val="22"/>
          <w:szCs w:val="22"/>
        </w:rPr>
        <w:t>Dubaï</w:t>
      </w:r>
      <w:r>
        <w:rPr>
          <w:rFonts w:ascii="Garamond" w:eastAsia="Georgia" w:hAnsi="Garamond" w:cs="Georgia"/>
          <w:color w:val="1A1A1A"/>
          <w:sz w:val="22"/>
          <w:szCs w:val="22"/>
        </w:rPr>
        <w:t xml:space="preserve"> — confirmation des EAU comme acteur de guerre informationnelle contre l’AES.</w:t>
      </w:r>
    </w:p>
    <w:p w14:paraId="1B643F1E" w14:textId="77777777" w:rsidR="006E716F" w:rsidRDefault="00000000">
      <w:pPr>
        <w:pBdr>
          <w:bottom w:val="single" w:sz="4" w:space="2" w:color="888888"/>
        </w:pBdr>
        <w:spacing w:before="240" w:after="120" w:lineRule="auto" w:line="288"/>
        <w:jc w:val="left"/>
      </w:pPr>
      <w:r>
        <w:rPr>
          <w:rFonts w:ascii="Garamond" w:eastAsia="Arial" w:hAnsi="Garamond" w:cs="Arial"/>
          <w:b/>
          <w:bCs/>
          <w:color w:val="1A1A2E"/>
          <w:sz w:val="24"/>
          <w:szCs w:val="24"/>
        </w:rPr>
        <w:t>Vecteur 2 : la guerre numérique</w:t>
      </w:r>
    </w:p>
    <w:p w14:paraId="6FD61872" w14:textId="550328AB" w:rsidR="006E716F" w:rsidRDefault="00000000">
      <w:pPr>
        <w:spacing w:before="0"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de Yamb.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Sal : deux « cellules spéciales » pilotées depuis l’Élysée, disposant de fonds illimités, auraient été mises sur pied </w:t>
      </w:r>
      <w:r>
        <w:rPr>
          <w:rFonts w:ascii="Garamond" w:eastAsia="Georgia" w:hAnsi="Garamond" w:cs="Georgia"/>
          <w:color w:val="1A1A1A"/>
          <w:sz w:val="22"/>
          <w:szCs w:val="22"/>
        </w:rPr>
        <w:lastRenderedPageBreak/>
        <w:t xml:space="preserve">spécifiquement pour déstabiliser le Sahel — mêlant manipulation politique, guerre psychologique, coordination d’attaques médiatiques et diplomatiques contre les régimes insoumis. [Général Abdourahamane Tiani, </w:t>
      </w:r>
      <w:r w:rsidR="001417B7" w:rsidRPr="001417B7">
        <w:rPr>
          <w:rFonts w:ascii="Garamond" w:eastAsia="Georgia" w:hAnsi="Garamond" w:cs="Georgia"/>
          <w:color w:val="1A1A1A"/>
          <w:sz w:val="22"/>
          <w:szCs w:val="22"/>
        </w:rPr>
        <w:t>Président de la République du Niger</w:t>
      </w:r>
      <w:r>
        <w:rPr>
          <w:rFonts w:ascii="Garamond" w:eastAsia="Georgia" w:hAnsi="Garamond" w:cs="Georgia"/>
          <w:color w:val="1A1A1A"/>
          <w:sz w:val="22"/>
          <w:szCs w:val="22"/>
        </w:rPr>
        <w:t>, entretien Télé Sa</w:t>
      </w:r>
      <w:r w:rsidR="009730E1">
        <w:rPr>
          <w:rFonts w:ascii="Garamond" w:eastAsia="Georgia" w:hAnsi="Garamond" w:cs="Georgia"/>
          <w:color w:val="1A1A1A"/>
          <w:sz w:val="22"/>
          <w:szCs w:val="22"/>
        </w:rPr>
        <w:t>he</w:t>
      </w:r>
      <w:r>
        <w:rPr>
          <w:rFonts w:ascii="Garamond" w:eastAsia="Georgia" w:hAnsi="Garamond" w:cs="Georgia"/>
          <w:color w:val="1A1A1A"/>
          <w:sz w:val="22"/>
          <w:szCs w:val="22"/>
        </w:rPr>
        <w:t>l] Cette affirmation converge avec la structure décrite par Dietrich et les révélations RTL de mai 2026, mais n’a pas été recoupée de façon indépendante dans sa formulation précise.</w:t>
      </w:r>
    </w:p>
    <w:p w14:paraId="0374B040" w14:textId="77777777" w:rsidR="006E716F" w:rsidRDefault="00000000">
      <w:pPr>
        <w:pBdr>
          <w:bottom w:val="single" w:sz="4" w:space="2" w:color="888888"/>
        </w:pBdr>
        <w:spacing w:before="240" w:after="120" w:lineRule="auto" w:line="288"/>
        <w:jc w:val="left"/>
      </w:pPr>
      <w:r>
        <w:rPr>
          <w:rFonts w:ascii="Garamond" w:eastAsia="Arial" w:hAnsi="Garamond" w:cs="Arial"/>
          <w:b/>
          <w:bCs/>
          <w:color w:val="1A1A2E"/>
          <w:sz w:val="24"/>
          <w:szCs w:val="24"/>
        </w:rPr>
        <w:t>Vecteur 3 : la manipulation par l’image</w:t>
      </w:r>
    </w:p>
    <w:p w14:paraId="2E9A2AD8" w14:textId="77777777" w:rsidR="006E716F" w:rsidRDefault="00000000">
      <w:pPr>
        <w:spacing w:before="0"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6B6A5EA8"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6ABE4A17"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Jules Domche, Vox Africa, mai 2026</w:t>
      </w:r>
    </w:p>
    <w:p w14:paraId="212D4653" w14:textId="2913BB8F" w:rsidR="006E716F" w:rsidRDefault="00000000">
      <w:pPr>
        <w:spacing w:before="0"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[Banda Kani]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0EF9C31" w14:textId="77777777" w:rsidR="006E716F" w:rsidRDefault="00000000">
      <w:pPr>
        <w:pBdr>
          <w:bottom w:val="single" w:sz="4" w:space="2" w:color="888888"/>
        </w:pBdr>
        <w:spacing w:before="240" w:after="120" w:lineRule="auto" w:line="288"/>
        <w:jc w:val="left"/>
      </w:pPr>
      <w:r>
        <w:rPr>
          <w:rFonts w:ascii="Garamond" w:eastAsia="Arial" w:hAnsi="Garamond" w:cs="Arial"/>
          <w:b/>
          <w:bCs/>
          <w:color w:val="1A1A2E"/>
          <w:sz w:val="24"/>
          <w:szCs w:val="24"/>
        </w:rPr>
        <w:t>Mécanisme central : l’inversion causale</w:t>
      </w:r>
    </w:p>
    <w:p w14:paraId="6347ECEC" w14:textId="77777777" w:rsidR="006E716F" w:rsidRDefault="00000000">
      <w:pPr>
        <w:spacing w:before="0" w:after="80" w:line="312" w:lineRule="auto"/>
        <w:ind w:firstLine="397"/>
        <w:jc w:val="both"/>
      </w:pPr>
      <w:r>
        <w:rPr>
          <w:rFonts w:ascii="Garamond" w:eastAsia="Georgia" w:hAnsi="Garamond" w:cs="Georgia"/>
          <w:color w:val="1A1A1A"/>
          <w:sz w:val="22"/>
          <w:szCs w:val="22"/>
        </w:rPr>
        <w:t>Le récit dominant présente les transitions sahéliennes comme des produits de la manipulation russe. Ce récit est démenti par la 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Abdoulaye Maïga, qualifié de « complotiste » en 2021 pour avoir dit la même chose, est confirmé en 2026 par une source française officielle.</w:t>
      </w:r>
    </w:p>
    <w:p w14:paraId="595913DE" w14:textId="77777777" w:rsidR="006E716F" w:rsidRDefault="00000000">
      <w:pPr>
        <w:spacing w:before="0" w:after="80" w:lineRule="auto" w:line="312"/>
        <w:ind w:firstLine="397"/>
        <w:jc w:val="both"/>
      </w:pPr>
      <w:r>
        <w:rPr>
          <w:rFonts w:ascii="Garamond" w:eastAsia="Arial" w:hAnsi="Garamond" w:cs="Arial"/>
          <w:b/>
          <w:bCs/>
          <w:color w:val="1A1A1A"/>
          <w:sz w:val="22"/>
          <w:szCs w:val="22"/>
        </w:rPr>
        <w:t>Le label « terroriste » : arme de guerre narrative</w:t>
      </w:r>
    </w:p>
    <w:p w14:paraId="495C0856"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 5 juin 2017, l’Arabie saoudite, l’Égypte, les Émirats arabes unis et Bahreïn rompent leurs relations diplomatiques avec le Qatar. Motif officiel : Doha soutient des « groupes terroristes </w:t>
      </w:r>
      <w:r>
        <w:rPr>
          <w:rFonts w:ascii="Garamond" w:eastAsia="Georgia" w:hAnsi="Garamond" w:cs="Georgia"/>
          <w:color w:val="1A1A1A"/>
          <w:sz w:val="22"/>
          <w:szCs w:val="22"/>
        </w:rPr>
        <w:t>»,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AB8992A" w14:textId="106B14C7" w:rsidR="006E716F" w:rsidRDefault="00000000">
      <w:pPr>
        <w:spacing w:before="0" w:after="80" w:line="312" w:lineRule="auto"/>
        <w:ind w:firstLine="397"/>
        <w:jc w:val="both"/>
      </w:pPr>
      <w:r>
        <w:rPr>
          <w:rFonts w:ascii="Garamond" w:eastAsia="Georgia" w:hAnsi="Garamond" w:cs="Georgia"/>
          <w:color w:val="1A1A1A"/>
          <w:sz w:val="22"/>
          <w:szCs w:val="22"/>
        </w:rPr>
        <w:t>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w:t>
      </w:r>
      <w:proofErr w:type="spellStart"/>
      <w:r>
        <w:rPr>
          <w:rFonts w:ascii="Garamond" w:eastAsia="Georgia" w:hAnsi="Garamond" w:cs="Georgia"/>
          <w:color w:val="1A1A1A"/>
          <w:sz w:val="22"/>
          <w:szCs w:val="22"/>
        </w:rPr>
        <w:t>Nahyan</w:t>
      </w:r>
      <w:proofErr w:type="spellEnd"/>
      <w:r>
        <w:rPr>
          <w:rFonts w:ascii="Garamond" w:eastAsia="Georgia" w:hAnsi="Garamond" w:cs="Georgia"/>
          <w:color w:val="1A1A1A"/>
          <w:sz w:val="22"/>
          <w:szCs w:val="22"/>
        </w:rPr>
        <w:t xml:space="preserve"> s’oppose idéologiquement aux Frères musulmans. [SWP Comment No. 19, mai 2026] En 2023-2026 : les autorités de transition AES trop éloignées de Paris. Le mécanisme est identique. Seuls les noms changent. C’est ce qu</w:t>
      </w:r>
      <w:r w:rsidR="009730E1">
        <w:rPr>
          <w:rFonts w:ascii="Garamond" w:eastAsia="Georgia" w:hAnsi="Garamond" w:cs="Georgia"/>
          <w:color w:val="1A1A1A"/>
          <w:sz w:val="22"/>
          <w:szCs w:val="22"/>
        </w:rPr>
        <w:t xml:space="preserve">e </w:t>
      </w:r>
      <w:r w:rsidR="009730E1" w:rsidRPr="009730E1">
        <w:rPr>
          <w:rFonts w:ascii="Garamond" w:eastAsia="Georgia" w:hAnsi="Garamond" w:cs="Georgia"/>
          <w:color w:val="1A1A1A"/>
          <w:sz w:val="22"/>
          <w:szCs w:val="22"/>
        </w:rPr>
        <w:t>Choguel Kokalla Maïga</w:t>
      </w:r>
      <w:r w:rsidR="009730E1" w:rsidRPr="009730E1">
        <w:rPr>
          <w:rFonts w:ascii="Garamond" w:eastAsia="Georgia" w:hAnsi="Garamond" w:cs="Georgia"/>
          <w:color w:val="1A1A1A"/>
          <w:sz w:val="22"/>
          <w:szCs w:val="22"/>
        </w:rPr>
        <w:t xml:space="preserve"> </w:t>
      </w:r>
      <w:r>
        <w:rPr>
          <w:rFonts w:ascii="Garamond" w:eastAsia="Georgia" w:hAnsi="Garamond" w:cs="Georgia"/>
          <w:color w:val="1A1A1A"/>
          <w:sz w:val="22"/>
          <w:szCs w:val="22"/>
        </w:rPr>
        <w:t>avait compris en 2021 quand il dénonçait la sanctuarisation délibérée des terroristes par Barkhane. Il était qualifié de complotiste. En 2026, une source sécuritaire française confirme la guerre proxy. L’accusateur devient l’accusé. Mais le label reste collé aux souverainistes africains.</w:t>
      </w:r>
    </w:p>
    <w:p w14:paraId="46D8DCDD" w14:textId="77777777" w:rsidR="006E716F" w:rsidRDefault="00000000">
      <w:pPr>
        <w:spacing w:before="0" w:after="80" w:lineRule="auto" w:line="312"/>
        <w:ind w:firstLine="397"/>
        <w:jc w:val="both"/>
      </w:pPr>
      <w:r>
        <w:rPr>
          <w:rFonts w:ascii="Garamond" w:hAnsi="Garamond"/>
          <w:b/>
          <w:bCs/>
          <w:color w:val="1A1A1A"/>
          <w:sz w:val="22"/>
          <w:szCs w:val="22"/>
        </w:rPr>
        <w:t>★ ★ ★</w:t>
      </w:r>
    </w:p>
    <w:p w14:paraId="089DE6C0" w14:textId="77777777" w:rsidR="006E716F" w:rsidRDefault="00000000">
      <w:r>
        <w:br w:type="page"/>
      </w:r>
    </w:p>
    <w:p w14:paraId="2CAA0CC6" w14:textId="77777777" w:rsidR="006E716F" w:rsidRDefault="00000000">
      <w:r>
        <w:lastRenderedPageBreak/>
        <w:br w:type="page"/>
      </w:r>
    </w:p>
    <w:p w14:paraId="12B8C42D" w14:textId="77777777" w:rsidR="006E716F" w:rsidRDefault="00000000">
      <w:pPr>
        <w:spacing w:before="1200" w:after="80" w:lineRule="auto" w:line="288"/>
        <w:pageBreakBefore w:val="1"/>
        <w:jc w:val="center"/>
      </w:pPr>
      <w:r>
        <w:rPr>
          <w:rFonts w:ascii="Garamond" w:eastAsia="Arial" w:hAnsi="Garamond" w:cs="Arial"/>
          <w:b/>
          <w:bCs/>
          <w:color w:val="1A1A2E"/>
          <w:sz w:val="24"/>
          <w:szCs w:val="24"/>
        </w:rPr>
        <w:lastRenderedPageBreak/>
        <w:t>PARTIE V</w:t>
      </w:r>
    </w:p>
    <w:p w14:paraId="554AA752"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LES FILS DE LIPTAKO-GOURMA</w:t>
      </w:r>
    </w:p>
    <w:p w14:paraId="2C01DEBD" w14:textId="77777777" w:rsidR="006E716F" w:rsidRDefault="00000000">
      <w:pPr>
        <w:spacing w:before="0" w:after="80" w:lineRule="auto" w:line="312"/>
        <w:ind w:firstLine="397"/>
        <w:jc w:val="both"/>
      </w:pPr>
      <w:r>
        <w:rPr>
          <w:rFonts w:ascii="Garamond" w:eastAsia="Arial" w:hAnsi="Garamond" w:cs="Arial"/>
          <w:i/>
          <w:iCs/>
          <w:color w:val="1A1A1A"/>
          <w:sz w:val="22"/>
          <w:szCs w:val="22"/>
        </w:rPr>
        <w:t>La construction de l’AES, État par État</w:t>
      </w:r>
    </w:p>
    <w:p w14:paraId="5ECACC5A"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15 — </w:t>
      </w:r>
      <w:r>
        <w:rPr>
          <w:rFonts w:ascii="Garamond" w:eastAsia="Arial" w:hAnsi="Garamond" w:cs="Arial"/>
          <w:b/>
          <w:bCs/>
          <w:color w:val="1A1A2E"/>
          <w:sz w:val="28"/>
        </w:rPr>
        <w:t>La fabrique du terrorisme au Sahel</w:t>
      </w:r>
    </w:p>
    <w:p w14:paraId="250E94C7" w14:textId="77777777" w:rsidR="006E716F" w:rsidRDefault="00000000">
      <w:pPr>
        <w:spacing w:before="0"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3B6E6857" w14:textId="77777777" w:rsidR="006E716F" w:rsidRDefault="00000000">
      <w:pPr>
        <w:spacing w:before="0"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15A5A77A" w14:textId="77777777" w:rsidR="006E716F" w:rsidRDefault="00000000">
      <w:pPr>
        <w:spacing w:before="0" w:after="80" w:line="312" w:lineRule="auto"/>
        <w:ind w:firstLine="397"/>
        <w:jc w:val="both"/>
      </w:pPr>
      <w:r>
        <w:rPr>
          <w:rFonts w:ascii="Garamond" w:eastAsia="Georgia" w:hAnsi="Garamond" w:cs="Georgia"/>
          <w:color w:val="1A1A1A"/>
          <w:sz w:val="22"/>
          <w:szCs w:val="22"/>
        </w:rPr>
        <w:t>Ce que Barkhane n’a jamais fait : permettre aux FAMa d’occuper le nord du Mali. Abdoulaye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0F16ACF2" w14:textId="7A42AB68"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xml:space="preserve">« Tant que le terrorisme n’est pas coupé de ses soutiens et sponsors, puis </w:t>
      </w:r>
      <w:r w:rsidR="00D00456">
        <w:rPr>
          <w:rFonts w:ascii="Garamond" w:eastAsia="Georgia" w:hAnsi="Garamond" w:cs="Georgia"/>
          <w:i/>
          <w:iCs/>
          <w:color w:val="8B0000"/>
          <w:sz w:val="21"/>
          <w:szCs w:val="21"/>
        </w:rPr>
        <w:t>terrassé</w:t>
      </w:r>
      <w:r>
        <w:rPr>
          <w:rFonts w:ascii="Garamond" w:eastAsia="Georgia" w:hAnsi="Garamond" w:cs="Georgia"/>
          <w:i/>
          <w:iCs/>
          <w:color w:val="8B0000"/>
          <w:sz w:val="21"/>
          <w:szCs w:val="21"/>
        </w:rPr>
        <w:t>, il ne viendra pas à table. Toute négociation, c’est du défaitisme. »</w:t>
      </w:r>
    </w:p>
    <w:p w14:paraId="73F5672C"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Abdoulaye Maïga, Premier ministre du Mali, Azalaï Hôtel Bamako, 19 octobre 2024</w:t>
      </w:r>
    </w:p>
    <w:p w14:paraId="28840A15"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 dossier Sylvain Itté illustre le niveau de mépris colonial qui a alimenté la rupture. Nommé « Monsieur Afrique » de Macron en octobre 2020, il </w:t>
      </w:r>
      <w:proofErr w:type="spellStart"/>
      <w:r>
        <w:rPr>
          <w:rFonts w:ascii="Garamond" w:eastAsia="Georgia" w:hAnsi="Garamond" w:cs="Georgia"/>
          <w:color w:val="1A1A1A"/>
          <w:sz w:val="22"/>
          <w:szCs w:val="22"/>
        </w:rPr>
        <w:t>tweete</w:t>
      </w:r>
      <w:proofErr w:type="spellEnd"/>
      <w:r>
        <w:rPr>
          <w:rFonts w:ascii="Garamond" w:eastAsia="Georgia" w:hAnsi="Garamond" w:cs="Georgia"/>
          <w:color w:val="1A1A1A"/>
          <w:sz w:val="22"/>
          <w:szCs w:val="22"/>
        </w:rPr>
        <w:t xml:space="preserv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6C838E49" w14:textId="77777777" w:rsidR="006E716F" w:rsidRDefault="00000000">
      <w:pPr>
        <w:spacing w:before="0" w:after="80" w:lineRule="auto" w:line="312"/>
        <w:ind w:firstLine="397"/>
        <w:jc w:val="both"/>
        <w:rPr>
          <w:b/>
          <w:bCs/>
          <w:color w:val="C8A951"/>
          <w:sz w:val="22"/>
          <w:szCs w:val="22"/>
        </w:rPr>
      </w:pPr>
      <w:r>
        <w:rPr>
          <w:rFonts w:ascii="Garamond" w:hAnsi="Garamond"/>
          <w:b/>
          <w:bCs/>
          <w:color w:val="1A1A1A"/>
          <w:sz w:val="22"/>
          <w:szCs w:val="22"/>
        </w:rPr>
        <w:t>★ ★ ★</w:t>
      </w:r>
    </w:p>
    <w:p w14:paraId="7CA36C3A" w14:textId="77777777" w:rsidR="00D00456" w:rsidRDefault="00D00456">
      <w:pPr>
        <w:spacing w:before="240" w:after="120"/>
        <w:jc w:val="center"/>
        <w:rPr>
          <w:b/>
          <w:bCs/>
          <w:color w:val="C8A951"/>
          <w:sz w:val="22"/>
          <w:szCs w:val="22"/>
        </w:rPr>
      </w:pPr>
    </w:p>
    <w:p w14:paraId="400596DE" w14:textId="77777777" w:rsidR="00D00456" w:rsidRDefault="00D00456">
      <w:pPr>
        <w:spacing w:before="240" w:after="120"/>
        <w:jc w:val="center"/>
      </w:pPr>
    </w:p>
    <w:p w14:paraId="0DF66B60" w14:textId="77777777" w:rsidR="006E716F" w:rsidRDefault="00000000">
      <w:pPr>
        <w:spacing w:before="0" w:after="80" w:lineRule="auto" w:line="312"/>
        <w:ind w:firstLine="397"/>
        <w:jc w:val="both"/>
      </w:pPr>
      <w:r>
        <w:rPr>
          <w:rFonts w:ascii="Garamond" w:eastAsia="Arial" w:hAnsi="Garamond" w:cs="Arial"/>
          <w:b/>
          <w:bCs/>
          <w:color w:val="1A1A1A"/>
          <w:sz w:val="22"/>
          <w:szCs w:val="22"/>
        </w:rPr>
        <w:t>Les corridors transsahariens : infrastructure invisible de la guerre</w:t>
      </w:r>
    </w:p>
    <w:p w14:paraId="4182083C" w14:textId="21FD1C36" w:rsidR="006E716F" w:rsidRDefault="00000000">
      <w:pPr>
        <w:spacing w:before="0" w:after="80" w:line="312" w:lineRule="auto"/>
        <w:ind w:firstLine="397"/>
        <w:jc w:val="both"/>
      </w:pPr>
      <w:r>
        <w:rPr>
          <w:rFonts w:ascii="Garamond" w:eastAsia="Georgia" w:hAnsi="Garamond" w:cs="Georgia"/>
          <w:color w:val="1A1A1A"/>
          <w:sz w:val="22"/>
          <w:szCs w:val="22"/>
        </w:rPr>
        <w:t xml:space="preserve">La fabrique du terrorisme n’est pas seulement idéologique ou financière. Elle est géographique. Une cartographie produite par le canal </w:t>
      </w:r>
      <w:proofErr w:type="spellStart"/>
      <w:r>
        <w:rPr>
          <w:rFonts w:ascii="Garamond" w:eastAsia="Georgia" w:hAnsi="Garamond" w:cs="Georgia"/>
          <w:color w:val="1A1A1A"/>
          <w:sz w:val="22"/>
          <w:szCs w:val="22"/>
        </w:rPr>
        <w:t>Telegram</w:t>
      </w:r>
      <w:proofErr w:type="spellEnd"/>
      <w:r>
        <w:rPr>
          <w:rFonts w:ascii="Garamond" w:eastAsia="Georgia" w:hAnsi="Garamond" w:cs="Georgia"/>
          <w:color w:val="1A1A1A"/>
          <w:sz w:val="22"/>
          <w:szCs w:val="22"/>
        </w:rPr>
        <w:t xml:space="preserve">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3482AEC7" w14:textId="2F6EFF1C" w:rsidR="006E716F" w:rsidRDefault="00000000">
      <w:pPr>
        <w:spacing w:before="0"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w:t>
      </w:r>
      <w:r w:rsidR="00D00456" w:rsidRPr="00D00456">
        <w:rPr>
          <w:rFonts w:ascii="Garamond" w:eastAsia="Georgia" w:hAnsi="Garamond" w:cs="Georgia"/>
          <w:color w:val="1A1A1A"/>
          <w:sz w:val="22"/>
          <w:szCs w:val="22"/>
        </w:rPr>
        <w:t xml:space="preserve">Choguel Kokalla </w:t>
      </w:r>
      <w:proofErr w:type="spellStart"/>
      <w:r w:rsidR="00D00456" w:rsidRPr="00D00456">
        <w:rPr>
          <w:rFonts w:ascii="Garamond" w:eastAsia="Georgia" w:hAnsi="Garamond" w:cs="Georgia"/>
          <w:color w:val="1A1A1A"/>
          <w:sz w:val="22"/>
          <w:szCs w:val="22"/>
        </w:rPr>
        <w:t>Maïga</w:t>
      </w:r>
      <w:r>
        <w:rPr>
          <w:rFonts w:ascii="Garamond" w:eastAsia="Georgia" w:hAnsi="Garamond" w:cs="Georgia"/>
          <w:color w:val="1A1A1A"/>
          <w:sz w:val="22"/>
          <w:szCs w:val="22"/>
        </w:rPr>
        <w:t>à</w:t>
      </w:r>
      <w:proofErr w:type="spellEnd"/>
      <w:r>
        <w:rPr>
          <w:rFonts w:ascii="Garamond" w:eastAsia="Georgia" w:hAnsi="Garamond" w:cs="Georgia"/>
          <w:color w:val="1A1A1A"/>
          <w:sz w:val="22"/>
          <w:szCs w:val="22"/>
        </w:rPr>
        <w:t xml:space="preserve"> l’ONU en 2021 : la France a interdit aux FAMa d’avancer. Deuxième réalité : les sentiers nomades transsahariens traversent l’Algérie et la Mauritanie quasi-intégralement, reliant les zones de contrôle jihadiste malien aux bases arrière méditerranéennes. Troisième réalité : ces corridors préexistent à la colonisation. Berlin 1884-1885 a tracé des frontières. Les routes du désert, elles, n’ont jamais changé.</w:t>
      </w:r>
    </w:p>
    <w:p w14:paraId="1477DEFD" w14:textId="77777777" w:rsidR="006E716F" w:rsidRDefault="00000000">
      <w:pPr>
        <w:spacing w:before="0"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55B24974" w14:textId="062FF9F2" w:rsidR="006E716F" w:rsidRDefault="00000000">
      <w:pPr>
        <w:spacing w:before="0"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33B8D42A" w14:textId="02F90FA4" w:rsidR="006E716F" w:rsidRDefault="00000000">
      <w:pPr>
        <w:spacing w:before="0" w:after="80" w:line="312" w:lineRule="auto"/>
        <w:ind w:firstLine="397"/>
        <w:jc w:val="both"/>
      </w:pPr>
      <w:r>
        <w:rPr>
          <w:rFonts w:ascii="Garamond" w:eastAsia="Georgia" w:hAnsi="Garamond" w:cs="Georgia"/>
          <w:color w:val="1A1A1A"/>
          <w:sz w:val="22"/>
          <w:szCs w:val="22"/>
        </w:rPr>
        <w:t xml:space="preserve">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w:t>
      </w:r>
      <w:r w:rsidR="00D00456">
        <w:rPr>
          <w:rFonts w:ascii="Garamond" w:eastAsia="Georgia" w:hAnsi="Garamond" w:cs="Georgia"/>
          <w:color w:val="1A1A1A"/>
          <w:sz w:val="22"/>
          <w:szCs w:val="22"/>
        </w:rPr>
        <w:t>Touaregs</w:t>
      </w:r>
      <w:r>
        <w:rPr>
          <w:rFonts w:ascii="Garamond" w:eastAsia="Georgia" w:hAnsi="Garamond" w:cs="Georgia"/>
          <w:color w:val="1A1A1A"/>
          <w:sz w:val="22"/>
          <w:szCs w:val="22"/>
        </w:rPr>
        <w:t xml:space="preserve">, </w:t>
      </w:r>
      <w:r w:rsidR="00D00456">
        <w:rPr>
          <w:rFonts w:ascii="Garamond" w:eastAsia="Georgia" w:hAnsi="Garamond" w:cs="Georgia"/>
          <w:color w:val="1A1A1A"/>
          <w:sz w:val="22"/>
          <w:szCs w:val="22"/>
        </w:rPr>
        <w:t>Toubous</w:t>
      </w:r>
      <w:r>
        <w:rPr>
          <w:rFonts w:ascii="Garamond" w:eastAsia="Georgia" w:hAnsi="Garamond" w:cs="Georgia"/>
          <w:color w:val="1A1A1A"/>
          <w:sz w:val="22"/>
          <w:szCs w:val="22"/>
        </w:rPr>
        <w:t xml:space="preserve">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54B00DBF" w14:textId="1200ABE6" w:rsidR="006E716F" w:rsidRDefault="00000000">
      <w:pPr>
        <w:spacing w:before="0" w:after="80" w:line="312" w:lineRule="auto"/>
        <w:ind w:firstLine="397"/>
        <w:jc w:val="both"/>
      </w:pPr>
      <w:r>
        <w:rPr>
          <w:rFonts w:ascii="Garamond" w:eastAsia="Georgia" w:hAnsi="Garamond" w:cs="Georgia"/>
          <w:color w:val="1A1A1A"/>
          <w:sz w:val="22"/>
          <w:szCs w:val="22"/>
        </w:rPr>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w:t>
      </w:r>
      <w:r>
        <w:rPr>
          <w:rFonts w:ascii="Garamond" w:eastAsia="Georgia" w:hAnsi="Garamond" w:cs="Georgia"/>
          <w:color w:val="1A1A1A"/>
          <w:sz w:val="22"/>
          <w:szCs w:val="22"/>
        </w:rPr>
        <w:t>[Siké Doumbé, For You Media] Ces chiffres replacent la question sécuritaire dans son cadre réel : ce n’est pas la stabilité du Sahel qui intéresse les puissances extérieures. C’est l’accès à ces sous-sols.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w:t>
      </w:r>
      <w:proofErr w:type="gramStart"/>
      <w:r>
        <w:rPr>
          <w:rFonts w:ascii="Garamond" w:eastAsia="Georgia" w:hAnsi="Garamond" w:cs="Georgia"/>
          <w:color w:val="1A1A1A"/>
          <w:sz w:val="22"/>
          <w:szCs w:val="22"/>
        </w:rPr>
        <w:t>’«</w:t>
      </w:r>
      <w:proofErr w:type="gramEnd"/>
      <w:r>
        <w:rPr>
          <w:rFonts w:ascii="Garamond" w:eastAsia="Georgia" w:hAnsi="Garamond" w:cs="Georgia"/>
          <w:color w:val="1A1A1A"/>
          <w:sz w:val="22"/>
          <w:szCs w:val="22"/>
        </w:rPr>
        <w:t xml:space="preserve">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w:t>
      </w:r>
      <w:r w:rsidR="00FC0CED" w:rsidRPr="00FC0CED">
        <w:rPr>
          <w:rFonts w:ascii="Garamond" w:eastAsia="Georgia" w:hAnsi="Garamond" w:cs="Georgia"/>
          <w:color w:val="1A1A1A"/>
          <w:sz w:val="22"/>
          <w:szCs w:val="22"/>
        </w:rPr>
        <w:t>Choguel Kokalla Maïga</w:t>
      </w:r>
      <w:r>
        <w:rPr>
          <w:rFonts w:ascii="Garamond" w:eastAsia="Georgia" w:hAnsi="Garamond" w:cs="Georgia"/>
          <w:color w:val="1A1A1A"/>
          <w:sz w:val="22"/>
          <w:szCs w:val="22"/>
        </w:rPr>
        <w:t xml:space="preserve">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Ce n’est pas une armée de conviction. C’est une armée de misère gérée par un noyau dur. Tiani replace cette séquence dans un cadre géostratégique de long terme, formulé dans un entretien accordé à Télé Sa</w:t>
      </w:r>
      <w:r w:rsidR="00AD6709">
        <w:rPr>
          <w:rFonts w:ascii="Garamond" w:eastAsia="Georgia" w:hAnsi="Garamond" w:cs="Georgia"/>
          <w:color w:val="1A1A1A"/>
          <w:sz w:val="22"/>
          <w:szCs w:val="22"/>
        </w:rPr>
        <w:t>he</w:t>
      </w:r>
      <w:r>
        <w:rPr>
          <w:rFonts w:ascii="Garamond" w:eastAsia="Georgia" w:hAnsi="Garamond" w:cs="Georgia"/>
          <w:color w:val="1A1A1A"/>
          <w:sz w:val="22"/>
          <w:szCs w:val="22"/>
        </w:rPr>
        <w:t xml:space="preserve">l : depuis 1979, une même matrice opère — La Mecque, Afghanistan, Irak, Syrie, Libye, et aujourd’hui le Sahel. La logique est constante : provoquer un foyer d’instabilité, intervenir au nom de l’humanitaire, extraire les ressources stratégiques. [Général Abdourahamane Tiani, </w:t>
      </w:r>
      <w:r w:rsidR="00AD6709" w:rsidRPr="00AD6709">
        <w:rPr>
          <w:rFonts w:ascii="Garamond" w:eastAsia="Georgia" w:hAnsi="Garamond" w:cs="Georgia"/>
          <w:color w:val="1A1A1A"/>
          <w:sz w:val="22"/>
          <w:szCs w:val="22"/>
        </w:rPr>
        <w:t>Président de la République du Niger</w:t>
      </w:r>
      <w:r>
        <w:rPr>
          <w:rFonts w:ascii="Garamond" w:eastAsia="Georgia" w:hAnsi="Garamond" w:cs="Georgia"/>
          <w:color w:val="1A1A1A"/>
          <w:sz w:val="22"/>
          <w:szCs w:val="22"/>
        </w:rPr>
        <w:t xml:space="preserve">] Dans ce même entretien, Tiani affirme que plus de 700 combattants ont été transférés en deux vagues depuis le bassin du lac Tchad vers la zone Burkina-Niger-Mali, dotés de drones, d’armement lourd, d’explosifs, et formés par des instructeurs étrangers. Cette affirmation n’a pas fait l’objet d’une confirmation indépendante à date de rédaction.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w:t>
      </w:r>
      <w:r>
        <w:rPr>
          <w:rFonts w:ascii="Garamond" w:eastAsia="Georgia" w:hAnsi="Garamond" w:cs="Georgia"/>
          <w:color w:val="1A1A1A"/>
          <w:sz w:val="22"/>
          <w:szCs w:val="22"/>
        </w:rPr>
        <w:t>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Ce n’est pas un geste anti-islamique. C’est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10C44F6" w14:textId="77777777" w:rsidR="006E716F" w:rsidRDefault="00000000">
      <w:pPr>
        <w:spacing w:before="0" w:after="80" w:lineRule="auto" w:line="312"/>
        <w:ind w:firstLine="397"/>
        <w:jc w:val="both"/>
      </w:pPr>
      <w:r>
        <w:rPr>
          <w:rFonts w:ascii="Garamond" w:hAnsi="Garamond"/>
          <w:b/>
          <w:bCs/>
          <w:color w:val="1A1A1A"/>
          <w:sz w:val="22"/>
          <w:szCs w:val="22"/>
        </w:rPr>
        <w:t>★ ★ ★</w:t>
      </w:r>
    </w:p>
    <w:p w14:paraId="4EBE4C69" w14:textId="77777777" w:rsidR="006E716F" w:rsidRDefault="00000000">
      <w:r>
        <w:br w:type="page"/>
      </w:r>
    </w:p>
    <w:p w14:paraId="75863714"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16 — </w:t>
      </w:r>
      <w:r>
        <w:rPr>
          <w:rFonts w:ascii="Garamond" w:eastAsia="Arial" w:hAnsi="Garamond" w:cs="Arial"/>
          <w:b/>
          <w:bCs/>
          <w:color w:val="1A1A2E"/>
          <w:sz w:val="28"/>
        </w:rPr>
        <w:t>Mali : la première rupture</w:t>
      </w:r>
    </w:p>
    <w:p w14:paraId="38FBE4E4" w14:textId="77777777" w:rsidR="006E716F" w:rsidRDefault="00000000">
      <w:pPr>
        <w:spacing w:before="0"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3288C496" w14:textId="77777777" w:rsidR="006E716F" w:rsidRDefault="00000000">
      <w:pPr>
        <w:spacing w:before="0"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43EA8C74" w14:textId="25DBAC0E" w:rsidR="006E716F" w:rsidRDefault="00000000">
      <w:pPr>
        <w:spacing w:before="0"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Ce n’est pas 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181B0F71" w14:textId="77777777" w:rsidR="006E716F" w:rsidRDefault="00000000">
      <w:pPr>
        <w:spacing w:before="0" w:after="80" w:line="312" w:lineRule="auto"/>
        <w:ind w:firstLine="397"/>
        <w:jc w:val="both"/>
      </w:pPr>
      <w:r>
        <w:rPr>
          <w:rFonts w:ascii="Garamond" w:eastAsia="Georgia" w:hAnsi="Garamond" w:cs="Georgia"/>
          <w:color w:val="1A1A1A"/>
          <w:sz w:val="22"/>
          <w:szCs w:val="22"/>
        </w:rPr>
        <w:t>Ce que Goïta représente va au-delà de sa personne. Il incarne la rupture d’une génération militaire africaine formée au front contre le terrorisme, qui a vu ses hommes mourir pendant que les généraux français interdisaient aux FAMa d’avancer vers le nord. Cette génération a une lecture simple de la situation : ceux qui sont censés aider ne veulent pas que le problème soit résolu.</w:t>
      </w:r>
    </w:p>
    <w:p w14:paraId="612C1899" w14:textId="77777777" w:rsidR="006E716F" w:rsidRDefault="00000000">
      <w:pPr>
        <w:spacing w:before="0"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73B88869"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 14 novembre 2023 : prise de Kidal. La ville-symbole, bastion du MNLA depuis 2012, </w:t>
      </w:r>
      <w:proofErr w:type="gramStart"/>
      <w:r>
        <w:rPr>
          <w:rFonts w:ascii="Garamond" w:eastAsia="Georgia" w:hAnsi="Garamond" w:cs="Georgia"/>
          <w:color w:val="1A1A1A"/>
          <w:sz w:val="22"/>
          <w:szCs w:val="22"/>
        </w:rPr>
        <w:t>tombe en</w:t>
      </w:r>
      <w:proofErr w:type="gramEnd"/>
      <w:r>
        <w:rPr>
          <w:rFonts w:ascii="Garamond" w:eastAsia="Georgia" w:hAnsi="Garamond" w:cs="Georgia"/>
          <w:color w:val="1A1A1A"/>
          <w:sz w:val="22"/>
          <w:szCs w:val="22"/>
        </w:rPr>
        <w:t xml:space="preserve"> moins de 24 heures face aux FAMa. Ce que Barkhane n’avait pas réussi en dix ans, les FAMa le réalisent seize mois après l’expulsion des Français. La démonstration est complète.</w:t>
      </w:r>
    </w:p>
    <w:p w14:paraId="09561464"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Le Mali est et restera Un et Indivisible. »</w:t>
      </w:r>
    </w:p>
    <w:p w14:paraId="4658F7B3"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Assimi Goïta, à l’issue de la prise de Kidal, 14 novembre 2023</w:t>
      </w:r>
    </w:p>
    <w:p w14:paraId="5E2370C8" w14:textId="77777777" w:rsidR="006E716F" w:rsidRDefault="00000000">
      <w:r>
        <w:lastRenderedPageBreak/>
        <w:br w:type="page"/>
      </w:r>
    </w:p>
    <w:p w14:paraId="10AA91EF"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17 — </w:t>
      </w:r>
      <w:r>
        <w:rPr>
          <w:rFonts w:ascii="Garamond" w:eastAsia="Arial" w:hAnsi="Garamond" w:cs="Arial"/>
          <w:b/>
          <w:bCs/>
          <w:color w:val="1A1A2E"/>
          <w:sz w:val="28"/>
        </w:rPr>
        <w:t>Burkina Faso : le MPSR et la doctrine Traoré</w:t>
      </w:r>
    </w:p>
    <w:p w14:paraId="7AAD392A"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Deux coups en huit mois. Janvier 2022 : le lieutenant-colonel Paul-Henri </w:t>
      </w:r>
      <w:proofErr w:type="spellStart"/>
      <w:r>
        <w:rPr>
          <w:rFonts w:ascii="Garamond" w:eastAsia="Georgia" w:hAnsi="Garamond" w:cs="Georgia"/>
          <w:color w:val="1A1A1A"/>
          <w:sz w:val="22"/>
          <w:szCs w:val="22"/>
        </w:rPr>
        <w:t>Sandaogo</w:t>
      </w:r>
      <w:proofErr w:type="spellEnd"/>
      <w:r>
        <w:rPr>
          <w:rFonts w:ascii="Garamond" w:eastAsia="Georgia" w:hAnsi="Garamond" w:cs="Georgia"/>
          <w:color w:val="1A1A1A"/>
          <w:sz w:val="22"/>
          <w:szCs w:val="22"/>
        </w:rPr>
        <w:t xml:space="preserve"> Damiba renverse Roch Marc Christian Kaboré. Septembre 2022 : le capitaine Ibrahim Traoré renverse Damiba. Chaque coup corrige et radicalise le précédent. Damiba hésite sur la rupture avec Paris. Traoré ne tergiverse pas.</w:t>
      </w:r>
    </w:p>
    <w:p w14:paraId="6276FB10" w14:textId="77777777" w:rsidR="006E716F" w:rsidRDefault="00000000">
      <w:pPr>
        <w:spacing w:before="0"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098A89EE" w14:textId="1999FAE6" w:rsidR="006E716F" w:rsidRDefault="00000000">
      <w:pPr>
        <w:spacing w:before="0" w:after="80" w:line="312" w:lineRule="auto"/>
        <w:ind w:firstLine="397"/>
        <w:jc w:val="both"/>
      </w:pPr>
      <w:r>
        <w:rPr>
          <w:rFonts w:ascii="Garamond" w:eastAsia="Georgia" w:hAnsi="Garamond" w:cs="Georgia"/>
          <w:color w:val="1A1A1A"/>
          <w:sz w:val="22"/>
          <w:szCs w:val="22"/>
        </w:rPr>
        <w:t>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Ce n’est pas de la propagande. C’est de l’éducation populaire souverainiste. Traoré refuse 200 mosquées financées par l’Arabie Saoudite : « Donnez-nous des écoles, des hôpitaux et des emplois. » Il expulse les forces françaises. Il lance la mobilisation générale, instaurant un service civique pour la 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22DA1F44"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Les impérialistes ont décidé que nous devions mourir. Nous, nous avons décidé de vivre. C’est tout le débat. »</w:t>
      </w:r>
    </w:p>
    <w:p w14:paraId="24EE4933" w14:textId="39EB1DDF" w:rsidR="006E716F" w:rsidRDefault="00000000">
      <w:pPr>
        <w:spacing w:before="0" w:after="200" w:lineRule="auto" w:line="264"/>
        <w:ind w:left="680" w:right="700"/>
        <w:jc w:val="left"/>
      </w:pPr>
      <w:r>
        <w:rPr>
          <w:rFonts w:ascii="Garamond" w:eastAsia="Arial" w:hAnsi="Garamond" w:cs="Arial"/>
          <w:i/>
          <w:iCs/>
          <w:color w:val="555555"/>
          <w:sz w:val="19"/>
          <w:szCs w:val="18"/>
        </w:rPr>
        <w:t xml:space="preserve">— Capitaine Ibrahim Traoré, </w:t>
      </w:r>
      <w:r w:rsidR="0094213B" w:rsidRPr="0094213B">
        <w:rPr>
          <w:rFonts w:ascii="Garamond" w:eastAsia="Arial" w:hAnsi="Garamond" w:cs="Arial"/>
          <w:i/>
          <w:iCs/>
          <w:color w:val="555555"/>
          <w:sz w:val="19"/>
          <w:szCs w:val="18"/>
        </w:rPr>
        <w:t>Ibrahim Traoré, président du Faso</w:t>
      </w:r>
      <w:r w:rsidR="0094213B">
        <w:rPr>
          <w:rFonts w:ascii="Garamond" w:eastAsia="Arial" w:hAnsi="Garamond" w:cs="Arial"/>
          <w:i/>
          <w:iCs/>
          <w:color w:val="555555"/>
          <w:sz w:val="19"/>
          <w:szCs w:val="18"/>
        </w:rPr>
        <w:t xml:space="preserve">, </w:t>
      </w:r>
      <w:r>
        <w:rPr>
          <w:rFonts w:ascii="Garamond" w:eastAsia="Arial" w:hAnsi="Garamond" w:cs="Arial"/>
          <w:i/>
          <w:iCs/>
          <w:color w:val="555555"/>
          <w:sz w:val="19"/>
          <w:szCs w:val="18"/>
        </w:rPr>
        <w:t>2023</w:t>
      </w:r>
    </w:p>
    <w:p w14:paraId="647AE6AB"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59F0105A"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Capitaine Ibrahim Traoré, réponse à Macron, 14 janvier 2025</w:t>
      </w:r>
    </w:p>
    <w:p w14:paraId="69B02B8D" w14:textId="07F1EE92" w:rsidR="006E716F" w:rsidRDefault="00000000">
      <w:pPr>
        <w:spacing w:before="0"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w:t>
      </w:r>
      <w:r w:rsidR="00E9344C">
        <w:rPr>
          <w:rFonts w:ascii="Garamond" w:eastAsia="Georgia" w:hAnsi="Garamond" w:cs="Georgia"/>
          <w:color w:val="1A1A1A"/>
          <w:sz w:val="22"/>
          <w:szCs w:val="22"/>
        </w:rPr>
        <w:t>feignent</w:t>
      </w:r>
      <w:r>
        <w:rPr>
          <w:rFonts w:ascii="Garamond" w:eastAsia="Georgia" w:hAnsi="Garamond" w:cs="Georgia"/>
          <w:color w:val="1A1A1A"/>
          <w:sz w:val="22"/>
          <w:szCs w:val="22"/>
        </w:rPr>
        <w:t xml:space="preserve"> l’adhésion. Au moment de la remise des valises, l’individu est arrêté en flagrant délit. Les fonds sont saisis et versés au Trésor public dans l’attente des conclusions de l’enquête sur l’origine des commanditaires. [</w:t>
      </w:r>
      <w:proofErr w:type="gramStart"/>
      <w:r>
        <w:rPr>
          <w:rFonts w:ascii="Garamond" w:eastAsia="Georgia" w:hAnsi="Garamond" w:cs="Georgia"/>
          <w:color w:val="1A1A1A"/>
          <w:sz w:val="22"/>
          <w:szCs w:val="22"/>
        </w:rPr>
        <w:t>RTB ,</w:t>
      </w:r>
      <w:proofErr w:type="gramEnd"/>
      <w:r>
        <w:rPr>
          <w:rFonts w:ascii="Garamond" w:eastAsia="Georgia" w:hAnsi="Garamond" w:cs="Georgia"/>
          <w:color w:val="1A1A1A"/>
          <w:sz w:val="22"/>
          <w:szCs w:val="22"/>
        </w:rPr>
        <w:t xml:space="preserve"> 09-10/11/] Cinq milliards de francs CFA pour un renversement. Le chiffre documente deux </w:t>
      </w:r>
      <w:r>
        <w:rPr>
          <w:rFonts w:ascii="Garamond" w:eastAsia="Georgia" w:hAnsi="Garamond" w:cs="Georgia"/>
          <w:color w:val="1A1A1A"/>
          <w:sz w:val="22"/>
          <w:szCs w:val="22"/>
        </w:rPr>
        <w:t xml:space="preserve">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w:t>
      </w:r>
      <w:proofErr w:type="spellStart"/>
      <w:r>
        <w:rPr>
          <w:rFonts w:ascii="Garamond" w:eastAsia="Georgia" w:hAnsi="Garamond" w:cs="Georgia"/>
          <w:color w:val="1A1A1A"/>
          <w:sz w:val="22"/>
          <w:szCs w:val="22"/>
        </w:rPr>
        <w:t>Cong</w:t>
      </w:r>
      <w:proofErr w:type="spellEnd"/>
      <w:r>
        <w:rPr>
          <w:rFonts w:ascii="Garamond" w:eastAsia="Georgia" w:hAnsi="Garamond" w:cs="Georgia"/>
          <w:color w:val="1A1A1A"/>
          <w:sz w:val="22"/>
          <w:szCs w:val="22"/>
        </w:rPr>
        <w:t>, faisant l’objet d’une surveillance active. Le 3 janvier 2026 à 23h : une tentative d’assassinat cible Traoré. Série d’actions ciblées prévue, « en 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2683BEC7" w14:textId="77777777" w:rsidR="006E716F" w:rsidRDefault="00000000">
      <w:r>
        <w:br w:type="page"/>
      </w:r>
    </w:p>
    <w:p w14:paraId="273AAA1E"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18 — </w:t>
      </w:r>
      <w:r>
        <w:rPr>
          <w:rFonts w:ascii="Garamond" w:eastAsia="Arial" w:hAnsi="Garamond" w:cs="Arial"/>
          <w:b/>
          <w:bCs/>
          <w:color w:val="1A1A2E"/>
          <w:sz w:val="28"/>
        </w:rPr>
        <w:t>Niger : le CNSP et le verrou final</w:t>
      </w:r>
    </w:p>
    <w:p w14:paraId="109D01DD" w14:textId="77777777" w:rsidR="006E716F" w:rsidRDefault="00000000">
      <w:pPr>
        <w:spacing w:before="0"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E9DC091"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25D4144" w14:textId="77777777" w:rsidR="006E716F" w:rsidRDefault="00000000">
            <w:pPr>
              <w:spacing w:before="0" w:after="0"/>
            </w:pPr>
            <w:r>
              <w:rPr>
                <w:rFonts w:ascii="Garamond" w:eastAsia="Arial" w:hAnsi="Garamond" w:cs="Arial"/>
                <w:b/>
                <w:bCs/>
                <w:color w:val="E8E0D0"/>
                <w:sz w:val="19"/>
              </w:rPr>
              <w:t>ENJEUX STRATÉGIQUES DU NIGER — JUILLET 2023</w:t>
            </w:r>
          </w:p>
        </w:tc>
      </w:tr>
      <w:tr w:rsidR="006E716F" w14:paraId="3BE4BF7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F1660D" w14:textId="77777777" w:rsidR="006E716F" w:rsidRDefault="00000000">
            <w:pPr>
              <w:spacing w:before="20" w:after="60"/>
            </w:pPr>
            <w:r>
              <w:rPr>
                <w:rFonts w:ascii="Garamond" w:eastAsia="Arial" w:hAnsi="Garamond" w:cs="Arial"/>
                <w:color w:val="1A1A1A"/>
                <w:sz w:val="20"/>
                <w:szCs w:val="19"/>
              </w:rPr>
              <w:t>Base aérienne Niamey : ~1 500 soldats français</w:t>
            </w:r>
          </w:p>
        </w:tc>
      </w:tr>
      <w:tr w:rsidR="006E716F" w14:paraId="43BEBB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19106CD" w14:textId="77777777" w:rsidR="006E716F" w:rsidRDefault="00000000">
            <w:pPr>
              <w:spacing w:before="20" w:after="60"/>
            </w:pPr>
            <w:r>
              <w:rPr>
                <w:rFonts w:ascii="Garamond" w:eastAsia="Arial" w:hAnsi="Garamond" w:cs="Arial"/>
                <w:color w:val="1A1A1A"/>
                <w:sz w:val="20"/>
                <w:szCs w:val="19"/>
              </w:rPr>
              <w:t>Base 201 américaine : ~1 000 soldats, drones Reaper MQ-9 — la seule base de drones américains en Afrique de l’Ouest</w:t>
            </w:r>
          </w:p>
        </w:tc>
      </w:tr>
      <w:tr w:rsidR="006E716F" w14:paraId="54AA22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72C9704" w14:textId="77777777" w:rsidR="006E716F" w:rsidRDefault="00000000">
            <w:pPr>
              <w:spacing w:before="20" w:after="60"/>
            </w:pPr>
            <w:r>
              <w:rPr>
                <w:rFonts w:ascii="Garamond" w:eastAsia="Arial" w:hAnsi="Garamond" w:cs="Arial"/>
                <w:color w:val="1A1A1A"/>
                <w:sz w:val="20"/>
                <w:szCs w:val="19"/>
              </w:rPr>
              <w:t>Uranium : 35% des importations françaises d’uranium concentré (2020)</w:t>
            </w:r>
          </w:p>
        </w:tc>
      </w:tr>
      <w:tr w:rsidR="006E716F" w14:paraId="3839A86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E017030" w14:textId="77777777" w:rsidR="006E716F" w:rsidRDefault="00000000">
            <w:pPr>
              <w:spacing w:before="20" w:after="60"/>
            </w:pPr>
            <w:r>
              <w:rPr>
                <w:rFonts w:ascii="Garamond" w:eastAsia="Arial" w:hAnsi="Garamond" w:cs="Arial"/>
                <w:color w:val="1A1A1A"/>
                <w:sz w:val="20"/>
                <w:szCs w:val="19"/>
              </w:rPr>
              <w:t>Accord UE-Niger 2015 sur les flux migratoires trans-sahariens — verrou migratoire européen</w:t>
            </w:r>
          </w:p>
        </w:tc>
      </w:tr>
      <w:tr w:rsidR="006E716F" w14:paraId="2A14C62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FE050F" w14:textId="77777777" w:rsidR="006E716F" w:rsidRDefault="00000000">
            <w:pPr>
              <w:spacing w:before="20" w:after="60"/>
            </w:pPr>
            <w:r>
              <w:rPr>
                <w:rFonts w:ascii="Garamond" w:eastAsia="Arial" w:hAnsi="Garamond" w:cs="Arial"/>
                <w:color w:val="1A1A1A"/>
                <w:sz w:val="20"/>
                <w:szCs w:val="19"/>
              </w:rPr>
              <w:t>Dernière grande base arrière occidentale en zone sahélienne après les expulsions du Mali et du Burkina</w:t>
            </w:r>
          </w:p>
        </w:tc>
      </w:tr>
      <w:tr w:rsidR="006E716F" w14:paraId="6FDBC3A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0368E3" w14:textId="03563047" w:rsidR="006E716F" w:rsidRDefault="00000000">
            <w:pPr>
              <w:spacing w:before="20" w:after="60"/>
            </w:pPr>
            <w:r>
              <w:rPr>
                <w:rFonts w:ascii="Garamond" w:eastAsia="Arial" w:hAnsi="Garamond" w:cs="Arial"/>
                <w:color w:val="1A1A1A"/>
                <w:sz w:val="20"/>
                <w:szCs w:val="19"/>
              </w:rPr>
              <w:t xml:space="preserve">Perdre le Niger = perdre l’intégralité du dispositif </w:t>
            </w:r>
            <w:r w:rsidR="002E7779">
              <w:rPr>
                <w:rFonts w:ascii="Garamond" w:eastAsia="Arial" w:hAnsi="Garamond" w:cs="Arial"/>
                <w:color w:val="1A1A1A"/>
                <w:sz w:val="20"/>
                <w:szCs w:val="19"/>
              </w:rPr>
              <w:t>sahélien</w:t>
            </w:r>
            <w:r>
              <w:rPr>
                <w:rFonts w:ascii="Garamond" w:eastAsia="Arial" w:hAnsi="Garamond" w:cs="Arial"/>
                <w:color w:val="1A1A1A"/>
                <w:sz w:val="20"/>
                <w:szCs w:val="19"/>
              </w:rPr>
              <w:t xml:space="preserve"> occidental</w:t>
            </w:r>
          </w:p>
        </w:tc>
      </w:tr>
    </w:tbl>
    <w:p w14:paraId="5CEE9D63" w14:textId="77777777" w:rsidR="006E716F" w:rsidRDefault="00000000">
      <w:pPr>
        <w:spacing w:before="0"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4918BB34" w14:textId="77777777" w:rsidR="006E716F" w:rsidRDefault="00000000">
      <w:pPr>
        <w:spacing w:before="0" w:after="80" w:line="312" w:lineRule="auto"/>
        <w:ind w:firstLine="397"/>
        <w:jc w:val="both"/>
      </w:pPr>
      <w:r>
        <w:rPr>
          <w:rFonts w:ascii="Garamond" w:eastAsia="Georgia" w:hAnsi="Garamond" w:cs="Georgia"/>
          <w:color w:val="1A1A1A"/>
          <w:sz w:val="22"/>
          <w:szCs w:val="22"/>
        </w:rPr>
        <w:t>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14:paraId="54D2845E"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2B2CF91E"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Nathalie Yamb, grand débat, télévision nigérienne, Niamey, post-juillet 2023</w:t>
      </w:r>
    </w:p>
    <w:p w14:paraId="775DCE1C" w14:textId="77777777" w:rsidR="006E716F" w:rsidRDefault="00000000">
      <w:pPr>
        <w:spacing w:before="0"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64B8FCAF" w14:textId="72C59EBE" w:rsidR="006E716F" w:rsidRDefault="00000000">
      <w:pPr>
        <w:spacing w:before="0"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w:t>
      </w:r>
      <w:r>
        <w:rPr>
          <w:rFonts w:ascii="Garamond" w:eastAsia="Georgia" w:hAnsi="Garamond" w:cs="Georgia"/>
          <w:color w:val="1A1A1A"/>
          <w:sz w:val="22"/>
          <w:szCs w:val="22"/>
        </w:rPr>
        <w:t xml:space="preserve">—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Ce n’est pas un symbole. C’est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France doit payer cash les dettes de 65 ans de pillage systématique des ressources. » [Général Abdourahamane Tiani, </w:t>
      </w:r>
      <w:r w:rsidR="0026624B" w:rsidRPr="0026624B">
        <w:rPr>
          <w:rFonts w:ascii="Garamond" w:eastAsia="Georgia" w:hAnsi="Garamond" w:cs="Georgia"/>
          <w:color w:val="1A1A1A"/>
          <w:sz w:val="22"/>
          <w:szCs w:val="22"/>
        </w:rPr>
        <w:t>Président de la République du Niger</w:t>
      </w:r>
      <w:r>
        <w:rPr>
          <w:rFonts w:ascii="Garamond" w:eastAsia="Georgia" w:hAnsi="Garamond" w:cs="Georgia"/>
          <w:color w:val="1A1A1A"/>
          <w:sz w:val="22"/>
          <w:szCs w:val="22"/>
        </w:rPr>
        <w:t>,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si elle est exacte, condense en deux lignes toute la logique de domination documentée par ce livre.</w:t>
      </w:r>
    </w:p>
    <w:p w14:paraId="27C2B0CC" w14:textId="77777777" w:rsidR="006E716F" w:rsidRDefault="00000000">
      <w:r>
        <w:br w:type="page"/>
      </w:r>
    </w:p>
    <w:p w14:paraId="7305592C"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19 — </w:t>
      </w:r>
      <w:r>
        <w:rPr>
          <w:rFonts w:ascii="Garamond" w:eastAsia="Arial" w:hAnsi="Garamond" w:cs="Arial"/>
          <w:b/>
          <w:bCs/>
          <w:color w:val="1A1A2E"/>
          <w:sz w:val="28"/>
        </w:rPr>
        <w:t>La Charte du Liptako-Gourma : acte fondateur</w:t>
      </w:r>
    </w:p>
    <w:p w14:paraId="2F3AEFBC" w14:textId="77777777" w:rsidR="006E716F" w:rsidRDefault="00000000">
      <w:pPr>
        <w:spacing w:before="0"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030BD7CB"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 nom est délibéré : le Liptako-Gourma est la zone frontière </w:t>
      </w:r>
      <w:proofErr w:type="spellStart"/>
      <w:r>
        <w:rPr>
          <w:rFonts w:ascii="Garamond" w:eastAsia="Georgia" w:hAnsi="Garamond" w:cs="Georgia"/>
          <w:color w:val="1A1A1A"/>
          <w:sz w:val="22"/>
          <w:szCs w:val="22"/>
        </w:rPr>
        <w:t>trinationale</w:t>
      </w:r>
      <w:proofErr w:type="spellEnd"/>
      <w:r>
        <w:rPr>
          <w:rFonts w:ascii="Garamond" w:eastAsia="Georgia" w:hAnsi="Garamond" w:cs="Georgia"/>
          <w:color w:val="1A1A1A"/>
          <w:sz w:val="22"/>
          <w:szCs w:val="22"/>
        </w:rPr>
        <w:t xml:space="preserv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689A6E53"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86227B6" w14:textId="77777777" w:rsidR="006E716F" w:rsidRDefault="00000000">
            <w:pPr>
              <w:spacing w:before="0" w:after="0"/>
            </w:pPr>
            <w:r>
              <w:rPr>
                <w:rFonts w:ascii="Garamond" w:eastAsia="Arial" w:hAnsi="Garamond" w:cs="Arial"/>
                <w:b/>
                <w:bCs/>
                <w:color w:val="E8E0D0"/>
                <w:sz w:val="19"/>
              </w:rPr>
              <w:t>CHARTE DU LIPTAKO-GOURMA — DISPOSITIONS ESSENTIELLES</w:t>
            </w:r>
          </w:p>
        </w:tc>
      </w:tr>
      <w:tr w:rsidR="006E716F" w14:paraId="6B60F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78744A4" w14:textId="77777777" w:rsidR="006E716F" w:rsidRDefault="00000000">
            <w:pPr>
              <w:spacing w:before="20" w:after="60"/>
            </w:pPr>
            <w:r>
              <w:rPr>
                <w:rFonts w:ascii="Garamond" w:eastAsia="Arial" w:hAnsi="Garamond" w:cs="Arial"/>
                <w:color w:val="1A1A1A"/>
                <w:sz w:val="20"/>
                <w:szCs w:val="19"/>
              </w:rPr>
              <w:t>Article 1 : toute agression contre l’un des membres est une agression contre tous — article 5 de la Charte de l’ONU adapté au contexte sahélien</w:t>
            </w:r>
          </w:p>
        </w:tc>
      </w:tr>
      <w:tr w:rsidR="006E716F" w14:paraId="18A5583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2D3F687" w14:textId="77777777" w:rsidR="006E716F" w:rsidRDefault="00000000">
            <w:pPr>
              <w:spacing w:before="20" w:after="60"/>
            </w:pPr>
            <w:r>
              <w:rPr>
                <w:rFonts w:ascii="Garamond" w:eastAsia="Arial" w:hAnsi="Garamond" w:cs="Arial"/>
                <w:color w:val="1A1A1A"/>
                <w:sz w:val="20"/>
                <w:szCs w:val="19"/>
              </w:rPr>
              <w:t>Souveraineté pleine sur les ressources naturelles nationales</w:t>
            </w:r>
          </w:p>
        </w:tc>
      </w:tr>
      <w:tr w:rsidR="006E716F" w14:paraId="1C3F704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A35C7D2" w14:textId="77777777" w:rsidR="006E716F" w:rsidRDefault="00000000">
            <w:pPr>
              <w:spacing w:before="20" w:after="60"/>
            </w:pPr>
            <w:r>
              <w:rPr>
                <w:rFonts w:ascii="Garamond" w:eastAsia="Arial" w:hAnsi="Garamond" w:cs="Arial"/>
                <w:color w:val="1A1A1A"/>
                <w:sz w:val="20"/>
                <w:szCs w:val="19"/>
              </w:rPr>
              <w:t>Droit de choisir ses partenaires militaires et diplomatiques sans tutelle extérieure</w:t>
            </w:r>
          </w:p>
        </w:tc>
      </w:tr>
      <w:tr w:rsidR="006E716F" w14:paraId="54A5844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8C1FA20" w14:textId="77777777" w:rsidR="006E716F" w:rsidRDefault="00000000">
            <w:pPr>
              <w:spacing w:before="20" w:after="60"/>
            </w:pPr>
            <w:r>
              <w:rPr>
                <w:rFonts w:ascii="Garamond" w:eastAsia="Arial" w:hAnsi="Garamond" w:cs="Arial"/>
                <w:color w:val="1A1A1A"/>
                <w:sz w:val="20"/>
                <w:szCs w:val="19"/>
              </w:rPr>
              <w:t>Libre circulation des personnes entre les trois États membres</w:t>
            </w:r>
          </w:p>
        </w:tc>
      </w:tr>
      <w:tr w:rsidR="006E716F" w14:paraId="12C3EF9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CD06BC9" w14:textId="77777777" w:rsidR="006E716F" w:rsidRDefault="00000000">
            <w:pPr>
              <w:spacing w:before="20" w:after="60"/>
            </w:pPr>
            <w:r>
              <w:rPr>
                <w:rFonts w:ascii="Garamond" w:eastAsia="Arial" w:hAnsi="Garamond" w:cs="Arial"/>
                <w:color w:val="1A1A1A"/>
                <w:sz w:val="20"/>
                <w:szCs w:val="19"/>
              </w:rPr>
              <w:t>Création d’une Force Unifiée de l’AES, installée le 21 décembre 2025</w:t>
            </w:r>
          </w:p>
        </w:tc>
      </w:tr>
    </w:tbl>
    <w:p w14:paraId="01CC1B9A" w14:textId="77777777" w:rsidR="006E716F" w:rsidRDefault="00000000">
      <w:pPr>
        <w:spacing w:before="0"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Ce n’est pas une improvisation. C’est une construction.</w:t>
      </w:r>
    </w:p>
    <w:p w14:paraId="0E4B93F4" w14:textId="77777777" w:rsidR="006E716F" w:rsidRDefault="00000000">
      <w:pPr>
        <w:spacing w:before="0" w:after="80" w:line="312" w:lineRule="auto"/>
        <w:ind w:firstLine="397"/>
        <w:jc w:val="both"/>
      </w:pPr>
      <w:r>
        <w:rPr>
          <w:rFonts w:ascii="Garamond" w:eastAsia="Georgia" w:hAnsi="Garamond" w:cs="Georgia"/>
          <w:color w:val="1A1A1A"/>
          <w:sz w:val="22"/>
          <w:szCs w:val="22"/>
        </w:rPr>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Ce n’est pas une déclaration d’intention. C’est un corpus juridique. Sur la CEDEAO, Tiani est sans ambiguïté.</w:t>
      </w:r>
    </w:p>
    <w:p w14:paraId="0477A32E"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7CBBD447"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Général Abdourahamane Tiani, CNSP Niger, discours de circonstance, sommet de Niamey, 6 juillet 2024</w:t>
      </w:r>
    </w:p>
    <w:p w14:paraId="4CCBAD51" w14:textId="77777777" w:rsidR="006E716F" w:rsidRDefault="00000000">
      <w:pPr>
        <w:spacing w:before="0"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3CC4CA47" w14:textId="5B4CE6B1" w:rsidR="006E716F" w:rsidRDefault="00000000">
      <w:pPr>
        <w:spacing w:before="0" w:after="80" w:line="312" w:lineRule="auto"/>
        <w:ind w:firstLine="397"/>
        <w:jc w:val="both"/>
      </w:pPr>
      <w:r>
        <w:rPr>
          <w:rFonts w:ascii="Garamond" w:eastAsia="Georgia" w:hAnsi="Garamond" w:cs="Georgia"/>
          <w:color w:val="1A1A1A"/>
          <w:sz w:val="22"/>
          <w:szCs w:val="22"/>
        </w:rPr>
        <w:lastRenderedPageBreak/>
        <w:t>Exercices Tarha</w:t>
      </w:r>
      <w:r w:rsidR="0026624B">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w:t>
      </w:r>
      <w:r w:rsidR="00591DAA" w:rsidRPr="00591DAA">
        <w:rPr>
          <w:rFonts w:ascii="Garamond" w:eastAsia="Georgia" w:hAnsi="Garamond" w:cs="Georgia"/>
          <w:color w:val="1A1A1A"/>
          <w:sz w:val="22"/>
          <w:szCs w:val="22"/>
        </w:rPr>
        <w:t>Tarha Nakal</w:t>
      </w:r>
      <w:r>
        <w:rPr>
          <w:rFonts w:ascii="Garamond" w:eastAsia="Georgia" w:hAnsi="Garamond" w:cs="Georgia"/>
          <w:color w:val="1A1A1A"/>
          <w:sz w:val="22"/>
          <w:szCs w:val="22"/>
        </w:rPr>
        <w:t xml:space="preserve"> 2 en mai 2025 — appelle une lecture critique. Banda Kani la formule sans précaution : le Togo tente de « rattraper un combat » qui a commencé bien avant lui et sans lui. [Banda Kani] L’organisation du 9e Congrès panafricain à Lomé est </w:t>
      </w:r>
      <w:r w:rsidR="0026624B">
        <w:rPr>
          <w:rFonts w:ascii="Garamond" w:eastAsia="Georgia" w:hAnsi="Garamond" w:cs="Georgia"/>
          <w:color w:val="1A1A1A"/>
          <w:sz w:val="22"/>
          <w:szCs w:val="22"/>
        </w:rPr>
        <w:t>présenté</w:t>
      </w:r>
      <w:r>
        <w:rPr>
          <w:rFonts w:ascii="Garamond" w:eastAsia="Georgia" w:hAnsi="Garamond" w:cs="Georgia"/>
          <w:color w:val="1A1A1A"/>
          <w:sz w:val="22"/>
          <w:szCs w:val="22"/>
        </w:rPr>
        <w:t xml:space="preserve">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Ce n’est pas une trahison. C’est un repositionnement de surface dans un contexte de recomposition régionale.</w:t>
      </w:r>
    </w:p>
    <w:p w14:paraId="6490D511"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Les nouvelles menaces sont orientées par les sponsors étatiques. L’AES est une réalité irréversible. »</w:t>
      </w:r>
    </w:p>
    <w:p w14:paraId="234ACDC3"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Assimi Goïta, président de la transition du Mali, 21 décembre 2025</w:t>
      </w:r>
    </w:p>
    <w:p w14:paraId="07C46A7D" w14:textId="77777777" w:rsidR="006E716F" w:rsidRDefault="00000000">
      <w:pPr>
        <w:spacing w:before="0" w:after="80" w:line="312" w:lineRule="auto"/>
        <w:ind w:firstLine="397"/>
        <w:jc w:val="both"/>
      </w:pPr>
      <w:r>
        <w:rPr>
          <w:rFonts w:ascii="Garamond" w:eastAsia="Georgia" w:hAnsi="Garamond" w:cs="Georgia"/>
          <w:color w:val="1A1A1A"/>
          <w:sz w:val="22"/>
          <w:szCs w:val="22"/>
        </w:rPr>
        <w:t>La Force Unifiée de l’AES est portée à 6 000 hommes pour couvrir l’espace saharien. [Tiani]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1535FD2D" w14:textId="77777777" w:rsidR="006E716F" w:rsidRDefault="00000000">
      <w:r>
        <w:br w:type="page"/>
      </w:r>
    </w:p>
    <w:p w14:paraId="533E70ED" w14:textId="77777777" w:rsidR="006E716F" w:rsidRDefault="00000000">
      <w:r>
        <w:lastRenderedPageBreak/>
        <w:br w:type="page"/>
      </w:r>
    </w:p>
    <w:p w14:paraId="1D7F1C2D" w14:textId="77777777" w:rsidR="006E716F" w:rsidRDefault="00000000">
      <w:pPr>
        <w:spacing w:before="1200" w:after="80" w:lineRule="auto" w:line="288"/>
        <w:pageBreakBefore w:val="1"/>
        <w:jc w:val="center"/>
      </w:pPr>
      <w:proofErr w:type="gramStart"/>
      <w:r>
        <w:rPr>
          <w:rFonts w:ascii="Garamond" w:eastAsia="Arial" w:hAnsi="Garamond" w:cs="Arial"/>
          <w:b/>
          <w:bCs/>
          <w:color w:val="1A1A2E"/>
          <w:sz w:val="24"/>
          <w:szCs w:val="24"/>
        </w:rPr>
        <w:lastRenderedPageBreak/>
        <w:t>PARTIE VI</w:t>
      </w:r>
      <w:proofErr w:type="gramEnd"/>
    </w:p>
    <w:p w14:paraId="3068A94A"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LA GÉOPOLITIQUE DE LA RUPTURE</w:t>
      </w:r>
    </w:p>
    <w:p w14:paraId="3A33458A" w14:textId="77777777" w:rsidR="006E716F" w:rsidRDefault="00000000">
      <w:pPr>
        <w:spacing w:before="0" w:after="80" w:lineRule="auto" w:line="312"/>
        <w:ind w:firstLine="397"/>
        <w:jc w:val="both"/>
      </w:pPr>
      <w:r>
        <w:rPr>
          <w:rFonts w:ascii="Garamond" w:eastAsia="Arial" w:hAnsi="Garamond" w:cs="Arial"/>
          <w:i/>
          <w:iCs/>
          <w:color w:val="1A1A1A"/>
          <w:sz w:val="22"/>
          <w:szCs w:val="22"/>
        </w:rPr>
        <w:t>AES dans son environnement régional et global</w:t>
      </w:r>
    </w:p>
    <w:p w14:paraId="5BFF87D0"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20 — </w:t>
      </w:r>
      <w:r>
        <w:rPr>
          <w:rFonts w:ascii="Garamond" w:eastAsia="Arial" w:hAnsi="Garamond" w:cs="Arial"/>
          <w:b/>
          <w:bCs/>
          <w:color w:val="1A1A2E"/>
          <w:sz w:val="28"/>
        </w:rPr>
        <w:t>Le Tchad : Mahamat Déby entre deux feux</w:t>
      </w:r>
    </w:p>
    <w:p w14:paraId="750A17BE" w14:textId="4C498377" w:rsidR="006E716F" w:rsidRDefault="00000000">
      <w:pPr>
        <w:spacing w:before="0" w:after="80" w:line="312" w:lineRule="auto"/>
        <w:ind w:firstLine="397"/>
        <w:jc w:val="both"/>
      </w:pPr>
      <w:r>
        <w:rPr>
          <w:rFonts w:ascii="Garamond" w:eastAsia="Georgia" w:hAnsi="Garamond" w:cs="Georgia"/>
          <w:color w:val="1A1A1A"/>
          <w:sz w:val="22"/>
          <w:szCs w:val="22"/>
        </w:rPr>
        <w:t xml:space="preserve">Le Tchad est l’angle mort de l’analyse sahélienne. Le pays partage ses frontières avec le Niger, le Soudan, la Libye, le Cameroun, la RCA, le Nigeria. Il est le pivot géographique du continent africain. Selon le rapport SWP de mai 2026, le Tchad de Mahamat Déby est aussi un </w:t>
      </w:r>
      <w:r w:rsidR="004E799B">
        <w:rPr>
          <w:rFonts w:ascii="Garamond" w:eastAsia="Georgia" w:hAnsi="Garamond" w:cs="Georgia"/>
          <w:color w:val="1A1A1A"/>
          <w:sz w:val="22"/>
          <w:szCs w:val="22"/>
        </w:rPr>
        <w:t>nœud</w:t>
      </w:r>
      <w:r>
        <w:rPr>
          <w:rFonts w:ascii="Garamond" w:eastAsia="Georgia" w:hAnsi="Garamond" w:cs="Georgia"/>
          <w:color w:val="1A1A1A"/>
          <w:sz w:val="22"/>
          <w:szCs w:val="22"/>
        </w:rPr>
        <w:t xml:space="preserve"> logistique du réseau émirien d’approvisionnement des FSR soudanaises : le président Déby a au moins temporairement autorisé les EAU à utiliser le territoire tchadien comme hub.</w:t>
      </w:r>
    </w:p>
    <w:p w14:paraId="1F3DC46B" w14:textId="34B818A0" w:rsidR="006E716F" w:rsidRDefault="00000000">
      <w:pPr>
        <w:spacing w:before="0" w:after="80" w:line="312" w:lineRule="auto"/>
        <w:ind w:firstLine="397"/>
        <w:jc w:val="both"/>
      </w:pPr>
      <w:r>
        <w:rPr>
          <w:rFonts w:ascii="Garamond" w:eastAsia="Georgia" w:hAnsi="Garamond" w:cs="Georgia"/>
          <w:color w:val="1A1A1A"/>
          <w:sz w:val="22"/>
          <w:szCs w:val="22"/>
        </w:rPr>
        <w:t xml:space="preserve">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w:t>
      </w:r>
      <w:r w:rsidR="004E799B">
        <w:rPr>
          <w:rFonts w:ascii="Garamond" w:eastAsia="Georgia" w:hAnsi="Garamond" w:cs="Georgia"/>
          <w:color w:val="1A1A1A"/>
          <w:sz w:val="22"/>
          <w:szCs w:val="22"/>
        </w:rPr>
        <w:t>Z</w:t>
      </w:r>
      <w:r>
        <w:rPr>
          <w:rFonts w:ascii="Garamond" w:eastAsia="Georgia" w:hAnsi="Garamond" w:cs="Georgia"/>
          <w:color w:val="1A1A1A"/>
          <w:sz w:val="22"/>
          <w:szCs w:val="22"/>
        </w:rPr>
        <w:t>aghawa. C’est une économie rentière en déclin qui structure la dépendance de N’Djaména — à Paris comme à Abu Dhabi.</w:t>
      </w:r>
    </w:p>
    <w:p w14:paraId="1FA50208" w14:textId="2E19C7CA" w:rsidR="006E716F" w:rsidRDefault="00000000">
      <w:pPr>
        <w:spacing w:before="0" w:after="80" w:line="312" w:lineRule="auto"/>
        <w:ind w:firstLine="397"/>
        <w:jc w:val="both"/>
      </w:pPr>
      <w:r>
        <w:rPr>
          <w:rFonts w:ascii="Garamond" w:eastAsia="Georgia" w:hAnsi="Garamond" w:cs="Georgia"/>
          <w:color w:val="1A1A1A"/>
          <w:sz w:val="22"/>
          <w:szCs w:val="22"/>
        </w:rPr>
        <w:t xml:space="preserve">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w:t>
      </w:r>
      <w:r w:rsidR="00F264E5" w:rsidRPr="00F264E5">
        <w:rPr>
          <w:rFonts w:ascii="Garamond" w:eastAsia="Georgia" w:hAnsi="Garamond" w:cs="Georgia"/>
          <w:color w:val="1A1A1A"/>
          <w:sz w:val="22"/>
          <w:szCs w:val="22"/>
        </w:rPr>
        <w:t>Président de la République du Niger</w:t>
      </w:r>
      <w:r>
        <w:rPr>
          <w:rFonts w:ascii="Garamond" w:eastAsia="Georgia" w:hAnsi="Garamond" w:cs="Georgia"/>
          <w:color w:val="1A1A1A"/>
          <w:sz w:val="22"/>
          <w:szCs w:val="22"/>
        </w:rPr>
        <w:t>, entretien Télé Sa</w:t>
      </w:r>
      <w:r w:rsidR="00591DAA">
        <w:rPr>
          <w:rFonts w:ascii="Garamond" w:eastAsia="Georgia" w:hAnsi="Garamond" w:cs="Georgia"/>
          <w:color w:val="1A1A1A"/>
          <w:sz w:val="22"/>
          <w:szCs w:val="22"/>
        </w:rPr>
        <w:t>he</w:t>
      </w:r>
      <w:r>
        <w:rPr>
          <w:rFonts w:ascii="Garamond" w:eastAsia="Georgia" w:hAnsi="Garamond" w:cs="Georgia"/>
          <w:color w:val="1A1A1A"/>
          <w:sz w:val="22"/>
          <w:szCs w:val="22"/>
        </w:rPr>
        <w:t xml:space="preserve">l] Cette affirmation n’a pas été confirmée par une source indépendante à date de rédaction. L’expulsion du CICR du Niger est elle-même un fait documentable indépendamment. Elle </w:t>
      </w:r>
      <w:r>
        <w:rPr>
          <w:rFonts w:ascii="Garamond" w:eastAsia="Georgia" w:hAnsi="Garamond" w:cs="Georgia"/>
          <w:color w:val="1A1A1A"/>
          <w:sz w:val="22"/>
          <w:szCs w:val="22"/>
        </w:rPr>
        <w:lastRenderedPageBreak/>
        <w:t>s’inscrit dans la logique de fermeture de l’espace humanitaire occidental documentée depuis 2023.</w:t>
      </w:r>
    </w:p>
    <w:p w14:paraId="184BB97C" w14:textId="77777777" w:rsidR="006E716F" w:rsidRDefault="00000000">
      <w:r>
        <w:br w:type="page"/>
      </w:r>
    </w:p>
    <w:p w14:paraId="2C1795F3"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21 — </w:t>
      </w:r>
      <w:r>
        <w:rPr>
          <w:rFonts w:ascii="Garamond" w:eastAsia="Arial" w:hAnsi="Garamond" w:cs="Arial"/>
          <w:b/>
          <w:bCs/>
          <w:color w:val="1A1A2E"/>
          <w:sz w:val="28"/>
        </w:rPr>
        <w:t>L’Algérie : médiateur ambigu</w:t>
      </w:r>
    </w:p>
    <w:p w14:paraId="1FE06532" w14:textId="139E9D17" w:rsidR="006E716F" w:rsidRDefault="00000000">
      <w:pPr>
        <w:spacing w:before="0" w:after="80" w:line="312" w:lineRule="auto"/>
        <w:ind w:firstLine="397"/>
        <w:jc w:val="both"/>
      </w:pPr>
      <w:r>
        <w:rPr>
          <w:rFonts w:ascii="Garamond" w:eastAsia="Georgia" w:hAnsi="Garamond" w:cs="Georgia"/>
          <w:color w:val="1A1A1A"/>
          <w:sz w:val="22"/>
          <w:szCs w:val="22"/>
        </w:rPr>
        <w:t xml:space="preserve">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w:t>
      </w:r>
      <w:r w:rsidR="0087405C">
        <w:rPr>
          <w:rFonts w:ascii="Garamond" w:eastAsia="Georgia" w:hAnsi="Garamond" w:cs="Georgia"/>
          <w:color w:val="1A1A1A"/>
          <w:sz w:val="22"/>
          <w:szCs w:val="22"/>
        </w:rPr>
        <w:t>Albert</w:t>
      </w:r>
      <w:r>
        <w:rPr>
          <w:rFonts w:ascii="Garamond" w:eastAsia="Georgia" w:hAnsi="Garamond" w:cs="Georgia"/>
          <w:color w:val="1A1A1A"/>
          <w:sz w:val="22"/>
          <w:szCs w:val="22"/>
        </w:rPr>
        <w:t xml:space="preserve">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r w:rsidR="00F264E5">
        <w:rPr>
          <w:rFonts w:ascii="Garamond" w:eastAsia="Georgia" w:hAnsi="Garamond" w:cs="Georgia"/>
          <w:color w:val="1A1A1A"/>
          <w:sz w:val="22"/>
          <w:szCs w:val="22"/>
        </w:rPr>
        <w:t>».</w:t>
      </w:r>
      <w:r w:rsidR="00475F53">
        <w:rPr>
          <w:rFonts w:ascii="Garamond" w:eastAsia="Georgia" w:hAnsi="Garamond" w:cs="Georgia"/>
          <w:color w:val="1A1A1A"/>
          <w:sz w:val="22"/>
          <w:szCs w:val="22"/>
        </w:rPr>
        <w:t xml:space="preserve"> Général</w:t>
      </w:r>
      <w:r>
        <w:rPr>
          <w:rFonts w:ascii="Garamond" w:eastAsia="Georgia" w:hAnsi="Garamond" w:cs="Georgia"/>
          <w:color w:val="1A1A1A"/>
          <w:sz w:val="22"/>
          <w:szCs w:val="22"/>
        </w:rPr>
        <w:t xml:space="preserve"> Burkhard (huis clos Assemblée nationale française, septembre 2024) + Commission parlementaire française (« nous avons besoin de l’Afrique plus qu’elle n’a besoin de nous ») constituent </w:t>
      </w:r>
      <w:r w:rsidR="0087405C">
        <w:rPr>
          <w:rFonts w:ascii="Garamond" w:eastAsia="Georgia" w:hAnsi="Garamond" w:cs="Georgia"/>
          <w:color w:val="1A1A1A"/>
          <w:sz w:val="22"/>
          <w:szCs w:val="22"/>
        </w:rPr>
        <w:t>deux</w:t>
      </w:r>
      <w:r>
        <w:rPr>
          <w:rFonts w:ascii="Garamond" w:eastAsia="Georgia" w:hAnsi="Garamond" w:cs="Georgia"/>
          <w:color w:val="1A1A1A"/>
          <w:sz w:val="22"/>
          <w:szCs w:val="22"/>
        </w:rPr>
        <w:t xml:space="preserve"> sources institutionnelles adverses qui valident depuis l’intérieur du système la lecture que ce livre développe depuis ses premières pages.</w:t>
      </w:r>
    </w:p>
    <w:p w14:paraId="7E96E170" w14:textId="2E95CF83" w:rsidR="006E716F" w:rsidRDefault="00000000">
      <w:pPr>
        <w:spacing w:before="0"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D538151" w14:textId="77777777" w:rsidR="006E716F" w:rsidRDefault="00000000">
      <w:r>
        <w:br w:type="page"/>
      </w:r>
    </w:p>
    <w:p w14:paraId="0794F58B"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22 — </w:t>
      </w:r>
      <w:r>
        <w:rPr>
          <w:rFonts w:ascii="Garamond" w:eastAsia="Arial" w:hAnsi="Garamond" w:cs="Arial"/>
          <w:b/>
          <w:bCs/>
          <w:color w:val="1A1A2E"/>
          <w:sz w:val="28"/>
        </w:rPr>
        <w:t>Russie, Chine, Turquie : partenaires ou nouveaux maîtres ?</w:t>
      </w:r>
    </w:p>
    <w:p w14:paraId="789C855F" w14:textId="77777777" w:rsidR="006E716F" w:rsidRDefault="00000000">
      <w:pPr>
        <w:spacing w:before="0"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B6F12C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27B59057" w14:textId="77777777" w:rsidR="006E716F" w:rsidRDefault="00000000">
            <w:pPr>
              <w:spacing w:before="0" w:after="0"/>
            </w:pPr>
            <w:r>
              <w:rPr>
                <w:rFonts w:ascii="Garamond" w:eastAsia="Arial" w:hAnsi="Garamond" w:cs="Arial"/>
                <w:b/>
                <w:bCs/>
                <w:color w:val="1A1A2E"/>
                <w:sz w:val="19"/>
              </w:rPr>
              <w:t>PARTENARIATS AES — PHASE 2 (2022-2026)</w:t>
            </w:r>
          </w:p>
        </w:tc>
      </w:tr>
      <w:tr w:rsidR="006E716F" w14:paraId="2540C33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F302678" w14:textId="77777777" w:rsidR="006E716F" w:rsidRDefault="00000000">
            <w:pPr>
              <w:spacing w:before="20" w:after="60"/>
            </w:pPr>
            <w:r>
              <w:rPr>
                <w:rFonts w:ascii="Garamond" w:eastAsia="Arial" w:hAnsi="Garamond" w:cs="Arial"/>
                <w:color w:val="1A1A1A"/>
                <w:sz w:val="20"/>
                <w:szCs w:val="19"/>
              </w:rPr>
              <w:t>RUSSIE (Africa Corps, ex-Wagner) : instructeurs, hélicoptères Mi-8/Mi-35, présence terrain. Puissamment déployée en RCA depuis 2018</w:t>
            </w:r>
          </w:p>
        </w:tc>
      </w:tr>
      <w:tr w:rsidR="006E716F" w14:paraId="0DB1138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08D743D" w14:textId="47132874" w:rsidR="006E716F" w:rsidRDefault="00000000">
            <w:pPr>
              <w:spacing w:before="20" w:after="60"/>
            </w:pPr>
            <w:r>
              <w:rPr>
                <w:rFonts w:ascii="Garamond" w:eastAsia="Arial" w:hAnsi="Garamond" w:cs="Arial"/>
                <w:color w:val="1A1A1A"/>
                <w:sz w:val="20"/>
                <w:szCs w:val="19"/>
              </w:rPr>
              <w:t xml:space="preserve">CHINE : infrastructures, surveillance numérique, accords commerciaux. </w:t>
            </w:r>
            <w:r w:rsidR="00475F53">
              <w:rPr>
                <w:rFonts w:ascii="Garamond" w:eastAsia="Arial" w:hAnsi="Garamond" w:cs="Arial"/>
                <w:color w:val="1A1A1A"/>
                <w:sz w:val="20"/>
                <w:szCs w:val="19"/>
              </w:rPr>
              <w:t>Présence</w:t>
            </w:r>
            <w:r>
              <w:rPr>
                <w:rFonts w:ascii="Garamond" w:eastAsia="Arial" w:hAnsi="Garamond" w:cs="Arial"/>
                <w:color w:val="1A1A1A"/>
                <w:sz w:val="20"/>
                <w:szCs w:val="19"/>
              </w:rPr>
              <w:t xml:space="preserve"> moins interventionniste</w:t>
            </w:r>
          </w:p>
        </w:tc>
      </w:tr>
      <w:tr w:rsidR="006E716F" w14:paraId="16EC69F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764A1" w14:textId="77777777" w:rsidR="006E716F" w:rsidRDefault="00000000">
            <w:pPr>
              <w:spacing w:before="20" w:after="60"/>
            </w:pPr>
            <w:r>
              <w:rPr>
                <w:rFonts w:ascii="Garamond" w:eastAsia="Arial" w:hAnsi="Garamond" w:cs="Arial"/>
                <w:color w:val="1A1A1A"/>
                <w:sz w:val="20"/>
                <w:szCs w:val="19"/>
              </w:rPr>
              <w:t>TURQUIE : drones Bayraktar TB2. Accords Mali et Niger. Position plus discrète</w:t>
            </w:r>
          </w:p>
        </w:tc>
      </w:tr>
      <w:tr w:rsidR="006E716F" w14:paraId="535CB2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6AA6E78" w14:textId="77777777" w:rsidR="006E716F" w:rsidRDefault="00000000">
            <w:pPr>
              <w:spacing w:before="20" w:after="60"/>
            </w:pPr>
            <w:r>
              <w:rPr>
                <w:rFonts w:ascii="Garamond" w:eastAsia="Arial" w:hAnsi="Garamond" w:cs="Arial"/>
                <w:color w:val="1A1A1A"/>
                <w:sz w:val="20"/>
                <w:szCs w:val="19"/>
              </w:rPr>
              <w:t>BRICS : délégation à Ouagadougou (juin 2023). Six semaines avant la transition nigérienne</w:t>
            </w:r>
          </w:p>
        </w:tc>
      </w:tr>
    </w:tbl>
    <w:p w14:paraId="2637FE10" w14:textId="325B6A95" w:rsidR="006E716F" w:rsidRDefault="00000000">
      <w:pPr>
        <w:spacing w:before="0" w:after="80" w:line="312" w:lineRule="auto"/>
        <w:ind w:firstLine="397"/>
        <w:jc w:val="both"/>
      </w:pPr>
      <w:r>
        <w:rPr>
          <w:rFonts w:ascii="Garamond" w:eastAsia="Georgia" w:hAnsi="Garamond" w:cs="Georgia"/>
          <w:color w:val="1A1A1A"/>
          <w:sz w:val="22"/>
          <w:szCs w:val="22"/>
        </w:rPr>
        <w:t>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Ce n’est pas une</w:t>
      </w:r>
      <w:r w:rsidR="00F264E5">
        <w:rPr>
          <w:rFonts w:ascii="Garamond" w:eastAsia="Georgia" w:hAnsi="Garamond" w:cs="Georgia"/>
          <w:color w:val="1A1A1A"/>
          <w:sz w:val="22"/>
          <w:szCs w:val="22"/>
        </w:rPr>
        <w:t xml:space="preserve"> position</w:t>
      </w:r>
      <w:r>
        <w:rPr>
          <w:rFonts w:ascii="Garamond" w:eastAsia="Georgia" w:hAnsi="Garamond" w:cs="Georgia"/>
          <w:color w:val="1A1A1A"/>
          <w:sz w:val="22"/>
          <w:szCs w:val="22"/>
        </w:rPr>
        <w:t xml:space="preserve"> pro-</w:t>
      </w:r>
      <w:r w:rsidR="00475F53">
        <w:rPr>
          <w:rFonts w:ascii="Garamond" w:eastAsia="Georgia" w:hAnsi="Garamond" w:cs="Georgia"/>
          <w:color w:val="1A1A1A"/>
          <w:sz w:val="22"/>
          <w:szCs w:val="22"/>
        </w:rPr>
        <w:t>Russ</w:t>
      </w:r>
      <w:r w:rsidR="00F264E5">
        <w:rPr>
          <w:rFonts w:ascii="Garamond" w:eastAsia="Georgia" w:hAnsi="Garamond" w:cs="Georgia"/>
          <w:color w:val="1A1A1A"/>
          <w:sz w:val="22"/>
          <w:szCs w:val="22"/>
        </w:rPr>
        <w:t>e</w:t>
      </w:r>
      <w:r>
        <w:rPr>
          <w:rFonts w:ascii="Garamond" w:eastAsia="Georgia" w:hAnsi="Garamond" w:cs="Georgia"/>
          <w:color w:val="1A1A1A"/>
          <w:sz w:val="22"/>
          <w:szCs w:val="22"/>
        </w:rPr>
        <w:t xml:space="preserve">. C’est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w:t>
      </w:r>
      <w:r w:rsidR="00475F53">
        <w:rPr>
          <w:rFonts w:ascii="Garamond" w:eastAsia="Georgia" w:hAnsi="Garamond" w:cs="Georgia"/>
          <w:color w:val="1A1A1A"/>
          <w:sz w:val="22"/>
          <w:szCs w:val="22"/>
        </w:rPr>
        <w:t>[Anatole</w:t>
      </w:r>
      <w:r>
        <w:rPr>
          <w:rFonts w:ascii="Garamond" w:eastAsia="Georgia" w:hAnsi="Garamond" w:cs="Georgia"/>
          <w:color w:val="1A1A1A"/>
          <w:sz w:val="22"/>
          <w:szCs w:val="22"/>
        </w:rPr>
        <w:t xml:space="preserve"> Albert Ayissi, For</w:t>
      </w:r>
      <w:r w:rsidR="00F264E5">
        <w:rPr>
          <w:rFonts w:ascii="Garamond" w:eastAsia="Georgia" w:hAnsi="Garamond" w:cs="Georgia"/>
          <w:color w:val="1A1A1A"/>
          <w:sz w:val="22"/>
          <w:szCs w:val="22"/>
        </w:rPr>
        <w:t xml:space="preserve"> </w:t>
      </w:r>
      <w:proofErr w:type="spellStart"/>
      <w:r w:rsidR="00F264E5">
        <w:rPr>
          <w:rFonts w:ascii="Garamond" w:eastAsia="Georgia" w:hAnsi="Garamond" w:cs="Georgia"/>
          <w:color w:val="1A1A1A"/>
          <w:sz w:val="22"/>
          <w:szCs w:val="22"/>
        </w:rPr>
        <w:t>you</w:t>
      </w:r>
      <w:proofErr w:type="spellEnd"/>
      <w:r>
        <w:rPr>
          <w:rFonts w:ascii="Garamond" w:eastAsia="Georgia" w:hAnsi="Garamond" w:cs="Georgia"/>
          <w:color w:val="1A1A1A"/>
          <w:sz w:val="22"/>
          <w:szCs w:val="22"/>
        </w:rPr>
        <w:t xml:space="preserve"> Media Africa] La diversification des partenariats n’est pas une rupture. 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calculé. Ce qui compte analytiquement : c’est la première fois qu’un responsable d’une puissance du Conseil de Sécurité utilise ce cadre en séance internationale. Le narratif panafricaniste entre dans la diplomatie des grandes puissances.</w:t>
      </w:r>
    </w:p>
    <w:p w14:paraId="4D1A7C6F" w14:textId="4DB45E2C" w:rsidR="006E716F" w:rsidRDefault="00000000">
      <w:pPr>
        <w:spacing w:before="0" w:after="80" w:line="312" w:lineRule="auto"/>
        <w:ind w:firstLine="397"/>
        <w:jc w:val="both"/>
      </w:pPr>
      <w:r>
        <w:rPr>
          <w:rFonts w:ascii="Garamond" w:eastAsia="Georgia" w:hAnsi="Garamond" w:cs="Georgia"/>
          <w:color w:val="1A1A1A"/>
          <w:sz w:val="22"/>
          <w:szCs w:val="22"/>
        </w:rPr>
        <w:lastRenderedPageBreak/>
        <w:t xml:space="preserve">La RCA préfigure ce dilemme. Le professeur de mathématiques Faustin-Archange </w:t>
      </w:r>
      <w:proofErr w:type="spellStart"/>
      <w:r>
        <w:rPr>
          <w:rFonts w:ascii="Garamond" w:eastAsia="Georgia" w:hAnsi="Garamond" w:cs="Georgia"/>
          <w:color w:val="1A1A1A"/>
          <w:sz w:val="22"/>
          <w:szCs w:val="22"/>
        </w:rPr>
        <w:t>Touad</w:t>
      </w:r>
      <w:r w:rsidR="00FB3AE5">
        <w:rPr>
          <w:rFonts w:ascii="Garamond" w:eastAsia="Georgia" w:hAnsi="Garamond" w:cs="Georgia"/>
          <w:color w:val="1A1A1A"/>
          <w:sz w:val="22"/>
          <w:szCs w:val="22"/>
        </w:rPr>
        <w:t>é</w:t>
      </w:r>
      <w:r>
        <w:rPr>
          <w:rFonts w:ascii="Garamond" w:eastAsia="Georgia" w:hAnsi="Garamond" w:cs="Georgia"/>
          <w:color w:val="1A1A1A"/>
          <w:sz w:val="22"/>
          <w:szCs w:val="22"/>
        </w:rPr>
        <w:t>ra</w:t>
      </w:r>
      <w:proofErr w:type="spellEnd"/>
      <w:r>
        <w:rPr>
          <w:rFonts w:ascii="Garamond" w:eastAsia="Georgia" w:hAnsi="Garamond" w:cs="Georgia"/>
          <w:color w:val="1A1A1A"/>
          <w:sz w:val="22"/>
          <w:szCs w:val="22"/>
        </w:rPr>
        <w:t>,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0C249940"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Depuis plus de 60 ans de coopération, la Centrafrique reste toujours le dernier des derniers pays francophones au monde. »</w:t>
      </w:r>
    </w:p>
    <w:p w14:paraId="7317E771"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Fridolin Ngoulou, analyste centrafricain, Oubangui Médias</w:t>
      </w:r>
    </w:p>
    <w:p w14:paraId="7716C6EB"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3FDA22BA"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Sylvie Baipo Temon, ministre des Affaires étrangères de la RCA, octobre 2021</w:t>
      </w:r>
    </w:p>
    <w:tbl>
      <w:tblPr>
        <w:tblStyle w:val="ac"/>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F15BC52"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2E730F11" w14:textId="77777777" w:rsidR="006E716F" w:rsidRDefault="00000000">
            <w:pPr>
              <w:spacing w:before="0" w:after="0"/>
            </w:pPr>
            <w:r>
              <w:rPr>
                <w:rFonts w:ascii="Garamond" w:eastAsia="Arial" w:hAnsi="Garamond" w:cs="Arial"/>
                <w:b/>
                <w:bCs/>
                <w:color w:val="1A1A2E"/>
                <w:sz w:val="19"/>
              </w:rPr>
              <w:t>DOCTRINE DE PRESSION FINANCIÈRE FRANÇAISE — SÉQUENCE REPRODUITE SUR 4 PAYS</w:t>
            </w:r>
          </w:p>
        </w:tc>
      </w:tr>
      <w:tr w:rsidR="006E716F" w14:paraId="51D778E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E651A8" w14:textId="77777777" w:rsidR="006E716F" w:rsidRDefault="00000000">
            <w:pPr>
              <w:spacing w:before="20" w:after="60"/>
            </w:pPr>
            <w:r>
              <w:rPr>
                <w:rFonts w:ascii="Garamond" w:eastAsia="Arial" w:hAnsi="Garamond" w:cs="Arial"/>
                <w:color w:val="1A1A1A"/>
                <w:sz w:val="20"/>
                <w:szCs w:val="19"/>
              </w:rPr>
              <w:t>RCA (2021) : suspension aide + 3 conditions dont départ Wagner</w:t>
            </w:r>
          </w:p>
        </w:tc>
      </w:tr>
      <w:tr w:rsidR="006E716F" w14:paraId="5358E0A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459B05" w14:textId="77777777" w:rsidR="006E716F" w:rsidRDefault="00000000">
            <w:pPr>
              <w:spacing w:before="20" w:after="60"/>
            </w:pPr>
            <w:r>
              <w:rPr>
                <w:rFonts w:ascii="Garamond" w:eastAsia="Arial" w:hAnsi="Garamond" w:cs="Arial"/>
                <w:color w:val="1A1A1A"/>
                <w:sz w:val="20"/>
                <w:szCs w:val="19"/>
              </w:rPr>
              <w:t>Mali (2022) : suspension aide + interdiction médias + expulsion Barkhane</w:t>
            </w:r>
          </w:p>
        </w:tc>
      </w:tr>
      <w:tr w:rsidR="006E716F" w14:paraId="3050FE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3AEB48B" w14:textId="77777777" w:rsidR="006E716F" w:rsidRDefault="00000000">
            <w:pPr>
              <w:spacing w:before="20" w:after="60"/>
            </w:pPr>
            <w:r>
              <w:rPr>
                <w:rFonts w:ascii="Garamond" w:eastAsia="Arial" w:hAnsi="Garamond" w:cs="Arial"/>
                <w:color w:val="1A1A1A"/>
                <w:sz w:val="20"/>
                <w:szCs w:val="19"/>
              </w:rPr>
              <w:t>Burkina Faso (2024) : suspension aide après expulsion forces françaises</w:t>
            </w:r>
          </w:p>
        </w:tc>
      </w:tr>
      <w:tr w:rsidR="006E716F" w14:paraId="554BD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E3F8130" w14:textId="77777777" w:rsidR="006E716F" w:rsidRDefault="00000000">
            <w:pPr>
              <w:spacing w:before="20" w:after="60"/>
            </w:pPr>
            <w:r>
              <w:rPr>
                <w:rFonts w:ascii="Garamond" w:eastAsia="Arial" w:hAnsi="Garamond" w:cs="Arial"/>
                <w:color w:val="1A1A1A"/>
                <w:sz w:val="20"/>
                <w:szCs w:val="19"/>
              </w:rPr>
              <w:t>Niger (2023) : suspension aide + tentative d’intervention CEDEAO</w:t>
            </w:r>
          </w:p>
        </w:tc>
      </w:tr>
      <w:tr w:rsidR="006E716F" w14:paraId="5A25F02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F8C18C" w14:textId="0FB7D4AB" w:rsidR="006E716F" w:rsidRDefault="00000000">
            <w:pPr>
              <w:spacing w:before="20" w:after="60"/>
            </w:pPr>
            <w:r>
              <w:rPr>
                <w:rFonts w:ascii="Garamond" w:eastAsia="Arial" w:hAnsi="Garamond" w:cs="Arial"/>
                <w:color w:val="1A1A1A"/>
                <w:sz w:val="20"/>
                <w:szCs w:val="19"/>
              </w:rPr>
              <w:t>La RCA est le laboratoire. Le Sahel a reproduit le modèle en accéléré sur trois pays simultanément</w:t>
            </w:r>
          </w:p>
        </w:tc>
      </w:tr>
    </w:tbl>
    <w:p w14:paraId="7C79D469" w14:textId="77777777" w:rsidR="006E716F" w:rsidRDefault="00000000">
      <w:pPr>
        <w:pBdr>
          <w:bottom w:val="single" w:sz="4" w:space="2" w:color="888888"/>
        </w:pBdr>
        <w:spacing w:before="240" w:after="120" w:lineRule="auto" w:line="288"/>
        <w:jc w:val="left"/>
      </w:pPr>
      <w:r>
        <w:rPr>
          <w:rFonts w:ascii="Garamond" w:eastAsia="Arial" w:hAnsi="Garamond" w:cs="Arial"/>
          <w:b/>
          <w:bCs/>
          <w:color w:val="1A1A2E"/>
          <w:sz w:val="24"/>
          <w:szCs w:val="24"/>
        </w:rPr>
        <w:t>Les Émirats Arabes Unis : acteur de déstabilisation africaine (SWP, mai 2026)</w:t>
      </w:r>
    </w:p>
    <w:p w14:paraId="68D6C9B6" w14:textId="77777777" w:rsidR="006E716F" w:rsidRDefault="00000000">
      <w:pPr>
        <w:spacing w:before="0"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 Source académique institutionnelle indépendante, soumise à peer review.</w:t>
      </w:r>
    </w:p>
    <w:p w14:paraId="130537D7" w14:textId="290A9454" w:rsidR="006E716F" w:rsidRDefault="00000000">
      <w:pPr>
        <w:spacing w:before="0" w:after="80" w:line="312" w:lineRule="auto"/>
        <w:ind w:firstLine="397"/>
        <w:jc w:val="both"/>
      </w:pPr>
      <w:r>
        <w:rPr>
          <w:rFonts w:ascii="Garamond" w:eastAsia="Georgia" w:hAnsi="Garamond" w:cs="Georgia"/>
          <w:color w:val="1A1A1A"/>
          <w:sz w:val="22"/>
          <w:szCs w:val="22"/>
        </w:rPr>
        <w:t xml:space="preserve">Les faits établis par le rapport : les EAU sont le soutien militaire, logistique et financier le plus important des Forces de Soutien Rapide (FSR/Hemeti) au Soudan. Octobre 2025 : les FSR prennent El-Fasher, commettent des massacres qualifiés de « signes 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w:t>
      </w:r>
      <w:proofErr w:type="spellStart"/>
      <w:r>
        <w:rPr>
          <w:rFonts w:ascii="Garamond" w:eastAsia="Georgia" w:hAnsi="Garamond" w:cs="Georgia"/>
          <w:color w:val="1A1A1A"/>
          <w:sz w:val="22"/>
          <w:szCs w:val="22"/>
        </w:rPr>
        <w:t>Amdjarass</w:t>
      </w:r>
      <w:proofErr w:type="spellEnd"/>
      <w:r>
        <w:rPr>
          <w:rFonts w:ascii="Garamond" w:eastAsia="Georgia" w:hAnsi="Garamond" w:cs="Georgia"/>
          <w:color w:val="1A1A1A"/>
          <w:sz w:val="22"/>
          <w:szCs w:val="22"/>
        </w:rPr>
        <w:t xml:space="preserve"> (Tchad), Kenya, Ouganda, Rwanda. 458 vols de transport lourd depuis aéroports militaires EAU vers Libye orientale entre octobre 2024 et fin 2025 — dont 239 vers Kufra seul. [SWP, op. </w:t>
      </w:r>
      <w:proofErr w:type="spellStart"/>
      <w:proofErr w:type="gramStart"/>
      <w:r>
        <w:rPr>
          <w:rFonts w:ascii="Garamond" w:eastAsia="Georgia" w:hAnsi="Garamond" w:cs="Georgia"/>
          <w:color w:val="1A1A1A"/>
          <w:sz w:val="22"/>
          <w:szCs w:val="22"/>
        </w:rPr>
        <w:t>cit</w:t>
      </w:r>
      <w:proofErr w:type="spellEnd"/>
      <w:proofErr w:type="gramEnd"/>
      <w:r>
        <w:rPr>
          <w:rFonts w:ascii="Garamond" w:eastAsia="Georgia" w:hAnsi="Garamond" w:cs="Georgia"/>
          <w:color w:val="1A1A1A"/>
          <w:sz w:val="22"/>
          <w:szCs w:val="22"/>
        </w:rPr>
        <w:t xml:space="preserve">.] La guerre au Soudan a créé la plus grande crise </w:t>
      </w:r>
      <w:r>
        <w:rPr>
          <w:rFonts w:ascii="Garamond" w:eastAsia="Georgia" w:hAnsi="Garamond" w:cs="Georgia"/>
          <w:color w:val="1A1A1A"/>
          <w:sz w:val="22"/>
          <w:szCs w:val="22"/>
        </w:rPr>
        <w:t>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Ce n’est pas une coïncidence. C’est une architecture d’armement.</w:t>
      </w:r>
    </w:p>
    <w:tbl>
      <w:tblPr>
        <w:tblStyle w:val="ad"/>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A42AEAE"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A3BFC16" w14:textId="77777777" w:rsidR="006E716F" w:rsidRDefault="00000000">
            <w:pPr>
              <w:spacing w:before="0" w:after="0"/>
            </w:pPr>
            <w:r>
              <w:rPr>
                <w:rFonts w:ascii="Garamond" w:eastAsia="Arial" w:hAnsi="Garamond" w:cs="Arial"/>
                <w:b/>
                <w:bCs/>
                <w:color w:val="E8E0D0"/>
                <w:sz w:val="19"/>
              </w:rPr>
              <w:t>ÉMIRATS ARABES UNIS EN AFRIQUE — FAITS ÉTABLIS PAR LE RAPPORT SWP (mai 2026)</w:t>
            </w:r>
          </w:p>
        </w:tc>
      </w:tr>
      <w:tr w:rsidR="006E716F" w14:paraId="50DA0EB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B344F7B" w14:textId="4E48151A" w:rsidR="006E716F" w:rsidRDefault="00000000">
            <w:pPr>
              <w:spacing w:before="20" w:after="60"/>
            </w:pPr>
            <w:r>
              <w:rPr>
                <w:rFonts w:ascii="Garamond" w:eastAsia="Arial" w:hAnsi="Garamond" w:cs="Arial"/>
                <w:color w:val="1A1A1A"/>
                <w:sz w:val="20"/>
                <w:szCs w:val="19"/>
              </w:rPr>
              <w:t>Soudan : soutien militaire, logistique et financier aux FSR (Hemeti). El-Fasher (oct. 2025) = génocide selon ONU</w:t>
            </w:r>
          </w:p>
        </w:tc>
      </w:tr>
      <w:tr w:rsidR="006E716F" w14:paraId="4D13BAF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2F451" w14:textId="77777777" w:rsidR="006E716F" w:rsidRDefault="00000000">
            <w:pPr>
              <w:spacing w:before="20" w:after="60"/>
            </w:pPr>
            <w:r>
              <w:rPr>
                <w:rFonts w:ascii="Garamond" w:eastAsia="Arial" w:hAnsi="Garamond" w:cs="Arial"/>
                <w:color w:val="1A1A1A"/>
                <w:sz w:val="20"/>
                <w:szCs w:val="19"/>
              </w:rPr>
              <w:t>Camp d’entraînement RSF en Benishangul-Gumuz (Éthiopie) depuis automne 2025</w:t>
            </w:r>
          </w:p>
        </w:tc>
      </w:tr>
      <w:tr w:rsidR="006E716F" w14:paraId="3E613FC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8F87305" w14:textId="375165E9" w:rsidR="006E716F" w:rsidRDefault="00000000">
            <w:pPr>
              <w:spacing w:before="20" w:after="60"/>
            </w:pPr>
            <w:r>
              <w:rPr>
                <w:rFonts w:ascii="Garamond" w:eastAsia="Arial" w:hAnsi="Garamond" w:cs="Arial"/>
                <w:color w:val="1A1A1A"/>
                <w:sz w:val="20"/>
                <w:szCs w:val="19"/>
              </w:rPr>
              <w:t xml:space="preserve">Mercenaires colombiens : </w:t>
            </w:r>
            <w:r w:rsidR="00B32DAD">
              <w:rPr>
                <w:rFonts w:ascii="Garamond" w:eastAsia="Arial" w:hAnsi="Garamond" w:cs="Arial"/>
                <w:color w:val="1A1A1A"/>
                <w:sz w:val="20"/>
                <w:szCs w:val="19"/>
              </w:rPr>
              <w:t>plusieurs centaines recrutées</w:t>
            </w:r>
            <w:r>
              <w:rPr>
                <w:rFonts w:ascii="Garamond" w:eastAsia="Arial" w:hAnsi="Garamond" w:cs="Arial"/>
                <w:color w:val="1A1A1A"/>
                <w:sz w:val="20"/>
                <w:szCs w:val="19"/>
              </w:rPr>
              <w:t>, certains entraînant des enfants au combat</w:t>
            </w:r>
          </w:p>
        </w:tc>
      </w:tr>
      <w:tr w:rsidR="006E716F" w14:paraId="7F3DE2C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3D7F77A" w14:textId="77777777" w:rsidR="006E716F" w:rsidRDefault="00000000">
            <w:pPr>
              <w:spacing w:before="20" w:after="60"/>
            </w:pPr>
            <w:r>
              <w:rPr>
                <w:rFonts w:ascii="Garamond" w:eastAsia="Arial" w:hAnsi="Garamond" w:cs="Arial"/>
                <w:color w:val="1A1A1A"/>
                <w:sz w:val="20"/>
                <w:szCs w:val="19"/>
              </w:rPr>
              <w:t>458 vols cargo (oct. 2024 – fin 2025) vers Libye orientale. 239 vers Kufra (hub RSF). Violations embargos ONU</w:t>
            </w:r>
          </w:p>
        </w:tc>
      </w:tr>
      <w:tr w:rsidR="006E716F" w14:paraId="06E67CF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31D5DF" w14:textId="77777777" w:rsidR="006E716F" w:rsidRDefault="00000000">
            <w:pPr>
              <w:spacing w:before="20" w:after="60"/>
            </w:pPr>
            <w:r>
              <w:rPr>
                <w:rFonts w:ascii="Garamond" w:eastAsia="Arial" w:hAnsi="Garamond" w:cs="Arial"/>
                <w:color w:val="1A1A1A"/>
                <w:sz w:val="20"/>
                <w:szCs w:val="19"/>
              </w:rPr>
              <w:t>Libye : armement Haftar depuis 2014. Coopération Wagner/EAU documentée : vols logistiques, systèmes Pantsir, coordonnées cibles</w:t>
            </w:r>
          </w:p>
        </w:tc>
      </w:tr>
      <w:tr w:rsidR="006E716F" w14:paraId="56D6DE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353F47A" w14:textId="77777777" w:rsidR="006E716F" w:rsidRDefault="00000000">
            <w:pPr>
              <w:spacing w:before="20" w:after="60"/>
            </w:pPr>
            <w:r>
              <w:rPr>
                <w:rFonts w:ascii="Garamond" w:eastAsia="Arial" w:hAnsi="Garamond" w:cs="Arial"/>
                <w:color w:val="1A1A1A"/>
                <w:sz w:val="20"/>
                <w:szCs w:val="19"/>
              </w:rPr>
              <w:t>Prêt de 1,5 milliard USD au Tchad (juin 2023) pour contrôler le corridor logistique</w:t>
            </w:r>
          </w:p>
        </w:tc>
      </w:tr>
      <w:tr w:rsidR="006E716F" w14:paraId="0491143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C2BBA27" w14:textId="77777777" w:rsidR="006E716F" w:rsidRDefault="00000000">
            <w:pPr>
              <w:spacing w:before="20" w:after="60"/>
            </w:pPr>
            <w:r>
              <w:rPr>
                <w:rFonts w:ascii="Garamond" w:eastAsia="Arial" w:hAnsi="Garamond" w:cs="Arial"/>
                <w:color w:val="1A1A1A"/>
                <w:sz w:val="20"/>
                <w:szCs w:val="19"/>
              </w:rPr>
              <w:t>Coopération EAU-Israël pour établir une présence militaire au Somaliland (2026)</w:t>
            </w:r>
          </w:p>
        </w:tc>
      </w:tr>
      <w:tr w:rsidR="006E716F" w14:paraId="1F1A863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CC0E4E8" w14:textId="77777777" w:rsidR="006E716F" w:rsidRDefault="00000000">
            <w:pPr>
              <w:spacing w:before="20" w:after="60"/>
            </w:pPr>
            <w:r>
              <w:rPr>
                <w:rFonts w:ascii="Garamond" w:eastAsia="Arial" w:hAnsi="Garamond" w:cs="Arial"/>
                <w:color w:val="1A1A1A"/>
                <w:sz w:val="20"/>
                <w:szCs w:val="19"/>
              </w:rPr>
              <w:t>EAU se retirent d’OPEC+ (fin avril 2026). Tensions EAU-Arabie Saoudite : Riyad ferme son espace aérien aux missions RSF</w:t>
            </w:r>
          </w:p>
        </w:tc>
      </w:tr>
    </w:tbl>
    <w:p w14:paraId="579B3E46" w14:textId="544EB32C"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xml:space="preserve">« </w:t>
      </w:r>
      <w:r w:rsidR="00314EF1" w:rsidRPr="00314EF1">
        <w:rPr>
          <w:rFonts w:ascii="Garamond" w:eastAsia="Georgia" w:hAnsi="Garamond" w:cs="Georgia"/>
          <w:i/>
          <w:iCs/>
          <w:color w:val="8B0000"/>
          <w:sz w:val="21"/>
          <w:szCs w:val="21"/>
        </w:rPr>
        <w:t xml:space="preserve">Les Émirats arabes unis sont devenus l’un des acteurs extérieurs les plus agressifs dans les conflits africains. Son rôle entrave les efforts de résolution des conflits et aggrave les crises humanitaires ainsi que l’instabilité </w:t>
      </w:r>
      <w:r w:rsidR="00271C4B" w:rsidRPr="00314EF1">
        <w:rPr>
          <w:rFonts w:ascii="Garamond" w:eastAsia="Georgia" w:hAnsi="Garamond" w:cs="Georgia"/>
          <w:i/>
          <w:iCs/>
          <w:color w:val="8B0000"/>
          <w:sz w:val="21"/>
          <w:szCs w:val="21"/>
        </w:rPr>
        <w:t>régionale.</w:t>
      </w:r>
      <w:r>
        <w:rPr>
          <w:rFonts w:ascii="Garamond" w:eastAsia="Georgia" w:hAnsi="Garamond" w:cs="Georgia"/>
          <w:i/>
          <w:iCs/>
          <w:color w:val="8B0000"/>
          <w:sz w:val="21"/>
          <w:szCs w:val="21"/>
        </w:rPr>
        <w:t xml:space="preserve"> »</w:t>
      </w:r>
    </w:p>
    <w:p w14:paraId="79B0E4E8"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Kurtz, Lacher, Roll, SWP Comment No. 19, mai 2026</w:t>
      </w:r>
    </w:p>
    <w:p w14:paraId="124AA48D" w14:textId="77777777" w:rsidR="006E716F" w:rsidRDefault="00000000">
      <w:r>
        <w:br w:type="page"/>
      </w:r>
    </w:p>
    <w:p w14:paraId="549769E5"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23 — </w:t>
      </w:r>
      <w:r>
        <w:rPr>
          <w:rFonts w:ascii="Garamond" w:eastAsia="Arial" w:hAnsi="Garamond" w:cs="Arial"/>
          <w:b/>
          <w:bCs/>
          <w:color w:val="1A1A2E"/>
          <w:sz w:val="28"/>
        </w:rPr>
        <w:t>Les États-Unis face à la recomposition</w:t>
      </w:r>
    </w:p>
    <w:p w14:paraId="4FC66AA1" w14:textId="77777777" w:rsidR="006E716F" w:rsidRDefault="00000000">
      <w:pPr>
        <w:spacing w:before="0"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09F586AC" w14:textId="77777777" w:rsidR="006E716F" w:rsidRDefault="00000000">
      <w:pPr>
        <w:spacing w:before="0"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2B3C2258" w14:textId="77777777" w:rsidR="006E716F" w:rsidRDefault="00000000">
      <w:pPr>
        <w:spacing w:before="0"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3CFE43BD" w14:textId="77777777" w:rsidR="006E716F" w:rsidRDefault="00000000">
      <w:r>
        <w:br w:type="page"/>
      </w:r>
    </w:p>
    <w:p w14:paraId="0179853A"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24 — </w:t>
      </w:r>
      <w:r>
        <w:rPr>
          <w:rFonts w:ascii="Garamond" w:eastAsia="Arial" w:hAnsi="Garamond" w:cs="Arial"/>
          <w:b/>
          <w:bCs/>
          <w:color w:val="1A1A2E"/>
          <w:sz w:val="28"/>
        </w:rPr>
        <w:t>La Mauritanie : le voisin silencieux</w:t>
      </w:r>
    </w:p>
    <w:p w14:paraId="2DF8B433" w14:textId="77777777" w:rsidR="006E716F" w:rsidRDefault="00000000">
      <w:pPr>
        <w:spacing w:before="0"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925CFDC" w14:textId="04C0A369" w:rsidR="006E716F" w:rsidRDefault="00000000">
      <w:pPr>
        <w:spacing w:before="0"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7AA40D43" w14:textId="77777777" w:rsidR="006E716F" w:rsidRDefault="00000000">
      <w:pPr>
        <w:spacing w:before="0" w:after="80" w:line="312" w:lineRule="auto"/>
        <w:ind w:firstLine="397"/>
        <w:jc w:val="both"/>
      </w:pPr>
      <w:r>
        <w:rPr>
          <w:rFonts w:ascii="Garamond" w:eastAsia="Georgia" w:hAnsi="Garamond" w:cs="Georgia"/>
          <w:color w:val="1A1A1A"/>
          <w:sz w:val="22"/>
          <w:szCs w:val="22"/>
        </w:rPr>
        <w:t>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Bamako. La géographie des ressources explique parfois mieux la géopolitique que les discours. La Mauritanie est le dernier allié réel de la France au Sahel. Et le couloir logistique par lequel des groupes armés opèrent contre le Mali.</w:t>
      </w:r>
    </w:p>
    <w:p w14:paraId="029DBFE0" w14:textId="77777777" w:rsidR="006E716F" w:rsidRDefault="00000000">
      <w:r>
        <w:br w:type="page"/>
      </w:r>
    </w:p>
    <w:p w14:paraId="78D6A3A7" w14:textId="77777777" w:rsidR="006E716F" w:rsidRDefault="00000000">
      <w:r>
        <w:lastRenderedPageBreak/>
        <w:br w:type="page"/>
      </w:r>
    </w:p>
    <w:p w14:paraId="5D512F1C" w14:textId="77777777" w:rsidR="006E716F" w:rsidRDefault="00000000">
      <w:pPr>
        <w:spacing w:before="1200" w:after="80" w:lineRule="auto" w:line="288"/>
        <w:pageBreakBefore w:val="1"/>
        <w:jc w:val="center"/>
      </w:pPr>
      <w:proofErr w:type="gramStart"/>
      <w:r>
        <w:rPr>
          <w:rFonts w:ascii="Garamond" w:eastAsia="Arial" w:hAnsi="Garamond" w:cs="Arial"/>
          <w:b/>
          <w:bCs/>
          <w:color w:val="1A1A2E"/>
          <w:sz w:val="24"/>
          <w:szCs w:val="24"/>
        </w:rPr>
        <w:lastRenderedPageBreak/>
        <w:t>PARTIE VII</w:t>
      </w:r>
      <w:proofErr w:type="gramEnd"/>
    </w:p>
    <w:p w14:paraId="0E89363E"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LA GUERRE PROXY</w:t>
      </w:r>
    </w:p>
    <w:p w14:paraId="40F29FAC" w14:textId="77777777" w:rsidR="006E716F" w:rsidRDefault="00000000">
      <w:pPr>
        <w:spacing w:before="0" w:after="80" w:lineRule="auto" w:line="312"/>
        <w:ind w:firstLine="397"/>
        <w:jc w:val="both"/>
      </w:pPr>
      <w:r>
        <w:rPr>
          <w:rFonts w:ascii="Garamond" w:eastAsia="Arial" w:hAnsi="Garamond" w:cs="Arial"/>
          <w:i/>
          <w:iCs/>
          <w:color w:val="1A1A1A"/>
          <w:sz w:val="22"/>
          <w:szCs w:val="22"/>
        </w:rPr>
        <w:t>De l’armée fantôme aux attaques du 25 avril 2026</w:t>
      </w:r>
    </w:p>
    <w:p w14:paraId="36E45756"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25 — </w:t>
      </w:r>
      <w:r>
        <w:rPr>
          <w:rFonts w:ascii="Garamond" w:eastAsia="Arial" w:hAnsi="Garamond" w:cs="Arial"/>
          <w:b/>
          <w:bCs/>
          <w:color w:val="1A1A2E"/>
          <w:sz w:val="28"/>
        </w:rPr>
        <w:t>L’armée fantôme de Paris</w:t>
      </w:r>
    </w:p>
    <w:p w14:paraId="70F74D83" w14:textId="77777777" w:rsidR="006E716F" w:rsidRDefault="00000000">
      <w:pPr>
        <w:spacing w:before="0"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5A65A189" w14:textId="69A36B7B" w:rsidR="006E716F" w:rsidRDefault="00000000">
      <w:pPr>
        <w:spacing w:before="0"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C1C0F4B"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7F2E3DB" w14:textId="0FAE24CC" w:rsidR="006E716F" w:rsidRDefault="00000000">
            <w:pPr>
              <w:spacing w:before="0" w:after="0"/>
            </w:pPr>
            <w:r>
              <w:rPr>
                <w:rFonts w:ascii="Garamond" w:eastAsia="Arial" w:hAnsi="Garamond" w:cs="Arial"/>
                <w:b/>
                <w:bCs/>
                <w:color w:val="E8E0D0"/>
                <w:sz w:val="19"/>
              </w:rPr>
              <w:t>PYRAMIDE DE DOMINATION — D</w:t>
            </w:r>
            <w:r w:rsidR="00C94F3C">
              <w:rPr>
                <w:rFonts w:ascii="Garamond" w:eastAsia="Arial" w:hAnsi="Garamond" w:cs="Arial"/>
                <w:b/>
                <w:bCs/>
                <w:color w:val="E8E0D0"/>
                <w:sz w:val="19"/>
              </w:rPr>
              <w:t>R</w:t>
            </w:r>
            <w:r>
              <w:rPr>
                <w:rFonts w:ascii="Garamond" w:eastAsia="Arial" w:hAnsi="Garamond" w:cs="Arial"/>
                <w:b/>
                <w:bCs/>
                <w:color w:val="E8E0D0"/>
                <w:sz w:val="19"/>
              </w:rPr>
              <w:t xml:space="preserve"> YAMB NTIMBA</w:t>
            </w:r>
          </w:p>
        </w:tc>
      </w:tr>
      <w:tr w:rsidR="006E716F" w14:paraId="6D4762D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B8375B5" w14:textId="77777777" w:rsidR="006E716F" w:rsidRDefault="00000000">
            <w:pPr>
              <w:spacing w:before="20" w:after="60"/>
            </w:pPr>
            <w:r>
              <w:rPr>
                <w:rFonts w:ascii="Garamond" w:eastAsia="Arial" w:hAnsi="Garamond" w:cs="Arial"/>
                <w:color w:val="1A1A1A"/>
                <w:sz w:val="20"/>
                <w:szCs w:val="19"/>
              </w:rPr>
              <w:t>Niveau 5 — ONTOLOGIQUE : Soft Power. Structurer l’environnement hégémonique. Faire croire à sa propre infériorité</w:t>
            </w:r>
          </w:p>
        </w:tc>
      </w:tr>
      <w:tr w:rsidR="006E716F" w14:paraId="4AACE6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6A7B3E3" w14:textId="77777777" w:rsidR="006E716F" w:rsidRDefault="00000000">
            <w:pPr>
              <w:spacing w:before="20" w:after="60"/>
            </w:pPr>
            <w:r>
              <w:rPr>
                <w:rFonts w:ascii="Garamond" w:eastAsia="Arial" w:hAnsi="Garamond" w:cs="Arial"/>
                <w:color w:val="1A1A1A"/>
                <w:sz w:val="20"/>
                <w:szCs w:val="19"/>
              </w:rPr>
              <w:t>Niveau 4 — CULTUREL/MÉDIATIQUE : RFI, France 24, TV5, ONG, « démocratie » comme label</w:t>
            </w:r>
          </w:p>
        </w:tc>
      </w:tr>
      <w:tr w:rsidR="006E716F" w14:paraId="321E46B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624F029" w14:textId="77777777" w:rsidR="006E716F" w:rsidRDefault="00000000">
            <w:pPr>
              <w:spacing w:before="20" w:after="60"/>
            </w:pPr>
            <w:r>
              <w:rPr>
                <w:rFonts w:ascii="Garamond" w:eastAsia="Arial" w:hAnsi="Garamond" w:cs="Arial"/>
                <w:color w:val="1A1A1A"/>
                <w:sz w:val="20"/>
                <w:szCs w:val="19"/>
              </w:rPr>
              <w:t>Niveau 3 — INFORMATIONNEL : École cyber 43e BIMA. Influenceurs africains payés. Appel d’offre sept. 2025</w:t>
            </w:r>
          </w:p>
        </w:tc>
      </w:tr>
      <w:tr w:rsidR="006E716F" w14:paraId="5A50677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E8B8A95" w14:textId="77777777" w:rsidR="006E716F" w:rsidRDefault="00000000">
            <w:pPr>
              <w:spacing w:before="20" w:after="60"/>
            </w:pPr>
            <w:r>
              <w:rPr>
                <w:rFonts w:ascii="Garamond" w:eastAsia="Arial" w:hAnsi="Garamond" w:cs="Arial"/>
                <w:color w:val="1A1A1A"/>
                <w:sz w:val="20"/>
                <w:szCs w:val="19"/>
              </w:rPr>
              <w:t>Niveau 2 — ÉCONOMIQUE : Franc CFA (500 Md€/an). BCEAO. FMI. Mécanisme de la dette</w:t>
            </w:r>
          </w:p>
        </w:tc>
      </w:tr>
      <w:tr w:rsidR="006E716F" w14:paraId="4E53504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99F4628" w14:textId="77777777" w:rsidR="006E716F" w:rsidRDefault="00000000">
            <w:pPr>
              <w:spacing w:before="20" w:after="60"/>
            </w:pPr>
            <w:r>
              <w:rPr>
                <w:rFonts w:ascii="Garamond" w:eastAsia="Arial" w:hAnsi="Garamond" w:cs="Arial"/>
                <w:color w:val="1A1A1A"/>
                <w:sz w:val="20"/>
                <w:szCs w:val="19"/>
              </w:rPr>
              <w:t>Niveau 1 — MILITAIRE : GUR ukrainien + ex-légionnaires (RTL confirmé). Armée fantôme via Bénin/Guinée/Côte d’Ivoire</w:t>
            </w:r>
          </w:p>
        </w:tc>
      </w:tr>
    </w:tbl>
    <w:p w14:paraId="6D3AEB1C" w14:textId="43CE5730" w:rsidR="006E716F" w:rsidRDefault="00000000">
      <w:pPr>
        <w:spacing w:before="0"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w:t>
      </w:r>
      <w:r w:rsidR="00B33022">
        <w:rPr>
          <w:rFonts w:ascii="Garamond" w:eastAsia="Georgia" w:hAnsi="Garamond" w:cs="Georgia"/>
          <w:color w:val="1A1A1A"/>
          <w:sz w:val="22"/>
          <w:szCs w:val="22"/>
        </w:rPr>
        <w:t>complot.</w:t>
      </w:r>
      <w:r w:rsidR="00B33022" w:rsidRPr="00B33022">
        <w:rPr>
          <w:rFonts w:ascii="Garamond" w:eastAsia="Georgia" w:hAnsi="Garamond" w:cs="Georgia"/>
          <w:color w:val="1A1A1A"/>
          <w:sz w:val="22"/>
          <w:szCs w:val="22"/>
        </w:rPr>
        <w:t xml:space="preserve"> Exfiltr</w:t>
      </w:r>
      <w:r w:rsidR="00B33022">
        <w:rPr>
          <w:rFonts w:ascii="Garamond" w:eastAsia="Georgia" w:hAnsi="Garamond" w:cs="Georgia"/>
          <w:color w:val="1A1A1A"/>
          <w:sz w:val="22"/>
          <w:szCs w:val="22"/>
        </w:rPr>
        <w:t>é</w:t>
      </w:r>
      <w:r>
        <w:rPr>
          <w:rFonts w:ascii="Garamond" w:eastAsia="Georgia" w:hAnsi="Garamond" w:cs="Georgia"/>
          <w:color w:val="1A1A1A"/>
          <w:sz w:val="22"/>
          <w:szCs w:val="22"/>
        </w:rPr>
        <w:t xml:space="preserve"> via Libreville le 21 mai 2023. La cellule Afrique de l’Elysée — Franck Paris et Nadège </w:t>
      </w:r>
      <w:proofErr w:type="spellStart"/>
      <w:r>
        <w:rPr>
          <w:rFonts w:ascii="Garamond" w:eastAsia="Georgia" w:hAnsi="Garamond" w:cs="Georgia"/>
          <w:color w:val="1A1A1A"/>
          <w:sz w:val="22"/>
          <w:szCs w:val="22"/>
        </w:rPr>
        <w:t>Chouat</w:t>
      </w:r>
      <w:proofErr w:type="spellEnd"/>
      <w:r>
        <w:rPr>
          <w:rFonts w:ascii="Garamond" w:eastAsia="Georgia" w:hAnsi="Garamond" w:cs="Georgia"/>
          <w:color w:val="1A1A1A"/>
          <w:sz w:val="22"/>
          <w:szCs w:val="22"/>
        </w:rPr>
        <w:t xml:space="preserve"> — est impliquée dans les tractations. [Le Parisien, 21 mai 2023]</w:t>
      </w:r>
    </w:p>
    <w:p w14:paraId="085A8A09"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Yan </w:t>
      </w:r>
      <w:proofErr w:type="spellStart"/>
      <w:r>
        <w:rPr>
          <w:rFonts w:ascii="Garamond" w:eastAsia="Georgia" w:hAnsi="Garamond" w:cs="Georgia"/>
          <w:color w:val="1A1A1A"/>
          <w:sz w:val="22"/>
          <w:szCs w:val="22"/>
        </w:rPr>
        <w:t>Vesiller</w:t>
      </w:r>
      <w:proofErr w:type="spellEnd"/>
      <w:r>
        <w:rPr>
          <w:rFonts w:ascii="Garamond" w:eastAsia="Georgia" w:hAnsi="Garamond" w:cs="Georgia"/>
          <w:color w:val="1A1A1A"/>
          <w:sz w:val="22"/>
          <w:szCs w:val="22"/>
        </w:rPr>
        <w:t xml:space="preserve"> : agent DGSE arrêté à Bamako, accusé de préparation de coup d’État. Toujours détenu au Mali à date de rédaction. Le Quai d’Orsay parle « d’instrumentalisation manifeste » pour Quignolot. Il n’a pas les mêmes mots pour </w:t>
      </w:r>
      <w:proofErr w:type="spellStart"/>
      <w:r>
        <w:rPr>
          <w:rFonts w:ascii="Garamond" w:eastAsia="Georgia" w:hAnsi="Garamond" w:cs="Georgia"/>
          <w:color w:val="1A1A1A"/>
          <w:sz w:val="22"/>
          <w:szCs w:val="22"/>
        </w:rPr>
        <w:t>Vesiller</w:t>
      </w:r>
      <w:proofErr w:type="spellEnd"/>
      <w:r>
        <w:rPr>
          <w:rFonts w:ascii="Garamond" w:eastAsia="Georgia" w:hAnsi="Garamond" w:cs="Georgia"/>
          <w:color w:val="1A1A1A"/>
          <w:sz w:val="22"/>
          <w:szCs w:val="22"/>
        </w:rPr>
        <w:t>. Deux pays, deux agents/mercenaires français, le même modus operandi : déploiement clandestin, arrestation par les autorités souverainistes, extraction diplomatique ou détention prolongée.</w:t>
      </w:r>
    </w:p>
    <w:p w14:paraId="146E2E4C" w14:textId="77777777" w:rsidR="006E716F" w:rsidRDefault="00000000">
      <w:r>
        <w:br w:type="page"/>
      </w:r>
    </w:p>
    <w:p w14:paraId="61F2E7D5"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26 — </w:t>
      </w:r>
      <w:r>
        <w:rPr>
          <w:rFonts w:ascii="Garamond" w:eastAsia="Arial" w:hAnsi="Garamond" w:cs="Arial"/>
          <w:b/>
          <w:bCs/>
          <w:color w:val="1A1A2E"/>
          <w:sz w:val="28"/>
        </w:rPr>
        <w:t>Sadio Camara : de l’architecte à la cible</w:t>
      </w:r>
    </w:p>
    <w:p w14:paraId="3EB4C87F" w14:textId="77777777" w:rsidR="006E716F" w:rsidRDefault="00000000">
      <w:pPr>
        <w:spacing w:before="0"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387C7C1D" w14:textId="77777777" w:rsidR="006E716F" w:rsidRDefault="00000000">
      <w:pPr>
        <w:spacing w:before="0"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1AB2456C" w14:textId="77777777" w:rsidR="006E716F" w:rsidRDefault="00000000">
      <w:pPr>
        <w:spacing w:before="0"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441DEE64" w14:textId="77777777" w:rsidR="006E716F" w:rsidRDefault="00000000">
      <w:pPr>
        <w:spacing w:before="0"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4B4F47F9"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3B88E689"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George Malbruno, RTL France, depuis une source sécuritaire française, 9 mai 2026</w:t>
      </w:r>
    </w:p>
    <w:p w14:paraId="0E00EFC3" w14:textId="77777777" w:rsidR="006E716F" w:rsidRDefault="00000000">
      <w:r>
        <w:br w:type="page"/>
      </w:r>
    </w:p>
    <w:p w14:paraId="54FAC516"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27 — </w:t>
      </w:r>
      <w:r>
        <w:rPr>
          <w:rFonts w:ascii="Garamond" w:eastAsia="Arial" w:hAnsi="Garamond" w:cs="Arial"/>
          <w:b/>
          <w:bCs/>
          <w:color w:val="1A1A2E"/>
          <w:sz w:val="28"/>
        </w:rPr>
        <w:t>Les attaques du 25 avril 2026</w:t>
      </w:r>
    </w:p>
    <w:p w14:paraId="3367AE24" w14:textId="645924D4" w:rsidR="006E716F" w:rsidRDefault="00000000">
      <w:pPr>
        <w:spacing w:before="0"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2B906A0E" w14:textId="77777777" w:rsidR="006E716F" w:rsidRDefault="00000000">
      <w:pPr>
        <w:spacing w:before="0"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D04DE3E"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E415FCB" w14:textId="77777777" w:rsidR="006E716F" w:rsidRDefault="00000000">
            <w:pPr>
              <w:spacing w:before="0" w:after="0"/>
            </w:pPr>
            <w:r>
              <w:rPr>
                <w:rFonts w:ascii="Garamond" w:eastAsia="Arial" w:hAnsi="Garamond" w:cs="Arial"/>
                <w:b/>
                <w:bCs/>
                <w:color w:val="E8E0D0"/>
                <w:sz w:val="19"/>
              </w:rPr>
              <w:t>CHRONOLOGIE DES ATTAQUES DU 25 AVRIL 2026</w:t>
            </w:r>
          </w:p>
        </w:tc>
      </w:tr>
      <w:tr w:rsidR="006E716F" w14:paraId="2A14530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CEAECB" w14:textId="77777777" w:rsidR="006E716F" w:rsidRDefault="00000000">
            <w:pPr>
              <w:spacing w:before="20" w:after="60"/>
            </w:pPr>
            <w:r>
              <w:rPr>
                <w:rFonts w:ascii="Garamond" w:eastAsia="Arial" w:hAnsi="Garamond" w:cs="Arial"/>
                <w:color w:val="1A1A1A"/>
                <w:sz w:val="20"/>
                <w:szCs w:val="19"/>
              </w:rPr>
              <w:t>23 avril 2026 : Conseil UE finalise 90 Md€ Ukraine dont 60 Md€ défense avec « dérogations ciblées »</w:t>
            </w:r>
          </w:p>
        </w:tc>
      </w:tr>
      <w:tr w:rsidR="006E716F" w14:paraId="17438CC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C2E121" w14:textId="77777777" w:rsidR="006E716F" w:rsidRDefault="00000000">
            <w:pPr>
              <w:spacing w:before="20" w:after="60"/>
            </w:pPr>
            <w:r>
              <w:rPr>
                <w:rFonts w:ascii="Garamond" w:eastAsia="Arial" w:hAnsi="Garamond" w:cs="Arial"/>
                <w:color w:val="1A1A1A"/>
                <w:sz w:val="20"/>
                <w:szCs w:val="19"/>
              </w:rPr>
              <w:t>25 avril 2026 : attaques coordonnées — Bamako, Kati, Kidal, Gao, Sévaré</w:t>
            </w:r>
          </w:p>
        </w:tc>
      </w:tr>
      <w:tr w:rsidR="006E716F" w14:paraId="049F6B8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57D57D6" w14:textId="77777777" w:rsidR="006E716F" w:rsidRDefault="00000000">
            <w:pPr>
              <w:spacing w:before="20" w:after="60"/>
            </w:pPr>
            <w:r>
              <w:rPr>
                <w:rFonts w:ascii="Garamond" w:eastAsia="Arial" w:hAnsi="Garamond" w:cs="Arial"/>
                <w:color w:val="1A1A1A"/>
                <w:sz w:val="20"/>
                <w:szCs w:val="19"/>
              </w:rPr>
              <w:t>Mort du général Sadio Camara (attentat camion piégé, Kati, résidence personnelle)</w:t>
            </w:r>
          </w:p>
        </w:tc>
      </w:tr>
      <w:tr w:rsidR="006E716F" w14:paraId="0E50E6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2ED227C" w14:textId="77777777" w:rsidR="006E716F" w:rsidRDefault="00000000">
            <w:pPr>
              <w:spacing w:before="20" w:after="60"/>
            </w:pPr>
            <w:r>
              <w:rPr>
                <w:rFonts w:ascii="Garamond" w:eastAsia="Arial" w:hAnsi="Garamond" w:cs="Arial"/>
                <w:color w:val="1A1A1A"/>
                <w:sz w:val="20"/>
                <w:szCs w:val="19"/>
              </w:rPr>
              <w:t>FLA reprend temporairement Kidal. Drapeau Mali mis en berne</w:t>
            </w:r>
          </w:p>
        </w:tc>
      </w:tr>
      <w:tr w:rsidR="006E716F" w14:paraId="52076D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A12B50" w14:textId="77777777" w:rsidR="006E716F" w:rsidRDefault="00000000">
            <w:pPr>
              <w:spacing w:before="20" w:after="60"/>
            </w:pPr>
            <w:r>
              <w:rPr>
                <w:rFonts w:ascii="Garamond" w:eastAsia="Arial" w:hAnsi="Garamond" w:cs="Arial"/>
                <w:color w:val="1A1A1A"/>
                <w:sz w:val="20"/>
                <w:szCs w:val="19"/>
              </w:rPr>
              <w:t>22-23 avril 2026 (antérieurs) : victoires des FAMa contre les groupes terroristes — non relayées par médias occidentaux [Jules Domche, Vox Africa]</w:t>
            </w:r>
          </w:p>
        </w:tc>
      </w:tr>
      <w:tr w:rsidR="006E716F" w14:paraId="53E6450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1F29FBA" w14:textId="77777777" w:rsidR="006E716F" w:rsidRDefault="00000000">
            <w:pPr>
              <w:spacing w:before="20" w:after="60"/>
            </w:pPr>
            <w:r>
              <w:rPr>
                <w:rFonts w:ascii="Garamond" w:eastAsia="Arial" w:hAnsi="Garamond" w:cs="Arial"/>
                <w:color w:val="1A1A1A"/>
                <w:sz w:val="20"/>
                <w:szCs w:val="19"/>
              </w:rPr>
              <w:t>28 avril 2026 : discours Goïta post-attaques</w:t>
            </w:r>
          </w:p>
        </w:tc>
      </w:tr>
      <w:tr w:rsidR="006E716F" w14:paraId="69B92A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3F35964" w14:textId="77777777" w:rsidR="006E716F" w:rsidRDefault="00000000">
            <w:pPr>
              <w:spacing w:before="20" w:after="60"/>
            </w:pPr>
            <w:r>
              <w:rPr>
                <w:rFonts w:ascii="Garamond" w:eastAsia="Arial" w:hAnsi="Garamond" w:cs="Arial"/>
                <w:color w:val="1A1A1A"/>
                <w:sz w:val="20"/>
                <w:szCs w:val="19"/>
              </w:rPr>
              <w:t>1er mai 2026 : 800 citernes Niger vers Mali. Solidarité AES documentée</w:t>
            </w:r>
          </w:p>
        </w:tc>
      </w:tr>
      <w:tr w:rsidR="006E716F" w14:paraId="115166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F91A41A" w14:textId="77777777" w:rsidR="006E716F" w:rsidRDefault="00000000">
            <w:pPr>
              <w:spacing w:before="20" w:after="60"/>
            </w:pPr>
            <w:r>
              <w:rPr>
                <w:rFonts w:ascii="Garamond" w:eastAsia="Arial" w:hAnsi="Garamond" w:cs="Arial"/>
                <w:color w:val="1A1A1A"/>
                <w:sz w:val="20"/>
                <w:szCs w:val="19"/>
              </w:rPr>
              <w:t>4-6 mai 2026 : attaques Boko Haram contre le Tchad</w:t>
            </w:r>
          </w:p>
        </w:tc>
      </w:tr>
      <w:tr w:rsidR="006E716F" w14:paraId="16F5F28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C948AC" w14:textId="77777777" w:rsidR="006E716F" w:rsidRDefault="00000000">
            <w:pPr>
              <w:spacing w:before="20" w:after="60"/>
            </w:pPr>
            <w:r>
              <w:rPr>
                <w:rFonts w:ascii="Garamond" w:eastAsia="Arial" w:hAnsi="Garamond" w:cs="Arial"/>
                <w:color w:val="1A1A1A"/>
                <w:sz w:val="20"/>
                <w:szCs w:val="19"/>
              </w:rPr>
              <w:t>8 mai 2026 : Niger suspend 10 médias français. HAC banne Al Arabiya</w:t>
            </w:r>
          </w:p>
        </w:tc>
      </w:tr>
      <w:tr w:rsidR="006E716F" w14:paraId="6B81BD3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4654129" w14:textId="77777777" w:rsidR="006E716F" w:rsidRDefault="00000000">
            <w:pPr>
              <w:spacing w:before="20" w:after="60"/>
            </w:pPr>
            <w:r>
              <w:rPr>
                <w:rFonts w:ascii="Garamond" w:eastAsia="Arial" w:hAnsi="Garamond" w:cs="Arial"/>
                <w:color w:val="1A1A1A"/>
                <w:sz w:val="20"/>
                <w:szCs w:val="19"/>
              </w:rPr>
              <w:t>9 mai 2026 : RTL France — Malbruno confirme la guerre proxy</w:t>
            </w:r>
          </w:p>
        </w:tc>
      </w:tr>
      <w:tr w:rsidR="006E716F" w14:paraId="58CE446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B45334F" w14:textId="77777777" w:rsidR="006E716F" w:rsidRDefault="00000000">
            <w:pPr>
              <w:spacing w:before="20" w:after="60"/>
            </w:pPr>
            <w:r>
              <w:rPr>
                <w:rFonts w:ascii="Garamond" w:eastAsia="Arial" w:hAnsi="Garamond" w:cs="Arial"/>
                <w:color w:val="1A1A1A"/>
                <w:sz w:val="20"/>
                <w:szCs w:val="19"/>
              </w:rPr>
              <w:t>10 mai 2026 : Goïta reprend personnellement le portefeuille de la Défense</w:t>
            </w:r>
          </w:p>
        </w:tc>
      </w:tr>
      <w:tr w:rsidR="006E716F" w14:paraId="08070F4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23E4A2" w14:textId="77777777" w:rsidR="006E716F" w:rsidRDefault="00000000">
            <w:pPr>
              <w:spacing w:before="20" w:after="60"/>
            </w:pPr>
            <w:r>
              <w:rPr>
                <w:rFonts w:ascii="Garamond" w:eastAsia="Arial" w:hAnsi="Garamond" w:cs="Arial"/>
                <w:color w:val="1A1A1A"/>
                <w:sz w:val="20"/>
                <w:szCs w:val="19"/>
              </w:rPr>
              <w:t>5 juin 2026 : match Burkina Faso – Russie prévu. FIFA menace de « mesures punitives » la FFB</w:t>
            </w:r>
          </w:p>
        </w:tc>
      </w:tr>
    </w:tbl>
    <w:p w14:paraId="11E26E37" w14:textId="77777777" w:rsidR="006E716F" w:rsidRDefault="00000000">
      <w:pPr>
        <w:spacing w:before="0"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6AAEFC6" w14:textId="430BC067" w:rsidR="006E716F" w:rsidRDefault="00000000">
      <w:pPr>
        <w:spacing w:before="0" w:after="80" w:line="312" w:lineRule="auto"/>
        <w:ind w:firstLine="397"/>
        <w:jc w:val="both"/>
      </w:pPr>
      <w:r>
        <w:rPr>
          <w:rFonts w:ascii="Garamond" w:eastAsia="Georgia" w:hAnsi="Garamond" w:cs="Georgia"/>
          <w:color w:val="1A1A1A"/>
          <w:sz w:val="22"/>
          <w:szCs w:val="22"/>
        </w:rPr>
        <w:t xml:space="preserve">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w:t>
      </w:r>
      <w:r w:rsidR="00B33022" w:rsidRPr="00B3302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quand il parlait d’un terrorisme fabriqué, est confirmé en 2026 par une source sécuritaire française.</w:t>
      </w:r>
    </w:p>
    <w:p w14:paraId="56BD56D2" w14:textId="77777777" w:rsidR="006E716F" w:rsidRDefault="00000000">
      <w:r>
        <w:br w:type="page"/>
      </w:r>
    </w:p>
    <w:p w14:paraId="38B8929A"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28 — </w:t>
      </w:r>
      <w:r>
        <w:rPr>
          <w:rFonts w:ascii="Garamond" w:eastAsia="Arial" w:hAnsi="Garamond" w:cs="Arial"/>
          <w:b/>
          <w:bCs/>
          <w:color w:val="1A1A2E"/>
          <w:sz w:val="28"/>
        </w:rPr>
        <w:t>La réponse AES et l’isolement total</w:t>
      </w:r>
    </w:p>
    <w:p w14:paraId="1BDCEF65" w14:textId="4E23C7BF" w:rsidR="006E716F" w:rsidRDefault="00000000">
      <w:pPr>
        <w:spacing w:before="0"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w:t>
      </w:r>
      <w:r w:rsidR="00866D65">
        <w:rPr>
          <w:rFonts w:ascii="Garamond" w:eastAsia="Georgia" w:hAnsi="Garamond" w:cs="Georgia"/>
          <w:color w:val="1A1A1A"/>
          <w:sz w:val="22"/>
          <w:szCs w:val="22"/>
        </w:rPr>
        <w:t>d’Anatole</w:t>
      </w:r>
      <w:r>
        <w:rPr>
          <w:rFonts w:ascii="Garamond" w:eastAsia="Georgia" w:hAnsi="Garamond" w:cs="Georgia"/>
          <w:color w:val="1A1A1A"/>
          <w:sz w:val="22"/>
          <w:szCs w:val="22"/>
        </w:rPr>
        <w:t xml:space="preserve"> Albert Ayissi sur les accords d’Alger. </w:t>
      </w:r>
      <w:r w:rsidR="00F708BC" w:rsidRPr="00F708BC">
        <w:rPr>
          <w:rFonts w:ascii="Garamond" w:eastAsia="Georgia" w:hAnsi="Garamond" w:cs="Georgia"/>
          <w:color w:val="1A1A1A"/>
          <w:sz w:val="22"/>
          <w:szCs w:val="22"/>
        </w:rPr>
        <w:t>Choguel Kokalla Maïga</w:t>
      </w:r>
      <w:r>
        <w:rPr>
          <w:rFonts w:ascii="Garamond" w:eastAsia="Georgia" w:hAnsi="Garamond" w:cs="Georgia"/>
          <w:color w:val="1A1A1A"/>
          <w:sz w:val="22"/>
          <w:szCs w:val="22"/>
        </w:rPr>
        <w:t xml:space="preserve">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Ce n’est pas de l’amitié. C’est du pragmatisme.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w:t>
      </w:r>
      <w:r w:rsidR="00A95D9B">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 </w:t>
      </w:r>
      <w:r>
        <w:rPr>
          <w:rFonts w:ascii="Garamond" w:eastAsia="Georgia" w:hAnsi="Garamond" w:cs="Georgia"/>
          <w:color w:val="1A1A1A"/>
          <w:sz w:val="22"/>
          <w:szCs w:val="22"/>
        </w:rPr>
        <w:t>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w:t>
      </w:r>
      <w:r w:rsidR="00A95D9B">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Tiani documente l’argument matériel : les terroristes possèdent des AK-47, des PKM et des DShK — mitrailleuse lourde — </w:t>
      </w:r>
      <w:r>
        <w:rPr>
          <w:rFonts w:ascii="Garamond" w:eastAsia="Georgia" w:hAnsi="Garamond" w:cs="Georgia"/>
          <w:color w:val="1A1A1A"/>
          <w:sz w:val="22"/>
          <w:szCs w:val="22"/>
        </w:rPr>
        <w:t>« que les forces de l’AES ne possèdent même pas ». [Tiani] On ne vole pas ce que l’adversaire n’a pas. Le dossier documentaire s’accumule. Le Mali prépare une nouvelle saisine onusienne avec preuves matérielles destinées à être rendues publiques. [</w:t>
      </w:r>
      <w:proofErr w:type="spellStart"/>
      <w:r>
        <w:rPr>
          <w:rFonts w:ascii="Garamond" w:eastAsia="Georgia" w:hAnsi="Garamond" w:cs="Georgia"/>
          <w:color w:val="1A1A1A"/>
          <w:sz w:val="22"/>
          <w:szCs w:val="22"/>
        </w:rPr>
        <w:t>Lefaso</w:t>
      </w:r>
      <w:proofErr w:type="spellEnd"/>
      <w:r>
        <w:rPr>
          <w:rFonts w:ascii="Garamond" w:eastAsia="Georgia" w:hAnsi="Garamond" w:cs="Georgia"/>
          <w:color w:val="1A1A1A"/>
          <w:sz w:val="22"/>
          <w:szCs w:val="22"/>
        </w:rPr>
        <w:t>]</w:t>
      </w:r>
    </w:p>
    <w:p w14:paraId="05D8BA2E" w14:textId="5C8968FA" w:rsidR="006E716F" w:rsidRDefault="00000000">
      <w:pPr>
        <w:spacing w:before="0"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w:t>
      </w:r>
      <w:r w:rsidR="00A95D9B">
        <w:rPr>
          <w:rFonts w:ascii="Garamond" w:eastAsia="Georgia" w:hAnsi="Garamond" w:cs="Georgia"/>
          <w:color w:val="1A1A1A"/>
          <w:sz w:val="22"/>
          <w:szCs w:val="22"/>
        </w:rPr>
        <w:t>Dubaï</w:t>
      </w:r>
      <w:r>
        <w:rPr>
          <w:rFonts w:ascii="Garamond" w:eastAsia="Georgia" w:hAnsi="Garamond" w:cs="Georgia"/>
          <w:color w:val="1A1A1A"/>
          <w:sz w:val="22"/>
          <w:szCs w:val="22"/>
        </w:rPr>
        <w:t>). La réponse informationnelle est aussi rapide que la réponse militaire. Politiquement : Goïta reprend personnellement le portefeuille de la Défense le 10 mai. Ce geste a une signification claire : il se pose comme garant direct de la sécurité nationale.</w:t>
      </w:r>
    </w:p>
    <w:p w14:paraId="666B2AEF"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385B03D1"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ORTM, télévision nationale malienne, 10 mai 2026</w:t>
      </w:r>
    </w:p>
    <w:p w14:paraId="16AE3F79" w14:textId="705564AA" w:rsidR="006E716F" w:rsidRDefault="00000000">
      <w:pPr>
        <w:spacing w:before="0" w:after="80" w:line="312" w:lineRule="auto"/>
        <w:ind w:firstLine="397"/>
        <w:jc w:val="both"/>
      </w:pPr>
      <w:r>
        <w:rPr>
          <w:rFonts w:ascii="Garamond" w:eastAsia="Georgia" w:hAnsi="Garamond" w:cs="Georgia"/>
          <w:color w:val="1A1A1A"/>
          <w:sz w:val="22"/>
          <w:szCs w:val="22"/>
        </w:rPr>
        <w:t>La pression continue sur tous les fronts simultanément. Militaire (attaques proxy). Informationnel (médias suspendus). Économique (sanctions). Et désormais sportif : la FIFA menace la Fédération 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Ce n’est pas de la censure. C’est une « stratégie géomédiatique ».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w:t>
      </w:r>
      <w:r w:rsidR="00F16111">
        <w:rPr>
          <w:rFonts w:ascii="Garamond" w:eastAsia="Georgia" w:hAnsi="Garamond" w:cs="Georgia"/>
          <w:color w:val="1A1A1A"/>
          <w:sz w:val="22"/>
          <w:szCs w:val="22"/>
        </w:rPr>
        <w:t>u</w:t>
      </w:r>
      <w:r>
        <w:rPr>
          <w:rFonts w:ascii="Garamond" w:eastAsia="Georgia" w:hAnsi="Garamond" w:cs="Georgia"/>
          <w:color w:val="1A1A1A"/>
          <w:sz w:val="22"/>
          <w:szCs w:val="22"/>
        </w:rPr>
        <w:t xml:space="preserve"> Faso</w:t>
      </w:r>
      <w:r w:rsidR="00F16111">
        <w:rPr>
          <w:rFonts w:ascii="Garamond" w:eastAsia="Georgia" w:hAnsi="Garamond" w:cs="Georgia"/>
          <w:color w:val="1A1A1A"/>
          <w:sz w:val="22"/>
          <w:szCs w:val="22"/>
        </w:rPr>
        <w:t>]</w:t>
      </w:r>
      <w:r>
        <w:rPr>
          <w:rFonts w:ascii="Garamond" w:eastAsia="Georgia" w:hAnsi="Garamond" w:cs="Georgia"/>
          <w:color w:val="1A1A1A"/>
          <w:sz w:val="22"/>
          <w:szCs w:val="22"/>
        </w:rPr>
        <w:t xml:space="preserve">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w:t>
      </w:r>
      <w:r w:rsidR="00F16111">
        <w:rPr>
          <w:rFonts w:ascii="Garamond" w:eastAsia="Georgia" w:hAnsi="Garamond" w:cs="Georgia"/>
          <w:color w:val="1A1A1A"/>
          <w:sz w:val="22"/>
          <w:szCs w:val="22"/>
        </w:rPr>
        <w:t xml:space="preserve">du </w:t>
      </w:r>
      <w:proofErr w:type="gramStart"/>
      <w:r>
        <w:rPr>
          <w:rFonts w:ascii="Garamond" w:eastAsia="Georgia" w:hAnsi="Garamond" w:cs="Georgia"/>
          <w:color w:val="1A1A1A"/>
          <w:sz w:val="22"/>
          <w:szCs w:val="22"/>
        </w:rPr>
        <w:t>Faso ,</w:t>
      </w:r>
      <w:proofErr w:type="gramEnd"/>
      <w:r>
        <w:rPr>
          <w:rFonts w:ascii="Garamond" w:eastAsia="Georgia" w:hAnsi="Garamond" w:cs="Georgia"/>
          <w:color w:val="1A1A1A"/>
          <w:sz w:val="22"/>
          <w:szCs w:val="22"/>
        </w:rPr>
        <w:t xml:space="preserve"> 2e session AES] La radicalité n’est pas rhétorique. Elle est doctrine. Sur la riposte informationnelle, Traoré est précis : « Ne ripostez pas physiquement. Nous riposterons par la communication jusqu’à ce qu’ils changent eux-mêmes de mode d’action. » La Télévision AES, la Radio AES, la presse AES sont l’exécution de cette doctrine.</w:t>
      </w:r>
    </w:p>
    <w:p w14:paraId="35C5B091" w14:textId="3D451734" w:rsidR="006E716F" w:rsidRDefault="00000000">
      <w:pPr>
        <w:spacing w:before="0" w:after="80" w:line="312" w:lineRule="auto"/>
        <w:ind w:firstLine="397"/>
        <w:jc w:val="both"/>
      </w:pPr>
      <w:r>
        <w:rPr>
          <w:rFonts w:ascii="Garamond" w:eastAsia="Georgia" w:hAnsi="Garamond" w:cs="Georgia"/>
          <w:color w:val="1A1A1A"/>
          <w:sz w:val="22"/>
          <w:szCs w:val="22"/>
        </w:rPr>
        <w:t xml:space="preserve">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w:t>
      </w:r>
      <w:proofErr w:type="gramStart"/>
      <w:r>
        <w:rPr>
          <w:rFonts w:ascii="Garamond" w:eastAsia="Georgia" w:hAnsi="Garamond" w:cs="Georgia"/>
          <w:color w:val="1A1A1A"/>
          <w:sz w:val="22"/>
          <w:szCs w:val="22"/>
        </w:rPr>
        <w:t>le haoussa</w:t>
      </w:r>
      <w:proofErr w:type="gramEnd"/>
      <w:r>
        <w:rPr>
          <w:rFonts w:ascii="Garamond" w:eastAsia="Georgia" w:hAnsi="Garamond" w:cs="Georgia"/>
          <w:color w:val="1A1A1A"/>
          <w:sz w:val="22"/>
          <w:szCs w:val="22"/>
        </w:rPr>
        <w:t xml:space="preserve">,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w:t>
      </w:r>
      <w:r w:rsidR="00F16111" w:rsidRPr="00F16111">
        <w:rPr>
          <w:rFonts w:ascii="Garamond" w:eastAsia="Georgia" w:hAnsi="Garamond" w:cs="Georgia"/>
          <w:color w:val="1A1A1A"/>
          <w:sz w:val="22"/>
          <w:szCs w:val="22"/>
        </w:rPr>
        <w:t>Jonathan Batenguene</w:t>
      </w:r>
      <w:r>
        <w:rPr>
          <w:rFonts w:ascii="Garamond" w:eastAsia="Georgia" w:hAnsi="Garamond" w:cs="Georgia"/>
          <w:color w:val="1A1A1A"/>
          <w:sz w:val="22"/>
          <w:szCs w:val="22"/>
        </w:rPr>
        <w:t xml:space="preserve"> : « Autrefois, Paris parlait à l’Afrique. Désormais, elle doit convaincre l’Afrique. » [</w:t>
      </w:r>
      <w:r w:rsidR="00F16111" w:rsidRPr="00F16111">
        <w:rPr>
          <w:rFonts w:ascii="Garamond" w:eastAsia="Georgia" w:hAnsi="Garamond" w:cs="Georgia"/>
          <w:color w:val="1A1A1A"/>
          <w:sz w:val="22"/>
          <w:szCs w:val="22"/>
        </w:rPr>
        <w:t>Jonathan Batenguene</w:t>
      </w:r>
      <w:r>
        <w:rPr>
          <w:rFonts w:ascii="Garamond" w:eastAsia="Georgia" w:hAnsi="Garamond" w:cs="Georgia"/>
          <w:color w:val="1A1A1A"/>
          <w:sz w:val="22"/>
          <w:szCs w:val="22"/>
        </w:rPr>
        <w:t>]</w:t>
      </w:r>
    </w:p>
    <w:p w14:paraId="7C137992" w14:textId="77777777" w:rsidR="006E716F" w:rsidRDefault="00000000">
      <w:r>
        <w:br w:type="page"/>
      </w:r>
    </w:p>
    <w:p w14:paraId="122BE082" w14:textId="77777777" w:rsidR="006E716F" w:rsidRDefault="00000000">
      <w:r>
        <w:lastRenderedPageBreak/>
        <w:br w:type="page"/>
      </w:r>
    </w:p>
    <w:p w14:paraId="3850A87A" w14:textId="77777777" w:rsidR="006E716F" w:rsidRDefault="00000000">
      <w:pPr>
        <w:spacing w:before="1200" w:after="80" w:lineRule="auto" w:line="288"/>
        <w:pageBreakBefore w:val="1"/>
        <w:jc w:val="center"/>
      </w:pPr>
      <w:proofErr w:type="gramStart"/>
      <w:r>
        <w:rPr>
          <w:rFonts w:ascii="Garamond" w:eastAsia="Arial" w:hAnsi="Garamond" w:cs="Arial"/>
          <w:b/>
          <w:bCs/>
          <w:color w:val="1A1A2E"/>
          <w:sz w:val="24"/>
          <w:szCs w:val="24"/>
        </w:rPr>
        <w:lastRenderedPageBreak/>
        <w:t>PARTIE VIII</w:t>
      </w:r>
      <w:proofErr w:type="gramEnd"/>
    </w:p>
    <w:p w14:paraId="095C3494"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LES DÉFIS INTERNES DE L’AES</w:t>
      </w:r>
    </w:p>
    <w:p w14:paraId="3159C697" w14:textId="77777777" w:rsidR="006E716F" w:rsidRDefault="00000000">
      <w:pPr>
        <w:spacing w:before="0" w:after="80" w:lineRule="auto" w:line="312"/>
        <w:ind w:firstLine="397"/>
        <w:jc w:val="both"/>
      </w:pPr>
      <w:r>
        <w:rPr>
          <w:rFonts w:ascii="Garamond" w:eastAsia="Arial" w:hAnsi="Garamond" w:cs="Arial"/>
          <w:i/>
          <w:iCs/>
          <w:color w:val="1A1A1A"/>
          <w:sz w:val="22"/>
          <w:szCs w:val="22"/>
        </w:rPr>
        <w:t>Ce que le projet souverain doit surmonter</w:t>
      </w:r>
    </w:p>
    <w:p w14:paraId="5C246ADE"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29 — </w:t>
      </w:r>
      <w:r>
        <w:rPr>
          <w:rFonts w:ascii="Garamond" w:eastAsia="Arial" w:hAnsi="Garamond" w:cs="Arial"/>
          <w:b/>
          <w:bCs/>
          <w:color w:val="1A1A2E"/>
          <w:sz w:val="28"/>
        </w:rPr>
        <w:t>La menace jihadiste persistante</w:t>
      </w:r>
    </w:p>
    <w:p w14:paraId="7C24A295"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L’AES n’a pas fait disparaître le </w:t>
      </w:r>
      <w:proofErr w:type="spellStart"/>
      <w:r>
        <w:rPr>
          <w:rFonts w:ascii="Garamond" w:eastAsia="Georgia" w:hAnsi="Garamond" w:cs="Georgia"/>
          <w:color w:val="1A1A1A"/>
          <w:sz w:val="22"/>
          <w:szCs w:val="22"/>
        </w:rPr>
        <w:t>jihadisme</w:t>
      </w:r>
      <w:proofErr w:type="spellEnd"/>
      <w:r>
        <w:rPr>
          <w:rFonts w:ascii="Garamond" w:eastAsia="Georgia" w:hAnsi="Garamond" w:cs="Georgia"/>
          <w:color w:val="1A1A1A"/>
          <w:sz w:val="22"/>
          <w:szCs w:val="22"/>
        </w:rPr>
        <w:t>.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247E2977" w14:textId="4D70F981" w:rsidR="006E716F" w:rsidRDefault="00000000">
      <w:pPr>
        <w:spacing w:before="0"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w:t>
      </w:r>
      <w:r w:rsidR="00097EC8">
        <w:rPr>
          <w:rFonts w:ascii="Garamond" w:eastAsia="Georgia" w:hAnsi="Garamond" w:cs="Georgia"/>
          <w:color w:val="1A1A1A"/>
          <w:sz w:val="22"/>
          <w:szCs w:val="22"/>
        </w:rPr>
        <w:t>é</w:t>
      </w:r>
      <w:r>
        <w:rPr>
          <w:rFonts w:ascii="Garamond" w:eastAsia="Georgia" w:hAnsi="Garamond" w:cs="Georgia"/>
          <w:color w:val="1A1A1A"/>
          <w:sz w:val="22"/>
          <w:szCs w:val="22"/>
        </w:rPr>
        <w:t xml:space="preserve"> Amaïzo, Afrocentricity Think Tank, 29 novembre 2025] C’est une guerre économique, pas seulement militaire.</w:t>
      </w:r>
    </w:p>
    <w:p w14:paraId="17096D1C" w14:textId="77777777" w:rsidR="006E716F" w:rsidRDefault="00000000">
      <w:pPr>
        <w:spacing w:before="0"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31201DC"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FAB8B75" w14:textId="77777777" w:rsidR="006E716F" w:rsidRDefault="00000000">
            <w:pPr>
              <w:spacing w:before="0" w:after="0"/>
            </w:pPr>
            <w:r>
              <w:rPr>
                <w:rFonts w:ascii="Garamond" w:eastAsia="Arial" w:hAnsi="Garamond" w:cs="Arial"/>
                <w:b/>
                <w:bCs/>
                <w:color w:val="E8E0D0"/>
                <w:sz w:val="19"/>
              </w:rPr>
              <w:t>BLOCUS JNIM — CHRONOLOGIE SÉQUENCÉE</w:t>
            </w:r>
          </w:p>
        </w:tc>
      </w:tr>
      <w:tr w:rsidR="006E716F" w14:paraId="0E43F78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4DE4683" w14:textId="77777777" w:rsidR="006E716F" w:rsidRDefault="00000000">
            <w:pPr>
              <w:spacing w:before="20" w:after="60"/>
            </w:pPr>
            <w:r>
              <w:rPr>
                <w:rFonts w:ascii="Garamond" w:eastAsia="Arial" w:hAnsi="Garamond" w:cs="Arial"/>
                <w:color w:val="1A1A1A"/>
                <w:sz w:val="20"/>
                <w:szCs w:val="19"/>
              </w:rPr>
              <w:t>Septembre 2025 : début du blocus méthodique des convois de carburant vers le Mali</w:t>
            </w:r>
          </w:p>
        </w:tc>
      </w:tr>
      <w:tr w:rsidR="006E716F" w14:paraId="7747AD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7B5A65" w14:textId="77777777" w:rsidR="006E716F" w:rsidRDefault="00000000">
            <w:pPr>
              <w:spacing w:before="20" w:after="60"/>
            </w:pPr>
            <w:r>
              <w:rPr>
                <w:rFonts w:ascii="Garamond" w:eastAsia="Arial" w:hAnsi="Garamond" w:cs="Arial"/>
                <w:color w:val="1A1A1A"/>
                <w:sz w:val="20"/>
                <w:szCs w:val="19"/>
              </w:rPr>
              <w:t>29-30 octobre 2025 : convoi FAMa brise le blocus — effet dissuasif immédiat sur le terrain</w:t>
            </w:r>
          </w:p>
        </w:tc>
      </w:tr>
      <w:tr w:rsidR="006E716F" w14:paraId="2EDB9D2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3DA0AC3" w14:textId="77777777" w:rsidR="006E716F" w:rsidRDefault="00000000">
            <w:pPr>
              <w:spacing w:before="20" w:after="60"/>
            </w:pPr>
            <w:r>
              <w:rPr>
                <w:rFonts w:ascii="Garamond" w:eastAsia="Arial" w:hAnsi="Garamond" w:cs="Arial"/>
                <w:color w:val="1A1A1A"/>
                <w:sz w:val="20"/>
                <w:szCs w:val="19"/>
              </w:rPr>
              <w:t>9-12 novembre 2025 : pic de la crise sécuritaire et énergétique</w:t>
            </w:r>
          </w:p>
        </w:tc>
      </w:tr>
      <w:tr w:rsidR="006E716F" w14:paraId="462DFD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A28B17E" w14:textId="77777777" w:rsidR="006E716F" w:rsidRDefault="00000000">
            <w:pPr>
              <w:spacing w:before="20" w:after="60"/>
            </w:pPr>
            <w:r>
              <w:rPr>
                <w:rFonts w:ascii="Garamond" w:eastAsia="Arial" w:hAnsi="Garamond" w:cs="Arial"/>
                <w:color w:val="1A1A1A"/>
                <w:sz w:val="20"/>
                <w:szCs w:val="19"/>
              </w:rPr>
              <w:t>11 novembre 2025 : réouverture des écoles maliennes</w:t>
            </w:r>
          </w:p>
        </w:tc>
      </w:tr>
      <w:tr w:rsidR="006E716F" w14:paraId="62DCA8E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D6F5354" w14:textId="3219958F" w:rsidR="006E716F" w:rsidRDefault="00000000">
            <w:pPr>
              <w:spacing w:before="20" w:after="60"/>
            </w:pPr>
            <w:r>
              <w:rPr>
                <w:rFonts w:ascii="Garamond" w:eastAsia="Arial" w:hAnsi="Garamond" w:cs="Arial"/>
                <w:color w:val="1A1A1A"/>
                <w:sz w:val="20"/>
                <w:szCs w:val="19"/>
              </w:rPr>
              <w:t>Le blocus a échoué à plier le gouvernement. Il a solidifié l’opinion contre le JNIM</w:t>
            </w:r>
          </w:p>
        </w:tc>
      </w:tr>
    </w:tbl>
    <w:p w14:paraId="4647F18B"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510A3C9C" w14:textId="76AA9E6C" w:rsidR="006E716F" w:rsidRDefault="00000000">
      <w:pPr>
        <w:spacing w:before="0" w:after="200" w:lineRule="auto" w:line="264"/>
        <w:ind w:left="680" w:right="700"/>
        <w:jc w:val="left"/>
      </w:pPr>
      <w:r>
        <w:rPr>
          <w:rFonts w:ascii="Garamond" w:eastAsia="Arial" w:hAnsi="Garamond" w:cs="Arial"/>
          <w:i/>
          <w:iCs/>
          <w:color w:val="555555"/>
          <w:sz w:val="19"/>
          <w:szCs w:val="18"/>
        </w:rPr>
        <w:t>— Dr Yves Ekou</w:t>
      </w:r>
      <w:r w:rsidR="00097EC8">
        <w:rPr>
          <w:rFonts w:ascii="Garamond" w:eastAsia="Arial" w:hAnsi="Garamond" w:cs="Arial"/>
          <w:i/>
          <w:iCs/>
          <w:color w:val="555555"/>
          <w:sz w:val="19"/>
          <w:szCs w:val="18"/>
        </w:rPr>
        <w:t>é</w:t>
      </w:r>
      <w:r>
        <w:rPr>
          <w:rFonts w:ascii="Garamond" w:eastAsia="Arial" w:hAnsi="Garamond" w:cs="Arial"/>
          <w:i/>
          <w:iCs/>
          <w:color w:val="555555"/>
          <w:sz w:val="19"/>
          <w:szCs w:val="18"/>
        </w:rPr>
        <w:t xml:space="preserve"> Amaïzo, Afrocentricity Think Tank, 29 novembre 2025</w:t>
      </w:r>
    </w:p>
    <w:p w14:paraId="10C401B8" w14:textId="77777777" w:rsidR="006E716F" w:rsidRDefault="00000000">
      <w:r>
        <w:br w:type="page"/>
      </w:r>
    </w:p>
    <w:p w14:paraId="4A82A98A"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30 — </w:t>
      </w:r>
      <w:r>
        <w:rPr>
          <w:rFonts w:ascii="Garamond" w:eastAsia="Arial" w:hAnsi="Garamond" w:cs="Arial"/>
          <w:b/>
          <w:bCs/>
          <w:color w:val="1A1A2E"/>
          <w:sz w:val="28"/>
        </w:rPr>
        <w:t>Les fractures intra-sahéliennes</w:t>
      </w:r>
    </w:p>
    <w:p w14:paraId="11AEE7BB" w14:textId="77777777" w:rsidR="006E716F" w:rsidRDefault="00000000">
      <w:pPr>
        <w:spacing w:before="0" w:after="80" w:line="312" w:lineRule="auto"/>
        <w:ind w:firstLine="397"/>
        <w:jc w:val="both"/>
      </w:pPr>
      <w:r>
        <w:rPr>
          <w:rFonts w:ascii="Garamond" w:eastAsia="Georgia" w:hAnsi="Garamond" w:cs="Georgia"/>
          <w:color w:val="1A1A1A"/>
          <w:sz w:val="22"/>
          <w:szCs w:val="22"/>
        </w:rPr>
        <w:t>Le projet souverain de l’AES ne peut pas être évalué qu’à l’aune de ses adversaires extérieurs. Il doit l’être aussi à l’aune de ses propres contradictions internes. La plus grave est la question des Peuls.</w:t>
      </w:r>
    </w:p>
    <w:p w14:paraId="7DFCA72E" w14:textId="03BFD951" w:rsidR="006E716F" w:rsidRDefault="00000000">
      <w:pPr>
        <w:spacing w:before="0" w:after="80" w:line="312" w:lineRule="auto"/>
        <w:ind w:firstLine="397"/>
        <w:jc w:val="both"/>
      </w:pPr>
      <w:r>
        <w:rPr>
          <w:rFonts w:ascii="Garamond" w:eastAsia="Georgia" w:hAnsi="Garamond" w:cs="Georgia"/>
          <w:color w:val="1A1A1A"/>
          <w:sz w:val="22"/>
          <w:szCs w:val="22"/>
        </w:rPr>
        <w:t xml:space="preserve">Human Rights Watch et Amnesty International documentent des exécutions extrajudiciaires par les forces de sécurité et les milices VDP au Burkina Faso contre des communautés Peuls. [HRW, AI, 2023–2024] La confusion entre appartenance ethnique et appartenance aux groupes armés est un mécanisme classique de guerre contre-insurrectionnelle qui se retourne toujours contre celui qui le pratique : elle radicalise les communautés touchées et alimente le recrutement jihadiste. </w:t>
      </w:r>
      <w:r w:rsidR="005A6B1B" w:rsidRPr="005A6B1B">
        <w:rPr>
          <w:rFonts w:ascii="Garamond" w:eastAsia="Georgia" w:hAnsi="Garamond" w:cs="Georgia"/>
          <w:color w:val="1A1A1A"/>
          <w:sz w:val="22"/>
          <w:szCs w:val="22"/>
        </w:rPr>
        <w:t>Choguel Kokalla Maïga</w:t>
      </w:r>
      <w:r w:rsidR="005A6B1B" w:rsidRPr="005A6B1B">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w:t>
      </w:r>
      <w:r w:rsidR="005A6B1B">
        <w:rPr>
          <w:rFonts w:ascii="Garamond" w:eastAsia="Georgia" w:hAnsi="Garamond" w:cs="Georgia"/>
          <w:color w:val="1A1A1A"/>
          <w:sz w:val="22"/>
          <w:szCs w:val="22"/>
        </w:rPr>
        <w:t>Touaregs</w:t>
      </w:r>
      <w:r>
        <w:rPr>
          <w:rFonts w:ascii="Garamond" w:eastAsia="Georgia" w:hAnsi="Garamond" w:cs="Georgia"/>
          <w:color w:val="1A1A1A"/>
          <w:sz w:val="22"/>
          <w:szCs w:val="22"/>
        </w:rPr>
        <w:t xml:space="preserve">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w:t>
      </w:r>
      <w:proofErr w:type="spellStart"/>
      <w:r>
        <w:rPr>
          <w:rFonts w:ascii="Garamond" w:eastAsia="Georgia" w:hAnsi="Garamond" w:cs="Georgia"/>
          <w:color w:val="1A1A1A"/>
          <w:sz w:val="22"/>
          <w:szCs w:val="22"/>
        </w:rPr>
        <w:t>jihadisme</w:t>
      </w:r>
      <w:proofErr w:type="spellEnd"/>
      <w:r>
        <w:rPr>
          <w:rFonts w:ascii="Garamond" w:eastAsia="Georgia" w:hAnsi="Garamond" w:cs="Georgia"/>
          <w:color w:val="1A1A1A"/>
          <w:sz w:val="22"/>
          <w:szCs w:val="22"/>
        </w:rPr>
        <w:t xml:space="preserve"> peul sans comprendre cette séquence, c’est traiter le symptôme en ignorant la cause.</w:t>
      </w:r>
    </w:p>
    <w:p w14:paraId="60A67D08"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ne pouvons pas combattre l’injustice venue de l’extérieur en pratiquant l’injustice à l’intérieur. »</w:t>
      </w:r>
    </w:p>
    <w:p w14:paraId="6E177658"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Thomas Sankara, 1984</w:t>
      </w:r>
    </w:p>
    <w:p w14:paraId="1523F107" w14:textId="77777777" w:rsidR="006E716F" w:rsidRDefault="00000000">
      <w:pPr>
        <w:spacing w:before="0"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1EE2521E" w14:textId="77777777" w:rsidR="006E716F" w:rsidRDefault="00000000">
      <w:r>
        <w:br w:type="page"/>
      </w:r>
    </w:p>
    <w:p w14:paraId="6B7501B1"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31 — </w:t>
      </w:r>
      <w:r>
        <w:rPr>
          <w:rFonts w:ascii="Garamond" w:eastAsia="Arial" w:hAnsi="Garamond" w:cs="Arial"/>
          <w:b/>
          <w:bCs/>
          <w:color w:val="1A1A2E"/>
          <w:sz w:val="28"/>
        </w:rPr>
        <w:t>L’économie de guerre et les sanctions</w:t>
      </w:r>
    </w:p>
    <w:p w14:paraId="02CED75E" w14:textId="77777777" w:rsidR="006E716F" w:rsidRDefault="00000000">
      <w:pPr>
        <w:spacing w:before="0"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5428F28F" w14:textId="77777777" w:rsidR="006E716F" w:rsidRDefault="00000000">
      <w:pPr>
        <w:spacing w:before="0"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6D43352A"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1EE47BF" w14:textId="77777777" w:rsidR="006E716F" w:rsidRDefault="00000000">
            <w:pPr>
              <w:spacing w:before="0" w:after="0"/>
            </w:pPr>
            <w:r>
              <w:rPr>
                <w:rFonts w:ascii="Garamond" w:eastAsia="Arial" w:hAnsi="Garamond" w:cs="Arial"/>
                <w:b/>
                <w:bCs/>
                <w:color w:val="E8E0D0"/>
                <w:sz w:val="19"/>
              </w:rPr>
              <w:t>DÉNONCIATION DES CONVENTIONS FISCALES AVEC LA FRANCE — SÉQUENCE AES</w:t>
            </w:r>
          </w:p>
        </w:tc>
      </w:tr>
      <w:tr w:rsidR="006E716F" w14:paraId="3D00CC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5B70BD" w14:textId="77777777" w:rsidR="006E716F" w:rsidRDefault="00000000">
            <w:pPr>
              <w:spacing w:before="20" w:after="60"/>
            </w:pPr>
            <w:r>
              <w:rPr>
                <w:rFonts w:ascii="Garamond" w:eastAsia="Arial" w:hAnsi="Garamond" w:cs="Arial"/>
                <w:color w:val="1A1A1A"/>
                <w:sz w:val="20"/>
                <w:szCs w:val="19"/>
              </w:rPr>
              <w:t>7 août 2023 : Burkina Faso dénonce la convention fiscale franco-burkinabè</w:t>
            </w:r>
          </w:p>
        </w:tc>
      </w:tr>
      <w:tr w:rsidR="006E716F" w14:paraId="32EFA8C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2B0C7D9" w14:textId="77777777" w:rsidR="006E716F" w:rsidRDefault="00000000">
            <w:pPr>
              <w:spacing w:before="20" w:after="60"/>
            </w:pPr>
            <w:r>
              <w:rPr>
                <w:rFonts w:ascii="Garamond" w:eastAsia="Arial" w:hAnsi="Garamond" w:cs="Arial"/>
                <w:color w:val="1A1A1A"/>
                <w:sz w:val="20"/>
                <w:szCs w:val="19"/>
              </w:rPr>
              <w:t>8 novembre 2023 : effet fiscal côté burkinabè et français (principe de réciprocité, Constitution art. 55)</w:t>
            </w:r>
          </w:p>
        </w:tc>
      </w:tr>
      <w:tr w:rsidR="006E716F" w14:paraId="0C4BCA3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2A7EB6" w14:textId="77777777" w:rsidR="006E716F" w:rsidRDefault="00000000">
            <w:pPr>
              <w:spacing w:before="20" w:after="60"/>
            </w:pPr>
            <w:r>
              <w:rPr>
                <w:rFonts w:ascii="Garamond" w:eastAsia="Arial" w:hAnsi="Garamond" w:cs="Arial"/>
                <w:color w:val="1A1A1A"/>
                <w:sz w:val="20"/>
                <w:szCs w:val="19"/>
              </w:rPr>
              <w:t>5 décembre 2023 : Mali et Niger dénoncent leurs conventions fiscales avec la France</w:t>
            </w:r>
          </w:p>
        </w:tc>
      </w:tr>
      <w:tr w:rsidR="006E716F" w14:paraId="7F37EFB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9A2987" w14:textId="77777777" w:rsidR="006E716F" w:rsidRDefault="00000000">
            <w:pPr>
              <w:spacing w:before="20" w:after="60"/>
            </w:pPr>
            <w:r>
              <w:rPr>
                <w:rFonts w:ascii="Garamond" w:eastAsia="Arial" w:hAnsi="Garamond" w:cs="Arial"/>
                <w:color w:val="1A1A1A"/>
                <w:sz w:val="20"/>
                <w:szCs w:val="19"/>
              </w:rPr>
              <w:t>Conséquence : fin des exonérations sur dividendes, intérêts et redevances. Retour au droit commun</w:t>
            </w:r>
          </w:p>
        </w:tc>
      </w:tr>
      <w:tr w:rsidR="006E716F" w14:paraId="5079585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FF3365D" w14:textId="77777777" w:rsidR="006E716F" w:rsidRDefault="00000000">
            <w:pPr>
              <w:spacing w:before="20" w:after="60"/>
            </w:pPr>
            <w:r>
              <w:rPr>
                <w:rFonts w:ascii="Garamond" w:eastAsia="Arial" w:hAnsi="Garamond" w:cs="Arial"/>
                <w:color w:val="1A1A1A"/>
                <w:sz w:val="20"/>
                <w:szCs w:val="19"/>
              </w:rPr>
              <w:t>Source : BOFiP, Administration fiscale française, 17 juillet 2024 — source institutionnelle officielle</w:t>
            </w:r>
          </w:p>
        </w:tc>
      </w:tr>
      <w:tr w:rsidR="006E716F" w14:paraId="36EBA7C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3ED12E" w14:textId="77777777" w:rsidR="006E716F" w:rsidRDefault="00000000">
            <w:pPr>
              <w:spacing w:before="20" w:after="60"/>
            </w:pPr>
            <w:r>
              <w:rPr>
                <w:rFonts w:ascii="Garamond" w:eastAsia="Arial" w:hAnsi="Garamond" w:cs="Arial"/>
                <w:color w:val="1A1A1A"/>
                <w:sz w:val="20"/>
                <w:szCs w:val="19"/>
              </w:rPr>
              <w:t>\u2192 C’est la suppression juridique des instruments de l’extraction, pas une déclaration politique</w:t>
            </w:r>
          </w:p>
        </w:tc>
      </w:tr>
    </w:tbl>
    <w:p w14:paraId="0991585D" w14:textId="77777777" w:rsidR="006E716F" w:rsidRDefault="00000000">
      <w:pPr>
        <w:spacing w:before="0"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27F7A90D" w14:textId="77777777" w:rsidR="006E716F" w:rsidRDefault="00000000">
      <w:pPr>
        <w:spacing w:before="0"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631D1337" w14:textId="77777777" w:rsidR="006E716F" w:rsidRDefault="00000000">
      <w:r>
        <w:br w:type="page"/>
      </w:r>
    </w:p>
    <w:p w14:paraId="6D77075C"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32 — </w:t>
      </w:r>
      <w:r>
        <w:rPr>
          <w:rFonts w:ascii="Garamond" w:eastAsia="Arial" w:hAnsi="Garamond" w:cs="Arial"/>
          <w:b/>
          <w:bCs/>
          <w:color w:val="1A1A2E"/>
          <w:sz w:val="28"/>
        </w:rPr>
        <w:t>La question démocratique</w:t>
      </w:r>
    </w:p>
    <w:p w14:paraId="0A624139" w14:textId="77777777" w:rsidR="006E716F" w:rsidRDefault="00000000">
      <w:pPr>
        <w:spacing w:before="0" w:after="80" w:line="312" w:lineRule="auto"/>
        <w:ind w:firstLine="397"/>
        <w:jc w:val="both"/>
      </w:pPr>
      <w:r>
        <w:rPr>
          <w:rFonts w:ascii="Garamond" w:eastAsia="Georgia" w:hAnsi="Garamond" w:cs="Georgia"/>
          <w:color w:val="1A1A1A"/>
          <w:sz w:val="22"/>
          <w:szCs w:val="22"/>
        </w:rPr>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766CD14A" w14:textId="77777777" w:rsidR="006E716F" w:rsidRDefault="00000000">
      <w:pPr>
        <w:spacing w:before="0"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47A5FCD1" w14:textId="77777777" w:rsidR="006E716F" w:rsidRDefault="00000000">
      <w:pPr>
        <w:spacing w:before="0"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Ce n’est pas un blanc-seing définitif. C’est une lecture contextualisée. Sankara était militaire. Roosevelt était élu. Le bilan de Sankara en quatre ans dépasse le bilan de la plupart des démocraties électorales africaines postcoloniales.</w:t>
      </w:r>
    </w:p>
    <w:p w14:paraId="45E0BE5C" w14:textId="13A2B682" w:rsidR="006E716F" w:rsidRDefault="00000000">
      <w:pPr>
        <w:spacing w:before="0" w:after="80" w:line="312" w:lineRule="auto"/>
        <w:ind w:firstLine="397"/>
        <w:jc w:val="both"/>
      </w:pPr>
      <w:r>
        <w:rPr>
          <w:rFonts w:ascii="Garamond" w:eastAsia="Georgia" w:hAnsi="Garamond" w:cs="Georgia"/>
          <w:color w:val="1A1A1A"/>
          <w:sz w:val="22"/>
          <w:szCs w:val="22"/>
        </w:rPr>
        <w:t xml:space="preserve">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w:t>
      </w:r>
      <w:r w:rsidR="005A6B1B" w:rsidRPr="005A6B1B">
        <w:rPr>
          <w:rFonts w:ascii="Garamond" w:eastAsia="Georgia" w:hAnsi="Garamond" w:cs="Georgia"/>
          <w:color w:val="1A1A1A"/>
          <w:sz w:val="22"/>
          <w:szCs w:val="22"/>
        </w:rPr>
        <w:t>Choguel Kokalla Maïga</w:t>
      </w:r>
      <w:r w:rsidR="005A6B1B" w:rsidRPr="005A6B1B">
        <w:rPr>
          <w:rFonts w:ascii="Garamond" w:eastAsia="Georgia" w:hAnsi="Garamond" w:cs="Georgia"/>
          <w:color w:val="1A1A1A"/>
          <w:sz w:val="22"/>
          <w:szCs w:val="22"/>
        </w:rPr>
        <w:t xml:space="preserve"> </w:t>
      </w:r>
      <w:r>
        <w:rPr>
          <w:rFonts w:ascii="Garamond" w:eastAsia="Georgia" w:hAnsi="Garamond" w:cs="Georgia"/>
          <w:color w:val="1A1A1A"/>
          <w:sz w:val="22"/>
          <w:szCs w:val="22"/>
        </w:rPr>
        <w:t>admet publiquement que « beaucoup de leurs réseaux ont infiltré la transition aujourd’hui ». Cet aveu de vulnérabilité est rare et précieux : il dit que le projet est réel mais fragile.</w:t>
      </w:r>
    </w:p>
    <w:p w14:paraId="59F3A07E" w14:textId="77777777" w:rsidR="006E716F" w:rsidRDefault="00000000">
      <w:r>
        <w:br w:type="page"/>
      </w:r>
    </w:p>
    <w:p w14:paraId="7260F024" w14:textId="77777777" w:rsidR="006E716F" w:rsidRDefault="00000000">
      <w:r>
        <w:lastRenderedPageBreak/>
        <w:br w:type="page"/>
      </w:r>
    </w:p>
    <w:p w14:paraId="0BE98446" w14:textId="77777777" w:rsidR="006E716F" w:rsidRDefault="00000000">
      <w:pPr>
        <w:spacing w:before="1200" w:after="80" w:lineRule="auto" w:line="288"/>
        <w:pageBreakBefore w:val="1"/>
        <w:jc w:val="center"/>
      </w:pPr>
      <w:r>
        <w:rPr>
          <w:rFonts w:ascii="Garamond" w:eastAsia="Arial" w:hAnsi="Garamond" w:cs="Arial"/>
          <w:b/>
          <w:bCs/>
          <w:color w:val="1A1A2E"/>
          <w:sz w:val="24"/>
          <w:szCs w:val="24"/>
        </w:rPr>
        <w:lastRenderedPageBreak/>
        <w:t>PARTIE IX</w:t>
      </w:r>
    </w:p>
    <w:p w14:paraId="18843A30"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L’HORIZON SOUVERAIN</w:t>
      </w:r>
    </w:p>
    <w:p w14:paraId="23B9053A" w14:textId="77777777" w:rsidR="006E716F" w:rsidRDefault="00000000">
      <w:pPr>
        <w:spacing w:before="0" w:after="80" w:lineRule="auto" w:line="312"/>
        <w:ind w:firstLine="397"/>
        <w:jc w:val="both"/>
      </w:pPr>
      <w:r>
        <w:rPr>
          <w:rFonts w:ascii="Garamond" w:eastAsia="Arial" w:hAnsi="Garamond" w:cs="Arial"/>
          <w:i/>
          <w:iCs/>
          <w:color w:val="1A1A1A"/>
          <w:sz w:val="22"/>
          <w:szCs w:val="22"/>
        </w:rPr>
        <w:t>Ce que l’AES doit construire pour durer</w:t>
      </w:r>
    </w:p>
    <w:p w14:paraId="0C0A47FB"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33 — </w:t>
      </w:r>
      <w:r>
        <w:rPr>
          <w:rFonts w:ascii="Garamond" w:eastAsia="Arial" w:hAnsi="Garamond" w:cs="Arial"/>
          <w:b/>
          <w:bCs/>
          <w:color w:val="1A1A2E"/>
          <w:sz w:val="28"/>
        </w:rPr>
        <w:t>La monnaie : briser la chaîne du CFA</w:t>
      </w:r>
    </w:p>
    <w:p w14:paraId="01782DB9"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monnaie est la mère des souverainetés. Vous ne pouvez pas être souverain si vous n’avez pas de monnaie. »</w:t>
      </w:r>
    </w:p>
    <w:p w14:paraId="7A7EB4E5"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Dr Douma Jean-René, Panafrican Média TV, 10 mai 2026</w:t>
      </w:r>
    </w:p>
    <w:p w14:paraId="69EEB937" w14:textId="77777777" w:rsidR="006E716F" w:rsidRDefault="00000000">
      <w:pPr>
        <w:spacing w:before="0"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06445A4F" w14:textId="77777777" w:rsidR="006E716F" w:rsidRDefault="00000000">
      <w:pPr>
        <w:spacing w:before="0"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7494EB0"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La séquence de la souveraineté n’est pas facultative. Elle est ordonnée. Yves Ekoué Amaïzo, économiste spécialisé en stratégies, l’articule dans l’émission Africa </w:t>
      </w:r>
      <w:proofErr w:type="spellStart"/>
      <w:r>
        <w:rPr>
          <w:rFonts w:ascii="Garamond" w:eastAsia="Georgia" w:hAnsi="Garamond" w:cs="Georgia"/>
          <w:color w:val="1A1A1A"/>
          <w:sz w:val="22"/>
          <w:szCs w:val="22"/>
        </w:rPr>
        <w:t>Connect</w:t>
      </w:r>
      <w:proofErr w:type="spellEnd"/>
      <w:r>
        <w:rPr>
          <w:rFonts w:ascii="Garamond" w:eastAsia="Georgia" w:hAnsi="Garamond" w:cs="Georgia"/>
          <w:color w:val="1A1A1A"/>
          <w:sz w:val="22"/>
          <w:szCs w:val="22"/>
        </w:rPr>
        <w:t xml:space="preserve"> du 18 janvier 2024 : il n’y a pas de souveraineté sans souveraineté militaire et territoriale d’abord — puis douanière, fiscale, économique, et enfin monétaire et financière. Ce n’est pas une théorie abstraite. C’est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25C5C14"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4C453033"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xml:space="preserve">— Yves Ekoué Amaïzo, économiste, Afrocentricity Think Tank, Africa </w:t>
      </w:r>
      <w:proofErr w:type="spellStart"/>
      <w:r>
        <w:rPr>
          <w:rFonts w:ascii="Garamond" w:eastAsia="Arial" w:hAnsi="Garamond" w:cs="Arial"/>
          <w:i/>
          <w:iCs/>
          <w:color w:val="555555"/>
          <w:sz w:val="19"/>
          <w:szCs w:val="18"/>
        </w:rPr>
        <w:t>Connect</w:t>
      </w:r>
      <w:proofErr w:type="spellEnd"/>
      <w:r>
        <w:rPr>
          <w:rFonts w:ascii="Garamond" w:eastAsia="Arial" w:hAnsi="Garamond" w:cs="Arial"/>
          <w:i/>
          <w:iCs/>
          <w:color w:val="555555"/>
          <w:sz w:val="19"/>
          <w:szCs w:val="18"/>
        </w:rPr>
        <w:t>, 18 janvier 2024</w:t>
      </w:r>
    </w:p>
    <w:tbl>
      <w:tblPr>
        <w:tblStyle w:val="af2"/>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43A45694"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1556F291" w14:textId="77777777" w:rsidR="006E716F" w:rsidRDefault="00000000">
            <w:pPr>
              <w:spacing w:before="0" w:after="0"/>
            </w:pPr>
            <w:r>
              <w:rPr>
                <w:rFonts w:ascii="Garamond" w:eastAsia="Arial" w:hAnsi="Garamond" w:cs="Arial"/>
                <w:b/>
                <w:bCs/>
                <w:color w:val="1A1A2E"/>
                <w:sz w:val="19"/>
              </w:rPr>
              <w:t>ENJEUX D’UNE MONNAIE SOUVERAINE AES</w:t>
            </w:r>
          </w:p>
        </w:tc>
      </w:tr>
      <w:tr w:rsidR="006E716F" w14:paraId="4344DEC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29A448F" w14:textId="77777777" w:rsidR="006E716F" w:rsidRDefault="00000000">
            <w:pPr>
              <w:spacing w:before="20" w:after="60"/>
            </w:pPr>
            <w:r>
              <w:rPr>
                <w:rFonts w:ascii="Garamond" w:eastAsia="Arial" w:hAnsi="Garamond" w:cs="Arial"/>
                <w:color w:val="1A1A1A"/>
                <w:sz w:val="20"/>
                <w:szCs w:val="19"/>
              </w:rPr>
              <w:t>Atout : uranium (Niger), or (Mali), pétrole (Niger) pour adosser la monnaie sur des ressources réelles</w:t>
            </w:r>
          </w:p>
        </w:tc>
      </w:tr>
      <w:tr w:rsidR="006E716F" w14:paraId="2E264CC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423D81B" w14:textId="77777777" w:rsidR="006E716F" w:rsidRDefault="00000000">
            <w:pPr>
              <w:spacing w:before="20" w:after="60"/>
            </w:pPr>
            <w:r>
              <w:rPr>
                <w:rFonts w:ascii="Garamond" w:eastAsia="Arial" w:hAnsi="Garamond" w:cs="Arial"/>
                <w:color w:val="1A1A1A"/>
                <w:sz w:val="20"/>
                <w:szCs w:val="19"/>
              </w:rPr>
              <w:t>Prérequis : banque centrale AES indépendante, système de compensation inter-AES</w:t>
            </w:r>
          </w:p>
        </w:tc>
      </w:tr>
      <w:tr w:rsidR="006E716F" w14:paraId="160E90D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5CB814" w14:textId="77777777" w:rsidR="006E716F" w:rsidRDefault="00000000">
            <w:pPr>
              <w:spacing w:before="20" w:after="60"/>
            </w:pPr>
            <w:r>
              <w:rPr>
                <w:rFonts w:ascii="Garamond" w:eastAsia="Arial" w:hAnsi="Garamond" w:cs="Arial"/>
                <w:color w:val="1A1A1A"/>
                <w:sz w:val="20"/>
                <w:szCs w:val="19"/>
              </w:rPr>
              <w:t>Modèle historique : sortie de la zone sterling par le Ghana (1958) — Sékou Touré en 1958</w:t>
            </w:r>
          </w:p>
        </w:tc>
      </w:tr>
      <w:tr w:rsidR="006E716F" w14:paraId="01B7433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D64238" w14:textId="77777777" w:rsidR="006E716F" w:rsidRDefault="00000000">
            <w:pPr>
              <w:spacing w:before="20" w:after="60"/>
            </w:pPr>
            <w:r>
              <w:rPr>
                <w:rFonts w:ascii="Garamond" w:eastAsia="Arial" w:hAnsi="Garamond" w:cs="Arial"/>
                <w:color w:val="1A1A1A"/>
                <w:sz w:val="20"/>
                <w:szCs w:val="19"/>
              </w:rPr>
              <w:t>Risques : pression inflationniste de transition, attaques spéculatives contre la nouvelle monnaie</w:t>
            </w:r>
          </w:p>
        </w:tc>
      </w:tr>
      <w:tr w:rsidR="006E716F" w14:paraId="1BAA2AB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99C1BC" w14:textId="77777777" w:rsidR="006E716F" w:rsidRDefault="00000000">
            <w:pPr>
              <w:spacing w:before="20" w:after="60"/>
            </w:pPr>
            <w:r>
              <w:rPr>
                <w:rFonts w:ascii="Garamond" w:eastAsia="Arial" w:hAnsi="Garamond" w:cs="Arial"/>
                <w:color w:val="1A1A1A"/>
                <w:sz w:val="20"/>
                <w:szCs w:val="19"/>
              </w:rPr>
              <w:t>Horizon : discussions en cours. Institut Monétaire Africain annoncé pour septembre 2026</w:t>
            </w:r>
          </w:p>
        </w:tc>
      </w:tr>
      <w:tr w:rsidR="006E716F" w14:paraId="15B519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A353167" w14:textId="5F16F893" w:rsidR="006E716F" w:rsidRDefault="00000000">
            <w:pPr>
              <w:spacing w:before="20" w:after="60"/>
            </w:pPr>
            <w:r>
              <w:rPr>
                <w:rFonts w:ascii="Garamond" w:eastAsia="Arial" w:hAnsi="Garamond" w:cs="Arial"/>
                <w:color w:val="1A1A1A"/>
                <w:sz w:val="20"/>
                <w:szCs w:val="19"/>
              </w:rPr>
              <w:t>La dénonciation des conventions fiscales (2023) est le premier pas vers l’indépendance fiscale</w:t>
            </w:r>
          </w:p>
        </w:tc>
      </w:tr>
    </w:tbl>
    <w:p w14:paraId="5F9F4E16" w14:textId="77777777" w:rsidR="006E716F" w:rsidRDefault="00000000">
      <w:r>
        <w:br w:type="page"/>
      </w:r>
    </w:p>
    <w:p w14:paraId="7D8389FD"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34 — </w:t>
      </w:r>
      <w:r>
        <w:rPr>
          <w:rFonts w:ascii="Garamond" w:eastAsia="Arial" w:hAnsi="Garamond" w:cs="Arial"/>
          <w:b/>
          <w:bCs/>
          <w:color w:val="1A1A2E"/>
          <w:sz w:val="28"/>
        </w:rPr>
        <w:t>L’armée fédérale sahélienne</w:t>
      </w:r>
    </w:p>
    <w:p w14:paraId="3A51B39C" w14:textId="22D94691" w:rsidR="006E716F" w:rsidRDefault="00000000">
      <w:pPr>
        <w:spacing w:before="0"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w:t>
      </w:r>
      <w:r w:rsidR="001E06A9">
        <w:rPr>
          <w:rFonts w:ascii="Garamond" w:eastAsia="Georgia" w:hAnsi="Garamond" w:cs="Georgia"/>
          <w:color w:val="1A1A1A"/>
          <w:sz w:val="22"/>
          <w:szCs w:val="22"/>
        </w:rPr>
        <w:t xml:space="preserve"> </w:t>
      </w:r>
      <w:r>
        <w:rPr>
          <w:rFonts w:ascii="Garamond" w:eastAsia="Georgia" w:hAnsi="Garamond" w:cs="Georgia"/>
          <w:color w:val="1A1A1A"/>
          <w:sz w:val="22"/>
          <w:szCs w:val="22"/>
        </w:rPr>
        <w:t>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6B643585" w14:textId="77777777" w:rsidR="006E716F" w:rsidRDefault="00000000">
      <w:pPr>
        <w:spacing w:before="0"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7E6624F3" w14:textId="77777777" w:rsidR="006E716F" w:rsidRDefault="00000000">
      <w:r>
        <w:br w:type="page"/>
      </w:r>
    </w:p>
    <w:p w14:paraId="2FA48560"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35 — </w:t>
      </w:r>
      <w:r>
        <w:rPr>
          <w:rFonts w:ascii="Garamond" w:eastAsia="Arial" w:hAnsi="Garamond" w:cs="Arial"/>
          <w:b/>
          <w:bCs/>
          <w:color w:val="1A1A2E"/>
          <w:sz w:val="28"/>
        </w:rPr>
        <w:t>La diaspora comme force stratégique</w:t>
      </w:r>
    </w:p>
    <w:p w14:paraId="559D7A88" w14:textId="120657A7" w:rsidR="006E716F" w:rsidRDefault="00000000">
      <w:pPr>
        <w:spacing w:before="0" w:after="80" w:line="312" w:lineRule="auto"/>
        <w:ind w:firstLine="397"/>
        <w:jc w:val="both"/>
      </w:pPr>
      <w:r>
        <w:rPr>
          <w:rFonts w:ascii="Garamond" w:eastAsia="Georgia" w:hAnsi="Garamond" w:cs="Georgia"/>
          <w:color w:val="1A1A1A"/>
          <w:sz w:val="22"/>
          <w:szCs w:val="22"/>
        </w:rPr>
        <w:t xml:space="preserve">Les transferts de migrants africains vers leur pays d’origine dépassent de très loin les montants de l’aide officielle. [Banque mondiale, indicateurs statistiques] La diaspora est un réservoir de compétences, de capitaux, et de contre-narration. Nathalie Yamb, depuis l’Europe, tient </w:t>
      </w:r>
      <w:r w:rsidR="001E06A9">
        <w:rPr>
          <w:rFonts w:ascii="Garamond" w:eastAsia="Georgia" w:hAnsi="Garamond" w:cs="Georgia"/>
          <w:color w:val="1A1A1A"/>
          <w:sz w:val="22"/>
          <w:szCs w:val="22"/>
        </w:rPr>
        <w:t>tête</w:t>
      </w:r>
      <w:r>
        <w:rPr>
          <w:rFonts w:ascii="Garamond" w:eastAsia="Georgia" w:hAnsi="Garamond" w:cs="Georgia"/>
          <w:color w:val="1A1A1A"/>
          <w:sz w:val="22"/>
          <w:szCs w:val="22"/>
        </w:rPr>
        <w:t xml:space="preserve"> aux ambassadeurs français sur Twitter. Franklin Nyamsi, philosophe franco-camerounais, retourne les arguments d’Itté depuis Paris. Ces voix existent dans l’espace médiatique européen et y constituent un front de résistance informationnelle.</w:t>
      </w:r>
    </w:p>
    <w:p w14:paraId="15729843" w14:textId="77777777" w:rsidR="006E716F" w:rsidRDefault="00000000">
      <w:pPr>
        <w:spacing w:before="0"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6848088C" w14:textId="77777777" w:rsidR="006E716F" w:rsidRDefault="00000000">
      <w:r>
        <w:br w:type="page"/>
      </w:r>
    </w:p>
    <w:p w14:paraId="2E7CC444"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36 — </w:t>
      </w:r>
      <w:r>
        <w:rPr>
          <w:rFonts w:ascii="Garamond" w:eastAsia="Arial" w:hAnsi="Garamond" w:cs="Arial"/>
          <w:b/>
          <w:bCs/>
          <w:color w:val="1A1A2E"/>
          <w:sz w:val="28"/>
        </w:rPr>
        <w:t>Sankara avait raison</w:t>
      </w:r>
    </w:p>
    <w:p w14:paraId="038243A4" w14:textId="77777777" w:rsidR="006E716F" w:rsidRDefault="00000000">
      <w:pPr>
        <w:spacing w:before="0"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3769A360" w14:textId="77777777" w:rsidR="006E716F" w:rsidRDefault="00000000">
      <w:pPr>
        <w:spacing w:before="0"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6AAD6793" w14:textId="6322C06B"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xml:space="preserve">« La dette, c’est une reconquête savamment organisée. On nous a </w:t>
      </w:r>
      <w:r w:rsidR="001E06A9">
        <w:rPr>
          <w:rFonts w:ascii="Garamond" w:eastAsia="Georgia" w:hAnsi="Garamond" w:cs="Georgia"/>
          <w:i/>
          <w:iCs/>
          <w:color w:val="8B0000"/>
          <w:sz w:val="21"/>
          <w:szCs w:val="21"/>
        </w:rPr>
        <w:t>paupérisés</w:t>
      </w:r>
      <w:r>
        <w:rPr>
          <w:rFonts w:ascii="Garamond" w:eastAsia="Georgia" w:hAnsi="Garamond" w:cs="Georgia"/>
          <w:i/>
          <w:iCs/>
          <w:color w:val="8B0000"/>
          <w:sz w:val="21"/>
          <w:szCs w:val="21"/>
        </w:rPr>
        <w:t>, on nous a mis dans des conditions telles que nous sommes obligés d’aller mendier. »</w:t>
      </w:r>
    </w:p>
    <w:p w14:paraId="196B5A1B"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Thomas Sankara, discours à l’ONU, 4 octobre 1984</w:t>
      </w:r>
    </w:p>
    <w:p w14:paraId="466C8045" w14:textId="77777777" w:rsidR="006E716F" w:rsidRDefault="00000000">
      <w:pPr>
        <w:spacing w:before="0"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4B81B553" w14:textId="77777777" w:rsidR="006E716F" w:rsidRDefault="00000000">
      <w:r>
        <w:br w:type="page"/>
      </w:r>
    </w:p>
    <w:p w14:paraId="4A161E53"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37 — </w:t>
      </w:r>
      <w:r>
        <w:rPr>
          <w:rFonts w:ascii="Garamond" w:eastAsia="Arial" w:hAnsi="Garamond" w:cs="Arial"/>
          <w:b/>
          <w:bCs/>
          <w:color w:val="1A1A2E"/>
          <w:sz w:val="28"/>
        </w:rPr>
        <w:t>France-Afrique 2.0 : la recomposition de la domination</w:t>
      </w:r>
    </w:p>
    <w:p w14:paraId="4D962294" w14:textId="09CCCD24" w:rsidR="006E716F" w:rsidRDefault="00000000">
      <w:pPr>
        <w:spacing w:before="0"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dit Triple A, Forum Media Africa] La logique est transparente : quand un pays africain annonce reprendre le contrôle de ses ressources, la France n’envoie pas des soldats. Elle envoie des prospecteurs. La recomposition ne change pas l’objectif. Elle change l’instrument.</w:t>
      </w:r>
    </w:p>
    <w:p w14:paraId="13B96C19"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4B74B6E0"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Jonathan Batenguène, Panafrican Média TV, 10 mai 2026</w:t>
      </w:r>
    </w:p>
    <w:p w14:paraId="57988744" w14:textId="4459FB98" w:rsidR="006E716F" w:rsidRDefault="00000000">
      <w:pPr>
        <w:spacing w:before="0" w:after="80" w:line="312" w:lineRule="auto"/>
        <w:ind w:firstLine="397"/>
        <w:jc w:val="both"/>
      </w:pPr>
      <w:r>
        <w:rPr>
          <w:rFonts w:ascii="Garamond" w:eastAsia="Georgia" w:hAnsi="Garamond" w:cs="Georgia"/>
          <w:color w:val="1A1A1A"/>
          <w:sz w:val="22"/>
          <w:szCs w:val="22"/>
        </w:rPr>
        <w:t xml:space="preserve">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w:t>
      </w:r>
      <w:r w:rsidR="001E06A9" w:rsidRPr="001E06A9">
        <w:rPr>
          <w:rFonts w:ascii="Garamond" w:eastAsia="Georgia" w:hAnsi="Garamond" w:cs="Georgia"/>
          <w:color w:val="1A1A1A"/>
          <w:sz w:val="22"/>
          <w:szCs w:val="22"/>
        </w:rPr>
        <w:t>Batenguene</w:t>
      </w:r>
      <w:r>
        <w:rPr>
          <w:rFonts w:ascii="Garamond" w:eastAsia="Georgia" w:hAnsi="Garamond" w:cs="Georgia"/>
          <w:color w:val="1A1A1A"/>
          <w:sz w:val="22"/>
          <w:szCs w:val="22"/>
        </w:rPr>
        <w:t xml:space="preserve"> formule la conclusion : « Autrefois, Paris parlait à l’Afrique. Désormais, elle doit convaincre l’Afrique. » L’Afrique, elle, a déjà commencé à tourner la page.</w:t>
      </w:r>
    </w:p>
    <w:p w14:paraId="118A1805"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France donne l’illusion d’être partie tout en contrôlant les leviers monétaires et économiques. »</w:t>
      </w:r>
    </w:p>
    <w:p w14:paraId="79C822E6"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Charly Kengne, L’intermédiation de la servitude, 17 mars 2026</w:t>
      </w:r>
    </w:p>
    <w:p w14:paraId="0DEFBC68" w14:textId="206E0F05" w:rsidR="006E716F" w:rsidRDefault="00000000">
      <w:pPr>
        <w:spacing w:before="0" w:after="80" w:line="312" w:lineRule="auto"/>
        <w:ind w:firstLine="397"/>
        <w:jc w:val="both"/>
      </w:pPr>
      <w:r>
        <w:rPr>
          <w:rFonts w:ascii="Garamond" w:eastAsia="Georgia" w:hAnsi="Garamond" w:cs="Georgia"/>
          <w:color w:val="1A1A1A"/>
          <w:sz w:val="22"/>
          <w:szCs w:val="22"/>
        </w:rPr>
        <w:t xml:space="preserve">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w:t>
      </w:r>
      <w:r w:rsidR="001E06A9">
        <w:rPr>
          <w:rFonts w:ascii="Garamond" w:eastAsia="Georgia" w:hAnsi="Garamond" w:cs="Georgia"/>
          <w:color w:val="1A1A1A"/>
          <w:sz w:val="22"/>
          <w:szCs w:val="22"/>
        </w:rPr>
        <w:t>agressive</w:t>
      </w:r>
      <w:r>
        <w:rPr>
          <w:rFonts w:ascii="Garamond" w:eastAsia="Georgia" w:hAnsi="Garamond" w:cs="Georgia"/>
          <w:color w:val="1A1A1A"/>
          <w:sz w:val="22"/>
          <w:szCs w:val="22"/>
        </w:rPr>
        <w:t xml:space="preserve"> que la France de Macron. La recomposition de la domination est en cours. L’AES n’a pas d’autre choix que d’accélérer sa propre construction institutionnelle.</w:t>
      </w:r>
    </w:p>
    <w:p w14:paraId="411B9628" w14:textId="77777777" w:rsidR="006E716F" w:rsidRDefault="00000000">
      <w:r>
        <w:lastRenderedPageBreak/>
        <w:br w:type="page"/>
      </w:r>
    </w:p>
    <w:p w14:paraId="5A5C5518"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38 — </w:t>
      </w:r>
      <w:r>
        <w:rPr>
          <w:rFonts w:ascii="Garamond" w:eastAsia="Arial" w:hAnsi="Garamond" w:cs="Arial"/>
          <w:b/>
          <w:bCs/>
          <w:color w:val="1A1A2E"/>
          <w:sz w:val="28"/>
        </w:rPr>
        <w:t>Ce que l’AES doit réussir pour survivre</w:t>
      </w:r>
    </w:p>
    <w:p w14:paraId="23396E62" w14:textId="77777777" w:rsidR="006E716F" w:rsidRDefault="00000000">
      <w:pPr>
        <w:spacing w:before="0"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29B0D003"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D4C7852" w14:textId="77777777" w:rsidR="006E716F" w:rsidRDefault="00000000">
            <w:pPr>
              <w:spacing w:before="0" w:after="0"/>
            </w:pPr>
            <w:r>
              <w:rPr>
                <w:rFonts w:ascii="Garamond" w:eastAsia="Arial" w:hAnsi="Garamond" w:cs="Arial"/>
                <w:b/>
                <w:bCs/>
                <w:color w:val="E8E0D0"/>
                <w:sz w:val="19"/>
              </w:rPr>
              <w:t>CONDITIONS POSSIBLES DE L’ÉCHEC</w:t>
            </w:r>
          </w:p>
        </w:tc>
      </w:tr>
      <w:tr w:rsidR="006E716F" w14:paraId="59101D6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F28BE0E" w14:textId="77777777" w:rsidR="006E716F" w:rsidRDefault="00000000">
            <w:pPr>
              <w:spacing w:before="20" w:after="60"/>
            </w:pPr>
            <w:r>
              <w:rPr>
                <w:rFonts w:ascii="Garamond" w:eastAsia="Arial" w:hAnsi="Garamond" w:cs="Arial"/>
                <w:color w:val="1A1A1A"/>
                <w:sz w:val="20"/>
                <w:szCs w:val="19"/>
              </w:rPr>
              <w:t>1. Personnalisation du pouvoir : si les transitions deviennent des règnes personnels permanents sans calendrier de sortie</w:t>
            </w:r>
          </w:p>
        </w:tc>
      </w:tr>
      <w:tr w:rsidR="006E716F" w14:paraId="2FF2287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454EF0" w14:textId="77777777" w:rsidR="006E716F" w:rsidRDefault="00000000">
            <w:pPr>
              <w:spacing w:before="20" w:after="60"/>
            </w:pPr>
            <w:r>
              <w:rPr>
                <w:rFonts w:ascii="Garamond" w:eastAsia="Arial" w:hAnsi="Garamond" w:cs="Arial"/>
                <w:color w:val="1A1A1A"/>
                <w:sz w:val="20"/>
                <w:szCs w:val="19"/>
              </w:rPr>
              <w:t>2. Compradorisme militaire : élites en uniforme reproduisant les logiques des élites civiles qu’elles ont remplacées</w:t>
            </w:r>
          </w:p>
        </w:tc>
      </w:tr>
      <w:tr w:rsidR="006E716F" w14:paraId="3238384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806A6C1" w14:textId="77777777" w:rsidR="006E716F" w:rsidRDefault="00000000">
            <w:pPr>
              <w:spacing w:before="20" w:after="60"/>
            </w:pPr>
            <w:r>
              <w:rPr>
                <w:rFonts w:ascii="Garamond" w:eastAsia="Arial" w:hAnsi="Garamond" w:cs="Arial"/>
                <w:color w:val="1A1A1A"/>
                <w:sz w:val="20"/>
                <w:szCs w:val="19"/>
              </w:rPr>
              <w:t>3. Dépendance russe : remplacement d’une tutelle par une autre, même si les conditions sont différentes</w:t>
            </w:r>
          </w:p>
        </w:tc>
      </w:tr>
      <w:tr w:rsidR="006E716F" w14:paraId="3D09F86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1D46A97" w14:textId="77777777" w:rsidR="006E716F" w:rsidRDefault="00000000">
            <w:pPr>
              <w:spacing w:before="20" w:after="60"/>
            </w:pPr>
            <w:r>
              <w:rPr>
                <w:rFonts w:ascii="Garamond" w:eastAsia="Arial" w:hAnsi="Garamond" w:cs="Arial"/>
                <w:color w:val="1A1A1A"/>
                <w:sz w:val="20"/>
                <w:szCs w:val="19"/>
              </w:rPr>
              <w:t>4. Fractures internes : violence contre les minorités créant des guerres civiles et un terreau de recrutement jihadiste</w:t>
            </w:r>
          </w:p>
        </w:tc>
      </w:tr>
      <w:tr w:rsidR="006E716F" w14:paraId="175BCAD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8C31B5" w14:textId="77777777" w:rsidR="006E716F" w:rsidRDefault="00000000">
            <w:pPr>
              <w:spacing w:before="20" w:after="60"/>
            </w:pPr>
            <w:r>
              <w:rPr>
                <w:rFonts w:ascii="Garamond" w:eastAsia="Arial" w:hAnsi="Garamond" w:cs="Arial"/>
                <w:color w:val="1A1A1A"/>
                <w:sz w:val="20"/>
                <w:szCs w:val="19"/>
              </w:rPr>
              <w:t>5. Échec sécuritaire : incapacité à protéger les populations au-delà des villes principales</w:t>
            </w:r>
          </w:p>
        </w:tc>
      </w:tr>
      <w:tr w:rsidR="006E716F" w14:paraId="1F9745F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7825F85" w14:textId="77777777" w:rsidR="006E716F" w:rsidRDefault="00000000">
            <w:pPr>
              <w:spacing w:before="20" w:after="60"/>
            </w:pPr>
            <w:r>
              <w:rPr>
                <w:rFonts w:ascii="Garamond" w:eastAsia="Arial" w:hAnsi="Garamond" w:cs="Arial"/>
                <w:color w:val="1A1A1A"/>
                <w:sz w:val="20"/>
                <w:szCs w:val="19"/>
              </w:rPr>
              <w:t>6. Échec économique : sanctions + gestion déficiente = crise alimentaire qui délégitimise les transitions</w:t>
            </w:r>
          </w:p>
        </w:tc>
      </w:tr>
      <w:tr w:rsidR="006E716F" w14:paraId="77F88CD2"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964B821" w14:textId="77777777" w:rsidR="006E716F" w:rsidRDefault="00000000">
            <w:pPr>
              <w:spacing w:before="0" w:after="0"/>
            </w:pPr>
            <w:r>
              <w:rPr>
                <w:rFonts w:ascii="Garamond" w:eastAsia="Arial" w:hAnsi="Garamond" w:cs="Arial"/>
                <w:b/>
                <w:bCs/>
                <w:color w:val="1A1A2E"/>
                <w:sz w:val="20"/>
              </w:rPr>
              <w:t>CONDITIONS NÉCESSAIRES AU SUCCÈS</w:t>
            </w:r>
          </w:p>
        </w:tc>
      </w:tr>
      <w:tr w:rsidR="006E716F" w14:paraId="39BBB5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53F5565" w14:textId="77777777" w:rsidR="006E716F" w:rsidRDefault="00000000">
            <w:pPr>
              <w:spacing w:before="20" w:after="60"/>
            </w:pPr>
            <w:r>
              <w:rPr>
                <w:rFonts w:ascii="Garamond" w:eastAsia="Arial" w:hAnsi="Garamond" w:cs="Arial"/>
                <w:color w:val="1A1A1A"/>
                <w:sz w:val="20"/>
                <w:szCs w:val="19"/>
              </w:rPr>
              <w:t>1. Transition démocratique programmée : calendrier clair, institutions civiles, élections avec système de représentativité réel</w:t>
            </w:r>
          </w:p>
        </w:tc>
      </w:tr>
      <w:tr w:rsidR="006E716F" w14:paraId="5C207E6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140C05C" w14:textId="77777777" w:rsidR="006E716F" w:rsidRDefault="00000000">
            <w:pPr>
              <w:spacing w:before="20" w:after="60"/>
            </w:pPr>
            <w:r>
              <w:rPr>
                <w:rFonts w:ascii="Garamond" w:eastAsia="Arial" w:hAnsi="Garamond" w:cs="Arial"/>
                <w:color w:val="1A1A1A"/>
                <w:sz w:val="20"/>
                <w:szCs w:val="19"/>
              </w:rPr>
              <w:t>2. Transparence budgétaire : publication des comptes, lutte contre la corruption interne</w:t>
            </w:r>
          </w:p>
        </w:tc>
      </w:tr>
      <w:tr w:rsidR="006E716F" w14:paraId="621C8F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59D6445" w14:textId="77777777" w:rsidR="006E716F" w:rsidRDefault="00000000">
            <w:pPr>
              <w:spacing w:before="20" w:after="60"/>
            </w:pPr>
            <w:r>
              <w:rPr>
                <w:rFonts w:ascii="Garamond" w:eastAsia="Arial" w:hAnsi="Garamond" w:cs="Arial"/>
                <w:color w:val="1A1A1A"/>
                <w:sz w:val="20"/>
                <w:szCs w:val="19"/>
              </w:rPr>
              <w:t>3. Souveraineté monétaire : stratégie de transition crédible avec gestion des risques inflationnistes</w:t>
            </w:r>
          </w:p>
        </w:tc>
      </w:tr>
      <w:tr w:rsidR="006E716F" w14:paraId="1352292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C45733" w14:textId="77777777" w:rsidR="006E716F" w:rsidRDefault="00000000">
            <w:pPr>
              <w:spacing w:before="20" w:after="60"/>
            </w:pPr>
            <w:r>
              <w:rPr>
                <w:rFonts w:ascii="Garamond" w:eastAsia="Arial" w:hAnsi="Garamond" w:cs="Arial"/>
                <w:color w:val="1A1A1A"/>
                <w:sz w:val="20"/>
                <w:szCs w:val="19"/>
              </w:rPr>
              <w:t>4. Diversification stratégique : ne pas répéter avec Moscou ou Pékin ce qui a été fait avec Paris</w:t>
            </w:r>
          </w:p>
        </w:tc>
      </w:tr>
      <w:tr w:rsidR="006E716F" w14:paraId="4535E45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0281AE" w14:textId="77777777" w:rsidR="006E716F" w:rsidRDefault="00000000">
            <w:pPr>
              <w:spacing w:before="20" w:after="60"/>
            </w:pPr>
            <w:r>
              <w:rPr>
                <w:rFonts w:ascii="Garamond" w:eastAsia="Arial" w:hAnsi="Garamond" w:cs="Arial"/>
                <w:color w:val="1A1A1A"/>
                <w:sz w:val="20"/>
                <w:szCs w:val="19"/>
              </w:rPr>
              <w:t xml:space="preserve">5. Justice interne : protection des minorités, </w:t>
            </w:r>
            <w:proofErr w:type="spellStart"/>
            <w:r>
              <w:rPr>
                <w:rFonts w:ascii="Garamond" w:eastAsia="Arial" w:hAnsi="Garamond" w:cs="Arial"/>
                <w:color w:val="1A1A1A"/>
                <w:sz w:val="20"/>
                <w:szCs w:val="19"/>
              </w:rPr>
              <w:t>réaccountabilité</w:t>
            </w:r>
            <w:proofErr w:type="spellEnd"/>
            <w:r>
              <w:rPr>
                <w:rFonts w:ascii="Garamond" w:eastAsia="Arial" w:hAnsi="Garamond" w:cs="Arial"/>
                <w:color w:val="1A1A1A"/>
                <w:sz w:val="20"/>
                <w:szCs w:val="19"/>
              </w:rPr>
              <w:t xml:space="preserve"> des forces de sécurité</w:t>
            </w:r>
          </w:p>
        </w:tc>
      </w:tr>
      <w:tr w:rsidR="006E716F" w14:paraId="1679F9B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61900" w14:textId="77777777" w:rsidR="006E716F" w:rsidRDefault="00000000">
            <w:pPr>
              <w:spacing w:before="20" w:after="60"/>
            </w:pPr>
            <w:r>
              <w:rPr>
                <w:rFonts w:ascii="Garamond" w:eastAsia="Arial" w:hAnsi="Garamond" w:cs="Arial"/>
                <w:color w:val="1A1A1A"/>
                <w:sz w:val="20"/>
                <w:szCs w:val="19"/>
              </w:rPr>
              <w:t>6. Mobilisation diaspora : politiques actives d’investissement diasporique et de retour de compétences</w:t>
            </w:r>
          </w:p>
        </w:tc>
      </w:tr>
      <w:tr w:rsidR="006E716F" w14:paraId="5C30C8D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6D4D06" w14:textId="77777777" w:rsidR="006E716F" w:rsidRDefault="00000000">
            <w:pPr>
              <w:spacing w:before="20" w:after="60"/>
            </w:pPr>
            <w:r>
              <w:rPr>
                <w:rFonts w:ascii="Garamond" w:eastAsia="Arial" w:hAnsi="Garamond" w:cs="Arial"/>
                <w:color w:val="1A1A1A"/>
                <w:sz w:val="20"/>
                <w:szCs w:val="19"/>
              </w:rPr>
              <w:t>7. Service militaire élargi : Nathalie Yamb — outil de conscientisation citoyenne, pas seulement défensif</w:t>
            </w:r>
          </w:p>
        </w:tc>
      </w:tr>
    </w:tbl>
    <w:p w14:paraId="56954B33" w14:textId="3942E458" w:rsidR="006E716F" w:rsidRDefault="00000000">
      <w:pPr>
        <w:spacing w:before="0"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Ce n’est pas suffisant pour réussir. Mais c’est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w:t>
      </w:r>
      <w:r>
        <w:rPr>
          <w:rFonts w:ascii="Garamond" w:eastAsia="Georgia" w:hAnsi="Garamond" w:cs="Georgia"/>
          <w:color w:val="1A1A1A"/>
          <w:sz w:val="22"/>
          <w:szCs w:val="22"/>
        </w:rPr>
        <w:t xml:space="preserve">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w:t>
      </w:r>
      <w:proofErr w:type="spellStart"/>
      <w:r>
        <w:rPr>
          <w:rFonts w:ascii="Garamond" w:eastAsia="Georgia" w:hAnsi="Garamond" w:cs="Georgia"/>
          <w:color w:val="1A1A1A"/>
          <w:sz w:val="22"/>
          <w:szCs w:val="22"/>
        </w:rPr>
        <w:t>jihadisme</w:t>
      </w:r>
      <w:proofErr w:type="spellEnd"/>
      <w:r>
        <w:rPr>
          <w:rFonts w:ascii="Garamond" w:eastAsia="Georgia" w:hAnsi="Garamond" w:cs="Georgia"/>
          <w:color w:val="1A1A1A"/>
          <w:sz w:val="22"/>
          <w:szCs w:val="22"/>
        </w:rPr>
        <w:t>. La rupture militaire produit la reconquête de Kidal. Les données comparatives parlent d’elles-mêmes. L’enjeu démographique constitue l’une des chaînes de valeur stratégiques les moins commentées du corpus. Banda Kani le nomme avec précision : 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Ce n’est pas un avantage automatique — c’est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872C9BB" w14:textId="77777777" w:rsidR="006E716F" w:rsidRDefault="00000000">
      <w:r>
        <w:br w:type="page"/>
      </w:r>
    </w:p>
    <w:p w14:paraId="26B1DB7C"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39 — </w:t>
      </w:r>
      <w:r>
        <w:rPr>
          <w:rFonts w:ascii="Garamond" w:eastAsia="Arial" w:hAnsi="Garamond" w:cs="Arial"/>
          <w:b/>
          <w:bCs/>
          <w:color w:val="1A1A2E"/>
          <w:sz w:val="28"/>
        </w:rPr>
        <w:t>Le Sénégal de Faye : le souverainisme par les urnes</w:t>
      </w:r>
    </w:p>
    <w:p w14:paraId="103DE1A4" w14:textId="77777777" w:rsidR="006E716F" w:rsidRDefault="00000000">
      <w:pPr>
        <w:spacing w:before="0" w:after="80" w:line="312" w:lineRule="auto"/>
        <w:ind w:firstLine="397"/>
        <w:jc w:val="both"/>
      </w:pPr>
      <w:r>
        <w:rPr>
          <w:rFonts w:ascii="Garamond" w:eastAsia="Georgia" w:hAnsi="Garamond" w:cs="Georgia"/>
          <w:color w:val="1A1A1A"/>
          <w:sz w:val="22"/>
          <w:szCs w:val="22"/>
        </w:rPr>
        <w:t>Le 24 mars 2024, Bassirou Diomaye Faye est élu président du Sénégal avec 54% des voix dès le premier tour. Il sort de prison dix jours avant l’élection. Son mentor Ousmane Sonko, condamné en mai 2023 à deux ans de prison pour « corruption de la jeunesse » dans un dossier dont l’instrumentalisation politique est largement documentée, est nommé Premier ministre. Le peuple sénégalais n’a pas attendu une caserne. Il a choisi dans les urnes.</w:t>
      </w:r>
    </w:p>
    <w:p w14:paraId="31060FE5" w14:textId="77777777" w:rsidR="006E716F" w:rsidRDefault="00000000">
      <w:pPr>
        <w:spacing w:before="0" w:after="80" w:lineRule="auto" w:line="312"/>
        <w:ind w:firstLine="397"/>
        <w:jc w:val="both"/>
      </w:pPr>
      <w:r>
        <w:rPr>
          <w:rFonts w:ascii="Garamond" w:hAnsi="Garamond"/>
          <w:b/>
          <w:bCs/>
          <w:color w:val="1A1A1A"/>
          <w:sz w:val="22"/>
          <w:szCs w:val="22"/>
        </w:rPr>
        <w:t>★ ★ ★</w:t>
      </w:r>
    </w:p>
    <w:p w14:paraId="509C8A53" w14:textId="77777777" w:rsidR="006E716F" w:rsidRDefault="00000000">
      <w:pPr>
        <w:spacing w:before="0" w:after="80" w:line="312" w:lineRule="auto"/>
        <w:ind w:firstLine="397"/>
        <w:jc w:val="both"/>
      </w:pPr>
      <w:r>
        <w:rPr>
          <w:rFonts w:ascii="Garamond" w:eastAsia="Georgia" w:hAnsi="Garamond" w:cs="Georgia"/>
          <w:color w:val="1A1A1A"/>
          <w:sz w:val="22"/>
          <w:szCs w:val="22"/>
        </w:rPr>
        <w:t>La trajectoire qui mène à cette élection est celle d’une répression qui se retourne. En 2023, des émeutes font plusieurs dizaines de morts après la condamnation de Sonko. Le président Macky Sall tente en février 2024 de reporter l’élection présidentielle — le Conseil constitutionnel annule ce report. Le calendrier démocratique tient. C’est la loi de l’amplification de la persécution appliquée au champ électoral : chaque tentative de neutralisation de Sonko et Faye renforce leur légitimité populaire.</w:t>
      </w:r>
    </w:p>
    <w:p w14:paraId="20736C98" w14:textId="77777777" w:rsidR="006E716F" w:rsidRDefault="00000000">
      <w:pPr>
        <w:spacing w:before="0" w:after="80" w:line="312" w:lineRule="auto"/>
        <w:ind w:firstLine="397"/>
        <w:jc w:val="both"/>
      </w:pPr>
      <w:r>
        <w:rPr>
          <w:rFonts w:ascii="Garamond" w:eastAsia="Georgia" w:hAnsi="Garamond" w:cs="Georgia"/>
          <w:color w:val="1A1A1A"/>
          <w:sz w:val="22"/>
          <w:szCs w:val="22"/>
        </w:rPr>
        <w:t>Faye et Sonko s’inscrivent dans une rhétorique souverainiste et panafricaniste explicite : révision des contrats pétroliers et gaziers, réexamen des accords de défense avec la France, positionnement international indépendant. Le Sénégal n’est pas dans l’AES. Il n’a pas expulsé les forces françaises. Mais il représente ce que les adversaires de l’AES ne peuvent pas disqualifier comme ils disqualifient les transitions militaires : une victoire électorale massive, au premier tour, dans un pays réputé pour la solidité de ses institutions démocratiques.</w:t>
      </w:r>
    </w:p>
    <w:p w14:paraId="0719BFEA" w14:textId="77777777" w:rsidR="006E716F" w:rsidRDefault="00000000">
      <w:pPr>
        <w:spacing w:before="0" w:after="80" w:line="312" w:lineRule="auto"/>
        <w:ind w:firstLine="397"/>
        <w:jc w:val="both"/>
      </w:pPr>
      <w:r>
        <w:rPr>
          <w:rFonts w:ascii="Garamond" w:eastAsia="Georgia" w:hAnsi="Garamond" w:cs="Georgia"/>
          <w:color w:val="1A1A1A"/>
          <w:sz w:val="22"/>
          <w:szCs w:val="22"/>
        </w:rPr>
        <w:t>L’onde de choc régionale est réelle. Un président souverainiste au Sénégal modifie l’équation géopolitique de l’Afrique de l’Ouest. Le Sénégal partage sa frontière avec la Mauritanie, la Guinée, le Mali et la Guinée-Bissau. Il contrôle le port de Dakar — premier port de la façade atlantique sahélienne. Il exploite désormais le gisement gazier Grand Tortue Ahmeyim avec la Mauritanie. Un Sénégal souverainiste n’est pas l’AES. Mais c’est un voisin qui ne jouera plus le jeu de l’isolement.</w:t>
      </w:r>
    </w:p>
    <w:p w14:paraId="01E42C6F" w14:textId="77777777" w:rsidR="006E716F" w:rsidRDefault="00000000">
      <w:pPr>
        <w:spacing w:before="0" w:after="80" w:line="312" w:lineRule="auto"/>
        <w:ind w:firstLine="397"/>
        <w:jc w:val="both"/>
      </w:pPr>
      <w:r>
        <w:rPr>
          <w:rFonts w:ascii="Garamond" w:eastAsia="Georgia" w:hAnsi="Garamond" w:cs="Georgia"/>
          <w:color w:val="1A1A1A"/>
          <w:sz w:val="22"/>
          <w:szCs w:val="22"/>
        </w:rPr>
        <w:t>La doctrine des 3 phases trouve ici une validation inattendue. La Phase 2 — l’alliance transitoire avec des États en rupture — peut inclure des États démocratiques élus, pas seulement des juntes. Ce que le Mali, le Burkina et le Niger ont choisi par les armes, le Sénégal l’a choisi par les urnes. La destination souverainiste est la même. La carte du panafricanisme est plus large que ses adversaires ne veulent l’admettre.</w:t>
      </w:r>
    </w:p>
    <w:p w14:paraId="2989492F" w14:textId="77777777" w:rsidR="006E716F" w:rsidRDefault="00000000">
      <w:pPr>
        <w:spacing w:before="0" w:after="80" w:lineRule="auto" w:line="312"/>
        <w:ind w:firstLine="397"/>
        <w:jc w:val="both"/>
      </w:pPr>
      <w:r>
        <w:rPr>
          <w:rFonts w:ascii="Garamond" w:hAnsi="Garamond"/>
          <w:b/>
          <w:bCs/>
          <w:color w:val="1A1A1A"/>
          <w:sz w:val="22"/>
          <w:szCs w:val="22"/>
        </w:rPr>
        <w:t>★ ★ ★</w:t>
      </w:r>
    </w:p>
    <w:p w14:paraId="12C96606" w14:textId="77777777" w:rsidR="006E716F" w:rsidRDefault="00000000">
      <w:r>
        <w:br w:type="page"/>
      </w:r>
    </w:p>
    <w:p w14:paraId="535BA568" w14:textId="77777777" w:rsidR="006E716F" w:rsidRDefault="00000000">
      <w:pPr>
        <w:spacing w:before="720" w:after="280" w:lineRule="auto" w:line="288"/>
        <w:pageBreakBefore w:val="1"/>
        <w:jc w:val="left"/>
      </w:pPr>
      <w:r>
        <w:rPr>
          <w:rFonts w:ascii="Garamond" w:eastAsia="Arial" w:hAnsi="Garamond" w:cs="Arial"/>
          <w:b/>
          <w:bCs/>
          <w:color w:val="1A1A2E"/>
          <w:sz w:val="28"/>
          <w:szCs w:val="36"/>
        </w:rPr>
        <w:lastRenderedPageBreak/>
        <w:t>ÉPILOGUE</w:t>
      </w:r>
    </w:p>
    <w:p w14:paraId="7DE56D94" w14:textId="77777777" w:rsidR="006E716F" w:rsidRDefault="00000000">
      <w:pPr>
        <w:spacing w:before="240" w:after="120" w:lineRule="auto" w:line="288"/>
        <w:jc w:val="left"/>
      </w:pPr>
      <w:r>
        <w:rPr>
          <w:rFonts w:ascii="Garamond" w:eastAsia="Arial" w:hAnsi="Garamond" w:cs="Arial"/>
          <w:b/>
          <w:bCs/>
          <w:i/>
          <w:iCs/>
          <w:color w:val="1A1A2E"/>
          <w:sz w:val="24"/>
          <w:szCs w:val="26"/>
        </w:rPr>
        <w:t>La justice ne peut pas être évitée</w:t>
      </w:r>
    </w:p>
    <w:p w14:paraId="65A9CF0F" w14:textId="77777777" w:rsidR="006E716F" w:rsidRDefault="00000000">
      <w:pPr>
        <w:spacing w:before="720" w:after="280" w:line="288" w:lineRule="auto"/>
        <w:jc w:val="left"/>
        <w:pageBreakBefore w:val="1"/>
      </w:pPr>
      <w:r>
        <w:rPr>
          <w:rFonts w:ascii="Garamond" w:eastAsia="Arial" w:hAnsi="Garamond" w:cs="Arial"/>
          <w:b/>
          <w:bCs/>
          <w:color w:val="1A1A2E"/>
          <w:sz w:val="28"/>
          <w:szCs w:val="26"/>
        </w:rPr>
        <w:t>Chapitre 40 — L’arrogance comme doctrine : le mépris occidental en Afrique</w:t>
      </w:r>
    </w:p>
    <w:p w14:paraId="3E795BE0" w14:textId="77777777" w:rsidR="006E716F" w:rsidRDefault="00000000">
      <w:pPr>
        <w:spacing w:before="0"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50C669A7" w14:textId="24952E34" w:rsidR="006E716F" w:rsidRDefault="00000000">
      <w:pPr>
        <w:spacing w:before="0" w:after="80" w:line="312" w:lineRule="auto"/>
        <w:ind w:firstLine="397"/>
        <w:jc w:val="both"/>
      </w:pPr>
      <w:r>
        <w:rPr>
          <w:rFonts w:ascii="Garamond" w:eastAsia="Georgia" w:hAnsi="Garamond" w:cs="Georgia"/>
          <w:color w:val="1A1A1A"/>
          <w:sz w:val="22"/>
          <w:szCs w:val="22"/>
        </w:rPr>
        <w:t xml:space="preserve">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w:t>
      </w:r>
      <w:r w:rsidR="00243900">
        <w:rPr>
          <w:rFonts w:ascii="Garamond" w:eastAsia="Georgia" w:hAnsi="Garamond" w:cs="Georgia"/>
          <w:color w:val="1A1A1A"/>
          <w:sz w:val="22"/>
          <w:szCs w:val="22"/>
        </w:rPr>
        <w:t xml:space="preserve">du </w:t>
      </w:r>
      <w:r>
        <w:rPr>
          <w:rFonts w:ascii="Garamond" w:eastAsia="Georgia" w:hAnsi="Garamond" w:cs="Georgia"/>
          <w:color w:val="1A1A1A"/>
          <w:sz w:val="22"/>
          <w:szCs w:val="22"/>
        </w:rPr>
        <w:t xml:space="preserve">Faso </w:t>
      </w:r>
      <w:proofErr w:type="gramStart"/>
      <w:r>
        <w:rPr>
          <w:rFonts w:ascii="Garamond" w:eastAsia="Georgia" w:hAnsi="Garamond" w:cs="Georgia"/>
          <w:color w:val="1A1A1A"/>
          <w:sz w:val="22"/>
          <w:szCs w:val="22"/>
        </w:rPr>
        <w:t>( 14</w:t>
      </w:r>
      <w:proofErr w:type="gramEnd"/>
      <w:r>
        <w:rPr>
          <w:rFonts w:ascii="Garamond" w:eastAsia="Georgia" w:hAnsi="Garamond" w:cs="Georgia"/>
          <w:color w:val="1A1A1A"/>
          <w:sz w:val="22"/>
          <w:szCs w:val="22"/>
        </w:rPr>
        <w:t>/01/2025]</w:t>
      </w:r>
    </w:p>
    <w:p w14:paraId="66D01E3B" w14:textId="77777777" w:rsidR="006E716F" w:rsidRDefault="00000000">
      <w:pPr>
        <w:spacing w:before="0"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5924B338" w14:textId="6A7552F6" w:rsidR="006E716F" w:rsidRDefault="00000000">
      <w:pPr>
        <w:spacing w:before="0" w:after="80" w:line="312" w:lineRule="auto"/>
        <w:ind w:firstLine="397"/>
        <w:jc w:val="both"/>
      </w:pPr>
      <w:r>
        <w:rPr>
          <w:rFonts w:ascii="Garamond" w:eastAsia="Georgia" w:hAnsi="Garamond" w:cs="Georgia"/>
          <w:color w:val="1A1A1A"/>
          <w:sz w:val="22"/>
          <w:szCs w:val="22"/>
        </w:rPr>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w:t>
      </w:r>
      <w:r w:rsidR="00B874F0">
        <w:rPr>
          <w:rFonts w:ascii="Garamond" w:eastAsia="Georgia" w:hAnsi="Garamond" w:cs="Georgia"/>
          <w:color w:val="1A1A1A"/>
          <w:sz w:val="22"/>
          <w:szCs w:val="22"/>
        </w:rPr>
        <w:t xml:space="preserve"> </w:t>
      </w:r>
      <w:r>
        <w:rPr>
          <w:rFonts w:ascii="Garamond" w:eastAsia="Georgia" w:hAnsi="Garamond" w:cs="Georgia"/>
          <w:color w:val="1A1A1A"/>
          <w:sz w:val="22"/>
          <w:szCs w:val="22"/>
        </w:rPr>
        <w:t>media</w:t>
      </w:r>
      <w:r w:rsidR="00B874F0">
        <w:rPr>
          <w:rFonts w:ascii="Garamond" w:eastAsia="Georgia" w:hAnsi="Garamond" w:cs="Georgia"/>
          <w:color w:val="1A1A1A"/>
          <w:sz w:val="22"/>
          <w:szCs w:val="22"/>
        </w:rPr>
        <w:t xml:space="preserve"> </w:t>
      </w:r>
      <w:r>
        <w:rPr>
          <w:rFonts w:ascii="Garamond" w:eastAsia="Georgia" w:hAnsi="Garamond" w:cs="Georgia"/>
          <w:color w:val="1A1A1A"/>
          <w:sz w:val="22"/>
          <w:szCs w:val="22"/>
        </w:rPr>
        <w:t>tv. Mohamed Bazoum, depuis le Washington Post, n’appelle pas son propre peuple. Il appelle ses maîtres extérieurs : « L’aide étrangère constitue 40% du budget national, mais elle ne sera pas délivrée si le coup d’État réussit. » [Washington Post, 06/08/2023] Ce n’est pas un président en exercice. C’est un gérant qui rend compte à ses actionnaires.</w:t>
      </w:r>
    </w:p>
    <w:p w14:paraId="6FFC59DC"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w:t>
      </w:r>
      <w:r>
        <w:rPr>
          <w:rFonts w:ascii="Garamond" w:eastAsia="Georgia" w:hAnsi="Garamond" w:cs="Georgia"/>
          <w:color w:val="1A1A1A"/>
          <w:sz w:val="22"/>
          <w:szCs w:val="22"/>
        </w:rPr>
        <w:t>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3F104A0D" w14:textId="77777777" w:rsidR="006E716F" w:rsidRDefault="00000000">
      <w:pPr>
        <w:spacing w:before="720" w:after="280" w:line="288" w:lineRule="auto"/>
        <w:jc w:val="left"/>
        <w:pageBreakBefore w:val="1"/>
      </w:pPr>
      <w:r>
        <w:rPr>
          <w:rFonts w:ascii="Garamond" w:eastAsia="Arial" w:hAnsi="Garamond" w:cs="Arial"/>
          <w:b/>
          <w:bCs/>
          <w:color w:val="1A1A2E"/>
          <w:sz w:val="28"/>
          <w:szCs w:val="26"/>
        </w:rPr>
        <w:t>Chapitre 41 — Anatomie d’une peur : ce que l’Occident redoute vraiment</w:t>
      </w:r>
    </w:p>
    <w:p w14:paraId="6EF5BBBF" w14:textId="77777777" w:rsidR="006E716F" w:rsidRDefault="00000000">
      <w:pPr>
        <w:spacing w:before="0"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64308539" w14:textId="77777777" w:rsidR="006E716F" w:rsidRDefault="00000000">
      <w:pPr>
        <w:spacing w:before="0"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3473B8D8" w14:textId="31FC9284" w:rsidR="006E716F" w:rsidRDefault="00000000">
      <w:pPr>
        <w:spacing w:before="0"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[Source analytique panafricaniste / à croiser]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de monnaie d’échange mondiale au profit des BRICS, les États-Unis perdent leur capacité à financer leur présence militaire mondiale sans contrepartie réelle. </w:t>
      </w:r>
    </w:p>
    <w:p w14:paraId="568707D7" w14:textId="77777777" w:rsidR="006E716F" w:rsidRDefault="00000000">
      <w:pPr>
        <w:spacing w:before="0"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1544A6FD" w14:textId="77777777" w:rsidR="006E716F" w:rsidRDefault="00000000">
      <w:pPr>
        <w:spacing w:before="0"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05C6F043" w14:textId="77777777" w:rsidR="006E716F" w:rsidRDefault="00000000">
      <w:pPr>
        <w:spacing w:before="0" w:after="80" w:line="312" w:lineRule="auto"/>
        <w:ind w:firstLine="397"/>
        <w:jc w:val="both"/>
      </w:pPr>
      <w:r>
        <w:rPr>
          <w:rFonts w:ascii="Garamond" w:eastAsia="Georgia" w:hAnsi="Garamond" w:cs="Georgia"/>
          <w:b/>
          <w:bCs/>
          <w:color w:val="1A1A1A"/>
          <w:sz w:val="22"/>
          <w:szCs w:val="22"/>
        </w:rPr>
        <w:t>La paix, on peut l’éviter.</w:t>
      </w:r>
    </w:p>
    <w:p w14:paraId="3BFBDE3B" w14:textId="77777777" w:rsidR="006E716F" w:rsidRDefault="00000000">
      <w:pPr>
        <w:spacing w:before="0" w:after="80" w:line="312" w:lineRule="auto"/>
        <w:ind w:firstLine="397"/>
        <w:jc w:val="both"/>
      </w:pPr>
      <w:r>
        <w:rPr>
          <w:rFonts w:ascii="Garamond" w:eastAsia="Georgia" w:hAnsi="Garamond" w:cs="Georgia"/>
          <w:color w:val="1A1A1A"/>
          <w:sz w:val="22"/>
          <w:szCs w:val="22"/>
        </w:rPr>
        <w:lastRenderedPageBreak/>
        <w:t>Cette phrase était une stratégie. Elle était aussi une erreur de calcul monumentale. Ses auteurs ont sous-estimé trois choses.</w:t>
      </w:r>
    </w:p>
    <w:p w14:paraId="4889577F" w14:textId="77777777" w:rsidR="006E716F" w:rsidRDefault="00000000">
      <w:pPr>
        <w:spacing w:before="0" w:after="80" w:line="312" w:lineRule="auto"/>
        <w:ind w:firstLine="397"/>
        <w:jc w:val="both"/>
      </w:pPr>
      <w:r>
        <w:rPr>
          <w:rFonts w:ascii="Garamond" w:eastAsia="Georgia" w:hAnsi="Garamond" w:cs="Georgia"/>
          <w:color w:val="1A1A1A"/>
          <w:sz w:val="22"/>
          <w:szCs w:val="22"/>
        </w:rPr>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57EE89B6" w14:textId="77777777" w:rsidR="006E716F" w:rsidRDefault="00000000">
      <w:pPr>
        <w:spacing w:before="0"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7525FE81" w14:textId="77777777" w:rsidR="006E716F" w:rsidRDefault="00000000">
      <w:pPr>
        <w:spacing w:before="0"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Ce n’est pas de l’improvisation. C’est de l’architecture.</w:t>
      </w:r>
    </w:p>
    <w:p w14:paraId="4DA19093" w14:textId="77777777" w:rsidR="006E716F" w:rsidRDefault="00000000">
      <w:pPr>
        <w:spacing w:before="0" w:after="80" w:lineRule="auto" w:line="312"/>
        <w:ind w:firstLine="397"/>
        <w:jc w:val="both"/>
      </w:pPr>
      <w:r>
        <w:rPr>
          <w:rFonts w:ascii="Garamond" w:hAnsi="Garamond"/>
          <w:b/>
          <w:bCs/>
          <w:color w:val="1A1A1A"/>
          <w:sz w:val="22"/>
          <w:szCs w:val="22"/>
        </w:rPr>
        <w:t>★ ★ ★</w:t>
      </w:r>
    </w:p>
    <w:p w14:paraId="4A343F07"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ne vous a pas promis que l’AES réussirait. Personne ne peut le promettre. L’histoire est ouverte. Les obstacles sont réels. Les ennemis sont nombreux, riches et déterminés.</w:t>
      </w:r>
    </w:p>
    <w:p w14:paraId="5162D166"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5708186F" w14:textId="77777777" w:rsidR="006E716F" w:rsidRDefault="00000000">
      <w:pPr>
        <w:spacing w:before="0"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6C9E471E" w14:textId="77777777" w:rsidR="006E716F" w:rsidRDefault="006E716F">
      <w:pPr>
        <w:spacing w:before="60" w:after="60"/>
      </w:pPr>
    </w:p>
    <w:p w14:paraId="0F1B4037" w14:textId="77777777" w:rsidR="006E716F" w:rsidRDefault="00000000">
      <w:pPr>
        <w:spacing w:before="0" w:after="80" w:line="312" w:lineRule="auto"/>
        <w:ind w:firstLine="397"/>
        <w:jc w:val="both"/>
      </w:pPr>
      <w:r>
        <w:rPr>
          <w:rFonts w:ascii="Garamond" w:eastAsia="Georgia" w:hAnsi="Garamond" w:cs="Georgia"/>
          <w:i/>
          <w:iCs/>
          <w:color w:val="1A1A1A"/>
          <w:sz w:val="22"/>
          <w:szCs w:val="22"/>
        </w:rPr>
        <w:t>La paix des cimetières a été imposée trop longtemps.</w:t>
      </w:r>
    </w:p>
    <w:p w14:paraId="237B2A44" w14:textId="77777777" w:rsidR="006E716F" w:rsidRDefault="00000000">
      <w:pPr>
        <w:spacing w:before="0" w:after="80" w:line="312" w:lineRule="auto"/>
        <w:ind w:firstLine="397"/>
        <w:jc w:val="both"/>
      </w:pPr>
      <w:r>
        <w:rPr>
          <w:rFonts w:ascii="Garamond" w:eastAsia="Georgia" w:hAnsi="Garamond" w:cs="Georgia"/>
          <w:i/>
          <w:iCs/>
          <w:color w:val="1A1A1A"/>
          <w:sz w:val="22"/>
          <w:szCs w:val="22"/>
        </w:rPr>
        <w:t>La paix juste reste à construire.</w:t>
      </w:r>
    </w:p>
    <w:p w14:paraId="47113397" w14:textId="77777777" w:rsidR="006E716F" w:rsidRDefault="006E716F">
      <w:pPr>
        <w:spacing w:before="60" w:after="60"/>
      </w:pPr>
    </w:p>
    <w:p w14:paraId="79F50D3B" w14:textId="77777777" w:rsidR="006E716F" w:rsidRDefault="00000000">
      <w:pPr>
        <w:spacing w:before="0" w:after="80" w:line="312" w:lineRule="auto"/>
        <w:ind w:firstLine="397"/>
        <w:jc w:val="both"/>
      </w:pPr>
      <w:r>
        <w:rPr>
          <w:rFonts w:ascii="Garamond" w:eastAsia="Georgia" w:hAnsi="Garamond" w:cs="Georgia"/>
          <w:b/>
          <w:bCs/>
          <w:color w:val="1A1A1A"/>
          <w:sz w:val="22"/>
          <w:szCs w:val="22"/>
        </w:rPr>
        <w:t>La justice ne peut pas être évitée.</w:t>
      </w:r>
    </w:p>
    <w:p w14:paraId="4909876B" w14:textId="77777777" w:rsidR="006E716F" w:rsidRDefault="00000000">
      <w:pPr>
        <w:spacing w:before="0" w:after="80" w:line="312" w:lineRule="auto"/>
        <w:ind w:firstLine="397"/>
        <w:jc w:val="both"/>
      </w:pPr>
      <w:r>
        <w:rPr>
          <w:rFonts w:ascii="Garamond" w:eastAsia="Georgia" w:hAnsi="Garamond" w:cs="Georgia"/>
          <w:color w:val="1A1A1A"/>
          <w:sz w:val="22"/>
          <w:szCs w:val="22"/>
        </w:rPr>
        <w:t>La dignité, non.</w:t>
      </w:r>
    </w:p>
    <w:p w14:paraId="0D9CFECC" w14:textId="77777777" w:rsidR="006E716F" w:rsidRDefault="00000000">
      <w:pPr>
        <w:spacing w:before="0" w:after="80" w:line="312" w:lineRule="auto"/>
        <w:ind w:firstLine="397"/>
        <w:jc w:val="both"/>
      </w:pPr>
      <w:r>
        <w:rPr>
          <w:rFonts w:ascii="Garamond" w:eastAsia="Georgia" w:hAnsi="Garamond" w:cs="Georgia"/>
          <w:color w:val="1A1A1A"/>
          <w:sz w:val="22"/>
          <w:szCs w:val="22"/>
        </w:rPr>
        <w:t>La liberté, jamais.</w:t>
      </w:r>
    </w:p>
    <w:p w14:paraId="5AE7934D" w14:textId="77777777" w:rsidR="006E716F" w:rsidRDefault="00000000">
      <w:pPr>
        <w:spacing w:before="0" w:after="80" w:line="312" w:lineRule="auto"/>
        <w:ind w:firstLine="397"/>
        <w:jc w:val="both"/>
      </w:pPr>
      <w:r>
        <w:rPr>
          <w:rFonts w:ascii="Garamond" w:eastAsia="Georgia" w:hAnsi="Garamond" w:cs="Georgia"/>
          <w:b/>
          <w:bCs/>
          <w:color w:val="1A1A1A"/>
          <w:sz w:val="22"/>
          <w:szCs w:val="22"/>
        </w:rPr>
        <w:t>Le Sahel a choisi. Maintenant, le reste de l’Afrique regarde.</w:t>
      </w:r>
    </w:p>
    <w:p w14:paraId="010ADDD9" w14:textId="77777777" w:rsidR="006E716F" w:rsidRDefault="00000000">
      <w:r>
        <w:br w:type="page"/>
      </w:r>
    </w:p>
    <w:p w14:paraId="18ED7E63" w14:textId="77777777" w:rsidR="006E716F" w:rsidRDefault="00000000">
      <w:pPr>
        <w:pBdr>
          <w:bottom w:val="single" w:sz="6" w:space="6" w:color="C8A951"/>
        </w:pBdr>
        <w:spacing w:before="720" w:after="280" w:lineRule="auto" w:line="288"/>
        <w:pageBreakBefore w:val="1"/>
        <w:jc w:val="left"/>
      </w:pPr>
      <w:r>
        <w:rPr>
          <w:rFonts w:ascii="Garamond" w:eastAsia="Arial" w:hAnsi="Garamond" w:cs="Arial"/>
          <w:b/>
          <w:bCs/>
          <w:color w:val="1A1A2E"/>
          <w:sz w:val="28"/>
          <w:szCs w:val="30"/>
        </w:rPr>
        <w:lastRenderedPageBreak/>
        <w:t>NOTES MÉTHODOLOGIQUES &amp; CORPUS</w:t>
      </w:r>
    </w:p>
    <w:p w14:paraId="6A166A6A" w14:textId="718EAD3A" w:rsidR="006E716F" w:rsidRDefault="00000000">
      <w:pPr>
        <w:spacing w:before="0" w:after="80" w:line="312" w:lineRule="auto"/>
        <w:ind w:firstLine="397"/>
        <w:jc w:val="both"/>
      </w:pPr>
      <w:r>
        <w:rPr>
          <w:rFonts w:ascii="Garamond" w:eastAsia="Georgia" w:hAnsi="Garamond" w:cs="Georgia"/>
          <w:b/>
          <w:bCs/>
          <w:color w:val="1A1A1A"/>
          <w:sz w:val="22"/>
          <w:szCs w:val="22"/>
        </w:rPr>
        <w:t>Corpus analytique : 130+ sources.</w:t>
      </w:r>
    </w:p>
    <w:p w14:paraId="78FD50AA" w14:textId="77777777" w:rsidR="006E716F" w:rsidRDefault="006E716F">
      <w:pPr>
        <w:spacing w:before="60" w:after="60"/>
      </w:pPr>
    </w:p>
    <w:p w14:paraId="290C7E59" w14:textId="77777777" w:rsidR="006E716F" w:rsidRDefault="00000000">
      <w:pPr>
        <w:spacing w:before="0" w:after="80" w:line="312" w:lineRule="auto"/>
        <w:ind w:firstLine="397"/>
        <w:jc w:val="both"/>
      </w:pPr>
      <w:r>
        <w:rPr>
          <w:rFonts w:ascii="Garamond" w:eastAsia="Georgia" w:hAnsi="Garamond" w:cs="Georgia"/>
          <w:b/>
          <w:bCs/>
          <w:color w:val="1A1A1A"/>
          <w:sz w:val="22"/>
          <w:szCs w:val="22"/>
        </w:rPr>
        <w:t>SOURCES PRIMAIRES OFFICIELLES AES</w:t>
      </w:r>
    </w:p>
    <w:p w14:paraId="5F57E815"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w:t>
      </w:r>
      <w:proofErr w:type="spellStart"/>
      <w:r>
        <w:rPr>
          <w:rFonts w:ascii="Garamond" w:eastAsia="Georgia" w:hAnsi="Garamond" w:cs="Georgia"/>
          <w:color w:val="1A1A1A"/>
          <w:sz w:val="22"/>
          <w:szCs w:val="22"/>
        </w:rPr>
        <w:t>DGSE+OIF+conseillers</w:t>
      </w:r>
      <w:proofErr w:type="spellEnd"/>
      <w:r>
        <w:rPr>
          <w:rFonts w:ascii="Garamond" w:eastAsia="Georgia" w:hAnsi="Garamond" w:cs="Georgia"/>
          <w:color w:val="1A1A1A"/>
          <w:sz w:val="22"/>
          <w:szCs w:val="22"/>
        </w:rPr>
        <w:t xml:space="preserve"> Afrique nommés [Source unique] ; CICR expulsé Niger [Source unique]) (vache à lait France ; antériorité morale Sahel ; déclaration Macron [Source unique] ; monnaie = étape décolonisation) ; discours 13/11/2025 (appel d’offre influenceurs ; plan </w:t>
      </w:r>
      <w:proofErr w:type="spellStart"/>
      <w:r>
        <w:rPr>
          <w:rFonts w:ascii="Garamond" w:eastAsia="Georgia" w:hAnsi="Garamond" w:cs="Georgia"/>
          <w:color w:val="1A1A1A"/>
          <w:sz w:val="22"/>
          <w:szCs w:val="22"/>
        </w:rPr>
        <w:t>balcanisation</w:t>
      </w:r>
      <w:proofErr w:type="spellEnd"/>
      <w:r>
        <w:rPr>
          <w:rFonts w:ascii="Garamond" w:eastAsia="Georgia" w:hAnsi="Garamond" w:cs="Georgia"/>
          <w:color w:val="1A1A1A"/>
          <w:sz w:val="22"/>
          <w:szCs w:val="22"/>
        </w:rPr>
        <w:t xml:space="preserve">).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w:t>
      </w:r>
      <w:proofErr w:type="spellStart"/>
      <w:r>
        <w:rPr>
          <w:rFonts w:ascii="Garamond" w:eastAsia="Georgia" w:hAnsi="Garamond" w:cs="Georgia"/>
          <w:color w:val="1A1A1A"/>
          <w:sz w:val="22"/>
          <w:szCs w:val="22"/>
        </w:rPr>
        <w:t>bannié</w:t>
      </w:r>
      <w:proofErr w:type="spellEnd"/>
      <w:r>
        <w:rPr>
          <w:rFonts w:ascii="Garamond" w:eastAsia="Georgia" w:hAnsi="Garamond" w:cs="Georgia"/>
          <w:color w:val="1A1A1A"/>
          <w:sz w:val="22"/>
          <w:szCs w:val="22"/>
        </w:rPr>
        <w:t>).</w:t>
      </w:r>
    </w:p>
    <w:p w14:paraId="4A6F5FF8" w14:textId="77777777" w:rsidR="006E716F" w:rsidRDefault="006E716F">
      <w:pPr>
        <w:spacing w:before="60" w:after="60"/>
      </w:pPr>
    </w:p>
    <w:p w14:paraId="2DC18DFA" w14:textId="77777777" w:rsidR="006E716F" w:rsidRDefault="00000000">
      <w:pPr>
        <w:spacing w:before="0" w:after="80" w:line="312" w:lineRule="auto"/>
        <w:ind w:firstLine="397"/>
        <w:jc w:val="both"/>
      </w:pPr>
      <w:r>
        <w:rPr>
          <w:rFonts w:ascii="Garamond" w:eastAsia="Georgia" w:hAnsi="Garamond" w:cs="Georgia"/>
          <w:b/>
          <w:bCs/>
          <w:color w:val="1A1A1A"/>
          <w:sz w:val="22"/>
          <w:szCs w:val="22"/>
        </w:rPr>
        <w:t>SOURCES ADVERSES FRANÇAISES</w:t>
      </w:r>
    </w:p>
    <w:p w14:paraId="75708456"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w:t>
      </w:r>
      <w:proofErr w:type="spellStart"/>
      <w:r>
        <w:rPr>
          <w:rFonts w:ascii="Garamond" w:eastAsia="Georgia" w:hAnsi="Garamond" w:cs="Georgia"/>
          <w:color w:val="1A1A1A"/>
          <w:sz w:val="22"/>
          <w:szCs w:val="22"/>
        </w:rPr>
        <w:t>Folgoas</w:t>
      </w:r>
      <w:proofErr w:type="spellEnd"/>
      <w:r>
        <w:rPr>
          <w:rFonts w:ascii="Garamond" w:eastAsia="Georgia" w:hAnsi="Garamond" w:cs="Georgia"/>
          <w:color w:val="1A1A1A"/>
          <w:sz w:val="22"/>
          <w:szCs w:val="22"/>
        </w:rPr>
        <w:t xml:space="preserve">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7891D33F" w14:textId="77777777" w:rsidR="006E716F" w:rsidRDefault="006E716F">
      <w:pPr>
        <w:spacing w:before="60" w:after="60"/>
      </w:pPr>
    </w:p>
    <w:p w14:paraId="0D620968" w14:textId="77777777" w:rsidR="006E716F" w:rsidRDefault="00000000">
      <w:pPr>
        <w:spacing w:before="0" w:after="80" w:line="312" w:lineRule="auto"/>
        <w:ind w:firstLine="397"/>
        <w:jc w:val="both"/>
      </w:pPr>
      <w:r>
        <w:rPr>
          <w:rFonts w:ascii="Garamond" w:eastAsia="Georgia" w:hAnsi="Garamond" w:cs="Georgia"/>
          <w:b/>
          <w:bCs/>
          <w:color w:val="1A1A1A"/>
          <w:sz w:val="22"/>
          <w:szCs w:val="22"/>
        </w:rPr>
        <w:t>SOURCES PANAFRICANISTES ET AFRICAINES</w:t>
      </w:r>
    </w:p>
    <w:p w14:paraId="050F9574" w14:textId="3BB87448" w:rsidR="006E716F" w:rsidRDefault="00000000">
      <w:pPr>
        <w:spacing w:before="0"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w:t>
      </w:r>
      <w:proofErr w:type="spellStart"/>
      <w:r>
        <w:rPr>
          <w:rFonts w:ascii="Garamond" w:eastAsia="Georgia" w:hAnsi="Garamond" w:cs="Georgia"/>
          <w:color w:val="1A1A1A"/>
          <w:sz w:val="22"/>
          <w:szCs w:val="22"/>
        </w:rPr>
        <w:t>Connect</w:t>
      </w:r>
      <w:proofErr w:type="spellEnd"/>
      <w:r>
        <w:rPr>
          <w:rFonts w:ascii="Garamond" w:eastAsia="Georgia" w:hAnsi="Garamond" w:cs="Georgia"/>
          <w:color w:val="1A1A1A"/>
          <w:sz w:val="22"/>
          <w:szCs w:val="22"/>
        </w:rPr>
        <w:t xml:space="preserve"> 18/01/2024 — séquence de souveraineté ; amaizo.info 07/07/2024 — sommet Confédération AES). Fridolin Ngoulou, Oubangui Médias (multiples 2021-2022). Jean Ngbandi, Oubangui Médias. Sylvie Baipo Temon, ministre AE RCA (octobre 2021). Nathalie Yamb (chroniques Afrique Résurrection) : Loïc Le Floch-Prigent, Pascal Lissouba, Mamadou Koulibaly, Robert Bourgi, Jean-Bedel Bokassa cités.</w:t>
      </w:r>
    </w:p>
    <w:p w14:paraId="41E53F3C" w14:textId="77777777" w:rsidR="006E716F" w:rsidRDefault="006E716F">
      <w:pPr>
        <w:spacing w:before="60" w:after="60"/>
      </w:pPr>
    </w:p>
    <w:p w14:paraId="12B7AE33" w14:textId="77777777" w:rsidR="006E716F" w:rsidRDefault="00000000">
      <w:pPr>
        <w:spacing w:before="0" w:after="80" w:line="312" w:lineRule="auto"/>
        <w:ind w:firstLine="397"/>
        <w:jc w:val="both"/>
      </w:pPr>
      <w:r>
        <w:rPr>
          <w:rFonts w:ascii="Garamond" w:eastAsia="Georgia" w:hAnsi="Garamond" w:cs="Georgia"/>
          <w:b/>
          <w:bCs/>
          <w:color w:val="1A1A1A"/>
          <w:sz w:val="22"/>
          <w:szCs w:val="22"/>
        </w:rPr>
        <w:t>SOURCES INSTITUTIONNELLES ET ACADÉMIQUES</w:t>
      </w:r>
    </w:p>
    <w:p w14:paraId="2BA2A65B" w14:textId="77777777" w:rsidR="006E716F" w:rsidRDefault="00000000">
      <w:pPr>
        <w:spacing w:before="0" w:after="80" w:line="312" w:lineRule="auto"/>
        <w:ind w:firstLine="397"/>
        <w:jc w:val="both"/>
      </w:pPr>
      <w:r>
        <w:rPr>
          <w:rFonts w:ascii="Garamond" w:eastAsia="Georgia" w:hAnsi="Garamond" w:cs="Georgia"/>
          <w:color w:val="1A1A1A"/>
          <w:sz w:val="22"/>
          <w:szCs w:val="22"/>
        </w:rPr>
        <w:t>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19D4C402" w14:textId="77777777" w:rsidR="006E716F" w:rsidRDefault="006E716F">
      <w:pPr>
        <w:spacing w:before="60" w:after="60"/>
      </w:pPr>
    </w:p>
    <w:p w14:paraId="69FE0F70" w14:textId="77777777" w:rsidR="006E716F" w:rsidRDefault="00000000">
      <w:pPr>
        <w:spacing w:before="0"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52A31886" w14:textId="77777777" w:rsidR="006E716F" w:rsidRDefault="00000000">
      <w:r>
        <w:br w:type="page"/>
      </w:r>
    </w:p>
    <w:p w14:paraId="55F0A88A" w14:textId="77777777" w:rsidR="006E716F" w:rsidRDefault="006E716F">
      <w:pPr>
        <w:spacing w:before="60" w:after="60"/>
      </w:pPr>
    </w:p>
    <w:p w14:paraId="0C7EAA80" w14:textId="77777777" w:rsidR="006E716F" w:rsidRDefault="006E716F">
      <w:pPr>
        <w:spacing w:before="60" w:after="60"/>
      </w:pPr>
    </w:p>
    <w:p w14:paraId="725FA758" w14:textId="77777777" w:rsidR="006E716F" w:rsidRDefault="006E716F">
      <w:pPr>
        <w:spacing w:before="60" w:after="60"/>
      </w:pPr>
    </w:p>
    <w:p w14:paraId="5AA3D9AC" w14:textId="77777777" w:rsidR="006E716F" w:rsidRDefault="006E716F">
      <w:pPr>
        <w:spacing w:before="60" w:after="60"/>
      </w:pPr>
    </w:p>
    <w:p w14:paraId="5AE27B51" w14:textId="77777777" w:rsidR="006E716F" w:rsidRDefault="00000000">
      <w:pPr>
        <w:spacing w:before="0" w:after="160" w:lineRule="auto" w:line="288"/>
        <w:jc w:val="center"/>
      </w:pPr>
      <w:r>
        <w:rPr>
          <w:rFonts w:ascii="Garamond" w:hAnsi="Garamond"/>
          <w:b/>
          <w:bCs/>
          <w:color w:val="1A1A2E"/>
          <w:sz w:val="56"/>
          <w:szCs w:val="56"/>
        </w:rPr>
        <w:t>★</w:t>
      </w:r>
    </w:p>
    <w:p w14:paraId="3DA1B87B" w14:textId="77777777" w:rsidR="006E716F" w:rsidRDefault="00000000">
      <w:pPr>
        <w:spacing w:before="240" w:after="120" w:lineRule="auto" w:line="288"/>
        <w:jc w:val="left"/>
      </w:pPr>
      <w:r>
        <w:rPr>
          <w:rFonts w:ascii="Garamond" w:eastAsia="Arial" w:hAnsi="Garamond" w:cs="Arial"/>
          <w:b/>
          <w:bCs/>
          <w:color w:val="1A1A2E"/>
          <w:sz w:val="24"/>
          <w:szCs w:val="28"/>
        </w:rPr>
        <w:t>LA PAIX, ON PEUT L’ÉVITER.</w:t>
      </w:r>
    </w:p>
    <w:p w14:paraId="002F094D" w14:textId="77777777" w:rsidR="006E716F" w:rsidRDefault="00000000">
      <w:pPr>
        <w:spacing w:before="240" w:after="120" w:lineRule="auto" w:line="288"/>
        <w:jc w:val="left"/>
      </w:pPr>
      <w:r>
        <w:rPr>
          <w:rFonts w:ascii="Garamond" w:eastAsia="Arial" w:hAnsi="Garamond" w:cs="Arial"/>
          <w:b/>
          <w:bCs/>
          <w:color w:val="1A1A2E"/>
          <w:sz w:val="24"/>
          <w:szCs w:val="28"/>
        </w:rPr>
        <w:t>MAIS LA JUSTICE, NON.</w:t>
      </w:r>
    </w:p>
    <w:p w14:paraId="27846E72" w14:textId="77777777" w:rsidR="006E716F" w:rsidRDefault="00000000">
      <w:pPr>
        <w:spacing w:before="240" w:after="120" w:lineRule="auto" w:line="288"/>
        <w:jc w:val="left"/>
      </w:pPr>
      <w:r>
        <w:rPr>
          <w:rFonts w:ascii="Garamond" w:eastAsia="Arial" w:hAnsi="Garamond" w:cs="Arial"/>
          <w:b/>
          <w:bCs/>
          <w:color w:val="1A1A2E"/>
          <w:sz w:val="24"/>
          <w:szCs w:val="28"/>
        </w:rPr>
        <w:t>LA LIBERTÉ, JAMAIS.</w:t>
      </w:r>
    </w:p>
    <w:p w14:paraId="1E8DC9FC" w14:textId="77777777" w:rsidR="006E716F" w:rsidRDefault="00000000">
      <w:pPr>
        <w:spacing w:before="160" w:after="40" w:lineRule="auto" w:line="276"/>
        <w:ind w:left="680" w:right="283"/>
        <w:jc w:val="left"/>
      </w:pPr>
      <w:r>
        <w:rPr>
          <w:rFonts w:ascii="Garamond" w:eastAsia="Arial" w:hAnsi="Garamond" w:cs="Arial"/>
          <w:i/>
          <w:iCs/>
          <w:color w:val="8B0000"/>
          <w:sz w:val="21"/>
        </w:rPr>
        <w:t>« Restons vigilants. » — Général Tiani, 13 novembre 2025</w:t>
      </w:r>
    </w:p>
    <w:p w14:paraId="408A7DBF" w14:textId="33292DC7" w:rsidR="006E716F" w:rsidRDefault="00BD68E2">
      <w:pPr>
        <w:spacing w:before="0" w:after="200" w:lineRule="auto" w:line="264"/>
        <w:ind w:left="680"/>
        <w:jc w:val="left"/>
      </w:pPr>
      <w:r>
        <w:rPr>
          <w:rFonts w:ascii="Garamond" w:eastAsia="Arial" w:hAnsi="Garamond" w:cs="Arial"/>
          <w:i/>
          <w:iCs/>
          <w:color w:val="555555"/>
          <w:sz w:val="19"/>
          <w:szCs w:val="18"/>
        </w:rPr>
        <w:t>BEN-H2O</w:t>
      </w:r>
      <w:r w:rsidR="00000000">
        <w:rPr>
          <w:rFonts w:ascii="Garamond" w:eastAsia="Arial" w:hAnsi="Garamond" w:cs="Arial"/>
          <w:i/>
          <w:iCs/>
          <w:color w:val="555555"/>
          <w:sz w:val="19"/>
          <w:szCs w:val="18"/>
        </w:rPr>
        <w:t xml:space="preserve"> — 130+ sources — Mai 2026</w:t>
      </w:r>
    </w:p>
    <w:sectPr w:rsidR="006E716F">
      <w:headerReference w:type="default" r:id="rId6"/>
      <w:headerReference w:type="even" r:id="rId7"/>
      <w:pgSz w:w="8640" w:h="12960"/>
      <w:pgMar w:top="1440" w:right="1080" w:bottom="1440" w:left="1440" w:header="708" w:footer="708" w:gutter="0"/>
      <w:pgNumType w:start="1"/>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DA349F7A-FF67-4A72-89A6-AB8E3BC29244}"/>
    <w:embedBold r:id="rId2" w:fontKey="{563BB12F-E909-409A-A6A0-F891E5D51C4B}"/>
    <w:embedItalic r:id="rId3" w:fontKey="{88794015-7A8E-48E2-B4EE-9E40B3EE95DA}"/>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4" w:fontKey="{5A830A86-3DC8-4D89-877F-18C4F890F248}"/>
  </w:font>
  <w:font w:name="Calibri">
    <w:panose1 w:val="020F0502020204030204"/>
    <w:charset w:val="00"/>
    <w:family w:val="swiss"/>
    <w:pitch w:val="variable"/>
    <w:sig w:usb0="E4002EFF" w:usb1="C200247B" w:usb2="00000009" w:usb3="00000000" w:csb0="000001FF" w:csb1="00000000"/>
    <w:embedRegular r:id="rId5" w:fontKey="{3FA56F30-78DC-436C-9E59-38BA5248565B}"/>
  </w:font>
  <w:font w:name="Cambria">
    <w:panose1 w:val="02040503050406030204"/>
    <w:charset w:val="00"/>
    <w:family w:val="roman"/>
    <w:pitch w:val="variable"/>
    <w:sig w:usb0="E00006FF" w:usb1="420024FF" w:usb2="02000000" w:usb3="00000000" w:csb0="0000019F" w:csb1="00000000"/>
    <w:embedRegular r:id="rId6" w:fontKey="{42BFBEC7-2283-4033-ADA6-48D760A934E1}"/>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1A1A2E"/>
      </w:pBdr>
    </w:pPr>
    <w:r>
      <w:rPr>
        <w:rFonts w:ascii="Garamond" w:hAnsi="Garamond"/>
        <w:b w:val="0"/>
        <w:color w:val="555555"/>
        <w:sz w:val="17"/>
      </w:rPr>
      <w:t xml:space="preserve">BEN-H2O   |   </w:t>
    </w:r>
    <w:r>
      <w:rPr>
        <w:rFonts w:ascii="Garamond" w:hAnsi="Garamond"/>
        <w:b/>
        <w:color w:val="1A1A2E"/>
        <w:sz w:val="17"/>
      </w:rPr>
      <w:fldChar w:fldCharType="begin"/>
      <w:instrText xml:space="preserve"> PAGE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1A1A2E"/>
      </w:pBdr>
    </w:pPr>
    <w:r>
      <w:rPr>
        <w:rFonts w:ascii="Garamond" w:hAnsi="Garamond"/>
        <w:b/>
        <w:color w:val="1A1A2E"/>
        <w:sz w:val="17"/>
      </w:rPr>
      <w:fldChar w:fldCharType="begin"/>
      <w:instrText xml:space="preserve"> PAGE </w:instrText>
      <w:fldChar w:fldCharType="end"/>
    </w:r>
    <w:r>
      <w:rPr>
        <w:rFonts w:ascii="Garamond" w:hAnsi="Garamond"/>
        <w:b w:val="0"/>
        <w:color w:val="555555"/>
        <w:sz w:val="17"/>
      </w:rPr>
      <w:t xml:space="preserve">   |   LA PAIX, ON PEUT L’ÉVITER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97EC8"/>
    <w:rsid w:val="000E616A"/>
    <w:rsid w:val="001417B7"/>
    <w:rsid w:val="001E06A9"/>
    <w:rsid w:val="002103CC"/>
    <w:rsid w:val="00243900"/>
    <w:rsid w:val="0026624B"/>
    <w:rsid w:val="00271C4B"/>
    <w:rsid w:val="002E7779"/>
    <w:rsid w:val="00314EF1"/>
    <w:rsid w:val="00420537"/>
    <w:rsid w:val="00475F53"/>
    <w:rsid w:val="004E799B"/>
    <w:rsid w:val="00571D36"/>
    <w:rsid w:val="00591DAA"/>
    <w:rsid w:val="005A6B1B"/>
    <w:rsid w:val="006969B1"/>
    <w:rsid w:val="006E716F"/>
    <w:rsid w:val="00784AD5"/>
    <w:rsid w:val="00793C50"/>
    <w:rsid w:val="00832CF6"/>
    <w:rsid w:val="00866D65"/>
    <w:rsid w:val="0087405C"/>
    <w:rsid w:val="008F3852"/>
    <w:rsid w:val="00924E0A"/>
    <w:rsid w:val="0094213B"/>
    <w:rsid w:val="009730E1"/>
    <w:rsid w:val="00A241BF"/>
    <w:rsid w:val="00A777D5"/>
    <w:rsid w:val="00A95D9B"/>
    <w:rsid w:val="00AC195C"/>
    <w:rsid w:val="00AD6709"/>
    <w:rsid w:val="00B32DAD"/>
    <w:rsid w:val="00B33022"/>
    <w:rsid w:val="00B778C4"/>
    <w:rsid w:val="00B874F0"/>
    <w:rsid w:val="00BD68E2"/>
    <w:rsid w:val="00C94F3C"/>
    <w:rsid w:val="00D00456"/>
    <w:rsid w:val="00E312FF"/>
    <w:rsid w:val="00E9344C"/>
    <w:rsid w:val="00F16111"/>
    <w:rsid w:val="00F264E5"/>
    <w:rsid w:val="00F66E0C"/>
    <w:rsid w:val="00F708BC"/>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38C62"/>
  <w15:docId w15:val="{129509D7-FACD-4F19-AE23-35E2E5E7AAD9}"/>
  <w:mirrorMargins/>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505</TotalTime>
  <Pages>90</Pages>
  <Words>26102</Words>
  <Characters>143563</Characters>
  <Application>Microsoft Office Word</Application>
  <DocSecurity>0</DocSecurity>
  <Lines>1196</Lines>
  <Paragraphs>338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KHANEL BENAM</cp:lastModifiedBy>
  <cp:revision>33</cp:revision>
  <dcterms:created xsi:type="dcterms:W3CDTF">2026-05-31T20:01:00Z</dcterms:created>
  <dcterms:modified xsi:type="dcterms:W3CDTF">2026-06-01T04:26:00Z</dcterms:modified>
</cp:coreProperties>
</file>